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8BDD2F" w14:textId="77777777" w:rsidR="00425A85" w:rsidRPr="00B33B29" w:rsidRDefault="00425A85" w:rsidP="00A065FF">
      <w:pPr>
        <w:pStyle w:val="Default"/>
        <w:jc w:val="center"/>
        <w:rPr>
          <w:rFonts w:ascii="Arial Rounded MT Bold" w:hAnsi="Arial Rounded MT Bold"/>
          <w:b/>
          <w:color w:val="auto"/>
          <w:sz w:val="20"/>
          <w:lang w:val="es-ES_tradnl"/>
        </w:rPr>
      </w:pPr>
    </w:p>
    <w:p w14:paraId="54B10AD9" w14:textId="77777777" w:rsidR="00425A85" w:rsidRPr="00B33B29" w:rsidRDefault="00425A85" w:rsidP="00A065FF">
      <w:pPr>
        <w:pStyle w:val="Default"/>
        <w:jc w:val="center"/>
        <w:rPr>
          <w:rFonts w:ascii="Arial Rounded MT Bold" w:hAnsi="Arial Rounded MT Bold"/>
          <w:b/>
          <w:color w:val="auto"/>
          <w:sz w:val="20"/>
          <w:lang w:val="es-ES_tradnl"/>
        </w:rPr>
      </w:pPr>
    </w:p>
    <w:p w14:paraId="26F9F835" w14:textId="77777777" w:rsidR="00425A85" w:rsidRPr="00B33B29" w:rsidRDefault="00425A85" w:rsidP="00A065FF">
      <w:pPr>
        <w:pStyle w:val="Default"/>
        <w:jc w:val="center"/>
        <w:rPr>
          <w:rFonts w:ascii="Arial Rounded MT Bold" w:hAnsi="Arial Rounded MT Bold"/>
          <w:b/>
          <w:color w:val="auto"/>
          <w:sz w:val="20"/>
          <w:lang w:val="es-ES_tradnl"/>
        </w:rPr>
      </w:pPr>
    </w:p>
    <w:p w14:paraId="5EB3C6C5" w14:textId="77777777" w:rsidR="00425A85" w:rsidRPr="00B33B29" w:rsidRDefault="00425A85" w:rsidP="00A065FF">
      <w:pPr>
        <w:pStyle w:val="Default"/>
        <w:jc w:val="center"/>
        <w:rPr>
          <w:rFonts w:ascii="Arial Rounded MT Bold" w:hAnsi="Arial Rounded MT Bold"/>
          <w:b/>
          <w:color w:val="auto"/>
          <w:sz w:val="20"/>
          <w:lang w:val="es-ES_tradnl"/>
        </w:rPr>
      </w:pPr>
    </w:p>
    <w:p w14:paraId="31DD5247" w14:textId="77777777" w:rsidR="00425A85" w:rsidRPr="00B33B29" w:rsidRDefault="00425A85" w:rsidP="00A065FF">
      <w:pPr>
        <w:pStyle w:val="Default"/>
        <w:jc w:val="center"/>
        <w:rPr>
          <w:rFonts w:ascii="Arial Rounded MT Bold" w:hAnsi="Arial Rounded MT Bold"/>
          <w:b/>
          <w:color w:val="auto"/>
          <w:sz w:val="20"/>
          <w:lang w:val="es-ES_tradnl"/>
        </w:rPr>
      </w:pPr>
    </w:p>
    <w:p w14:paraId="12AA380D" w14:textId="77777777" w:rsidR="00425A85" w:rsidRPr="00B33B29" w:rsidRDefault="00425A85" w:rsidP="00A065FF">
      <w:pPr>
        <w:pStyle w:val="Default"/>
        <w:jc w:val="center"/>
        <w:rPr>
          <w:rFonts w:ascii="Arial Rounded MT Bold" w:hAnsi="Arial Rounded MT Bold"/>
          <w:b/>
          <w:color w:val="auto"/>
          <w:sz w:val="20"/>
          <w:lang w:val="es-ES_tradnl"/>
        </w:rPr>
      </w:pPr>
    </w:p>
    <w:p w14:paraId="2734FE6D" w14:textId="77777777" w:rsidR="00425A85" w:rsidRPr="00B33B29" w:rsidRDefault="00425A85" w:rsidP="00A065FF">
      <w:pPr>
        <w:pStyle w:val="Default"/>
        <w:jc w:val="center"/>
        <w:rPr>
          <w:rFonts w:ascii="Candara" w:hAnsi="Candara"/>
          <w:b/>
          <w:sz w:val="28"/>
          <w:lang w:val="es-ES_tradnl"/>
        </w:rPr>
      </w:pPr>
    </w:p>
    <w:p w14:paraId="37115BD0" w14:textId="77777777" w:rsidR="00425A85" w:rsidRPr="00A065FF" w:rsidRDefault="00425A85" w:rsidP="00A065FF">
      <w:pPr>
        <w:pStyle w:val="Default"/>
        <w:jc w:val="center"/>
        <w:rPr>
          <w:rFonts w:ascii="Candara" w:hAnsi="Candara"/>
          <w:b/>
          <w:bCs/>
          <w:sz w:val="36"/>
          <w:szCs w:val="32"/>
          <w:lang w:val="es-ES_tradnl"/>
        </w:rPr>
      </w:pPr>
      <w:r w:rsidRPr="00A065FF">
        <w:rPr>
          <w:rFonts w:ascii="Candara" w:hAnsi="Candara"/>
          <w:b/>
          <w:bCs/>
          <w:sz w:val="36"/>
          <w:szCs w:val="32"/>
          <w:lang w:val="es-ES_tradnl"/>
        </w:rPr>
        <w:t>POLÍTICA NACIONAL MULTISECTORIAL DE ORDENAMIENTO TERRITORIAL</w:t>
      </w:r>
    </w:p>
    <w:p w14:paraId="2FFC0797" w14:textId="77777777" w:rsidR="00425A85" w:rsidRPr="00A065FF" w:rsidRDefault="00425A85" w:rsidP="00A065FF">
      <w:pPr>
        <w:pStyle w:val="Default"/>
        <w:jc w:val="center"/>
        <w:rPr>
          <w:rFonts w:ascii="Candara" w:hAnsi="Candara"/>
          <w:sz w:val="22"/>
          <w:lang w:val="es-ES_tradnl"/>
        </w:rPr>
      </w:pPr>
    </w:p>
    <w:p w14:paraId="72BBFB34" w14:textId="77777777" w:rsidR="00425A85" w:rsidRPr="00A065FF" w:rsidRDefault="00425A85" w:rsidP="00A065FF">
      <w:pPr>
        <w:pStyle w:val="Default"/>
        <w:jc w:val="center"/>
        <w:rPr>
          <w:rFonts w:ascii="Candara" w:hAnsi="Candara"/>
          <w:sz w:val="22"/>
          <w:lang w:val="es-ES_tradnl"/>
        </w:rPr>
      </w:pPr>
    </w:p>
    <w:p w14:paraId="30A0E171" w14:textId="77777777" w:rsidR="00425A85" w:rsidRPr="00A065FF" w:rsidRDefault="00425A85" w:rsidP="00A065FF">
      <w:pPr>
        <w:pStyle w:val="Default"/>
        <w:jc w:val="center"/>
        <w:rPr>
          <w:rFonts w:ascii="Candara" w:hAnsi="Candara"/>
          <w:sz w:val="22"/>
          <w:lang w:val="es-ES_tradnl"/>
        </w:rPr>
      </w:pPr>
    </w:p>
    <w:p w14:paraId="26F58717" w14:textId="7BF1C468" w:rsidR="00425A85" w:rsidRPr="00A065FF" w:rsidRDefault="00425A85" w:rsidP="00A065FF">
      <w:pPr>
        <w:pStyle w:val="Default"/>
        <w:jc w:val="center"/>
        <w:rPr>
          <w:rFonts w:ascii="Candara" w:hAnsi="Candara"/>
          <w:sz w:val="22"/>
          <w:lang w:val="es-ES_tradnl"/>
        </w:rPr>
      </w:pPr>
      <w:r w:rsidRPr="00A065FF">
        <w:rPr>
          <w:rFonts w:ascii="Candara" w:hAnsi="Candara"/>
          <w:sz w:val="22"/>
          <w:lang w:val="es-ES_tradnl"/>
        </w:rPr>
        <w:t xml:space="preserve">Entregable </w:t>
      </w:r>
      <w:r w:rsidR="00580031" w:rsidRPr="00A065FF">
        <w:rPr>
          <w:rFonts w:ascii="Candara" w:hAnsi="Candara"/>
          <w:sz w:val="22"/>
          <w:lang w:val="es-ES_tradnl"/>
        </w:rPr>
        <w:t>2</w:t>
      </w:r>
    </w:p>
    <w:p w14:paraId="344C4B6F" w14:textId="77777777" w:rsidR="00425A85" w:rsidRPr="00A065FF" w:rsidRDefault="00425A85" w:rsidP="00A065FF">
      <w:pPr>
        <w:pStyle w:val="Default"/>
        <w:jc w:val="center"/>
        <w:rPr>
          <w:rFonts w:ascii="Candara" w:hAnsi="Candara"/>
          <w:sz w:val="22"/>
          <w:lang w:val="es-ES_tradnl"/>
        </w:rPr>
      </w:pPr>
    </w:p>
    <w:p w14:paraId="6DF69F23" w14:textId="77777777" w:rsidR="00425A85" w:rsidRPr="00A065FF" w:rsidRDefault="00425A85" w:rsidP="00A065FF">
      <w:pPr>
        <w:pStyle w:val="Default"/>
        <w:jc w:val="center"/>
        <w:rPr>
          <w:rFonts w:ascii="Candara" w:hAnsi="Candara"/>
          <w:sz w:val="22"/>
          <w:lang w:val="es-ES_tradnl"/>
        </w:rPr>
      </w:pPr>
    </w:p>
    <w:p w14:paraId="2943FC4D" w14:textId="77777777" w:rsidR="00425A85" w:rsidRPr="00A065FF" w:rsidRDefault="00425A85" w:rsidP="00A065FF">
      <w:pPr>
        <w:pStyle w:val="Default"/>
        <w:jc w:val="center"/>
        <w:rPr>
          <w:rFonts w:ascii="Candara" w:hAnsi="Candara"/>
          <w:sz w:val="22"/>
          <w:lang w:val="es-ES_tradnl"/>
        </w:rPr>
      </w:pPr>
    </w:p>
    <w:p w14:paraId="3032CFBE" w14:textId="77777777" w:rsidR="00425A85" w:rsidRPr="00A065FF" w:rsidRDefault="00425A85" w:rsidP="00A065FF">
      <w:pPr>
        <w:pStyle w:val="Default"/>
        <w:jc w:val="center"/>
        <w:rPr>
          <w:rFonts w:ascii="Candara" w:hAnsi="Candara"/>
          <w:sz w:val="22"/>
          <w:lang w:val="es-ES_tradnl"/>
        </w:rPr>
      </w:pPr>
    </w:p>
    <w:p w14:paraId="28588796" w14:textId="77777777" w:rsidR="00425A85" w:rsidRPr="00A065FF" w:rsidRDefault="00425A85" w:rsidP="00A065FF">
      <w:pPr>
        <w:pStyle w:val="Default"/>
        <w:jc w:val="center"/>
        <w:rPr>
          <w:rFonts w:ascii="Candara" w:hAnsi="Candara"/>
          <w:sz w:val="22"/>
          <w:lang w:val="es-ES_tradnl"/>
        </w:rPr>
      </w:pPr>
    </w:p>
    <w:p w14:paraId="67565DFB" w14:textId="77777777" w:rsidR="00425A85" w:rsidRPr="00A065FF" w:rsidRDefault="00425A85" w:rsidP="00A065FF">
      <w:pPr>
        <w:pStyle w:val="Default"/>
        <w:jc w:val="center"/>
        <w:rPr>
          <w:rFonts w:ascii="Candara" w:hAnsi="Candara"/>
          <w:sz w:val="22"/>
          <w:lang w:val="es-ES_tradnl"/>
        </w:rPr>
      </w:pPr>
    </w:p>
    <w:p w14:paraId="776053E0" w14:textId="77777777" w:rsidR="00425A85" w:rsidRPr="00A065FF" w:rsidRDefault="00425A85" w:rsidP="00A065FF">
      <w:pPr>
        <w:pStyle w:val="Default"/>
        <w:jc w:val="center"/>
        <w:rPr>
          <w:rFonts w:ascii="Candara" w:hAnsi="Candara"/>
          <w:sz w:val="22"/>
          <w:lang w:val="es-ES_tradnl"/>
        </w:rPr>
      </w:pPr>
    </w:p>
    <w:p w14:paraId="457EB595" w14:textId="77777777" w:rsidR="00425A85" w:rsidRPr="00A065FF" w:rsidRDefault="00425A85" w:rsidP="00A065FF">
      <w:pPr>
        <w:pStyle w:val="Default"/>
        <w:jc w:val="center"/>
        <w:rPr>
          <w:rFonts w:ascii="Candara" w:hAnsi="Candara"/>
          <w:sz w:val="22"/>
          <w:lang w:val="es-ES_tradnl"/>
        </w:rPr>
      </w:pPr>
    </w:p>
    <w:p w14:paraId="2908DCB0" w14:textId="77777777" w:rsidR="00425A85" w:rsidRPr="00A065FF" w:rsidRDefault="00425A85" w:rsidP="00A065FF">
      <w:pPr>
        <w:pStyle w:val="Default"/>
        <w:jc w:val="center"/>
        <w:rPr>
          <w:rFonts w:ascii="Candara" w:hAnsi="Candara"/>
          <w:sz w:val="22"/>
          <w:lang w:val="es-ES_tradnl"/>
        </w:rPr>
      </w:pPr>
    </w:p>
    <w:p w14:paraId="54071152" w14:textId="77777777" w:rsidR="00425A85" w:rsidRPr="00A065FF" w:rsidRDefault="00425A85" w:rsidP="00A065FF">
      <w:pPr>
        <w:pStyle w:val="Default"/>
        <w:jc w:val="center"/>
        <w:rPr>
          <w:rFonts w:ascii="Candara" w:hAnsi="Candara"/>
          <w:sz w:val="22"/>
          <w:lang w:val="es-ES_tradnl"/>
        </w:rPr>
      </w:pPr>
      <w:r w:rsidRPr="00A065FF">
        <w:rPr>
          <w:rFonts w:ascii="Candara" w:hAnsi="Candara"/>
          <w:sz w:val="22"/>
          <w:lang w:val="es-ES_tradnl"/>
        </w:rPr>
        <w:t>Unidad Funcional de Ordenamiento Territorial y Gestión del Riesgo de Desastres</w:t>
      </w:r>
    </w:p>
    <w:p w14:paraId="2E305846" w14:textId="77777777" w:rsidR="00425A85" w:rsidRPr="00A065FF" w:rsidRDefault="00425A85" w:rsidP="00A065FF">
      <w:pPr>
        <w:pStyle w:val="Default"/>
        <w:jc w:val="center"/>
        <w:rPr>
          <w:rFonts w:ascii="Candara" w:hAnsi="Candara"/>
          <w:sz w:val="22"/>
          <w:lang w:val="es-ES_tradnl"/>
        </w:rPr>
      </w:pPr>
      <w:r w:rsidRPr="00A065FF">
        <w:rPr>
          <w:rFonts w:ascii="Candara" w:hAnsi="Candara"/>
          <w:sz w:val="22"/>
          <w:lang w:val="es-ES_tradnl"/>
        </w:rPr>
        <w:t>Despacho Viceministerial de Gobernanza Territorial de la Presidencia del Consejo de Ministros</w:t>
      </w:r>
    </w:p>
    <w:p w14:paraId="0FB734F9" w14:textId="77777777" w:rsidR="00425A85" w:rsidRPr="00A065FF" w:rsidRDefault="00425A85" w:rsidP="00A065FF">
      <w:pPr>
        <w:pStyle w:val="Default"/>
        <w:jc w:val="center"/>
        <w:rPr>
          <w:rFonts w:ascii="Candara" w:hAnsi="Candara"/>
          <w:sz w:val="22"/>
          <w:lang w:val="es-ES_tradnl"/>
        </w:rPr>
      </w:pPr>
    </w:p>
    <w:p w14:paraId="0277E923" w14:textId="77777777" w:rsidR="00425A85" w:rsidRPr="00A065FF" w:rsidRDefault="00425A85" w:rsidP="00A065FF">
      <w:pPr>
        <w:pStyle w:val="Default"/>
        <w:jc w:val="center"/>
        <w:rPr>
          <w:rFonts w:ascii="Candara" w:hAnsi="Candara"/>
          <w:sz w:val="22"/>
          <w:lang w:val="es-ES_tradnl"/>
        </w:rPr>
      </w:pPr>
    </w:p>
    <w:p w14:paraId="4D378B6D" w14:textId="77777777" w:rsidR="00425A85" w:rsidRPr="00A065FF" w:rsidRDefault="00425A85" w:rsidP="00A065FF">
      <w:pPr>
        <w:pStyle w:val="Default"/>
        <w:jc w:val="center"/>
        <w:rPr>
          <w:rFonts w:ascii="Candara" w:hAnsi="Candara"/>
          <w:sz w:val="22"/>
          <w:lang w:val="es-ES_tradnl"/>
        </w:rPr>
      </w:pPr>
    </w:p>
    <w:p w14:paraId="66ECB8C7" w14:textId="77777777" w:rsidR="00425A85" w:rsidRPr="00A065FF" w:rsidRDefault="00425A85" w:rsidP="00A065FF">
      <w:pPr>
        <w:pStyle w:val="Default"/>
        <w:jc w:val="center"/>
        <w:rPr>
          <w:rFonts w:ascii="Candara" w:hAnsi="Candara"/>
          <w:sz w:val="22"/>
          <w:lang w:val="es-ES_tradnl"/>
        </w:rPr>
      </w:pPr>
    </w:p>
    <w:p w14:paraId="22799584" w14:textId="77777777" w:rsidR="00425A85" w:rsidRPr="00A065FF" w:rsidRDefault="00425A85" w:rsidP="00A065FF">
      <w:pPr>
        <w:pStyle w:val="Default"/>
        <w:jc w:val="center"/>
        <w:rPr>
          <w:rFonts w:ascii="Candara" w:hAnsi="Candara"/>
          <w:sz w:val="22"/>
          <w:lang w:val="es-ES_tradnl"/>
        </w:rPr>
      </w:pPr>
    </w:p>
    <w:p w14:paraId="7059D44C" w14:textId="7F626CA9" w:rsidR="00756D14" w:rsidRDefault="00F64F71" w:rsidP="00D0376D">
      <w:pPr>
        <w:pStyle w:val="Default"/>
        <w:ind w:left="426"/>
        <w:jc w:val="center"/>
        <w:rPr>
          <w:rFonts w:ascii="Candara" w:hAnsi="Candara"/>
          <w:sz w:val="22"/>
          <w:highlight w:val="cyan"/>
          <w:lang w:val="es-ES_tradnl"/>
        </w:rPr>
      </w:pPr>
      <w:r w:rsidRPr="00C75E43">
        <w:rPr>
          <w:rFonts w:ascii="Candara" w:hAnsi="Candara"/>
          <w:sz w:val="22"/>
          <w:highlight w:val="cyan"/>
          <w:lang w:val="es-ES_tradnl"/>
        </w:rPr>
        <w:t xml:space="preserve">2° </w:t>
      </w:r>
      <w:r w:rsidR="004A5810" w:rsidRPr="00C75E43">
        <w:rPr>
          <w:rFonts w:ascii="Candara" w:hAnsi="Candara"/>
          <w:sz w:val="22"/>
          <w:highlight w:val="cyan"/>
          <w:lang w:val="es-ES_tradnl"/>
        </w:rPr>
        <w:t>L</w:t>
      </w:r>
      <w:r w:rsidRPr="00C75E43">
        <w:rPr>
          <w:rFonts w:ascii="Candara" w:hAnsi="Candara"/>
          <w:sz w:val="22"/>
          <w:highlight w:val="cyan"/>
          <w:lang w:val="es-ES_tradnl"/>
        </w:rPr>
        <w:t>e</w:t>
      </w:r>
      <w:r w:rsidR="00E30645" w:rsidRPr="00C75E43">
        <w:rPr>
          <w:rFonts w:ascii="Candara" w:hAnsi="Candara"/>
          <w:sz w:val="22"/>
          <w:highlight w:val="cyan"/>
          <w:lang w:val="es-ES_tradnl"/>
        </w:rPr>
        <w:t>vantamiento</w:t>
      </w:r>
      <w:r w:rsidR="00E30645">
        <w:rPr>
          <w:rFonts w:ascii="Candara" w:hAnsi="Candara"/>
          <w:sz w:val="22"/>
          <w:highlight w:val="cyan"/>
          <w:lang w:val="es-ES_tradnl"/>
        </w:rPr>
        <w:t xml:space="preserve"> de observaciones - </w:t>
      </w:r>
      <w:r w:rsidR="00C75E43">
        <w:rPr>
          <w:rFonts w:ascii="Candara" w:hAnsi="Candara"/>
          <w:sz w:val="22"/>
          <w:highlight w:val="cyan"/>
          <w:lang w:val="es-ES_tradnl"/>
        </w:rPr>
        <w:t>junio</w:t>
      </w:r>
      <w:r w:rsidR="004A5810" w:rsidRPr="00F64F71">
        <w:rPr>
          <w:rFonts w:ascii="Candara" w:hAnsi="Candara"/>
          <w:sz w:val="22"/>
          <w:highlight w:val="cyan"/>
          <w:lang w:val="es-ES_tradnl"/>
        </w:rPr>
        <w:t xml:space="preserve"> 2022</w:t>
      </w:r>
    </w:p>
    <w:p w14:paraId="7DEF9B5B" w14:textId="7C6F7129" w:rsidR="008F3896" w:rsidRPr="008F3896" w:rsidRDefault="008F3896" w:rsidP="00D0376D">
      <w:pPr>
        <w:pStyle w:val="Default"/>
        <w:ind w:left="426"/>
        <w:jc w:val="center"/>
        <w:rPr>
          <w:rFonts w:ascii="Candara" w:hAnsi="Candara"/>
          <w:sz w:val="22"/>
          <w:highlight w:val="yellow"/>
          <w:lang w:val="es-ES_tradnl"/>
        </w:rPr>
      </w:pPr>
      <w:r w:rsidRPr="008F3896">
        <w:rPr>
          <w:rFonts w:ascii="Candara" w:hAnsi="Candara"/>
          <w:sz w:val="22"/>
          <w:highlight w:val="yellow"/>
          <w:lang w:val="es-ES_tradnl"/>
        </w:rPr>
        <w:t>Recomendaciones finales</w:t>
      </w:r>
      <w:r>
        <w:rPr>
          <w:rFonts w:ascii="Candara" w:hAnsi="Candara"/>
          <w:sz w:val="22"/>
          <w:highlight w:val="yellow"/>
          <w:lang w:val="es-ES_tradnl"/>
        </w:rPr>
        <w:t xml:space="preserve"> CEPLAN 15 junio 2022</w:t>
      </w:r>
    </w:p>
    <w:p w14:paraId="5ECFCBC1" w14:textId="0366E03D" w:rsidR="00C83AA2" w:rsidRDefault="00C83AA2" w:rsidP="00D0376D">
      <w:pPr>
        <w:pStyle w:val="Default"/>
        <w:ind w:left="426"/>
        <w:jc w:val="center"/>
        <w:rPr>
          <w:rFonts w:ascii="Candara" w:hAnsi="Candara"/>
          <w:sz w:val="22"/>
          <w:highlight w:val="cyan"/>
          <w:lang w:val="es-ES_tradnl"/>
        </w:rPr>
      </w:pPr>
    </w:p>
    <w:p w14:paraId="1CB542A7" w14:textId="77777777" w:rsidR="00C83AA2" w:rsidRPr="00F64F71" w:rsidRDefault="00C83AA2" w:rsidP="00D0376D">
      <w:pPr>
        <w:pStyle w:val="Default"/>
        <w:ind w:left="426"/>
        <w:jc w:val="center"/>
        <w:rPr>
          <w:rFonts w:ascii="Candara" w:hAnsi="Candara"/>
          <w:sz w:val="22"/>
          <w:highlight w:val="cyan"/>
          <w:lang w:val="es-ES_tradnl"/>
        </w:rPr>
      </w:pPr>
    </w:p>
    <w:p w14:paraId="0335AABB" w14:textId="20344CEE" w:rsidR="00C83AA2" w:rsidRDefault="00C83AA2">
      <w:pPr>
        <w:rPr>
          <w:rFonts w:cstheme="minorHAnsi"/>
          <w:b/>
          <w:lang w:val="es-ES_tradnl"/>
        </w:rPr>
      </w:pPr>
      <w:r>
        <w:rPr>
          <w:rFonts w:cstheme="minorHAnsi"/>
          <w:b/>
          <w:lang w:val="es-ES_tradnl"/>
        </w:rPr>
        <w:br w:type="page"/>
      </w:r>
    </w:p>
    <w:p w14:paraId="11780F38" w14:textId="77777777" w:rsidR="00C83AA2" w:rsidRDefault="00C83AA2" w:rsidP="00C83AA2">
      <w:pPr>
        <w:rPr>
          <w:rFonts w:cstheme="minorHAnsi"/>
          <w:b/>
          <w:color w:val="000000"/>
          <w:lang w:val="es-ES_tradnl"/>
        </w:rPr>
      </w:pPr>
    </w:p>
    <w:p w14:paraId="0D879359" w14:textId="32613191" w:rsidR="00425A85" w:rsidRPr="00A065FF" w:rsidRDefault="00425A85" w:rsidP="00A065FF">
      <w:pPr>
        <w:pStyle w:val="Default"/>
        <w:jc w:val="center"/>
        <w:rPr>
          <w:rFonts w:asciiTheme="minorHAnsi" w:hAnsiTheme="minorHAnsi" w:cstheme="minorHAnsi"/>
          <w:b/>
          <w:sz w:val="22"/>
          <w:szCs w:val="22"/>
          <w:lang w:val="es-ES_tradnl"/>
        </w:rPr>
      </w:pPr>
      <w:r w:rsidRPr="00A065FF">
        <w:rPr>
          <w:rFonts w:asciiTheme="minorHAnsi" w:hAnsiTheme="minorHAnsi" w:cstheme="minorHAnsi"/>
          <w:b/>
          <w:sz w:val="22"/>
          <w:szCs w:val="22"/>
          <w:lang w:val="es-ES_tradnl"/>
        </w:rPr>
        <w:t>Índice</w:t>
      </w:r>
    </w:p>
    <w:p w14:paraId="252C821E" w14:textId="77777777" w:rsidR="00425A85" w:rsidRPr="00A065FF" w:rsidRDefault="00425A85" w:rsidP="00A065FF">
      <w:pPr>
        <w:pStyle w:val="Default"/>
        <w:jc w:val="both"/>
        <w:rPr>
          <w:rFonts w:asciiTheme="minorHAnsi" w:hAnsiTheme="minorHAnsi" w:cstheme="minorHAnsi"/>
          <w:b/>
          <w:sz w:val="22"/>
          <w:szCs w:val="22"/>
          <w:lang w:val="es-ES_tradnl"/>
        </w:rPr>
      </w:pPr>
    </w:p>
    <w:p w14:paraId="378888FF" w14:textId="77777777" w:rsidR="00425A85" w:rsidRPr="00A065FF" w:rsidRDefault="00425A85" w:rsidP="00A065FF">
      <w:pPr>
        <w:pStyle w:val="Default"/>
        <w:jc w:val="both"/>
        <w:rPr>
          <w:rFonts w:asciiTheme="minorHAnsi" w:hAnsiTheme="minorHAnsi" w:cstheme="minorHAnsi"/>
          <w:b/>
          <w:sz w:val="22"/>
          <w:szCs w:val="22"/>
          <w:lang w:val="es-ES_tradnl"/>
        </w:rPr>
      </w:pPr>
    </w:p>
    <w:sdt>
      <w:sdtPr>
        <w:rPr>
          <w:lang w:val="es-ES_tradnl"/>
        </w:rPr>
        <w:id w:val="83807541"/>
        <w:docPartObj>
          <w:docPartGallery w:val="Table of Contents"/>
          <w:docPartUnique/>
        </w:docPartObj>
      </w:sdtPr>
      <w:sdtEndPr>
        <w:rPr>
          <w:b/>
          <w:bCs/>
        </w:rPr>
      </w:sdtEndPr>
      <w:sdtContent>
        <w:p w14:paraId="3723AD3D" w14:textId="3D9AA7F0" w:rsidR="00267E4C" w:rsidRDefault="00425A85">
          <w:pPr>
            <w:pStyle w:val="TDC1"/>
            <w:rPr>
              <w:rFonts w:eastAsiaTheme="minorEastAsia"/>
              <w:noProof/>
              <w:lang w:eastAsia="es-PE"/>
            </w:rPr>
          </w:pPr>
          <w:r w:rsidRPr="00A065FF">
            <w:rPr>
              <w:lang w:val="es-ES_tradnl"/>
            </w:rPr>
            <w:fldChar w:fldCharType="begin"/>
          </w:r>
          <w:r w:rsidRPr="00A065FF">
            <w:rPr>
              <w:lang w:val="es-ES_tradnl"/>
            </w:rPr>
            <w:instrText xml:space="preserve"> TOC \o "1-3" \h \z \u </w:instrText>
          </w:r>
          <w:r w:rsidRPr="00A065FF">
            <w:rPr>
              <w:lang w:val="es-ES_tradnl"/>
            </w:rPr>
            <w:fldChar w:fldCharType="separate"/>
          </w:r>
          <w:hyperlink w:anchor="_Toc106780959" w:history="1">
            <w:r w:rsidR="00267E4C" w:rsidRPr="009E3CEA">
              <w:rPr>
                <w:rStyle w:val="Hipervnculo"/>
                <w:bCs/>
                <w:noProof/>
                <w:lang w:val="es-ES_tradnl"/>
              </w:rPr>
              <w:t>1.1. Situación futura deseada</w:t>
            </w:r>
            <w:r w:rsidR="00267E4C">
              <w:rPr>
                <w:noProof/>
                <w:webHidden/>
              </w:rPr>
              <w:tab/>
            </w:r>
            <w:r w:rsidR="00267E4C">
              <w:rPr>
                <w:noProof/>
                <w:webHidden/>
              </w:rPr>
              <w:fldChar w:fldCharType="begin"/>
            </w:r>
            <w:r w:rsidR="00267E4C">
              <w:rPr>
                <w:noProof/>
                <w:webHidden/>
              </w:rPr>
              <w:instrText xml:space="preserve"> PAGEREF _Toc106780959 \h </w:instrText>
            </w:r>
            <w:r w:rsidR="00267E4C">
              <w:rPr>
                <w:noProof/>
                <w:webHidden/>
              </w:rPr>
            </w:r>
            <w:r w:rsidR="00267E4C">
              <w:rPr>
                <w:noProof/>
                <w:webHidden/>
              </w:rPr>
              <w:fldChar w:fldCharType="separate"/>
            </w:r>
            <w:r w:rsidR="00267E4C">
              <w:rPr>
                <w:noProof/>
                <w:webHidden/>
              </w:rPr>
              <w:t>3</w:t>
            </w:r>
            <w:r w:rsidR="00267E4C">
              <w:rPr>
                <w:noProof/>
                <w:webHidden/>
              </w:rPr>
              <w:fldChar w:fldCharType="end"/>
            </w:r>
          </w:hyperlink>
        </w:p>
        <w:p w14:paraId="6EB9C5EA" w14:textId="44E082C2" w:rsidR="00267E4C" w:rsidRDefault="00267E4C">
          <w:pPr>
            <w:pStyle w:val="TDC1"/>
            <w:rPr>
              <w:rFonts w:eastAsiaTheme="minorEastAsia"/>
              <w:noProof/>
              <w:lang w:eastAsia="es-PE"/>
            </w:rPr>
          </w:pPr>
          <w:hyperlink w:anchor="_Toc106780960" w:history="1">
            <w:r w:rsidRPr="009E3CEA">
              <w:rPr>
                <w:rStyle w:val="Hipervnculo"/>
                <w:bCs/>
                <w:noProof/>
                <w:lang w:val="es-ES_tradnl"/>
              </w:rPr>
              <w:t>1.2. Análisis de tendencias, riesgos, oportunidades y escenarios contextuales</w:t>
            </w:r>
            <w:r>
              <w:rPr>
                <w:noProof/>
                <w:webHidden/>
              </w:rPr>
              <w:tab/>
            </w:r>
            <w:r>
              <w:rPr>
                <w:noProof/>
                <w:webHidden/>
              </w:rPr>
              <w:fldChar w:fldCharType="begin"/>
            </w:r>
            <w:r>
              <w:rPr>
                <w:noProof/>
                <w:webHidden/>
              </w:rPr>
              <w:instrText xml:space="preserve"> PAGEREF _Toc106780960 \h </w:instrText>
            </w:r>
            <w:r>
              <w:rPr>
                <w:noProof/>
                <w:webHidden/>
              </w:rPr>
            </w:r>
            <w:r>
              <w:rPr>
                <w:noProof/>
                <w:webHidden/>
              </w:rPr>
              <w:fldChar w:fldCharType="separate"/>
            </w:r>
            <w:r>
              <w:rPr>
                <w:noProof/>
                <w:webHidden/>
              </w:rPr>
              <w:t>9</w:t>
            </w:r>
            <w:r>
              <w:rPr>
                <w:noProof/>
                <w:webHidden/>
              </w:rPr>
              <w:fldChar w:fldCharType="end"/>
            </w:r>
          </w:hyperlink>
        </w:p>
        <w:p w14:paraId="67EA8A28" w14:textId="399EC520" w:rsidR="00267E4C" w:rsidRDefault="00267E4C">
          <w:pPr>
            <w:pStyle w:val="TDC1"/>
            <w:rPr>
              <w:rFonts w:eastAsiaTheme="minorEastAsia"/>
              <w:noProof/>
              <w:lang w:eastAsia="es-PE"/>
            </w:rPr>
          </w:pPr>
          <w:hyperlink w:anchor="_Toc106780961" w:history="1">
            <w:r w:rsidRPr="009E3CEA">
              <w:rPr>
                <w:rStyle w:val="Hipervnculo"/>
                <w:noProof/>
              </w:rPr>
              <w:t>1.2.1. Identificación de tendencias nacionales y globales vinculadas</w:t>
            </w:r>
            <w:r>
              <w:rPr>
                <w:noProof/>
                <w:webHidden/>
              </w:rPr>
              <w:tab/>
            </w:r>
            <w:r>
              <w:rPr>
                <w:noProof/>
                <w:webHidden/>
              </w:rPr>
              <w:fldChar w:fldCharType="begin"/>
            </w:r>
            <w:r>
              <w:rPr>
                <w:noProof/>
                <w:webHidden/>
              </w:rPr>
              <w:instrText xml:space="preserve"> PAGEREF _Toc106780961 \h </w:instrText>
            </w:r>
            <w:r>
              <w:rPr>
                <w:noProof/>
                <w:webHidden/>
              </w:rPr>
            </w:r>
            <w:r>
              <w:rPr>
                <w:noProof/>
                <w:webHidden/>
              </w:rPr>
              <w:fldChar w:fldCharType="separate"/>
            </w:r>
            <w:r>
              <w:rPr>
                <w:noProof/>
                <w:webHidden/>
              </w:rPr>
              <w:t>9</w:t>
            </w:r>
            <w:r>
              <w:rPr>
                <w:noProof/>
                <w:webHidden/>
              </w:rPr>
              <w:fldChar w:fldCharType="end"/>
            </w:r>
          </w:hyperlink>
        </w:p>
        <w:p w14:paraId="2BC30CF4" w14:textId="346A2D05" w:rsidR="00267E4C" w:rsidRDefault="00267E4C">
          <w:pPr>
            <w:pStyle w:val="TDC1"/>
            <w:rPr>
              <w:rFonts w:eastAsiaTheme="minorEastAsia"/>
              <w:noProof/>
              <w:lang w:eastAsia="es-PE"/>
            </w:rPr>
          </w:pPr>
          <w:hyperlink w:anchor="_Toc106780962" w:history="1">
            <w:r w:rsidRPr="009E3CEA">
              <w:rPr>
                <w:rStyle w:val="Hipervnculo"/>
                <w:noProof/>
              </w:rPr>
              <w:t xml:space="preserve">1.2.2. Análisis de escenarios contextuales  </w:t>
            </w:r>
            <w:r>
              <w:rPr>
                <w:noProof/>
                <w:webHidden/>
              </w:rPr>
              <w:tab/>
            </w:r>
            <w:r>
              <w:rPr>
                <w:noProof/>
                <w:webHidden/>
              </w:rPr>
              <w:fldChar w:fldCharType="begin"/>
            </w:r>
            <w:r>
              <w:rPr>
                <w:noProof/>
                <w:webHidden/>
              </w:rPr>
              <w:instrText xml:space="preserve"> PAGEREF _Toc106780962 \h </w:instrText>
            </w:r>
            <w:r>
              <w:rPr>
                <w:noProof/>
                <w:webHidden/>
              </w:rPr>
            </w:r>
            <w:r>
              <w:rPr>
                <w:noProof/>
                <w:webHidden/>
              </w:rPr>
              <w:fldChar w:fldCharType="separate"/>
            </w:r>
            <w:r>
              <w:rPr>
                <w:noProof/>
                <w:webHidden/>
              </w:rPr>
              <w:t>12</w:t>
            </w:r>
            <w:r>
              <w:rPr>
                <w:noProof/>
                <w:webHidden/>
              </w:rPr>
              <w:fldChar w:fldCharType="end"/>
            </w:r>
          </w:hyperlink>
        </w:p>
        <w:p w14:paraId="74D4C01C" w14:textId="565E4DE4" w:rsidR="00267E4C" w:rsidRDefault="00267E4C">
          <w:pPr>
            <w:pStyle w:val="TDC2"/>
            <w:tabs>
              <w:tab w:val="right" w:leader="dot" w:pos="8494"/>
            </w:tabs>
            <w:rPr>
              <w:rFonts w:eastAsiaTheme="minorEastAsia"/>
              <w:noProof/>
              <w:lang w:eastAsia="es-PE"/>
            </w:rPr>
          </w:pPr>
          <w:hyperlink w:anchor="_Toc106780963" w:history="1">
            <w:r w:rsidRPr="009E3CEA">
              <w:rPr>
                <w:rStyle w:val="Hipervnculo"/>
                <w:noProof/>
              </w:rPr>
              <w:t>1.2.2.1. Escenarios de corto plazo</w:t>
            </w:r>
            <w:r>
              <w:rPr>
                <w:noProof/>
                <w:webHidden/>
              </w:rPr>
              <w:tab/>
            </w:r>
            <w:r>
              <w:rPr>
                <w:noProof/>
                <w:webHidden/>
              </w:rPr>
              <w:fldChar w:fldCharType="begin"/>
            </w:r>
            <w:r>
              <w:rPr>
                <w:noProof/>
                <w:webHidden/>
              </w:rPr>
              <w:instrText xml:space="preserve"> PAGEREF _Toc106780963 \h </w:instrText>
            </w:r>
            <w:r>
              <w:rPr>
                <w:noProof/>
                <w:webHidden/>
              </w:rPr>
            </w:r>
            <w:r>
              <w:rPr>
                <w:noProof/>
                <w:webHidden/>
              </w:rPr>
              <w:fldChar w:fldCharType="separate"/>
            </w:r>
            <w:r>
              <w:rPr>
                <w:noProof/>
                <w:webHidden/>
              </w:rPr>
              <w:t>12</w:t>
            </w:r>
            <w:r>
              <w:rPr>
                <w:noProof/>
                <w:webHidden/>
              </w:rPr>
              <w:fldChar w:fldCharType="end"/>
            </w:r>
          </w:hyperlink>
        </w:p>
        <w:p w14:paraId="20DAD95A" w14:textId="67E3F4EC" w:rsidR="00267E4C" w:rsidRDefault="00267E4C">
          <w:pPr>
            <w:pStyle w:val="TDC2"/>
            <w:tabs>
              <w:tab w:val="right" w:leader="dot" w:pos="8494"/>
            </w:tabs>
            <w:rPr>
              <w:rFonts w:eastAsiaTheme="minorEastAsia"/>
              <w:noProof/>
              <w:lang w:eastAsia="es-PE"/>
            </w:rPr>
          </w:pPr>
          <w:hyperlink w:anchor="_Toc106780964" w:history="1">
            <w:r w:rsidRPr="009E3CEA">
              <w:rPr>
                <w:rStyle w:val="Hipervnculo"/>
                <w:noProof/>
              </w:rPr>
              <w:t>1.2.2.1. Escenarios de largo plazo</w:t>
            </w:r>
            <w:r>
              <w:rPr>
                <w:noProof/>
                <w:webHidden/>
              </w:rPr>
              <w:tab/>
            </w:r>
            <w:r>
              <w:rPr>
                <w:noProof/>
                <w:webHidden/>
              </w:rPr>
              <w:fldChar w:fldCharType="begin"/>
            </w:r>
            <w:r>
              <w:rPr>
                <w:noProof/>
                <w:webHidden/>
              </w:rPr>
              <w:instrText xml:space="preserve"> PAGEREF _Toc106780964 \h </w:instrText>
            </w:r>
            <w:r>
              <w:rPr>
                <w:noProof/>
                <w:webHidden/>
              </w:rPr>
            </w:r>
            <w:r>
              <w:rPr>
                <w:noProof/>
                <w:webHidden/>
              </w:rPr>
              <w:fldChar w:fldCharType="separate"/>
            </w:r>
            <w:r>
              <w:rPr>
                <w:noProof/>
                <w:webHidden/>
              </w:rPr>
              <w:t>13</w:t>
            </w:r>
            <w:r>
              <w:rPr>
                <w:noProof/>
                <w:webHidden/>
              </w:rPr>
              <w:fldChar w:fldCharType="end"/>
            </w:r>
          </w:hyperlink>
        </w:p>
        <w:p w14:paraId="06D109D2" w14:textId="19CA8BE5" w:rsidR="00267E4C" w:rsidRDefault="00267E4C">
          <w:pPr>
            <w:pStyle w:val="TDC1"/>
            <w:rPr>
              <w:rFonts w:eastAsiaTheme="minorEastAsia"/>
              <w:noProof/>
              <w:lang w:eastAsia="es-PE"/>
            </w:rPr>
          </w:pPr>
          <w:hyperlink w:anchor="_Toc106780965" w:history="1">
            <w:r w:rsidRPr="009E3CEA">
              <w:rPr>
                <w:rStyle w:val="Hipervnculo"/>
                <w:noProof/>
              </w:rPr>
              <w:t>1.2.3. Identificación y análisis de riesgos y oportunidades</w:t>
            </w:r>
            <w:r>
              <w:rPr>
                <w:noProof/>
                <w:webHidden/>
              </w:rPr>
              <w:tab/>
            </w:r>
            <w:r>
              <w:rPr>
                <w:noProof/>
                <w:webHidden/>
              </w:rPr>
              <w:fldChar w:fldCharType="begin"/>
            </w:r>
            <w:r>
              <w:rPr>
                <w:noProof/>
                <w:webHidden/>
              </w:rPr>
              <w:instrText xml:space="preserve"> PAGEREF _Toc106780965 \h </w:instrText>
            </w:r>
            <w:r>
              <w:rPr>
                <w:noProof/>
                <w:webHidden/>
              </w:rPr>
            </w:r>
            <w:r>
              <w:rPr>
                <w:noProof/>
                <w:webHidden/>
              </w:rPr>
              <w:fldChar w:fldCharType="separate"/>
            </w:r>
            <w:r>
              <w:rPr>
                <w:noProof/>
                <w:webHidden/>
              </w:rPr>
              <w:t>16</w:t>
            </w:r>
            <w:r>
              <w:rPr>
                <w:noProof/>
                <w:webHidden/>
              </w:rPr>
              <w:fldChar w:fldCharType="end"/>
            </w:r>
          </w:hyperlink>
        </w:p>
        <w:p w14:paraId="1C7272A4" w14:textId="1A900D58" w:rsidR="00267E4C" w:rsidRDefault="00267E4C">
          <w:pPr>
            <w:pStyle w:val="TDC1"/>
            <w:rPr>
              <w:rFonts w:eastAsiaTheme="minorEastAsia"/>
              <w:noProof/>
              <w:lang w:eastAsia="es-PE"/>
            </w:rPr>
          </w:pPr>
          <w:hyperlink w:anchor="_Toc106780966" w:history="1">
            <w:r w:rsidRPr="009E3CEA">
              <w:rPr>
                <w:rStyle w:val="Hipervnculo"/>
                <w:bCs/>
                <w:noProof/>
                <w:lang w:val="es-ES_tradnl"/>
              </w:rPr>
              <w:t>1.3. Alternativas de solución seleccionadas</w:t>
            </w:r>
            <w:r>
              <w:rPr>
                <w:noProof/>
                <w:webHidden/>
              </w:rPr>
              <w:tab/>
            </w:r>
            <w:r>
              <w:rPr>
                <w:noProof/>
                <w:webHidden/>
              </w:rPr>
              <w:fldChar w:fldCharType="begin"/>
            </w:r>
            <w:r>
              <w:rPr>
                <w:noProof/>
                <w:webHidden/>
              </w:rPr>
              <w:instrText xml:space="preserve"> PAGEREF _Toc106780966 \h </w:instrText>
            </w:r>
            <w:r>
              <w:rPr>
                <w:noProof/>
                <w:webHidden/>
              </w:rPr>
            </w:r>
            <w:r>
              <w:rPr>
                <w:noProof/>
                <w:webHidden/>
              </w:rPr>
              <w:fldChar w:fldCharType="separate"/>
            </w:r>
            <w:r>
              <w:rPr>
                <w:noProof/>
                <w:webHidden/>
              </w:rPr>
              <w:t>20</w:t>
            </w:r>
            <w:r>
              <w:rPr>
                <w:noProof/>
                <w:webHidden/>
              </w:rPr>
              <w:fldChar w:fldCharType="end"/>
            </w:r>
          </w:hyperlink>
        </w:p>
        <w:p w14:paraId="6DA4BDA4" w14:textId="069BFA36" w:rsidR="00267E4C" w:rsidRDefault="00267E4C">
          <w:pPr>
            <w:pStyle w:val="TDC1"/>
            <w:rPr>
              <w:rFonts w:eastAsiaTheme="minorEastAsia"/>
              <w:noProof/>
              <w:lang w:eastAsia="es-PE"/>
            </w:rPr>
          </w:pPr>
          <w:hyperlink w:anchor="_Toc106780967" w:history="1">
            <w:r w:rsidRPr="009E3CEA">
              <w:rPr>
                <w:rStyle w:val="Hipervnculo"/>
                <w:bCs/>
                <w:noProof/>
                <w:lang w:val="es-ES_tradnl"/>
              </w:rPr>
              <w:t>1.4. Análisis de costo beneficio</w:t>
            </w:r>
            <w:r>
              <w:rPr>
                <w:noProof/>
                <w:webHidden/>
              </w:rPr>
              <w:tab/>
            </w:r>
            <w:r>
              <w:rPr>
                <w:noProof/>
                <w:webHidden/>
              </w:rPr>
              <w:fldChar w:fldCharType="begin"/>
            </w:r>
            <w:r>
              <w:rPr>
                <w:noProof/>
                <w:webHidden/>
              </w:rPr>
              <w:instrText xml:space="preserve"> PAGEREF _Toc106780967 \h </w:instrText>
            </w:r>
            <w:r>
              <w:rPr>
                <w:noProof/>
                <w:webHidden/>
              </w:rPr>
            </w:r>
            <w:r>
              <w:rPr>
                <w:noProof/>
                <w:webHidden/>
              </w:rPr>
              <w:fldChar w:fldCharType="separate"/>
            </w:r>
            <w:r>
              <w:rPr>
                <w:noProof/>
                <w:webHidden/>
              </w:rPr>
              <w:t>34</w:t>
            </w:r>
            <w:r>
              <w:rPr>
                <w:noProof/>
                <w:webHidden/>
              </w:rPr>
              <w:fldChar w:fldCharType="end"/>
            </w:r>
          </w:hyperlink>
        </w:p>
        <w:p w14:paraId="640C2207" w14:textId="373E2B14" w:rsidR="00267E4C" w:rsidRDefault="00267E4C">
          <w:pPr>
            <w:pStyle w:val="TDC3"/>
            <w:tabs>
              <w:tab w:val="right" w:leader="dot" w:pos="8494"/>
            </w:tabs>
            <w:rPr>
              <w:rFonts w:eastAsiaTheme="minorEastAsia"/>
              <w:noProof/>
              <w:lang w:eastAsia="es-PE"/>
            </w:rPr>
          </w:pPr>
          <w:hyperlink w:anchor="_Toc106780968" w:history="1">
            <w:r w:rsidRPr="009E3CEA">
              <w:rPr>
                <w:rStyle w:val="Hipervnculo"/>
                <w:noProof/>
              </w:rPr>
              <w:t>Rectoría – Regulación</w:t>
            </w:r>
            <w:r>
              <w:rPr>
                <w:noProof/>
                <w:webHidden/>
              </w:rPr>
              <w:tab/>
            </w:r>
            <w:r>
              <w:rPr>
                <w:noProof/>
                <w:webHidden/>
              </w:rPr>
              <w:fldChar w:fldCharType="begin"/>
            </w:r>
            <w:r>
              <w:rPr>
                <w:noProof/>
                <w:webHidden/>
              </w:rPr>
              <w:instrText xml:space="preserve"> PAGEREF _Toc106780968 \h </w:instrText>
            </w:r>
            <w:r>
              <w:rPr>
                <w:noProof/>
                <w:webHidden/>
              </w:rPr>
            </w:r>
            <w:r>
              <w:rPr>
                <w:noProof/>
                <w:webHidden/>
              </w:rPr>
              <w:fldChar w:fldCharType="separate"/>
            </w:r>
            <w:r>
              <w:rPr>
                <w:noProof/>
                <w:webHidden/>
              </w:rPr>
              <w:t>38</w:t>
            </w:r>
            <w:r>
              <w:rPr>
                <w:noProof/>
                <w:webHidden/>
              </w:rPr>
              <w:fldChar w:fldCharType="end"/>
            </w:r>
          </w:hyperlink>
        </w:p>
        <w:p w14:paraId="408264A6" w14:textId="07A555EA" w:rsidR="00267E4C" w:rsidRDefault="00267E4C">
          <w:pPr>
            <w:pStyle w:val="TDC3"/>
            <w:tabs>
              <w:tab w:val="right" w:leader="dot" w:pos="8494"/>
            </w:tabs>
            <w:rPr>
              <w:rFonts w:eastAsiaTheme="minorEastAsia"/>
              <w:noProof/>
              <w:lang w:eastAsia="es-PE"/>
            </w:rPr>
          </w:pPr>
          <w:hyperlink w:anchor="_Toc106780969" w:history="1">
            <w:r w:rsidRPr="009E3CEA">
              <w:rPr>
                <w:rStyle w:val="Hipervnculo"/>
                <w:noProof/>
              </w:rPr>
              <w:t>Normativa - Sistemas de información</w:t>
            </w:r>
            <w:r>
              <w:rPr>
                <w:noProof/>
                <w:webHidden/>
              </w:rPr>
              <w:tab/>
            </w:r>
            <w:r>
              <w:rPr>
                <w:noProof/>
                <w:webHidden/>
              </w:rPr>
              <w:fldChar w:fldCharType="begin"/>
            </w:r>
            <w:r>
              <w:rPr>
                <w:noProof/>
                <w:webHidden/>
              </w:rPr>
              <w:instrText xml:space="preserve"> PAGEREF _Toc106780969 \h </w:instrText>
            </w:r>
            <w:r>
              <w:rPr>
                <w:noProof/>
                <w:webHidden/>
              </w:rPr>
            </w:r>
            <w:r>
              <w:rPr>
                <w:noProof/>
                <w:webHidden/>
              </w:rPr>
              <w:fldChar w:fldCharType="separate"/>
            </w:r>
            <w:r>
              <w:rPr>
                <w:noProof/>
                <w:webHidden/>
              </w:rPr>
              <w:t>39</w:t>
            </w:r>
            <w:r>
              <w:rPr>
                <w:noProof/>
                <w:webHidden/>
              </w:rPr>
              <w:fldChar w:fldCharType="end"/>
            </w:r>
          </w:hyperlink>
        </w:p>
        <w:p w14:paraId="655C02AD" w14:textId="4CA9829F" w:rsidR="00267E4C" w:rsidRDefault="00267E4C">
          <w:pPr>
            <w:pStyle w:val="TDC3"/>
            <w:tabs>
              <w:tab w:val="right" w:leader="dot" w:pos="8494"/>
            </w:tabs>
            <w:rPr>
              <w:rFonts w:eastAsiaTheme="minorEastAsia"/>
              <w:noProof/>
              <w:lang w:eastAsia="es-PE"/>
            </w:rPr>
          </w:pPr>
          <w:hyperlink w:anchor="_Toc106780970" w:history="1">
            <w:r w:rsidRPr="009E3CEA">
              <w:rPr>
                <w:rStyle w:val="Hipervnculo"/>
                <w:noProof/>
              </w:rPr>
              <w:t>Fortalecimiento de Gobiernos Regionales, Locales y actores locales</w:t>
            </w:r>
            <w:r>
              <w:rPr>
                <w:noProof/>
                <w:webHidden/>
              </w:rPr>
              <w:tab/>
            </w:r>
            <w:r>
              <w:rPr>
                <w:noProof/>
                <w:webHidden/>
              </w:rPr>
              <w:fldChar w:fldCharType="begin"/>
            </w:r>
            <w:r>
              <w:rPr>
                <w:noProof/>
                <w:webHidden/>
              </w:rPr>
              <w:instrText xml:space="preserve"> PAGEREF _Toc106780970 \h </w:instrText>
            </w:r>
            <w:r>
              <w:rPr>
                <w:noProof/>
                <w:webHidden/>
              </w:rPr>
            </w:r>
            <w:r>
              <w:rPr>
                <w:noProof/>
                <w:webHidden/>
              </w:rPr>
              <w:fldChar w:fldCharType="separate"/>
            </w:r>
            <w:r>
              <w:rPr>
                <w:noProof/>
                <w:webHidden/>
              </w:rPr>
              <w:t>40</w:t>
            </w:r>
            <w:r>
              <w:rPr>
                <w:noProof/>
                <w:webHidden/>
              </w:rPr>
              <w:fldChar w:fldCharType="end"/>
            </w:r>
          </w:hyperlink>
        </w:p>
        <w:p w14:paraId="15DFA6E7" w14:textId="14AD9A7C" w:rsidR="00267E4C" w:rsidRDefault="00267E4C">
          <w:pPr>
            <w:pStyle w:val="TDC3"/>
            <w:tabs>
              <w:tab w:val="right" w:leader="dot" w:pos="8494"/>
            </w:tabs>
            <w:rPr>
              <w:rFonts w:eastAsiaTheme="minorEastAsia"/>
              <w:noProof/>
              <w:lang w:eastAsia="es-PE"/>
            </w:rPr>
          </w:pPr>
          <w:hyperlink w:anchor="_Toc106780971" w:history="1">
            <w:r w:rsidRPr="009E3CEA">
              <w:rPr>
                <w:rStyle w:val="Hipervnculo"/>
                <w:noProof/>
              </w:rPr>
              <w:t>Articulación, planificación y Asistencia técnica</w:t>
            </w:r>
            <w:r>
              <w:rPr>
                <w:noProof/>
                <w:webHidden/>
              </w:rPr>
              <w:tab/>
            </w:r>
            <w:r>
              <w:rPr>
                <w:noProof/>
                <w:webHidden/>
              </w:rPr>
              <w:fldChar w:fldCharType="begin"/>
            </w:r>
            <w:r>
              <w:rPr>
                <w:noProof/>
                <w:webHidden/>
              </w:rPr>
              <w:instrText xml:space="preserve"> PAGEREF _Toc106780971 \h </w:instrText>
            </w:r>
            <w:r>
              <w:rPr>
                <w:noProof/>
                <w:webHidden/>
              </w:rPr>
            </w:r>
            <w:r>
              <w:rPr>
                <w:noProof/>
                <w:webHidden/>
              </w:rPr>
              <w:fldChar w:fldCharType="separate"/>
            </w:r>
            <w:r>
              <w:rPr>
                <w:noProof/>
                <w:webHidden/>
              </w:rPr>
              <w:t>41</w:t>
            </w:r>
            <w:r>
              <w:rPr>
                <w:noProof/>
                <w:webHidden/>
              </w:rPr>
              <w:fldChar w:fldCharType="end"/>
            </w:r>
          </w:hyperlink>
        </w:p>
        <w:p w14:paraId="4012AFA7" w14:textId="3EBB4606" w:rsidR="00267E4C" w:rsidRDefault="00267E4C">
          <w:pPr>
            <w:pStyle w:val="TDC3"/>
            <w:tabs>
              <w:tab w:val="right" w:leader="dot" w:pos="8494"/>
            </w:tabs>
            <w:rPr>
              <w:rFonts w:eastAsiaTheme="minorEastAsia"/>
              <w:noProof/>
              <w:lang w:eastAsia="es-PE"/>
            </w:rPr>
          </w:pPr>
          <w:hyperlink w:anchor="_Toc106780972" w:history="1">
            <w:r w:rsidRPr="009E3CEA">
              <w:rPr>
                <w:rStyle w:val="Hipervnculo"/>
                <w:noProof/>
              </w:rPr>
              <w:t>Promoción de investigación</w:t>
            </w:r>
            <w:r>
              <w:rPr>
                <w:noProof/>
                <w:webHidden/>
              </w:rPr>
              <w:tab/>
            </w:r>
            <w:r>
              <w:rPr>
                <w:noProof/>
                <w:webHidden/>
              </w:rPr>
              <w:fldChar w:fldCharType="begin"/>
            </w:r>
            <w:r>
              <w:rPr>
                <w:noProof/>
                <w:webHidden/>
              </w:rPr>
              <w:instrText xml:space="preserve"> PAGEREF _Toc106780972 \h </w:instrText>
            </w:r>
            <w:r>
              <w:rPr>
                <w:noProof/>
                <w:webHidden/>
              </w:rPr>
            </w:r>
            <w:r>
              <w:rPr>
                <w:noProof/>
                <w:webHidden/>
              </w:rPr>
              <w:fldChar w:fldCharType="separate"/>
            </w:r>
            <w:r>
              <w:rPr>
                <w:noProof/>
                <w:webHidden/>
              </w:rPr>
              <w:t>42</w:t>
            </w:r>
            <w:r>
              <w:rPr>
                <w:noProof/>
                <w:webHidden/>
              </w:rPr>
              <w:fldChar w:fldCharType="end"/>
            </w:r>
          </w:hyperlink>
        </w:p>
        <w:p w14:paraId="27E97B4D" w14:textId="1B8AA5BA" w:rsidR="00267E4C" w:rsidRDefault="00267E4C">
          <w:pPr>
            <w:pStyle w:val="TDC3"/>
            <w:tabs>
              <w:tab w:val="right" w:leader="dot" w:pos="8494"/>
            </w:tabs>
            <w:rPr>
              <w:rFonts w:eastAsiaTheme="minorEastAsia"/>
              <w:noProof/>
              <w:lang w:eastAsia="es-PE"/>
            </w:rPr>
          </w:pPr>
          <w:hyperlink w:anchor="_Toc106780973" w:history="1">
            <w:r w:rsidRPr="009E3CEA">
              <w:rPr>
                <w:rStyle w:val="Hipervnculo"/>
                <w:noProof/>
              </w:rPr>
              <w:t>Beneficios sociales</w:t>
            </w:r>
            <w:r>
              <w:rPr>
                <w:noProof/>
                <w:webHidden/>
              </w:rPr>
              <w:tab/>
            </w:r>
            <w:r>
              <w:rPr>
                <w:noProof/>
                <w:webHidden/>
              </w:rPr>
              <w:fldChar w:fldCharType="begin"/>
            </w:r>
            <w:r>
              <w:rPr>
                <w:noProof/>
                <w:webHidden/>
              </w:rPr>
              <w:instrText xml:space="preserve"> PAGEREF _Toc106780973 \h </w:instrText>
            </w:r>
            <w:r>
              <w:rPr>
                <w:noProof/>
                <w:webHidden/>
              </w:rPr>
            </w:r>
            <w:r>
              <w:rPr>
                <w:noProof/>
                <w:webHidden/>
              </w:rPr>
              <w:fldChar w:fldCharType="separate"/>
            </w:r>
            <w:r>
              <w:rPr>
                <w:noProof/>
                <w:webHidden/>
              </w:rPr>
              <w:t>42</w:t>
            </w:r>
            <w:r>
              <w:rPr>
                <w:noProof/>
                <w:webHidden/>
              </w:rPr>
              <w:fldChar w:fldCharType="end"/>
            </w:r>
          </w:hyperlink>
        </w:p>
        <w:p w14:paraId="432C0673" w14:textId="7CF1870C" w:rsidR="00267E4C" w:rsidRDefault="00267E4C">
          <w:pPr>
            <w:pStyle w:val="TDC3"/>
            <w:tabs>
              <w:tab w:val="right" w:leader="dot" w:pos="8494"/>
            </w:tabs>
            <w:rPr>
              <w:rFonts w:eastAsiaTheme="minorEastAsia"/>
              <w:noProof/>
              <w:lang w:eastAsia="es-PE"/>
            </w:rPr>
          </w:pPr>
          <w:hyperlink w:anchor="_Toc106780974" w:history="1">
            <w:r w:rsidRPr="009E3CEA">
              <w:rPr>
                <w:rStyle w:val="Hipervnculo"/>
                <w:noProof/>
              </w:rPr>
              <w:t>Beneficios económicos</w:t>
            </w:r>
            <w:r>
              <w:rPr>
                <w:noProof/>
                <w:webHidden/>
              </w:rPr>
              <w:tab/>
            </w:r>
            <w:r>
              <w:rPr>
                <w:noProof/>
                <w:webHidden/>
              </w:rPr>
              <w:fldChar w:fldCharType="begin"/>
            </w:r>
            <w:r>
              <w:rPr>
                <w:noProof/>
                <w:webHidden/>
              </w:rPr>
              <w:instrText xml:space="preserve"> PAGEREF _Toc106780974 \h </w:instrText>
            </w:r>
            <w:r>
              <w:rPr>
                <w:noProof/>
                <w:webHidden/>
              </w:rPr>
            </w:r>
            <w:r>
              <w:rPr>
                <w:noProof/>
                <w:webHidden/>
              </w:rPr>
              <w:fldChar w:fldCharType="separate"/>
            </w:r>
            <w:r>
              <w:rPr>
                <w:noProof/>
                <w:webHidden/>
              </w:rPr>
              <w:t>43</w:t>
            </w:r>
            <w:r>
              <w:rPr>
                <w:noProof/>
                <w:webHidden/>
              </w:rPr>
              <w:fldChar w:fldCharType="end"/>
            </w:r>
          </w:hyperlink>
        </w:p>
        <w:p w14:paraId="0B003C94" w14:textId="1D0B93F0" w:rsidR="00267E4C" w:rsidRDefault="00267E4C">
          <w:pPr>
            <w:pStyle w:val="TDC3"/>
            <w:tabs>
              <w:tab w:val="right" w:leader="dot" w:pos="8494"/>
            </w:tabs>
            <w:rPr>
              <w:rFonts w:eastAsiaTheme="minorEastAsia"/>
              <w:noProof/>
              <w:lang w:eastAsia="es-PE"/>
            </w:rPr>
          </w:pPr>
          <w:hyperlink w:anchor="_Toc106780975" w:history="1">
            <w:r w:rsidRPr="009E3CEA">
              <w:rPr>
                <w:rStyle w:val="Hipervnculo"/>
                <w:noProof/>
              </w:rPr>
              <w:t>Beneficios por reducción de vulnerabilidad</w:t>
            </w:r>
            <w:r>
              <w:rPr>
                <w:noProof/>
                <w:webHidden/>
              </w:rPr>
              <w:tab/>
            </w:r>
            <w:r>
              <w:rPr>
                <w:noProof/>
                <w:webHidden/>
              </w:rPr>
              <w:fldChar w:fldCharType="begin"/>
            </w:r>
            <w:r>
              <w:rPr>
                <w:noProof/>
                <w:webHidden/>
              </w:rPr>
              <w:instrText xml:space="preserve"> PAGEREF _Toc106780975 \h </w:instrText>
            </w:r>
            <w:r>
              <w:rPr>
                <w:noProof/>
                <w:webHidden/>
              </w:rPr>
            </w:r>
            <w:r>
              <w:rPr>
                <w:noProof/>
                <w:webHidden/>
              </w:rPr>
              <w:fldChar w:fldCharType="separate"/>
            </w:r>
            <w:r>
              <w:rPr>
                <w:noProof/>
                <w:webHidden/>
              </w:rPr>
              <w:t>45</w:t>
            </w:r>
            <w:r>
              <w:rPr>
                <w:noProof/>
                <w:webHidden/>
              </w:rPr>
              <w:fldChar w:fldCharType="end"/>
            </w:r>
          </w:hyperlink>
        </w:p>
        <w:p w14:paraId="2320A23B" w14:textId="0A1E45A0" w:rsidR="00267E4C" w:rsidRDefault="00267E4C">
          <w:pPr>
            <w:pStyle w:val="TDC3"/>
            <w:tabs>
              <w:tab w:val="right" w:leader="dot" w:pos="8494"/>
            </w:tabs>
            <w:rPr>
              <w:rFonts w:eastAsiaTheme="minorEastAsia"/>
              <w:noProof/>
              <w:lang w:eastAsia="es-PE"/>
            </w:rPr>
          </w:pPr>
          <w:hyperlink w:anchor="_Toc106780976" w:history="1">
            <w:r w:rsidRPr="009E3CEA">
              <w:rPr>
                <w:rStyle w:val="Hipervnculo"/>
                <w:noProof/>
              </w:rPr>
              <w:t>Síntesis</w:t>
            </w:r>
            <w:r>
              <w:rPr>
                <w:noProof/>
                <w:webHidden/>
              </w:rPr>
              <w:tab/>
            </w:r>
            <w:r>
              <w:rPr>
                <w:noProof/>
                <w:webHidden/>
              </w:rPr>
              <w:fldChar w:fldCharType="begin"/>
            </w:r>
            <w:r>
              <w:rPr>
                <w:noProof/>
                <w:webHidden/>
              </w:rPr>
              <w:instrText xml:space="preserve"> PAGEREF _Toc106780976 \h </w:instrText>
            </w:r>
            <w:r>
              <w:rPr>
                <w:noProof/>
                <w:webHidden/>
              </w:rPr>
            </w:r>
            <w:r>
              <w:rPr>
                <w:noProof/>
                <w:webHidden/>
              </w:rPr>
              <w:fldChar w:fldCharType="separate"/>
            </w:r>
            <w:r>
              <w:rPr>
                <w:noProof/>
                <w:webHidden/>
              </w:rPr>
              <w:t>46</w:t>
            </w:r>
            <w:r>
              <w:rPr>
                <w:noProof/>
                <w:webHidden/>
              </w:rPr>
              <w:fldChar w:fldCharType="end"/>
            </w:r>
          </w:hyperlink>
        </w:p>
        <w:p w14:paraId="35FC6835" w14:textId="62EFE924" w:rsidR="00267E4C" w:rsidRDefault="00267E4C">
          <w:pPr>
            <w:pStyle w:val="TDC1"/>
            <w:rPr>
              <w:rFonts w:eastAsiaTheme="minorEastAsia"/>
              <w:noProof/>
              <w:lang w:eastAsia="es-PE"/>
            </w:rPr>
          </w:pPr>
          <w:hyperlink w:anchor="_Toc106780977" w:history="1">
            <w:r w:rsidRPr="009E3CEA">
              <w:rPr>
                <w:rStyle w:val="Hipervnculo"/>
                <w:bCs/>
                <w:noProof/>
                <w:lang w:val="es-ES_tradnl"/>
              </w:rPr>
              <w:t>1.5. Análisis de Combos de grupos alternativas</w:t>
            </w:r>
            <w:r>
              <w:rPr>
                <w:noProof/>
                <w:webHidden/>
              </w:rPr>
              <w:tab/>
            </w:r>
            <w:r>
              <w:rPr>
                <w:noProof/>
                <w:webHidden/>
              </w:rPr>
              <w:fldChar w:fldCharType="begin"/>
            </w:r>
            <w:r>
              <w:rPr>
                <w:noProof/>
                <w:webHidden/>
              </w:rPr>
              <w:instrText xml:space="preserve"> PAGEREF _Toc106780977 \h </w:instrText>
            </w:r>
            <w:r>
              <w:rPr>
                <w:noProof/>
                <w:webHidden/>
              </w:rPr>
            </w:r>
            <w:r>
              <w:rPr>
                <w:noProof/>
                <w:webHidden/>
              </w:rPr>
              <w:fldChar w:fldCharType="separate"/>
            </w:r>
            <w:r>
              <w:rPr>
                <w:noProof/>
                <w:webHidden/>
              </w:rPr>
              <w:t>48</w:t>
            </w:r>
            <w:r>
              <w:rPr>
                <w:noProof/>
                <w:webHidden/>
              </w:rPr>
              <w:fldChar w:fldCharType="end"/>
            </w:r>
          </w:hyperlink>
        </w:p>
        <w:p w14:paraId="2F368AA1" w14:textId="29C771A9" w:rsidR="00267E4C" w:rsidRDefault="00267E4C">
          <w:pPr>
            <w:pStyle w:val="TDC1"/>
            <w:rPr>
              <w:rFonts w:eastAsiaTheme="minorEastAsia"/>
              <w:noProof/>
              <w:lang w:eastAsia="es-PE"/>
            </w:rPr>
          </w:pPr>
          <w:hyperlink w:anchor="_Toc106780978" w:history="1">
            <w:r w:rsidRPr="009E3CEA">
              <w:rPr>
                <w:rStyle w:val="Hipervnculo"/>
                <w:noProof/>
                <w:lang w:val="es-ES_tradnl"/>
              </w:rPr>
              <w:t>ANEXO 1 – Listado de espacios y actores sub nacionales de consulta para la determinación de la situación futura deseada</w:t>
            </w:r>
            <w:r>
              <w:rPr>
                <w:noProof/>
                <w:webHidden/>
              </w:rPr>
              <w:tab/>
            </w:r>
            <w:r>
              <w:rPr>
                <w:noProof/>
                <w:webHidden/>
              </w:rPr>
              <w:fldChar w:fldCharType="begin"/>
            </w:r>
            <w:r>
              <w:rPr>
                <w:noProof/>
                <w:webHidden/>
              </w:rPr>
              <w:instrText xml:space="preserve"> PAGEREF _Toc106780978 \h </w:instrText>
            </w:r>
            <w:r>
              <w:rPr>
                <w:noProof/>
                <w:webHidden/>
              </w:rPr>
            </w:r>
            <w:r>
              <w:rPr>
                <w:noProof/>
                <w:webHidden/>
              </w:rPr>
              <w:fldChar w:fldCharType="separate"/>
            </w:r>
            <w:r>
              <w:rPr>
                <w:noProof/>
                <w:webHidden/>
              </w:rPr>
              <w:t>50</w:t>
            </w:r>
            <w:r>
              <w:rPr>
                <w:noProof/>
                <w:webHidden/>
              </w:rPr>
              <w:fldChar w:fldCharType="end"/>
            </w:r>
          </w:hyperlink>
        </w:p>
        <w:p w14:paraId="5A710001" w14:textId="0131B7EE" w:rsidR="00267E4C" w:rsidRDefault="00267E4C">
          <w:pPr>
            <w:pStyle w:val="TDC1"/>
            <w:rPr>
              <w:rFonts w:eastAsiaTheme="minorEastAsia"/>
              <w:noProof/>
              <w:lang w:eastAsia="es-PE"/>
            </w:rPr>
          </w:pPr>
          <w:hyperlink w:anchor="_Toc106780979" w:history="1">
            <w:r w:rsidRPr="009E3CEA">
              <w:rPr>
                <w:rStyle w:val="Hipervnculo"/>
                <w:noProof/>
                <w:lang w:val="es-ES_tradnl"/>
              </w:rPr>
              <w:t xml:space="preserve">ANEXO 2 – Análisis de tendencias </w:t>
            </w:r>
            <w:r w:rsidRPr="009E3CEA">
              <w:rPr>
                <w:rStyle w:val="Hipervnculo"/>
                <w:noProof/>
                <w:highlight w:val="cyan"/>
                <w:lang w:val="es-ES_tradnl"/>
              </w:rPr>
              <w:t>y escenarios</w:t>
            </w:r>
            <w:r w:rsidRPr="009E3CEA">
              <w:rPr>
                <w:rStyle w:val="Hipervnculo"/>
                <w:noProof/>
                <w:lang w:val="es-ES_tradnl"/>
              </w:rPr>
              <w:t>, con los riesgos y oportunidades vinculadas al problema público de la PNOT</w:t>
            </w:r>
            <w:r>
              <w:rPr>
                <w:noProof/>
                <w:webHidden/>
              </w:rPr>
              <w:tab/>
            </w:r>
            <w:r>
              <w:rPr>
                <w:noProof/>
                <w:webHidden/>
              </w:rPr>
              <w:fldChar w:fldCharType="begin"/>
            </w:r>
            <w:r>
              <w:rPr>
                <w:noProof/>
                <w:webHidden/>
              </w:rPr>
              <w:instrText xml:space="preserve"> PAGEREF _Toc106780979 \h </w:instrText>
            </w:r>
            <w:r>
              <w:rPr>
                <w:noProof/>
                <w:webHidden/>
              </w:rPr>
            </w:r>
            <w:r>
              <w:rPr>
                <w:noProof/>
                <w:webHidden/>
              </w:rPr>
              <w:fldChar w:fldCharType="separate"/>
            </w:r>
            <w:r>
              <w:rPr>
                <w:noProof/>
                <w:webHidden/>
              </w:rPr>
              <w:t>54</w:t>
            </w:r>
            <w:r>
              <w:rPr>
                <w:noProof/>
                <w:webHidden/>
              </w:rPr>
              <w:fldChar w:fldCharType="end"/>
            </w:r>
          </w:hyperlink>
        </w:p>
        <w:p w14:paraId="3C1A0513" w14:textId="5FE12EED" w:rsidR="00267E4C" w:rsidRDefault="00267E4C">
          <w:pPr>
            <w:pStyle w:val="TDC1"/>
            <w:rPr>
              <w:rFonts w:eastAsiaTheme="minorEastAsia"/>
              <w:noProof/>
              <w:lang w:eastAsia="es-PE"/>
            </w:rPr>
          </w:pPr>
          <w:hyperlink w:anchor="_Toc106780980" w:history="1">
            <w:r w:rsidRPr="009E3CEA">
              <w:rPr>
                <w:rStyle w:val="Hipervnculo"/>
                <w:noProof/>
                <w:lang w:val="es-ES_tradnl"/>
              </w:rPr>
              <w:t>ANEXO 3 – Alternativas de solución</w:t>
            </w:r>
            <w:r>
              <w:rPr>
                <w:noProof/>
                <w:webHidden/>
              </w:rPr>
              <w:tab/>
            </w:r>
            <w:r>
              <w:rPr>
                <w:noProof/>
                <w:webHidden/>
              </w:rPr>
              <w:fldChar w:fldCharType="begin"/>
            </w:r>
            <w:r>
              <w:rPr>
                <w:noProof/>
                <w:webHidden/>
              </w:rPr>
              <w:instrText xml:space="preserve"> PAGEREF _Toc106780980 \h </w:instrText>
            </w:r>
            <w:r>
              <w:rPr>
                <w:noProof/>
                <w:webHidden/>
              </w:rPr>
            </w:r>
            <w:r>
              <w:rPr>
                <w:noProof/>
                <w:webHidden/>
              </w:rPr>
              <w:fldChar w:fldCharType="separate"/>
            </w:r>
            <w:r>
              <w:rPr>
                <w:noProof/>
                <w:webHidden/>
              </w:rPr>
              <w:t>76</w:t>
            </w:r>
            <w:r>
              <w:rPr>
                <w:noProof/>
                <w:webHidden/>
              </w:rPr>
              <w:fldChar w:fldCharType="end"/>
            </w:r>
          </w:hyperlink>
        </w:p>
        <w:p w14:paraId="697D4E6D" w14:textId="1C7E5F88" w:rsidR="00425A85" w:rsidRPr="00A065FF" w:rsidRDefault="00425A85" w:rsidP="00A065FF">
          <w:pPr>
            <w:rPr>
              <w:lang w:val="es-ES_tradnl"/>
            </w:rPr>
          </w:pPr>
          <w:r w:rsidRPr="00A065FF">
            <w:rPr>
              <w:b/>
              <w:bCs/>
              <w:lang w:val="es-ES_tradnl"/>
            </w:rPr>
            <w:fldChar w:fldCharType="end"/>
          </w:r>
        </w:p>
      </w:sdtContent>
    </w:sdt>
    <w:p w14:paraId="073695ED" w14:textId="77777777" w:rsidR="00425A85" w:rsidRPr="00A065FF" w:rsidRDefault="00425A85" w:rsidP="00A065FF">
      <w:pPr>
        <w:spacing w:after="0" w:line="240" w:lineRule="auto"/>
        <w:ind w:left="360"/>
        <w:jc w:val="both"/>
        <w:rPr>
          <w:rFonts w:cstheme="minorHAnsi"/>
          <w:lang w:val="es-ES_tradnl"/>
        </w:rPr>
      </w:pPr>
    </w:p>
    <w:p w14:paraId="54224EE8" w14:textId="77777777" w:rsidR="00425A85" w:rsidRPr="00A065FF" w:rsidRDefault="00425A85" w:rsidP="00A065FF">
      <w:pPr>
        <w:rPr>
          <w:rFonts w:cstheme="minorHAnsi"/>
          <w:b/>
          <w:lang w:val="es-ES_tradnl"/>
        </w:rPr>
      </w:pPr>
      <w:r w:rsidRPr="00A065FF">
        <w:rPr>
          <w:rFonts w:cstheme="minorHAnsi"/>
          <w:b/>
          <w:lang w:val="es-ES_tradnl"/>
        </w:rPr>
        <w:br w:type="page"/>
      </w:r>
    </w:p>
    <w:p w14:paraId="433A01C2" w14:textId="77777777" w:rsidR="00425A85" w:rsidRPr="00A065FF" w:rsidRDefault="00425A85" w:rsidP="00A065FF">
      <w:pPr>
        <w:spacing w:after="0" w:line="240" w:lineRule="auto"/>
        <w:jc w:val="center"/>
        <w:rPr>
          <w:rFonts w:asciiTheme="majorHAnsi" w:hAnsiTheme="majorHAnsi" w:cstheme="majorHAnsi"/>
          <w:b/>
          <w:bCs/>
          <w:sz w:val="32"/>
          <w:szCs w:val="32"/>
          <w:lang w:val="es-ES_tradnl"/>
        </w:rPr>
      </w:pPr>
      <w:r w:rsidRPr="00A065FF">
        <w:rPr>
          <w:rFonts w:asciiTheme="majorHAnsi" w:hAnsiTheme="majorHAnsi" w:cstheme="majorHAnsi"/>
          <w:b/>
          <w:bCs/>
          <w:sz w:val="32"/>
          <w:szCs w:val="32"/>
          <w:lang w:val="es-ES_tradnl"/>
        </w:rPr>
        <w:lastRenderedPageBreak/>
        <w:t>POLÍTICA NACIONAL MULTISECTORIAL DE</w:t>
      </w:r>
    </w:p>
    <w:p w14:paraId="23624366" w14:textId="0CAC0EE1" w:rsidR="00425A85" w:rsidRPr="00A065FF" w:rsidRDefault="00425A85" w:rsidP="00A065FF">
      <w:pPr>
        <w:spacing w:line="240" w:lineRule="auto"/>
        <w:jc w:val="center"/>
        <w:rPr>
          <w:rFonts w:asciiTheme="majorHAnsi" w:hAnsiTheme="majorHAnsi" w:cstheme="majorHAnsi"/>
          <w:b/>
          <w:bCs/>
          <w:sz w:val="32"/>
          <w:szCs w:val="32"/>
          <w:lang w:val="es-ES_tradnl"/>
        </w:rPr>
      </w:pPr>
      <w:r w:rsidRPr="00A065FF">
        <w:rPr>
          <w:rFonts w:asciiTheme="majorHAnsi" w:hAnsiTheme="majorHAnsi" w:cstheme="majorHAnsi"/>
          <w:b/>
          <w:bCs/>
          <w:sz w:val="32"/>
          <w:szCs w:val="32"/>
          <w:lang w:val="es-ES_tradnl"/>
        </w:rPr>
        <w:t xml:space="preserve"> ORDENAMIENTO TERRITORIAL</w:t>
      </w:r>
    </w:p>
    <w:p w14:paraId="3FC3888F" w14:textId="3FE49D4A" w:rsidR="00A87229" w:rsidRPr="00A065FF" w:rsidRDefault="00A87229" w:rsidP="00A065FF">
      <w:pPr>
        <w:spacing w:line="240" w:lineRule="auto"/>
        <w:jc w:val="center"/>
        <w:rPr>
          <w:rFonts w:asciiTheme="majorHAnsi" w:hAnsiTheme="majorHAnsi" w:cstheme="majorHAnsi"/>
          <w:b/>
          <w:bCs/>
          <w:sz w:val="32"/>
          <w:szCs w:val="32"/>
          <w:lang w:val="es-ES_tradnl"/>
        </w:rPr>
      </w:pPr>
      <w:r w:rsidRPr="00A065FF">
        <w:rPr>
          <w:rFonts w:asciiTheme="majorHAnsi" w:hAnsiTheme="majorHAnsi" w:cstheme="majorHAnsi"/>
          <w:b/>
          <w:bCs/>
          <w:sz w:val="32"/>
          <w:szCs w:val="32"/>
          <w:lang w:val="es-ES_tradnl"/>
        </w:rPr>
        <w:t>ENTREGABLE 2</w:t>
      </w:r>
    </w:p>
    <w:p w14:paraId="13259F70" w14:textId="77777777" w:rsidR="00A87229" w:rsidRPr="00A065FF" w:rsidRDefault="00A87229" w:rsidP="00A065FF">
      <w:pPr>
        <w:pStyle w:val="Ttulo1"/>
        <w:rPr>
          <w:bCs/>
          <w:lang w:val="es-ES_tradnl"/>
        </w:rPr>
      </w:pPr>
    </w:p>
    <w:p w14:paraId="5D743AC8" w14:textId="4072E771" w:rsidR="0046415F" w:rsidRPr="00A065FF" w:rsidRDefault="0046415F" w:rsidP="00A065FF">
      <w:pPr>
        <w:pStyle w:val="Ttulo1"/>
        <w:rPr>
          <w:bCs/>
          <w:lang w:val="es-ES_tradnl"/>
        </w:rPr>
      </w:pPr>
      <w:bookmarkStart w:id="0" w:name="_Toc97296905"/>
      <w:bookmarkStart w:id="1" w:name="_Toc106780959"/>
      <w:r w:rsidRPr="00A065FF">
        <w:rPr>
          <w:bCs/>
          <w:lang w:val="es-ES_tradnl"/>
        </w:rPr>
        <w:t xml:space="preserve">1.1. </w:t>
      </w:r>
      <w:r w:rsidR="00580031" w:rsidRPr="00A065FF">
        <w:rPr>
          <w:bCs/>
          <w:lang w:val="es-ES_tradnl"/>
        </w:rPr>
        <w:t>Situación futura deseada</w:t>
      </w:r>
      <w:bookmarkEnd w:id="0"/>
      <w:bookmarkEnd w:id="1"/>
    </w:p>
    <w:p w14:paraId="1F08BB64" w14:textId="277ADC75" w:rsidR="00580031" w:rsidRPr="00A065FF" w:rsidRDefault="00580031" w:rsidP="00A065FF">
      <w:pPr>
        <w:spacing w:after="0" w:line="240" w:lineRule="auto"/>
        <w:jc w:val="both"/>
        <w:rPr>
          <w:rFonts w:cstheme="minorHAnsi"/>
          <w:bCs/>
          <w:lang w:val="es-ES_tradnl"/>
        </w:rPr>
      </w:pPr>
    </w:p>
    <w:p w14:paraId="12A9EB38" w14:textId="464332BD" w:rsidR="00580031" w:rsidRPr="00A065FF" w:rsidRDefault="00A87229" w:rsidP="00A065FF">
      <w:pPr>
        <w:tabs>
          <w:tab w:val="left" w:pos="1590"/>
        </w:tabs>
        <w:spacing w:after="0" w:line="256" w:lineRule="auto"/>
        <w:jc w:val="both"/>
        <w:rPr>
          <w:rFonts w:cstheme="minorHAnsi"/>
        </w:rPr>
      </w:pPr>
      <w:r w:rsidRPr="00A065FF">
        <w:rPr>
          <w:rFonts w:cstheme="minorHAnsi"/>
        </w:rPr>
        <w:t>E</w:t>
      </w:r>
      <w:r w:rsidR="00580031" w:rsidRPr="00A065FF">
        <w:rPr>
          <w:rFonts w:cstheme="minorHAnsi"/>
        </w:rPr>
        <w:t>l Resultado final esperado en la situación futura se ha propuesto del siguiente modo:</w:t>
      </w:r>
    </w:p>
    <w:p w14:paraId="1BB16ECE" w14:textId="77777777" w:rsidR="00580031" w:rsidRPr="00A065FF" w:rsidRDefault="00580031" w:rsidP="00A065FF">
      <w:pPr>
        <w:tabs>
          <w:tab w:val="left" w:pos="1590"/>
        </w:tabs>
        <w:spacing w:after="0" w:line="256" w:lineRule="auto"/>
        <w:jc w:val="both"/>
      </w:pPr>
    </w:p>
    <w:p w14:paraId="00F495CE" w14:textId="2AC091D3" w:rsidR="00580031" w:rsidRDefault="00580031" w:rsidP="00A065FF">
      <w:pPr>
        <w:spacing w:after="0" w:line="240" w:lineRule="auto"/>
        <w:jc w:val="center"/>
        <w:rPr>
          <w:rFonts w:cstheme="minorHAnsi"/>
          <w:i/>
          <w:iCs/>
          <w:highlight w:val="cyan"/>
        </w:rPr>
      </w:pPr>
      <w:r w:rsidRPr="00A065FF">
        <w:rPr>
          <w:rFonts w:cstheme="minorHAnsi"/>
          <w:i/>
          <w:iCs/>
        </w:rPr>
        <w:t>“Al 20</w:t>
      </w:r>
      <w:r w:rsidR="00690994" w:rsidRPr="00A065FF">
        <w:rPr>
          <w:rFonts w:cstheme="minorHAnsi"/>
          <w:i/>
          <w:iCs/>
        </w:rPr>
        <w:t>50</w:t>
      </w:r>
      <w:r w:rsidRPr="00A065FF">
        <w:rPr>
          <w:rFonts w:cstheme="minorHAnsi"/>
          <w:i/>
          <w:iCs/>
        </w:rPr>
        <w:t xml:space="preserve">, el país cuenta, en al menos </w:t>
      </w:r>
      <w:r w:rsidR="001D2C75" w:rsidRPr="001D2C75">
        <w:rPr>
          <w:rFonts w:cstheme="minorHAnsi"/>
          <w:i/>
          <w:iCs/>
          <w:highlight w:val="cyan"/>
        </w:rPr>
        <w:t>dos</w:t>
      </w:r>
      <w:r w:rsidRPr="00A065FF">
        <w:rPr>
          <w:rFonts w:cstheme="minorHAnsi"/>
          <w:i/>
          <w:iCs/>
        </w:rPr>
        <w:t xml:space="preserve"> Mancomunidad</w:t>
      </w:r>
      <w:r w:rsidR="001D2C75">
        <w:rPr>
          <w:rFonts w:cstheme="minorHAnsi"/>
          <w:i/>
          <w:iCs/>
        </w:rPr>
        <w:t>es</w:t>
      </w:r>
      <w:r w:rsidRPr="00A065FF">
        <w:rPr>
          <w:rFonts w:cstheme="minorHAnsi"/>
          <w:i/>
          <w:iCs/>
        </w:rPr>
        <w:t xml:space="preserve"> Regional</w:t>
      </w:r>
      <w:r w:rsidR="001D2C75">
        <w:rPr>
          <w:rFonts w:cstheme="minorHAnsi"/>
          <w:i/>
          <w:iCs/>
        </w:rPr>
        <w:t>es</w:t>
      </w:r>
      <w:r w:rsidRPr="00A065FF">
        <w:rPr>
          <w:rFonts w:cstheme="minorHAnsi"/>
          <w:i/>
          <w:iCs/>
        </w:rPr>
        <w:t>, con experiencias de ordenamiento del territorio que los hacen sostenibles y competitivos en condiciones de equidad social y de reconocimiento de la diversidad geográfica y socio cultural, habilitando que su ocupación, uso y aprovechamiento</w:t>
      </w:r>
      <w:r w:rsidR="00B1489B" w:rsidRPr="00A065FF">
        <w:rPr>
          <w:rFonts w:cstheme="minorHAnsi"/>
          <w:i/>
          <w:iCs/>
        </w:rPr>
        <w:t xml:space="preserve"> </w:t>
      </w:r>
      <w:r w:rsidRPr="00A065FF">
        <w:rPr>
          <w:rFonts w:cstheme="minorHAnsi"/>
          <w:i/>
          <w:iCs/>
        </w:rPr>
        <w:t xml:space="preserve">permita </w:t>
      </w:r>
      <w:r w:rsidR="00B1489B" w:rsidRPr="00A065FF">
        <w:rPr>
          <w:rFonts w:cstheme="minorHAnsi"/>
          <w:i/>
          <w:iCs/>
        </w:rPr>
        <w:t>el desarrollo de las personas</w:t>
      </w:r>
      <w:r w:rsidR="004A5810" w:rsidRPr="00A065FF">
        <w:rPr>
          <w:rFonts w:cstheme="minorHAnsi"/>
          <w:i/>
          <w:iCs/>
        </w:rPr>
        <w:t xml:space="preserve"> con</w:t>
      </w:r>
      <w:r w:rsidR="00B1489B" w:rsidRPr="00A065FF">
        <w:rPr>
          <w:rFonts w:cstheme="minorHAnsi"/>
          <w:i/>
          <w:iCs/>
        </w:rPr>
        <w:t xml:space="preserve"> </w:t>
      </w:r>
      <w:r w:rsidRPr="00A065FF">
        <w:rPr>
          <w:rFonts w:cstheme="minorHAnsi"/>
          <w:i/>
          <w:iCs/>
        </w:rPr>
        <w:t xml:space="preserve">el ejercicio pleno de los derechos de mujeres y hombres </w:t>
      </w:r>
      <w:r w:rsidR="00A87229" w:rsidRPr="00A065FF">
        <w:rPr>
          <w:rFonts w:cstheme="minorHAnsi"/>
          <w:i/>
          <w:iCs/>
        </w:rPr>
        <w:t>con</w:t>
      </w:r>
      <w:r w:rsidRPr="00A065FF">
        <w:rPr>
          <w:rFonts w:cstheme="minorHAnsi"/>
          <w:i/>
          <w:iCs/>
        </w:rPr>
        <w:t xml:space="preserve"> igualdad de oportunidades</w:t>
      </w:r>
      <w:r w:rsidR="00A87229" w:rsidRPr="00A065FF">
        <w:rPr>
          <w:rFonts w:cstheme="minorHAnsi"/>
          <w:i/>
          <w:iCs/>
        </w:rPr>
        <w:t xml:space="preserve"> para </w:t>
      </w:r>
      <w:r w:rsidR="00EE68BB">
        <w:rPr>
          <w:rFonts w:cstheme="minorHAnsi"/>
          <w:i/>
          <w:iCs/>
        </w:rPr>
        <w:t>toda</w:t>
      </w:r>
      <w:r w:rsidR="00A87229" w:rsidRPr="00A065FF">
        <w:rPr>
          <w:rFonts w:cstheme="minorHAnsi"/>
          <w:i/>
          <w:iCs/>
        </w:rPr>
        <w:t>s</w:t>
      </w:r>
      <w:r w:rsidR="00EE68BB">
        <w:rPr>
          <w:rFonts w:cstheme="minorHAnsi"/>
          <w:i/>
          <w:iCs/>
        </w:rPr>
        <w:t xml:space="preserve"> las personas</w:t>
      </w:r>
      <w:r w:rsidRPr="00B17703">
        <w:rPr>
          <w:rFonts w:cstheme="minorHAnsi"/>
          <w:i/>
          <w:iCs/>
          <w:highlight w:val="cyan"/>
        </w:rPr>
        <w:t>”</w:t>
      </w:r>
      <w:r w:rsidR="00C114A8" w:rsidRPr="00B17703">
        <w:rPr>
          <w:rStyle w:val="Refdenotaalpie"/>
          <w:rFonts w:cstheme="minorHAnsi"/>
          <w:i/>
          <w:iCs/>
          <w:highlight w:val="cyan"/>
        </w:rPr>
        <w:footnoteReference w:id="2"/>
      </w:r>
      <w:r w:rsidRPr="00B17703">
        <w:rPr>
          <w:rFonts w:cstheme="minorHAnsi"/>
          <w:i/>
          <w:iCs/>
          <w:highlight w:val="cyan"/>
        </w:rPr>
        <w:t>.</w:t>
      </w:r>
    </w:p>
    <w:p w14:paraId="42239F75" w14:textId="07930E8E" w:rsidR="00580031" w:rsidRPr="00A065FF" w:rsidRDefault="00580031" w:rsidP="00601575">
      <w:pPr>
        <w:tabs>
          <w:tab w:val="left" w:pos="5246"/>
        </w:tabs>
        <w:spacing w:after="0" w:line="240" w:lineRule="auto"/>
        <w:jc w:val="both"/>
        <w:rPr>
          <w:rFonts w:cstheme="minorHAnsi"/>
        </w:rPr>
      </w:pPr>
    </w:p>
    <w:p w14:paraId="6BA91801" w14:textId="3B4995A0" w:rsidR="00580031" w:rsidRPr="00A065FF" w:rsidRDefault="00580031" w:rsidP="00A065FF">
      <w:pPr>
        <w:tabs>
          <w:tab w:val="left" w:pos="1590"/>
        </w:tabs>
        <w:spacing w:after="0" w:line="240" w:lineRule="auto"/>
      </w:pPr>
      <w:r w:rsidRPr="00A065FF">
        <w:t>Para ello</w:t>
      </w:r>
      <w:r w:rsidR="00A87229" w:rsidRPr="00A065FF">
        <w:t>,</w:t>
      </w:r>
      <w:r w:rsidRPr="00A065FF">
        <w:t xml:space="preserve"> la </w:t>
      </w:r>
      <w:r w:rsidR="00A87229" w:rsidRPr="00A065FF">
        <w:t>P</w:t>
      </w:r>
      <w:r w:rsidRPr="00A065FF">
        <w:t xml:space="preserve">olítica busca lograr estos resultados a través de: </w:t>
      </w:r>
    </w:p>
    <w:p w14:paraId="510AD520" w14:textId="77777777" w:rsidR="00580031" w:rsidRPr="00A065FF" w:rsidRDefault="00580031" w:rsidP="00A065FF">
      <w:pPr>
        <w:pStyle w:val="Prrafodelista"/>
        <w:tabs>
          <w:tab w:val="left" w:pos="1590"/>
        </w:tabs>
        <w:spacing w:after="0" w:line="240" w:lineRule="auto"/>
        <w:ind w:left="1080"/>
        <w:jc w:val="both"/>
      </w:pPr>
    </w:p>
    <w:p w14:paraId="6C875B95" w14:textId="098ED4AF" w:rsidR="00A065FF" w:rsidRPr="005E1279" w:rsidRDefault="00A065FF" w:rsidP="005A23B0">
      <w:pPr>
        <w:pStyle w:val="Prrafodelista"/>
        <w:numPr>
          <w:ilvl w:val="0"/>
          <w:numId w:val="1"/>
        </w:numPr>
        <w:tabs>
          <w:tab w:val="left" w:pos="1590"/>
        </w:tabs>
        <w:jc w:val="both"/>
      </w:pPr>
      <w:r w:rsidRPr="005E1279">
        <w:rPr>
          <w:lang w:val="es-ES"/>
        </w:rPr>
        <w:t xml:space="preserve">Formas de </w:t>
      </w:r>
      <w:r w:rsidRPr="005E1279">
        <w:rPr>
          <w:bCs/>
          <w:lang w:val="es-ES"/>
        </w:rPr>
        <w:t>ocupación</w:t>
      </w:r>
      <w:r w:rsidRPr="005E1279">
        <w:rPr>
          <w:lang w:val="es-ES"/>
        </w:rPr>
        <w:t xml:space="preserve"> del territorio que considere sus </w:t>
      </w:r>
      <w:r w:rsidRPr="005E1279">
        <w:rPr>
          <w:bCs/>
          <w:lang w:val="es-ES"/>
        </w:rPr>
        <w:t>aptitudes y potencialidades</w:t>
      </w:r>
      <w:r w:rsidRPr="005E1279">
        <w:rPr>
          <w:lang w:val="es-ES"/>
        </w:rPr>
        <w:t xml:space="preserve">, tanto en términos de su </w:t>
      </w:r>
      <w:r w:rsidRPr="005E1279">
        <w:rPr>
          <w:bCs/>
          <w:lang w:val="es-ES"/>
        </w:rPr>
        <w:t>protección y conservación</w:t>
      </w:r>
      <w:r w:rsidRPr="005E1279">
        <w:rPr>
          <w:lang w:val="es-ES"/>
        </w:rPr>
        <w:t xml:space="preserve"> como </w:t>
      </w:r>
      <w:r w:rsidRPr="00744236">
        <w:rPr>
          <w:lang w:val="es-ES"/>
        </w:rPr>
        <w:t xml:space="preserve">alrededor </w:t>
      </w:r>
      <w:r w:rsidRPr="005E1279">
        <w:rPr>
          <w:lang w:val="es-ES"/>
        </w:rPr>
        <w:t xml:space="preserve">de las dinámicas </w:t>
      </w:r>
      <w:r w:rsidR="00A225D5">
        <w:rPr>
          <w:lang w:val="es-ES"/>
        </w:rPr>
        <w:t>de asentamiento poblacional</w:t>
      </w:r>
      <w:r w:rsidRPr="005E1279">
        <w:rPr>
          <w:bCs/>
          <w:lang w:val="es-ES"/>
        </w:rPr>
        <w:t xml:space="preserve"> </w:t>
      </w:r>
      <w:r w:rsidRPr="005E1279">
        <w:rPr>
          <w:lang w:val="es-ES"/>
        </w:rPr>
        <w:t>que desarrollen las personas.</w:t>
      </w:r>
    </w:p>
    <w:p w14:paraId="1A381B5F" w14:textId="77777777" w:rsidR="00580031" w:rsidRPr="005E1279" w:rsidRDefault="00580031" w:rsidP="00A065FF">
      <w:pPr>
        <w:pStyle w:val="Prrafodelista"/>
        <w:tabs>
          <w:tab w:val="left" w:pos="1590"/>
        </w:tabs>
        <w:spacing w:after="0" w:line="240" w:lineRule="auto"/>
        <w:ind w:left="1080"/>
        <w:jc w:val="both"/>
        <w:rPr>
          <w:rFonts w:cstheme="minorHAnsi"/>
        </w:rPr>
      </w:pPr>
    </w:p>
    <w:p w14:paraId="0A3D8982" w14:textId="3C0D40CF" w:rsidR="00A065FF" w:rsidRPr="005E1279" w:rsidRDefault="00A065FF" w:rsidP="005A23B0">
      <w:pPr>
        <w:pStyle w:val="Prrafodelista"/>
        <w:numPr>
          <w:ilvl w:val="0"/>
          <w:numId w:val="1"/>
        </w:numPr>
        <w:tabs>
          <w:tab w:val="left" w:pos="1590"/>
        </w:tabs>
        <w:jc w:val="both"/>
      </w:pPr>
      <w:r w:rsidRPr="005E1279">
        <w:rPr>
          <w:lang w:val="es-ES"/>
        </w:rPr>
        <w:t xml:space="preserve">Mecanismos que permitan </w:t>
      </w:r>
      <w:r w:rsidRPr="005E1279">
        <w:rPr>
          <w:bCs/>
          <w:lang w:val="es-ES"/>
        </w:rPr>
        <w:t>ordenar</w:t>
      </w:r>
      <w:r w:rsidRPr="005E1279">
        <w:rPr>
          <w:lang w:val="es-ES"/>
        </w:rPr>
        <w:t xml:space="preserve"> el territorio</w:t>
      </w:r>
      <w:r w:rsidR="0063525C" w:rsidRPr="005E1279">
        <w:rPr>
          <w:lang w:val="es-ES"/>
        </w:rPr>
        <w:t xml:space="preserve"> </w:t>
      </w:r>
      <w:r w:rsidR="0063525C" w:rsidRPr="00744236">
        <w:rPr>
          <w:lang w:val="es-ES"/>
        </w:rPr>
        <w:t>de acuerdo</w:t>
      </w:r>
      <w:r w:rsidRPr="005E1279">
        <w:rPr>
          <w:lang w:val="es-ES"/>
        </w:rPr>
        <w:t xml:space="preserve"> </w:t>
      </w:r>
      <w:r w:rsidR="00744236">
        <w:rPr>
          <w:lang w:val="es-ES"/>
        </w:rPr>
        <w:t xml:space="preserve">a </w:t>
      </w:r>
      <w:r w:rsidRPr="005E1279">
        <w:rPr>
          <w:bCs/>
          <w:lang w:val="es-ES"/>
        </w:rPr>
        <w:t xml:space="preserve">visiones comunes e integrales </w:t>
      </w:r>
      <w:r w:rsidRPr="005E1279">
        <w:rPr>
          <w:lang w:val="es-ES"/>
        </w:rPr>
        <w:t xml:space="preserve">que habiliten y garanticen </w:t>
      </w:r>
      <w:r w:rsidRPr="005E1279">
        <w:rPr>
          <w:bCs/>
          <w:lang w:val="es-ES"/>
        </w:rPr>
        <w:t>derechos paras todas las personas.</w:t>
      </w:r>
    </w:p>
    <w:p w14:paraId="1C82A9CA" w14:textId="77777777" w:rsidR="00580031" w:rsidRPr="005E1279" w:rsidRDefault="00580031" w:rsidP="00A065FF">
      <w:pPr>
        <w:pStyle w:val="Prrafodelista"/>
        <w:tabs>
          <w:tab w:val="left" w:pos="1590"/>
        </w:tabs>
        <w:spacing w:after="0" w:line="240" w:lineRule="auto"/>
        <w:ind w:left="1080"/>
        <w:jc w:val="both"/>
        <w:rPr>
          <w:rFonts w:cstheme="minorHAnsi"/>
        </w:rPr>
      </w:pPr>
    </w:p>
    <w:p w14:paraId="4FAA411F" w14:textId="05509DAB" w:rsidR="00A065FF" w:rsidRPr="005E1279" w:rsidRDefault="00A065FF" w:rsidP="005A23B0">
      <w:pPr>
        <w:pStyle w:val="Prrafodelista"/>
        <w:numPr>
          <w:ilvl w:val="0"/>
          <w:numId w:val="1"/>
        </w:numPr>
        <w:tabs>
          <w:tab w:val="left" w:pos="1590"/>
        </w:tabs>
        <w:jc w:val="both"/>
      </w:pPr>
      <w:r w:rsidRPr="005E1279">
        <w:rPr>
          <w:lang w:val="es-ES"/>
        </w:rPr>
        <w:t xml:space="preserve">Estrategias de </w:t>
      </w:r>
      <w:r w:rsidRPr="005E1279">
        <w:rPr>
          <w:bCs/>
          <w:lang w:val="es-ES"/>
        </w:rPr>
        <w:t xml:space="preserve">gestión integrada </w:t>
      </w:r>
      <w:r w:rsidRPr="005E1279">
        <w:rPr>
          <w:lang w:val="es-ES"/>
        </w:rPr>
        <w:t xml:space="preserve">de la información territorial que coadyuve a la </w:t>
      </w:r>
      <w:r w:rsidRPr="005E1279">
        <w:rPr>
          <w:bCs/>
          <w:lang w:val="es-ES"/>
        </w:rPr>
        <w:t>toma de decisiones concertada</w:t>
      </w:r>
      <w:r w:rsidR="0063525C" w:rsidRPr="005E1279">
        <w:rPr>
          <w:bCs/>
          <w:lang w:val="es-ES"/>
        </w:rPr>
        <w:t>s</w:t>
      </w:r>
      <w:r w:rsidRPr="005E1279">
        <w:rPr>
          <w:bCs/>
          <w:lang w:val="es-ES"/>
        </w:rPr>
        <w:t xml:space="preserve"> </w:t>
      </w:r>
      <w:r w:rsidR="0063525C" w:rsidRPr="004A7957">
        <w:rPr>
          <w:bCs/>
          <w:lang w:val="es-ES"/>
        </w:rPr>
        <w:t>entre</w:t>
      </w:r>
      <w:r w:rsidR="0063525C" w:rsidRPr="005E1279">
        <w:rPr>
          <w:bCs/>
          <w:lang w:val="es-ES"/>
        </w:rPr>
        <w:t xml:space="preserve"> </w:t>
      </w:r>
      <w:r w:rsidR="004A7957">
        <w:rPr>
          <w:bCs/>
          <w:lang w:val="es-ES"/>
        </w:rPr>
        <w:t xml:space="preserve">las </w:t>
      </w:r>
      <w:r w:rsidRPr="005E1279">
        <w:rPr>
          <w:lang w:val="es-ES"/>
        </w:rPr>
        <w:t>comunidades y el Estado.</w:t>
      </w:r>
    </w:p>
    <w:p w14:paraId="4C430397" w14:textId="77777777" w:rsidR="00580031" w:rsidRPr="005E1279" w:rsidRDefault="00580031" w:rsidP="00A065FF">
      <w:pPr>
        <w:pStyle w:val="Prrafodelista"/>
        <w:tabs>
          <w:tab w:val="left" w:pos="1590"/>
        </w:tabs>
        <w:spacing w:after="0" w:line="240" w:lineRule="auto"/>
        <w:ind w:left="1080"/>
        <w:jc w:val="both"/>
        <w:rPr>
          <w:rFonts w:cstheme="minorHAnsi"/>
        </w:rPr>
      </w:pPr>
    </w:p>
    <w:p w14:paraId="1D0B01FD" w14:textId="0E6465B3" w:rsidR="00A065FF" w:rsidRPr="005E1279" w:rsidRDefault="00A065FF" w:rsidP="005A23B0">
      <w:pPr>
        <w:pStyle w:val="Prrafodelista"/>
        <w:numPr>
          <w:ilvl w:val="0"/>
          <w:numId w:val="1"/>
        </w:numPr>
        <w:tabs>
          <w:tab w:val="left" w:pos="1590"/>
        </w:tabs>
        <w:spacing w:after="0" w:line="256" w:lineRule="auto"/>
      </w:pPr>
      <w:r w:rsidRPr="005E1279">
        <w:rPr>
          <w:lang w:val="es-ES"/>
        </w:rPr>
        <w:t xml:space="preserve">Un </w:t>
      </w:r>
      <w:r w:rsidRPr="005E1279">
        <w:rPr>
          <w:bCs/>
          <w:lang w:val="es-ES"/>
        </w:rPr>
        <w:t xml:space="preserve">sistema de gobernanza de la rectoría </w:t>
      </w:r>
      <w:r w:rsidRPr="005E1279">
        <w:rPr>
          <w:lang w:val="es-ES"/>
        </w:rPr>
        <w:t xml:space="preserve">y la </w:t>
      </w:r>
      <w:r w:rsidRPr="005E1279">
        <w:rPr>
          <w:bCs/>
          <w:lang w:val="es-ES"/>
        </w:rPr>
        <w:t xml:space="preserve">implementación del gobierno </w:t>
      </w:r>
      <w:r w:rsidRPr="005E1279">
        <w:rPr>
          <w:lang w:val="es-ES"/>
        </w:rPr>
        <w:t xml:space="preserve">de los territorios de forma articulada intergubernamentalmente </w:t>
      </w:r>
      <w:r w:rsidRPr="005E1279">
        <w:rPr>
          <w:bCs/>
          <w:lang w:val="es-ES"/>
        </w:rPr>
        <w:t>superando la</w:t>
      </w:r>
      <w:r w:rsidR="0063525C" w:rsidRPr="005E1279">
        <w:rPr>
          <w:bCs/>
          <w:lang w:val="es-ES"/>
        </w:rPr>
        <w:t xml:space="preserve"> </w:t>
      </w:r>
      <w:r w:rsidRPr="005E1279">
        <w:rPr>
          <w:bCs/>
          <w:lang w:val="es-ES"/>
        </w:rPr>
        <w:t xml:space="preserve">sectorialización </w:t>
      </w:r>
      <w:r w:rsidRPr="005E1279">
        <w:rPr>
          <w:lang w:val="es-ES"/>
        </w:rPr>
        <w:t>aislada de las intervenciones del Estado.</w:t>
      </w:r>
    </w:p>
    <w:p w14:paraId="77297D43" w14:textId="18801250" w:rsidR="00A87229" w:rsidRPr="00A065FF" w:rsidRDefault="00A87229" w:rsidP="00A065FF">
      <w:pPr>
        <w:tabs>
          <w:tab w:val="left" w:pos="1590"/>
        </w:tabs>
        <w:spacing w:after="0" w:line="256" w:lineRule="auto"/>
      </w:pPr>
    </w:p>
    <w:p w14:paraId="3743D575" w14:textId="0312FFAB" w:rsidR="00554827" w:rsidRPr="00554827" w:rsidRDefault="00554827" w:rsidP="00A065FF">
      <w:pPr>
        <w:tabs>
          <w:tab w:val="left" w:pos="1590"/>
        </w:tabs>
        <w:spacing w:after="0" w:line="240" w:lineRule="auto"/>
        <w:jc w:val="both"/>
        <w:rPr>
          <w:b/>
        </w:rPr>
      </w:pPr>
      <w:r w:rsidRPr="008D53E1">
        <w:rPr>
          <w:b/>
          <w:highlight w:val="cyan"/>
        </w:rPr>
        <w:t>Análisis de las aspiraciones de la población</w:t>
      </w:r>
    </w:p>
    <w:p w14:paraId="40CC7388" w14:textId="77777777" w:rsidR="00554827" w:rsidRDefault="00554827" w:rsidP="00A065FF">
      <w:pPr>
        <w:tabs>
          <w:tab w:val="left" w:pos="1590"/>
        </w:tabs>
        <w:spacing w:after="0" w:line="240" w:lineRule="auto"/>
        <w:jc w:val="both"/>
      </w:pPr>
    </w:p>
    <w:p w14:paraId="044B54FE" w14:textId="1DB88205" w:rsidR="00A87229" w:rsidRPr="00A065FF" w:rsidRDefault="00A87229" w:rsidP="00A065FF">
      <w:pPr>
        <w:tabs>
          <w:tab w:val="left" w:pos="1590"/>
        </w:tabs>
        <w:spacing w:after="0" w:line="240" w:lineRule="auto"/>
        <w:jc w:val="both"/>
      </w:pPr>
      <w:r w:rsidRPr="00A065FF">
        <w:t>Esta visión de cambio ha sido</w:t>
      </w:r>
      <w:r w:rsidR="001819DD" w:rsidRPr="00A065FF">
        <w:t xml:space="preserve"> construida y socializada con diversos actores en espacios de diálogo que vienen desarrollándose </w:t>
      </w:r>
      <w:r w:rsidR="001819DD" w:rsidRPr="0081596E">
        <w:rPr>
          <w:highlight w:val="cyan"/>
        </w:rPr>
        <w:t>desde el 201</w:t>
      </w:r>
      <w:r w:rsidR="00FC76F6" w:rsidRPr="0081596E">
        <w:rPr>
          <w:highlight w:val="cyan"/>
        </w:rPr>
        <w:t>9</w:t>
      </w:r>
      <w:r w:rsidR="00FC76F6" w:rsidRPr="00FC76F6">
        <w:t xml:space="preserve"> </w:t>
      </w:r>
      <w:r w:rsidR="001819DD" w:rsidRPr="00FC76F6">
        <w:t>hasta</w:t>
      </w:r>
      <w:r w:rsidR="001819DD" w:rsidRPr="00A065FF">
        <w:t xml:space="preserve"> la fecha con mancomunidades regionales, gobiernos regionales a través de servidores públicos de las Gerencias de Planeamiento Presupuesto y Acondicionamiento Territorial, Autoridades Regionales Ambientales, y Gerencias Regionales de Recursos Naturales y/o Forestales, así como </w:t>
      </w:r>
      <w:r w:rsidR="008D53E1">
        <w:t>con</w:t>
      </w:r>
      <w:r w:rsidR="001819DD" w:rsidRPr="00A065FF">
        <w:t xml:space="preserve"> </w:t>
      </w:r>
      <w:r w:rsidR="001819DD" w:rsidRPr="00A065FF">
        <w:lastRenderedPageBreak/>
        <w:t>expertos, Sectores intervinientes en las acciones de ordenamiento territorial y</w:t>
      </w:r>
      <w:r w:rsidR="0063525C">
        <w:t xml:space="preserve"> </w:t>
      </w:r>
      <w:r w:rsidR="0063525C" w:rsidRPr="008D53E1">
        <w:t>actores</w:t>
      </w:r>
      <w:r w:rsidR="008D53E1" w:rsidRPr="008D53E1">
        <w:t xml:space="preserve"> de</w:t>
      </w:r>
      <w:r w:rsidR="001819DD" w:rsidRPr="00A065FF">
        <w:t xml:space="preserve"> la sociedad civil</w:t>
      </w:r>
      <w:r w:rsidR="00E83142">
        <w:rPr>
          <w:rStyle w:val="Refdenotaalpie"/>
        </w:rPr>
        <w:footnoteReference w:id="3"/>
      </w:r>
      <w:r w:rsidR="001819DD" w:rsidRPr="00A065FF">
        <w:t>.</w:t>
      </w:r>
    </w:p>
    <w:p w14:paraId="53618AD1" w14:textId="46199A5F" w:rsidR="00E83142" w:rsidRDefault="002818AC" w:rsidP="00580296">
      <w:pPr>
        <w:tabs>
          <w:tab w:val="left" w:pos="1590"/>
        </w:tabs>
        <w:spacing w:after="0" w:line="256" w:lineRule="auto"/>
        <w:jc w:val="both"/>
      </w:pPr>
      <w:r w:rsidRPr="008D53E1">
        <w:t>Así mismo, se ha</w:t>
      </w:r>
      <w:r w:rsidR="008D53E1" w:rsidRPr="008D53E1">
        <w:t>n</w:t>
      </w:r>
      <w:r w:rsidRPr="008D53E1">
        <w:t xml:space="preserve"> extraído aspiraciones en torno al ordenamiento territorial en los espacios promovidos por la Mesa de Concertación de Lucha contra la Pobreza durante el 2019</w:t>
      </w:r>
      <w:r w:rsidRPr="008D53E1">
        <w:rPr>
          <w:rStyle w:val="Refdenotaalpie"/>
        </w:rPr>
        <w:footnoteReference w:id="4"/>
      </w:r>
      <w:r w:rsidRPr="008D53E1">
        <w:t xml:space="preserve">, plasmados  </w:t>
      </w:r>
      <w:commentRangeStart w:id="2"/>
      <w:commentRangeStart w:id="3"/>
      <w:r w:rsidR="00580296" w:rsidRPr="008D53E1">
        <w:t xml:space="preserve">en los acuerdos de gobernabilidad establecidos </w:t>
      </w:r>
      <w:commentRangeEnd w:id="2"/>
      <w:r w:rsidR="00A92604" w:rsidRPr="008D53E1">
        <w:rPr>
          <w:rStyle w:val="Refdecomentario"/>
          <w:lang w:val="en-US"/>
        </w:rPr>
        <w:commentReference w:id="2"/>
      </w:r>
      <w:commentRangeEnd w:id="3"/>
      <w:r w:rsidR="00592745" w:rsidRPr="008D53E1">
        <w:rPr>
          <w:rStyle w:val="Refdecomentario"/>
          <w:lang w:val="en-US"/>
        </w:rPr>
        <w:commentReference w:id="3"/>
      </w:r>
      <w:r w:rsidR="00580296" w:rsidRPr="008D53E1">
        <w:t>a nivel</w:t>
      </w:r>
      <w:r w:rsidR="00580296">
        <w:t xml:space="preserve"> local</w:t>
      </w:r>
      <w:r>
        <w:t>,</w:t>
      </w:r>
      <w:r w:rsidR="00580296">
        <w:t xml:space="preserve"> de los cuales se puede extraer </w:t>
      </w:r>
      <w:r>
        <w:t xml:space="preserve">algunos acuerdos vinculados al </w:t>
      </w:r>
      <w:commentRangeStart w:id="4"/>
      <w:commentRangeStart w:id="5"/>
      <w:r>
        <w:t>ordenamiento territorial</w:t>
      </w:r>
      <w:commentRangeEnd w:id="4"/>
      <w:r w:rsidR="00546195">
        <w:rPr>
          <w:rStyle w:val="Refdecomentario"/>
          <w:lang w:val="en-US"/>
        </w:rPr>
        <w:commentReference w:id="4"/>
      </w:r>
      <w:commentRangeEnd w:id="5"/>
      <w:r w:rsidR="004925BA">
        <w:rPr>
          <w:rStyle w:val="Refdecomentario"/>
          <w:lang w:val="en-US"/>
        </w:rPr>
        <w:commentReference w:id="5"/>
      </w:r>
      <w:r w:rsidR="004925BA">
        <w:t>:</w:t>
      </w:r>
    </w:p>
    <w:p w14:paraId="091C8A57" w14:textId="77777777" w:rsidR="00D92A8C" w:rsidRDefault="00D92A8C" w:rsidP="00D92A8C">
      <w:pPr>
        <w:pStyle w:val="Descripcin"/>
        <w:rPr>
          <w:color w:val="auto"/>
          <w:sz w:val="22"/>
          <w:szCs w:val="22"/>
        </w:rPr>
      </w:pPr>
    </w:p>
    <w:p w14:paraId="4EFA532A" w14:textId="461F8627" w:rsidR="00D92A8C" w:rsidRPr="00A065FF" w:rsidRDefault="00D92A8C" w:rsidP="00D92A8C">
      <w:pPr>
        <w:pStyle w:val="Descripcin"/>
        <w:rPr>
          <w:color w:val="auto"/>
          <w:sz w:val="22"/>
          <w:szCs w:val="22"/>
        </w:rPr>
      </w:pP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Pr>
          <w:noProof/>
          <w:color w:val="auto"/>
          <w:sz w:val="22"/>
          <w:szCs w:val="22"/>
        </w:rPr>
        <w:t>1</w:t>
      </w:r>
      <w:r w:rsidRPr="00525CF3">
        <w:rPr>
          <w:noProof/>
          <w:color w:val="auto"/>
          <w:sz w:val="22"/>
          <w:szCs w:val="22"/>
        </w:rPr>
        <w:fldChar w:fldCharType="end"/>
      </w:r>
      <w:r w:rsidRPr="00525CF3">
        <w:rPr>
          <w:color w:val="auto"/>
          <w:sz w:val="22"/>
          <w:szCs w:val="22"/>
        </w:rPr>
        <w:t xml:space="preserve">: </w:t>
      </w:r>
      <w:r>
        <w:rPr>
          <w:color w:val="auto"/>
          <w:sz w:val="22"/>
          <w:szCs w:val="22"/>
        </w:rPr>
        <w:t>Acuerdos de los espacios de diálogo - MCLCP</w:t>
      </w:r>
    </w:p>
    <w:tbl>
      <w:tblPr>
        <w:tblStyle w:val="Tablaconcuadrcula"/>
        <w:tblW w:w="8500" w:type="dxa"/>
        <w:tblLook w:val="04A0" w:firstRow="1" w:lastRow="0" w:firstColumn="1" w:lastColumn="0" w:noHBand="0" w:noVBand="1"/>
      </w:tblPr>
      <w:tblGrid>
        <w:gridCol w:w="1980"/>
        <w:gridCol w:w="6520"/>
      </w:tblGrid>
      <w:tr w:rsidR="00C9439C" w14:paraId="660756E5" w14:textId="77777777" w:rsidTr="00367CAC">
        <w:tc>
          <w:tcPr>
            <w:tcW w:w="1980" w:type="dxa"/>
          </w:tcPr>
          <w:p w14:paraId="45F7F965" w14:textId="3F946CC6" w:rsidR="00C9439C" w:rsidRPr="00C9439C" w:rsidRDefault="00C9439C" w:rsidP="00C9439C">
            <w:pPr>
              <w:tabs>
                <w:tab w:val="left" w:pos="1590"/>
              </w:tabs>
              <w:spacing w:line="256" w:lineRule="auto"/>
              <w:jc w:val="center"/>
              <w:rPr>
                <w:b/>
                <w:bCs/>
              </w:rPr>
            </w:pPr>
            <w:r w:rsidRPr="00C9439C">
              <w:rPr>
                <w:b/>
                <w:bCs/>
              </w:rPr>
              <w:t>Región</w:t>
            </w:r>
          </w:p>
        </w:tc>
        <w:tc>
          <w:tcPr>
            <w:tcW w:w="6520" w:type="dxa"/>
          </w:tcPr>
          <w:p w14:paraId="552776D9" w14:textId="2BAB9D8E" w:rsidR="00C9439C" w:rsidRPr="00C9439C" w:rsidRDefault="00C9439C" w:rsidP="00C9439C">
            <w:pPr>
              <w:tabs>
                <w:tab w:val="left" w:pos="1590"/>
              </w:tabs>
              <w:spacing w:line="256" w:lineRule="auto"/>
              <w:jc w:val="center"/>
              <w:rPr>
                <w:b/>
                <w:bCs/>
              </w:rPr>
            </w:pPr>
            <w:r w:rsidRPr="00C9439C">
              <w:rPr>
                <w:b/>
                <w:bCs/>
              </w:rPr>
              <w:t>Acuerdos vinculados a OT</w:t>
            </w:r>
          </w:p>
        </w:tc>
      </w:tr>
      <w:tr w:rsidR="00C9439C" w14:paraId="0FD171EE" w14:textId="77777777" w:rsidTr="00367CAC">
        <w:tc>
          <w:tcPr>
            <w:tcW w:w="1980" w:type="dxa"/>
            <w:vAlign w:val="center"/>
          </w:tcPr>
          <w:p w14:paraId="429D76E4" w14:textId="66590D6D" w:rsidR="00C9439C" w:rsidRDefault="00C9439C" w:rsidP="00AA15FA">
            <w:pPr>
              <w:tabs>
                <w:tab w:val="left" w:pos="1590"/>
              </w:tabs>
              <w:spacing w:line="256" w:lineRule="auto"/>
            </w:pPr>
            <w:r>
              <w:t>Madre de Dios</w:t>
            </w:r>
          </w:p>
        </w:tc>
        <w:tc>
          <w:tcPr>
            <w:tcW w:w="6520" w:type="dxa"/>
          </w:tcPr>
          <w:p w14:paraId="2DE6F1A7" w14:textId="5C9055CC" w:rsidR="00C9439C" w:rsidRDefault="00C9439C" w:rsidP="00580296">
            <w:pPr>
              <w:tabs>
                <w:tab w:val="left" w:pos="1590"/>
              </w:tabs>
              <w:spacing w:line="256" w:lineRule="auto"/>
              <w:jc w:val="both"/>
            </w:pPr>
            <w:r>
              <w:t>Consolidar el proceso de ordenamiento territoriales de la región, garantizando el aprovechamiento sostenible de los recursos naturales y el uso del territorio según sus potencialidades, previniendo conflictos socio ambientales y aminorando riesgos por desordenada ocupación y sobre explotación.</w:t>
            </w:r>
          </w:p>
        </w:tc>
      </w:tr>
      <w:tr w:rsidR="00C9439C" w14:paraId="5F8E6B1A" w14:textId="77777777" w:rsidTr="00367CAC">
        <w:tc>
          <w:tcPr>
            <w:tcW w:w="1980" w:type="dxa"/>
            <w:vAlign w:val="center"/>
          </w:tcPr>
          <w:p w14:paraId="710C7E44" w14:textId="0CB1BEE8" w:rsidR="00C9439C" w:rsidRDefault="00C9439C" w:rsidP="00AA15FA">
            <w:pPr>
              <w:tabs>
                <w:tab w:val="left" w:pos="1590"/>
              </w:tabs>
              <w:spacing w:line="256" w:lineRule="auto"/>
            </w:pPr>
            <w:r>
              <w:t>Ica</w:t>
            </w:r>
          </w:p>
        </w:tc>
        <w:tc>
          <w:tcPr>
            <w:tcW w:w="6520" w:type="dxa"/>
          </w:tcPr>
          <w:p w14:paraId="0754E97F" w14:textId="08B3DAF1" w:rsidR="00C9439C" w:rsidRDefault="00C9439C" w:rsidP="00580296">
            <w:pPr>
              <w:tabs>
                <w:tab w:val="left" w:pos="1590"/>
              </w:tabs>
              <w:spacing w:line="256" w:lineRule="auto"/>
              <w:jc w:val="both"/>
            </w:pPr>
            <w:r>
              <w:t>Se busca aprobar e implementar el Plan de Ordenamiento Territorial, para el crecimiento regional ordenado y planificado.</w:t>
            </w:r>
          </w:p>
        </w:tc>
      </w:tr>
      <w:tr w:rsidR="00C9439C" w14:paraId="3A92A321" w14:textId="77777777" w:rsidTr="00367CAC">
        <w:tc>
          <w:tcPr>
            <w:tcW w:w="1980" w:type="dxa"/>
            <w:vAlign w:val="center"/>
          </w:tcPr>
          <w:p w14:paraId="75AFA699" w14:textId="289D3B78" w:rsidR="00C9439C" w:rsidRDefault="00C9439C" w:rsidP="00AA15FA">
            <w:pPr>
              <w:tabs>
                <w:tab w:val="left" w:pos="1590"/>
              </w:tabs>
              <w:spacing w:line="256" w:lineRule="auto"/>
            </w:pPr>
            <w:r>
              <w:t>Huánuco</w:t>
            </w:r>
          </w:p>
        </w:tc>
        <w:tc>
          <w:tcPr>
            <w:tcW w:w="6520" w:type="dxa"/>
          </w:tcPr>
          <w:p w14:paraId="6E9739D5" w14:textId="55935814" w:rsidR="00C9439C" w:rsidRDefault="00C9439C" w:rsidP="00580296">
            <w:pPr>
              <w:tabs>
                <w:tab w:val="left" w:pos="1590"/>
              </w:tabs>
              <w:spacing w:line="256" w:lineRule="auto"/>
              <w:jc w:val="both"/>
            </w:pPr>
            <w:r>
              <w:t xml:space="preserve">Contar con instrumentos para facilitar la Gestión Ambiental Regional: Plan de Ordenamiento Territorial Regional, Zonificación Económica y Ecológica –ZEE, Estrategia Regional de Adaptación al Cambio Climático, Plan de Manejo Sostenible de la Tierra </w:t>
            </w:r>
            <w:r w:rsidR="002913EF">
              <w:t>–</w:t>
            </w:r>
            <w:r>
              <w:t xml:space="preserve"> PMST</w:t>
            </w:r>
            <w:r w:rsidR="002913EF">
              <w:t>.</w:t>
            </w:r>
          </w:p>
        </w:tc>
      </w:tr>
      <w:tr w:rsidR="00C9439C" w14:paraId="3DB6D74C" w14:textId="77777777" w:rsidTr="00367CAC">
        <w:tc>
          <w:tcPr>
            <w:tcW w:w="1980" w:type="dxa"/>
            <w:vAlign w:val="center"/>
          </w:tcPr>
          <w:p w14:paraId="2689017B" w14:textId="6CDE4DF9" w:rsidR="00C9439C" w:rsidRDefault="00E047DE" w:rsidP="00AA15FA">
            <w:pPr>
              <w:tabs>
                <w:tab w:val="left" w:pos="1590"/>
              </w:tabs>
              <w:spacing w:line="256" w:lineRule="auto"/>
            </w:pPr>
            <w:r>
              <w:t>Lambayeque</w:t>
            </w:r>
          </w:p>
        </w:tc>
        <w:tc>
          <w:tcPr>
            <w:tcW w:w="6520" w:type="dxa"/>
          </w:tcPr>
          <w:p w14:paraId="710A9303" w14:textId="004F5D4E" w:rsidR="00C9439C" w:rsidRDefault="00E047DE" w:rsidP="00580296">
            <w:pPr>
              <w:tabs>
                <w:tab w:val="left" w:pos="1590"/>
              </w:tabs>
              <w:spacing w:line="256" w:lineRule="auto"/>
              <w:jc w:val="both"/>
            </w:pPr>
            <w:r>
              <w:t>Aprobar e implementar el Plan de Ordenamiento Territorial y la Zonificación Ecológica y Económica (ZEE)</w:t>
            </w:r>
            <w:r w:rsidR="004740BC">
              <w:t>.</w:t>
            </w:r>
          </w:p>
        </w:tc>
      </w:tr>
      <w:tr w:rsidR="00C9439C" w14:paraId="3F74F8D8" w14:textId="77777777" w:rsidTr="00367CAC">
        <w:tc>
          <w:tcPr>
            <w:tcW w:w="1980" w:type="dxa"/>
            <w:vAlign w:val="center"/>
          </w:tcPr>
          <w:p w14:paraId="2A6E462B" w14:textId="10A45DF2" w:rsidR="00C9439C" w:rsidRDefault="00E047DE" w:rsidP="00AA15FA">
            <w:pPr>
              <w:tabs>
                <w:tab w:val="left" w:pos="1590"/>
              </w:tabs>
              <w:spacing w:line="256" w:lineRule="auto"/>
            </w:pPr>
            <w:r>
              <w:t>Lima Región</w:t>
            </w:r>
          </w:p>
        </w:tc>
        <w:tc>
          <w:tcPr>
            <w:tcW w:w="6520" w:type="dxa"/>
          </w:tcPr>
          <w:p w14:paraId="6386A501" w14:textId="10A6EBDB" w:rsidR="00C9439C" w:rsidRDefault="00E047DE" w:rsidP="00580296">
            <w:pPr>
              <w:tabs>
                <w:tab w:val="left" w:pos="1590"/>
              </w:tabs>
              <w:spacing w:line="256" w:lineRule="auto"/>
              <w:jc w:val="both"/>
            </w:pPr>
            <w:r>
              <w:t>Mejorar la planificación en la gestión ambiental y culminar los procesos de Ordenamiento Territorial del país</w:t>
            </w:r>
            <w:r w:rsidR="002913EF">
              <w:t>.</w:t>
            </w:r>
          </w:p>
        </w:tc>
      </w:tr>
      <w:tr w:rsidR="00E047DE" w14:paraId="7E2A864B" w14:textId="77777777" w:rsidTr="00367CAC">
        <w:tc>
          <w:tcPr>
            <w:tcW w:w="1980" w:type="dxa"/>
            <w:vAlign w:val="center"/>
          </w:tcPr>
          <w:p w14:paraId="057B5C60" w14:textId="1A5A70C5" w:rsidR="00E047DE" w:rsidRDefault="00E047DE" w:rsidP="00AA15FA">
            <w:pPr>
              <w:tabs>
                <w:tab w:val="left" w:pos="1590"/>
              </w:tabs>
              <w:spacing w:line="256" w:lineRule="auto"/>
            </w:pPr>
            <w:r>
              <w:t>Loreto</w:t>
            </w:r>
          </w:p>
        </w:tc>
        <w:tc>
          <w:tcPr>
            <w:tcW w:w="6520" w:type="dxa"/>
          </w:tcPr>
          <w:p w14:paraId="6893838C" w14:textId="6EB2FC4F" w:rsidR="00E047DE" w:rsidRDefault="00E047DE" w:rsidP="00E047DE">
            <w:pPr>
              <w:tabs>
                <w:tab w:val="left" w:pos="1590"/>
              </w:tabs>
              <w:spacing w:line="256" w:lineRule="auto"/>
              <w:jc w:val="both"/>
            </w:pPr>
            <w:r>
              <w:t>Mejorar la planificación en la gestión ambiental y culminar los procesos de Ordenamiento Territorial del país</w:t>
            </w:r>
            <w:r w:rsidR="002913EF">
              <w:t>.</w:t>
            </w:r>
          </w:p>
        </w:tc>
      </w:tr>
      <w:tr w:rsidR="00E047DE" w14:paraId="2C8445F3" w14:textId="77777777" w:rsidTr="00367CAC">
        <w:tc>
          <w:tcPr>
            <w:tcW w:w="1980" w:type="dxa"/>
            <w:vAlign w:val="center"/>
          </w:tcPr>
          <w:p w14:paraId="406EF5CA" w14:textId="44A17A59" w:rsidR="00E047DE" w:rsidRDefault="001C6D80" w:rsidP="00AA15FA">
            <w:pPr>
              <w:tabs>
                <w:tab w:val="left" w:pos="1590"/>
              </w:tabs>
              <w:spacing w:line="256" w:lineRule="auto"/>
            </w:pPr>
            <w:r>
              <w:t xml:space="preserve">Puno </w:t>
            </w:r>
          </w:p>
        </w:tc>
        <w:tc>
          <w:tcPr>
            <w:tcW w:w="6520" w:type="dxa"/>
          </w:tcPr>
          <w:p w14:paraId="7BD81AAC" w14:textId="36C55561" w:rsidR="00E047DE" w:rsidRDefault="001C6D80" w:rsidP="00E047DE">
            <w:pPr>
              <w:tabs>
                <w:tab w:val="left" w:pos="1590"/>
              </w:tabs>
              <w:spacing w:line="256" w:lineRule="auto"/>
              <w:jc w:val="both"/>
            </w:pPr>
            <w:r>
              <w:t xml:space="preserve">Impulsar la gestión integrada de cuencas, con enfoque </w:t>
            </w:r>
            <w:proofErr w:type="spellStart"/>
            <w:r>
              <w:t>ecosistémico</w:t>
            </w:r>
            <w:proofErr w:type="spellEnd"/>
            <w:r>
              <w:t xml:space="preserve"> para el manejo sostenible de los recursos naturales, recursos hídricos superficiales y subterráneos, protección de la biodiversidad, control de pérdida de ecosistemas, conservación y recuperación de suelos en concordancia con la política de Ordenamiento territorial y Zonificación Ecológica y Económica.</w:t>
            </w:r>
          </w:p>
        </w:tc>
      </w:tr>
      <w:tr w:rsidR="001C6D80" w14:paraId="221EFC64" w14:textId="77777777" w:rsidTr="00367CAC">
        <w:tc>
          <w:tcPr>
            <w:tcW w:w="1980" w:type="dxa"/>
            <w:vAlign w:val="center"/>
          </w:tcPr>
          <w:p w14:paraId="428ED708" w14:textId="074ED96A" w:rsidR="001C6D80" w:rsidRDefault="001C6D80" w:rsidP="00AA15FA">
            <w:pPr>
              <w:tabs>
                <w:tab w:val="left" w:pos="1590"/>
              </w:tabs>
              <w:spacing w:line="256" w:lineRule="auto"/>
            </w:pPr>
            <w:r>
              <w:t>San Martín</w:t>
            </w:r>
          </w:p>
        </w:tc>
        <w:tc>
          <w:tcPr>
            <w:tcW w:w="6520" w:type="dxa"/>
          </w:tcPr>
          <w:p w14:paraId="4E4E487C" w14:textId="7A2499A4" w:rsidR="001C6D80" w:rsidRDefault="001C6D80" w:rsidP="00E047DE">
            <w:pPr>
              <w:tabs>
                <w:tab w:val="left" w:pos="1590"/>
              </w:tabs>
              <w:spacing w:line="256" w:lineRule="auto"/>
              <w:jc w:val="both"/>
            </w:pPr>
            <w:r>
              <w:t>San Martín es una región, con mucho potencial y riqueza de sus recursos naturales</w:t>
            </w:r>
            <w:r w:rsidR="00C45085">
              <w:t>. L</w:t>
            </w:r>
            <w:r>
              <w:t xml:space="preserve">a misma ha sido un “atractivo” para generar procesos de deforestación, pero esta situación ha permitido en los últimos años generar actividades coordinadas y articuladas entre el sector público y privado, cuya consecuencia se observa </w:t>
            </w:r>
            <w:r w:rsidR="001D4EDD">
              <w:t xml:space="preserve">en </w:t>
            </w:r>
            <w:r>
              <w:t>la reducción de la deforestación y</w:t>
            </w:r>
            <w:r w:rsidR="001D4EDD">
              <w:t>,</w:t>
            </w:r>
            <w:r>
              <w:t xml:space="preserve"> en paralelo</w:t>
            </w:r>
            <w:r w:rsidR="001D4EDD">
              <w:t>,</w:t>
            </w:r>
            <w:r>
              <w:t xml:space="preserve"> </w:t>
            </w:r>
            <w:r w:rsidR="001D4EDD">
              <w:t>el impulso del</w:t>
            </w:r>
            <w:r>
              <w:t xml:space="preserve"> proceso de ordenamiento territorial y gestión de riesgos para mitigar los efectos negativos del cambio climático</w:t>
            </w:r>
            <w:r w:rsidR="001D4EDD">
              <w:t>,</w:t>
            </w:r>
            <w:r>
              <w:t xml:space="preserve"> aunque con resultados poco satisfactorios en esta materia.</w:t>
            </w:r>
          </w:p>
          <w:p w14:paraId="1E21F8ED" w14:textId="77777777" w:rsidR="001C6D80" w:rsidRDefault="001C6D80" w:rsidP="00E047DE">
            <w:pPr>
              <w:tabs>
                <w:tab w:val="left" w:pos="1590"/>
              </w:tabs>
              <w:spacing w:line="256" w:lineRule="auto"/>
              <w:jc w:val="both"/>
            </w:pPr>
          </w:p>
          <w:p w14:paraId="7CDC1503" w14:textId="441C648F" w:rsidR="001C6D80" w:rsidRDefault="001C6D80" w:rsidP="00E047DE">
            <w:pPr>
              <w:tabs>
                <w:tab w:val="left" w:pos="1590"/>
              </w:tabs>
              <w:spacing w:line="256" w:lineRule="auto"/>
              <w:jc w:val="both"/>
            </w:pPr>
            <w:r>
              <w:lastRenderedPageBreak/>
              <w:t>Se implementa la meso zonificación como herramienta para el ordenamiento territorial y la gestión ambiental.</w:t>
            </w:r>
          </w:p>
        </w:tc>
      </w:tr>
      <w:tr w:rsidR="001C6D80" w14:paraId="067D9760" w14:textId="77777777" w:rsidTr="00367CAC">
        <w:trPr>
          <w:trHeight w:val="612"/>
        </w:trPr>
        <w:tc>
          <w:tcPr>
            <w:tcW w:w="1980" w:type="dxa"/>
            <w:vAlign w:val="center"/>
          </w:tcPr>
          <w:p w14:paraId="0CA3E929" w14:textId="4DB17EB1" w:rsidR="001C6D80" w:rsidRDefault="001C6D80" w:rsidP="00AA15FA">
            <w:pPr>
              <w:tabs>
                <w:tab w:val="left" w:pos="1590"/>
              </w:tabs>
              <w:spacing w:line="256" w:lineRule="auto"/>
            </w:pPr>
            <w:r>
              <w:lastRenderedPageBreak/>
              <w:t>Tacna</w:t>
            </w:r>
          </w:p>
        </w:tc>
        <w:tc>
          <w:tcPr>
            <w:tcW w:w="6520" w:type="dxa"/>
            <w:vAlign w:val="center"/>
          </w:tcPr>
          <w:p w14:paraId="07348FCE" w14:textId="60970599" w:rsidR="001C6D80" w:rsidRDefault="001C6D80" w:rsidP="00367CAC">
            <w:pPr>
              <w:tabs>
                <w:tab w:val="left" w:pos="1590"/>
              </w:tabs>
              <w:spacing w:line="256" w:lineRule="auto"/>
            </w:pPr>
            <w:r>
              <w:t>Priorizar la implementación del Plan de Ordenamiento Territorial</w:t>
            </w:r>
          </w:p>
        </w:tc>
      </w:tr>
      <w:tr w:rsidR="001C6D80" w14:paraId="0E90EBC7" w14:textId="77777777" w:rsidTr="00367CAC">
        <w:tc>
          <w:tcPr>
            <w:tcW w:w="1980" w:type="dxa"/>
            <w:vAlign w:val="center"/>
          </w:tcPr>
          <w:p w14:paraId="3BD26F46" w14:textId="61CB08AE" w:rsidR="001C6D80" w:rsidRDefault="001C6D80" w:rsidP="00AA15FA">
            <w:pPr>
              <w:tabs>
                <w:tab w:val="left" w:pos="1590"/>
              </w:tabs>
              <w:spacing w:line="256" w:lineRule="auto"/>
            </w:pPr>
            <w:r>
              <w:t>Tumbes</w:t>
            </w:r>
          </w:p>
        </w:tc>
        <w:tc>
          <w:tcPr>
            <w:tcW w:w="6520" w:type="dxa"/>
          </w:tcPr>
          <w:p w14:paraId="1303A9AC" w14:textId="4CD07093" w:rsidR="001C6D80" w:rsidRDefault="00AA15FA" w:rsidP="00E047DE">
            <w:pPr>
              <w:tabs>
                <w:tab w:val="left" w:pos="1590"/>
              </w:tabs>
              <w:spacing w:line="256" w:lineRule="auto"/>
              <w:jc w:val="both"/>
            </w:pPr>
            <w:r>
              <w:t>Es necesario la priorización de una adecuada Gestión de Riesgo y Desastres, con planificación del ordenamiento territorial a fin de disminuir la vulnerabilidad de la población y alcanzar una cultura de prevención, así como la implementación de la gestión sostenible de los recursos hídricos</w:t>
            </w:r>
            <w:r w:rsidR="001D4EDD">
              <w:t>.</w:t>
            </w:r>
          </w:p>
        </w:tc>
      </w:tr>
      <w:tr w:rsidR="00AA15FA" w14:paraId="31A418A0" w14:textId="77777777" w:rsidTr="00367CAC">
        <w:trPr>
          <w:trHeight w:val="2358"/>
        </w:trPr>
        <w:tc>
          <w:tcPr>
            <w:tcW w:w="1980" w:type="dxa"/>
            <w:vAlign w:val="center"/>
          </w:tcPr>
          <w:p w14:paraId="3635B18A" w14:textId="57C49781" w:rsidR="00AA15FA" w:rsidRDefault="00AA15FA" w:rsidP="00AA15FA">
            <w:pPr>
              <w:tabs>
                <w:tab w:val="left" w:pos="1590"/>
              </w:tabs>
              <w:spacing w:line="256" w:lineRule="auto"/>
            </w:pPr>
            <w:commentRangeStart w:id="6"/>
            <w:commentRangeStart w:id="7"/>
            <w:r>
              <w:t>Ucayali</w:t>
            </w:r>
          </w:p>
        </w:tc>
        <w:tc>
          <w:tcPr>
            <w:tcW w:w="6520" w:type="dxa"/>
          </w:tcPr>
          <w:p w14:paraId="07EEC491" w14:textId="77777777" w:rsidR="00AA15FA" w:rsidRDefault="00AA15FA" w:rsidP="00E047DE">
            <w:pPr>
              <w:tabs>
                <w:tab w:val="left" w:pos="1590"/>
              </w:tabs>
              <w:spacing w:line="256" w:lineRule="auto"/>
              <w:jc w:val="both"/>
            </w:pPr>
            <w:r>
              <w:t>Impulsar acciones regionales de adaptación y mitigación frente al cambio climático para ello implementar estrategia regional frente al cambio climático, zonificación ecológica y económica y ordenamiento territorial, que preserva el bienestar de la población y el aprovechamiento de los recursos, promover la participación aprovechamiento de oportunidades de familias rurales en las acciones de adaptación al cambio climático</w:t>
            </w:r>
          </w:p>
          <w:p w14:paraId="500EC419" w14:textId="77777777" w:rsidR="00AA15FA" w:rsidRDefault="00AA15FA" w:rsidP="00E047DE">
            <w:pPr>
              <w:tabs>
                <w:tab w:val="left" w:pos="1590"/>
              </w:tabs>
              <w:spacing w:line="256" w:lineRule="auto"/>
              <w:jc w:val="both"/>
            </w:pPr>
          </w:p>
          <w:p w14:paraId="44E8CA42" w14:textId="06CD88B5" w:rsidR="00AA15FA" w:rsidRDefault="00AA15FA" w:rsidP="00E047DE">
            <w:pPr>
              <w:tabs>
                <w:tab w:val="left" w:pos="1590"/>
              </w:tabs>
              <w:spacing w:line="256" w:lineRule="auto"/>
              <w:jc w:val="both"/>
            </w:pPr>
            <w:r>
              <w:t>La meta es que Ucayali cuente con un ordenamiento territorial</w:t>
            </w:r>
            <w:commentRangeEnd w:id="6"/>
            <w:r w:rsidR="000816E2">
              <w:rPr>
                <w:rStyle w:val="Refdecomentario"/>
                <w:lang w:val="en-US"/>
              </w:rPr>
              <w:commentReference w:id="6"/>
            </w:r>
            <w:r w:rsidR="00B37EB9">
              <w:t>.</w:t>
            </w:r>
            <w:r w:rsidR="0081596E">
              <w:rPr>
                <w:rStyle w:val="Refdecomentario"/>
                <w:lang w:val="en-US"/>
              </w:rPr>
              <w:commentReference w:id="7"/>
            </w:r>
          </w:p>
        </w:tc>
      </w:tr>
      <w:commentRangeEnd w:id="7"/>
    </w:tbl>
    <w:p w14:paraId="07FC2A43" w14:textId="0A80AA64" w:rsidR="001A7C84" w:rsidRDefault="001A7C84" w:rsidP="00580296">
      <w:pPr>
        <w:tabs>
          <w:tab w:val="left" w:pos="1590"/>
        </w:tabs>
        <w:spacing w:after="0" w:line="256" w:lineRule="auto"/>
        <w:jc w:val="both"/>
      </w:pPr>
    </w:p>
    <w:p w14:paraId="051583DE" w14:textId="03CE484B" w:rsidR="009A296D" w:rsidRPr="00624416" w:rsidRDefault="001B2306" w:rsidP="00580296">
      <w:pPr>
        <w:tabs>
          <w:tab w:val="left" w:pos="1590"/>
        </w:tabs>
        <w:spacing w:after="0" w:line="256" w:lineRule="auto"/>
        <w:jc w:val="both"/>
        <w:rPr>
          <w:color w:val="FF0000"/>
        </w:rPr>
      </w:pPr>
      <w:r w:rsidRPr="007345DC">
        <w:rPr>
          <w:highlight w:val="green"/>
        </w:rPr>
        <w:t xml:space="preserve">Si bien los acuerdos enunciados por las diferentes regiones hacen referencia a instrumentos de gestión </w:t>
      </w:r>
      <w:r w:rsidR="007345DC" w:rsidRPr="007345DC">
        <w:rPr>
          <w:highlight w:val="green"/>
        </w:rPr>
        <w:t>territorial</w:t>
      </w:r>
      <w:r w:rsidRPr="007345DC">
        <w:rPr>
          <w:highlight w:val="green"/>
        </w:rPr>
        <w:t>, cabe mencionar que estos son el resultado de consensos de los diferentes actores del territorio, permitiendo trazar una ruta estratégica para intervenir</w:t>
      </w:r>
      <w:r w:rsidR="008C0042" w:rsidRPr="007345DC">
        <w:rPr>
          <w:highlight w:val="green"/>
        </w:rPr>
        <w:t xml:space="preserve"> </w:t>
      </w:r>
      <w:r w:rsidR="007345DC" w:rsidRPr="007345DC">
        <w:rPr>
          <w:highlight w:val="green"/>
        </w:rPr>
        <w:t>en los diferentes ámbitos con la finalidad de</w:t>
      </w:r>
      <w:r w:rsidR="008C0042" w:rsidRPr="007345DC">
        <w:rPr>
          <w:highlight w:val="green"/>
        </w:rPr>
        <w:t xml:space="preserve"> lograr el desarrollo de todas las personas</w:t>
      </w:r>
      <w:r w:rsidR="008C0042" w:rsidRPr="007345DC">
        <w:rPr>
          <w:rStyle w:val="Refdenotaalpie"/>
          <w:highlight w:val="green"/>
        </w:rPr>
        <w:footnoteReference w:id="5"/>
      </w:r>
      <w:r w:rsidR="008C0042" w:rsidRPr="007345DC">
        <w:rPr>
          <w:highlight w:val="green"/>
        </w:rPr>
        <w:t>.</w:t>
      </w:r>
    </w:p>
    <w:p w14:paraId="113D75C7" w14:textId="77777777" w:rsidR="001B2306" w:rsidRPr="00624416" w:rsidRDefault="001B2306" w:rsidP="00C9439C">
      <w:pPr>
        <w:tabs>
          <w:tab w:val="left" w:pos="1590"/>
        </w:tabs>
        <w:spacing w:after="0" w:line="256" w:lineRule="auto"/>
        <w:jc w:val="both"/>
        <w:rPr>
          <w:color w:val="FF0000"/>
        </w:rPr>
      </w:pPr>
    </w:p>
    <w:p w14:paraId="081C2207" w14:textId="5A9889B2" w:rsidR="00580296" w:rsidRDefault="001B2306" w:rsidP="00C9439C">
      <w:pPr>
        <w:tabs>
          <w:tab w:val="left" w:pos="1590"/>
        </w:tabs>
        <w:spacing w:after="0" w:line="256" w:lineRule="auto"/>
        <w:jc w:val="both"/>
      </w:pPr>
      <w:r>
        <w:t>Así mismo, es importante r</w:t>
      </w:r>
      <w:r w:rsidR="00C9439C">
        <w:t xml:space="preserve">econocer </w:t>
      </w:r>
      <w:r>
        <w:t>q</w:t>
      </w:r>
      <w:r w:rsidR="00C9439C">
        <w:t>ue estos acuerdos de gobernabilidad, además, se vinculan a los Objetivos de Desarrollo Sostenibles, que fuero</w:t>
      </w:r>
      <w:r w:rsidR="00FA177B">
        <w:t>n ratificados en los procesos d</w:t>
      </w:r>
      <w:r w:rsidR="00C9439C">
        <w:t xml:space="preserve">e diálogo, donde en la </w:t>
      </w:r>
      <w:r w:rsidR="001A7C84">
        <w:t>Dimensión Ambiental</w:t>
      </w:r>
      <w:r w:rsidR="00C9439C">
        <w:t xml:space="preserve"> se propone </w:t>
      </w:r>
      <w:r w:rsidR="00C9439C" w:rsidRPr="00C9439C">
        <w:rPr>
          <w:i/>
          <w:iCs/>
        </w:rPr>
        <w:t>“a</w:t>
      </w:r>
      <w:r w:rsidR="001A7C84" w:rsidRPr="00C9439C">
        <w:rPr>
          <w:i/>
          <w:iCs/>
        </w:rPr>
        <w:t>doptar modelos de desarrollo y prácticas económicas y sociales compatibles con la preservación del equilibrio ambiental</w:t>
      </w:r>
      <w:r w:rsidR="00C9439C">
        <w:rPr>
          <w:i/>
          <w:iCs/>
        </w:rPr>
        <w:t>”</w:t>
      </w:r>
      <w:r w:rsidR="001A7C84">
        <w:t xml:space="preserve">. </w:t>
      </w:r>
      <w:r w:rsidR="00C9439C">
        <w:t xml:space="preserve"> Y cuyo Resultado N° 3 es</w:t>
      </w:r>
      <w:r w:rsidR="008C0042">
        <w:t>:</w:t>
      </w:r>
    </w:p>
    <w:p w14:paraId="15B7D664" w14:textId="4135B8A3" w:rsidR="001A7C84" w:rsidRPr="00C9439C" w:rsidRDefault="00C9439C" w:rsidP="00580296">
      <w:pPr>
        <w:tabs>
          <w:tab w:val="left" w:pos="1590"/>
        </w:tabs>
        <w:spacing w:after="0" w:line="256" w:lineRule="auto"/>
        <w:jc w:val="both"/>
        <w:rPr>
          <w:b/>
          <w:bCs/>
        </w:rPr>
      </w:pPr>
      <w:r w:rsidRPr="00C9439C">
        <w:rPr>
          <w:b/>
          <w:bCs/>
        </w:rPr>
        <w:t>“</w:t>
      </w:r>
      <w:r w:rsidR="001A7C84" w:rsidRPr="00C9439C">
        <w:rPr>
          <w:b/>
          <w:bCs/>
        </w:rPr>
        <w:t>Mejorar la planificación en la gestión ambiental y culminar los procesos de Ordenamiento Territorial del país</w:t>
      </w:r>
      <w:r w:rsidRPr="00C9439C">
        <w:rPr>
          <w:b/>
          <w:bCs/>
        </w:rPr>
        <w:t>”.</w:t>
      </w:r>
    </w:p>
    <w:p w14:paraId="7B2BC580" w14:textId="77777777" w:rsidR="00580296" w:rsidRDefault="00580296" w:rsidP="00580296">
      <w:pPr>
        <w:tabs>
          <w:tab w:val="left" w:pos="1590"/>
        </w:tabs>
        <w:spacing w:after="0" w:line="256" w:lineRule="auto"/>
        <w:jc w:val="both"/>
      </w:pPr>
    </w:p>
    <w:p w14:paraId="262EE84A" w14:textId="026BB513" w:rsidR="007C28AD" w:rsidRDefault="003A11BF" w:rsidP="007C28AD">
      <w:pPr>
        <w:tabs>
          <w:tab w:val="left" w:pos="1590"/>
        </w:tabs>
        <w:spacing w:after="0" w:line="256" w:lineRule="auto"/>
        <w:jc w:val="both"/>
      </w:pPr>
      <w:r w:rsidRPr="003A11BF">
        <w:rPr>
          <w:highlight w:val="cyan"/>
        </w:rPr>
        <w:t>Con la finalidad de reducir desigualdades y brechas que aún persisten en cuanto a salud y bienestar, educación de calidad, fin de la pobreza, trabajo decente y crecimiento se</w:t>
      </w:r>
      <w:commentRangeStart w:id="9"/>
      <w:commentRangeStart w:id="10"/>
      <w:r w:rsidR="007C28AD" w:rsidRPr="003A11BF">
        <w:rPr>
          <w:highlight w:val="cyan"/>
        </w:rPr>
        <w:t xml:space="preserve"> </w:t>
      </w:r>
      <w:r w:rsidRPr="003A11BF">
        <w:rPr>
          <w:highlight w:val="cyan"/>
        </w:rPr>
        <w:t>recogió</w:t>
      </w:r>
      <w:r w:rsidR="007C28AD" w:rsidRPr="003A11BF">
        <w:rPr>
          <w:highlight w:val="cyan"/>
        </w:rPr>
        <w:t xml:space="preserve"> la voz</w:t>
      </w:r>
      <w:r w:rsidR="001A7C84" w:rsidRPr="003A11BF">
        <w:rPr>
          <w:rStyle w:val="Refdenotaalpie"/>
          <w:highlight w:val="cyan"/>
        </w:rPr>
        <w:footnoteReference w:id="6"/>
      </w:r>
      <w:r w:rsidR="007C28AD" w:rsidRPr="003A11BF">
        <w:rPr>
          <w:highlight w:val="cyan"/>
        </w:rPr>
        <w:t xml:space="preserve"> sistematizada</w:t>
      </w:r>
      <w:r w:rsidRPr="003A11BF">
        <w:rPr>
          <w:highlight w:val="cyan"/>
        </w:rPr>
        <w:t>,</w:t>
      </w:r>
      <w:r w:rsidR="007C28AD" w:rsidRPr="003A11BF">
        <w:rPr>
          <w:highlight w:val="cyan"/>
        </w:rPr>
        <w:t xml:space="preserve"> en </w:t>
      </w:r>
      <w:r w:rsidRPr="003A11BF">
        <w:rPr>
          <w:highlight w:val="cyan"/>
        </w:rPr>
        <w:t>un proceso de diálogo, de</w:t>
      </w:r>
      <w:r w:rsidR="007C28AD" w:rsidRPr="003A11BF">
        <w:rPr>
          <w:highlight w:val="cyan"/>
        </w:rPr>
        <w:t xml:space="preserve"> 80 659 ciudadanos y ciudadanas, incluyendo 28 620 niños, niñas y adolescentes en todo el Perú</w:t>
      </w:r>
      <w:r w:rsidRPr="003A11BF">
        <w:rPr>
          <w:highlight w:val="cyan"/>
        </w:rPr>
        <w:t xml:space="preserve">. Este trabajo se hizo con </w:t>
      </w:r>
      <w:r w:rsidR="007C28AD" w:rsidRPr="003A11BF">
        <w:rPr>
          <w:highlight w:val="cyan"/>
        </w:rPr>
        <w:t xml:space="preserve">la intención de </w:t>
      </w:r>
      <w:r w:rsidRPr="003A11BF">
        <w:rPr>
          <w:highlight w:val="cyan"/>
        </w:rPr>
        <w:t>evidenciar la realidad para</w:t>
      </w:r>
      <w:r w:rsidR="007C28AD" w:rsidRPr="003A11BF">
        <w:rPr>
          <w:highlight w:val="cyan"/>
        </w:rPr>
        <w:t xml:space="preserve"> que las nuevas autoridades regionales y locales prioricen objetivos claves para el desarrollo humano</w:t>
      </w:r>
      <w:r w:rsidRPr="003A11BF">
        <w:rPr>
          <w:highlight w:val="cyan"/>
        </w:rPr>
        <w:t xml:space="preserve"> integral</w:t>
      </w:r>
      <w:r w:rsidR="007C28AD" w:rsidRPr="003A11BF">
        <w:rPr>
          <w:highlight w:val="cyan"/>
        </w:rPr>
        <w:t>.</w:t>
      </w:r>
      <w:commentRangeEnd w:id="9"/>
      <w:r w:rsidR="00A92604" w:rsidRPr="003A11BF">
        <w:rPr>
          <w:rStyle w:val="Refdecomentario"/>
          <w:highlight w:val="cyan"/>
          <w:lang w:val="en-US"/>
        </w:rPr>
        <w:commentReference w:id="9"/>
      </w:r>
      <w:commentRangeEnd w:id="10"/>
      <w:r>
        <w:rPr>
          <w:rStyle w:val="Refdecomentario"/>
          <w:lang w:val="en-US"/>
        </w:rPr>
        <w:commentReference w:id="10"/>
      </w:r>
    </w:p>
    <w:p w14:paraId="290F8071" w14:textId="52BF33C2" w:rsidR="007C28AD" w:rsidRDefault="007C28AD" w:rsidP="007C28AD">
      <w:pPr>
        <w:tabs>
          <w:tab w:val="left" w:pos="1590"/>
        </w:tabs>
        <w:spacing w:after="0" w:line="256" w:lineRule="auto"/>
        <w:jc w:val="both"/>
      </w:pPr>
    </w:p>
    <w:p w14:paraId="0C3188F9" w14:textId="4BB1F457" w:rsidR="007C28AD" w:rsidRPr="007C28AD" w:rsidRDefault="007C28AD" w:rsidP="007C28AD">
      <w:pPr>
        <w:tabs>
          <w:tab w:val="left" w:pos="1590"/>
        </w:tabs>
        <w:spacing w:after="0" w:line="256" w:lineRule="auto"/>
        <w:jc w:val="both"/>
      </w:pPr>
      <w:commentRangeStart w:id="11"/>
      <w:commentRangeStart w:id="12"/>
      <w:r w:rsidRPr="003A11BF">
        <w:rPr>
          <w:highlight w:val="cyan"/>
        </w:rPr>
        <w:t>Cabe precisar que de dicho proceso, las niñas, niños y adolescentes en</w:t>
      </w:r>
      <w:r w:rsidR="003A11BF" w:rsidRPr="003A11BF">
        <w:rPr>
          <w:highlight w:val="cyan"/>
        </w:rPr>
        <w:t xml:space="preserve"> un 35% priorizaron, </w:t>
      </w:r>
      <w:r w:rsidRPr="003A11BF">
        <w:rPr>
          <w:highlight w:val="cyan"/>
        </w:rPr>
        <w:t xml:space="preserve">además de educación y salud de calidad, la reducción de desigualdades y en un 43% el fin de la </w:t>
      </w:r>
      <w:r w:rsidRPr="003A11BF">
        <w:rPr>
          <w:highlight w:val="cyan"/>
        </w:rPr>
        <w:lastRenderedPageBreak/>
        <w:t>pobreza, coadyuvando con ello a persistir en todas aquellas facetas del desarrollo territorial que afectan dichos resultados</w:t>
      </w:r>
      <w:commentRangeEnd w:id="11"/>
      <w:r w:rsidR="00A92604" w:rsidRPr="003A11BF">
        <w:rPr>
          <w:rStyle w:val="Refdecomentario"/>
          <w:highlight w:val="cyan"/>
          <w:lang w:val="en-US"/>
        </w:rPr>
        <w:commentReference w:id="11"/>
      </w:r>
      <w:commentRangeEnd w:id="12"/>
      <w:r w:rsidR="00FA177B" w:rsidRPr="003A11BF">
        <w:rPr>
          <w:rStyle w:val="Refdecomentario"/>
          <w:highlight w:val="cyan"/>
          <w:lang w:val="en-US"/>
        </w:rPr>
        <w:commentReference w:id="12"/>
      </w:r>
      <w:r w:rsidRPr="003A11BF">
        <w:rPr>
          <w:highlight w:val="cyan"/>
        </w:rPr>
        <w:t>.</w:t>
      </w:r>
      <w:r w:rsidR="00597C69" w:rsidRPr="003A11BF">
        <w:rPr>
          <w:highlight w:val="cyan"/>
        </w:rPr>
        <w:t xml:space="preserve"> </w:t>
      </w:r>
    </w:p>
    <w:p w14:paraId="67D61005" w14:textId="77777777" w:rsidR="007C28AD" w:rsidRDefault="007C28AD" w:rsidP="00A065FF">
      <w:pPr>
        <w:tabs>
          <w:tab w:val="left" w:pos="1590"/>
        </w:tabs>
        <w:spacing w:after="0" w:line="256" w:lineRule="auto"/>
      </w:pPr>
    </w:p>
    <w:p w14:paraId="4DC243BD" w14:textId="77777777" w:rsidR="00430DB9" w:rsidRDefault="00430DB9" w:rsidP="00A065FF">
      <w:pPr>
        <w:spacing w:after="0" w:line="240" w:lineRule="auto"/>
        <w:jc w:val="both"/>
      </w:pPr>
    </w:p>
    <w:p w14:paraId="62B82DEF" w14:textId="7DF29907" w:rsidR="00F078A5" w:rsidRPr="008A5714" w:rsidRDefault="00F078A5" w:rsidP="00A065FF">
      <w:pPr>
        <w:spacing w:after="0" w:line="240" w:lineRule="auto"/>
        <w:jc w:val="both"/>
        <w:rPr>
          <w:b/>
          <w:highlight w:val="cyan"/>
        </w:rPr>
      </w:pPr>
      <w:r w:rsidRPr="008A5714">
        <w:rPr>
          <w:b/>
          <w:highlight w:val="cyan"/>
        </w:rPr>
        <w:t xml:space="preserve">Análisis de condiciones de </w:t>
      </w:r>
      <w:commentRangeStart w:id="13"/>
      <w:r w:rsidRPr="008A5714">
        <w:rPr>
          <w:b/>
          <w:highlight w:val="cyan"/>
        </w:rPr>
        <w:t xml:space="preserve">cambio </w:t>
      </w:r>
      <w:commentRangeEnd w:id="13"/>
      <w:r w:rsidRPr="008A5714">
        <w:rPr>
          <w:rStyle w:val="Refdecomentario"/>
          <w:highlight w:val="cyan"/>
          <w:lang w:val="en-US"/>
        </w:rPr>
        <w:commentReference w:id="13"/>
      </w:r>
    </w:p>
    <w:p w14:paraId="5EE5A5B7" w14:textId="77777777" w:rsidR="008A5714" w:rsidRPr="00D94F94" w:rsidRDefault="008A5714" w:rsidP="00A065FF">
      <w:pPr>
        <w:spacing w:after="0" w:line="240" w:lineRule="auto"/>
        <w:jc w:val="both"/>
        <w:rPr>
          <w:b/>
          <w:highlight w:val="yellow"/>
        </w:rPr>
      </w:pPr>
    </w:p>
    <w:p w14:paraId="417E0717" w14:textId="3BD6C598" w:rsidR="00600A76" w:rsidRPr="008A5714" w:rsidRDefault="00A8644B" w:rsidP="00A065FF">
      <w:pPr>
        <w:spacing w:after="0" w:line="240" w:lineRule="auto"/>
        <w:jc w:val="both"/>
        <w:rPr>
          <w:highlight w:val="cyan"/>
        </w:rPr>
      </w:pPr>
      <w:r w:rsidRPr="008A5714">
        <w:rPr>
          <w:highlight w:val="cyan"/>
        </w:rPr>
        <w:t>Para la presente política se optó por otra manera, para darle consistencia a la situación futura deseada, que implica un análisis de las condiciones de cambio y principales aspectos de la mismas, de modo que sean expresadas como situaciones que se desean cambiar para adoptar alternativas de solución</w:t>
      </w:r>
      <w:r w:rsidR="00882929" w:rsidRPr="008A5714">
        <w:rPr>
          <w:highlight w:val="cyan"/>
        </w:rPr>
        <w:t xml:space="preserve"> y, en su momento, sean trasladadas a lineamientos</w:t>
      </w:r>
      <w:r w:rsidR="00E8424D" w:rsidRPr="008A5714">
        <w:rPr>
          <w:rStyle w:val="Refdenotaalpie"/>
          <w:highlight w:val="cyan"/>
        </w:rPr>
        <w:footnoteReference w:id="7"/>
      </w:r>
      <w:r w:rsidR="00600A76" w:rsidRPr="008A5714">
        <w:rPr>
          <w:highlight w:val="cyan"/>
        </w:rPr>
        <w:t>.</w:t>
      </w:r>
    </w:p>
    <w:p w14:paraId="39671C54" w14:textId="26DFAF31" w:rsidR="00882929" w:rsidRPr="008A5714" w:rsidRDefault="00882929" w:rsidP="00A065FF">
      <w:pPr>
        <w:spacing w:after="0" w:line="240" w:lineRule="auto"/>
        <w:jc w:val="both"/>
        <w:rPr>
          <w:highlight w:val="cyan"/>
        </w:rPr>
      </w:pPr>
    </w:p>
    <w:p w14:paraId="45A986CE" w14:textId="6D44A1B0" w:rsidR="00600A76" w:rsidRDefault="003D500E" w:rsidP="00A065FF">
      <w:pPr>
        <w:spacing w:after="0" w:line="240" w:lineRule="auto"/>
        <w:jc w:val="both"/>
      </w:pPr>
      <w:r w:rsidRPr="008A5714">
        <w:rPr>
          <w:highlight w:val="cyan"/>
        </w:rPr>
        <w:t>En ese sentido, se han desagregado las situaciones de c</w:t>
      </w:r>
      <w:r w:rsidR="00F6113F" w:rsidRPr="008A5714">
        <w:rPr>
          <w:highlight w:val="cyan"/>
        </w:rPr>
        <w:t>ambio en aspectos y condiciones. Por ejemplo, si el</w:t>
      </w:r>
      <w:r w:rsidR="00E8424D" w:rsidRPr="008A5714">
        <w:rPr>
          <w:highlight w:val="cyan"/>
        </w:rPr>
        <w:t xml:space="preserve"> aspecto a cambiar es la </w:t>
      </w:r>
      <w:r w:rsidR="00F6113F" w:rsidRPr="008A5714">
        <w:rPr>
          <w:highlight w:val="cyan"/>
        </w:rPr>
        <w:t>‘‘ocupación del territorio’’</w:t>
      </w:r>
      <w:r w:rsidR="00E8424D" w:rsidRPr="008A5714">
        <w:rPr>
          <w:highlight w:val="cyan"/>
        </w:rPr>
        <w:t>, se realiz</w:t>
      </w:r>
      <w:r w:rsidR="00F6113F" w:rsidRPr="008A5714">
        <w:rPr>
          <w:highlight w:val="cyan"/>
        </w:rPr>
        <w:t>a</w:t>
      </w:r>
      <w:r w:rsidR="00E8424D" w:rsidRPr="008A5714">
        <w:rPr>
          <w:highlight w:val="cyan"/>
        </w:rPr>
        <w:t xml:space="preserve"> el ejercicio de asignarle una con</w:t>
      </w:r>
      <w:r w:rsidR="00F6113F" w:rsidRPr="008A5714">
        <w:rPr>
          <w:highlight w:val="cyan"/>
        </w:rPr>
        <w:t xml:space="preserve">dición de cambio como: </w:t>
      </w:r>
      <w:r w:rsidR="00E8424D" w:rsidRPr="008A5714">
        <w:rPr>
          <w:highlight w:val="cyan"/>
        </w:rPr>
        <w:t>“una ocupación ordenad</w:t>
      </w:r>
      <w:r w:rsidR="00F6113F" w:rsidRPr="008A5714">
        <w:rPr>
          <w:highlight w:val="cyan"/>
        </w:rPr>
        <w:t>a’’</w:t>
      </w:r>
      <w:r w:rsidR="00E8424D" w:rsidRPr="008A5714">
        <w:rPr>
          <w:highlight w:val="cyan"/>
        </w:rPr>
        <w:t>.</w:t>
      </w:r>
      <w:r w:rsidR="00F6113F" w:rsidRPr="008A5714">
        <w:rPr>
          <w:highlight w:val="cyan"/>
        </w:rPr>
        <w:t xml:space="preserve"> </w:t>
      </w:r>
      <w:r w:rsidR="00E8424D" w:rsidRPr="008A5714">
        <w:rPr>
          <w:highlight w:val="cyan"/>
        </w:rPr>
        <w:t>Esos atributos o condiciones fueron extraídos de los aportes y aspiraciones recogidos en los espacios participativos y en la revisión de otros marcos estratégi</w:t>
      </w:r>
      <w:r w:rsidR="00F6113F" w:rsidRPr="008A5714">
        <w:rPr>
          <w:highlight w:val="cyan"/>
        </w:rPr>
        <w:t>cos relacionados a la materia. Teniendo en cuanta lo mencionado se identificaron las siguientes variables para lograr la situación futura deseada:</w:t>
      </w:r>
    </w:p>
    <w:p w14:paraId="7CFBE155" w14:textId="77777777" w:rsidR="00F6113F" w:rsidRPr="00F6113F" w:rsidRDefault="00F6113F" w:rsidP="00A065FF">
      <w:pPr>
        <w:spacing w:after="0" w:line="240" w:lineRule="auto"/>
        <w:jc w:val="both"/>
      </w:pPr>
    </w:p>
    <w:p w14:paraId="275EDCDD" w14:textId="10B3CE32" w:rsidR="00580031" w:rsidRPr="00D92A8C" w:rsidRDefault="00D92A8C" w:rsidP="00D92A8C">
      <w:pPr>
        <w:pStyle w:val="Descripcin"/>
        <w:rPr>
          <w:color w:val="auto"/>
          <w:sz w:val="22"/>
          <w:szCs w:val="22"/>
        </w:rPr>
      </w:pP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Pr>
          <w:noProof/>
          <w:color w:val="auto"/>
          <w:sz w:val="22"/>
          <w:szCs w:val="22"/>
        </w:rPr>
        <w:t>2</w:t>
      </w:r>
      <w:r w:rsidRPr="00525CF3">
        <w:rPr>
          <w:color w:val="auto"/>
          <w:sz w:val="22"/>
          <w:szCs w:val="22"/>
        </w:rPr>
        <w:fldChar w:fldCharType="end"/>
      </w:r>
      <w:r w:rsidRPr="00525CF3">
        <w:rPr>
          <w:color w:val="auto"/>
          <w:sz w:val="22"/>
          <w:szCs w:val="22"/>
        </w:rPr>
        <w:t xml:space="preserve">: </w:t>
      </w:r>
      <w:r w:rsidR="00580031" w:rsidRPr="00D92A8C">
        <w:rPr>
          <w:color w:val="auto"/>
          <w:sz w:val="22"/>
          <w:szCs w:val="22"/>
        </w:rPr>
        <w:t xml:space="preserve">Variables estratégicas asociadas a la situación deseada en los territorios </w:t>
      </w:r>
    </w:p>
    <w:tbl>
      <w:tblPr>
        <w:tblStyle w:val="Tablaconcuadrcula"/>
        <w:tblW w:w="9923" w:type="dxa"/>
        <w:tblInd w:w="-572" w:type="dxa"/>
        <w:tblLayout w:type="fixed"/>
        <w:tblLook w:val="04A0" w:firstRow="1" w:lastRow="0" w:firstColumn="1" w:lastColumn="0" w:noHBand="0" w:noVBand="1"/>
      </w:tblPr>
      <w:tblGrid>
        <w:gridCol w:w="1560"/>
        <w:gridCol w:w="1701"/>
        <w:gridCol w:w="1701"/>
        <w:gridCol w:w="1559"/>
        <w:gridCol w:w="1701"/>
        <w:gridCol w:w="1701"/>
      </w:tblGrid>
      <w:tr w:rsidR="00580031" w:rsidRPr="00A065FF" w14:paraId="63254C59" w14:textId="77777777" w:rsidTr="00A8644B">
        <w:trPr>
          <w:trHeight w:val="382"/>
        </w:trPr>
        <w:tc>
          <w:tcPr>
            <w:tcW w:w="1560" w:type="dxa"/>
            <w:shd w:val="clear" w:color="auto" w:fill="FFFFFF" w:themeFill="background1"/>
            <w:vAlign w:val="center"/>
          </w:tcPr>
          <w:p w14:paraId="63647254" w14:textId="77777777" w:rsidR="00580031" w:rsidRPr="00A065FF" w:rsidRDefault="00580031" w:rsidP="00A065FF">
            <w:pPr>
              <w:tabs>
                <w:tab w:val="left" w:pos="1590"/>
              </w:tabs>
              <w:spacing w:line="256" w:lineRule="auto"/>
              <w:jc w:val="center"/>
              <w:rPr>
                <w:rFonts w:cstheme="minorHAnsi"/>
                <w:b/>
                <w:bCs/>
              </w:rPr>
            </w:pPr>
            <w:r w:rsidRPr="00A065FF">
              <w:rPr>
                <w:rFonts w:cstheme="minorHAnsi"/>
                <w:b/>
                <w:bCs/>
              </w:rPr>
              <w:t>Causa Directa</w:t>
            </w:r>
          </w:p>
        </w:tc>
        <w:tc>
          <w:tcPr>
            <w:tcW w:w="1701" w:type="dxa"/>
            <w:shd w:val="clear" w:color="auto" w:fill="FFFFFF" w:themeFill="background1"/>
            <w:vAlign w:val="center"/>
          </w:tcPr>
          <w:p w14:paraId="1F82FB07" w14:textId="77777777" w:rsidR="00580031" w:rsidRPr="00A065FF" w:rsidRDefault="00580031" w:rsidP="00A065FF">
            <w:pPr>
              <w:tabs>
                <w:tab w:val="left" w:pos="1590"/>
              </w:tabs>
              <w:spacing w:line="256" w:lineRule="auto"/>
              <w:jc w:val="center"/>
              <w:rPr>
                <w:rFonts w:eastAsia="Times New Roman" w:cstheme="minorHAnsi"/>
                <w:b/>
                <w:bCs/>
                <w:color w:val="222222"/>
                <w:lang w:eastAsia="es-PE"/>
              </w:rPr>
            </w:pPr>
            <w:r w:rsidRPr="00A065FF">
              <w:rPr>
                <w:rFonts w:eastAsia="Times New Roman" w:cstheme="minorHAnsi"/>
                <w:b/>
                <w:bCs/>
                <w:color w:val="222222"/>
                <w:lang w:eastAsia="es-PE"/>
              </w:rPr>
              <w:t>Causa Indirecta</w:t>
            </w:r>
          </w:p>
        </w:tc>
        <w:tc>
          <w:tcPr>
            <w:tcW w:w="1701" w:type="dxa"/>
            <w:shd w:val="clear" w:color="auto" w:fill="FFFFFF" w:themeFill="background1"/>
            <w:vAlign w:val="center"/>
          </w:tcPr>
          <w:p w14:paraId="7EE4EE57" w14:textId="77777777" w:rsidR="00580031" w:rsidRPr="00A065FF" w:rsidRDefault="00580031" w:rsidP="00A065FF">
            <w:pPr>
              <w:tabs>
                <w:tab w:val="left" w:pos="1590"/>
              </w:tabs>
              <w:spacing w:line="256" w:lineRule="auto"/>
              <w:jc w:val="center"/>
              <w:rPr>
                <w:rFonts w:cstheme="minorHAnsi"/>
                <w:b/>
                <w:bCs/>
              </w:rPr>
            </w:pPr>
            <w:r w:rsidRPr="00A065FF">
              <w:rPr>
                <w:rFonts w:eastAsia="Times New Roman" w:cstheme="minorHAnsi"/>
                <w:b/>
                <w:bCs/>
                <w:color w:val="222222"/>
                <w:lang w:eastAsia="es-PE"/>
              </w:rPr>
              <w:t>Condición de cambio (a)</w:t>
            </w:r>
          </w:p>
        </w:tc>
        <w:tc>
          <w:tcPr>
            <w:tcW w:w="1559" w:type="dxa"/>
            <w:shd w:val="clear" w:color="auto" w:fill="FFFFFF" w:themeFill="background1"/>
            <w:vAlign w:val="center"/>
          </w:tcPr>
          <w:p w14:paraId="2F9885A7" w14:textId="77777777" w:rsidR="00580031" w:rsidRPr="00A065FF" w:rsidRDefault="00580031" w:rsidP="00A065FF">
            <w:pPr>
              <w:tabs>
                <w:tab w:val="left" w:pos="1590"/>
              </w:tabs>
              <w:spacing w:line="256" w:lineRule="auto"/>
              <w:jc w:val="center"/>
              <w:rPr>
                <w:rFonts w:cstheme="minorHAnsi"/>
                <w:b/>
                <w:bCs/>
              </w:rPr>
            </w:pPr>
            <w:r w:rsidRPr="00A065FF">
              <w:rPr>
                <w:rFonts w:eastAsia="Times New Roman" w:cstheme="minorHAnsi"/>
                <w:b/>
                <w:bCs/>
                <w:color w:val="222222"/>
                <w:lang w:eastAsia="es-PE"/>
              </w:rPr>
              <w:t>Aspecto (b)</w:t>
            </w:r>
          </w:p>
        </w:tc>
        <w:tc>
          <w:tcPr>
            <w:tcW w:w="1701" w:type="dxa"/>
            <w:shd w:val="clear" w:color="auto" w:fill="FFFFFF" w:themeFill="background1"/>
            <w:vAlign w:val="center"/>
          </w:tcPr>
          <w:p w14:paraId="094C2FDD" w14:textId="77777777" w:rsidR="00580031" w:rsidRPr="00A065FF" w:rsidRDefault="00580031" w:rsidP="00A065FF">
            <w:pPr>
              <w:tabs>
                <w:tab w:val="left" w:pos="1590"/>
              </w:tabs>
              <w:spacing w:line="256" w:lineRule="auto"/>
              <w:jc w:val="center"/>
              <w:rPr>
                <w:rFonts w:cstheme="minorHAnsi"/>
                <w:b/>
                <w:bCs/>
              </w:rPr>
            </w:pPr>
            <w:r w:rsidRPr="00A065FF">
              <w:rPr>
                <w:rFonts w:eastAsia="Times New Roman" w:cstheme="minorHAnsi"/>
                <w:b/>
                <w:bCs/>
                <w:color w:val="222222"/>
                <w:lang w:eastAsia="es-PE"/>
              </w:rPr>
              <w:t>Variable (a)+(b)</w:t>
            </w:r>
          </w:p>
        </w:tc>
        <w:tc>
          <w:tcPr>
            <w:tcW w:w="1701" w:type="dxa"/>
            <w:vAlign w:val="center"/>
          </w:tcPr>
          <w:p w14:paraId="4AD4DCBE" w14:textId="77777777" w:rsidR="00580031" w:rsidRPr="00A065FF" w:rsidRDefault="00580031" w:rsidP="00A065FF">
            <w:pPr>
              <w:tabs>
                <w:tab w:val="left" w:pos="1590"/>
              </w:tabs>
              <w:spacing w:line="256" w:lineRule="auto"/>
              <w:jc w:val="center"/>
              <w:rPr>
                <w:rFonts w:cstheme="minorHAnsi"/>
                <w:b/>
                <w:bCs/>
              </w:rPr>
            </w:pPr>
            <w:r w:rsidRPr="00A065FF">
              <w:rPr>
                <w:rFonts w:cstheme="minorHAnsi"/>
                <w:b/>
                <w:bCs/>
              </w:rPr>
              <w:t>Situación deseada</w:t>
            </w:r>
          </w:p>
        </w:tc>
      </w:tr>
      <w:tr w:rsidR="00580031" w:rsidRPr="00A065FF" w14:paraId="796C0428" w14:textId="77777777" w:rsidTr="00A8644B">
        <w:trPr>
          <w:trHeight w:val="185"/>
        </w:trPr>
        <w:tc>
          <w:tcPr>
            <w:tcW w:w="1560" w:type="dxa"/>
            <w:vMerge w:val="restart"/>
            <w:vAlign w:val="center"/>
          </w:tcPr>
          <w:p w14:paraId="28EEDEAE" w14:textId="77777777" w:rsidR="00580031" w:rsidRPr="00A065FF" w:rsidRDefault="00580031" w:rsidP="00A065FF">
            <w:pPr>
              <w:tabs>
                <w:tab w:val="left" w:pos="1590"/>
              </w:tabs>
              <w:rPr>
                <w:rFonts w:cstheme="minorHAnsi"/>
                <w:sz w:val="20"/>
                <w:szCs w:val="20"/>
              </w:rPr>
            </w:pPr>
            <w:r w:rsidRPr="00A065FF">
              <w:rPr>
                <w:rFonts w:cstheme="minorHAnsi"/>
                <w:sz w:val="20"/>
                <w:szCs w:val="20"/>
              </w:rPr>
              <w:t>Ocupación del territorio omite considerar sus aptitudes y potencialidades</w:t>
            </w:r>
          </w:p>
        </w:tc>
        <w:tc>
          <w:tcPr>
            <w:tcW w:w="1701" w:type="dxa"/>
            <w:vMerge w:val="restart"/>
            <w:vAlign w:val="center"/>
          </w:tcPr>
          <w:p w14:paraId="6EE185B6" w14:textId="4316B44D" w:rsidR="00580031" w:rsidRPr="00A065FF" w:rsidRDefault="00580031" w:rsidP="00A065FF">
            <w:pPr>
              <w:tabs>
                <w:tab w:val="left" w:pos="1590"/>
              </w:tabs>
              <w:rPr>
                <w:rFonts w:cstheme="minorHAnsi"/>
                <w:sz w:val="20"/>
                <w:szCs w:val="20"/>
              </w:rPr>
            </w:pPr>
            <w:r w:rsidRPr="00A065FF">
              <w:rPr>
                <w:rFonts w:cstheme="minorHAnsi"/>
                <w:sz w:val="20"/>
                <w:szCs w:val="20"/>
              </w:rPr>
              <w:t>Desequilibrio</w:t>
            </w:r>
            <w:r w:rsidR="001819DD" w:rsidRPr="00A065FF">
              <w:rPr>
                <w:rFonts w:cstheme="minorHAnsi"/>
                <w:sz w:val="20"/>
                <w:szCs w:val="20"/>
              </w:rPr>
              <w:t xml:space="preserve">s en la ocupación </w:t>
            </w:r>
            <w:r w:rsidRPr="00A065FF">
              <w:rPr>
                <w:rFonts w:cstheme="minorHAnsi"/>
                <w:sz w:val="20"/>
                <w:szCs w:val="20"/>
              </w:rPr>
              <w:t>territorial</w:t>
            </w:r>
          </w:p>
        </w:tc>
        <w:tc>
          <w:tcPr>
            <w:tcW w:w="1701" w:type="dxa"/>
            <w:vAlign w:val="center"/>
          </w:tcPr>
          <w:p w14:paraId="5CD3826A" w14:textId="77777777" w:rsidR="00580031" w:rsidRPr="00A065FF" w:rsidRDefault="00580031" w:rsidP="00A065FF">
            <w:pPr>
              <w:tabs>
                <w:tab w:val="left" w:pos="1590"/>
              </w:tabs>
              <w:rPr>
                <w:rFonts w:cstheme="minorHAnsi"/>
                <w:sz w:val="20"/>
                <w:szCs w:val="20"/>
              </w:rPr>
            </w:pPr>
            <w:r w:rsidRPr="00A065FF">
              <w:rPr>
                <w:rFonts w:cstheme="minorHAnsi"/>
                <w:sz w:val="20"/>
                <w:szCs w:val="20"/>
              </w:rPr>
              <w:t>Orden</w:t>
            </w:r>
          </w:p>
        </w:tc>
        <w:tc>
          <w:tcPr>
            <w:tcW w:w="1559" w:type="dxa"/>
            <w:vAlign w:val="center"/>
          </w:tcPr>
          <w:p w14:paraId="393EFA8B" w14:textId="77777777" w:rsidR="00580031" w:rsidRPr="00A065FF" w:rsidRDefault="00580031" w:rsidP="00A065FF">
            <w:pPr>
              <w:tabs>
                <w:tab w:val="left" w:pos="1590"/>
              </w:tabs>
              <w:rPr>
                <w:rFonts w:cstheme="minorHAnsi"/>
                <w:sz w:val="20"/>
                <w:szCs w:val="20"/>
              </w:rPr>
            </w:pPr>
            <w:r w:rsidRPr="00A065FF">
              <w:rPr>
                <w:rFonts w:cstheme="minorHAnsi"/>
                <w:sz w:val="20"/>
                <w:szCs w:val="20"/>
              </w:rPr>
              <w:t>Ocupación</w:t>
            </w:r>
          </w:p>
        </w:tc>
        <w:tc>
          <w:tcPr>
            <w:tcW w:w="1701" w:type="dxa"/>
            <w:vAlign w:val="center"/>
          </w:tcPr>
          <w:p w14:paraId="401E7EC3" w14:textId="77777777" w:rsidR="00580031" w:rsidRPr="00A065FF" w:rsidRDefault="00580031" w:rsidP="00A065FF">
            <w:pPr>
              <w:tabs>
                <w:tab w:val="left" w:pos="1590"/>
              </w:tabs>
              <w:rPr>
                <w:rFonts w:cstheme="minorHAnsi"/>
                <w:sz w:val="20"/>
                <w:szCs w:val="20"/>
              </w:rPr>
            </w:pPr>
            <w:r w:rsidRPr="00A065FF">
              <w:rPr>
                <w:rFonts w:cstheme="minorHAnsi"/>
                <w:sz w:val="20"/>
                <w:szCs w:val="20"/>
              </w:rPr>
              <w:t>Ocupación ordenada del territorio</w:t>
            </w:r>
          </w:p>
        </w:tc>
        <w:tc>
          <w:tcPr>
            <w:tcW w:w="1701" w:type="dxa"/>
            <w:vMerge w:val="restart"/>
            <w:vAlign w:val="center"/>
          </w:tcPr>
          <w:p w14:paraId="4B75517F" w14:textId="77777777" w:rsidR="00A065FF" w:rsidRPr="00A065FF" w:rsidRDefault="00A065FF" w:rsidP="00A065FF">
            <w:pPr>
              <w:tabs>
                <w:tab w:val="left" w:pos="1590"/>
              </w:tabs>
              <w:rPr>
                <w:rFonts w:cstheme="minorHAnsi"/>
                <w:sz w:val="20"/>
                <w:szCs w:val="20"/>
              </w:rPr>
            </w:pPr>
            <w:r w:rsidRPr="00A065FF">
              <w:rPr>
                <w:rFonts w:cstheme="minorHAnsi"/>
                <w:b/>
                <w:bCs/>
                <w:sz w:val="20"/>
                <w:szCs w:val="20"/>
                <w:lang w:val="es-MX"/>
              </w:rPr>
              <w:t>Territorios que protegen y conservan integralmente patrimonios y zonas de importancia ambiental</w:t>
            </w:r>
          </w:p>
          <w:p w14:paraId="14EA1EB2" w14:textId="77777777" w:rsidR="00580031" w:rsidRPr="00A065FF" w:rsidRDefault="00580031" w:rsidP="00A065FF">
            <w:pPr>
              <w:tabs>
                <w:tab w:val="left" w:pos="1590"/>
              </w:tabs>
              <w:rPr>
                <w:rFonts w:cstheme="minorHAnsi"/>
                <w:sz w:val="20"/>
                <w:szCs w:val="20"/>
              </w:rPr>
            </w:pPr>
          </w:p>
          <w:p w14:paraId="1E367ED2" w14:textId="233B4764" w:rsidR="00B87D6D" w:rsidRPr="00B87D6D" w:rsidRDefault="00B87D6D" w:rsidP="00B87D6D">
            <w:pPr>
              <w:tabs>
                <w:tab w:val="left" w:pos="1590"/>
              </w:tabs>
              <w:rPr>
                <w:rFonts w:cstheme="minorHAnsi"/>
                <w:sz w:val="20"/>
                <w:szCs w:val="20"/>
              </w:rPr>
            </w:pPr>
            <w:r w:rsidRPr="00B87D6D">
              <w:rPr>
                <w:rFonts w:cstheme="minorHAnsi"/>
                <w:sz w:val="20"/>
                <w:szCs w:val="20"/>
              </w:rPr>
              <w:t xml:space="preserve">Territorios que </w:t>
            </w:r>
            <w:r w:rsidRPr="00B87D6D">
              <w:rPr>
                <w:rFonts w:cstheme="minorHAnsi"/>
                <w:b/>
                <w:bCs/>
                <w:sz w:val="20"/>
                <w:szCs w:val="20"/>
              </w:rPr>
              <w:t xml:space="preserve">reducen desequilibrios </w:t>
            </w:r>
            <w:r w:rsidRPr="00B87D6D">
              <w:rPr>
                <w:rFonts w:cstheme="minorHAnsi"/>
                <w:sz w:val="20"/>
                <w:szCs w:val="20"/>
              </w:rPr>
              <w:t xml:space="preserve">en la ocupación y </w:t>
            </w:r>
            <w:r w:rsidRPr="00B87D6D">
              <w:rPr>
                <w:rFonts w:cstheme="minorHAnsi"/>
                <w:b/>
                <w:bCs/>
                <w:sz w:val="20"/>
                <w:szCs w:val="20"/>
              </w:rPr>
              <w:t>aprovechamiento de sus recursos</w:t>
            </w:r>
          </w:p>
          <w:p w14:paraId="74A85905" w14:textId="3B87DC47" w:rsidR="00580031" w:rsidRPr="00A065FF" w:rsidRDefault="00580031" w:rsidP="00A065FF">
            <w:pPr>
              <w:tabs>
                <w:tab w:val="left" w:pos="1590"/>
              </w:tabs>
              <w:rPr>
                <w:rFonts w:cstheme="minorHAnsi"/>
                <w:sz w:val="20"/>
                <w:szCs w:val="20"/>
              </w:rPr>
            </w:pPr>
          </w:p>
        </w:tc>
      </w:tr>
      <w:tr w:rsidR="00580031" w:rsidRPr="00A065FF" w14:paraId="3F933955" w14:textId="77777777" w:rsidTr="00A8644B">
        <w:trPr>
          <w:trHeight w:val="185"/>
        </w:trPr>
        <w:tc>
          <w:tcPr>
            <w:tcW w:w="1560" w:type="dxa"/>
            <w:vMerge/>
            <w:vAlign w:val="center"/>
          </w:tcPr>
          <w:p w14:paraId="3FE86FBD" w14:textId="77777777" w:rsidR="00580031" w:rsidRPr="00A065FF" w:rsidRDefault="00580031" w:rsidP="00A065FF">
            <w:pPr>
              <w:tabs>
                <w:tab w:val="left" w:pos="1590"/>
              </w:tabs>
              <w:rPr>
                <w:rFonts w:cstheme="minorHAnsi"/>
                <w:sz w:val="20"/>
                <w:szCs w:val="20"/>
              </w:rPr>
            </w:pPr>
          </w:p>
        </w:tc>
        <w:tc>
          <w:tcPr>
            <w:tcW w:w="1701" w:type="dxa"/>
            <w:vMerge/>
            <w:vAlign w:val="center"/>
          </w:tcPr>
          <w:p w14:paraId="53136D37" w14:textId="77777777" w:rsidR="00580031" w:rsidRPr="00A065FF" w:rsidRDefault="00580031" w:rsidP="00A065FF">
            <w:pPr>
              <w:tabs>
                <w:tab w:val="left" w:pos="1590"/>
              </w:tabs>
              <w:rPr>
                <w:rFonts w:cstheme="minorHAnsi"/>
                <w:sz w:val="20"/>
                <w:szCs w:val="20"/>
              </w:rPr>
            </w:pPr>
          </w:p>
        </w:tc>
        <w:tc>
          <w:tcPr>
            <w:tcW w:w="1701" w:type="dxa"/>
            <w:vAlign w:val="center"/>
          </w:tcPr>
          <w:p w14:paraId="2B51C2BB" w14:textId="77777777" w:rsidR="00580031" w:rsidRPr="00A065FF" w:rsidRDefault="00580031" w:rsidP="00A065FF">
            <w:pPr>
              <w:tabs>
                <w:tab w:val="left" w:pos="1590"/>
              </w:tabs>
              <w:rPr>
                <w:rFonts w:cstheme="minorHAnsi"/>
                <w:sz w:val="20"/>
                <w:szCs w:val="20"/>
              </w:rPr>
            </w:pPr>
            <w:r w:rsidRPr="00A065FF">
              <w:rPr>
                <w:rFonts w:cstheme="minorHAnsi"/>
                <w:sz w:val="20"/>
                <w:szCs w:val="20"/>
              </w:rPr>
              <w:t>Prevalencia</w:t>
            </w:r>
          </w:p>
        </w:tc>
        <w:tc>
          <w:tcPr>
            <w:tcW w:w="1559" w:type="dxa"/>
            <w:vAlign w:val="center"/>
          </w:tcPr>
          <w:p w14:paraId="7AA83B0C" w14:textId="77777777" w:rsidR="00580031" w:rsidRPr="00A065FF" w:rsidRDefault="00580031" w:rsidP="00A065FF">
            <w:pPr>
              <w:tabs>
                <w:tab w:val="left" w:pos="1590"/>
              </w:tabs>
              <w:rPr>
                <w:rFonts w:cstheme="minorHAnsi"/>
                <w:sz w:val="20"/>
                <w:szCs w:val="20"/>
              </w:rPr>
            </w:pPr>
            <w:r w:rsidRPr="00A065FF">
              <w:rPr>
                <w:rFonts w:cstheme="minorHAnsi"/>
                <w:sz w:val="20"/>
                <w:szCs w:val="20"/>
              </w:rPr>
              <w:t>Riesgos</w:t>
            </w:r>
          </w:p>
        </w:tc>
        <w:tc>
          <w:tcPr>
            <w:tcW w:w="1701" w:type="dxa"/>
            <w:vAlign w:val="center"/>
          </w:tcPr>
          <w:p w14:paraId="22EE47A1" w14:textId="77777777" w:rsidR="00580031" w:rsidRPr="00A065FF" w:rsidRDefault="00580031" w:rsidP="00A065FF">
            <w:pPr>
              <w:tabs>
                <w:tab w:val="left" w:pos="1590"/>
              </w:tabs>
              <w:rPr>
                <w:rFonts w:cstheme="minorHAnsi"/>
                <w:sz w:val="20"/>
                <w:szCs w:val="20"/>
              </w:rPr>
            </w:pPr>
            <w:r w:rsidRPr="00A065FF">
              <w:rPr>
                <w:rFonts w:cstheme="minorHAnsi"/>
                <w:sz w:val="20"/>
                <w:szCs w:val="20"/>
              </w:rPr>
              <w:t>Prevalencia de riesgos en el territorio</w:t>
            </w:r>
          </w:p>
        </w:tc>
        <w:tc>
          <w:tcPr>
            <w:tcW w:w="1701" w:type="dxa"/>
            <w:vMerge/>
            <w:vAlign w:val="center"/>
          </w:tcPr>
          <w:p w14:paraId="2A3EA02A" w14:textId="77777777" w:rsidR="00580031" w:rsidRPr="00A065FF" w:rsidRDefault="00580031" w:rsidP="00A065FF">
            <w:pPr>
              <w:tabs>
                <w:tab w:val="left" w:pos="1590"/>
              </w:tabs>
              <w:rPr>
                <w:rFonts w:cstheme="minorHAnsi"/>
                <w:sz w:val="20"/>
                <w:szCs w:val="20"/>
              </w:rPr>
            </w:pPr>
          </w:p>
        </w:tc>
      </w:tr>
      <w:tr w:rsidR="00580031" w:rsidRPr="00A065FF" w14:paraId="47AE62E3" w14:textId="77777777" w:rsidTr="00A8644B">
        <w:trPr>
          <w:trHeight w:val="185"/>
        </w:trPr>
        <w:tc>
          <w:tcPr>
            <w:tcW w:w="1560" w:type="dxa"/>
            <w:vMerge/>
            <w:vAlign w:val="center"/>
          </w:tcPr>
          <w:p w14:paraId="0E0B5610" w14:textId="77777777" w:rsidR="00580031" w:rsidRPr="00A065FF" w:rsidRDefault="00580031" w:rsidP="00A065FF">
            <w:pPr>
              <w:tabs>
                <w:tab w:val="left" w:pos="1590"/>
              </w:tabs>
              <w:rPr>
                <w:rFonts w:cstheme="minorHAnsi"/>
                <w:sz w:val="20"/>
                <w:szCs w:val="20"/>
              </w:rPr>
            </w:pPr>
          </w:p>
        </w:tc>
        <w:tc>
          <w:tcPr>
            <w:tcW w:w="1701" w:type="dxa"/>
            <w:vMerge w:val="restart"/>
            <w:vAlign w:val="center"/>
          </w:tcPr>
          <w:p w14:paraId="63F151AB" w14:textId="10E6A9E6" w:rsidR="00580031" w:rsidRPr="00A065FF" w:rsidRDefault="00580031" w:rsidP="00A065FF">
            <w:pPr>
              <w:tabs>
                <w:tab w:val="left" w:pos="1590"/>
              </w:tabs>
              <w:rPr>
                <w:rFonts w:cstheme="minorHAnsi"/>
                <w:sz w:val="20"/>
                <w:szCs w:val="20"/>
              </w:rPr>
            </w:pPr>
            <w:r w:rsidRPr="00A065FF">
              <w:rPr>
                <w:rFonts w:cstheme="minorHAnsi"/>
                <w:sz w:val="20"/>
                <w:szCs w:val="20"/>
              </w:rPr>
              <w:t xml:space="preserve">Sobreexplotación en </w:t>
            </w:r>
            <w:r w:rsidR="001819DD" w:rsidRPr="00A065FF">
              <w:rPr>
                <w:rFonts w:cstheme="minorHAnsi"/>
                <w:sz w:val="20"/>
                <w:szCs w:val="20"/>
              </w:rPr>
              <w:t>el uso del territorio</w:t>
            </w:r>
          </w:p>
        </w:tc>
        <w:tc>
          <w:tcPr>
            <w:tcW w:w="1701" w:type="dxa"/>
            <w:vAlign w:val="center"/>
          </w:tcPr>
          <w:p w14:paraId="3BD6ED41" w14:textId="77777777" w:rsidR="00580031" w:rsidRPr="00A065FF" w:rsidRDefault="00580031" w:rsidP="00A065FF">
            <w:pPr>
              <w:tabs>
                <w:tab w:val="left" w:pos="1590"/>
              </w:tabs>
              <w:rPr>
                <w:rFonts w:cstheme="minorHAnsi"/>
                <w:sz w:val="20"/>
                <w:szCs w:val="20"/>
              </w:rPr>
            </w:pPr>
            <w:r w:rsidRPr="00A065FF">
              <w:rPr>
                <w:rFonts w:cstheme="minorHAnsi"/>
                <w:sz w:val="20"/>
                <w:szCs w:val="20"/>
              </w:rPr>
              <w:t>Protección</w:t>
            </w:r>
          </w:p>
        </w:tc>
        <w:tc>
          <w:tcPr>
            <w:tcW w:w="1559" w:type="dxa"/>
            <w:vAlign w:val="center"/>
          </w:tcPr>
          <w:p w14:paraId="3F58B22D" w14:textId="77777777" w:rsidR="00580031" w:rsidRPr="00A065FF" w:rsidRDefault="00580031" w:rsidP="00A065FF">
            <w:pPr>
              <w:tabs>
                <w:tab w:val="left" w:pos="1590"/>
              </w:tabs>
              <w:rPr>
                <w:rFonts w:cstheme="minorHAnsi"/>
                <w:sz w:val="20"/>
                <w:szCs w:val="20"/>
              </w:rPr>
            </w:pPr>
            <w:r w:rsidRPr="00A065FF">
              <w:rPr>
                <w:rFonts w:cstheme="minorHAnsi"/>
                <w:sz w:val="20"/>
                <w:szCs w:val="20"/>
              </w:rPr>
              <w:t>Ambiente</w:t>
            </w:r>
          </w:p>
          <w:p w14:paraId="48B840D6" w14:textId="77777777" w:rsidR="00580031" w:rsidRPr="00A065FF" w:rsidRDefault="00580031" w:rsidP="00A065FF">
            <w:pPr>
              <w:tabs>
                <w:tab w:val="left" w:pos="1590"/>
              </w:tabs>
              <w:rPr>
                <w:rFonts w:cstheme="minorHAnsi"/>
                <w:sz w:val="20"/>
                <w:szCs w:val="20"/>
              </w:rPr>
            </w:pPr>
            <w:r w:rsidRPr="00A065FF">
              <w:rPr>
                <w:rFonts w:cstheme="minorHAnsi"/>
                <w:sz w:val="20"/>
                <w:szCs w:val="20"/>
              </w:rPr>
              <w:t>Patrimonio</w:t>
            </w:r>
          </w:p>
        </w:tc>
        <w:tc>
          <w:tcPr>
            <w:tcW w:w="1701" w:type="dxa"/>
            <w:vAlign w:val="center"/>
          </w:tcPr>
          <w:p w14:paraId="5F9C3F70" w14:textId="77777777" w:rsidR="00580031" w:rsidRPr="00A065FF" w:rsidRDefault="00580031" w:rsidP="00A065FF">
            <w:pPr>
              <w:tabs>
                <w:tab w:val="left" w:pos="1590"/>
              </w:tabs>
              <w:rPr>
                <w:rFonts w:cstheme="minorHAnsi"/>
                <w:sz w:val="20"/>
                <w:szCs w:val="20"/>
              </w:rPr>
            </w:pPr>
            <w:r w:rsidRPr="00A065FF">
              <w:rPr>
                <w:rFonts w:cstheme="minorHAnsi"/>
                <w:sz w:val="20"/>
                <w:szCs w:val="20"/>
              </w:rPr>
              <w:t>Ambiente y Patrimonio protegido en el territorio</w:t>
            </w:r>
          </w:p>
        </w:tc>
        <w:tc>
          <w:tcPr>
            <w:tcW w:w="1701" w:type="dxa"/>
            <w:vMerge/>
            <w:vAlign w:val="center"/>
          </w:tcPr>
          <w:p w14:paraId="083A8288" w14:textId="77777777" w:rsidR="00580031" w:rsidRPr="00A065FF" w:rsidRDefault="00580031" w:rsidP="00A065FF">
            <w:pPr>
              <w:tabs>
                <w:tab w:val="left" w:pos="1590"/>
              </w:tabs>
              <w:rPr>
                <w:rFonts w:cstheme="minorHAnsi"/>
                <w:sz w:val="20"/>
                <w:szCs w:val="20"/>
              </w:rPr>
            </w:pPr>
          </w:p>
        </w:tc>
      </w:tr>
      <w:tr w:rsidR="00580031" w:rsidRPr="00A065FF" w14:paraId="4E7A9232" w14:textId="77777777" w:rsidTr="00A8644B">
        <w:trPr>
          <w:trHeight w:val="185"/>
        </w:trPr>
        <w:tc>
          <w:tcPr>
            <w:tcW w:w="1560" w:type="dxa"/>
            <w:vMerge/>
            <w:vAlign w:val="center"/>
          </w:tcPr>
          <w:p w14:paraId="0814833F" w14:textId="77777777" w:rsidR="00580031" w:rsidRPr="00A065FF" w:rsidRDefault="00580031" w:rsidP="00A065FF">
            <w:pPr>
              <w:tabs>
                <w:tab w:val="left" w:pos="1590"/>
              </w:tabs>
              <w:rPr>
                <w:rFonts w:cstheme="minorHAnsi"/>
                <w:sz w:val="20"/>
                <w:szCs w:val="20"/>
              </w:rPr>
            </w:pPr>
          </w:p>
        </w:tc>
        <w:tc>
          <w:tcPr>
            <w:tcW w:w="1701" w:type="dxa"/>
            <w:vMerge/>
            <w:vAlign w:val="center"/>
          </w:tcPr>
          <w:p w14:paraId="15FBC721" w14:textId="77777777" w:rsidR="00580031" w:rsidRPr="00A065FF" w:rsidRDefault="00580031" w:rsidP="00A065FF">
            <w:pPr>
              <w:tabs>
                <w:tab w:val="left" w:pos="1590"/>
              </w:tabs>
              <w:rPr>
                <w:rFonts w:cstheme="minorHAnsi"/>
                <w:sz w:val="20"/>
                <w:szCs w:val="20"/>
              </w:rPr>
            </w:pPr>
          </w:p>
        </w:tc>
        <w:tc>
          <w:tcPr>
            <w:tcW w:w="1701" w:type="dxa"/>
            <w:vAlign w:val="center"/>
          </w:tcPr>
          <w:p w14:paraId="7712FC26" w14:textId="77777777" w:rsidR="00580031" w:rsidRPr="00A065FF" w:rsidRDefault="00580031" w:rsidP="00A065FF">
            <w:pPr>
              <w:tabs>
                <w:tab w:val="left" w:pos="1590"/>
              </w:tabs>
              <w:rPr>
                <w:rFonts w:cstheme="minorHAnsi"/>
                <w:sz w:val="20"/>
                <w:szCs w:val="20"/>
              </w:rPr>
            </w:pPr>
            <w:r w:rsidRPr="00A065FF">
              <w:rPr>
                <w:rFonts w:cstheme="minorHAnsi"/>
                <w:sz w:val="20"/>
                <w:szCs w:val="20"/>
              </w:rPr>
              <w:t>Aprovechamiento</w:t>
            </w:r>
          </w:p>
        </w:tc>
        <w:tc>
          <w:tcPr>
            <w:tcW w:w="1559" w:type="dxa"/>
            <w:vAlign w:val="center"/>
          </w:tcPr>
          <w:p w14:paraId="2E6042BB" w14:textId="77777777" w:rsidR="00580031" w:rsidRPr="00A065FF" w:rsidRDefault="00580031" w:rsidP="00A065FF">
            <w:pPr>
              <w:tabs>
                <w:tab w:val="left" w:pos="1590"/>
              </w:tabs>
              <w:rPr>
                <w:rFonts w:cstheme="minorHAnsi"/>
                <w:sz w:val="20"/>
                <w:szCs w:val="20"/>
              </w:rPr>
            </w:pPr>
            <w:r w:rsidRPr="00A065FF">
              <w:rPr>
                <w:rFonts w:cstheme="minorHAnsi"/>
                <w:sz w:val="20"/>
                <w:szCs w:val="20"/>
              </w:rPr>
              <w:t>Recursos</w:t>
            </w:r>
          </w:p>
        </w:tc>
        <w:tc>
          <w:tcPr>
            <w:tcW w:w="1701" w:type="dxa"/>
            <w:vAlign w:val="center"/>
          </w:tcPr>
          <w:p w14:paraId="3DECBC67" w14:textId="77777777" w:rsidR="00580031" w:rsidRPr="00A065FF" w:rsidRDefault="00580031" w:rsidP="00A065FF">
            <w:pPr>
              <w:tabs>
                <w:tab w:val="left" w:pos="1590"/>
              </w:tabs>
              <w:rPr>
                <w:rFonts w:cstheme="minorHAnsi"/>
                <w:sz w:val="20"/>
                <w:szCs w:val="20"/>
              </w:rPr>
            </w:pPr>
            <w:r w:rsidRPr="00A065FF">
              <w:rPr>
                <w:rFonts w:cstheme="minorHAnsi"/>
                <w:sz w:val="20"/>
                <w:szCs w:val="20"/>
              </w:rPr>
              <w:t>Aprovechamiento de recursos en el territorio</w:t>
            </w:r>
          </w:p>
        </w:tc>
        <w:tc>
          <w:tcPr>
            <w:tcW w:w="1701" w:type="dxa"/>
            <w:vMerge/>
            <w:vAlign w:val="center"/>
          </w:tcPr>
          <w:p w14:paraId="3E04854C" w14:textId="77777777" w:rsidR="00580031" w:rsidRPr="00A065FF" w:rsidRDefault="00580031" w:rsidP="00A065FF">
            <w:pPr>
              <w:tabs>
                <w:tab w:val="left" w:pos="1590"/>
              </w:tabs>
              <w:rPr>
                <w:rFonts w:cstheme="minorHAnsi"/>
                <w:sz w:val="20"/>
                <w:szCs w:val="20"/>
              </w:rPr>
            </w:pPr>
          </w:p>
        </w:tc>
      </w:tr>
      <w:tr w:rsidR="00580031" w:rsidRPr="00A065FF" w14:paraId="29F37DEE" w14:textId="77777777" w:rsidTr="00A8644B">
        <w:trPr>
          <w:trHeight w:val="1280"/>
        </w:trPr>
        <w:tc>
          <w:tcPr>
            <w:tcW w:w="1560" w:type="dxa"/>
            <w:vMerge w:val="restart"/>
            <w:vAlign w:val="center"/>
          </w:tcPr>
          <w:p w14:paraId="4F475CFB" w14:textId="73A9704E" w:rsidR="00580031" w:rsidRPr="00A065FF" w:rsidRDefault="001819DD" w:rsidP="00A065FF">
            <w:pPr>
              <w:tabs>
                <w:tab w:val="left" w:pos="1590"/>
              </w:tabs>
              <w:jc w:val="center"/>
              <w:rPr>
                <w:rFonts w:cstheme="minorHAnsi"/>
                <w:sz w:val="20"/>
                <w:szCs w:val="20"/>
              </w:rPr>
            </w:pPr>
            <w:r w:rsidRPr="00A065FF">
              <w:rPr>
                <w:rFonts w:cstheme="minorHAnsi"/>
                <w:sz w:val="20"/>
                <w:szCs w:val="20"/>
              </w:rPr>
              <w:t>Territorios sin visión común que afecta el derecho de las personas</w:t>
            </w:r>
          </w:p>
        </w:tc>
        <w:tc>
          <w:tcPr>
            <w:tcW w:w="1701" w:type="dxa"/>
            <w:vMerge w:val="restart"/>
            <w:vAlign w:val="center"/>
          </w:tcPr>
          <w:p w14:paraId="71E72469" w14:textId="77777777" w:rsidR="00A8644B" w:rsidRDefault="001819DD" w:rsidP="00A8644B">
            <w:pPr>
              <w:tabs>
                <w:tab w:val="left" w:pos="1590"/>
              </w:tabs>
              <w:rPr>
                <w:rFonts w:cstheme="minorHAnsi"/>
                <w:sz w:val="20"/>
                <w:szCs w:val="20"/>
              </w:rPr>
            </w:pPr>
            <w:r w:rsidRPr="00A065FF">
              <w:rPr>
                <w:rFonts w:cstheme="minorHAnsi"/>
                <w:sz w:val="20"/>
                <w:szCs w:val="20"/>
              </w:rPr>
              <w:t xml:space="preserve">Ejercicios de la territorialidad que se </w:t>
            </w:r>
          </w:p>
          <w:p w14:paraId="7FC6FAB2" w14:textId="65FA58E6" w:rsidR="00580031" w:rsidRPr="00A065FF" w:rsidRDefault="00A8644B" w:rsidP="00A8644B">
            <w:pPr>
              <w:tabs>
                <w:tab w:val="left" w:pos="1590"/>
              </w:tabs>
              <w:rPr>
                <w:rFonts w:cstheme="minorHAnsi"/>
                <w:sz w:val="20"/>
                <w:szCs w:val="20"/>
              </w:rPr>
            </w:pPr>
            <w:r>
              <w:rPr>
                <w:rFonts w:cstheme="minorHAnsi"/>
                <w:sz w:val="20"/>
                <w:szCs w:val="20"/>
              </w:rPr>
              <w:t>s</w:t>
            </w:r>
            <w:r w:rsidR="001819DD" w:rsidRPr="00A065FF">
              <w:rPr>
                <w:rFonts w:cstheme="minorHAnsi"/>
                <w:sz w:val="20"/>
                <w:szCs w:val="20"/>
              </w:rPr>
              <w:t>uperponen</w:t>
            </w:r>
          </w:p>
        </w:tc>
        <w:tc>
          <w:tcPr>
            <w:tcW w:w="1701" w:type="dxa"/>
            <w:vAlign w:val="center"/>
          </w:tcPr>
          <w:p w14:paraId="0F8C85FD" w14:textId="77777777" w:rsidR="00580031" w:rsidRPr="00A065FF" w:rsidRDefault="00580031" w:rsidP="00A065FF">
            <w:pPr>
              <w:tabs>
                <w:tab w:val="left" w:pos="1590"/>
              </w:tabs>
              <w:rPr>
                <w:rFonts w:cstheme="minorHAnsi"/>
                <w:sz w:val="20"/>
                <w:szCs w:val="20"/>
              </w:rPr>
            </w:pPr>
            <w:r w:rsidRPr="00A065FF">
              <w:rPr>
                <w:rFonts w:cstheme="minorHAnsi"/>
                <w:sz w:val="20"/>
                <w:szCs w:val="20"/>
              </w:rPr>
              <w:t>Uso</w:t>
            </w:r>
          </w:p>
          <w:p w14:paraId="1CFCF030" w14:textId="77777777" w:rsidR="00580031" w:rsidRPr="00A065FF" w:rsidRDefault="00580031" w:rsidP="00A065FF">
            <w:pPr>
              <w:tabs>
                <w:tab w:val="left" w:pos="1590"/>
              </w:tabs>
              <w:rPr>
                <w:rFonts w:cstheme="minorHAnsi"/>
                <w:sz w:val="20"/>
                <w:szCs w:val="20"/>
              </w:rPr>
            </w:pPr>
            <w:r w:rsidRPr="00A065FF">
              <w:rPr>
                <w:rFonts w:cstheme="minorHAnsi"/>
                <w:sz w:val="20"/>
                <w:szCs w:val="20"/>
              </w:rPr>
              <w:t>Habilitación</w:t>
            </w:r>
          </w:p>
        </w:tc>
        <w:tc>
          <w:tcPr>
            <w:tcW w:w="1559" w:type="dxa"/>
            <w:vAlign w:val="center"/>
          </w:tcPr>
          <w:p w14:paraId="2E971A89" w14:textId="21BD551E" w:rsidR="00580031" w:rsidRPr="00A065FF" w:rsidRDefault="00580031" w:rsidP="00A065FF">
            <w:pPr>
              <w:tabs>
                <w:tab w:val="left" w:pos="1590"/>
              </w:tabs>
              <w:rPr>
                <w:rFonts w:cstheme="minorHAnsi"/>
                <w:sz w:val="20"/>
                <w:szCs w:val="20"/>
              </w:rPr>
            </w:pPr>
            <w:r w:rsidRPr="00A065FF">
              <w:rPr>
                <w:rFonts w:cstheme="minorHAnsi"/>
                <w:sz w:val="20"/>
                <w:szCs w:val="20"/>
              </w:rPr>
              <w:t>Espacios</w:t>
            </w:r>
          </w:p>
        </w:tc>
        <w:tc>
          <w:tcPr>
            <w:tcW w:w="1701" w:type="dxa"/>
            <w:vAlign w:val="center"/>
          </w:tcPr>
          <w:p w14:paraId="75E1BCFA" w14:textId="2E5759BD" w:rsidR="00580031" w:rsidRPr="00A065FF" w:rsidRDefault="00580031" w:rsidP="00A065FF">
            <w:pPr>
              <w:tabs>
                <w:tab w:val="left" w:pos="1590"/>
              </w:tabs>
              <w:rPr>
                <w:rFonts w:cstheme="minorHAnsi"/>
                <w:sz w:val="20"/>
                <w:szCs w:val="20"/>
              </w:rPr>
            </w:pPr>
            <w:r w:rsidRPr="00A065FF">
              <w:rPr>
                <w:rFonts w:cstheme="minorHAnsi"/>
                <w:sz w:val="20"/>
                <w:szCs w:val="20"/>
              </w:rPr>
              <w:t>Uso y habilitación de espacios</w:t>
            </w:r>
          </w:p>
        </w:tc>
        <w:tc>
          <w:tcPr>
            <w:tcW w:w="1701" w:type="dxa"/>
            <w:vMerge w:val="restart"/>
            <w:vAlign w:val="center"/>
          </w:tcPr>
          <w:p w14:paraId="4D521032" w14:textId="11909D91" w:rsidR="00B87D6D" w:rsidRPr="00B87D6D" w:rsidRDefault="00B87D6D" w:rsidP="00B87D6D">
            <w:pPr>
              <w:tabs>
                <w:tab w:val="left" w:pos="1590"/>
              </w:tabs>
              <w:rPr>
                <w:rFonts w:cstheme="minorHAnsi"/>
                <w:sz w:val="20"/>
                <w:szCs w:val="20"/>
              </w:rPr>
            </w:pPr>
            <w:r w:rsidRPr="00B87D6D">
              <w:rPr>
                <w:rFonts w:cstheme="minorHAnsi"/>
                <w:sz w:val="20"/>
                <w:szCs w:val="20"/>
              </w:rPr>
              <w:t xml:space="preserve">Territorios que contribuyen a </w:t>
            </w:r>
            <w:r w:rsidRPr="00B87D6D">
              <w:rPr>
                <w:rFonts w:cstheme="minorHAnsi"/>
                <w:b/>
                <w:bCs/>
                <w:sz w:val="20"/>
                <w:szCs w:val="20"/>
              </w:rPr>
              <w:t xml:space="preserve">reducir desigualdades                             </w:t>
            </w:r>
            <w:r w:rsidRPr="00B87D6D">
              <w:rPr>
                <w:rFonts w:cstheme="minorHAnsi"/>
                <w:sz w:val="20"/>
                <w:szCs w:val="20"/>
              </w:rPr>
              <w:t xml:space="preserve">en el acceso a </w:t>
            </w:r>
            <w:r w:rsidRPr="00B87D6D">
              <w:rPr>
                <w:rFonts w:cstheme="minorHAnsi"/>
                <w:sz w:val="20"/>
                <w:szCs w:val="20"/>
              </w:rPr>
              <w:lastRenderedPageBreak/>
              <w:t>oportunidades y servicios</w:t>
            </w:r>
          </w:p>
          <w:p w14:paraId="73B0F360" w14:textId="77777777" w:rsidR="00580031" w:rsidRPr="00A065FF" w:rsidRDefault="00580031" w:rsidP="00A065FF">
            <w:pPr>
              <w:tabs>
                <w:tab w:val="left" w:pos="1590"/>
              </w:tabs>
              <w:rPr>
                <w:rFonts w:cstheme="minorHAnsi"/>
                <w:sz w:val="20"/>
                <w:szCs w:val="20"/>
              </w:rPr>
            </w:pPr>
          </w:p>
          <w:p w14:paraId="3E57FD5C" w14:textId="3F487DD6" w:rsidR="00B87D6D" w:rsidRPr="00B87D6D" w:rsidRDefault="00B87D6D" w:rsidP="00B87D6D">
            <w:pPr>
              <w:tabs>
                <w:tab w:val="left" w:pos="1590"/>
              </w:tabs>
              <w:rPr>
                <w:rFonts w:cstheme="minorHAnsi"/>
                <w:sz w:val="20"/>
                <w:szCs w:val="20"/>
              </w:rPr>
            </w:pPr>
            <w:r w:rsidRPr="00B87D6D">
              <w:rPr>
                <w:rFonts w:cstheme="minorHAnsi"/>
                <w:sz w:val="20"/>
                <w:szCs w:val="20"/>
              </w:rPr>
              <w:t xml:space="preserve">Territorios que </w:t>
            </w:r>
            <w:r w:rsidRPr="00B87D6D">
              <w:rPr>
                <w:rFonts w:cstheme="minorHAnsi"/>
                <w:b/>
                <w:bCs/>
                <w:sz w:val="20"/>
                <w:szCs w:val="20"/>
              </w:rPr>
              <w:t>generan, reconocen y valoran</w:t>
            </w:r>
            <w:r w:rsidRPr="00B87D6D">
              <w:rPr>
                <w:rFonts w:cstheme="minorHAnsi"/>
                <w:sz w:val="20"/>
                <w:szCs w:val="20"/>
              </w:rPr>
              <w:t xml:space="preserve"> un</w:t>
            </w:r>
            <w:r>
              <w:rPr>
                <w:rFonts w:cstheme="minorHAnsi"/>
                <w:sz w:val="20"/>
                <w:szCs w:val="20"/>
              </w:rPr>
              <w:t xml:space="preserve"> </w:t>
            </w:r>
            <w:r w:rsidRPr="00B87D6D">
              <w:rPr>
                <w:rFonts w:cstheme="minorHAnsi"/>
                <w:sz w:val="20"/>
                <w:szCs w:val="20"/>
              </w:rPr>
              <w:t>ambiente urbano rural de mejor calidad</w:t>
            </w:r>
          </w:p>
          <w:p w14:paraId="499AA391" w14:textId="77777777" w:rsidR="00580031" w:rsidRPr="00A065FF" w:rsidRDefault="00580031" w:rsidP="00A065FF">
            <w:pPr>
              <w:tabs>
                <w:tab w:val="left" w:pos="1590"/>
              </w:tabs>
              <w:rPr>
                <w:rFonts w:cstheme="minorHAnsi"/>
                <w:sz w:val="20"/>
                <w:szCs w:val="20"/>
              </w:rPr>
            </w:pPr>
          </w:p>
          <w:p w14:paraId="4C81C871" w14:textId="77777777" w:rsidR="00580031" w:rsidRPr="00A065FF" w:rsidRDefault="00580031" w:rsidP="00A065FF">
            <w:pPr>
              <w:tabs>
                <w:tab w:val="left" w:pos="1590"/>
              </w:tabs>
              <w:rPr>
                <w:rFonts w:cstheme="minorHAnsi"/>
                <w:sz w:val="20"/>
                <w:szCs w:val="20"/>
              </w:rPr>
            </w:pPr>
            <w:r w:rsidRPr="00A065FF">
              <w:rPr>
                <w:rFonts w:cstheme="minorHAnsi"/>
                <w:sz w:val="20"/>
                <w:szCs w:val="20"/>
              </w:rPr>
              <w:t>Territorios que promueven dinámicas saludables, equitativas y activadoras de economía con visión de desarrollo de cada territorio</w:t>
            </w:r>
          </w:p>
        </w:tc>
      </w:tr>
      <w:tr w:rsidR="00580031" w:rsidRPr="00A065FF" w14:paraId="58498F07" w14:textId="77777777" w:rsidTr="00A8644B">
        <w:trPr>
          <w:trHeight w:val="2127"/>
        </w:trPr>
        <w:tc>
          <w:tcPr>
            <w:tcW w:w="1560" w:type="dxa"/>
            <w:vMerge/>
            <w:vAlign w:val="center"/>
          </w:tcPr>
          <w:p w14:paraId="7D32D5FE" w14:textId="77777777" w:rsidR="00580031" w:rsidRPr="00A065FF" w:rsidRDefault="00580031" w:rsidP="00A065FF">
            <w:pPr>
              <w:tabs>
                <w:tab w:val="left" w:pos="1590"/>
              </w:tabs>
              <w:jc w:val="center"/>
              <w:rPr>
                <w:rFonts w:cstheme="minorHAnsi"/>
                <w:sz w:val="20"/>
                <w:szCs w:val="20"/>
              </w:rPr>
            </w:pPr>
          </w:p>
        </w:tc>
        <w:tc>
          <w:tcPr>
            <w:tcW w:w="1701" w:type="dxa"/>
            <w:vMerge/>
            <w:vAlign w:val="center"/>
          </w:tcPr>
          <w:p w14:paraId="22487CDE" w14:textId="77777777" w:rsidR="00580031" w:rsidRPr="00A065FF" w:rsidRDefault="00580031" w:rsidP="00A065FF">
            <w:pPr>
              <w:tabs>
                <w:tab w:val="left" w:pos="1590"/>
              </w:tabs>
              <w:jc w:val="center"/>
              <w:rPr>
                <w:rFonts w:cstheme="minorHAnsi"/>
                <w:sz w:val="20"/>
                <w:szCs w:val="20"/>
              </w:rPr>
            </w:pPr>
          </w:p>
        </w:tc>
        <w:tc>
          <w:tcPr>
            <w:tcW w:w="1701" w:type="dxa"/>
            <w:vAlign w:val="center"/>
          </w:tcPr>
          <w:p w14:paraId="51EB1369" w14:textId="77777777" w:rsidR="00580031" w:rsidRPr="00A065FF" w:rsidRDefault="00580031" w:rsidP="00A065FF">
            <w:pPr>
              <w:tabs>
                <w:tab w:val="left" w:pos="1590"/>
              </w:tabs>
              <w:rPr>
                <w:rFonts w:cstheme="minorHAnsi"/>
                <w:sz w:val="20"/>
                <w:szCs w:val="20"/>
              </w:rPr>
            </w:pPr>
            <w:r w:rsidRPr="00A065FF">
              <w:rPr>
                <w:rFonts w:cstheme="minorHAnsi"/>
                <w:sz w:val="20"/>
                <w:szCs w:val="20"/>
              </w:rPr>
              <w:t>Localización</w:t>
            </w:r>
          </w:p>
        </w:tc>
        <w:tc>
          <w:tcPr>
            <w:tcW w:w="1559" w:type="dxa"/>
            <w:vAlign w:val="center"/>
          </w:tcPr>
          <w:p w14:paraId="425476EA" w14:textId="77777777" w:rsidR="00580031" w:rsidRPr="00A065FF" w:rsidRDefault="00580031" w:rsidP="00A065FF">
            <w:pPr>
              <w:tabs>
                <w:tab w:val="left" w:pos="1590"/>
              </w:tabs>
              <w:rPr>
                <w:rFonts w:cstheme="minorHAnsi"/>
                <w:sz w:val="20"/>
                <w:szCs w:val="20"/>
              </w:rPr>
            </w:pPr>
            <w:r w:rsidRPr="00A065FF">
              <w:rPr>
                <w:rFonts w:cstheme="minorHAnsi"/>
                <w:sz w:val="20"/>
                <w:szCs w:val="20"/>
              </w:rPr>
              <w:t>Asentamientos</w:t>
            </w:r>
          </w:p>
          <w:p w14:paraId="3D62CBB2" w14:textId="77777777" w:rsidR="00580031" w:rsidRPr="00A065FF" w:rsidRDefault="00580031" w:rsidP="00A065FF">
            <w:pPr>
              <w:tabs>
                <w:tab w:val="left" w:pos="1590"/>
              </w:tabs>
              <w:rPr>
                <w:rFonts w:cstheme="minorHAnsi"/>
                <w:sz w:val="20"/>
                <w:szCs w:val="20"/>
              </w:rPr>
            </w:pPr>
            <w:r w:rsidRPr="00A065FF">
              <w:rPr>
                <w:rFonts w:cstheme="minorHAnsi"/>
                <w:sz w:val="20"/>
                <w:szCs w:val="20"/>
              </w:rPr>
              <w:t>Vías</w:t>
            </w:r>
          </w:p>
          <w:p w14:paraId="122D3998" w14:textId="77777777" w:rsidR="00580031" w:rsidRPr="00A065FF" w:rsidRDefault="00580031" w:rsidP="00A065FF">
            <w:pPr>
              <w:tabs>
                <w:tab w:val="left" w:pos="1590"/>
              </w:tabs>
              <w:rPr>
                <w:rFonts w:cstheme="minorHAnsi"/>
                <w:sz w:val="20"/>
                <w:szCs w:val="20"/>
              </w:rPr>
            </w:pPr>
            <w:r w:rsidRPr="00A065FF">
              <w:rPr>
                <w:rFonts w:cstheme="minorHAnsi"/>
                <w:sz w:val="20"/>
                <w:szCs w:val="20"/>
              </w:rPr>
              <w:t>Infraestructuras</w:t>
            </w:r>
          </w:p>
        </w:tc>
        <w:tc>
          <w:tcPr>
            <w:tcW w:w="1701" w:type="dxa"/>
            <w:vAlign w:val="center"/>
          </w:tcPr>
          <w:p w14:paraId="6C072C18" w14:textId="77777777" w:rsidR="00580031" w:rsidRPr="00A065FF" w:rsidRDefault="00580031" w:rsidP="00A065FF">
            <w:pPr>
              <w:tabs>
                <w:tab w:val="left" w:pos="1590"/>
              </w:tabs>
              <w:rPr>
                <w:rFonts w:cstheme="minorHAnsi"/>
                <w:sz w:val="20"/>
                <w:szCs w:val="20"/>
              </w:rPr>
            </w:pPr>
            <w:r w:rsidRPr="00A065FF">
              <w:rPr>
                <w:rFonts w:cstheme="minorHAnsi"/>
                <w:sz w:val="20"/>
                <w:szCs w:val="20"/>
              </w:rPr>
              <w:t>Localización de asentamientos de personas, vías de acceso e infraestructuras prestacionales</w:t>
            </w:r>
          </w:p>
        </w:tc>
        <w:tc>
          <w:tcPr>
            <w:tcW w:w="1701" w:type="dxa"/>
            <w:vMerge/>
            <w:vAlign w:val="center"/>
          </w:tcPr>
          <w:p w14:paraId="6A33978B" w14:textId="77777777" w:rsidR="00580031" w:rsidRPr="00A065FF" w:rsidRDefault="00580031" w:rsidP="00A065FF">
            <w:pPr>
              <w:tabs>
                <w:tab w:val="left" w:pos="1590"/>
              </w:tabs>
              <w:rPr>
                <w:rFonts w:cstheme="minorHAnsi"/>
                <w:sz w:val="20"/>
                <w:szCs w:val="20"/>
              </w:rPr>
            </w:pPr>
          </w:p>
        </w:tc>
      </w:tr>
      <w:tr w:rsidR="00580031" w:rsidRPr="00A065FF" w14:paraId="64A4EC25" w14:textId="77777777" w:rsidTr="00A8644B">
        <w:trPr>
          <w:trHeight w:val="185"/>
        </w:trPr>
        <w:tc>
          <w:tcPr>
            <w:tcW w:w="1560" w:type="dxa"/>
            <w:vMerge/>
            <w:vAlign w:val="center"/>
          </w:tcPr>
          <w:p w14:paraId="1900F017" w14:textId="77777777" w:rsidR="00580031" w:rsidRPr="00A065FF" w:rsidRDefault="00580031" w:rsidP="00A065FF">
            <w:pPr>
              <w:tabs>
                <w:tab w:val="left" w:pos="1590"/>
              </w:tabs>
              <w:jc w:val="center"/>
              <w:rPr>
                <w:rFonts w:cstheme="minorHAnsi"/>
                <w:sz w:val="20"/>
                <w:szCs w:val="20"/>
              </w:rPr>
            </w:pPr>
          </w:p>
        </w:tc>
        <w:tc>
          <w:tcPr>
            <w:tcW w:w="1701" w:type="dxa"/>
            <w:vMerge/>
            <w:vAlign w:val="center"/>
          </w:tcPr>
          <w:p w14:paraId="54074F16" w14:textId="77777777" w:rsidR="00580031" w:rsidRPr="00A065FF" w:rsidRDefault="00580031" w:rsidP="00A065FF">
            <w:pPr>
              <w:tabs>
                <w:tab w:val="left" w:pos="1590"/>
              </w:tabs>
              <w:jc w:val="center"/>
              <w:rPr>
                <w:rFonts w:cstheme="minorHAnsi"/>
                <w:sz w:val="20"/>
                <w:szCs w:val="20"/>
              </w:rPr>
            </w:pPr>
          </w:p>
        </w:tc>
        <w:tc>
          <w:tcPr>
            <w:tcW w:w="1701" w:type="dxa"/>
            <w:vAlign w:val="center"/>
          </w:tcPr>
          <w:p w14:paraId="3771E9B1" w14:textId="77777777" w:rsidR="00580031" w:rsidRPr="00A065FF" w:rsidRDefault="00580031" w:rsidP="00A065FF">
            <w:pPr>
              <w:tabs>
                <w:tab w:val="left" w:pos="1590"/>
              </w:tabs>
              <w:rPr>
                <w:rFonts w:cstheme="minorHAnsi"/>
                <w:sz w:val="20"/>
                <w:szCs w:val="20"/>
              </w:rPr>
            </w:pPr>
            <w:r w:rsidRPr="00A065FF">
              <w:rPr>
                <w:rFonts w:cstheme="minorHAnsi"/>
                <w:sz w:val="20"/>
                <w:szCs w:val="20"/>
              </w:rPr>
              <w:t>Niveles de Sostenibilidad</w:t>
            </w:r>
          </w:p>
          <w:p w14:paraId="281EF7F4" w14:textId="77777777" w:rsidR="00580031" w:rsidRPr="00A065FF" w:rsidRDefault="00580031" w:rsidP="00A065FF">
            <w:pPr>
              <w:tabs>
                <w:tab w:val="left" w:pos="1590"/>
              </w:tabs>
              <w:rPr>
                <w:rFonts w:cstheme="minorHAnsi"/>
                <w:sz w:val="20"/>
                <w:szCs w:val="20"/>
              </w:rPr>
            </w:pPr>
            <w:r w:rsidRPr="00A065FF">
              <w:rPr>
                <w:rFonts w:cstheme="minorHAnsi"/>
                <w:sz w:val="20"/>
                <w:szCs w:val="20"/>
              </w:rPr>
              <w:t>Niveles de Competitividad</w:t>
            </w:r>
          </w:p>
        </w:tc>
        <w:tc>
          <w:tcPr>
            <w:tcW w:w="1559" w:type="dxa"/>
            <w:vAlign w:val="center"/>
          </w:tcPr>
          <w:p w14:paraId="471B1E83" w14:textId="77777777" w:rsidR="00580031" w:rsidRPr="00A065FF" w:rsidRDefault="00580031" w:rsidP="00A065FF">
            <w:pPr>
              <w:tabs>
                <w:tab w:val="left" w:pos="1590"/>
              </w:tabs>
              <w:rPr>
                <w:rFonts w:cstheme="minorHAnsi"/>
                <w:sz w:val="20"/>
                <w:szCs w:val="20"/>
              </w:rPr>
            </w:pPr>
            <w:r w:rsidRPr="00A065FF">
              <w:rPr>
                <w:rFonts w:cstheme="minorHAnsi"/>
                <w:sz w:val="20"/>
                <w:szCs w:val="20"/>
              </w:rPr>
              <w:t>Actividades económicas y sociales</w:t>
            </w:r>
          </w:p>
        </w:tc>
        <w:tc>
          <w:tcPr>
            <w:tcW w:w="1701" w:type="dxa"/>
            <w:vAlign w:val="center"/>
          </w:tcPr>
          <w:p w14:paraId="766E5D61" w14:textId="77777777" w:rsidR="00580031" w:rsidRPr="00A065FF" w:rsidRDefault="00580031" w:rsidP="00A065FF">
            <w:pPr>
              <w:tabs>
                <w:tab w:val="left" w:pos="1590"/>
              </w:tabs>
              <w:rPr>
                <w:rFonts w:cstheme="minorHAnsi"/>
                <w:sz w:val="20"/>
                <w:szCs w:val="20"/>
              </w:rPr>
            </w:pPr>
            <w:r w:rsidRPr="00A065FF">
              <w:rPr>
                <w:rFonts w:cstheme="minorHAnsi"/>
                <w:sz w:val="20"/>
                <w:szCs w:val="20"/>
              </w:rPr>
              <w:t>Equilibrio de sostenibilidad y competitividad de actividades económicos y sociales en el territorio</w:t>
            </w:r>
          </w:p>
        </w:tc>
        <w:tc>
          <w:tcPr>
            <w:tcW w:w="1701" w:type="dxa"/>
            <w:vMerge/>
            <w:vAlign w:val="center"/>
          </w:tcPr>
          <w:p w14:paraId="0301519F" w14:textId="77777777" w:rsidR="00580031" w:rsidRPr="00A065FF" w:rsidRDefault="00580031" w:rsidP="00A065FF">
            <w:pPr>
              <w:tabs>
                <w:tab w:val="left" w:pos="1590"/>
              </w:tabs>
              <w:rPr>
                <w:rFonts w:cstheme="minorHAnsi"/>
                <w:sz w:val="20"/>
                <w:szCs w:val="20"/>
              </w:rPr>
            </w:pPr>
          </w:p>
        </w:tc>
      </w:tr>
      <w:tr w:rsidR="00580031" w:rsidRPr="00A065FF" w14:paraId="78ACE986" w14:textId="77777777" w:rsidTr="00A8644B">
        <w:trPr>
          <w:trHeight w:val="185"/>
        </w:trPr>
        <w:tc>
          <w:tcPr>
            <w:tcW w:w="1560" w:type="dxa"/>
            <w:vMerge w:val="restart"/>
            <w:vAlign w:val="center"/>
          </w:tcPr>
          <w:p w14:paraId="260427CE" w14:textId="77777777" w:rsidR="00580031" w:rsidRPr="00A065FF" w:rsidRDefault="00580031" w:rsidP="00A065FF">
            <w:pPr>
              <w:tabs>
                <w:tab w:val="left" w:pos="1590"/>
              </w:tabs>
              <w:jc w:val="center"/>
              <w:rPr>
                <w:rFonts w:cstheme="minorHAnsi"/>
                <w:sz w:val="20"/>
                <w:szCs w:val="20"/>
              </w:rPr>
            </w:pPr>
            <w:r w:rsidRPr="00A065FF">
              <w:rPr>
                <w:rFonts w:cstheme="minorHAnsi"/>
                <w:sz w:val="20"/>
                <w:szCs w:val="20"/>
              </w:rPr>
              <w:t>Insuficiente conocimiento del territorio limita la toma de decisiones de los actores</w:t>
            </w:r>
          </w:p>
        </w:tc>
        <w:tc>
          <w:tcPr>
            <w:tcW w:w="1701" w:type="dxa"/>
            <w:vAlign w:val="center"/>
          </w:tcPr>
          <w:p w14:paraId="0877C495" w14:textId="77777777" w:rsidR="00580031" w:rsidRPr="00A065FF" w:rsidRDefault="00580031" w:rsidP="00A065FF">
            <w:pPr>
              <w:tabs>
                <w:tab w:val="left" w:pos="1590"/>
              </w:tabs>
              <w:jc w:val="center"/>
              <w:rPr>
                <w:rFonts w:cstheme="minorHAnsi"/>
                <w:sz w:val="20"/>
                <w:szCs w:val="20"/>
              </w:rPr>
            </w:pPr>
            <w:r w:rsidRPr="00A065FF">
              <w:rPr>
                <w:rFonts w:cstheme="minorHAnsi"/>
                <w:sz w:val="20"/>
                <w:szCs w:val="20"/>
              </w:rPr>
              <w:t>Escasa inversión en gestión y análisis de información territorial</w:t>
            </w:r>
          </w:p>
        </w:tc>
        <w:tc>
          <w:tcPr>
            <w:tcW w:w="1701" w:type="dxa"/>
            <w:vAlign w:val="center"/>
          </w:tcPr>
          <w:p w14:paraId="75BD4B30" w14:textId="77777777" w:rsidR="00580031" w:rsidRPr="00A065FF" w:rsidRDefault="00580031" w:rsidP="00A065FF">
            <w:pPr>
              <w:tabs>
                <w:tab w:val="left" w:pos="1590"/>
              </w:tabs>
              <w:rPr>
                <w:rFonts w:cstheme="minorHAnsi"/>
                <w:sz w:val="20"/>
                <w:szCs w:val="20"/>
              </w:rPr>
            </w:pPr>
            <w:r w:rsidRPr="00A065FF">
              <w:rPr>
                <w:rFonts w:cstheme="minorHAnsi"/>
                <w:sz w:val="20"/>
                <w:szCs w:val="20"/>
              </w:rPr>
              <w:t>Integración</w:t>
            </w:r>
          </w:p>
          <w:p w14:paraId="79FA6014" w14:textId="77777777" w:rsidR="00580031" w:rsidRPr="00A065FF" w:rsidRDefault="00580031" w:rsidP="00A065FF">
            <w:pPr>
              <w:tabs>
                <w:tab w:val="left" w:pos="1590"/>
              </w:tabs>
              <w:rPr>
                <w:rFonts w:cstheme="minorHAnsi"/>
                <w:sz w:val="20"/>
                <w:szCs w:val="20"/>
              </w:rPr>
            </w:pPr>
            <w:r w:rsidRPr="00A065FF">
              <w:rPr>
                <w:rFonts w:cstheme="minorHAnsi"/>
                <w:sz w:val="20"/>
                <w:szCs w:val="20"/>
              </w:rPr>
              <w:t>Disponibilidad</w:t>
            </w:r>
          </w:p>
          <w:p w14:paraId="21562F2B" w14:textId="77777777" w:rsidR="00580031" w:rsidRDefault="00580031" w:rsidP="00A065FF">
            <w:pPr>
              <w:tabs>
                <w:tab w:val="left" w:pos="1590"/>
              </w:tabs>
              <w:rPr>
                <w:rFonts w:cstheme="minorHAnsi"/>
                <w:sz w:val="20"/>
                <w:szCs w:val="20"/>
              </w:rPr>
            </w:pPr>
            <w:r w:rsidRPr="00A065FF">
              <w:rPr>
                <w:rFonts w:cstheme="minorHAnsi"/>
                <w:sz w:val="20"/>
                <w:szCs w:val="20"/>
              </w:rPr>
              <w:t>Uso</w:t>
            </w:r>
          </w:p>
          <w:p w14:paraId="1544D1FC" w14:textId="2D58A1C9" w:rsidR="00AC75C7" w:rsidRPr="00A065FF" w:rsidRDefault="00AC75C7" w:rsidP="00A065FF">
            <w:pPr>
              <w:tabs>
                <w:tab w:val="left" w:pos="1590"/>
              </w:tabs>
              <w:rPr>
                <w:rFonts w:cstheme="minorHAnsi"/>
                <w:sz w:val="20"/>
                <w:szCs w:val="20"/>
              </w:rPr>
            </w:pPr>
            <w:r>
              <w:rPr>
                <w:rFonts w:cstheme="minorHAnsi"/>
                <w:sz w:val="20"/>
                <w:szCs w:val="20"/>
              </w:rPr>
              <w:t>Investigación</w:t>
            </w:r>
          </w:p>
        </w:tc>
        <w:tc>
          <w:tcPr>
            <w:tcW w:w="1559" w:type="dxa"/>
            <w:vAlign w:val="center"/>
          </w:tcPr>
          <w:p w14:paraId="0C38679F" w14:textId="77777777" w:rsidR="00580031" w:rsidRPr="00A065FF" w:rsidRDefault="00580031" w:rsidP="00A065FF">
            <w:pPr>
              <w:tabs>
                <w:tab w:val="left" w:pos="1590"/>
              </w:tabs>
              <w:rPr>
                <w:rFonts w:cstheme="minorHAnsi"/>
                <w:sz w:val="20"/>
                <w:szCs w:val="20"/>
              </w:rPr>
            </w:pPr>
            <w:r w:rsidRPr="00A065FF">
              <w:rPr>
                <w:rFonts w:cstheme="minorHAnsi"/>
                <w:sz w:val="20"/>
                <w:szCs w:val="20"/>
              </w:rPr>
              <w:t>Información territorial</w:t>
            </w:r>
          </w:p>
        </w:tc>
        <w:tc>
          <w:tcPr>
            <w:tcW w:w="1701" w:type="dxa"/>
            <w:vAlign w:val="center"/>
          </w:tcPr>
          <w:p w14:paraId="03B6E2F8" w14:textId="77777777" w:rsidR="00580031" w:rsidRDefault="00580031" w:rsidP="00A065FF">
            <w:pPr>
              <w:tabs>
                <w:tab w:val="left" w:pos="1590"/>
              </w:tabs>
              <w:rPr>
                <w:rFonts w:cstheme="minorHAnsi"/>
                <w:sz w:val="20"/>
                <w:szCs w:val="20"/>
              </w:rPr>
            </w:pPr>
            <w:r w:rsidRPr="00A065FF">
              <w:rPr>
                <w:rFonts w:cstheme="minorHAnsi"/>
                <w:sz w:val="20"/>
                <w:szCs w:val="20"/>
              </w:rPr>
              <w:t>Información territorial integrada, disponible y de uso del territorio</w:t>
            </w:r>
          </w:p>
          <w:p w14:paraId="6E7CE4DC" w14:textId="77777777" w:rsidR="00AC75C7" w:rsidRDefault="00AC75C7" w:rsidP="00A065FF">
            <w:pPr>
              <w:tabs>
                <w:tab w:val="left" w:pos="1590"/>
              </w:tabs>
              <w:rPr>
                <w:rFonts w:cstheme="minorHAnsi"/>
                <w:sz w:val="20"/>
                <w:szCs w:val="20"/>
              </w:rPr>
            </w:pPr>
          </w:p>
          <w:p w14:paraId="6AEC05A4" w14:textId="784F1ACD" w:rsidR="00AC75C7" w:rsidRPr="00A065FF" w:rsidRDefault="00AC75C7" w:rsidP="00A065FF">
            <w:pPr>
              <w:tabs>
                <w:tab w:val="left" w:pos="1590"/>
              </w:tabs>
              <w:rPr>
                <w:rFonts w:cstheme="minorHAnsi"/>
                <w:sz w:val="20"/>
                <w:szCs w:val="20"/>
              </w:rPr>
            </w:pPr>
            <w:r>
              <w:rPr>
                <w:rFonts w:cstheme="minorHAnsi"/>
                <w:sz w:val="20"/>
                <w:szCs w:val="20"/>
              </w:rPr>
              <w:t>Investigación</w:t>
            </w:r>
          </w:p>
        </w:tc>
        <w:tc>
          <w:tcPr>
            <w:tcW w:w="1701" w:type="dxa"/>
            <w:vMerge w:val="restart"/>
            <w:vAlign w:val="center"/>
          </w:tcPr>
          <w:p w14:paraId="3E39F6E0" w14:textId="77777777" w:rsidR="00B87D6D" w:rsidRPr="00B87D6D" w:rsidRDefault="00B87D6D" w:rsidP="00B87D6D">
            <w:pPr>
              <w:tabs>
                <w:tab w:val="left" w:pos="1590"/>
              </w:tabs>
              <w:rPr>
                <w:rFonts w:cstheme="minorHAnsi"/>
                <w:sz w:val="20"/>
                <w:szCs w:val="20"/>
              </w:rPr>
            </w:pPr>
            <w:r w:rsidRPr="00B87D6D">
              <w:rPr>
                <w:rFonts w:cstheme="minorHAnsi"/>
                <w:sz w:val="20"/>
                <w:szCs w:val="20"/>
              </w:rPr>
              <w:t xml:space="preserve">Territorios que </w:t>
            </w:r>
            <w:r w:rsidRPr="00B87D6D">
              <w:rPr>
                <w:rFonts w:cstheme="minorHAnsi"/>
                <w:b/>
                <w:bCs/>
                <w:sz w:val="20"/>
                <w:szCs w:val="20"/>
              </w:rPr>
              <w:t xml:space="preserve">generen y usen conocimientos interculturales y evidencias </w:t>
            </w:r>
            <w:r w:rsidRPr="00B87D6D">
              <w:rPr>
                <w:rFonts w:cstheme="minorHAnsi"/>
                <w:sz w:val="20"/>
                <w:szCs w:val="20"/>
              </w:rPr>
              <w:t xml:space="preserve">para la toma de decisiones con criterios de interculturalidad y </w:t>
            </w:r>
            <w:r w:rsidRPr="00B87D6D">
              <w:rPr>
                <w:rFonts w:cstheme="minorHAnsi"/>
                <w:b/>
                <w:bCs/>
                <w:sz w:val="20"/>
                <w:szCs w:val="20"/>
              </w:rPr>
              <w:t>participación comunitaria</w:t>
            </w:r>
          </w:p>
          <w:p w14:paraId="7BA15E55" w14:textId="32067EC4" w:rsidR="00580031" w:rsidRPr="00A065FF" w:rsidRDefault="00580031" w:rsidP="00A065FF">
            <w:pPr>
              <w:tabs>
                <w:tab w:val="left" w:pos="1590"/>
              </w:tabs>
              <w:rPr>
                <w:rFonts w:cstheme="minorHAnsi"/>
                <w:sz w:val="20"/>
                <w:szCs w:val="20"/>
              </w:rPr>
            </w:pPr>
          </w:p>
        </w:tc>
      </w:tr>
      <w:tr w:rsidR="00580031" w:rsidRPr="00A065FF" w14:paraId="6AB7CD77" w14:textId="77777777" w:rsidTr="00A8644B">
        <w:trPr>
          <w:trHeight w:val="185"/>
        </w:trPr>
        <w:tc>
          <w:tcPr>
            <w:tcW w:w="1560" w:type="dxa"/>
            <w:vMerge/>
            <w:vAlign w:val="center"/>
          </w:tcPr>
          <w:p w14:paraId="1C87A342" w14:textId="77777777" w:rsidR="00580031" w:rsidRPr="00A065FF" w:rsidRDefault="00580031" w:rsidP="00A065FF">
            <w:pPr>
              <w:tabs>
                <w:tab w:val="left" w:pos="1590"/>
              </w:tabs>
              <w:jc w:val="center"/>
              <w:rPr>
                <w:rFonts w:cstheme="minorHAnsi"/>
                <w:sz w:val="20"/>
                <w:szCs w:val="20"/>
              </w:rPr>
            </w:pPr>
          </w:p>
        </w:tc>
        <w:tc>
          <w:tcPr>
            <w:tcW w:w="1701" w:type="dxa"/>
            <w:vAlign w:val="center"/>
          </w:tcPr>
          <w:p w14:paraId="1A8ECBE8" w14:textId="77777777" w:rsidR="00580031" w:rsidRPr="00A065FF" w:rsidRDefault="00580031" w:rsidP="00A065FF">
            <w:pPr>
              <w:tabs>
                <w:tab w:val="left" w:pos="1590"/>
              </w:tabs>
              <w:jc w:val="center"/>
              <w:rPr>
                <w:rFonts w:cstheme="minorHAnsi"/>
                <w:sz w:val="20"/>
                <w:szCs w:val="20"/>
              </w:rPr>
            </w:pPr>
            <w:r w:rsidRPr="00A065FF">
              <w:rPr>
                <w:rFonts w:cstheme="minorHAnsi"/>
                <w:sz w:val="20"/>
                <w:szCs w:val="20"/>
              </w:rPr>
              <w:t>Conocimiento comunitarios y ancestrales dejados de lado</w:t>
            </w:r>
          </w:p>
        </w:tc>
        <w:tc>
          <w:tcPr>
            <w:tcW w:w="1701" w:type="dxa"/>
            <w:vAlign w:val="center"/>
          </w:tcPr>
          <w:p w14:paraId="73314E35" w14:textId="77777777" w:rsidR="00580031" w:rsidRPr="00A065FF" w:rsidRDefault="00580031" w:rsidP="00A065FF">
            <w:pPr>
              <w:tabs>
                <w:tab w:val="left" w:pos="1590"/>
              </w:tabs>
              <w:rPr>
                <w:rFonts w:cstheme="minorHAnsi"/>
                <w:sz w:val="20"/>
                <w:szCs w:val="20"/>
              </w:rPr>
            </w:pPr>
            <w:r w:rsidRPr="00A065FF">
              <w:rPr>
                <w:rFonts w:cstheme="minorHAnsi"/>
                <w:sz w:val="20"/>
                <w:szCs w:val="20"/>
              </w:rPr>
              <w:t>Incorporación</w:t>
            </w:r>
          </w:p>
        </w:tc>
        <w:tc>
          <w:tcPr>
            <w:tcW w:w="1559" w:type="dxa"/>
            <w:vAlign w:val="center"/>
          </w:tcPr>
          <w:p w14:paraId="459239AB" w14:textId="77777777" w:rsidR="00580031" w:rsidRPr="00A065FF" w:rsidRDefault="00580031" w:rsidP="00A065FF">
            <w:pPr>
              <w:tabs>
                <w:tab w:val="left" w:pos="1590"/>
              </w:tabs>
              <w:rPr>
                <w:rFonts w:cstheme="minorHAnsi"/>
                <w:sz w:val="20"/>
                <w:szCs w:val="20"/>
              </w:rPr>
            </w:pPr>
            <w:r w:rsidRPr="00A065FF">
              <w:rPr>
                <w:rFonts w:cstheme="minorHAnsi"/>
                <w:sz w:val="20"/>
                <w:szCs w:val="20"/>
              </w:rPr>
              <w:t>Conocimientos comunitarios y ancestrales</w:t>
            </w:r>
          </w:p>
        </w:tc>
        <w:tc>
          <w:tcPr>
            <w:tcW w:w="1701" w:type="dxa"/>
            <w:vAlign w:val="center"/>
          </w:tcPr>
          <w:p w14:paraId="15BB3D0D" w14:textId="77777777" w:rsidR="00580031" w:rsidRPr="00A065FF" w:rsidRDefault="00580031" w:rsidP="00A065FF">
            <w:pPr>
              <w:tabs>
                <w:tab w:val="left" w:pos="1590"/>
              </w:tabs>
              <w:rPr>
                <w:rFonts w:cstheme="minorHAnsi"/>
                <w:sz w:val="20"/>
                <w:szCs w:val="20"/>
              </w:rPr>
            </w:pPr>
            <w:r w:rsidRPr="00A065FF">
              <w:rPr>
                <w:rFonts w:cstheme="minorHAnsi"/>
                <w:sz w:val="20"/>
                <w:szCs w:val="20"/>
              </w:rPr>
              <w:t>Incorporación de conocimientos comunitarios y ancestrales</w:t>
            </w:r>
          </w:p>
        </w:tc>
        <w:tc>
          <w:tcPr>
            <w:tcW w:w="1701" w:type="dxa"/>
            <w:vMerge/>
          </w:tcPr>
          <w:p w14:paraId="4B21CCBA" w14:textId="77777777" w:rsidR="00580031" w:rsidRPr="00A065FF" w:rsidRDefault="00580031" w:rsidP="00A065FF">
            <w:pPr>
              <w:tabs>
                <w:tab w:val="left" w:pos="1590"/>
              </w:tabs>
              <w:jc w:val="both"/>
              <w:rPr>
                <w:rFonts w:cstheme="minorHAnsi"/>
                <w:sz w:val="20"/>
                <w:szCs w:val="20"/>
              </w:rPr>
            </w:pPr>
          </w:p>
        </w:tc>
      </w:tr>
      <w:tr w:rsidR="00580031" w:rsidRPr="00A065FF" w14:paraId="6A416677" w14:textId="77777777" w:rsidTr="00A8644B">
        <w:trPr>
          <w:trHeight w:val="185"/>
        </w:trPr>
        <w:tc>
          <w:tcPr>
            <w:tcW w:w="1560" w:type="dxa"/>
            <w:vMerge w:val="restart"/>
            <w:vAlign w:val="center"/>
          </w:tcPr>
          <w:p w14:paraId="28523C87" w14:textId="77777777" w:rsidR="00580031" w:rsidRPr="00A065FF" w:rsidRDefault="00580031" w:rsidP="00A065FF">
            <w:pPr>
              <w:tabs>
                <w:tab w:val="left" w:pos="1590"/>
              </w:tabs>
              <w:jc w:val="center"/>
              <w:rPr>
                <w:rFonts w:cstheme="minorHAnsi"/>
                <w:sz w:val="20"/>
                <w:szCs w:val="20"/>
              </w:rPr>
            </w:pPr>
            <w:r w:rsidRPr="00A065FF">
              <w:rPr>
                <w:rFonts w:cstheme="minorHAnsi"/>
                <w:sz w:val="20"/>
                <w:szCs w:val="20"/>
              </w:rPr>
              <w:t xml:space="preserve">Gobernanza del territorio débil y </w:t>
            </w:r>
            <w:proofErr w:type="spellStart"/>
            <w:r w:rsidRPr="00A065FF">
              <w:rPr>
                <w:rFonts w:cstheme="minorHAnsi"/>
                <w:sz w:val="20"/>
                <w:szCs w:val="20"/>
              </w:rPr>
              <w:t>sectorializada</w:t>
            </w:r>
            <w:proofErr w:type="spellEnd"/>
            <w:r w:rsidRPr="00A065FF">
              <w:rPr>
                <w:rFonts w:cstheme="minorHAnsi"/>
                <w:sz w:val="20"/>
                <w:szCs w:val="20"/>
              </w:rPr>
              <w:t xml:space="preserve"> afecta el planeamiento y actuación integral del Estado</w:t>
            </w:r>
          </w:p>
        </w:tc>
        <w:tc>
          <w:tcPr>
            <w:tcW w:w="1701" w:type="dxa"/>
            <w:vAlign w:val="center"/>
          </w:tcPr>
          <w:p w14:paraId="75E8C8E7" w14:textId="77777777" w:rsidR="00580031" w:rsidRPr="00A065FF" w:rsidRDefault="00580031" w:rsidP="00A065FF">
            <w:pPr>
              <w:tabs>
                <w:tab w:val="left" w:pos="1590"/>
              </w:tabs>
              <w:jc w:val="center"/>
              <w:rPr>
                <w:rFonts w:cstheme="minorHAnsi"/>
                <w:sz w:val="20"/>
                <w:szCs w:val="20"/>
              </w:rPr>
            </w:pPr>
            <w:r w:rsidRPr="00A065FF">
              <w:rPr>
                <w:rFonts w:cstheme="minorHAnsi"/>
                <w:sz w:val="20"/>
                <w:szCs w:val="20"/>
              </w:rPr>
              <w:t>Instrumenta-</w:t>
            </w:r>
            <w:proofErr w:type="spellStart"/>
            <w:r w:rsidRPr="00A065FF">
              <w:rPr>
                <w:rFonts w:cstheme="minorHAnsi"/>
                <w:sz w:val="20"/>
                <w:szCs w:val="20"/>
              </w:rPr>
              <w:t>lización</w:t>
            </w:r>
            <w:proofErr w:type="spellEnd"/>
            <w:r w:rsidRPr="00A065FF">
              <w:rPr>
                <w:rFonts w:cstheme="minorHAnsi"/>
                <w:sz w:val="20"/>
                <w:szCs w:val="20"/>
              </w:rPr>
              <w:t xml:space="preserve"> profusa y desarticulada de planes, zonificaciones y “ordenamientos” sectoriales</w:t>
            </w:r>
          </w:p>
        </w:tc>
        <w:tc>
          <w:tcPr>
            <w:tcW w:w="1701" w:type="dxa"/>
            <w:vAlign w:val="center"/>
          </w:tcPr>
          <w:p w14:paraId="7E703927" w14:textId="77777777" w:rsidR="00580031" w:rsidRPr="00A065FF" w:rsidRDefault="00580031" w:rsidP="00A065FF">
            <w:pPr>
              <w:tabs>
                <w:tab w:val="left" w:pos="1590"/>
              </w:tabs>
              <w:rPr>
                <w:rFonts w:cstheme="minorHAnsi"/>
                <w:sz w:val="20"/>
                <w:szCs w:val="20"/>
              </w:rPr>
            </w:pPr>
            <w:r w:rsidRPr="00A065FF">
              <w:rPr>
                <w:rFonts w:cstheme="minorHAnsi"/>
                <w:sz w:val="20"/>
                <w:szCs w:val="20"/>
              </w:rPr>
              <w:t>Articulación</w:t>
            </w:r>
          </w:p>
          <w:p w14:paraId="324D9B75" w14:textId="441BA5AF" w:rsidR="00580031" w:rsidRPr="00A065FF" w:rsidRDefault="00AC75C7" w:rsidP="00A065FF">
            <w:pPr>
              <w:tabs>
                <w:tab w:val="left" w:pos="1590"/>
              </w:tabs>
              <w:rPr>
                <w:rFonts w:cstheme="minorHAnsi"/>
                <w:sz w:val="20"/>
                <w:szCs w:val="20"/>
              </w:rPr>
            </w:pPr>
            <w:r>
              <w:rPr>
                <w:rFonts w:cstheme="minorHAnsi"/>
                <w:sz w:val="20"/>
                <w:szCs w:val="20"/>
              </w:rPr>
              <w:t>Revalorización</w:t>
            </w:r>
          </w:p>
        </w:tc>
        <w:tc>
          <w:tcPr>
            <w:tcW w:w="1559" w:type="dxa"/>
            <w:vAlign w:val="center"/>
          </w:tcPr>
          <w:p w14:paraId="6651AEF1" w14:textId="77777777" w:rsidR="00580031" w:rsidRPr="00A065FF" w:rsidRDefault="00580031" w:rsidP="00A065FF">
            <w:pPr>
              <w:tabs>
                <w:tab w:val="left" w:pos="1590"/>
              </w:tabs>
              <w:rPr>
                <w:rFonts w:cstheme="minorHAnsi"/>
                <w:sz w:val="20"/>
                <w:szCs w:val="20"/>
              </w:rPr>
            </w:pPr>
            <w:r w:rsidRPr="00A065FF">
              <w:rPr>
                <w:rFonts w:cstheme="minorHAnsi"/>
                <w:sz w:val="20"/>
                <w:szCs w:val="20"/>
              </w:rPr>
              <w:t>Planes</w:t>
            </w:r>
          </w:p>
          <w:p w14:paraId="66B152C7" w14:textId="77777777" w:rsidR="00580031" w:rsidRPr="00A065FF" w:rsidRDefault="00580031" w:rsidP="00A065FF">
            <w:pPr>
              <w:tabs>
                <w:tab w:val="left" w:pos="1590"/>
              </w:tabs>
              <w:rPr>
                <w:rFonts w:cstheme="minorHAnsi"/>
                <w:sz w:val="20"/>
                <w:szCs w:val="20"/>
              </w:rPr>
            </w:pPr>
            <w:r w:rsidRPr="00A065FF">
              <w:rPr>
                <w:rFonts w:cstheme="minorHAnsi"/>
                <w:sz w:val="20"/>
                <w:szCs w:val="20"/>
              </w:rPr>
              <w:t>Zonificaciones</w:t>
            </w:r>
          </w:p>
          <w:p w14:paraId="3BC18678" w14:textId="77777777" w:rsidR="00580031" w:rsidRPr="00A065FF" w:rsidRDefault="00580031" w:rsidP="00A065FF">
            <w:pPr>
              <w:tabs>
                <w:tab w:val="left" w:pos="1590"/>
              </w:tabs>
              <w:rPr>
                <w:rFonts w:cstheme="minorHAnsi"/>
                <w:sz w:val="20"/>
                <w:szCs w:val="20"/>
              </w:rPr>
            </w:pPr>
            <w:r w:rsidRPr="00A065FF">
              <w:rPr>
                <w:rFonts w:cstheme="minorHAnsi"/>
                <w:sz w:val="20"/>
                <w:szCs w:val="20"/>
              </w:rPr>
              <w:t>Ordenamientos</w:t>
            </w:r>
          </w:p>
        </w:tc>
        <w:tc>
          <w:tcPr>
            <w:tcW w:w="1701" w:type="dxa"/>
            <w:vAlign w:val="center"/>
          </w:tcPr>
          <w:p w14:paraId="0A506BD5" w14:textId="77777777" w:rsidR="00580031" w:rsidRPr="00A065FF" w:rsidRDefault="00580031" w:rsidP="00A065FF">
            <w:pPr>
              <w:tabs>
                <w:tab w:val="left" w:pos="1590"/>
              </w:tabs>
              <w:rPr>
                <w:rFonts w:cstheme="minorHAnsi"/>
                <w:sz w:val="20"/>
                <w:szCs w:val="20"/>
              </w:rPr>
            </w:pPr>
            <w:r w:rsidRPr="00A065FF">
              <w:rPr>
                <w:rFonts w:cstheme="minorHAnsi"/>
                <w:sz w:val="20"/>
                <w:szCs w:val="20"/>
              </w:rPr>
              <w:t>Puesta en valor de planes, zonificaciones y ordenamientos articulados en el territorio</w:t>
            </w:r>
          </w:p>
        </w:tc>
        <w:tc>
          <w:tcPr>
            <w:tcW w:w="1701" w:type="dxa"/>
            <w:vMerge w:val="restart"/>
            <w:vAlign w:val="center"/>
          </w:tcPr>
          <w:p w14:paraId="68B36D94" w14:textId="77777777" w:rsidR="00B87D6D" w:rsidRPr="00B87D6D" w:rsidRDefault="00B87D6D" w:rsidP="00B87D6D">
            <w:pPr>
              <w:tabs>
                <w:tab w:val="left" w:pos="1590"/>
              </w:tabs>
              <w:rPr>
                <w:rFonts w:cstheme="minorHAnsi"/>
                <w:sz w:val="20"/>
                <w:szCs w:val="20"/>
              </w:rPr>
            </w:pPr>
            <w:r w:rsidRPr="00B87D6D">
              <w:rPr>
                <w:rFonts w:cstheme="minorHAnsi"/>
                <w:sz w:val="20"/>
                <w:szCs w:val="20"/>
              </w:rPr>
              <w:t xml:space="preserve">Territorios </w:t>
            </w:r>
            <w:r w:rsidRPr="00B87D6D">
              <w:rPr>
                <w:rFonts w:cstheme="minorHAnsi"/>
                <w:b/>
                <w:bCs/>
                <w:sz w:val="20"/>
                <w:szCs w:val="20"/>
              </w:rPr>
              <w:t xml:space="preserve">gobernados en base a consensos </w:t>
            </w:r>
            <w:r w:rsidRPr="00B87D6D">
              <w:rPr>
                <w:rFonts w:cstheme="minorHAnsi"/>
                <w:sz w:val="20"/>
                <w:szCs w:val="20"/>
              </w:rPr>
              <w:t xml:space="preserve">de sus habitantes y con la </w:t>
            </w:r>
            <w:r w:rsidRPr="00B87D6D">
              <w:rPr>
                <w:rFonts w:cstheme="minorHAnsi"/>
                <w:b/>
                <w:bCs/>
                <w:sz w:val="20"/>
                <w:szCs w:val="20"/>
              </w:rPr>
              <w:t xml:space="preserve">conducción efectiva </w:t>
            </w:r>
            <w:r w:rsidRPr="00B87D6D">
              <w:rPr>
                <w:rFonts w:cstheme="minorHAnsi"/>
                <w:sz w:val="20"/>
                <w:szCs w:val="20"/>
              </w:rPr>
              <w:t xml:space="preserve">de las autoridades regionales y locales, </w:t>
            </w:r>
          </w:p>
          <w:p w14:paraId="4A4593BC" w14:textId="051D82CB" w:rsidR="00580031" w:rsidRPr="00A065FF" w:rsidRDefault="00B87D6D" w:rsidP="00A065FF">
            <w:pPr>
              <w:tabs>
                <w:tab w:val="left" w:pos="1590"/>
              </w:tabs>
              <w:rPr>
                <w:rFonts w:cstheme="minorHAnsi"/>
                <w:sz w:val="20"/>
                <w:szCs w:val="20"/>
              </w:rPr>
            </w:pPr>
            <w:r w:rsidRPr="00B87D6D">
              <w:rPr>
                <w:rFonts w:cstheme="minorHAnsi"/>
                <w:sz w:val="20"/>
                <w:szCs w:val="20"/>
              </w:rPr>
              <w:t>en base a sus vis</w:t>
            </w:r>
            <w:r w:rsidR="002A0BA6">
              <w:rPr>
                <w:rFonts w:cstheme="minorHAnsi"/>
                <w:sz w:val="20"/>
                <w:szCs w:val="20"/>
              </w:rPr>
              <w:t>iones de desarrollo territorial</w:t>
            </w:r>
            <w:r w:rsidR="00580031" w:rsidRPr="00A065FF">
              <w:rPr>
                <w:rFonts w:cstheme="minorHAnsi"/>
                <w:sz w:val="20"/>
                <w:szCs w:val="20"/>
              </w:rPr>
              <w:t>.</w:t>
            </w:r>
          </w:p>
        </w:tc>
      </w:tr>
      <w:tr w:rsidR="00580031" w:rsidRPr="00A065FF" w14:paraId="3295A3E7" w14:textId="77777777" w:rsidTr="00A8644B">
        <w:tc>
          <w:tcPr>
            <w:tcW w:w="1560" w:type="dxa"/>
            <w:vMerge/>
            <w:vAlign w:val="center"/>
          </w:tcPr>
          <w:p w14:paraId="6A04D4E5" w14:textId="77777777" w:rsidR="00580031" w:rsidRPr="00A065FF" w:rsidRDefault="00580031" w:rsidP="00A065FF">
            <w:pPr>
              <w:tabs>
                <w:tab w:val="left" w:pos="1590"/>
              </w:tabs>
              <w:jc w:val="center"/>
              <w:rPr>
                <w:rFonts w:cstheme="minorHAnsi"/>
                <w:sz w:val="20"/>
                <w:szCs w:val="20"/>
              </w:rPr>
            </w:pPr>
          </w:p>
        </w:tc>
        <w:tc>
          <w:tcPr>
            <w:tcW w:w="1701" w:type="dxa"/>
            <w:vAlign w:val="center"/>
          </w:tcPr>
          <w:p w14:paraId="56684416" w14:textId="77777777" w:rsidR="00580031" w:rsidRPr="00A065FF" w:rsidRDefault="00580031" w:rsidP="00A065FF">
            <w:pPr>
              <w:tabs>
                <w:tab w:val="left" w:pos="1590"/>
              </w:tabs>
            </w:pPr>
            <w:r w:rsidRPr="00A065FF">
              <w:rPr>
                <w:sz w:val="20"/>
                <w:szCs w:val="20"/>
              </w:rPr>
              <w:t>Débil rol de GORE y Municipalidades en el gobierno de sus territorios</w:t>
            </w:r>
          </w:p>
        </w:tc>
        <w:tc>
          <w:tcPr>
            <w:tcW w:w="1701" w:type="dxa"/>
            <w:vAlign w:val="center"/>
          </w:tcPr>
          <w:p w14:paraId="7908D33C" w14:textId="77777777" w:rsidR="00580031" w:rsidRPr="00A065FF" w:rsidRDefault="00580031" w:rsidP="00A065FF">
            <w:pPr>
              <w:tabs>
                <w:tab w:val="left" w:pos="1590"/>
              </w:tabs>
              <w:rPr>
                <w:rFonts w:cstheme="minorHAnsi"/>
                <w:sz w:val="20"/>
                <w:szCs w:val="20"/>
              </w:rPr>
            </w:pPr>
            <w:r w:rsidRPr="00A065FF">
              <w:rPr>
                <w:rFonts w:cstheme="minorHAnsi"/>
                <w:sz w:val="20"/>
                <w:szCs w:val="20"/>
              </w:rPr>
              <w:t>Liderazgo</w:t>
            </w:r>
          </w:p>
        </w:tc>
        <w:tc>
          <w:tcPr>
            <w:tcW w:w="1559" w:type="dxa"/>
            <w:vAlign w:val="center"/>
          </w:tcPr>
          <w:p w14:paraId="629C9D6E" w14:textId="77777777" w:rsidR="00580031" w:rsidRPr="00A065FF" w:rsidRDefault="00580031" w:rsidP="00A065FF">
            <w:pPr>
              <w:tabs>
                <w:tab w:val="left" w:pos="1590"/>
              </w:tabs>
              <w:rPr>
                <w:rFonts w:cstheme="minorHAnsi"/>
                <w:sz w:val="20"/>
                <w:szCs w:val="20"/>
              </w:rPr>
            </w:pPr>
            <w:r w:rsidRPr="00A065FF">
              <w:rPr>
                <w:rFonts w:cstheme="minorHAnsi"/>
                <w:sz w:val="20"/>
                <w:szCs w:val="20"/>
              </w:rPr>
              <w:t xml:space="preserve">Rol de gobiernos </w:t>
            </w:r>
            <w:proofErr w:type="spellStart"/>
            <w:r w:rsidRPr="00A065FF">
              <w:rPr>
                <w:rFonts w:cstheme="minorHAnsi"/>
                <w:sz w:val="20"/>
                <w:szCs w:val="20"/>
              </w:rPr>
              <w:t>subnacionales</w:t>
            </w:r>
            <w:proofErr w:type="spellEnd"/>
            <w:r w:rsidRPr="00A065FF">
              <w:rPr>
                <w:rFonts w:cstheme="minorHAnsi"/>
                <w:sz w:val="20"/>
                <w:szCs w:val="20"/>
              </w:rPr>
              <w:t xml:space="preserve"> en el ordenamiento territorial</w:t>
            </w:r>
          </w:p>
        </w:tc>
        <w:tc>
          <w:tcPr>
            <w:tcW w:w="1701" w:type="dxa"/>
            <w:vAlign w:val="center"/>
          </w:tcPr>
          <w:p w14:paraId="2D506FE3" w14:textId="77777777" w:rsidR="00580031" w:rsidRPr="00A065FF" w:rsidRDefault="00580031" w:rsidP="00A065FF">
            <w:pPr>
              <w:tabs>
                <w:tab w:val="left" w:pos="1590"/>
              </w:tabs>
              <w:rPr>
                <w:rFonts w:cstheme="minorHAnsi"/>
                <w:sz w:val="20"/>
                <w:szCs w:val="20"/>
              </w:rPr>
            </w:pPr>
            <w:r w:rsidRPr="00A065FF">
              <w:rPr>
                <w:rFonts w:cstheme="minorHAnsi"/>
                <w:sz w:val="20"/>
                <w:szCs w:val="20"/>
              </w:rPr>
              <w:t>Situación de liderazgo y conducción en el rol ejercido por los GORE y Municipalidades sobre su territorio</w:t>
            </w:r>
          </w:p>
        </w:tc>
        <w:tc>
          <w:tcPr>
            <w:tcW w:w="1701" w:type="dxa"/>
            <w:vMerge/>
            <w:vAlign w:val="center"/>
          </w:tcPr>
          <w:p w14:paraId="01E112AA" w14:textId="77777777" w:rsidR="00580031" w:rsidRPr="00A065FF" w:rsidRDefault="00580031" w:rsidP="00A065FF">
            <w:pPr>
              <w:tabs>
                <w:tab w:val="left" w:pos="1590"/>
              </w:tabs>
              <w:rPr>
                <w:rFonts w:cstheme="minorHAnsi"/>
                <w:sz w:val="20"/>
                <w:szCs w:val="20"/>
              </w:rPr>
            </w:pPr>
          </w:p>
        </w:tc>
      </w:tr>
      <w:tr w:rsidR="00580031" w:rsidRPr="00A065FF" w14:paraId="1A99AF72" w14:textId="77777777" w:rsidTr="00A8644B">
        <w:tc>
          <w:tcPr>
            <w:tcW w:w="1560" w:type="dxa"/>
            <w:vMerge/>
            <w:vAlign w:val="center"/>
          </w:tcPr>
          <w:p w14:paraId="31BDABD7" w14:textId="77777777" w:rsidR="00580031" w:rsidRPr="00A065FF" w:rsidRDefault="00580031" w:rsidP="00A065FF">
            <w:pPr>
              <w:tabs>
                <w:tab w:val="left" w:pos="1590"/>
              </w:tabs>
              <w:jc w:val="center"/>
              <w:rPr>
                <w:rFonts w:cstheme="minorHAnsi"/>
                <w:sz w:val="20"/>
                <w:szCs w:val="20"/>
              </w:rPr>
            </w:pPr>
          </w:p>
        </w:tc>
        <w:tc>
          <w:tcPr>
            <w:tcW w:w="1701" w:type="dxa"/>
            <w:vAlign w:val="center"/>
          </w:tcPr>
          <w:p w14:paraId="54761632" w14:textId="77777777" w:rsidR="00580031" w:rsidRPr="00A065FF" w:rsidRDefault="00580031" w:rsidP="00A065FF">
            <w:pPr>
              <w:tabs>
                <w:tab w:val="left" w:pos="1590"/>
              </w:tabs>
            </w:pPr>
            <w:r w:rsidRPr="00A065FF">
              <w:rPr>
                <w:sz w:val="20"/>
                <w:szCs w:val="20"/>
              </w:rPr>
              <w:t>Débil rectoría de OT</w:t>
            </w:r>
          </w:p>
        </w:tc>
        <w:tc>
          <w:tcPr>
            <w:tcW w:w="1701" w:type="dxa"/>
            <w:vAlign w:val="center"/>
          </w:tcPr>
          <w:p w14:paraId="513E53C1" w14:textId="77777777" w:rsidR="00580031" w:rsidRPr="00A065FF" w:rsidRDefault="00580031" w:rsidP="00A065FF">
            <w:pPr>
              <w:tabs>
                <w:tab w:val="left" w:pos="1590"/>
              </w:tabs>
              <w:rPr>
                <w:rFonts w:cstheme="minorHAnsi"/>
                <w:sz w:val="20"/>
                <w:szCs w:val="20"/>
              </w:rPr>
            </w:pPr>
            <w:r w:rsidRPr="00A065FF">
              <w:rPr>
                <w:rFonts w:cstheme="minorHAnsi"/>
                <w:sz w:val="20"/>
                <w:szCs w:val="20"/>
              </w:rPr>
              <w:t>Liderazgo</w:t>
            </w:r>
          </w:p>
        </w:tc>
        <w:tc>
          <w:tcPr>
            <w:tcW w:w="1559" w:type="dxa"/>
            <w:vAlign w:val="center"/>
          </w:tcPr>
          <w:p w14:paraId="5F1FF9EA" w14:textId="77777777" w:rsidR="00580031" w:rsidRPr="00A065FF" w:rsidRDefault="00580031" w:rsidP="00A065FF">
            <w:pPr>
              <w:tabs>
                <w:tab w:val="left" w:pos="1590"/>
              </w:tabs>
              <w:rPr>
                <w:rFonts w:cstheme="minorHAnsi"/>
                <w:sz w:val="20"/>
                <w:szCs w:val="20"/>
              </w:rPr>
            </w:pPr>
            <w:r w:rsidRPr="00A065FF">
              <w:rPr>
                <w:rFonts w:cstheme="minorHAnsi"/>
                <w:sz w:val="20"/>
                <w:szCs w:val="20"/>
              </w:rPr>
              <w:t>Rectoría del ordenamiento territorial</w:t>
            </w:r>
          </w:p>
        </w:tc>
        <w:tc>
          <w:tcPr>
            <w:tcW w:w="1701" w:type="dxa"/>
            <w:vAlign w:val="center"/>
          </w:tcPr>
          <w:p w14:paraId="68C367F0" w14:textId="77777777" w:rsidR="00580031" w:rsidRPr="00A065FF" w:rsidRDefault="00580031" w:rsidP="00A065FF">
            <w:pPr>
              <w:tabs>
                <w:tab w:val="left" w:pos="1590"/>
              </w:tabs>
              <w:rPr>
                <w:rFonts w:cstheme="minorHAnsi"/>
                <w:sz w:val="20"/>
                <w:szCs w:val="20"/>
              </w:rPr>
            </w:pPr>
            <w:r w:rsidRPr="00A065FF">
              <w:rPr>
                <w:rFonts w:cstheme="minorHAnsi"/>
                <w:sz w:val="20"/>
                <w:szCs w:val="20"/>
              </w:rPr>
              <w:t xml:space="preserve">Situación de liderazgo y resolución de controversias en materia de ordenamiento </w:t>
            </w:r>
            <w:r w:rsidRPr="00A065FF">
              <w:rPr>
                <w:rFonts w:cstheme="minorHAnsi"/>
                <w:sz w:val="20"/>
                <w:szCs w:val="20"/>
              </w:rPr>
              <w:lastRenderedPageBreak/>
              <w:t>territorial del ente rector</w:t>
            </w:r>
          </w:p>
        </w:tc>
        <w:tc>
          <w:tcPr>
            <w:tcW w:w="1701" w:type="dxa"/>
            <w:vMerge/>
            <w:vAlign w:val="center"/>
          </w:tcPr>
          <w:p w14:paraId="2B774B8A" w14:textId="77777777" w:rsidR="00580031" w:rsidRPr="00A065FF" w:rsidRDefault="00580031" w:rsidP="00A065FF">
            <w:pPr>
              <w:tabs>
                <w:tab w:val="left" w:pos="1590"/>
              </w:tabs>
              <w:rPr>
                <w:rFonts w:cstheme="minorHAnsi"/>
                <w:sz w:val="20"/>
                <w:szCs w:val="20"/>
              </w:rPr>
            </w:pPr>
          </w:p>
        </w:tc>
      </w:tr>
    </w:tbl>
    <w:p w14:paraId="14EC78BD" w14:textId="77777777" w:rsidR="00580031" w:rsidRPr="00A065FF" w:rsidRDefault="00580031" w:rsidP="00A065FF">
      <w:pPr>
        <w:tabs>
          <w:tab w:val="left" w:pos="1590"/>
        </w:tabs>
        <w:spacing w:after="0" w:line="256" w:lineRule="auto"/>
        <w:rPr>
          <w:rFonts w:cstheme="minorHAnsi"/>
          <w:b/>
          <w:bCs/>
        </w:rPr>
      </w:pPr>
    </w:p>
    <w:p w14:paraId="3532AA30" w14:textId="6EFA7AD9" w:rsidR="00580031" w:rsidRPr="00A065FF" w:rsidRDefault="00580031" w:rsidP="008F3896">
      <w:pPr>
        <w:tabs>
          <w:tab w:val="left" w:pos="1590"/>
        </w:tabs>
        <w:spacing w:after="0" w:line="256" w:lineRule="auto"/>
        <w:jc w:val="both"/>
        <w:rPr>
          <w:rFonts w:cstheme="minorHAnsi"/>
        </w:rPr>
      </w:pPr>
      <w:r w:rsidRPr="00A065FF">
        <w:rPr>
          <w:rFonts w:cstheme="minorHAnsi"/>
        </w:rPr>
        <w:t>En ese sentido, las variables de cambio apuntan a transformar las situaciones de causalidad del problema público de modo que se logren resultados de diversa índole, como se puede expresar en este esquema:</w:t>
      </w:r>
    </w:p>
    <w:p w14:paraId="4945C51E" w14:textId="77777777" w:rsidR="00580031" w:rsidRPr="00A065FF" w:rsidRDefault="00580031" w:rsidP="00A065FF">
      <w:pPr>
        <w:tabs>
          <w:tab w:val="left" w:pos="1590"/>
        </w:tabs>
        <w:spacing w:after="0" w:line="256" w:lineRule="auto"/>
        <w:jc w:val="center"/>
        <w:rPr>
          <w:rFonts w:cstheme="minorHAnsi"/>
          <w:b/>
          <w:bCs/>
        </w:rPr>
      </w:pPr>
      <w:r w:rsidRPr="00A065FF">
        <w:rPr>
          <w:rFonts w:cstheme="minorHAnsi"/>
          <w:b/>
          <w:bCs/>
        </w:rPr>
        <w:t>Resultados de cambio esperados</w:t>
      </w:r>
    </w:p>
    <w:p w14:paraId="14A7F4E8" w14:textId="77777777" w:rsidR="00580031" w:rsidRPr="00A065FF" w:rsidRDefault="00580031" w:rsidP="00A065FF">
      <w:pPr>
        <w:tabs>
          <w:tab w:val="left" w:pos="1590"/>
        </w:tabs>
        <w:spacing w:after="0" w:line="256" w:lineRule="auto"/>
        <w:rPr>
          <w:rFonts w:cstheme="minorHAnsi"/>
        </w:rPr>
      </w:pPr>
    </w:p>
    <w:p w14:paraId="0A6B1611" w14:textId="3E282D42" w:rsidR="00580031" w:rsidRPr="00A065FF" w:rsidRDefault="00580031" w:rsidP="00A065FF">
      <w:pPr>
        <w:tabs>
          <w:tab w:val="left" w:pos="1590"/>
        </w:tabs>
        <w:spacing w:after="0" w:line="256" w:lineRule="auto"/>
        <w:rPr>
          <w:rFonts w:cstheme="minorHAnsi"/>
        </w:rPr>
      </w:pPr>
      <w:r w:rsidRPr="00A065FF">
        <w:rPr>
          <w:rFonts w:cstheme="minorHAnsi"/>
          <w:noProof/>
          <w:lang w:eastAsia="es-PE"/>
        </w:rPr>
        <w:drawing>
          <wp:inline distT="0" distB="0" distL="0" distR="0" wp14:anchorId="53DF46CF" wp14:editId="04B685DA">
            <wp:extent cx="5188945" cy="4038600"/>
            <wp:effectExtent l="0" t="0" r="0" b="5715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493A3CFA" w14:textId="77777777" w:rsidR="00580031" w:rsidRPr="00A065FF" w:rsidRDefault="00580031" w:rsidP="00A065FF">
      <w:pPr>
        <w:tabs>
          <w:tab w:val="left" w:pos="1590"/>
        </w:tabs>
        <w:spacing w:after="0" w:line="256" w:lineRule="auto"/>
        <w:rPr>
          <w:rFonts w:cstheme="minorHAnsi"/>
        </w:rPr>
      </w:pPr>
    </w:p>
    <w:p w14:paraId="5A422281" w14:textId="77777777" w:rsidR="00580031" w:rsidRPr="00A065FF" w:rsidRDefault="00580031" w:rsidP="00A065FF">
      <w:pPr>
        <w:tabs>
          <w:tab w:val="left" w:pos="1590"/>
        </w:tabs>
        <w:spacing w:after="0" w:line="240" w:lineRule="auto"/>
        <w:jc w:val="both"/>
        <w:rPr>
          <w:rFonts w:cstheme="minorHAnsi"/>
        </w:rPr>
      </w:pPr>
      <w:r w:rsidRPr="00A065FF">
        <w:rPr>
          <w:rFonts w:cstheme="minorHAnsi"/>
        </w:rPr>
        <w:t>Un criterio central para asegurar los resultados esperados es que respondan a los aspectos del modelo territorial que establece el ordenamiento del territorio:</w:t>
      </w:r>
    </w:p>
    <w:p w14:paraId="363286FB" w14:textId="77777777" w:rsidR="00580031" w:rsidRPr="00A065FF" w:rsidRDefault="00580031" w:rsidP="00A065FF">
      <w:pPr>
        <w:pStyle w:val="Prrafodelista"/>
        <w:tabs>
          <w:tab w:val="left" w:pos="426"/>
        </w:tabs>
        <w:spacing w:after="0" w:line="240" w:lineRule="auto"/>
        <w:ind w:left="779"/>
        <w:jc w:val="both"/>
        <w:rPr>
          <w:rFonts w:cstheme="minorHAnsi"/>
        </w:rPr>
      </w:pPr>
    </w:p>
    <w:p w14:paraId="1C00F1DF" w14:textId="77777777" w:rsidR="00B87D6D" w:rsidRPr="00B87D6D" w:rsidRDefault="00B87D6D" w:rsidP="001A7C84">
      <w:pPr>
        <w:numPr>
          <w:ilvl w:val="0"/>
          <w:numId w:val="14"/>
        </w:numPr>
        <w:tabs>
          <w:tab w:val="left" w:pos="1590"/>
        </w:tabs>
        <w:spacing w:after="0" w:line="256" w:lineRule="auto"/>
        <w:jc w:val="both"/>
        <w:rPr>
          <w:rFonts w:cstheme="minorHAnsi"/>
        </w:rPr>
      </w:pPr>
      <w:r w:rsidRPr="00B87D6D">
        <w:rPr>
          <w:rFonts w:cstheme="minorHAnsi"/>
        </w:rPr>
        <w:t>La protección, conservación y aprovechamiento sostenible del territorio, que incluye el patrimonio natural, los recursos naturales, la diversidad biológica y los servicios ecosistémicos; el patrimonio cultural, material e inmaterial, considerando los conocimientos tradicionales en el uso del territorio y las ocupaciones, los usos y las costumbres tradicionales de las tierras comunales.</w:t>
      </w:r>
    </w:p>
    <w:p w14:paraId="1FDF5878" w14:textId="77777777" w:rsidR="00B87D6D" w:rsidRDefault="00B87D6D" w:rsidP="001A7C84">
      <w:pPr>
        <w:tabs>
          <w:tab w:val="left" w:pos="1590"/>
        </w:tabs>
        <w:spacing w:after="0" w:line="256" w:lineRule="auto"/>
        <w:jc w:val="both"/>
        <w:rPr>
          <w:rFonts w:cstheme="minorHAnsi"/>
        </w:rPr>
      </w:pPr>
    </w:p>
    <w:p w14:paraId="6B4BC0D7" w14:textId="0FD6008A" w:rsidR="00B87D6D" w:rsidRPr="00B87D6D" w:rsidRDefault="00B87D6D" w:rsidP="001A7C84">
      <w:pPr>
        <w:numPr>
          <w:ilvl w:val="0"/>
          <w:numId w:val="14"/>
        </w:numPr>
        <w:tabs>
          <w:tab w:val="left" w:pos="1590"/>
        </w:tabs>
        <w:spacing w:after="0" w:line="256" w:lineRule="auto"/>
        <w:jc w:val="both"/>
        <w:rPr>
          <w:rFonts w:cstheme="minorHAnsi"/>
        </w:rPr>
      </w:pPr>
      <w:r w:rsidRPr="00B87D6D">
        <w:rPr>
          <w:rFonts w:cstheme="minorHAnsi"/>
        </w:rPr>
        <w:t>La orientación sobre la evolución en el territorio del Sistema de Ciudades y Centros Poblados, y en relación a estos, la localización de la infraestructura física, social y prestacional.</w:t>
      </w:r>
    </w:p>
    <w:p w14:paraId="191DE5B3" w14:textId="77777777" w:rsidR="00B87D6D" w:rsidRDefault="00B87D6D" w:rsidP="001A7C84">
      <w:pPr>
        <w:tabs>
          <w:tab w:val="left" w:pos="1590"/>
        </w:tabs>
        <w:spacing w:after="0" w:line="256" w:lineRule="auto"/>
        <w:jc w:val="both"/>
        <w:rPr>
          <w:rFonts w:cstheme="minorHAnsi"/>
        </w:rPr>
      </w:pPr>
    </w:p>
    <w:p w14:paraId="5431E739" w14:textId="5434B186" w:rsidR="00B87D6D" w:rsidRDefault="00B87D6D" w:rsidP="001A7C84">
      <w:pPr>
        <w:numPr>
          <w:ilvl w:val="0"/>
          <w:numId w:val="14"/>
        </w:numPr>
        <w:tabs>
          <w:tab w:val="left" w:pos="1590"/>
        </w:tabs>
        <w:spacing w:after="0" w:line="256" w:lineRule="auto"/>
        <w:jc w:val="both"/>
        <w:rPr>
          <w:rFonts w:cstheme="minorHAnsi"/>
        </w:rPr>
      </w:pPr>
      <w:r w:rsidRPr="00B87D6D">
        <w:rPr>
          <w:rFonts w:cstheme="minorHAnsi"/>
        </w:rPr>
        <w:lastRenderedPageBreak/>
        <w:t>La orientación de los espacios donde se localizan o puedan localizarse diversas actividades productivas, espacios sin uso y otros usos socio-ambientales en el territorio, y considerando los usos relacionados a la seguridad y defensa nacional.</w:t>
      </w:r>
    </w:p>
    <w:p w14:paraId="31D2BFBE" w14:textId="1344B28B" w:rsidR="00A87229" w:rsidRPr="00A065FF" w:rsidRDefault="00A87229" w:rsidP="00A065FF">
      <w:pPr>
        <w:pStyle w:val="Ttulo1"/>
        <w:jc w:val="both"/>
        <w:rPr>
          <w:bCs/>
          <w:lang w:val="es-ES_tradnl"/>
        </w:rPr>
      </w:pPr>
      <w:bookmarkStart w:id="14" w:name="_Toc106780960"/>
      <w:r w:rsidRPr="00A065FF">
        <w:rPr>
          <w:bCs/>
          <w:lang w:val="es-ES_tradnl"/>
        </w:rPr>
        <w:t xml:space="preserve">1.2. Análisis de </w:t>
      </w:r>
      <w:commentRangeStart w:id="15"/>
      <w:commentRangeStart w:id="16"/>
      <w:r w:rsidRPr="00A065FF">
        <w:rPr>
          <w:bCs/>
          <w:lang w:val="es-ES_tradnl"/>
        </w:rPr>
        <w:t>tendencias, riesgos, oportunidades y escenarios contextuales</w:t>
      </w:r>
      <w:commentRangeEnd w:id="15"/>
      <w:r w:rsidR="00817E6D">
        <w:rPr>
          <w:rStyle w:val="Refdecomentario"/>
          <w:rFonts w:asciiTheme="minorHAnsi" w:eastAsiaTheme="minorHAnsi" w:hAnsiTheme="minorHAnsi" w:cstheme="minorBidi"/>
          <w:b w:val="0"/>
          <w:lang w:val="en-US"/>
        </w:rPr>
        <w:commentReference w:id="15"/>
      </w:r>
      <w:commentRangeEnd w:id="16"/>
      <w:r w:rsidR="00DA0439">
        <w:rPr>
          <w:rStyle w:val="Refdecomentario"/>
          <w:rFonts w:asciiTheme="minorHAnsi" w:eastAsiaTheme="minorHAnsi" w:hAnsiTheme="minorHAnsi" w:cstheme="minorBidi"/>
          <w:b w:val="0"/>
          <w:lang w:val="en-US"/>
        </w:rPr>
        <w:commentReference w:id="16"/>
      </w:r>
      <w:bookmarkEnd w:id="14"/>
    </w:p>
    <w:p w14:paraId="7EDC0F62" w14:textId="77777777" w:rsidR="00FA177B" w:rsidRDefault="00FA177B" w:rsidP="00A065FF">
      <w:pPr>
        <w:spacing w:after="0" w:line="240" w:lineRule="auto"/>
        <w:jc w:val="both"/>
        <w:rPr>
          <w:rFonts w:cstheme="minorHAnsi"/>
          <w:bCs/>
        </w:rPr>
      </w:pPr>
    </w:p>
    <w:p w14:paraId="5A6B37A4" w14:textId="25D1971F" w:rsidR="00FE7EC8" w:rsidRPr="00DA0439" w:rsidRDefault="00FE7EC8" w:rsidP="00B35617">
      <w:pPr>
        <w:spacing w:after="0" w:line="240" w:lineRule="auto"/>
        <w:jc w:val="both"/>
        <w:rPr>
          <w:highlight w:val="cyan"/>
        </w:rPr>
      </w:pPr>
      <w:r w:rsidRPr="00DA0439">
        <w:rPr>
          <w:rFonts w:cstheme="minorHAnsi"/>
          <w:bCs/>
          <w:highlight w:val="cyan"/>
        </w:rPr>
        <w:t xml:space="preserve">Las tendencias y escenarios contextuales identificados por CEPLAN en el </w:t>
      </w:r>
      <w:r w:rsidRPr="00DA0439">
        <w:rPr>
          <w:highlight w:val="cyan"/>
        </w:rPr>
        <w:t>Observatorio Nacional de Prospectiva (2021) plasman situaciones que pueden ser vinculadas con el problema público de la presente política; dicho análisis se ve complementando con la articulación a las posibles oportunidades y riesgos identificados en la misma fuente</w:t>
      </w:r>
      <w:r w:rsidRPr="00DA0439">
        <w:rPr>
          <w:rStyle w:val="Refdenotaalpie"/>
          <w:highlight w:val="cyan"/>
        </w:rPr>
        <w:footnoteReference w:id="8"/>
      </w:r>
      <w:r w:rsidR="00EA59DD" w:rsidRPr="00DA0439">
        <w:rPr>
          <w:highlight w:val="cyan"/>
        </w:rPr>
        <w:t>, lo cual permite acercarse a la situación futura deseada de la política</w:t>
      </w:r>
      <w:r w:rsidRPr="00DA0439">
        <w:rPr>
          <w:highlight w:val="cyan"/>
        </w:rPr>
        <w:t xml:space="preserve">. </w:t>
      </w:r>
    </w:p>
    <w:p w14:paraId="334F66BC" w14:textId="77777777" w:rsidR="00FE7EC8" w:rsidRPr="00DA0439" w:rsidRDefault="00FE7EC8" w:rsidP="00B35617">
      <w:pPr>
        <w:spacing w:after="0" w:line="240" w:lineRule="auto"/>
        <w:jc w:val="both"/>
        <w:rPr>
          <w:rFonts w:cstheme="minorHAnsi"/>
          <w:bCs/>
          <w:highlight w:val="cyan"/>
        </w:rPr>
      </w:pPr>
    </w:p>
    <w:p w14:paraId="397D8BE1" w14:textId="5E3A5AB4" w:rsidR="00CF3D7B" w:rsidRPr="00DA0439" w:rsidRDefault="00FE7EC8" w:rsidP="00B35617">
      <w:pPr>
        <w:spacing w:after="0" w:line="240" w:lineRule="auto"/>
        <w:jc w:val="both"/>
        <w:rPr>
          <w:rFonts w:cstheme="minorHAnsi"/>
          <w:bCs/>
          <w:highlight w:val="cyan"/>
        </w:rPr>
      </w:pPr>
      <w:r w:rsidRPr="00DA0439">
        <w:rPr>
          <w:rFonts w:cstheme="minorHAnsi"/>
          <w:bCs/>
          <w:highlight w:val="cyan"/>
        </w:rPr>
        <w:t>Teniendo en cuenta que</w:t>
      </w:r>
      <w:r w:rsidR="000B446E" w:rsidRPr="00DA0439">
        <w:rPr>
          <w:rFonts w:cstheme="minorHAnsi"/>
          <w:bCs/>
          <w:highlight w:val="cyan"/>
        </w:rPr>
        <w:t xml:space="preserve"> el problema público de la política es</w:t>
      </w:r>
      <w:r w:rsidRPr="00DA0439">
        <w:rPr>
          <w:rFonts w:cstheme="minorHAnsi"/>
          <w:bCs/>
          <w:highlight w:val="cyan"/>
        </w:rPr>
        <w:t xml:space="preserve"> ‘‘</w:t>
      </w:r>
      <w:r w:rsidRPr="00DA0439">
        <w:rPr>
          <w:bCs/>
          <w:i/>
          <w:iCs/>
          <w:highlight w:val="cyan"/>
        </w:rPr>
        <w:t>El manejo inadecuado del territorio afecta el desarrollo de las personas’’</w:t>
      </w:r>
      <w:r w:rsidR="000B446E" w:rsidRPr="00DA0439">
        <w:rPr>
          <w:bCs/>
          <w:iCs/>
          <w:highlight w:val="cyan"/>
        </w:rPr>
        <w:t>,</w:t>
      </w:r>
      <w:r w:rsidRPr="00DA0439">
        <w:rPr>
          <w:bCs/>
          <w:iCs/>
          <w:highlight w:val="cyan"/>
        </w:rPr>
        <w:t xml:space="preserve"> las tendencias, escenarios contextuales, riesgos y oportunidades seleccionados </w:t>
      </w:r>
      <w:r w:rsidR="000B446E" w:rsidRPr="00DA0439">
        <w:rPr>
          <w:bCs/>
          <w:iCs/>
          <w:highlight w:val="cyan"/>
        </w:rPr>
        <w:t>tendrán un carácter integral y abordarán diversas temáticas por el enfoque multisectorial y multiactor de la presente política. Estas situaciones permiten entender los desequilibrios en el territorio analizando las dinámicas en aspectos físicos y prestacionales, socio culturales, econó</w:t>
      </w:r>
      <w:r w:rsidR="00CF3D7B" w:rsidRPr="00DA0439">
        <w:rPr>
          <w:bCs/>
          <w:iCs/>
          <w:highlight w:val="cyan"/>
        </w:rPr>
        <w:t>mico-</w:t>
      </w:r>
      <w:r w:rsidR="000B446E" w:rsidRPr="00DA0439">
        <w:rPr>
          <w:bCs/>
          <w:iCs/>
          <w:highlight w:val="cyan"/>
        </w:rPr>
        <w:t>productivas, ambientales e institucionales</w:t>
      </w:r>
      <w:r w:rsidR="00CF3D7B" w:rsidRPr="00DA0439">
        <w:rPr>
          <w:bCs/>
          <w:iCs/>
          <w:highlight w:val="cyan"/>
        </w:rPr>
        <w:t>. Dichas dinámicas evidencia</w:t>
      </w:r>
      <w:r w:rsidR="00A225D5">
        <w:rPr>
          <w:bCs/>
          <w:iCs/>
          <w:highlight w:val="cyan"/>
        </w:rPr>
        <w:t>n</w:t>
      </w:r>
      <w:r w:rsidR="00CF3D7B" w:rsidRPr="00DA0439">
        <w:rPr>
          <w:bCs/>
          <w:iCs/>
          <w:highlight w:val="cyan"/>
        </w:rPr>
        <w:t xml:space="preserve"> que </w:t>
      </w:r>
      <w:r w:rsidR="009244AC" w:rsidRPr="00DA0439">
        <w:rPr>
          <w:bCs/>
          <w:iCs/>
          <w:highlight w:val="cyan"/>
        </w:rPr>
        <w:t>las personas son las principales afectadas</w:t>
      </w:r>
      <w:r w:rsidR="00CF3D7B" w:rsidRPr="00DA0439">
        <w:rPr>
          <w:bCs/>
          <w:iCs/>
          <w:highlight w:val="cyan"/>
        </w:rPr>
        <w:t xml:space="preserve"> induciendo a</w:t>
      </w:r>
      <w:r w:rsidR="005E1801" w:rsidRPr="00DA0439">
        <w:rPr>
          <w:rFonts w:cstheme="minorHAnsi"/>
          <w:bCs/>
          <w:highlight w:val="cyan"/>
        </w:rPr>
        <w:t xml:space="preserve"> mayores descontentos, conflictos sociales y desconfianza en la forma como el Estado llega a los distintos territorios.</w:t>
      </w:r>
      <w:r w:rsidR="00CF3D7B" w:rsidRPr="00DA0439">
        <w:rPr>
          <w:rFonts w:cstheme="minorHAnsi"/>
          <w:bCs/>
          <w:highlight w:val="cyan"/>
        </w:rPr>
        <w:t xml:space="preserve"> </w:t>
      </w:r>
    </w:p>
    <w:p w14:paraId="48C01310" w14:textId="77777777" w:rsidR="00CF3D7B" w:rsidRPr="00DA0439" w:rsidRDefault="00CF3D7B" w:rsidP="00B35617">
      <w:pPr>
        <w:spacing w:after="0" w:line="240" w:lineRule="auto"/>
        <w:jc w:val="both"/>
        <w:rPr>
          <w:rFonts w:cstheme="minorHAnsi"/>
          <w:bCs/>
          <w:highlight w:val="cyan"/>
        </w:rPr>
      </w:pPr>
    </w:p>
    <w:p w14:paraId="50C4D0AD" w14:textId="5CBD6309" w:rsidR="005E1801" w:rsidRPr="00CF3D7B" w:rsidRDefault="00CF3D7B" w:rsidP="00B35617">
      <w:pPr>
        <w:spacing w:after="0" w:line="240" w:lineRule="auto"/>
        <w:jc w:val="both"/>
        <w:rPr>
          <w:rFonts w:cstheme="minorHAnsi"/>
          <w:bCs/>
        </w:rPr>
      </w:pPr>
      <w:r w:rsidRPr="00DA0439">
        <w:rPr>
          <w:rFonts w:cstheme="minorHAnsi"/>
          <w:bCs/>
          <w:highlight w:val="cyan"/>
        </w:rPr>
        <w:t xml:space="preserve">Una síntesis de lo mencionado se </w:t>
      </w:r>
      <w:r w:rsidR="00A225D5">
        <w:rPr>
          <w:rFonts w:cstheme="minorHAnsi"/>
          <w:bCs/>
          <w:highlight w:val="cyan"/>
        </w:rPr>
        <w:t>muestra</w:t>
      </w:r>
      <w:r w:rsidRPr="00DA0439">
        <w:rPr>
          <w:rFonts w:cstheme="minorHAnsi"/>
          <w:bCs/>
          <w:highlight w:val="cyan"/>
        </w:rPr>
        <w:t xml:space="preserve"> al explicar que </w:t>
      </w:r>
      <w:r w:rsidR="005E1801" w:rsidRPr="00DA0439">
        <w:rPr>
          <w:rFonts w:cstheme="minorHAnsi"/>
          <w:bCs/>
          <w:highlight w:val="cyan"/>
        </w:rPr>
        <w:t xml:space="preserve">las </w:t>
      </w:r>
      <w:r w:rsidRPr="00DA0439">
        <w:rPr>
          <w:rFonts w:cstheme="minorHAnsi"/>
          <w:bCs/>
          <w:highlight w:val="cyan"/>
        </w:rPr>
        <w:t xml:space="preserve">inadecuadas </w:t>
      </w:r>
      <w:r w:rsidR="005E1801" w:rsidRPr="00DA0439">
        <w:rPr>
          <w:rFonts w:cstheme="minorHAnsi"/>
          <w:bCs/>
          <w:highlight w:val="cyan"/>
        </w:rPr>
        <w:t>formas de uso y ocupación del territorio ponen en riesgo el abastecimien</w:t>
      </w:r>
      <w:r w:rsidR="00B81AED" w:rsidRPr="00DA0439">
        <w:rPr>
          <w:rFonts w:cstheme="minorHAnsi"/>
          <w:bCs/>
          <w:highlight w:val="cyan"/>
        </w:rPr>
        <w:t>t</w:t>
      </w:r>
      <w:r w:rsidR="005E1801" w:rsidRPr="00DA0439">
        <w:rPr>
          <w:rFonts w:cstheme="minorHAnsi"/>
          <w:bCs/>
          <w:highlight w:val="cyan"/>
        </w:rPr>
        <w:t>o alimentario</w:t>
      </w:r>
      <w:r w:rsidR="00B81AED" w:rsidRPr="00DA0439">
        <w:rPr>
          <w:rFonts w:cstheme="minorHAnsi"/>
          <w:bCs/>
          <w:highlight w:val="cyan"/>
        </w:rPr>
        <w:t xml:space="preserve"> próxim</w:t>
      </w:r>
      <w:r w:rsidRPr="00DA0439">
        <w:rPr>
          <w:rFonts w:cstheme="minorHAnsi"/>
          <w:bCs/>
          <w:highlight w:val="cyan"/>
        </w:rPr>
        <w:t>o a los conglomerados urbanos, e</w:t>
      </w:r>
      <w:r w:rsidR="00B81AED" w:rsidRPr="00DA0439">
        <w:rPr>
          <w:rFonts w:cstheme="minorHAnsi"/>
          <w:bCs/>
          <w:highlight w:val="cyan"/>
        </w:rPr>
        <w:t xml:space="preserve">l acceso </w:t>
      </w:r>
      <w:r w:rsidRPr="00DA0439">
        <w:rPr>
          <w:rFonts w:cstheme="minorHAnsi"/>
          <w:bCs/>
          <w:highlight w:val="cyan"/>
        </w:rPr>
        <w:t xml:space="preserve">oportuno </w:t>
      </w:r>
      <w:r w:rsidR="00B81AED" w:rsidRPr="00DA0439">
        <w:rPr>
          <w:rFonts w:cstheme="minorHAnsi"/>
          <w:bCs/>
          <w:highlight w:val="cyan"/>
        </w:rPr>
        <w:t xml:space="preserve">a recursos naturales </w:t>
      </w:r>
      <w:r w:rsidRPr="00DA0439">
        <w:rPr>
          <w:rFonts w:cstheme="minorHAnsi"/>
          <w:bCs/>
          <w:highlight w:val="cyan"/>
        </w:rPr>
        <w:t>y sus</w:t>
      </w:r>
      <w:r w:rsidR="00B81AED" w:rsidRPr="00DA0439">
        <w:rPr>
          <w:rFonts w:cstheme="minorHAnsi"/>
          <w:bCs/>
          <w:highlight w:val="cyan"/>
        </w:rPr>
        <w:t xml:space="preserve"> respectivos servicios ecosistémicos</w:t>
      </w:r>
      <w:r w:rsidRPr="00DA0439">
        <w:rPr>
          <w:rFonts w:cstheme="minorHAnsi"/>
          <w:bCs/>
          <w:highlight w:val="cyan"/>
        </w:rPr>
        <w:t xml:space="preserve">, </w:t>
      </w:r>
      <w:r w:rsidR="00EA59DD" w:rsidRPr="00DA0439">
        <w:rPr>
          <w:rFonts w:cstheme="minorHAnsi"/>
          <w:bCs/>
          <w:highlight w:val="cyan"/>
        </w:rPr>
        <w:t>se</w:t>
      </w:r>
      <w:r w:rsidRPr="00DA0439">
        <w:rPr>
          <w:rFonts w:cstheme="minorHAnsi"/>
          <w:bCs/>
          <w:highlight w:val="cyan"/>
        </w:rPr>
        <w:t xml:space="preserve"> reducen la</w:t>
      </w:r>
      <w:r w:rsidR="00EA59DD" w:rsidRPr="00DA0439">
        <w:rPr>
          <w:rFonts w:cstheme="minorHAnsi"/>
          <w:bCs/>
          <w:highlight w:val="cyan"/>
        </w:rPr>
        <w:t xml:space="preserve">s condiciones de habitabilidad ante un fracaso de la planificación del territorio, entre otras consecuencias vinculadas. A ello se suma la afectación </w:t>
      </w:r>
      <w:r w:rsidR="00A8094F" w:rsidRPr="00DA0439">
        <w:rPr>
          <w:rFonts w:cstheme="minorHAnsi"/>
          <w:bCs/>
          <w:highlight w:val="cyan"/>
        </w:rPr>
        <w:t>de los territorios</w:t>
      </w:r>
      <w:r w:rsidR="00EA59DD" w:rsidRPr="00DA0439">
        <w:rPr>
          <w:rFonts w:cstheme="minorHAnsi"/>
          <w:bCs/>
          <w:highlight w:val="cyan"/>
        </w:rPr>
        <w:t xml:space="preserve"> ante los potenciales y actuales </w:t>
      </w:r>
      <w:r w:rsidR="00A34BEA" w:rsidRPr="00DA0439">
        <w:rPr>
          <w:rFonts w:cstheme="minorHAnsi"/>
          <w:bCs/>
          <w:highlight w:val="cyan"/>
        </w:rPr>
        <w:t xml:space="preserve">escenarios de distinto tipo </w:t>
      </w:r>
      <w:r w:rsidR="00EA59DD" w:rsidRPr="00DA0439">
        <w:rPr>
          <w:rFonts w:cstheme="minorHAnsi"/>
          <w:bCs/>
          <w:highlight w:val="cyan"/>
        </w:rPr>
        <w:t>como</w:t>
      </w:r>
      <w:r w:rsidR="00A34BEA" w:rsidRPr="00DA0439">
        <w:rPr>
          <w:rFonts w:cstheme="minorHAnsi"/>
          <w:bCs/>
          <w:highlight w:val="cyan"/>
        </w:rPr>
        <w:t xml:space="preserve"> las crisis climáticas, económicas, sociales y ambientales</w:t>
      </w:r>
      <w:r w:rsidR="00B81AED" w:rsidRPr="00DA0439">
        <w:rPr>
          <w:rFonts w:cstheme="minorHAnsi"/>
          <w:bCs/>
          <w:highlight w:val="cyan"/>
        </w:rPr>
        <w:t>.</w:t>
      </w:r>
    </w:p>
    <w:p w14:paraId="7A0F9CC7" w14:textId="77777777" w:rsidR="00B35617" w:rsidRPr="00B35617" w:rsidRDefault="00B35617" w:rsidP="00B35617">
      <w:pPr>
        <w:spacing w:after="0" w:line="240" w:lineRule="auto"/>
        <w:jc w:val="both"/>
        <w:rPr>
          <w:rFonts w:cstheme="minorHAnsi"/>
          <w:bCs/>
        </w:rPr>
      </w:pPr>
    </w:p>
    <w:p w14:paraId="0101A5B9" w14:textId="6DB69DFD" w:rsidR="00A87229" w:rsidRPr="00A065FF" w:rsidRDefault="001819DD" w:rsidP="00A065FF">
      <w:pPr>
        <w:pStyle w:val="Ttulo1"/>
      </w:pPr>
      <w:bookmarkStart w:id="17" w:name="_Toc106780961"/>
      <w:r w:rsidRPr="00A065FF">
        <w:t xml:space="preserve">1.2.1. </w:t>
      </w:r>
      <w:r w:rsidR="00A87229" w:rsidRPr="00A065FF">
        <w:t xml:space="preserve">Identificación de tendencias </w:t>
      </w:r>
      <w:commentRangeStart w:id="18"/>
      <w:commentRangeStart w:id="19"/>
      <w:r w:rsidR="00A87229" w:rsidRPr="00A065FF">
        <w:t>nacionales y globales vinculadas</w:t>
      </w:r>
      <w:commentRangeEnd w:id="18"/>
      <w:r w:rsidR="00124BD2">
        <w:rPr>
          <w:rStyle w:val="Refdecomentario"/>
          <w:rFonts w:asciiTheme="minorHAnsi" w:eastAsiaTheme="minorHAnsi" w:hAnsiTheme="minorHAnsi" w:cstheme="minorBidi"/>
          <w:b w:val="0"/>
          <w:lang w:val="en-US"/>
        </w:rPr>
        <w:commentReference w:id="18"/>
      </w:r>
      <w:commentRangeEnd w:id="19"/>
      <w:r w:rsidR="00C84755">
        <w:rPr>
          <w:rStyle w:val="Refdecomentario"/>
          <w:rFonts w:asciiTheme="minorHAnsi" w:eastAsiaTheme="minorHAnsi" w:hAnsiTheme="minorHAnsi" w:cstheme="minorBidi"/>
          <w:b w:val="0"/>
          <w:lang w:val="en-US"/>
        </w:rPr>
        <w:commentReference w:id="19"/>
      </w:r>
      <w:bookmarkEnd w:id="17"/>
    </w:p>
    <w:p w14:paraId="239F3C68" w14:textId="77777777" w:rsidR="001819DD" w:rsidRPr="00A065FF" w:rsidRDefault="001819DD" w:rsidP="00A065FF">
      <w:pPr>
        <w:spacing w:after="0"/>
      </w:pPr>
    </w:p>
    <w:p w14:paraId="373F506C" w14:textId="464A8B1A" w:rsidR="00A87229" w:rsidRDefault="00A87229" w:rsidP="00A065FF">
      <w:pPr>
        <w:spacing w:after="0" w:line="240" w:lineRule="auto"/>
        <w:jc w:val="both"/>
      </w:pPr>
      <w:r w:rsidRPr="00A065FF">
        <w:t>De acuerdo con CEPLAN (2019), “</w:t>
      </w:r>
      <w:r w:rsidR="00525CF3" w:rsidRPr="00A065FF">
        <w:rPr>
          <w:i/>
          <w:iCs/>
        </w:rPr>
        <w:t>u</w:t>
      </w:r>
      <w:r w:rsidRPr="00A065FF">
        <w:rPr>
          <w:i/>
          <w:iCs/>
        </w:rPr>
        <w:t>na tendencia es un fenómeno que muestra un comportamiento creciente o decreciente con permanencia en el largo plazo. Es decir, una tendencia se define como el posible comportamiento a futuro de una variable asumiendo la continuidad de su patrón</w:t>
      </w:r>
      <w:r w:rsidRPr="00A065FF">
        <w:t xml:space="preserve">” y su identificación es clave en cuanto permite definir si esta tendrá un efecto positivo o negativo en el desarrollo de nuestro país, y de forma más precisa en el problema público: </w:t>
      </w:r>
      <w:r w:rsidR="00054EB3" w:rsidRPr="00A065FF">
        <w:rPr>
          <w:b/>
          <w:bCs/>
          <w:i/>
          <w:iCs/>
        </w:rPr>
        <w:t>El m</w:t>
      </w:r>
      <w:r w:rsidRPr="00A065FF">
        <w:rPr>
          <w:b/>
          <w:bCs/>
          <w:i/>
          <w:iCs/>
        </w:rPr>
        <w:t xml:space="preserve">anejo inadecuado del territorio </w:t>
      </w:r>
      <w:r w:rsidR="00054EB3" w:rsidRPr="00A065FF">
        <w:rPr>
          <w:b/>
          <w:bCs/>
          <w:i/>
          <w:iCs/>
        </w:rPr>
        <w:t xml:space="preserve">afecta </w:t>
      </w:r>
      <w:r w:rsidRPr="00A065FF">
        <w:rPr>
          <w:b/>
          <w:bCs/>
          <w:i/>
          <w:iCs/>
        </w:rPr>
        <w:t>el desarrollo de las personas</w:t>
      </w:r>
      <w:r w:rsidRPr="00A065FF">
        <w:rPr>
          <w:b/>
          <w:bCs/>
        </w:rPr>
        <w:t xml:space="preserve"> </w:t>
      </w:r>
      <w:r w:rsidRPr="00A065FF">
        <w:t>y sus condicionantes.</w:t>
      </w:r>
    </w:p>
    <w:p w14:paraId="5D2DBD88" w14:textId="05294B5C" w:rsidR="00C84755" w:rsidRDefault="00C84755" w:rsidP="00A065FF">
      <w:pPr>
        <w:spacing w:after="0" w:line="240" w:lineRule="auto"/>
        <w:jc w:val="both"/>
      </w:pPr>
    </w:p>
    <w:p w14:paraId="10A12319" w14:textId="2F3423CC" w:rsidR="00A87229" w:rsidRDefault="00A87229" w:rsidP="00A065FF">
      <w:pPr>
        <w:spacing w:after="0" w:line="240" w:lineRule="auto"/>
        <w:jc w:val="both"/>
      </w:pPr>
      <w:r w:rsidRPr="00A065FF">
        <w:t xml:space="preserve">De esta forma, el rector del Sistema Nacional de Planificación, con base en la revisión bibliográfica y la consulta a expertos, identificó 117 tendencias, entre globales y nacionales para analizar el impacto posible de los cambios en el entorno sobre el desarrollo nacional del Perú al 2030. Sobre esta base, para el desarrollo de la Política Nacional de Ordenamiento Territorial se </w:t>
      </w:r>
      <w:r w:rsidRPr="00A065FF">
        <w:lastRenderedPageBreak/>
        <w:t xml:space="preserve">han seleccionado un total de </w:t>
      </w:r>
      <w:r w:rsidRPr="00DA0439">
        <w:rPr>
          <w:highlight w:val="cyan"/>
        </w:rPr>
        <w:t>2</w:t>
      </w:r>
      <w:r w:rsidR="005A063D" w:rsidRPr="00DA0439">
        <w:rPr>
          <w:highlight w:val="cyan"/>
        </w:rPr>
        <w:t>4</w:t>
      </w:r>
      <w:r w:rsidRPr="00DA0439">
        <w:rPr>
          <w:highlight w:val="cyan"/>
        </w:rPr>
        <w:t xml:space="preserve"> tendencias globales y 2</w:t>
      </w:r>
      <w:r w:rsidR="005A063D" w:rsidRPr="00DA0439">
        <w:rPr>
          <w:highlight w:val="cyan"/>
        </w:rPr>
        <w:t>9</w:t>
      </w:r>
      <w:r w:rsidRPr="00DA0439">
        <w:rPr>
          <w:highlight w:val="cyan"/>
        </w:rPr>
        <w:t xml:space="preserve"> nacionales que </w:t>
      </w:r>
      <w:r w:rsidR="00DA0439" w:rsidRPr="00DA0439">
        <w:rPr>
          <w:highlight w:val="cyan"/>
        </w:rPr>
        <w:t>se encuentra vinculadas al problema público</w:t>
      </w:r>
      <w:r w:rsidRPr="00DA0439">
        <w:rPr>
          <w:highlight w:val="cyan"/>
        </w:rPr>
        <w:t>.</w:t>
      </w:r>
      <w:r w:rsidR="006707C2">
        <w:t xml:space="preserve"> Estas se listan en la</w:t>
      </w:r>
      <w:r w:rsidRPr="00A065FF">
        <w:t xml:space="preserve"> siguiente tabla:</w:t>
      </w:r>
    </w:p>
    <w:p w14:paraId="6C50D009" w14:textId="63B83B28" w:rsidR="00525CF3" w:rsidRDefault="00525CF3" w:rsidP="00A065FF">
      <w:pPr>
        <w:pStyle w:val="Descripcin"/>
        <w:jc w:val="both"/>
      </w:pPr>
    </w:p>
    <w:p w14:paraId="10CC2058" w14:textId="13015BB9"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3</w:t>
      </w:r>
      <w:r w:rsidRPr="00A065FF">
        <w:rPr>
          <w:noProof/>
          <w:color w:val="auto"/>
          <w:sz w:val="22"/>
          <w:szCs w:val="22"/>
        </w:rPr>
        <w:fldChar w:fldCharType="end"/>
      </w:r>
      <w:r w:rsidRPr="00A065FF">
        <w:rPr>
          <w:color w:val="auto"/>
          <w:sz w:val="22"/>
          <w:szCs w:val="22"/>
        </w:rPr>
        <w:t xml:space="preserve">: </w:t>
      </w:r>
      <w:commentRangeStart w:id="20"/>
      <w:commentRangeStart w:id="21"/>
      <w:commentRangeStart w:id="22"/>
      <w:commentRangeStart w:id="23"/>
      <w:r w:rsidRPr="00A065FF">
        <w:rPr>
          <w:color w:val="auto"/>
          <w:sz w:val="22"/>
          <w:szCs w:val="22"/>
        </w:rPr>
        <w:t xml:space="preserve">Tendencias globales </w:t>
      </w:r>
      <w:commentRangeEnd w:id="20"/>
      <w:r w:rsidR="002E4CB7">
        <w:rPr>
          <w:rStyle w:val="Refdecomentario"/>
          <w:rFonts w:asciiTheme="minorHAnsi" w:hAnsiTheme="minorHAnsi"/>
          <w:b w:val="0"/>
          <w:iCs w:val="0"/>
          <w:color w:val="auto"/>
          <w:lang w:val="en-US"/>
        </w:rPr>
        <w:commentReference w:id="20"/>
      </w:r>
      <w:commentRangeEnd w:id="21"/>
      <w:r w:rsidR="00864EB8">
        <w:rPr>
          <w:rStyle w:val="Refdecomentario"/>
          <w:rFonts w:asciiTheme="minorHAnsi" w:hAnsiTheme="minorHAnsi"/>
          <w:b w:val="0"/>
          <w:iCs w:val="0"/>
          <w:color w:val="auto"/>
          <w:lang w:val="en-US"/>
        </w:rPr>
        <w:commentReference w:id="21"/>
      </w:r>
      <w:commentRangeEnd w:id="22"/>
      <w:r w:rsidR="00A662E8">
        <w:rPr>
          <w:rStyle w:val="Refdecomentario"/>
          <w:rFonts w:asciiTheme="minorHAnsi" w:hAnsiTheme="minorHAnsi"/>
          <w:b w:val="0"/>
          <w:iCs w:val="0"/>
          <w:color w:val="auto"/>
          <w:lang w:val="en-US"/>
        </w:rPr>
        <w:commentReference w:id="22"/>
      </w:r>
      <w:commentRangeEnd w:id="23"/>
      <w:r w:rsidR="007345DC">
        <w:rPr>
          <w:rStyle w:val="Refdecomentario"/>
          <w:rFonts w:asciiTheme="minorHAnsi" w:hAnsiTheme="minorHAnsi"/>
          <w:b w:val="0"/>
          <w:iCs w:val="0"/>
          <w:color w:val="auto"/>
          <w:lang w:val="en-US"/>
        </w:rPr>
        <w:commentReference w:id="23"/>
      </w:r>
      <w:r w:rsidRPr="00A065FF">
        <w:rPr>
          <w:color w:val="auto"/>
          <w:sz w:val="22"/>
          <w:szCs w:val="22"/>
        </w:rPr>
        <w:t>vinculadas con la PNOT</w:t>
      </w:r>
      <w:r w:rsidR="00322541" w:rsidRPr="00A065FF">
        <w:rPr>
          <w:rStyle w:val="Refdenotaalpie"/>
          <w:color w:val="auto"/>
          <w:sz w:val="22"/>
          <w:szCs w:val="22"/>
        </w:rPr>
        <w:footnoteReference w:id="9"/>
      </w:r>
    </w:p>
    <w:tbl>
      <w:tblPr>
        <w:tblW w:w="5507" w:type="pct"/>
        <w:tblInd w:w="-43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1562"/>
        <w:gridCol w:w="2975"/>
        <w:gridCol w:w="2408"/>
        <w:gridCol w:w="2410"/>
      </w:tblGrid>
      <w:tr w:rsidR="007C7FCB" w:rsidRPr="00A065FF" w14:paraId="2834D302" w14:textId="19F31C73" w:rsidTr="00B87D6D">
        <w:trPr>
          <w:trHeight w:val="280"/>
        </w:trPr>
        <w:tc>
          <w:tcPr>
            <w:tcW w:w="835" w:type="pct"/>
            <w:shd w:val="clear" w:color="auto" w:fill="D0CECE" w:themeFill="background2" w:themeFillShade="E6"/>
            <w:vAlign w:val="center"/>
          </w:tcPr>
          <w:p w14:paraId="6B0047CD" w14:textId="77777777" w:rsidR="00605F49" w:rsidRPr="00A065FF" w:rsidRDefault="00605F49" w:rsidP="00A065FF">
            <w:pPr>
              <w:spacing w:after="0" w:line="240" w:lineRule="auto"/>
              <w:jc w:val="both"/>
              <w:rPr>
                <w:rFonts w:ascii="Calibri" w:eastAsia="Times New Roman" w:hAnsi="Calibri" w:cs="Calibri"/>
                <w:color w:val="000000"/>
                <w:sz w:val="20"/>
                <w:szCs w:val="20"/>
                <w:lang w:eastAsia="es-MX"/>
              </w:rPr>
            </w:pPr>
          </w:p>
        </w:tc>
        <w:tc>
          <w:tcPr>
            <w:tcW w:w="1590" w:type="pct"/>
            <w:shd w:val="clear" w:color="auto" w:fill="D0CECE" w:themeFill="background2" w:themeFillShade="E6"/>
            <w:vAlign w:val="center"/>
          </w:tcPr>
          <w:p w14:paraId="04CF852D" w14:textId="03BB3000" w:rsidR="00605F49" w:rsidRPr="00A065FF" w:rsidRDefault="00605F49" w:rsidP="00A065FF">
            <w:pPr>
              <w:spacing w:after="0" w:line="240" w:lineRule="auto"/>
              <w:jc w:val="cente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Tendencias sociales</w:t>
            </w:r>
          </w:p>
        </w:tc>
        <w:tc>
          <w:tcPr>
            <w:tcW w:w="1287" w:type="pct"/>
            <w:shd w:val="clear" w:color="auto" w:fill="D0CECE" w:themeFill="background2" w:themeFillShade="E6"/>
          </w:tcPr>
          <w:p w14:paraId="0C57A886" w14:textId="33BD1601" w:rsidR="00605F49" w:rsidRPr="00A065FF" w:rsidRDefault="00605F49" w:rsidP="00A065FF">
            <w:pPr>
              <w:spacing w:after="0" w:line="240" w:lineRule="auto"/>
              <w:jc w:val="cente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Tendencias económicas</w:t>
            </w:r>
          </w:p>
        </w:tc>
        <w:tc>
          <w:tcPr>
            <w:tcW w:w="1288" w:type="pct"/>
            <w:shd w:val="clear" w:color="auto" w:fill="D0CECE" w:themeFill="background2" w:themeFillShade="E6"/>
            <w:vAlign w:val="center"/>
          </w:tcPr>
          <w:p w14:paraId="1E9720CD" w14:textId="07A55EED" w:rsidR="00605F49" w:rsidRPr="00A065FF" w:rsidRDefault="00605F49" w:rsidP="00A065FF">
            <w:pPr>
              <w:spacing w:after="0" w:line="240" w:lineRule="auto"/>
              <w:jc w:val="cente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Tendencias ambientales</w:t>
            </w:r>
          </w:p>
        </w:tc>
      </w:tr>
      <w:tr w:rsidR="007C7FCB" w:rsidRPr="00A065FF" w14:paraId="584AF0A5" w14:textId="730DBADF" w:rsidTr="00B87D6D">
        <w:trPr>
          <w:trHeight w:val="280"/>
        </w:trPr>
        <w:tc>
          <w:tcPr>
            <w:tcW w:w="835" w:type="pct"/>
            <w:vMerge w:val="restart"/>
            <w:shd w:val="clear" w:color="auto" w:fill="auto"/>
            <w:vAlign w:val="center"/>
          </w:tcPr>
          <w:p w14:paraId="0DFAEC88" w14:textId="3F2D2679" w:rsidR="001E192E" w:rsidRPr="00A065FF" w:rsidRDefault="001E192E" w:rsidP="00A065FF">
            <w:pP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Problema público:</w:t>
            </w:r>
          </w:p>
          <w:p w14:paraId="7787BB9A" w14:textId="06F5A78B" w:rsidR="001E192E" w:rsidRPr="00A065FF" w:rsidRDefault="001E192E" w:rsidP="00A065FF">
            <w:pP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El manejo inadecuado del territorio afecta el desarrollo de las personas</w:t>
            </w:r>
          </w:p>
          <w:p w14:paraId="2DD36210" w14:textId="4229CBD2" w:rsidR="001E192E" w:rsidRPr="00A065FF" w:rsidRDefault="001E192E" w:rsidP="00A065FF">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hideMark/>
          </w:tcPr>
          <w:p w14:paraId="2165C533" w14:textId="594BBB51"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Aumento de la migración internacional</w:t>
            </w:r>
          </w:p>
        </w:tc>
        <w:tc>
          <w:tcPr>
            <w:tcW w:w="1287" w:type="pct"/>
            <w:vAlign w:val="center"/>
          </w:tcPr>
          <w:p w14:paraId="786C30DC" w14:textId="495DE8F8"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Disminución de la demanda de recursos minerales y otros provenientes del subsuelo</w:t>
            </w:r>
          </w:p>
        </w:tc>
        <w:tc>
          <w:tcPr>
            <w:tcW w:w="1288" w:type="pct"/>
            <w:vAlign w:val="center"/>
          </w:tcPr>
          <w:p w14:paraId="70C6F711" w14:textId="44E3A08C" w:rsidR="001E192E"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Incremento de la temperatura</w:t>
            </w:r>
          </w:p>
        </w:tc>
      </w:tr>
      <w:tr w:rsidR="007C7FCB" w:rsidRPr="00A065FF" w14:paraId="024DF371" w14:textId="280FBED0" w:rsidTr="00B87D6D">
        <w:trPr>
          <w:trHeight w:val="280"/>
        </w:trPr>
        <w:tc>
          <w:tcPr>
            <w:tcW w:w="835" w:type="pct"/>
            <w:vMerge/>
            <w:shd w:val="clear" w:color="auto" w:fill="auto"/>
            <w:vAlign w:val="center"/>
          </w:tcPr>
          <w:p w14:paraId="3A3829AE" w14:textId="192A57EF" w:rsidR="001E192E" w:rsidRPr="00A065FF" w:rsidRDefault="001E192E" w:rsidP="00A065FF">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17A3CF21" w14:textId="230E8FC4"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Incremento de la esperanza de vida al nacer</w:t>
            </w:r>
          </w:p>
        </w:tc>
        <w:tc>
          <w:tcPr>
            <w:tcW w:w="1287" w:type="pct"/>
            <w:vAlign w:val="center"/>
          </w:tcPr>
          <w:p w14:paraId="6B74D1EB" w14:textId="7215875F"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Incremento de las clases medias</w:t>
            </w:r>
          </w:p>
        </w:tc>
        <w:tc>
          <w:tcPr>
            <w:tcW w:w="1288" w:type="pct"/>
            <w:vAlign w:val="center"/>
          </w:tcPr>
          <w:p w14:paraId="77698CFF" w14:textId="5D0284F3" w:rsidR="00D31AB2" w:rsidRPr="00D31AB2" w:rsidRDefault="00D31AB2" w:rsidP="00A065FF">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 xml:space="preserve">Disminución de la </w:t>
            </w:r>
            <w:proofErr w:type="spellStart"/>
            <w:r w:rsidRPr="00D31AB2">
              <w:rPr>
                <w:rFonts w:ascii="Calibri" w:eastAsia="Times New Roman" w:hAnsi="Calibri" w:cs="Calibri"/>
                <w:sz w:val="20"/>
                <w:szCs w:val="20"/>
                <w:lang w:eastAsia="es-MX"/>
              </w:rPr>
              <w:t>criósfera</w:t>
            </w:r>
            <w:proofErr w:type="spellEnd"/>
          </w:p>
          <w:p w14:paraId="7F17E76F" w14:textId="60B8F5E5" w:rsidR="001E192E" w:rsidRPr="00D31AB2" w:rsidRDefault="001E192E" w:rsidP="00A065FF">
            <w:pPr>
              <w:spacing w:after="0" w:line="240" w:lineRule="auto"/>
              <w:jc w:val="center"/>
              <w:rPr>
                <w:rFonts w:ascii="Calibri" w:eastAsia="Times New Roman" w:hAnsi="Calibri" w:cs="Calibri"/>
                <w:color w:val="FF0000"/>
                <w:sz w:val="20"/>
                <w:szCs w:val="20"/>
                <w:lang w:eastAsia="es-MX"/>
              </w:rPr>
            </w:pPr>
          </w:p>
        </w:tc>
      </w:tr>
      <w:tr w:rsidR="007C7FCB" w:rsidRPr="00A065FF" w14:paraId="02BD04B4" w14:textId="25624B07" w:rsidTr="00B87D6D">
        <w:trPr>
          <w:trHeight w:val="280"/>
        </w:trPr>
        <w:tc>
          <w:tcPr>
            <w:tcW w:w="835" w:type="pct"/>
            <w:vMerge/>
            <w:shd w:val="clear" w:color="auto" w:fill="auto"/>
            <w:vAlign w:val="center"/>
          </w:tcPr>
          <w:p w14:paraId="54354DEA" w14:textId="6B425785" w:rsidR="001E192E" w:rsidRPr="00A065FF" w:rsidRDefault="001E192E" w:rsidP="00A065FF">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1BFAE201" w14:textId="50312309"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Incremento de la urbanización</w:t>
            </w:r>
          </w:p>
        </w:tc>
        <w:tc>
          <w:tcPr>
            <w:tcW w:w="1287" w:type="pct"/>
          </w:tcPr>
          <w:p w14:paraId="39615024" w14:textId="77777777" w:rsidR="001E192E" w:rsidRPr="00A065FF" w:rsidRDefault="001E192E" w:rsidP="00A065FF">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46E51173" w14:textId="4126E3F0" w:rsidR="001E192E" w:rsidRPr="00D31AB2" w:rsidRDefault="00D31AB2" w:rsidP="00A065FF">
            <w:pPr>
              <w:spacing w:after="0" w:line="240" w:lineRule="auto"/>
              <w:jc w:val="center"/>
              <w:rPr>
                <w:rFonts w:ascii="Calibri" w:eastAsia="Times New Roman" w:hAnsi="Calibri" w:cs="Calibri"/>
                <w:color w:val="FF0000"/>
                <w:sz w:val="20"/>
                <w:szCs w:val="20"/>
                <w:lang w:eastAsia="es-MX"/>
              </w:rPr>
            </w:pPr>
            <w:r w:rsidRPr="00D31AB2">
              <w:rPr>
                <w:rFonts w:ascii="Calibri" w:eastAsia="Times New Roman" w:hAnsi="Calibri" w:cs="Calibri"/>
                <w:sz w:val="20"/>
                <w:szCs w:val="20"/>
                <w:lang w:eastAsia="es-MX"/>
              </w:rPr>
              <w:t>Aumento del estrés hídrico</w:t>
            </w:r>
          </w:p>
        </w:tc>
      </w:tr>
      <w:tr w:rsidR="00D31AB2" w:rsidRPr="00A065FF" w14:paraId="7E4FBE42" w14:textId="77777777" w:rsidTr="00B87D6D">
        <w:trPr>
          <w:trHeight w:val="280"/>
        </w:trPr>
        <w:tc>
          <w:tcPr>
            <w:tcW w:w="835" w:type="pct"/>
            <w:vMerge/>
            <w:shd w:val="clear" w:color="auto" w:fill="auto"/>
            <w:vAlign w:val="center"/>
          </w:tcPr>
          <w:p w14:paraId="7CE73AC0" w14:textId="77777777"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4DC5CA3D" w14:textId="6AF28D28"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Cambios en la estructura etaria de la población</w:t>
            </w:r>
          </w:p>
        </w:tc>
        <w:tc>
          <w:tcPr>
            <w:tcW w:w="1287" w:type="pct"/>
          </w:tcPr>
          <w:p w14:paraId="37EC74FB"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05508D77" w14:textId="40006A15"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Aumento del nivel medio del mar</w:t>
            </w:r>
          </w:p>
        </w:tc>
      </w:tr>
      <w:tr w:rsidR="00D31AB2" w:rsidRPr="00A065FF" w14:paraId="723B2F6D" w14:textId="38563094" w:rsidTr="00B87D6D">
        <w:trPr>
          <w:trHeight w:val="280"/>
        </w:trPr>
        <w:tc>
          <w:tcPr>
            <w:tcW w:w="835" w:type="pct"/>
            <w:vMerge/>
            <w:shd w:val="clear" w:color="auto" w:fill="auto"/>
            <w:vAlign w:val="center"/>
          </w:tcPr>
          <w:p w14:paraId="0E5281E9" w14:textId="160F537D"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0E4E7069" w14:textId="3B11B108"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Mayor nivel educativo de madres como principal factor para el bienestar de las familias</w:t>
            </w:r>
          </w:p>
        </w:tc>
        <w:tc>
          <w:tcPr>
            <w:tcW w:w="1287" w:type="pct"/>
          </w:tcPr>
          <w:p w14:paraId="2AEF5137"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5D92798D" w14:textId="6786F8B7"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Variabilidad de las precipitaciones</w:t>
            </w:r>
          </w:p>
        </w:tc>
      </w:tr>
      <w:tr w:rsidR="00D31AB2" w:rsidRPr="00A065FF" w14:paraId="7DE7854C" w14:textId="45FBCEE6" w:rsidTr="00B87D6D">
        <w:trPr>
          <w:trHeight w:val="280"/>
        </w:trPr>
        <w:tc>
          <w:tcPr>
            <w:tcW w:w="835" w:type="pct"/>
            <w:vMerge/>
            <w:vAlign w:val="center"/>
            <w:hideMark/>
          </w:tcPr>
          <w:p w14:paraId="4DFECFD8" w14:textId="1C0269E7"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43786C82" w14:textId="30C14943"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Incremento de la población</w:t>
            </w:r>
          </w:p>
        </w:tc>
        <w:tc>
          <w:tcPr>
            <w:tcW w:w="1287" w:type="pct"/>
          </w:tcPr>
          <w:p w14:paraId="0A21F09C"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683D30D5" w14:textId="69BFA286" w:rsidR="00D31AB2" w:rsidRPr="00E72AD7" w:rsidRDefault="00D31AB2" w:rsidP="00E72AD7">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Aumento de la frecuencia</w:t>
            </w:r>
            <w:r w:rsidR="00E72AD7">
              <w:rPr>
                <w:rFonts w:ascii="Calibri" w:eastAsia="Times New Roman" w:hAnsi="Calibri" w:cs="Calibri"/>
                <w:sz w:val="20"/>
                <w:szCs w:val="20"/>
                <w:lang w:eastAsia="es-MX"/>
              </w:rPr>
              <w:t xml:space="preserve"> de eventos climáticos extremos</w:t>
            </w:r>
          </w:p>
        </w:tc>
      </w:tr>
      <w:tr w:rsidR="00D31AB2" w:rsidRPr="00A065FF" w14:paraId="0C4108F9" w14:textId="79F4621E" w:rsidTr="00D31AB2">
        <w:trPr>
          <w:trHeight w:val="280"/>
        </w:trPr>
        <w:tc>
          <w:tcPr>
            <w:tcW w:w="835" w:type="pct"/>
            <w:vMerge/>
            <w:vAlign w:val="center"/>
            <w:hideMark/>
          </w:tcPr>
          <w:p w14:paraId="35F1BF27" w14:textId="04EC7D46"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163F0F77" w14:textId="02246284"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Persistente desigualdad de género</w:t>
            </w:r>
          </w:p>
        </w:tc>
        <w:tc>
          <w:tcPr>
            <w:tcW w:w="1287" w:type="pct"/>
          </w:tcPr>
          <w:p w14:paraId="5270A802"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2F651BCD" w14:textId="4243C03B" w:rsidR="00D31AB2" w:rsidRPr="00E72AD7" w:rsidRDefault="00E72AD7" w:rsidP="00E72AD7">
            <w:pPr>
              <w:spacing w:after="0" w:line="240" w:lineRule="auto"/>
              <w:jc w:val="center"/>
              <w:rPr>
                <w:rFonts w:ascii="Calibri" w:eastAsia="Times New Roman" w:hAnsi="Calibri" w:cs="Calibri"/>
                <w:sz w:val="20"/>
                <w:szCs w:val="20"/>
                <w:lang w:eastAsia="es-MX"/>
              </w:rPr>
            </w:pPr>
            <w:r>
              <w:rPr>
                <w:rFonts w:ascii="Calibri" w:eastAsia="Times New Roman" w:hAnsi="Calibri" w:cs="Calibri"/>
                <w:sz w:val="20"/>
                <w:szCs w:val="20"/>
                <w:lang w:eastAsia="es-MX"/>
              </w:rPr>
              <w:t>Contaminación de los océanos</w:t>
            </w:r>
          </w:p>
        </w:tc>
      </w:tr>
      <w:tr w:rsidR="00D31AB2" w:rsidRPr="00A065FF" w14:paraId="120A0207" w14:textId="0C32BA4D" w:rsidTr="00D31AB2">
        <w:trPr>
          <w:trHeight w:val="280"/>
        </w:trPr>
        <w:tc>
          <w:tcPr>
            <w:tcW w:w="835" w:type="pct"/>
            <w:vMerge/>
            <w:vAlign w:val="center"/>
            <w:hideMark/>
          </w:tcPr>
          <w:p w14:paraId="3601E989" w14:textId="49F6BC5A"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026905A3" w14:textId="48E406E4"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Aumento del consumo de alimentos</w:t>
            </w:r>
          </w:p>
        </w:tc>
        <w:tc>
          <w:tcPr>
            <w:tcW w:w="1287" w:type="pct"/>
          </w:tcPr>
          <w:p w14:paraId="219C6FC1"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1121DC7D" w14:textId="69BFC8BF"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Acidificación de los océanos</w:t>
            </w:r>
          </w:p>
        </w:tc>
      </w:tr>
      <w:tr w:rsidR="00D31AB2" w:rsidRPr="00A065FF" w14:paraId="73EF3BD1" w14:textId="338FA421" w:rsidTr="00B87D6D">
        <w:trPr>
          <w:trHeight w:val="280"/>
        </w:trPr>
        <w:tc>
          <w:tcPr>
            <w:tcW w:w="835" w:type="pct"/>
            <w:vMerge/>
            <w:vAlign w:val="center"/>
          </w:tcPr>
          <w:p w14:paraId="3EAFE029" w14:textId="00237982"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7C376373" w14:textId="039507AD"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495900C5"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289852CB" w14:textId="67A1E167" w:rsidR="00D31AB2" w:rsidRPr="00D31AB2" w:rsidRDefault="00D31AB2" w:rsidP="00D31AB2">
            <w:pPr>
              <w:spacing w:after="0" w:line="240" w:lineRule="auto"/>
              <w:jc w:val="center"/>
              <w:rPr>
                <w:rFonts w:ascii="Calibri" w:eastAsia="Times New Roman" w:hAnsi="Calibri" w:cs="Calibri"/>
                <w:strike/>
                <w:sz w:val="20"/>
                <w:szCs w:val="20"/>
                <w:lang w:eastAsia="es-MX"/>
              </w:rPr>
            </w:pPr>
            <w:r w:rsidRPr="00D31AB2">
              <w:rPr>
                <w:rFonts w:ascii="Calibri" w:eastAsia="Times New Roman" w:hAnsi="Calibri" w:cs="Calibri"/>
                <w:sz w:val="20"/>
                <w:szCs w:val="20"/>
                <w:lang w:eastAsia="es-MX"/>
              </w:rPr>
              <w:t>Desoxigenación de los océanos</w:t>
            </w:r>
          </w:p>
        </w:tc>
      </w:tr>
      <w:tr w:rsidR="00D31AB2" w:rsidRPr="00A065FF" w14:paraId="01CDEF23" w14:textId="59E23788" w:rsidTr="00B87D6D">
        <w:trPr>
          <w:trHeight w:val="280"/>
        </w:trPr>
        <w:tc>
          <w:tcPr>
            <w:tcW w:w="835" w:type="pct"/>
            <w:vMerge/>
            <w:shd w:val="clear" w:color="auto" w:fill="auto"/>
            <w:vAlign w:val="center"/>
          </w:tcPr>
          <w:p w14:paraId="55D21D70" w14:textId="6F8F7FF6"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78C03C15" w14:textId="587D054A"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5C217149"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56795471" w14:textId="4FD8FE76" w:rsidR="00D31AB2" w:rsidRPr="00D31AB2" w:rsidRDefault="00D31AB2" w:rsidP="00D31AB2">
            <w:pPr>
              <w:spacing w:after="0" w:line="240" w:lineRule="auto"/>
              <w:jc w:val="center"/>
              <w:rPr>
                <w:rFonts w:ascii="Calibri" w:eastAsia="Times New Roman" w:hAnsi="Calibri" w:cs="Calibri"/>
                <w:strike/>
                <w:color w:val="FF0000"/>
                <w:sz w:val="20"/>
                <w:szCs w:val="20"/>
                <w:lang w:eastAsia="es-MX"/>
              </w:rPr>
            </w:pPr>
            <w:r w:rsidRPr="00D31AB2">
              <w:rPr>
                <w:rFonts w:ascii="Calibri" w:hAnsi="Calibri" w:cs="Calibri"/>
                <w:sz w:val="20"/>
                <w:szCs w:val="20"/>
              </w:rPr>
              <w:t>Pérdida de los bosques tropicales y biodiversidad</w:t>
            </w:r>
            <w:r w:rsidRPr="00D31AB2">
              <w:rPr>
                <w:rFonts w:ascii="Calibri" w:eastAsia="Times New Roman" w:hAnsi="Calibri" w:cs="Calibri"/>
                <w:strike/>
                <w:sz w:val="20"/>
                <w:szCs w:val="20"/>
                <w:lang w:eastAsia="es-MX"/>
              </w:rPr>
              <w:t xml:space="preserve"> </w:t>
            </w:r>
          </w:p>
        </w:tc>
      </w:tr>
      <w:tr w:rsidR="00D31AB2" w:rsidRPr="00A065FF" w14:paraId="0A3B965C" w14:textId="13FBC48C" w:rsidTr="00B87D6D">
        <w:trPr>
          <w:trHeight w:val="280"/>
        </w:trPr>
        <w:tc>
          <w:tcPr>
            <w:tcW w:w="835" w:type="pct"/>
            <w:vMerge/>
            <w:vAlign w:val="center"/>
            <w:hideMark/>
          </w:tcPr>
          <w:p w14:paraId="545BCEC8" w14:textId="617B53D4"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6118A9EB" w14:textId="4F40C518"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70B44865"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3CAFFAD6" w14:textId="2EA71446" w:rsidR="00D31AB2" w:rsidRPr="00D31AB2" w:rsidRDefault="00D31AB2" w:rsidP="00D31AB2">
            <w:pPr>
              <w:spacing w:after="0" w:line="240" w:lineRule="auto"/>
              <w:jc w:val="center"/>
              <w:rPr>
                <w:rFonts w:ascii="Calibri" w:eastAsia="Times New Roman" w:hAnsi="Calibri" w:cs="Calibri"/>
                <w:strike/>
                <w:color w:val="FF0000"/>
                <w:sz w:val="20"/>
                <w:szCs w:val="20"/>
                <w:lang w:eastAsia="es-MX"/>
              </w:rPr>
            </w:pPr>
            <w:r w:rsidRPr="00D31AB2">
              <w:rPr>
                <w:rFonts w:ascii="Calibri" w:eastAsia="Times New Roman" w:hAnsi="Calibri" w:cs="Calibri"/>
                <w:sz w:val="20"/>
                <w:szCs w:val="20"/>
                <w:lang w:eastAsia="es-MX"/>
              </w:rPr>
              <w:t>Degradación de los suelos</w:t>
            </w:r>
            <w:r w:rsidRPr="00D31AB2">
              <w:rPr>
                <w:rFonts w:ascii="Calibri" w:eastAsia="Times New Roman" w:hAnsi="Calibri" w:cs="Calibri"/>
                <w:strike/>
                <w:sz w:val="20"/>
                <w:szCs w:val="20"/>
                <w:lang w:eastAsia="es-MX"/>
              </w:rPr>
              <w:t xml:space="preserve"> </w:t>
            </w:r>
          </w:p>
        </w:tc>
      </w:tr>
      <w:tr w:rsidR="00D31AB2" w:rsidRPr="00A065FF" w14:paraId="7B1521A3" w14:textId="39CC4996" w:rsidTr="00B87D6D">
        <w:trPr>
          <w:trHeight w:val="280"/>
        </w:trPr>
        <w:tc>
          <w:tcPr>
            <w:tcW w:w="835" w:type="pct"/>
            <w:vMerge/>
            <w:vAlign w:val="center"/>
            <w:hideMark/>
          </w:tcPr>
          <w:p w14:paraId="2B03EFCF" w14:textId="425C039B"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5113AE5E" w14:textId="02D60210"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7B286F06" w14:textId="77777777" w:rsidR="00D31AB2" w:rsidRPr="00A065FF" w:rsidRDefault="00D31AB2" w:rsidP="00D31AB2">
            <w:pPr>
              <w:spacing w:after="0" w:line="240" w:lineRule="auto"/>
              <w:ind w:left="2124" w:hanging="2124"/>
              <w:jc w:val="center"/>
              <w:rPr>
                <w:rFonts w:ascii="Calibri" w:eastAsia="Times New Roman" w:hAnsi="Calibri" w:cs="Calibri"/>
                <w:color w:val="000000"/>
                <w:sz w:val="20"/>
                <w:szCs w:val="20"/>
                <w:lang w:eastAsia="es-MX"/>
              </w:rPr>
            </w:pPr>
          </w:p>
        </w:tc>
        <w:tc>
          <w:tcPr>
            <w:tcW w:w="1288" w:type="pct"/>
            <w:vAlign w:val="center"/>
          </w:tcPr>
          <w:p w14:paraId="6D2FCA91" w14:textId="6ABDF1C8"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 xml:space="preserve">Escasez de recursos naturales </w:t>
            </w:r>
          </w:p>
        </w:tc>
      </w:tr>
      <w:tr w:rsidR="00D31AB2" w:rsidRPr="00A065FF" w14:paraId="58CB1532" w14:textId="4E0AD753" w:rsidTr="00B87D6D">
        <w:trPr>
          <w:trHeight w:val="280"/>
        </w:trPr>
        <w:tc>
          <w:tcPr>
            <w:tcW w:w="835" w:type="pct"/>
            <w:vMerge/>
            <w:vAlign w:val="center"/>
            <w:hideMark/>
          </w:tcPr>
          <w:p w14:paraId="149331B8" w14:textId="42259673"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6DE72D8B" w14:textId="65AEA55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0960DE23"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10F36512" w14:textId="241E6793"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Incremento de uso de las energías renovables</w:t>
            </w:r>
          </w:p>
        </w:tc>
      </w:tr>
      <w:tr w:rsidR="00D31AB2" w:rsidRPr="00A065FF" w14:paraId="25E785CC" w14:textId="7A7AF4C3" w:rsidTr="00B87D6D">
        <w:trPr>
          <w:trHeight w:val="280"/>
        </w:trPr>
        <w:tc>
          <w:tcPr>
            <w:tcW w:w="835" w:type="pct"/>
            <w:vMerge/>
            <w:vAlign w:val="center"/>
            <w:hideMark/>
          </w:tcPr>
          <w:p w14:paraId="01F907FE" w14:textId="487DBB08" w:rsidR="00D31AB2" w:rsidRPr="00A065FF" w:rsidRDefault="00D31AB2" w:rsidP="00D31AB2">
            <w:pPr>
              <w:spacing w:after="0" w:line="240" w:lineRule="auto"/>
              <w:jc w:val="both"/>
              <w:rPr>
                <w:rFonts w:ascii="Calibri" w:eastAsia="Times New Roman" w:hAnsi="Calibri" w:cs="Calibri"/>
                <w:color w:val="000000"/>
                <w:sz w:val="20"/>
                <w:szCs w:val="20"/>
                <w:lang w:eastAsia="es-MX"/>
              </w:rPr>
            </w:pPr>
          </w:p>
        </w:tc>
        <w:tc>
          <w:tcPr>
            <w:tcW w:w="1590" w:type="pct"/>
            <w:shd w:val="clear" w:color="auto" w:fill="auto"/>
            <w:vAlign w:val="center"/>
          </w:tcPr>
          <w:p w14:paraId="49B4532B" w14:textId="7809D856"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7" w:type="pct"/>
          </w:tcPr>
          <w:p w14:paraId="7149312E" w14:textId="77777777" w:rsidR="00D31AB2" w:rsidRPr="00A065FF" w:rsidRDefault="00D31AB2" w:rsidP="00D31AB2">
            <w:pPr>
              <w:spacing w:after="0" w:line="240" w:lineRule="auto"/>
              <w:jc w:val="center"/>
              <w:rPr>
                <w:rFonts w:ascii="Calibri" w:eastAsia="Times New Roman" w:hAnsi="Calibri" w:cs="Calibri"/>
                <w:color w:val="000000"/>
                <w:sz w:val="20"/>
                <w:szCs w:val="20"/>
                <w:lang w:eastAsia="es-MX"/>
              </w:rPr>
            </w:pPr>
          </w:p>
        </w:tc>
        <w:tc>
          <w:tcPr>
            <w:tcW w:w="1288" w:type="pct"/>
            <w:vAlign w:val="center"/>
          </w:tcPr>
          <w:p w14:paraId="5A0CCB6F" w14:textId="30D7B0BA" w:rsidR="00D31AB2" w:rsidRPr="00D31AB2" w:rsidRDefault="00D31AB2" w:rsidP="00D31AB2">
            <w:pPr>
              <w:spacing w:after="0" w:line="240" w:lineRule="auto"/>
              <w:jc w:val="center"/>
              <w:rPr>
                <w:rFonts w:ascii="Calibri" w:eastAsia="Times New Roman" w:hAnsi="Calibri" w:cs="Calibri"/>
                <w:sz w:val="20"/>
                <w:szCs w:val="20"/>
                <w:lang w:eastAsia="es-MX"/>
              </w:rPr>
            </w:pPr>
            <w:r w:rsidRPr="00D31AB2">
              <w:rPr>
                <w:rFonts w:ascii="Calibri" w:eastAsia="Times New Roman" w:hAnsi="Calibri" w:cs="Calibri"/>
                <w:sz w:val="20"/>
                <w:szCs w:val="20"/>
                <w:lang w:eastAsia="es-MX"/>
              </w:rPr>
              <w:t>Incremento en consumo de productos orgánicos y con certificaciones ambientales</w:t>
            </w:r>
          </w:p>
        </w:tc>
      </w:tr>
    </w:tbl>
    <w:p w14:paraId="2E7406DA" w14:textId="77777777" w:rsidR="00A87229" w:rsidRPr="00A065FF" w:rsidRDefault="00A87229" w:rsidP="00A065FF">
      <w:pPr>
        <w:pStyle w:val="PrrafodeTabla"/>
        <w:rPr>
          <w:lang w:val="es-PE"/>
        </w:rPr>
      </w:pPr>
      <w:r w:rsidRPr="00A065FF">
        <w:rPr>
          <w:lang w:val="es-PE"/>
        </w:rPr>
        <w:t>Fuente: CEPLAN (2020)</w:t>
      </w:r>
    </w:p>
    <w:p w14:paraId="56350896" w14:textId="087223B5" w:rsidR="00E72AD7" w:rsidRDefault="00E72AD7" w:rsidP="00A065FF">
      <w:pPr>
        <w:pStyle w:val="PrrafodeTabla"/>
        <w:rPr>
          <w:lang w:val="es-PE"/>
        </w:rPr>
      </w:pPr>
      <w:r>
        <w:rPr>
          <w:lang w:val="es-PE"/>
        </w:rPr>
        <w:t>Elaboración propia</w:t>
      </w:r>
    </w:p>
    <w:p w14:paraId="1DD0807E" w14:textId="79E042CF" w:rsidR="00E72AD7" w:rsidRDefault="00E72AD7" w:rsidP="00A065FF">
      <w:pPr>
        <w:pStyle w:val="PrrafodeTabla"/>
        <w:rPr>
          <w:lang w:val="es-PE"/>
        </w:rPr>
      </w:pPr>
    </w:p>
    <w:p w14:paraId="2B6FFC08" w14:textId="569BF7EA" w:rsidR="00E72AD7" w:rsidRDefault="00E72AD7" w:rsidP="00A065FF">
      <w:pPr>
        <w:pStyle w:val="PrrafodeTabla"/>
        <w:rPr>
          <w:rFonts w:asciiTheme="minorHAnsi" w:eastAsiaTheme="minorHAnsi" w:hAnsiTheme="minorHAnsi" w:cstheme="minorBidi"/>
          <w:sz w:val="22"/>
          <w:lang w:val="es-PE"/>
        </w:rPr>
      </w:pPr>
      <w:r w:rsidRPr="007345DC">
        <w:rPr>
          <w:rFonts w:asciiTheme="minorHAnsi" w:eastAsiaTheme="minorHAnsi" w:hAnsiTheme="minorHAnsi" w:cstheme="minorBidi"/>
          <w:sz w:val="22"/>
          <w:highlight w:val="green"/>
          <w:lang w:val="es-PE"/>
        </w:rPr>
        <w:t xml:space="preserve">Las tendencias globales identificadas se vinculan </w:t>
      </w:r>
      <w:r w:rsidR="00B676C1" w:rsidRPr="007345DC">
        <w:rPr>
          <w:rFonts w:asciiTheme="minorHAnsi" w:eastAsiaTheme="minorHAnsi" w:hAnsiTheme="minorHAnsi" w:cstheme="minorBidi"/>
          <w:sz w:val="22"/>
          <w:highlight w:val="green"/>
          <w:lang w:val="es-PE"/>
        </w:rPr>
        <w:t>a las problemáticas de una falta de</w:t>
      </w:r>
      <w:r w:rsidRPr="007345DC">
        <w:rPr>
          <w:rFonts w:asciiTheme="minorHAnsi" w:eastAsiaTheme="minorHAnsi" w:hAnsiTheme="minorHAnsi" w:cstheme="minorBidi"/>
          <w:sz w:val="22"/>
          <w:highlight w:val="green"/>
          <w:lang w:val="es-PE"/>
        </w:rPr>
        <w:t xml:space="preserve"> ordenamiento territorial y, además, se encuentran articuladas entre si ya que abordan aspectos sociales, económicos y ambientales que impactan los territorios de diferentes maneras</w:t>
      </w:r>
      <w:r w:rsidR="00B676C1" w:rsidRPr="007345DC">
        <w:rPr>
          <w:rFonts w:asciiTheme="minorHAnsi" w:eastAsiaTheme="minorHAnsi" w:hAnsiTheme="minorHAnsi" w:cstheme="minorBidi"/>
          <w:sz w:val="22"/>
          <w:highlight w:val="green"/>
          <w:lang w:val="es-PE"/>
        </w:rPr>
        <w:t>. Si bien estas son enunciadas desde una escala global, su impacto positivo o negativo, debe ser tomado en cuenta para lograr el modelo de desarrollo deseado</w:t>
      </w:r>
      <w:r w:rsidR="00B32395" w:rsidRPr="007345DC">
        <w:rPr>
          <w:rStyle w:val="Refdenotaalpie"/>
          <w:rFonts w:asciiTheme="minorHAnsi" w:eastAsiaTheme="minorHAnsi" w:hAnsiTheme="minorHAnsi" w:cstheme="minorBidi"/>
          <w:sz w:val="22"/>
          <w:highlight w:val="green"/>
          <w:lang w:val="es-PE"/>
        </w:rPr>
        <w:footnoteReference w:id="10"/>
      </w:r>
      <w:r w:rsidR="00B676C1" w:rsidRPr="007345DC">
        <w:rPr>
          <w:rFonts w:asciiTheme="minorHAnsi" w:eastAsiaTheme="minorHAnsi" w:hAnsiTheme="minorHAnsi" w:cstheme="minorBidi"/>
          <w:sz w:val="22"/>
          <w:highlight w:val="green"/>
          <w:lang w:val="es-PE"/>
        </w:rPr>
        <w:t>.</w:t>
      </w:r>
      <w:r w:rsidR="00B32395" w:rsidRPr="007345DC">
        <w:rPr>
          <w:rFonts w:asciiTheme="minorHAnsi" w:eastAsiaTheme="minorHAnsi" w:hAnsiTheme="minorHAnsi" w:cstheme="minorBidi"/>
          <w:sz w:val="22"/>
          <w:highlight w:val="green"/>
          <w:lang w:val="es-PE"/>
        </w:rPr>
        <w:t xml:space="preserve"> </w:t>
      </w:r>
    </w:p>
    <w:p w14:paraId="1FE0EC07" w14:textId="77777777" w:rsidR="00B676C1" w:rsidRDefault="00B676C1">
      <w:r>
        <w:br w:type="page"/>
      </w:r>
    </w:p>
    <w:p w14:paraId="1A955246" w14:textId="7268CD06" w:rsidR="005B7756" w:rsidRDefault="00B676C1" w:rsidP="00A065FF">
      <w:pPr>
        <w:pStyle w:val="PrrafodeTabla"/>
        <w:rPr>
          <w:lang w:val="es-PE"/>
        </w:rPr>
      </w:pPr>
      <w:r w:rsidRPr="00F153E6">
        <w:rPr>
          <w:rFonts w:asciiTheme="minorHAnsi" w:eastAsiaTheme="minorHAnsi" w:hAnsiTheme="minorHAnsi" w:cstheme="minorBidi"/>
          <w:sz w:val="22"/>
          <w:highlight w:val="green"/>
          <w:lang w:val="es-PE"/>
        </w:rPr>
        <w:lastRenderedPageBreak/>
        <w:t>En la misma línea de análisis integral que demanda la presente política, se han identificado las siguientes tendencias nacionales que se vinculan al ordenamiento territorial:</w:t>
      </w:r>
    </w:p>
    <w:p w14:paraId="5567619F" w14:textId="77777777" w:rsidR="005B7756" w:rsidRDefault="005B7756" w:rsidP="00A065FF">
      <w:pPr>
        <w:pStyle w:val="PrrafodeTabla"/>
        <w:rPr>
          <w:lang w:val="es-PE"/>
        </w:rPr>
      </w:pPr>
    </w:p>
    <w:p w14:paraId="0840E931" w14:textId="74D14992"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4</w:t>
      </w:r>
      <w:r w:rsidRPr="00A065FF">
        <w:rPr>
          <w:color w:val="auto"/>
          <w:sz w:val="22"/>
          <w:szCs w:val="22"/>
        </w:rPr>
        <w:fldChar w:fldCharType="end"/>
      </w:r>
      <w:r w:rsidRPr="00A065FF">
        <w:rPr>
          <w:color w:val="auto"/>
          <w:sz w:val="22"/>
          <w:szCs w:val="22"/>
        </w:rPr>
        <w:t xml:space="preserve">: Tendencias </w:t>
      </w:r>
      <w:commentRangeStart w:id="24"/>
      <w:commentRangeStart w:id="25"/>
      <w:r w:rsidRPr="00A065FF">
        <w:rPr>
          <w:color w:val="auto"/>
          <w:sz w:val="22"/>
          <w:szCs w:val="22"/>
        </w:rPr>
        <w:t xml:space="preserve">nacionales vinculadas </w:t>
      </w:r>
      <w:commentRangeEnd w:id="24"/>
      <w:r w:rsidR="002E4CB7">
        <w:rPr>
          <w:rStyle w:val="Refdecomentario"/>
          <w:rFonts w:asciiTheme="minorHAnsi" w:hAnsiTheme="minorHAnsi"/>
          <w:b w:val="0"/>
          <w:iCs w:val="0"/>
          <w:color w:val="auto"/>
          <w:lang w:val="en-US"/>
        </w:rPr>
        <w:commentReference w:id="24"/>
      </w:r>
      <w:commentRangeEnd w:id="25"/>
      <w:r w:rsidR="008B5335">
        <w:rPr>
          <w:rStyle w:val="Refdecomentario"/>
          <w:rFonts w:asciiTheme="minorHAnsi" w:hAnsiTheme="minorHAnsi"/>
          <w:b w:val="0"/>
          <w:iCs w:val="0"/>
          <w:color w:val="auto"/>
          <w:lang w:val="en-US"/>
        </w:rPr>
        <w:commentReference w:id="25"/>
      </w:r>
      <w:r w:rsidRPr="00A065FF">
        <w:rPr>
          <w:color w:val="auto"/>
          <w:sz w:val="22"/>
          <w:szCs w:val="22"/>
        </w:rPr>
        <w:t>con la PNOT</w:t>
      </w:r>
      <w:r w:rsidR="00ED417A" w:rsidRPr="00A065FF">
        <w:rPr>
          <w:rStyle w:val="Refdenotaalpie"/>
          <w:color w:val="auto"/>
          <w:sz w:val="22"/>
          <w:szCs w:val="22"/>
        </w:rPr>
        <w:footnoteReference w:id="11"/>
      </w:r>
    </w:p>
    <w:tbl>
      <w:tblPr>
        <w:tblW w:w="6259" w:type="pct"/>
        <w:tblInd w:w="-85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4A0" w:firstRow="1" w:lastRow="0" w:firstColumn="1" w:lastColumn="0" w:noHBand="0" w:noVBand="1"/>
      </w:tblPr>
      <w:tblGrid>
        <w:gridCol w:w="1273"/>
        <w:gridCol w:w="1846"/>
        <w:gridCol w:w="1559"/>
        <w:gridCol w:w="1559"/>
        <w:gridCol w:w="1561"/>
        <w:gridCol w:w="1276"/>
        <w:gridCol w:w="1559"/>
      </w:tblGrid>
      <w:tr w:rsidR="00B87D6D" w:rsidRPr="00A065FF" w14:paraId="0258C4D5" w14:textId="379D4EBB" w:rsidTr="00B87D6D">
        <w:trPr>
          <w:trHeight w:val="280"/>
        </w:trPr>
        <w:tc>
          <w:tcPr>
            <w:tcW w:w="599" w:type="pct"/>
            <w:shd w:val="clear" w:color="auto" w:fill="D0CECE" w:themeFill="background2" w:themeFillShade="E6"/>
            <w:vAlign w:val="center"/>
            <w:hideMark/>
          </w:tcPr>
          <w:p w14:paraId="3D3EB90B" w14:textId="77777777"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Tipo</w:t>
            </w:r>
          </w:p>
        </w:tc>
        <w:tc>
          <w:tcPr>
            <w:tcW w:w="868" w:type="pct"/>
            <w:shd w:val="clear" w:color="auto" w:fill="D0CECE" w:themeFill="background2" w:themeFillShade="E6"/>
            <w:vAlign w:val="center"/>
            <w:hideMark/>
          </w:tcPr>
          <w:p w14:paraId="2A4DB656" w14:textId="2CBD645D"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Sociales</w:t>
            </w:r>
          </w:p>
        </w:tc>
        <w:tc>
          <w:tcPr>
            <w:tcW w:w="733" w:type="pct"/>
            <w:shd w:val="clear" w:color="auto" w:fill="D0CECE" w:themeFill="background2" w:themeFillShade="E6"/>
          </w:tcPr>
          <w:p w14:paraId="67494910" w14:textId="6C1D7E44"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Económicas</w:t>
            </w:r>
          </w:p>
        </w:tc>
        <w:tc>
          <w:tcPr>
            <w:tcW w:w="733" w:type="pct"/>
            <w:shd w:val="clear" w:color="auto" w:fill="D0CECE" w:themeFill="background2" w:themeFillShade="E6"/>
          </w:tcPr>
          <w:p w14:paraId="0193C826" w14:textId="097FC216"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Políticas</w:t>
            </w:r>
          </w:p>
        </w:tc>
        <w:tc>
          <w:tcPr>
            <w:tcW w:w="734" w:type="pct"/>
            <w:shd w:val="clear" w:color="auto" w:fill="D0CECE" w:themeFill="background2" w:themeFillShade="E6"/>
          </w:tcPr>
          <w:p w14:paraId="725E32BE" w14:textId="3E8D1E1F"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Ambientales</w:t>
            </w:r>
          </w:p>
        </w:tc>
        <w:tc>
          <w:tcPr>
            <w:tcW w:w="600" w:type="pct"/>
            <w:shd w:val="clear" w:color="auto" w:fill="D0CECE" w:themeFill="background2" w:themeFillShade="E6"/>
          </w:tcPr>
          <w:p w14:paraId="13E9C229" w14:textId="049C11A9"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Tecnológicas</w:t>
            </w:r>
          </w:p>
        </w:tc>
        <w:tc>
          <w:tcPr>
            <w:tcW w:w="733" w:type="pct"/>
            <w:shd w:val="clear" w:color="auto" w:fill="D0CECE" w:themeFill="background2" w:themeFillShade="E6"/>
          </w:tcPr>
          <w:p w14:paraId="28E23E51" w14:textId="13EB9FFE" w:rsidR="000A7839" w:rsidRPr="00A065FF" w:rsidRDefault="000A7839" w:rsidP="00A065FF">
            <w:pPr>
              <w:spacing w:after="0" w:line="240" w:lineRule="auto"/>
              <w:jc w:val="center"/>
              <w:rPr>
                <w:rFonts w:asciiTheme="majorHAnsi" w:eastAsia="Times New Roman" w:hAnsiTheme="majorHAnsi" w:cstheme="majorHAnsi"/>
                <w:b/>
                <w:bCs/>
                <w:color w:val="000000"/>
                <w:sz w:val="20"/>
                <w:szCs w:val="20"/>
                <w:lang w:eastAsia="es-MX"/>
              </w:rPr>
            </w:pPr>
            <w:r w:rsidRPr="00A065FF">
              <w:rPr>
                <w:rFonts w:asciiTheme="majorHAnsi" w:eastAsia="Times New Roman" w:hAnsiTheme="majorHAnsi" w:cstheme="majorHAnsi"/>
                <w:b/>
                <w:bCs/>
                <w:color w:val="000000"/>
                <w:sz w:val="20"/>
                <w:szCs w:val="20"/>
                <w:lang w:eastAsia="es-MX"/>
              </w:rPr>
              <w:t>Éticas</w:t>
            </w:r>
          </w:p>
        </w:tc>
      </w:tr>
      <w:tr w:rsidR="00B87D6D" w:rsidRPr="00A065FF" w14:paraId="07D7F5CC" w14:textId="6EC8AF95" w:rsidTr="00B87D6D">
        <w:trPr>
          <w:trHeight w:val="280"/>
        </w:trPr>
        <w:tc>
          <w:tcPr>
            <w:tcW w:w="599" w:type="pct"/>
            <w:vMerge w:val="restart"/>
            <w:shd w:val="clear" w:color="auto" w:fill="auto"/>
            <w:vAlign w:val="center"/>
          </w:tcPr>
          <w:p w14:paraId="05E09868" w14:textId="77777777" w:rsidR="000A7839" w:rsidRPr="00A065FF" w:rsidRDefault="000A7839" w:rsidP="00A065FF">
            <w:pP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Problema público:</w:t>
            </w:r>
          </w:p>
          <w:p w14:paraId="3CF70C89" w14:textId="70EB170F" w:rsidR="000A7839" w:rsidRPr="00A065FF" w:rsidRDefault="000A7839" w:rsidP="00A065FF">
            <w:pP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El manejo inadecuado del territorio afecta el desarrollo de las personas</w:t>
            </w:r>
          </w:p>
          <w:p w14:paraId="2283CCB6" w14:textId="78C006D8"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355137D7" w14:textId="2CAEBF8C"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población</w:t>
            </w:r>
          </w:p>
        </w:tc>
        <w:tc>
          <w:tcPr>
            <w:tcW w:w="733" w:type="pct"/>
            <w:vAlign w:val="center"/>
          </w:tcPr>
          <w:p w14:paraId="4E283ACE" w14:textId="31756A97" w:rsidR="000A7839" w:rsidRPr="00A065FF" w:rsidRDefault="00354FD7"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Estancamiento de la clase media peruana</w:t>
            </w:r>
          </w:p>
        </w:tc>
        <w:tc>
          <w:tcPr>
            <w:tcW w:w="733" w:type="pct"/>
            <w:vAlign w:val="center"/>
          </w:tcPr>
          <w:p w14:paraId="3CD64097" w14:textId="69F3B672" w:rsidR="000A7839" w:rsidRPr="00A065FF" w:rsidRDefault="00106ACF"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Persistencia</w:t>
            </w:r>
            <w:r w:rsidR="000A7839" w:rsidRPr="00A065FF">
              <w:rPr>
                <w:rFonts w:asciiTheme="majorHAnsi" w:eastAsia="Times New Roman" w:hAnsiTheme="majorHAnsi" w:cstheme="majorHAnsi"/>
                <w:color w:val="000000"/>
                <w:sz w:val="20"/>
                <w:szCs w:val="20"/>
                <w:lang w:eastAsia="es-MX"/>
              </w:rPr>
              <w:t xml:space="preserve"> de la desconfianza en los poderes del Estado</w:t>
            </w:r>
          </w:p>
        </w:tc>
        <w:tc>
          <w:tcPr>
            <w:tcW w:w="734" w:type="pct"/>
            <w:vAlign w:val="center"/>
          </w:tcPr>
          <w:p w14:paraId="44552C1D" w14:textId="19A4E73A"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Aumento de la contaminación</w:t>
            </w:r>
          </w:p>
        </w:tc>
        <w:tc>
          <w:tcPr>
            <w:tcW w:w="600" w:type="pct"/>
          </w:tcPr>
          <w:p w14:paraId="0B6B00E6" w14:textId="18FA4F9A"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conectividad digital</w:t>
            </w:r>
          </w:p>
        </w:tc>
        <w:tc>
          <w:tcPr>
            <w:tcW w:w="733" w:type="pct"/>
            <w:vAlign w:val="center"/>
          </w:tcPr>
          <w:p w14:paraId="2404C76A" w14:textId="62483326"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 conciencia ambiental de la ciudadanía</w:t>
            </w:r>
          </w:p>
        </w:tc>
      </w:tr>
      <w:tr w:rsidR="00B87D6D" w:rsidRPr="00A065FF" w14:paraId="4FDBBDAC" w14:textId="77581BC5" w:rsidTr="00B87D6D">
        <w:trPr>
          <w:trHeight w:val="280"/>
        </w:trPr>
        <w:tc>
          <w:tcPr>
            <w:tcW w:w="599" w:type="pct"/>
            <w:vMerge/>
            <w:vAlign w:val="center"/>
            <w:hideMark/>
          </w:tcPr>
          <w:p w14:paraId="02FD398D"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479590AB" w14:textId="79D37C1C"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w:t>
            </w:r>
            <w:r w:rsidR="006D7731" w:rsidRPr="00A065FF">
              <w:rPr>
                <w:rFonts w:asciiTheme="majorHAnsi" w:eastAsia="Times New Roman" w:hAnsiTheme="majorHAnsi" w:cstheme="majorHAnsi"/>
                <w:color w:val="000000"/>
                <w:sz w:val="20"/>
                <w:szCs w:val="20"/>
                <w:lang w:eastAsia="es-MX"/>
              </w:rPr>
              <w:t xml:space="preserve"> progresivo</w:t>
            </w:r>
            <w:r w:rsidRPr="00A065FF">
              <w:rPr>
                <w:rFonts w:asciiTheme="majorHAnsi" w:eastAsia="Times New Roman" w:hAnsiTheme="majorHAnsi" w:cstheme="majorHAnsi"/>
                <w:color w:val="000000"/>
                <w:sz w:val="20"/>
                <w:szCs w:val="20"/>
                <w:lang w:eastAsia="es-MX"/>
              </w:rPr>
              <w:t xml:space="preserve"> del acceso a agua </w:t>
            </w:r>
            <w:r w:rsidR="006D7731" w:rsidRPr="00A065FF">
              <w:rPr>
                <w:rFonts w:asciiTheme="majorHAnsi" w:eastAsia="Times New Roman" w:hAnsiTheme="majorHAnsi" w:cstheme="majorHAnsi"/>
                <w:color w:val="000000"/>
                <w:sz w:val="20"/>
                <w:szCs w:val="20"/>
                <w:lang w:eastAsia="es-MX"/>
              </w:rPr>
              <w:t>potable</w:t>
            </w:r>
          </w:p>
        </w:tc>
        <w:tc>
          <w:tcPr>
            <w:tcW w:w="733" w:type="pct"/>
            <w:vAlign w:val="center"/>
          </w:tcPr>
          <w:p w14:paraId="1853C8CC" w14:textId="4338DD97" w:rsidR="000A7839" w:rsidRPr="00A065FF" w:rsidRDefault="00354FD7"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w:t>
            </w:r>
            <w:r w:rsidR="000A7839" w:rsidRPr="00A065FF">
              <w:rPr>
                <w:rFonts w:asciiTheme="majorHAnsi" w:eastAsia="Times New Roman" w:hAnsiTheme="majorHAnsi" w:cstheme="majorHAnsi"/>
                <w:color w:val="000000"/>
                <w:sz w:val="20"/>
                <w:szCs w:val="20"/>
                <w:lang w:eastAsia="es-MX"/>
              </w:rPr>
              <w:t xml:space="preserve"> de la cobertura de electrificación</w:t>
            </w:r>
          </w:p>
        </w:tc>
        <w:tc>
          <w:tcPr>
            <w:tcW w:w="733" w:type="pct"/>
            <w:vAlign w:val="center"/>
          </w:tcPr>
          <w:p w14:paraId="40848662" w14:textId="3E544396" w:rsidR="000A7839" w:rsidRPr="00A065FF" w:rsidRDefault="003A2158"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Menor</w:t>
            </w:r>
            <w:r w:rsidR="000A7839" w:rsidRPr="00A065FF">
              <w:rPr>
                <w:rFonts w:asciiTheme="majorHAnsi" w:eastAsia="Times New Roman" w:hAnsiTheme="majorHAnsi" w:cstheme="majorHAnsi"/>
                <w:color w:val="000000"/>
                <w:sz w:val="20"/>
                <w:szCs w:val="20"/>
                <w:lang w:eastAsia="es-MX"/>
              </w:rPr>
              <w:t xml:space="preserve"> institucionalidad</w:t>
            </w:r>
          </w:p>
        </w:tc>
        <w:tc>
          <w:tcPr>
            <w:tcW w:w="734" w:type="pct"/>
            <w:vAlign w:val="center"/>
          </w:tcPr>
          <w:p w14:paraId="6E37D4DB" w14:textId="66474C19"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 escasez hídrica</w:t>
            </w:r>
          </w:p>
        </w:tc>
        <w:tc>
          <w:tcPr>
            <w:tcW w:w="600" w:type="pct"/>
          </w:tcPr>
          <w:p w14:paraId="34B857A9" w14:textId="56A760C2"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vAlign w:val="center"/>
          </w:tcPr>
          <w:p w14:paraId="0A2E4B2E" w14:textId="16A68314" w:rsidR="000A7839" w:rsidRPr="00A065FF" w:rsidRDefault="00A228E0"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Persistencia de la c</w:t>
            </w:r>
            <w:r w:rsidR="000A7839" w:rsidRPr="00A065FF">
              <w:rPr>
                <w:rFonts w:asciiTheme="majorHAnsi" w:eastAsia="Times New Roman" w:hAnsiTheme="majorHAnsi" w:cstheme="majorHAnsi"/>
                <w:color w:val="000000"/>
                <w:sz w:val="20"/>
                <w:szCs w:val="20"/>
                <w:lang w:eastAsia="es-MX"/>
              </w:rPr>
              <w:t>orrupción</w:t>
            </w:r>
          </w:p>
        </w:tc>
      </w:tr>
      <w:tr w:rsidR="00B87D6D" w:rsidRPr="00A065FF" w14:paraId="3A8FF896" w14:textId="1DCC1B63" w:rsidTr="00B87D6D">
        <w:trPr>
          <w:trHeight w:val="280"/>
        </w:trPr>
        <w:tc>
          <w:tcPr>
            <w:tcW w:w="599" w:type="pct"/>
            <w:vMerge/>
            <w:vAlign w:val="center"/>
            <w:hideMark/>
          </w:tcPr>
          <w:p w14:paraId="3C086041"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28615F41" w14:textId="144069CA"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 concentración de la población en centros urbanos</w:t>
            </w:r>
          </w:p>
        </w:tc>
        <w:tc>
          <w:tcPr>
            <w:tcW w:w="733" w:type="pct"/>
            <w:vAlign w:val="center"/>
          </w:tcPr>
          <w:p w14:paraId="459F8101" w14:textId="09A5A144"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 integración comercial</w:t>
            </w:r>
          </w:p>
        </w:tc>
        <w:tc>
          <w:tcPr>
            <w:tcW w:w="733" w:type="pct"/>
            <w:vAlign w:val="center"/>
          </w:tcPr>
          <w:p w14:paraId="1D7FD735" w14:textId="6A65D534"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participación de la mujer en la política</w:t>
            </w:r>
          </w:p>
        </w:tc>
        <w:tc>
          <w:tcPr>
            <w:tcW w:w="734" w:type="pct"/>
            <w:vAlign w:val="center"/>
          </w:tcPr>
          <w:p w14:paraId="4D597BC3" w14:textId="583F457B"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Aumento de la frecuencia de eventos climáticos extremos</w:t>
            </w:r>
          </w:p>
        </w:tc>
        <w:tc>
          <w:tcPr>
            <w:tcW w:w="600" w:type="pct"/>
          </w:tcPr>
          <w:p w14:paraId="21CD80BD" w14:textId="3FA2385F"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vAlign w:val="center"/>
          </w:tcPr>
          <w:p w14:paraId="3A436794" w14:textId="33D35C4B" w:rsidR="000A7839" w:rsidRPr="00A065FF" w:rsidRDefault="00A228E0"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Recuperación</w:t>
            </w:r>
            <w:r w:rsidRPr="00A065FF">
              <w:rPr>
                <w:rFonts w:asciiTheme="majorHAnsi" w:eastAsia="Times New Roman" w:hAnsiTheme="majorHAnsi" w:cstheme="majorHAnsi"/>
                <w:strike/>
                <w:color w:val="000000"/>
                <w:sz w:val="20"/>
                <w:szCs w:val="20"/>
                <w:lang w:eastAsia="es-MX"/>
              </w:rPr>
              <w:t xml:space="preserve"> </w:t>
            </w:r>
            <w:r w:rsidR="000A7839" w:rsidRPr="00A065FF">
              <w:rPr>
                <w:rFonts w:asciiTheme="majorHAnsi" w:eastAsia="Times New Roman" w:hAnsiTheme="majorHAnsi" w:cstheme="majorHAnsi"/>
                <w:color w:val="000000"/>
                <w:sz w:val="20"/>
                <w:szCs w:val="20"/>
                <w:lang w:eastAsia="es-MX"/>
              </w:rPr>
              <w:t>de la solidaridad</w:t>
            </w:r>
          </w:p>
        </w:tc>
      </w:tr>
      <w:tr w:rsidR="00B87D6D" w:rsidRPr="00A065FF" w14:paraId="7A86C436" w14:textId="61F086C4" w:rsidTr="00B87D6D">
        <w:trPr>
          <w:trHeight w:val="280"/>
        </w:trPr>
        <w:tc>
          <w:tcPr>
            <w:tcW w:w="599" w:type="pct"/>
            <w:vMerge/>
            <w:vAlign w:val="center"/>
            <w:hideMark/>
          </w:tcPr>
          <w:p w14:paraId="40406045"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00B9FF60" w14:textId="495951E6" w:rsidR="000A7839" w:rsidRPr="00A065FF" w:rsidRDefault="006D7731"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Mayores</w:t>
            </w:r>
            <w:r w:rsidR="000A7839" w:rsidRPr="00A065FF">
              <w:rPr>
                <w:rFonts w:asciiTheme="majorHAnsi" w:eastAsia="Times New Roman" w:hAnsiTheme="majorHAnsi" w:cstheme="majorHAnsi"/>
                <w:color w:val="000000"/>
                <w:sz w:val="20"/>
                <w:szCs w:val="20"/>
                <w:lang w:eastAsia="es-MX"/>
              </w:rPr>
              <w:t xml:space="preserve"> conflictos sociales</w:t>
            </w:r>
          </w:p>
        </w:tc>
        <w:tc>
          <w:tcPr>
            <w:tcW w:w="733" w:type="pct"/>
            <w:vAlign w:val="center"/>
          </w:tcPr>
          <w:p w14:paraId="5057C5F2" w14:textId="3F82529D" w:rsidR="000A7839" w:rsidRPr="00A065FF" w:rsidRDefault="00DB6B3A"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w:t>
            </w:r>
            <w:r w:rsidR="000A7839" w:rsidRPr="00A065FF">
              <w:rPr>
                <w:rFonts w:asciiTheme="majorHAnsi" w:eastAsia="Times New Roman" w:hAnsiTheme="majorHAnsi" w:cstheme="majorHAnsi"/>
                <w:color w:val="000000"/>
                <w:sz w:val="20"/>
                <w:szCs w:val="20"/>
                <w:lang w:eastAsia="es-MX"/>
              </w:rPr>
              <w:t xml:space="preserve"> de la cobertura de los sistemas previsionales contributivos</w:t>
            </w:r>
          </w:p>
        </w:tc>
        <w:tc>
          <w:tcPr>
            <w:tcW w:w="733" w:type="pct"/>
            <w:vAlign w:val="center"/>
          </w:tcPr>
          <w:p w14:paraId="2FDD8E38" w14:textId="5063E488" w:rsidR="000A7839" w:rsidRPr="00A065FF" w:rsidRDefault="009F4D1B"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w:t>
            </w:r>
            <w:r w:rsidR="000A7839" w:rsidRPr="00A065FF">
              <w:rPr>
                <w:rFonts w:asciiTheme="majorHAnsi" w:eastAsia="Times New Roman" w:hAnsiTheme="majorHAnsi" w:cstheme="majorHAnsi"/>
                <w:color w:val="000000"/>
                <w:sz w:val="20"/>
                <w:szCs w:val="20"/>
                <w:lang w:eastAsia="es-MX"/>
              </w:rPr>
              <w:t xml:space="preserve"> participación política y ciudadana</w:t>
            </w:r>
          </w:p>
        </w:tc>
        <w:tc>
          <w:tcPr>
            <w:tcW w:w="734" w:type="pct"/>
            <w:vAlign w:val="center"/>
          </w:tcPr>
          <w:p w14:paraId="4C743339" w14:textId="0E5956D4"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vulnerabilidad ante peligros naturales</w:t>
            </w:r>
          </w:p>
        </w:tc>
        <w:tc>
          <w:tcPr>
            <w:tcW w:w="600" w:type="pct"/>
          </w:tcPr>
          <w:p w14:paraId="564748FE" w14:textId="31ACC7A8"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vAlign w:val="center"/>
          </w:tcPr>
          <w:p w14:paraId="636EEA7D" w14:textId="5C56E34F" w:rsidR="000A7839" w:rsidRPr="00A065FF" w:rsidRDefault="000A7839" w:rsidP="00A065FF">
            <w:pPr>
              <w:spacing w:after="0" w:line="240" w:lineRule="auto"/>
              <w:jc w:val="center"/>
              <w:rPr>
                <w:rFonts w:asciiTheme="majorHAnsi" w:eastAsia="Times New Roman" w:hAnsiTheme="majorHAnsi" w:cstheme="majorHAnsi"/>
                <w:strike/>
                <w:color w:val="000000"/>
                <w:sz w:val="20"/>
                <w:szCs w:val="20"/>
                <w:lang w:eastAsia="es-MX"/>
              </w:rPr>
            </w:pPr>
          </w:p>
        </w:tc>
      </w:tr>
      <w:tr w:rsidR="00B87D6D" w:rsidRPr="00A065FF" w14:paraId="58C223B6" w14:textId="3410BC94" w:rsidTr="00B87D6D">
        <w:trPr>
          <w:trHeight w:val="280"/>
        </w:trPr>
        <w:tc>
          <w:tcPr>
            <w:tcW w:w="599" w:type="pct"/>
            <w:vMerge/>
            <w:vAlign w:val="center"/>
            <w:hideMark/>
          </w:tcPr>
          <w:p w14:paraId="1F22509E"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027B8C4D" w14:textId="27CDBA48"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desigualdad de ingresos</w:t>
            </w:r>
          </w:p>
        </w:tc>
        <w:tc>
          <w:tcPr>
            <w:tcW w:w="733" w:type="pct"/>
          </w:tcPr>
          <w:p w14:paraId="69926D71" w14:textId="5B18A968" w:rsidR="00106ACF" w:rsidRPr="00B87D6D" w:rsidRDefault="00106ACF" w:rsidP="00A065FF">
            <w:pPr>
              <w:spacing w:after="0" w:line="240" w:lineRule="auto"/>
              <w:jc w:val="center"/>
              <w:rPr>
                <w:rFonts w:asciiTheme="majorHAnsi" w:eastAsia="Times New Roman" w:hAnsiTheme="majorHAnsi" w:cstheme="majorHAnsi"/>
                <w:sz w:val="20"/>
                <w:szCs w:val="20"/>
                <w:lang w:eastAsia="es-MX"/>
              </w:rPr>
            </w:pPr>
            <w:r w:rsidRPr="00B87D6D">
              <w:rPr>
                <w:rFonts w:asciiTheme="majorHAnsi" w:eastAsia="Times New Roman" w:hAnsiTheme="majorHAnsi" w:cstheme="majorHAnsi"/>
                <w:sz w:val="20"/>
                <w:szCs w:val="20"/>
                <w:lang w:eastAsia="es-MX"/>
              </w:rPr>
              <w:t>Mayor participación de los recursos minerales en la exportación</w:t>
            </w:r>
          </w:p>
        </w:tc>
        <w:tc>
          <w:tcPr>
            <w:tcW w:w="733" w:type="pct"/>
            <w:vAlign w:val="center"/>
          </w:tcPr>
          <w:p w14:paraId="3BAEC76A" w14:textId="50F7C3D3"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4" w:type="pct"/>
            <w:vAlign w:val="center"/>
          </w:tcPr>
          <w:p w14:paraId="54A3C8E9" w14:textId="1464C003"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Disminución de la superficie glaciar</w:t>
            </w:r>
          </w:p>
        </w:tc>
        <w:tc>
          <w:tcPr>
            <w:tcW w:w="600" w:type="pct"/>
          </w:tcPr>
          <w:p w14:paraId="66CBA2AA" w14:textId="5E49EA06"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tcPr>
          <w:p w14:paraId="011F3CE8" w14:textId="77777777"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r>
      <w:tr w:rsidR="00B87D6D" w:rsidRPr="00A065FF" w14:paraId="5AEBF6EC" w14:textId="1A8913B2" w:rsidTr="00B87D6D">
        <w:trPr>
          <w:trHeight w:val="280"/>
        </w:trPr>
        <w:tc>
          <w:tcPr>
            <w:tcW w:w="599" w:type="pct"/>
            <w:vMerge/>
            <w:vAlign w:val="center"/>
            <w:hideMark/>
          </w:tcPr>
          <w:p w14:paraId="2AE0F0BC"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hideMark/>
          </w:tcPr>
          <w:p w14:paraId="12803132" w14:textId="1A702E0E"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Incremento de la pobreza</w:t>
            </w:r>
          </w:p>
        </w:tc>
        <w:tc>
          <w:tcPr>
            <w:tcW w:w="733" w:type="pct"/>
          </w:tcPr>
          <w:p w14:paraId="406A85F0" w14:textId="77777777"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vAlign w:val="center"/>
          </w:tcPr>
          <w:p w14:paraId="5F06E505" w14:textId="4C2062E6"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4" w:type="pct"/>
            <w:vAlign w:val="center"/>
          </w:tcPr>
          <w:p w14:paraId="3A031DBA" w14:textId="7826E105"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Aceleración en el cambio del uso del suelo</w:t>
            </w:r>
          </w:p>
        </w:tc>
        <w:tc>
          <w:tcPr>
            <w:tcW w:w="600" w:type="pct"/>
          </w:tcPr>
          <w:p w14:paraId="357632F2" w14:textId="427FC05A"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tcPr>
          <w:p w14:paraId="17C540A0" w14:textId="77777777"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r>
      <w:tr w:rsidR="00B87D6D" w:rsidRPr="00A065FF" w14:paraId="43B68016" w14:textId="20587DAA" w:rsidTr="00B87D6D">
        <w:trPr>
          <w:trHeight w:val="280"/>
        </w:trPr>
        <w:tc>
          <w:tcPr>
            <w:tcW w:w="599" w:type="pct"/>
            <w:vMerge/>
            <w:vAlign w:val="center"/>
          </w:tcPr>
          <w:p w14:paraId="718C79EB"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tcPr>
          <w:p w14:paraId="352E13B3" w14:textId="02A7D1CE" w:rsidR="000A7839" w:rsidRPr="00A065FF" w:rsidRDefault="00325F22"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 xml:space="preserve">Incremento </w:t>
            </w:r>
            <w:r w:rsidR="000A7839" w:rsidRPr="00A065FF">
              <w:rPr>
                <w:rFonts w:asciiTheme="majorHAnsi" w:eastAsia="Times New Roman" w:hAnsiTheme="majorHAnsi" w:cstheme="majorHAnsi"/>
                <w:color w:val="000000"/>
                <w:sz w:val="20"/>
                <w:szCs w:val="20"/>
                <w:lang w:eastAsia="es-MX"/>
              </w:rPr>
              <w:t>del acceso de la educación inicial</w:t>
            </w:r>
          </w:p>
        </w:tc>
        <w:tc>
          <w:tcPr>
            <w:tcW w:w="733" w:type="pct"/>
          </w:tcPr>
          <w:p w14:paraId="6406B880" w14:textId="77777777"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vAlign w:val="center"/>
          </w:tcPr>
          <w:p w14:paraId="3669FC3D" w14:textId="117EE4F4"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4" w:type="pct"/>
            <w:vAlign w:val="center"/>
          </w:tcPr>
          <w:p w14:paraId="24DB96F9" w14:textId="1EF8380A" w:rsidR="000A7839" w:rsidRPr="00A065FF" w:rsidRDefault="002C5E96"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Mayor degradación</w:t>
            </w:r>
            <w:r w:rsidR="000A7839" w:rsidRPr="00A065FF">
              <w:rPr>
                <w:rFonts w:asciiTheme="majorHAnsi" w:eastAsia="Times New Roman" w:hAnsiTheme="majorHAnsi" w:cstheme="majorHAnsi"/>
                <w:color w:val="000000"/>
                <w:sz w:val="20"/>
                <w:szCs w:val="20"/>
                <w:lang w:eastAsia="es-MX"/>
              </w:rPr>
              <w:t xml:space="preserve"> de los ecosistemas</w:t>
            </w:r>
          </w:p>
        </w:tc>
        <w:tc>
          <w:tcPr>
            <w:tcW w:w="600" w:type="pct"/>
          </w:tcPr>
          <w:p w14:paraId="698FF5A6" w14:textId="1D60C7BE"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3" w:type="pct"/>
          </w:tcPr>
          <w:p w14:paraId="7DD9AE0F" w14:textId="77777777"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r>
      <w:tr w:rsidR="00B87D6D" w:rsidRPr="00A065FF" w14:paraId="4E448155" w14:textId="050BAB41" w:rsidTr="00B87D6D">
        <w:trPr>
          <w:trHeight w:val="750"/>
        </w:trPr>
        <w:tc>
          <w:tcPr>
            <w:tcW w:w="599" w:type="pct"/>
            <w:vMerge/>
            <w:vAlign w:val="center"/>
          </w:tcPr>
          <w:p w14:paraId="4CB5DD89" w14:textId="77777777" w:rsidR="000A7839" w:rsidRPr="00A065FF" w:rsidRDefault="000A7839" w:rsidP="00A065FF">
            <w:pPr>
              <w:spacing w:after="0" w:line="240" w:lineRule="auto"/>
              <w:jc w:val="both"/>
              <w:rPr>
                <w:rFonts w:asciiTheme="majorHAnsi" w:eastAsia="Times New Roman" w:hAnsiTheme="majorHAnsi" w:cstheme="majorHAnsi"/>
                <w:color w:val="000000"/>
                <w:sz w:val="20"/>
                <w:szCs w:val="20"/>
                <w:lang w:eastAsia="es-MX"/>
              </w:rPr>
            </w:pPr>
          </w:p>
        </w:tc>
        <w:tc>
          <w:tcPr>
            <w:tcW w:w="868" w:type="pct"/>
            <w:shd w:val="clear" w:color="auto" w:fill="auto"/>
            <w:vAlign w:val="center"/>
          </w:tcPr>
          <w:p w14:paraId="7800B59F" w14:textId="22545A86"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r w:rsidRPr="00A065FF">
              <w:rPr>
                <w:rFonts w:asciiTheme="majorHAnsi" w:eastAsia="Times New Roman" w:hAnsiTheme="majorHAnsi" w:cstheme="majorHAnsi"/>
                <w:color w:val="000000"/>
                <w:sz w:val="20"/>
                <w:szCs w:val="20"/>
                <w:lang w:eastAsia="es-MX"/>
              </w:rPr>
              <w:t>Cambios en la estructura etaria de la población</w:t>
            </w:r>
          </w:p>
        </w:tc>
        <w:tc>
          <w:tcPr>
            <w:tcW w:w="733" w:type="pct"/>
          </w:tcPr>
          <w:p w14:paraId="1C430A93" w14:textId="77777777" w:rsidR="000A7839" w:rsidRPr="00A065FF" w:rsidRDefault="000A7839" w:rsidP="00A065FF">
            <w:pPr>
              <w:spacing w:after="0" w:line="240" w:lineRule="auto"/>
              <w:ind w:left="708" w:hanging="708"/>
              <w:jc w:val="center"/>
              <w:rPr>
                <w:rFonts w:asciiTheme="majorHAnsi" w:eastAsia="Times New Roman" w:hAnsiTheme="majorHAnsi" w:cstheme="majorHAnsi"/>
                <w:color w:val="000000"/>
                <w:sz w:val="20"/>
                <w:szCs w:val="20"/>
                <w:lang w:eastAsia="es-MX"/>
              </w:rPr>
            </w:pPr>
          </w:p>
        </w:tc>
        <w:tc>
          <w:tcPr>
            <w:tcW w:w="733" w:type="pct"/>
            <w:vAlign w:val="center"/>
          </w:tcPr>
          <w:p w14:paraId="11F8A722" w14:textId="56BFC56C" w:rsidR="000A7839" w:rsidRPr="00A065FF" w:rsidRDefault="000A7839" w:rsidP="00A065FF">
            <w:pPr>
              <w:spacing w:after="0" w:line="240" w:lineRule="auto"/>
              <w:jc w:val="center"/>
              <w:rPr>
                <w:rFonts w:asciiTheme="majorHAnsi" w:eastAsia="Times New Roman" w:hAnsiTheme="majorHAnsi" w:cstheme="majorHAnsi"/>
                <w:color w:val="000000"/>
                <w:sz w:val="20"/>
                <w:szCs w:val="20"/>
                <w:lang w:eastAsia="es-MX"/>
              </w:rPr>
            </w:pPr>
          </w:p>
        </w:tc>
        <w:tc>
          <w:tcPr>
            <w:tcW w:w="734" w:type="pct"/>
            <w:vAlign w:val="center"/>
          </w:tcPr>
          <w:p w14:paraId="4EB8CC43" w14:textId="5F6D05D0" w:rsidR="000A7839" w:rsidRPr="00A065FF" w:rsidRDefault="000A7839" w:rsidP="00A065FF">
            <w:pPr>
              <w:spacing w:after="0" w:line="240" w:lineRule="auto"/>
              <w:ind w:left="-77" w:firstLine="77"/>
              <w:jc w:val="center"/>
              <w:rPr>
                <w:rFonts w:asciiTheme="majorHAnsi" w:eastAsia="Times New Roman" w:hAnsiTheme="majorHAnsi" w:cstheme="majorHAnsi"/>
                <w:color w:val="000000"/>
                <w:sz w:val="20"/>
                <w:szCs w:val="20"/>
                <w:lang w:eastAsia="es-MX"/>
              </w:rPr>
            </w:pPr>
            <w:r w:rsidRPr="00835725">
              <w:rPr>
                <w:rFonts w:asciiTheme="majorHAnsi" w:eastAsia="Times New Roman" w:hAnsiTheme="majorHAnsi" w:cstheme="majorHAnsi"/>
                <w:color w:val="000000"/>
                <w:sz w:val="20"/>
                <w:szCs w:val="20"/>
                <w:lang w:eastAsia="es-MX"/>
              </w:rPr>
              <w:t>Mayor</w:t>
            </w:r>
            <w:r w:rsidRPr="00A065FF">
              <w:rPr>
                <w:rFonts w:asciiTheme="majorHAnsi" w:eastAsia="Times New Roman" w:hAnsiTheme="majorHAnsi" w:cstheme="majorHAnsi"/>
                <w:color w:val="000000"/>
                <w:sz w:val="20"/>
                <w:szCs w:val="20"/>
                <w:lang w:eastAsia="es-MX"/>
              </w:rPr>
              <w:t xml:space="preserve"> pérdida de los bosques</w:t>
            </w:r>
          </w:p>
        </w:tc>
        <w:tc>
          <w:tcPr>
            <w:tcW w:w="600" w:type="pct"/>
          </w:tcPr>
          <w:p w14:paraId="44B0FBAA" w14:textId="0ABEA47B" w:rsidR="000A7839" w:rsidRPr="00A065FF" w:rsidRDefault="000A7839" w:rsidP="00A065FF">
            <w:pPr>
              <w:spacing w:after="0" w:line="240" w:lineRule="auto"/>
              <w:ind w:left="708" w:hanging="708"/>
              <w:jc w:val="center"/>
              <w:rPr>
                <w:rFonts w:asciiTheme="majorHAnsi" w:eastAsia="Times New Roman" w:hAnsiTheme="majorHAnsi" w:cstheme="majorHAnsi"/>
                <w:color w:val="000000"/>
                <w:sz w:val="20"/>
                <w:szCs w:val="20"/>
                <w:lang w:eastAsia="es-MX"/>
              </w:rPr>
            </w:pPr>
          </w:p>
        </w:tc>
        <w:tc>
          <w:tcPr>
            <w:tcW w:w="733" w:type="pct"/>
          </w:tcPr>
          <w:p w14:paraId="2BB5A106" w14:textId="77777777" w:rsidR="000A7839" w:rsidRPr="00A065FF" w:rsidRDefault="000A7839" w:rsidP="00A065FF">
            <w:pPr>
              <w:spacing w:after="0" w:line="240" w:lineRule="auto"/>
              <w:ind w:left="708" w:hanging="708"/>
              <w:jc w:val="center"/>
              <w:rPr>
                <w:rFonts w:asciiTheme="majorHAnsi" w:eastAsia="Times New Roman" w:hAnsiTheme="majorHAnsi" w:cstheme="majorHAnsi"/>
                <w:color w:val="000000"/>
                <w:sz w:val="20"/>
                <w:szCs w:val="20"/>
                <w:lang w:eastAsia="es-MX"/>
              </w:rPr>
            </w:pPr>
          </w:p>
        </w:tc>
      </w:tr>
    </w:tbl>
    <w:p w14:paraId="080A491E" w14:textId="7B2878DD" w:rsidR="00A87229" w:rsidRPr="00A065FF" w:rsidRDefault="00A87229" w:rsidP="00A065FF">
      <w:pPr>
        <w:pStyle w:val="PrrafodeTabla"/>
        <w:rPr>
          <w:lang w:val="es-PE"/>
        </w:rPr>
      </w:pPr>
      <w:r w:rsidRPr="00A065FF">
        <w:rPr>
          <w:lang w:val="es-PE"/>
        </w:rPr>
        <w:t>Fuente: CEPLAN (202</w:t>
      </w:r>
      <w:r w:rsidR="00325F22" w:rsidRPr="00A065FF">
        <w:rPr>
          <w:lang w:val="es-PE"/>
        </w:rPr>
        <w:t>1</w:t>
      </w:r>
      <w:r w:rsidRPr="00A065FF">
        <w:rPr>
          <w:lang w:val="es-PE"/>
        </w:rPr>
        <w:t>)</w:t>
      </w:r>
      <w:r w:rsidR="00325F22" w:rsidRPr="00A065FF">
        <w:rPr>
          <w:lang w:val="es-PE"/>
        </w:rPr>
        <w:t xml:space="preserve">. </w:t>
      </w:r>
      <w:r w:rsidR="00325F22" w:rsidRPr="00A065FF">
        <w:rPr>
          <w:i/>
          <w:iCs/>
          <w:lang w:val="es-PE"/>
        </w:rPr>
        <w:t xml:space="preserve">Observatorio Nacional de Prospectiva. </w:t>
      </w:r>
      <w:r w:rsidR="00325F22" w:rsidRPr="00A065FF">
        <w:rPr>
          <w:lang w:val="es-PE"/>
        </w:rPr>
        <w:t xml:space="preserve">Consulta </w:t>
      </w:r>
      <w:r w:rsidR="007F72C0" w:rsidRPr="00A065FF">
        <w:rPr>
          <w:lang w:val="es-PE"/>
        </w:rPr>
        <w:t>realizada en el mes de enero del 2022.</w:t>
      </w:r>
    </w:p>
    <w:p w14:paraId="0DA3B73A" w14:textId="77777777" w:rsidR="00A87229" w:rsidRPr="00A065FF" w:rsidRDefault="00A87229" w:rsidP="00A065FF">
      <w:pPr>
        <w:pStyle w:val="PrrafodeTabla"/>
        <w:rPr>
          <w:lang w:val="es-PE"/>
        </w:rPr>
      </w:pPr>
      <w:r w:rsidRPr="00A065FF">
        <w:rPr>
          <w:lang w:val="es-PE"/>
        </w:rPr>
        <w:t>Elaboración propia</w:t>
      </w:r>
    </w:p>
    <w:p w14:paraId="5CB8EFCE" w14:textId="0DFA8087" w:rsidR="00A87229" w:rsidRDefault="00A87229" w:rsidP="00A065FF">
      <w:pPr>
        <w:spacing w:after="0" w:line="240" w:lineRule="auto"/>
        <w:jc w:val="both"/>
        <w:rPr>
          <w:rFonts w:eastAsia="Carlito" w:cs="Carlito"/>
          <w:sz w:val="18"/>
        </w:rPr>
      </w:pPr>
    </w:p>
    <w:p w14:paraId="5E21727D" w14:textId="64B1A53F" w:rsidR="00A34409" w:rsidRPr="00A34409" w:rsidRDefault="00A34409" w:rsidP="00A065FF">
      <w:pPr>
        <w:spacing w:after="0" w:line="240" w:lineRule="auto"/>
        <w:jc w:val="both"/>
      </w:pPr>
      <w:r w:rsidRPr="00F153E6">
        <w:rPr>
          <w:highlight w:val="green"/>
        </w:rPr>
        <w:t>Las tendencias nacionales seleccionadas permiten visualizar el panorama general y las diferentes tem</w:t>
      </w:r>
      <w:r w:rsidR="00A456B3" w:rsidRPr="00F153E6">
        <w:rPr>
          <w:highlight w:val="green"/>
        </w:rPr>
        <w:t>áticas relacionadas al</w:t>
      </w:r>
      <w:r w:rsidRPr="00F153E6">
        <w:rPr>
          <w:highlight w:val="green"/>
        </w:rPr>
        <w:t xml:space="preserve"> problema público, las cuales se desarrollan con mayor amplitud e interrelación en el capítulo </w:t>
      </w:r>
      <w:r w:rsidRPr="00F153E6">
        <w:rPr>
          <w:i/>
          <w:highlight w:val="green"/>
        </w:rPr>
        <w:t>1.4. Situación actual del problema público</w:t>
      </w:r>
      <w:r w:rsidRPr="00F153E6">
        <w:rPr>
          <w:highlight w:val="green"/>
        </w:rPr>
        <w:t>. Como se mencionó anteriormente</w:t>
      </w:r>
      <w:r w:rsidR="00E66E03" w:rsidRPr="00F153E6">
        <w:rPr>
          <w:highlight w:val="green"/>
        </w:rPr>
        <w:t xml:space="preserve">, </w:t>
      </w:r>
      <w:r w:rsidRPr="00F153E6">
        <w:rPr>
          <w:highlight w:val="green"/>
        </w:rPr>
        <w:t xml:space="preserve">el </w:t>
      </w:r>
      <w:r w:rsidR="00205DC0">
        <w:rPr>
          <w:highlight w:val="green"/>
        </w:rPr>
        <w:t xml:space="preserve">ordenamiento territorial aborda, </w:t>
      </w:r>
      <w:r w:rsidR="00900FB6">
        <w:rPr>
          <w:highlight w:val="green"/>
        </w:rPr>
        <w:t>principalmente</w:t>
      </w:r>
      <w:r w:rsidR="00205DC0">
        <w:rPr>
          <w:highlight w:val="green"/>
        </w:rPr>
        <w:t>,</w:t>
      </w:r>
      <w:r w:rsidR="00900FB6">
        <w:rPr>
          <w:highlight w:val="green"/>
        </w:rPr>
        <w:t xml:space="preserve"> </w:t>
      </w:r>
      <w:r w:rsidR="00A456B3" w:rsidRPr="00F153E6">
        <w:rPr>
          <w:highlight w:val="green"/>
        </w:rPr>
        <w:t xml:space="preserve">aspectos socio económicos, ambientales y políticos </w:t>
      </w:r>
      <w:r w:rsidR="0062541D" w:rsidRPr="00F153E6">
        <w:rPr>
          <w:highlight w:val="green"/>
        </w:rPr>
        <w:t>en</w:t>
      </w:r>
      <w:r w:rsidR="00A456B3" w:rsidRPr="00F153E6">
        <w:rPr>
          <w:highlight w:val="green"/>
        </w:rPr>
        <w:t xml:space="preserve"> los diferentes territorios; es decir es un proceso que analiza de forma integral el uso de los recursos naturales, la protección del patrimonio cultural, la interrelación y conexión de asentamientos poblaciones, la dotación de servicios b</w:t>
      </w:r>
      <w:r w:rsidR="00205DC0">
        <w:rPr>
          <w:highlight w:val="green"/>
        </w:rPr>
        <w:t xml:space="preserve">ásicos y prestacionales, </w:t>
      </w:r>
      <w:r w:rsidR="0062541D" w:rsidRPr="00F153E6">
        <w:rPr>
          <w:highlight w:val="green"/>
        </w:rPr>
        <w:t>las dinámicas entorno a las actividades productivas y extractivas</w:t>
      </w:r>
      <w:r w:rsidR="00205DC0">
        <w:rPr>
          <w:highlight w:val="green"/>
        </w:rPr>
        <w:t>, entre otros</w:t>
      </w:r>
      <w:r w:rsidR="0062541D" w:rsidRPr="00F153E6">
        <w:rPr>
          <w:highlight w:val="green"/>
        </w:rPr>
        <w:t xml:space="preserve">. Más adelante, dichas tendencias </w:t>
      </w:r>
      <w:r w:rsidR="00205DC0">
        <w:rPr>
          <w:highlight w:val="green"/>
        </w:rPr>
        <w:t>se verán</w:t>
      </w:r>
      <w:r w:rsidR="0062541D" w:rsidRPr="00F153E6">
        <w:rPr>
          <w:highlight w:val="green"/>
        </w:rPr>
        <w:t xml:space="preserve"> articuladas con las potenciales oportunidades y riesgos identificados para concretar la dimensión de la materia.</w:t>
      </w:r>
      <w:r w:rsidR="0062541D">
        <w:t xml:space="preserve"> </w:t>
      </w:r>
    </w:p>
    <w:p w14:paraId="2821F538" w14:textId="77777777" w:rsidR="00A34409" w:rsidRDefault="00A34409" w:rsidP="00A065FF">
      <w:pPr>
        <w:spacing w:after="0" w:line="240" w:lineRule="auto"/>
        <w:jc w:val="both"/>
        <w:rPr>
          <w:rFonts w:eastAsia="Carlito" w:cs="Carlito"/>
          <w:sz w:val="18"/>
        </w:rPr>
      </w:pPr>
    </w:p>
    <w:p w14:paraId="7BC81116" w14:textId="64CFB562" w:rsidR="008707B0" w:rsidRPr="00A065FF" w:rsidRDefault="008707B0" w:rsidP="008707B0">
      <w:pPr>
        <w:pStyle w:val="Ttulo1"/>
        <w:spacing w:line="240" w:lineRule="auto"/>
        <w:jc w:val="both"/>
      </w:pPr>
      <w:bookmarkStart w:id="26" w:name="_Toc106780962"/>
      <w:r w:rsidRPr="00A065FF">
        <w:lastRenderedPageBreak/>
        <w:t>1.2.</w:t>
      </w:r>
      <w:r w:rsidR="00BB292E">
        <w:t>2</w:t>
      </w:r>
      <w:r w:rsidRPr="00A065FF">
        <w:t xml:space="preserve">. Análisis de </w:t>
      </w:r>
      <w:commentRangeStart w:id="27"/>
      <w:commentRangeStart w:id="28"/>
      <w:commentRangeStart w:id="29"/>
      <w:commentRangeStart w:id="30"/>
      <w:r w:rsidRPr="00A065FF">
        <w:t>escenarios contextuales</w:t>
      </w:r>
      <w:commentRangeEnd w:id="27"/>
      <w:r>
        <w:rPr>
          <w:rStyle w:val="Refdecomentario"/>
          <w:rFonts w:asciiTheme="minorHAnsi" w:eastAsiaTheme="minorHAnsi" w:hAnsiTheme="minorHAnsi" w:cstheme="minorBidi"/>
          <w:b w:val="0"/>
          <w:lang w:val="en-US"/>
        </w:rPr>
        <w:commentReference w:id="27"/>
      </w:r>
      <w:commentRangeEnd w:id="28"/>
      <w:r w:rsidR="005B7756">
        <w:t xml:space="preserve">  </w:t>
      </w:r>
      <w:r w:rsidR="00BB292E">
        <w:rPr>
          <w:rStyle w:val="Refdecomentario"/>
          <w:rFonts w:asciiTheme="minorHAnsi" w:eastAsiaTheme="minorHAnsi" w:hAnsiTheme="minorHAnsi" w:cstheme="minorBidi"/>
          <w:b w:val="0"/>
          <w:lang w:val="en-US"/>
        </w:rPr>
        <w:commentReference w:id="28"/>
      </w:r>
      <w:commentRangeEnd w:id="29"/>
      <w:r w:rsidR="00D01881">
        <w:rPr>
          <w:rStyle w:val="Refdecomentario"/>
          <w:rFonts w:asciiTheme="minorHAnsi" w:eastAsiaTheme="minorHAnsi" w:hAnsiTheme="minorHAnsi" w:cstheme="minorBidi"/>
          <w:b w:val="0"/>
          <w:lang w:val="en-US"/>
        </w:rPr>
        <w:commentReference w:id="29"/>
      </w:r>
      <w:commentRangeEnd w:id="30"/>
      <w:r w:rsidR="00091325">
        <w:rPr>
          <w:rStyle w:val="Refdecomentario"/>
          <w:rFonts w:asciiTheme="minorHAnsi" w:eastAsiaTheme="minorHAnsi" w:hAnsiTheme="minorHAnsi" w:cstheme="minorBidi"/>
          <w:b w:val="0"/>
          <w:lang w:val="en-US"/>
        </w:rPr>
        <w:commentReference w:id="30"/>
      </w:r>
      <w:bookmarkEnd w:id="26"/>
    </w:p>
    <w:p w14:paraId="454478AC" w14:textId="77777777" w:rsidR="008707B0" w:rsidRPr="00A065FF" w:rsidRDefault="008707B0" w:rsidP="008707B0">
      <w:pPr>
        <w:spacing w:after="0"/>
      </w:pPr>
    </w:p>
    <w:p w14:paraId="6ED625BD" w14:textId="005499D1" w:rsidR="008707B0" w:rsidRDefault="008707B0" w:rsidP="008707B0">
      <w:pPr>
        <w:spacing w:line="240" w:lineRule="auto"/>
        <w:jc w:val="both"/>
      </w:pPr>
      <w:r w:rsidRPr="00A065FF">
        <w:t xml:space="preserve">El objetivo del análisis de escenarios contextuales es complementar el de riesgos y oportunidades. Así, basados en </w:t>
      </w:r>
      <w:r>
        <w:t xml:space="preserve">la propuesta de escenarios </w:t>
      </w:r>
      <w:r w:rsidRPr="00A065FF">
        <w:t>de CEPLAN (202</w:t>
      </w:r>
      <w:r>
        <w:t>2</w:t>
      </w:r>
      <w:r w:rsidRPr="00A065FF">
        <w:t>), a continuación, se presentan las descripciones de cada uno de los escenarios propuestos por el órgano de planeamiento nacional</w:t>
      </w:r>
      <w:r>
        <w:t xml:space="preserve"> y </w:t>
      </w:r>
      <w:r w:rsidRPr="00DA0439">
        <w:rPr>
          <w:highlight w:val="cyan"/>
        </w:rPr>
        <w:t>su respectivo vínculo con el problema público</w:t>
      </w:r>
      <w:r w:rsidR="00DA0439" w:rsidRPr="00DA0439">
        <w:rPr>
          <w:rStyle w:val="Refdenotaalpie"/>
          <w:highlight w:val="cyan"/>
        </w:rPr>
        <w:footnoteReference w:id="12"/>
      </w:r>
      <w:r w:rsidRPr="00DA0439">
        <w:rPr>
          <w:highlight w:val="cyan"/>
        </w:rPr>
        <w:t>:</w:t>
      </w:r>
    </w:p>
    <w:p w14:paraId="2872B9E6" w14:textId="0F5B8F28" w:rsidR="008707B0" w:rsidRDefault="008707B0" w:rsidP="008707B0">
      <w:pPr>
        <w:pStyle w:val="Ttulo2"/>
      </w:pPr>
      <w:bookmarkStart w:id="31" w:name="_Toc106780963"/>
      <w:r>
        <w:t>1.2.</w:t>
      </w:r>
      <w:r w:rsidR="00BB292E">
        <w:t>2</w:t>
      </w:r>
      <w:r>
        <w:t>.1. Escenarios de corto plazo</w:t>
      </w:r>
      <w:bookmarkEnd w:id="31"/>
      <w:r>
        <w:t xml:space="preserve"> </w:t>
      </w:r>
    </w:p>
    <w:p w14:paraId="5452784E" w14:textId="77777777" w:rsidR="008707B0" w:rsidRDefault="008707B0" w:rsidP="008707B0">
      <w:pPr>
        <w:spacing w:line="240" w:lineRule="auto"/>
        <w:jc w:val="both"/>
      </w:pPr>
      <w:r>
        <w:t xml:space="preserve"> </w:t>
      </w:r>
    </w:p>
    <w:p w14:paraId="7ADE3AAC" w14:textId="6E502E0E" w:rsidR="008707B0" w:rsidRPr="00A065FF" w:rsidRDefault="008707B0" w:rsidP="008707B0">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5</w:t>
      </w:r>
      <w:r w:rsidRPr="00A065FF">
        <w:rPr>
          <w:noProof/>
          <w:color w:val="auto"/>
          <w:sz w:val="22"/>
          <w:szCs w:val="22"/>
        </w:rPr>
        <w:fldChar w:fldCharType="end"/>
      </w:r>
      <w:r w:rsidRPr="00A065FF">
        <w:rPr>
          <w:color w:val="auto"/>
          <w:sz w:val="22"/>
          <w:szCs w:val="22"/>
        </w:rPr>
        <w:t>: Escenarios de corto plazo</w:t>
      </w:r>
    </w:p>
    <w:tbl>
      <w:tblPr>
        <w:tblStyle w:val="Tablaconcuadrcula"/>
        <w:tblW w:w="892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799"/>
        <w:gridCol w:w="3006"/>
        <w:gridCol w:w="4121"/>
      </w:tblGrid>
      <w:tr w:rsidR="008707B0" w:rsidRPr="00A065FF" w14:paraId="4947D3FD" w14:textId="77777777" w:rsidTr="00181657">
        <w:tc>
          <w:tcPr>
            <w:tcW w:w="1799" w:type="dxa"/>
          </w:tcPr>
          <w:p w14:paraId="3A7DDFBB" w14:textId="77777777" w:rsidR="008707B0" w:rsidRPr="00C114A8" w:rsidRDefault="008707B0" w:rsidP="00181657">
            <w:pPr>
              <w:pStyle w:val="PrrafodeTabla"/>
              <w:rPr>
                <w:b/>
                <w:bCs/>
                <w:sz w:val="20"/>
                <w:szCs w:val="24"/>
                <w:lang w:val="es-PE"/>
              </w:rPr>
            </w:pPr>
            <w:r w:rsidRPr="00C114A8">
              <w:rPr>
                <w:b/>
                <w:bCs/>
                <w:sz w:val="20"/>
                <w:szCs w:val="24"/>
                <w:lang w:val="es-PE"/>
              </w:rPr>
              <w:t>Escenarios</w:t>
            </w:r>
          </w:p>
        </w:tc>
        <w:tc>
          <w:tcPr>
            <w:tcW w:w="3006" w:type="dxa"/>
          </w:tcPr>
          <w:p w14:paraId="09FCDD88" w14:textId="77777777" w:rsidR="008707B0" w:rsidRDefault="008707B0" w:rsidP="00181657">
            <w:pPr>
              <w:pStyle w:val="PrrafodeTabla"/>
              <w:rPr>
                <w:b/>
                <w:bCs/>
                <w:sz w:val="20"/>
                <w:szCs w:val="24"/>
                <w:lang w:val="es-PE"/>
              </w:rPr>
            </w:pPr>
            <w:r>
              <w:rPr>
                <w:b/>
                <w:bCs/>
                <w:sz w:val="20"/>
                <w:szCs w:val="24"/>
                <w:lang w:val="es-PE"/>
              </w:rPr>
              <w:t xml:space="preserve">Descripción </w:t>
            </w:r>
          </w:p>
        </w:tc>
        <w:tc>
          <w:tcPr>
            <w:tcW w:w="4121" w:type="dxa"/>
          </w:tcPr>
          <w:p w14:paraId="44CB60A8" w14:textId="77777777" w:rsidR="008707B0" w:rsidRPr="00C114A8" w:rsidRDefault="008707B0" w:rsidP="00181657">
            <w:pPr>
              <w:pStyle w:val="PrrafodeTabla"/>
              <w:rPr>
                <w:b/>
                <w:bCs/>
                <w:sz w:val="20"/>
                <w:szCs w:val="24"/>
                <w:lang w:val="es-PE"/>
              </w:rPr>
            </w:pPr>
            <w:r>
              <w:rPr>
                <w:b/>
                <w:bCs/>
                <w:sz w:val="20"/>
                <w:szCs w:val="24"/>
                <w:lang w:val="es-PE"/>
              </w:rPr>
              <w:t>Análisis</w:t>
            </w:r>
          </w:p>
        </w:tc>
      </w:tr>
      <w:tr w:rsidR="008707B0" w:rsidRPr="00A065FF" w14:paraId="6CA817DD" w14:textId="77777777" w:rsidTr="00181657">
        <w:tc>
          <w:tcPr>
            <w:tcW w:w="1799" w:type="dxa"/>
          </w:tcPr>
          <w:p w14:paraId="639C6B46" w14:textId="77777777" w:rsidR="008707B0" w:rsidRPr="00C114A8" w:rsidRDefault="008707B0" w:rsidP="00181657">
            <w:pPr>
              <w:pStyle w:val="PrrafodeTabla"/>
              <w:rPr>
                <w:sz w:val="20"/>
                <w:szCs w:val="24"/>
                <w:lang w:val="es-PE"/>
              </w:rPr>
            </w:pPr>
            <w:r w:rsidRPr="00F83924">
              <w:rPr>
                <w:sz w:val="20"/>
                <w:szCs w:val="24"/>
                <w:lang w:val="es-PE"/>
              </w:rPr>
              <w:t>Escenario de rebrotes debido a nuevas variantes de COVID-19</w:t>
            </w:r>
            <w:r>
              <w:rPr>
                <w:sz w:val="20"/>
                <w:szCs w:val="24"/>
                <w:lang w:val="es-PE"/>
              </w:rPr>
              <w:t xml:space="preserve"> </w:t>
            </w:r>
          </w:p>
        </w:tc>
        <w:tc>
          <w:tcPr>
            <w:tcW w:w="3006" w:type="dxa"/>
          </w:tcPr>
          <w:p w14:paraId="02CC3885" w14:textId="77777777" w:rsidR="008707B0" w:rsidRPr="002125E4" w:rsidRDefault="008707B0" w:rsidP="00091325">
            <w:pPr>
              <w:pStyle w:val="PrrafodeTabla"/>
              <w:jc w:val="left"/>
              <w:rPr>
                <w:sz w:val="20"/>
                <w:szCs w:val="24"/>
                <w:highlight w:val="yellow"/>
                <w:lang w:val="es-PE"/>
              </w:rPr>
            </w:pPr>
            <w:r w:rsidRPr="00640B08">
              <w:rPr>
                <w:sz w:val="20"/>
                <w:szCs w:val="24"/>
                <w:lang w:val="es-PE"/>
              </w:rPr>
              <w:t xml:space="preserve">Durante el año 2022, se avanzó significativamente en el proceso de vacunación de la población, debido a la continuación en la adquisición de vacunas y difusión de campañas masivas de inoculación. Inclusive, fue posible aumentar significativamente la proporción de población inoculada en los territorios más aislados del territorio nacional, debido a la participación activa de los gobiernos regionales y municipalidades. Gracias a ello, la mortalidad por la COVID-19 se ha controlado y no se ha vuelto a observar olas de contagios tan elevadas como las provocadas por las variantes delta y </w:t>
            </w:r>
            <w:proofErr w:type="spellStart"/>
            <w:r w:rsidRPr="00640B08">
              <w:rPr>
                <w:sz w:val="20"/>
                <w:szCs w:val="24"/>
                <w:lang w:val="es-PE"/>
              </w:rPr>
              <w:t>ómicron</w:t>
            </w:r>
            <w:proofErr w:type="spellEnd"/>
            <w:r w:rsidRPr="00640B08">
              <w:rPr>
                <w:sz w:val="20"/>
                <w:szCs w:val="24"/>
                <w:lang w:val="es-PE"/>
              </w:rPr>
              <w:t>. No obstante, la ocurrencia de rebrotes persiste en el tiempo debido a nuevas variantes, cuya intensidad varía geográficamente.</w:t>
            </w:r>
            <w:r>
              <w:rPr>
                <w:sz w:val="20"/>
                <w:szCs w:val="24"/>
                <w:lang w:val="es-PE"/>
              </w:rPr>
              <w:t xml:space="preserve"> </w:t>
            </w:r>
          </w:p>
        </w:tc>
        <w:tc>
          <w:tcPr>
            <w:tcW w:w="4121" w:type="dxa"/>
          </w:tcPr>
          <w:p w14:paraId="6FA102DB" w14:textId="77777777" w:rsidR="008707B0" w:rsidRPr="00614FE2" w:rsidRDefault="008707B0" w:rsidP="00181657">
            <w:pPr>
              <w:pStyle w:val="PrrafodeTabla"/>
              <w:rPr>
                <w:sz w:val="20"/>
                <w:szCs w:val="24"/>
                <w:highlight w:val="cyan"/>
                <w:lang w:val="es-PE"/>
              </w:rPr>
            </w:pPr>
          </w:p>
          <w:p w14:paraId="6D4AB6D2" w14:textId="303E5E23" w:rsidR="00DC6870" w:rsidRPr="00091325" w:rsidRDefault="008707B0" w:rsidP="005E78A6">
            <w:pPr>
              <w:pStyle w:val="PrrafodeTabla"/>
              <w:jc w:val="left"/>
              <w:rPr>
                <w:sz w:val="20"/>
                <w:szCs w:val="24"/>
                <w:highlight w:val="green"/>
                <w:lang w:val="es-PE"/>
              </w:rPr>
            </w:pPr>
            <w:r w:rsidRPr="00091325">
              <w:rPr>
                <w:sz w:val="20"/>
                <w:szCs w:val="24"/>
                <w:highlight w:val="green"/>
                <w:lang w:val="es-PE"/>
              </w:rPr>
              <w:t>En general</w:t>
            </w:r>
            <w:r w:rsidR="00DC6870" w:rsidRPr="00091325">
              <w:rPr>
                <w:sz w:val="20"/>
                <w:szCs w:val="24"/>
                <w:highlight w:val="green"/>
                <w:lang w:val="es-PE"/>
              </w:rPr>
              <w:t>,</w:t>
            </w:r>
            <w:r w:rsidRPr="00091325">
              <w:rPr>
                <w:sz w:val="20"/>
                <w:szCs w:val="24"/>
                <w:highlight w:val="green"/>
                <w:lang w:val="es-PE"/>
              </w:rPr>
              <w:t xml:space="preserve"> las acciones de coordinación que involucran los procesos de ordenamiento territorial se verían dificultados por las restricciones que se impondrían</w:t>
            </w:r>
            <w:r w:rsidR="00DC6870" w:rsidRPr="00091325">
              <w:rPr>
                <w:sz w:val="20"/>
                <w:szCs w:val="24"/>
                <w:highlight w:val="green"/>
                <w:lang w:val="es-PE"/>
              </w:rPr>
              <w:t xml:space="preserve"> dado el contexto. Esto conllevaría a detener la ruta estratégica de intervenciones previstas en el </w:t>
            </w:r>
            <w:r w:rsidR="00DC6870" w:rsidRPr="00091325">
              <w:rPr>
                <w:sz w:val="20"/>
                <w:szCs w:val="24"/>
                <w:highlight w:val="green"/>
                <w:u w:val="single"/>
                <w:lang w:val="es-PE"/>
              </w:rPr>
              <w:t>territorio</w:t>
            </w:r>
            <w:r w:rsidR="00DC6870" w:rsidRPr="00091325">
              <w:rPr>
                <w:sz w:val="20"/>
                <w:szCs w:val="24"/>
                <w:highlight w:val="green"/>
                <w:lang w:val="es-PE"/>
              </w:rPr>
              <w:t xml:space="preserve"> retrasando los resultados esperados por aquellas </w:t>
            </w:r>
            <w:r w:rsidR="00DC6870" w:rsidRPr="00091325">
              <w:rPr>
                <w:sz w:val="20"/>
                <w:szCs w:val="24"/>
                <w:highlight w:val="green"/>
                <w:u w:val="single"/>
                <w:lang w:val="es-PE"/>
              </w:rPr>
              <w:t>personas</w:t>
            </w:r>
            <w:r w:rsidR="00DC6870" w:rsidRPr="00091325">
              <w:rPr>
                <w:sz w:val="20"/>
                <w:szCs w:val="24"/>
                <w:highlight w:val="green"/>
                <w:lang w:val="es-PE"/>
              </w:rPr>
              <w:t xml:space="preserve"> menos atendidas por el estado. </w:t>
            </w:r>
          </w:p>
          <w:p w14:paraId="21C90A06" w14:textId="77777777" w:rsidR="00DC6870" w:rsidRPr="00091325" w:rsidRDefault="00DC6870" w:rsidP="00181657">
            <w:pPr>
              <w:pStyle w:val="PrrafodeTabla"/>
              <w:rPr>
                <w:sz w:val="20"/>
                <w:szCs w:val="24"/>
                <w:highlight w:val="green"/>
                <w:lang w:val="es-PE"/>
              </w:rPr>
            </w:pPr>
          </w:p>
          <w:p w14:paraId="635ED105" w14:textId="77777777" w:rsidR="008707B0" w:rsidRPr="00091325" w:rsidRDefault="008707B0" w:rsidP="005E78A6">
            <w:pPr>
              <w:pStyle w:val="PrrafodeTabla"/>
              <w:jc w:val="left"/>
              <w:rPr>
                <w:sz w:val="20"/>
                <w:szCs w:val="24"/>
                <w:highlight w:val="green"/>
                <w:lang w:val="es-PE"/>
              </w:rPr>
            </w:pPr>
            <w:r w:rsidRPr="00091325">
              <w:rPr>
                <w:sz w:val="20"/>
                <w:szCs w:val="24"/>
                <w:highlight w:val="green"/>
                <w:lang w:val="es-PE"/>
              </w:rPr>
              <w:t>Habiendo superado la tercera ola y con una tasa de vacunación alta, se considera que tal vez este escenario es poco probable.</w:t>
            </w:r>
          </w:p>
          <w:p w14:paraId="0E97B284" w14:textId="6DF373F2" w:rsidR="006E3E15" w:rsidRPr="006E3E15" w:rsidRDefault="006E3E15" w:rsidP="00181657">
            <w:pPr>
              <w:pStyle w:val="PrrafodeTabla"/>
              <w:rPr>
                <w:b/>
                <w:sz w:val="20"/>
                <w:szCs w:val="24"/>
                <w:highlight w:val="cyan"/>
                <w:u w:val="single"/>
                <w:lang w:val="es-PE"/>
              </w:rPr>
            </w:pPr>
          </w:p>
        </w:tc>
      </w:tr>
      <w:tr w:rsidR="008707B0" w:rsidRPr="00A065FF" w14:paraId="6FF8439A" w14:textId="77777777" w:rsidTr="00181657">
        <w:tc>
          <w:tcPr>
            <w:tcW w:w="1799" w:type="dxa"/>
          </w:tcPr>
          <w:p w14:paraId="07A8760B" w14:textId="77777777" w:rsidR="008707B0" w:rsidRPr="00C114A8" w:rsidRDefault="008707B0" w:rsidP="00181657">
            <w:pPr>
              <w:pStyle w:val="PrrafodeTabla"/>
              <w:rPr>
                <w:sz w:val="20"/>
                <w:szCs w:val="24"/>
                <w:lang w:val="es-PE"/>
              </w:rPr>
            </w:pPr>
            <w:r w:rsidRPr="00F83924">
              <w:rPr>
                <w:sz w:val="20"/>
                <w:szCs w:val="24"/>
                <w:lang w:val="es-PE"/>
              </w:rPr>
              <w:t xml:space="preserve">Cuarta ola de COVID-19 y </w:t>
            </w:r>
            <w:r>
              <w:rPr>
                <w:sz w:val="20"/>
                <w:szCs w:val="24"/>
                <w:lang w:val="es-PE"/>
              </w:rPr>
              <w:t>logro</w:t>
            </w:r>
            <w:r w:rsidRPr="00F83924">
              <w:rPr>
                <w:sz w:val="20"/>
                <w:szCs w:val="24"/>
                <w:lang w:val="es-PE"/>
              </w:rPr>
              <w:t xml:space="preserve"> de </w:t>
            </w:r>
            <w:r>
              <w:rPr>
                <w:sz w:val="20"/>
                <w:szCs w:val="24"/>
                <w:lang w:val="es-PE"/>
              </w:rPr>
              <w:t xml:space="preserve">la </w:t>
            </w:r>
            <w:r w:rsidRPr="00F83924">
              <w:rPr>
                <w:sz w:val="20"/>
                <w:szCs w:val="24"/>
                <w:lang w:val="es-PE"/>
              </w:rPr>
              <w:t>inmunidad</w:t>
            </w:r>
          </w:p>
        </w:tc>
        <w:tc>
          <w:tcPr>
            <w:tcW w:w="3006" w:type="dxa"/>
          </w:tcPr>
          <w:p w14:paraId="64C5481B" w14:textId="77777777" w:rsidR="008707B0" w:rsidRPr="002125E4" w:rsidRDefault="008707B0" w:rsidP="00091325">
            <w:pPr>
              <w:pStyle w:val="PrrafodeTabla"/>
              <w:jc w:val="left"/>
              <w:rPr>
                <w:sz w:val="20"/>
                <w:szCs w:val="24"/>
                <w:highlight w:val="yellow"/>
                <w:lang w:val="es-PE"/>
              </w:rPr>
            </w:pPr>
            <w:r w:rsidRPr="00640B08">
              <w:rPr>
                <w:sz w:val="20"/>
                <w:szCs w:val="24"/>
                <w:lang w:val="es-PE"/>
              </w:rPr>
              <w:t xml:space="preserve">Luego de la tercera ola de contagios provocada por la variante </w:t>
            </w:r>
            <w:proofErr w:type="spellStart"/>
            <w:r w:rsidRPr="00640B08">
              <w:rPr>
                <w:sz w:val="20"/>
                <w:szCs w:val="24"/>
                <w:lang w:val="es-PE"/>
              </w:rPr>
              <w:t>ómicron</w:t>
            </w:r>
            <w:proofErr w:type="spellEnd"/>
            <w:r w:rsidRPr="00640B08">
              <w:rPr>
                <w:sz w:val="20"/>
                <w:szCs w:val="24"/>
                <w:lang w:val="es-PE"/>
              </w:rPr>
              <w:t>, en el año 2022 se observó una cuarta ola de magnitud similar, ga</w:t>
            </w:r>
            <w:r>
              <w:rPr>
                <w:sz w:val="20"/>
                <w:szCs w:val="24"/>
                <w:lang w:val="es-PE"/>
              </w:rPr>
              <w:t>ti</w:t>
            </w:r>
            <w:r w:rsidRPr="00640B08">
              <w:rPr>
                <w:sz w:val="20"/>
                <w:szCs w:val="24"/>
                <w:lang w:val="es-PE"/>
              </w:rPr>
              <w:t xml:space="preserve">llada por el ingreso de una nueva variante con mayor capacidad de propagación. Los niveles de mortalidad volvieron a incrementarse significativamente debido a que el proceso de vacunación no avanzó en la manera que se esperaba y por ello muchas personas no recibieron sus dosis de refuerzo. </w:t>
            </w:r>
            <w:r w:rsidRPr="00640B08">
              <w:rPr>
                <w:sz w:val="20"/>
                <w:szCs w:val="24"/>
                <w:lang w:val="es-PE"/>
              </w:rPr>
              <w:lastRenderedPageBreak/>
              <w:t>Por consiguiente, se tuvieron que restringir nuevamente los aforos y la recuperación económica se vio afectada hasta más allá del 2022. Luego, se presentan nuevas olas más pequeñas durante el periodo de 1 año, hasta que se logra la inmunidad en el país.</w:t>
            </w:r>
            <w:r>
              <w:rPr>
                <w:sz w:val="20"/>
                <w:szCs w:val="24"/>
                <w:lang w:val="es-PE"/>
              </w:rPr>
              <w:t xml:space="preserve"> </w:t>
            </w:r>
          </w:p>
        </w:tc>
        <w:tc>
          <w:tcPr>
            <w:tcW w:w="4121" w:type="dxa"/>
          </w:tcPr>
          <w:p w14:paraId="54EBB5EF" w14:textId="7F3502CE" w:rsidR="006E6FB2" w:rsidRDefault="008707B0" w:rsidP="005E78A6">
            <w:pPr>
              <w:pStyle w:val="PrrafodeTabla"/>
              <w:jc w:val="left"/>
              <w:rPr>
                <w:sz w:val="20"/>
                <w:szCs w:val="24"/>
                <w:highlight w:val="green"/>
                <w:lang w:val="es-PE"/>
              </w:rPr>
            </w:pPr>
            <w:r w:rsidRPr="006E6FB2">
              <w:rPr>
                <w:sz w:val="20"/>
                <w:szCs w:val="24"/>
                <w:highlight w:val="green"/>
                <w:lang w:val="es-PE"/>
              </w:rPr>
              <w:lastRenderedPageBreak/>
              <w:t xml:space="preserve">Al igual que en el escenario anterior, las acciones de coordinación que involucran los procesos de ordenamiento territorial que buscan mejorar las condiciones </w:t>
            </w:r>
            <w:r w:rsidR="006E6FB2" w:rsidRPr="006E6FB2">
              <w:rPr>
                <w:sz w:val="20"/>
                <w:szCs w:val="24"/>
                <w:highlight w:val="green"/>
                <w:lang w:val="es-PE"/>
              </w:rPr>
              <w:t xml:space="preserve">de vida de las </w:t>
            </w:r>
            <w:r w:rsidR="006E6FB2" w:rsidRPr="006E6FB2">
              <w:rPr>
                <w:sz w:val="20"/>
                <w:szCs w:val="24"/>
                <w:highlight w:val="green"/>
                <w:u w:val="single"/>
                <w:lang w:val="es-PE"/>
              </w:rPr>
              <w:t>personas</w:t>
            </w:r>
            <w:r w:rsidR="006E6FB2" w:rsidRPr="006E6FB2">
              <w:rPr>
                <w:sz w:val="20"/>
                <w:szCs w:val="24"/>
                <w:highlight w:val="green"/>
                <w:lang w:val="es-PE"/>
              </w:rPr>
              <w:t xml:space="preserve"> </w:t>
            </w:r>
            <w:r w:rsidRPr="006E6FB2">
              <w:rPr>
                <w:sz w:val="20"/>
                <w:szCs w:val="24"/>
                <w:highlight w:val="green"/>
                <w:lang w:val="es-PE"/>
              </w:rPr>
              <w:t>se verían dificultados u o</w:t>
            </w:r>
            <w:r w:rsidR="006E6FB2">
              <w:rPr>
                <w:sz w:val="20"/>
                <w:szCs w:val="24"/>
                <w:highlight w:val="green"/>
                <w:lang w:val="es-PE"/>
              </w:rPr>
              <w:t xml:space="preserve">bstaculizados en el corto plazo. Esto se refiere a diversas acciones en el </w:t>
            </w:r>
            <w:r w:rsidR="006E6FB2" w:rsidRPr="006E6FB2">
              <w:rPr>
                <w:sz w:val="20"/>
                <w:szCs w:val="24"/>
                <w:highlight w:val="green"/>
                <w:u w:val="single"/>
                <w:lang w:val="es-PE"/>
              </w:rPr>
              <w:t>territorio</w:t>
            </w:r>
            <w:r w:rsidR="006E6FB2">
              <w:rPr>
                <w:sz w:val="20"/>
                <w:szCs w:val="24"/>
                <w:highlight w:val="green"/>
                <w:lang w:val="es-PE"/>
              </w:rPr>
              <w:t xml:space="preserve"> relacionadas a mejorar las </w:t>
            </w:r>
            <w:r w:rsidR="006E6FB2" w:rsidRPr="006E6FB2">
              <w:rPr>
                <w:sz w:val="20"/>
                <w:szCs w:val="24"/>
                <w:highlight w:val="green"/>
                <w:lang w:val="es-PE"/>
              </w:rPr>
              <w:t>condiciones de asentamiento</w:t>
            </w:r>
            <w:r w:rsidR="006E6FB2">
              <w:rPr>
                <w:sz w:val="20"/>
                <w:szCs w:val="24"/>
                <w:highlight w:val="green"/>
                <w:lang w:val="es-PE"/>
              </w:rPr>
              <w:t xml:space="preserve"> poblacional</w:t>
            </w:r>
            <w:r w:rsidR="006E6FB2" w:rsidRPr="006E6FB2">
              <w:rPr>
                <w:sz w:val="20"/>
                <w:szCs w:val="24"/>
                <w:highlight w:val="green"/>
                <w:lang w:val="es-PE"/>
              </w:rPr>
              <w:t>, conectividad, dotación de servicios básicos y prestacionales</w:t>
            </w:r>
            <w:r w:rsidR="006E6FB2">
              <w:rPr>
                <w:sz w:val="20"/>
                <w:szCs w:val="24"/>
                <w:highlight w:val="green"/>
                <w:lang w:val="es-PE"/>
              </w:rPr>
              <w:t xml:space="preserve">, entre otros; aspectos que muestran desigualdades muy marcadas en la población </w:t>
            </w:r>
            <w:r w:rsidR="009378D8">
              <w:rPr>
                <w:sz w:val="20"/>
                <w:szCs w:val="24"/>
                <w:highlight w:val="green"/>
                <w:lang w:val="es-PE"/>
              </w:rPr>
              <w:t xml:space="preserve">y </w:t>
            </w:r>
            <w:r w:rsidR="006E6FB2">
              <w:rPr>
                <w:sz w:val="20"/>
                <w:szCs w:val="24"/>
                <w:highlight w:val="green"/>
                <w:lang w:val="es-PE"/>
              </w:rPr>
              <w:t>que se han intensificado en un contexto de pandemia</w:t>
            </w:r>
            <w:r w:rsidR="009378D8">
              <w:rPr>
                <w:sz w:val="20"/>
                <w:szCs w:val="24"/>
                <w:highlight w:val="green"/>
                <w:lang w:val="es-PE"/>
              </w:rPr>
              <w:t>.</w:t>
            </w:r>
          </w:p>
          <w:p w14:paraId="05137049" w14:textId="77777777" w:rsidR="006E6FB2" w:rsidRDefault="006E6FB2" w:rsidP="006E6FB2">
            <w:pPr>
              <w:pStyle w:val="PrrafodeTabla"/>
              <w:rPr>
                <w:sz w:val="20"/>
                <w:szCs w:val="24"/>
                <w:highlight w:val="green"/>
                <w:lang w:val="es-PE"/>
              </w:rPr>
            </w:pPr>
          </w:p>
          <w:p w14:paraId="7F6C11EA" w14:textId="457B04C1" w:rsidR="008707B0" w:rsidRPr="00614FE2" w:rsidRDefault="006E6FB2" w:rsidP="005E78A6">
            <w:pPr>
              <w:pStyle w:val="PrrafodeTabla"/>
              <w:jc w:val="left"/>
              <w:rPr>
                <w:sz w:val="20"/>
                <w:szCs w:val="24"/>
                <w:highlight w:val="cyan"/>
                <w:lang w:val="es-PE"/>
              </w:rPr>
            </w:pPr>
            <w:r w:rsidRPr="009378D8">
              <w:rPr>
                <w:sz w:val="20"/>
                <w:szCs w:val="24"/>
                <w:highlight w:val="green"/>
                <w:lang w:val="es-PE"/>
              </w:rPr>
              <w:t>E</w:t>
            </w:r>
            <w:r w:rsidR="008707B0" w:rsidRPr="009378D8">
              <w:rPr>
                <w:sz w:val="20"/>
                <w:szCs w:val="24"/>
                <w:highlight w:val="green"/>
                <w:lang w:val="es-PE"/>
              </w:rPr>
              <w:t xml:space="preserve">ste escenario de corto plazo </w:t>
            </w:r>
            <w:r w:rsidRPr="009378D8">
              <w:rPr>
                <w:sz w:val="20"/>
                <w:szCs w:val="24"/>
                <w:highlight w:val="green"/>
                <w:lang w:val="es-PE"/>
              </w:rPr>
              <w:t xml:space="preserve">es </w:t>
            </w:r>
            <w:r w:rsidR="008707B0" w:rsidRPr="009378D8">
              <w:rPr>
                <w:sz w:val="20"/>
                <w:szCs w:val="24"/>
                <w:highlight w:val="green"/>
                <w:lang w:val="es-PE"/>
              </w:rPr>
              <w:t>más p</w:t>
            </w:r>
            <w:r w:rsidRPr="009378D8">
              <w:rPr>
                <w:sz w:val="20"/>
                <w:szCs w:val="24"/>
                <w:highlight w:val="green"/>
                <w:lang w:val="es-PE"/>
              </w:rPr>
              <w:t xml:space="preserve">robable </w:t>
            </w:r>
            <w:r w:rsidRPr="009378D8">
              <w:rPr>
                <w:sz w:val="20"/>
                <w:szCs w:val="24"/>
                <w:highlight w:val="green"/>
                <w:lang w:val="es-PE"/>
              </w:rPr>
              <w:lastRenderedPageBreak/>
              <w:t>bajo el contexto actual</w:t>
            </w:r>
            <w:r w:rsidR="00746DE4">
              <w:rPr>
                <w:sz w:val="20"/>
                <w:szCs w:val="24"/>
                <w:highlight w:val="green"/>
                <w:lang w:val="es-PE"/>
              </w:rPr>
              <w:t>,</w:t>
            </w:r>
            <w:r w:rsidR="009378D8">
              <w:rPr>
                <w:sz w:val="20"/>
                <w:szCs w:val="24"/>
                <w:highlight w:val="green"/>
                <w:lang w:val="es-PE"/>
              </w:rPr>
              <w:t xml:space="preserve"> y ante la falta de </w:t>
            </w:r>
            <w:r w:rsidR="00746DE4">
              <w:rPr>
                <w:sz w:val="20"/>
                <w:szCs w:val="24"/>
                <w:highlight w:val="green"/>
                <w:lang w:val="es-PE"/>
              </w:rPr>
              <w:t>acciones territoriales integrale</w:t>
            </w:r>
            <w:r w:rsidR="009378D8">
              <w:rPr>
                <w:sz w:val="20"/>
                <w:szCs w:val="24"/>
                <w:highlight w:val="green"/>
                <w:lang w:val="es-PE"/>
              </w:rPr>
              <w:t>s y articuladas.</w:t>
            </w:r>
          </w:p>
        </w:tc>
      </w:tr>
      <w:tr w:rsidR="008707B0" w:rsidRPr="00A065FF" w14:paraId="17FA9937" w14:textId="77777777" w:rsidTr="00181657">
        <w:tc>
          <w:tcPr>
            <w:tcW w:w="1799" w:type="dxa"/>
          </w:tcPr>
          <w:p w14:paraId="2246660E" w14:textId="77777777" w:rsidR="008707B0" w:rsidRPr="00C114A8" w:rsidRDefault="008707B0" w:rsidP="00181657">
            <w:pPr>
              <w:pStyle w:val="PrrafodeTabla"/>
              <w:rPr>
                <w:sz w:val="20"/>
                <w:szCs w:val="24"/>
                <w:lang w:val="es-PE"/>
              </w:rPr>
            </w:pPr>
            <w:r w:rsidRPr="00F83924">
              <w:rPr>
                <w:sz w:val="20"/>
                <w:szCs w:val="24"/>
                <w:lang w:val="es-PE"/>
              </w:rPr>
              <w:lastRenderedPageBreak/>
              <w:t>Covid-19 Endémico</w:t>
            </w:r>
            <w:r>
              <w:rPr>
                <w:sz w:val="20"/>
                <w:szCs w:val="24"/>
                <w:lang w:val="es-PE"/>
              </w:rPr>
              <w:t xml:space="preserve"> </w:t>
            </w:r>
          </w:p>
        </w:tc>
        <w:tc>
          <w:tcPr>
            <w:tcW w:w="3006" w:type="dxa"/>
          </w:tcPr>
          <w:p w14:paraId="01C5EB5A" w14:textId="77777777" w:rsidR="008707B0" w:rsidRPr="002125E4" w:rsidRDefault="008707B0" w:rsidP="00091325">
            <w:pPr>
              <w:pStyle w:val="PrrafodeTabla"/>
              <w:jc w:val="left"/>
              <w:rPr>
                <w:sz w:val="20"/>
                <w:szCs w:val="24"/>
                <w:highlight w:val="yellow"/>
                <w:lang w:val="es-PE"/>
              </w:rPr>
            </w:pPr>
            <w:r w:rsidRPr="00640B08">
              <w:rPr>
                <w:sz w:val="20"/>
                <w:szCs w:val="24"/>
                <w:lang w:val="es-PE"/>
              </w:rPr>
              <w:t xml:space="preserve">Como resultado de los esfuerzos de vacunación a nivel mundial, se observa un declive en la propagación de la COVID-19 y un descenso en las muertes por esta enfermedad. Sin embargo, la aparición de nuevas variantes resistentes a las vacunas (especialmente en países donde se no logró avanzar con la inmunización), la pérdida de la inmunidad adquirida o la persistencia de personas que rechazan las vacunas genera que la COVID-19 continúe circulando entre los humanos a nivel global. En ese sentido, la COVID-19 se vuelve endémica, lo cual motiva un cambio de enfoque de los gobiernos: de las intervenciones de emergencia a políticas sostenibles, tanto para la economía como para la sociedad. </w:t>
            </w:r>
            <w:r>
              <w:rPr>
                <w:sz w:val="20"/>
                <w:szCs w:val="24"/>
                <w:lang w:val="es-PE"/>
              </w:rPr>
              <w:t xml:space="preserve"> </w:t>
            </w:r>
            <w:r w:rsidRPr="00640B08">
              <w:rPr>
                <w:sz w:val="20"/>
                <w:szCs w:val="24"/>
                <w:lang w:val="es-PE"/>
              </w:rPr>
              <w:t xml:space="preserve"> </w:t>
            </w:r>
          </w:p>
        </w:tc>
        <w:tc>
          <w:tcPr>
            <w:tcW w:w="4121" w:type="dxa"/>
          </w:tcPr>
          <w:p w14:paraId="20E27B04" w14:textId="77777777" w:rsidR="008707B0" w:rsidRPr="00746DE4" w:rsidRDefault="008707B0" w:rsidP="005E78A6">
            <w:pPr>
              <w:pStyle w:val="PrrafodeTabla"/>
              <w:jc w:val="left"/>
              <w:rPr>
                <w:sz w:val="20"/>
                <w:szCs w:val="24"/>
                <w:highlight w:val="green"/>
                <w:lang w:val="es-PE"/>
              </w:rPr>
            </w:pPr>
            <w:r w:rsidRPr="00746DE4">
              <w:rPr>
                <w:sz w:val="20"/>
                <w:szCs w:val="24"/>
                <w:highlight w:val="green"/>
                <w:lang w:val="es-PE"/>
              </w:rPr>
              <w:t>El desarrollo de la política en general debería considerar un escenario como este. Aunque se encuentra catalogado como un escenario de corto plazo por el COVID-19, en realidad le corresponden efectos de mediano y largo plazo.</w:t>
            </w:r>
          </w:p>
          <w:p w14:paraId="2B961F73" w14:textId="77777777" w:rsidR="008707B0" w:rsidRPr="00746DE4" w:rsidRDefault="008707B0" w:rsidP="005E78A6">
            <w:pPr>
              <w:pStyle w:val="PrrafodeTabla"/>
              <w:jc w:val="left"/>
              <w:rPr>
                <w:sz w:val="20"/>
                <w:szCs w:val="24"/>
                <w:highlight w:val="green"/>
                <w:lang w:val="es-PE"/>
              </w:rPr>
            </w:pPr>
          </w:p>
          <w:p w14:paraId="4E64D2A9" w14:textId="318C6081" w:rsidR="00746DE4" w:rsidRPr="00746DE4" w:rsidRDefault="008707B0" w:rsidP="005E78A6">
            <w:pPr>
              <w:pStyle w:val="PrrafodeTabla"/>
              <w:jc w:val="left"/>
              <w:rPr>
                <w:sz w:val="20"/>
                <w:szCs w:val="24"/>
                <w:highlight w:val="green"/>
                <w:lang w:val="es-PE"/>
              </w:rPr>
            </w:pPr>
            <w:r w:rsidRPr="00746DE4">
              <w:rPr>
                <w:sz w:val="20"/>
                <w:szCs w:val="24"/>
                <w:highlight w:val="green"/>
                <w:lang w:val="es-PE"/>
              </w:rPr>
              <w:t>Un covid-19 endémico se gestionaría como una enfermedad parecida al dengue o influenza, con variaci</w:t>
            </w:r>
            <w:r w:rsidR="00746DE4" w:rsidRPr="00746DE4">
              <w:rPr>
                <w:sz w:val="20"/>
                <w:szCs w:val="24"/>
                <w:highlight w:val="green"/>
                <w:lang w:val="es-PE"/>
              </w:rPr>
              <w:t xml:space="preserve">ones estacionales y geográficas. Esto </w:t>
            </w:r>
            <w:r w:rsidRPr="00746DE4">
              <w:rPr>
                <w:sz w:val="20"/>
                <w:szCs w:val="24"/>
                <w:highlight w:val="green"/>
                <w:lang w:val="es-PE"/>
              </w:rPr>
              <w:t xml:space="preserve">ocasionaría que los aspectos que </w:t>
            </w:r>
            <w:r w:rsidR="00746DE4" w:rsidRPr="00746DE4">
              <w:rPr>
                <w:sz w:val="20"/>
                <w:szCs w:val="24"/>
                <w:highlight w:val="green"/>
                <w:lang w:val="es-PE"/>
              </w:rPr>
              <w:t xml:space="preserve">se </w:t>
            </w:r>
            <w:r w:rsidRPr="00746DE4">
              <w:rPr>
                <w:sz w:val="20"/>
                <w:szCs w:val="24"/>
                <w:highlight w:val="green"/>
                <w:lang w:val="es-PE"/>
              </w:rPr>
              <w:t xml:space="preserve">incluyen en el manejo inadecuado del </w:t>
            </w:r>
            <w:r w:rsidRPr="00746DE4">
              <w:rPr>
                <w:sz w:val="20"/>
                <w:szCs w:val="24"/>
                <w:highlight w:val="green"/>
                <w:u w:val="single"/>
                <w:lang w:val="es-PE"/>
              </w:rPr>
              <w:t>territorio</w:t>
            </w:r>
            <w:r w:rsidRPr="00746DE4">
              <w:rPr>
                <w:sz w:val="20"/>
                <w:szCs w:val="24"/>
                <w:highlight w:val="green"/>
                <w:lang w:val="es-PE"/>
              </w:rPr>
              <w:t xml:space="preserve"> persistan como l</w:t>
            </w:r>
            <w:r w:rsidR="00746DE4" w:rsidRPr="00746DE4">
              <w:rPr>
                <w:sz w:val="20"/>
                <w:szCs w:val="24"/>
                <w:highlight w:val="green"/>
                <w:lang w:val="es-PE"/>
              </w:rPr>
              <w:t xml:space="preserve">o venían haciendo previamente, deteniendo o afectando el desarrollo de las </w:t>
            </w:r>
            <w:r w:rsidR="00746DE4" w:rsidRPr="00746DE4">
              <w:rPr>
                <w:sz w:val="20"/>
                <w:szCs w:val="24"/>
                <w:highlight w:val="green"/>
                <w:u w:val="single"/>
                <w:lang w:val="es-PE"/>
              </w:rPr>
              <w:t>personas</w:t>
            </w:r>
            <w:r w:rsidR="00746DE4" w:rsidRPr="00746DE4">
              <w:rPr>
                <w:sz w:val="20"/>
                <w:szCs w:val="24"/>
                <w:highlight w:val="green"/>
                <w:lang w:val="es-PE"/>
              </w:rPr>
              <w:t xml:space="preserve">. </w:t>
            </w:r>
          </w:p>
          <w:p w14:paraId="394144D6" w14:textId="5D5ED640" w:rsidR="008707B0" w:rsidRPr="00614FE2" w:rsidRDefault="008707B0" w:rsidP="00746DE4">
            <w:pPr>
              <w:pStyle w:val="PrrafodeTabla"/>
              <w:rPr>
                <w:sz w:val="20"/>
                <w:szCs w:val="24"/>
                <w:highlight w:val="cyan"/>
                <w:lang w:val="es-PE"/>
              </w:rPr>
            </w:pPr>
          </w:p>
        </w:tc>
      </w:tr>
    </w:tbl>
    <w:p w14:paraId="03D493CC" w14:textId="77777777" w:rsidR="008707B0" w:rsidRPr="00A065FF" w:rsidRDefault="008707B0" w:rsidP="008707B0">
      <w:pPr>
        <w:pStyle w:val="PrrafodeTabla"/>
        <w:rPr>
          <w:lang w:val="es-PE"/>
        </w:rPr>
      </w:pPr>
      <w:r w:rsidRPr="00A065FF">
        <w:rPr>
          <w:lang w:val="es-PE"/>
        </w:rPr>
        <w:t>Fuente: CEPLAN (202</w:t>
      </w:r>
      <w:r>
        <w:rPr>
          <w:lang w:val="es-PE"/>
        </w:rPr>
        <w:t>2</w:t>
      </w:r>
      <w:r w:rsidRPr="00A065FF">
        <w:rPr>
          <w:lang w:val="es-PE"/>
        </w:rPr>
        <w:t>)</w:t>
      </w:r>
    </w:p>
    <w:p w14:paraId="0D36B129" w14:textId="77777777" w:rsidR="008707B0" w:rsidRPr="00A065FF" w:rsidRDefault="008707B0" w:rsidP="008707B0">
      <w:pPr>
        <w:pStyle w:val="PrrafodeTabla"/>
        <w:rPr>
          <w:lang w:val="es-PE"/>
        </w:rPr>
      </w:pPr>
      <w:r w:rsidRPr="00A065FF">
        <w:rPr>
          <w:lang w:val="es-PE"/>
        </w:rPr>
        <w:t>Elaboración propia</w:t>
      </w:r>
    </w:p>
    <w:p w14:paraId="06372047" w14:textId="77777777" w:rsidR="008707B0" w:rsidRPr="00A065FF" w:rsidRDefault="008707B0" w:rsidP="008707B0">
      <w:pPr>
        <w:pStyle w:val="PrrafodeTabla"/>
        <w:rPr>
          <w:lang w:val="es-PE"/>
        </w:rPr>
      </w:pPr>
    </w:p>
    <w:p w14:paraId="0BDE07FB" w14:textId="106687A4" w:rsidR="008707B0" w:rsidRPr="00A065FF" w:rsidRDefault="008707B0" w:rsidP="008707B0">
      <w:pPr>
        <w:pStyle w:val="Ttulo2"/>
      </w:pPr>
      <w:bookmarkStart w:id="32" w:name="_Toc74698280"/>
      <w:bookmarkStart w:id="33" w:name="_Toc74699249"/>
      <w:bookmarkStart w:id="34" w:name="_Toc74985394"/>
      <w:bookmarkStart w:id="35" w:name="_Toc75170500"/>
      <w:bookmarkStart w:id="36" w:name="_Toc106780964"/>
      <w:r w:rsidRPr="00A065FF">
        <w:t>1.2.</w:t>
      </w:r>
      <w:r w:rsidR="00BB292E">
        <w:t>2</w:t>
      </w:r>
      <w:r w:rsidRPr="00A065FF">
        <w:t xml:space="preserve">.1. </w:t>
      </w:r>
      <w:commentRangeStart w:id="37"/>
      <w:r w:rsidRPr="00A065FF">
        <w:t>Escenarios de largo plazo</w:t>
      </w:r>
      <w:bookmarkEnd w:id="32"/>
      <w:bookmarkEnd w:id="33"/>
      <w:bookmarkEnd w:id="34"/>
      <w:bookmarkEnd w:id="35"/>
      <w:commentRangeEnd w:id="37"/>
      <w:r>
        <w:rPr>
          <w:rStyle w:val="Refdecomentario"/>
          <w:rFonts w:asciiTheme="minorHAnsi" w:eastAsiaTheme="minorHAnsi" w:hAnsiTheme="minorHAnsi" w:cstheme="minorBidi"/>
          <w:b w:val="0"/>
          <w:lang w:val="en-US"/>
        </w:rPr>
        <w:commentReference w:id="37"/>
      </w:r>
      <w:bookmarkEnd w:id="36"/>
    </w:p>
    <w:p w14:paraId="5FE4E6E6" w14:textId="77777777" w:rsidR="008707B0" w:rsidRPr="00A065FF" w:rsidRDefault="008707B0" w:rsidP="008707B0"/>
    <w:p w14:paraId="6B7AE0AA" w14:textId="77777777" w:rsidR="008707B0" w:rsidRDefault="008707B0" w:rsidP="008707B0">
      <w:pPr>
        <w:spacing w:line="240" w:lineRule="auto"/>
        <w:jc w:val="both"/>
      </w:pPr>
      <w:r w:rsidRPr="00C114A8">
        <w:t>La siguiente tabla presenta el an</w:t>
      </w:r>
      <w:r>
        <w:t>á</w:t>
      </w:r>
      <w:r w:rsidRPr="00C114A8">
        <w:t>lisis de los escenarios en función a su vínculo con el problema público y sus implicancias considerativas para la etapa de formulación según cada uno de los mismos; esto complementa lo señalado previamente respecto a las tendencias, riesgos y oportunidades.</w:t>
      </w:r>
    </w:p>
    <w:p w14:paraId="6409D52A" w14:textId="1F562845" w:rsidR="008707B0" w:rsidRPr="00525CF3" w:rsidRDefault="008707B0" w:rsidP="008707B0">
      <w:pPr>
        <w:pStyle w:val="Descripcin"/>
        <w:rPr>
          <w:color w:val="auto"/>
          <w:sz w:val="22"/>
          <w:szCs w:val="22"/>
        </w:rPr>
      </w:pPr>
      <w:r>
        <w:rPr>
          <w:b w:val="0"/>
          <w:bCs/>
        </w:rPr>
        <w:t xml:space="preserve"> </w:t>
      </w: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sidR="00D92A8C">
        <w:rPr>
          <w:noProof/>
          <w:color w:val="auto"/>
          <w:sz w:val="22"/>
          <w:szCs w:val="22"/>
        </w:rPr>
        <w:t>6</w:t>
      </w:r>
      <w:r w:rsidRPr="00525CF3">
        <w:rPr>
          <w:noProof/>
          <w:color w:val="auto"/>
          <w:sz w:val="22"/>
          <w:szCs w:val="22"/>
        </w:rPr>
        <w:fldChar w:fldCharType="end"/>
      </w:r>
      <w:r w:rsidRPr="00525CF3">
        <w:rPr>
          <w:color w:val="auto"/>
          <w:sz w:val="22"/>
          <w:szCs w:val="22"/>
        </w:rPr>
        <w:t xml:space="preserve">: </w:t>
      </w:r>
      <w:r>
        <w:rPr>
          <w:color w:val="auto"/>
          <w:sz w:val="22"/>
          <w:szCs w:val="22"/>
        </w:rPr>
        <w:t>Escenarios a largo plazo</w:t>
      </w:r>
    </w:p>
    <w:tbl>
      <w:tblPr>
        <w:tblStyle w:val="Tablaconcuadrcula"/>
        <w:tblW w:w="5254"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837"/>
        <w:gridCol w:w="2977"/>
        <w:gridCol w:w="4111"/>
      </w:tblGrid>
      <w:tr w:rsidR="008707B0" w:rsidRPr="00DE0E63" w14:paraId="3ECF9A1B" w14:textId="77777777" w:rsidTr="00181657">
        <w:trPr>
          <w:cantSplit/>
          <w:trHeight w:val="199"/>
        </w:trPr>
        <w:tc>
          <w:tcPr>
            <w:tcW w:w="1029" w:type="pct"/>
            <w:vAlign w:val="center"/>
          </w:tcPr>
          <w:p w14:paraId="68438C64" w14:textId="77777777" w:rsidR="008707B0" w:rsidRDefault="008707B0" w:rsidP="00181657">
            <w:pPr>
              <w:pStyle w:val="PrrafodeTabla"/>
              <w:jc w:val="left"/>
              <w:rPr>
                <w:b/>
                <w:bCs/>
                <w:sz w:val="20"/>
                <w:szCs w:val="24"/>
                <w:lang w:val="es-PE"/>
              </w:rPr>
            </w:pPr>
            <w:bookmarkStart w:id="38" w:name="_Hlk102469666"/>
            <w:r w:rsidRPr="00DE0E63">
              <w:rPr>
                <w:b/>
                <w:bCs/>
                <w:sz w:val="20"/>
                <w:szCs w:val="24"/>
                <w:lang w:val="es-PE"/>
              </w:rPr>
              <w:t>Esc</w:t>
            </w:r>
            <w:commentRangeStart w:id="39"/>
            <w:commentRangeStart w:id="40"/>
            <w:commentRangeStart w:id="41"/>
            <w:r w:rsidRPr="00DE0E63">
              <w:rPr>
                <w:b/>
                <w:bCs/>
                <w:sz w:val="20"/>
                <w:szCs w:val="24"/>
                <w:lang w:val="es-PE"/>
              </w:rPr>
              <w:t>enario</w:t>
            </w:r>
            <w:commentRangeEnd w:id="39"/>
            <w:r>
              <w:rPr>
                <w:rStyle w:val="Refdecomentario"/>
                <w:rFonts w:asciiTheme="minorHAnsi" w:eastAsiaTheme="minorHAnsi" w:hAnsiTheme="minorHAnsi" w:cstheme="minorBidi"/>
                <w:lang w:val="en-US"/>
              </w:rPr>
              <w:commentReference w:id="39"/>
            </w:r>
            <w:commentRangeEnd w:id="40"/>
          </w:p>
          <w:p w14:paraId="026DB3E5" w14:textId="77777777" w:rsidR="008707B0" w:rsidRPr="00DE0E63" w:rsidRDefault="008707B0" w:rsidP="00181657">
            <w:pPr>
              <w:pStyle w:val="PrrafodeTabla"/>
              <w:jc w:val="left"/>
              <w:rPr>
                <w:b/>
                <w:bCs/>
                <w:sz w:val="20"/>
                <w:szCs w:val="24"/>
                <w:lang w:val="es-PE"/>
              </w:rPr>
            </w:pPr>
            <w:r>
              <w:rPr>
                <w:rStyle w:val="Refdecomentario"/>
                <w:rFonts w:asciiTheme="minorHAnsi" w:eastAsiaTheme="minorHAnsi" w:hAnsiTheme="minorHAnsi" w:cstheme="minorBidi"/>
                <w:lang w:val="en-US"/>
              </w:rPr>
              <w:commentReference w:id="40"/>
            </w:r>
            <w:commentRangeEnd w:id="41"/>
            <w:r>
              <w:rPr>
                <w:rStyle w:val="Refdecomentario"/>
                <w:rFonts w:asciiTheme="minorHAnsi" w:eastAsiaTheme="minorHAnsi" w:hAnsiTheme="minorHAnsi" w:cstheme="minorBidi"/>
                <w:lang w:val="en-US"/>
              </w:rPr>
              <w:commentReference w:id="41"/>
            </w:r>
          </w:p>
        </w:tc>
        <w:tc>
          <w:tcPr>
            <w:tcW w:w="1668" w:type="pct"/>
          </w:tcPr>
          <w:p w14:paraId="459B0A52" w14:textId="77777777" w:rsidR="008707B0" w:rsidRPr="00DE0E63" w:rsidRDefault="008707B0" w:rsidP="00181657">
            <w:pPr>
              <w:pStyle w:val="PrrafodeTabla"/>
              <w:jc w:val="left"/>
              <w:rPr>
                <w:b/>
                <w:bCs/>
                <w:sz w:val="20"/>
                <w:szCs w:val="24"/>
                <w:lang w:val="es-PE"/>
              </w:rPr>
            </w:pPr>
            <w:r>
              <w:rPr>
                <w:b/>
                <w:bCs/>
                <w:sz w:val="20"/>
                <w:szCs w:val="24"/>
                <w:lang w:val="es-PE"/>
              </w:rPr>
              <w:t xml:space="preserve">Descripción </w:t>
            </w:r>
          </w:p>
        </w:tc>
        <w:tc>
          <w:tcPr>
            <w:tcW w:w="2303" w:type="pct"/>
            <w:vAlign w:val="center"/>
          </w:tcPr>
          <w:p w14:paraId="67E7B31F" w14:textId="77777777" w:rsidR="008707B0" w:rsidRPr="00DE0E63" w:rsidRDefault="008707B0" w:rsidP="00181657">
            <w:pPr>
              <w:pStyle w:val="PrrafodeTabla"/>
              <w:jc w:val="left"/>
              <w:rPr>
                <w:b/>
                <w:bCs/>
                <w:sz w:val="20"/>
                <w:szCs w:val="24"/>
                <w:lang w:val="es-PE"/>
              </w:rPr>
            </w:pPr>
            <w:r w:rsidRPr="00DE0E63">
              <w:rPr>
                <w:b/>
                <w:bCs/>
                <w:sz w:val="20"/>
                <w:szCs w:val="24"/>
                <w:lang w:val="es-PE"/>
              </w:rPr>
              <w:t>Análisis con relación al problema público</w:t>
            </w:r>
          </w:p>
        </w:tc>
      </w:tr>
      <w:tr w:rsidR="008707B0" w:rsidRPr="00DE0E63" w14:paraId="1B7913EB" w14:textId="77777777" w:rsidTr="00181657">
        <w:tc>
          <w:tcPr>
            <w:tcW w:w="1029" w:type="pct"/>
            <w:vAlign w:val="center"/>
          </w:tcPr>
          <w:p w14:paraId="3D57E296" w14:textId="77777777" w:rsidR="008707B0" w:rsidRPr="00DE0E63" w:rsidRDefault="008707B0" w:rsidP="00181657">
            <w:pPr>
              <w:pStyle w:val="PrrafodeTabla"/>
              <w:jc w:val="left"/>
              <w:rPr>
                <w:sz w:val="20"/>
                <w:szCs w:val="24"/>
                <w:lang w:val="es-PE"/>
              </w:rPr>
            </w:pPr>
            <w:r w:rsidRPr="00DE0E63">
              <w:rPr>
                <w:sz w:val="20"/>
                <w:szCs w:val="24"/>
                <w:lang w:val="es-PE"/>
              </w:rPr>
              <w:t>Crisis climática</w:t>
            </w:r>
          </w:p>
        </w:tc>
        <w:tc>
          <w:tcPr>
            <w:tcW w:w="1668" w:type="pct"/>
          </w:tcPr>
          <w:p w14:paraId="6F9C7A18" w14:textId="77777777" w:rsidR="008707B0" w:rsidRPr="00A8094F" w:rsidRDefault="008707B0" w:rsidP="00091325">
            <w:pPr>
              <w:pStyle w:val="PrrafodeTabla"/>
              <w:jc w:val="left"/>
              <w:rPr>
                <w:sz w:val="20"/>
                <w:szCs w:val="24"/>
                <w:highlight w:val="cyan"/>
                <w:lang w:val="es-PE"/>
              </w:rPr>
            </w:pPr>
            <w:r w:rsidRPr="00A8094F">
              <w:rPr>
                <w:sz w:val="20"/>
                <w:szCs w:val="24"/>
                <w:highlight w:val="cyan"/>
                <w:lang w:val="es-PE"/>
              </w:rPr>
              <w:t xml:space="preserve">En este escenario se exploran las consecuencias del fracaso global para enfrentar el cambio climático. A escala global, el debilitamiento de la cooperación multilateral y el creciente aislacionismo de los países redujeron la capacidad de una respuesta global al desafío del </w:t>
            </w:r>
            <w:r w:rsidRPr="00A8094F">
              <w:rPr>
                <w:sz w:val="20"/>
                <w:szCs w:val="24"/>
                <w:highlight w:val="cyan"/>
                <w:lang w:val="es-PE"/>
              </w:rPr>
              <w:lastRenderedPageBreak/>
              <w:t xml:space="preserve">cambio climático. Como consecuencia, se incrementa la ocurrencia de eventos climáticos y meteorológicos extremos, la pérdida de vidas humanas, ecosistemas e infraestructura, migraciones forzadas y nuevas pandemias. </w:t>
            </w:r>
          </w:p>
        </w:tc>
        <w:tc>
          <w:tcPr>
            <w:tcW w:w="2303" w:type="pct"/>
            <w:vAlign w:val="center"/>
          </w:tcPr>
          <w:p w14:paraId="6104D03F" w14:textId="77777777" w:rsidR="008707B0" w:rsidRPr="00BA3A8E" w:rsidRDefault="008707B0" w:rsidP="00091325">
            <w:pPr>
              <w:pStyle w:val="PrrafodeTabla"/>
              <w:jc w:val="left"/>
              <w:rPr>
                <w:sz w:val="20"/>
                <w:szCs w:val="24"/>
                <w:highlight w:val="green"/>
                <w:lang w:val="es-PE"/>
              </w:rPr>
            </w:pPr>
            <w:r w:rsidRPr="00BA3A8E">
              <w:rPr>
                <w:sz w:val="20"/>
                <w:szCs w:val="24"/>
                <w:highlight w:val="green"/>
                <w:lang w:val="es-PE"/>
              </w:rPr>
              <w:lastRenderedPageBreak/>
              <w:t xml:space="preserve">Este escenario implica dos sentidos para la política. Por un lado, si los gestores del </w:t>
            </w:r>
            <w:r w:rsidRPr="00683288">
              <w:rPr>
                <w:sz w:val="20"/>
                <w:szCs w:val="24"/>
                <w:highlight w:val="green"/>
                <w:u w:val="single"/>
                <w:lang w:val="es-PE"/>
              </w:rPr>
              <w:t>territorio</w:t>
            </w:r>
            <w:r w:rsidRPr="00683288">
              <w:rPr>
                <w:sz w:val="20"/>
                <w:szCs w:val="24"/>
                <w:highlight w:val="green"/>
                <w:lang w:val="es-PE"/>
              </w:rPr>
              <w:t xml:space="preserve"> (gobiernos locales, regionales, sociedad civil, entre otros) son conscientes de la crisis climática y sus impactos, comenzaran a dar más importancia a implementar procesos de ordenamiento territorial enfocados en reducir niveles de vulnerabilidad de las </w:t>
            </w:r>
            <w:r w:rsidRPr="00683288">
              <w:rPr>
                <w:sz w:val="20"/>
                <w:szCs w:val="24"/>
                <w:highlight w:val="green"/>
                <w:u w:val="single"/>
                <w:lang w:val="es-PE"/>
              </w:rPr>
              <w:t>personas</w:t>
            </w:r>
            <w:r w:rsidRPr="00683288">
              <w:rPr>
                <w:sz w:val="20"/>
                <w:szCs w:val="24"/>
                <w:highlight w:val="green"/>
                <w:lang w:val="es-PE"/>
              </w:rPr>
              <w:t>.</w:t>
            </w:r>
            <w:r w:rsidRPr="00BA3A8E">
              <w:rPr>
                <w:sz w:val="20"/>
                <w:szCs w:val="24"/>
                <w:highlight w:val="green"/>
                <w:lang w:val="es-PE"/>
              </w:rPr>
              <w:t xml:space="preserve"> </w:t>
            </w:r>
          </w:p>
          <w:p w14:paraId="10B5DF86" w14:textId="77777777" w:rsidR="008707B0" w:rsidRPr="00614FE2" w:rsidRDefault="008707B0" w:rsidP="00181657">
            <w:pPr>
              <w:pStyle w:val="PrrafodeTabla"/>
              <w:rPr>
                <w:sz w:val="20"/>
                <w:szCs w:val="24"/>
                <w:highlight w:val="cyan"/>
                <w:lang w:val="es-PE"/>
              </w:rPr>
            </w:pPr>
          </w:p>
          <w:p w14:paraId="2C4CDAF8" w14:textId="5C6C3EED" w:rsidR="008707B0" w:rsidRPr="00614FE2" w:rsidRDefault="008707B0" w:rsidP="005E78A6">
            <w:pPr>
              <w:pStyle w:val="PrrafodeTabla"/>
              <w:jc w:val="left"/>
              <w:rPr>
                <w:sz w:val="20"/>
                <w:szCs w:val="24"/>
                <w:highlight w:val="cyan"/>
                <w:lang w:val="es-PE"/>
              </w:rPr>
            </w:pPr>
            <w:r w:rsidRPr="00BA3A8E">
              <w:rPr>
                <w:sz w:val="20"/>
                <w:szCs w:val="24"/>
                <w:highlight w:val="green"/>
                <w:lang w:val="es-PE"/>
              </w:rPr>
              <w:t xml:space="preserve">Por otro lado, un escenario que traiga consigo problemas y desequilibrios al medio ambiente podría ocasionar </w:t>
            </w:r>
            <w:r w:rsidR="00A8613A" w:rsidRPr="00BA3A8E">
              <w:rPr>
                <w:sz w:val="20"/>
                <w:szCs w:val="24"/>
                <w:highlight w:val="green"/>
                <w:lang w:val="es-PE"/>
              </w:rPr>
              <w:t>alteraciones al</w:t>
            </w:r>
            <w:r w:rsidRPr="00BA3A8E">
              <w:rPr>
                <w:sz w:val="20"/>
                <w:szCs w:val="24"/>
                <w:highlight w:val="green"/>
                <w:lang w:val="es-PE"/>
              </w:rPr>
              <w:t xml:space="preserve"> uso y aprovechamiento del territorio</w:t>
            </w:r>
            <w:r w:rsidR="00A8613A" w:rsidRPr="00BA3A8E">
              <w:rPr>
                <w:sz w:val="20"/>
                <w:szCs w:val="24"/>
                <w:highlight w:val="green"/>
                <w:lang w:val="es-PE"/>
              </w:rPr>
              <w:t>; así como la intensificación y frecuencia de desastres ocasionados por fenómenos naturales; conllevaría el</w:t>
            </w:r>
            <w:r w:rsidRPr="00BA3A8E">
              <w:rPr>
                <w:sz w:val="20"/>
                <w:szCs w:val="24"/>
                <w:highlight w:val="green"/>
                <w:lang w:val="es-PE"/>
              </w:rPr>
              <w:t xml:space="preserve"> empeoramiento de las condiciones de vida de la población.   </w:t>
            </w:r>
          </w:p>
        </w:tc>
      </w:tr>
      <w:tr w:rsidR="008707B0" w:rsidRPr="00DE0E63" w14:paraId="2F1E8E4C" w14:textId="77777777" w:rsidTr="00181657">
        <w:tc>
          <w:tcPr>
            <w:tcW w:w="1029" w:type="pct"/>
            <w:vAlign w:val="center"/>
          </w:tcPr>
          <w:p w14:paraId="0EFDDE37" w14:textId="77777777" w:rsidR="008707B0" w:rsidRPr="00DE0E63" w:rsidRDefault="008707B0" w:rsidP="00181657">
            <w:pPr>
              <w:pStyle w:val="PrrafodeTabla"/>
              <w:jc w:val="left"/>
              <w:rPr>
                <w:sz w:val="20"/>
                <w:szCs w:val="24"/>
                <w:lang w:val="es-PE"/>
              </w:rPr>
            </w:pPr>
            <w:r w:rsidRPr="00DE0E63">
              <w:rPr>
                <w:sz w:val="20"/>
                <w:szCs w:val="24"/>
                <w:lang w:val="es-PE"/>
              </w:rPr>
              <w:lastRenderedPageBreak/>
              <w:t>Crisis económica</w:t>
            </w:r>
          </w:p>
        </w:tc>
        <w:tc>
          <w:tcPr>
            <w:tcW w:w="1668" w:type="pct"/>
          </w:tcPr>
          <w:p w14:paraId="129C6FEA" w14:textId="77777777" w:rsidR="008707B0" w:rsidRDefault="008707B0" w:rsidP="00181657">
            <w:pPr>
              <w:pStyle w:val="PrrafodeTabla"/>
              <w:rPr>
                <w:sz w:val="20"/>
                <w:szCs w:val="24"/>
                <w:highlight w:val="cyan"/>
                <w:lang w:val="es-PE"/>
              </w:rPr>
            </w:pPr>
            <w:r w:rsidRPr="00A8094F">
              <w:rPr>
                <w:sz w:val="20"/>
                <w:szCs w:val="24"/>
                <w:highlight w:val="cyan"/>
                <w:lang w:val="es-PE"/>
              </w:rPr>
              <w:t xml:space="preserve">Describe el escenario de una gran recesión económica mundial posterior a la expansión de la COVID-19, generado por cambios en la geopolítica, la prolongación de la inestabilidad política de los países, los disturbios sociales, el debilitamiento de la cohesión de la Unión Europea y la intensificación de las tensiones comerciales entre las potencias económicas globales. </w:t>
            </w:r>
          </w:p>
          <w:p w14:paraId="3C428E2A" w14:textId="3FC5640F" w:rsidR="00683288" w:rsidRPr="00A8094F" w:rsidRDefault="00683288" w:rsidP="00181657">
            <w:pPr>
              <w:pStyle w:val="PrrafodeTabla"/>
              <w:rPr>
                <w:sz w:val="20"/>
                <w:szCs w:val="24"/>
                <w:highlight w:val="cyan"/>
                <w:lang w:val="es-PE"/>
              </w:rPr>
            </w:pPr>
          </w:p>
        </w:tc>
        <w:tc>
          <w:tcPr>
            <w:tcW w:w="2303" w:type="pct"/>
            <w:vAlign w:val="center"/>
          </w:tcPr>
          <w:p w14:paraId="6054C536" w14:textId="2A2477BA" w:rsidR="008707B0" w:rsidRPr="00614FE2" w:rsidRDefault="008707B0" w:rsidP="00683288">
            <w:pPr>
              <w:pStyle w:val="PrrafodeTabla"/>
              <w:jc w:val="left"/>
              <w:rPr>
                <w:sz w:val="20"/>
                <w:szCs w:val="24"/>
                <w:highlight w:val="cyan"/>
                <w:lang w:val="es-PE"/>
              </w:rPr>
            </w:pPr>
            <w:r w:rsidRPr="00683288">
              <w:rPr>
                <w:sz w:val="20"/>
                <w:szCs w:val="24"/>
                <w:highlight w:val="green"/>
                <w:lang w:val="es-PE"/>
              </w:rPr>
              <w:t>Este escenario representa mayores retos para la política, pues en un contexto de recesión económica global los ingresos de la población se reducirán</w:t>
            </w:r>
            <w:r w:rsidR="00743C2E" w:rsidRPr="00683288">
              <w:rPr>
                <w:sz w:val="20"/>
                <w:szCs w:val="24"/>
                <w:highlight w:val="green"/>
                <w:lang w:val="es-PE"/>
              </w:rPr>
              <w:t>; esto puede desencadenar</w:t>
            </w:r>
            <w:r w:rsidR="00A8613A" w:rsidRPr="00683288">
              <w:rPr>
                <w:sz w:val="20"/>
                <w:szCs w:val="24"/>
                <w:highlight w:val="green"/>
                <w:lang w:val="es-PE"/>
              </w:rPr>
              <w:t xml:space="preserve"> procesos migratorios no controlados</w:t>
            </w:r>
            <w:r w:rsidR="00743C2E" w:rsidRPr="00683288">
              <w:rPr>
                <w:sz w:val="20"/>
                <w:szCs w:val="24"/>
                <w:highlight w:val="green"/>
                <w:lang w:val="es-PE"/>
              </w:rPr>
              <w:t xml:space="preserve"> e incremento de las actividades informales e, inclusive, ilegales, del </w:t>
            </w:r>
            <w:r w:rsidR="00743C2E" w:rsidRPr="00683288">
              <w:rPr>
                <w:sz w:val="20"/>
                <w:szCs w:val="24"/>
                <w:highlight w:val="green"/>
                <w:u w:val="single"/>
                <w:lang w:val="es-PE"/>
              </w:rPr>
              <w:t>territorio</w:t>
            </w:r>
            <w:r w:rsidR="00743C2E" w:rsidRPr="00683288">
              <w:rPr>
                <w:sz w:val="20"/>
                <w:szCs w:val="24"/>
                <w:highlight w:val="green"/>
                <w:lang w:val="es-PE"/>
              </w:rPr>
              <w:t>. E</w:t>
            </w:r>
            <w:r w:rsidRPr="00683288">
              <w:rPr>
                <w:sz w:val="20"/>
                <w:szCs w:val="24"/>
                <w:highlight w:val="green"/>
                <w:lang w:val="es-PE"/>
              </w:rPr>
              <w:t>n ese escenario</w:t>
            </w:r>
            <w:r w:rsidR="00743C2E" w:rsidRPr="00683288">
              <w:rPr>
                <w:sz w:val="20"/>
                <w:szCs w:val="24"/>
                <w:highlight w:val="green"/>
                <w:lang w:val="es-PE"/>
              </w:rPr>
              <w:t>,</w:t>
            </w:r>
            <w:r w:rsidRPr="00683288">
              <w:rPr>
                <w:sz w:val="20"/>
                <w:szCs w:val="24"/>
                <w:highlight w:val="green"/>
                <w:lang w:val="es-PE"/>
              </w:rPr>
              <w:t xml:space="preserve"> se ejercerán mayores presiones al uso del territorio</w:t>
            </w:r>
            <w:r w:rsidR="00743C2E" w:rsidRPr="00683288">
              <w:rPr>
                <w:sz w:val="20"/>
                <w:szCs w:val="24"/>
                <w:highlight w:val="green"/>
                <w:lang w:val="es-PE"/>
              </w:rPr>
              <w:t>,</w:t>
            </w:r>
            <w:r w:rsidRPr="00683288">
              <w:rPr>
                <w:sz w:val="20"/>
                <w:szCs w:val="24"/>
                <w:highlight w:val="green"/>
                <w:lang w:val="es-PE"/>
              </w:rPr>
              <w:t xml:space="preserve"> sus recursos</w:t>
            </w:r>
            <w:r w:rsidR="00743C2E" w:rsidRPr="00683288">
              <w:rPr>
                <w:sz w:val="20"/>
                <w:szCs w:val="24"/>
                <w:highlight w:val="green"/>
                <w:lang w:val="es-PE"/>
              </w:rPr>
              <w:t xml:space="preserve"> y la dotación de servicios,</w:t>
            </w:r>
            <w:r w:rsidRPr="00683288">
              <w:rPr>
                <w:sz w:val="20"/>
                <w:szCs w:val="24"/>
                <w:highlight w:val="green"/>
                <w:lang w:val="es-PE"/>
              </w:rPr>
              <w:t xml:space="preserve"> </w:t>
            </w:r>
            <w:r w:rsidR="00743C2E" w:rsidRPr="00683288">
              <w:rPr>
                <w:sz w:val="20"/>
                <w:szCs w:val="24"/>
                <w:highlight w:val="green"/>
                <w:lang w:val="es-PE"/>
              </w:rPr>
              <w:t>que influiría negativamente</w:t>
            </w:r>
            <w:r w:rsidRPr="00683288">
              <w:rPr>
                <w:sz w:val="20"/>
                <w:szCs w:val="24"/>
                <w:highlight w:val="green"/>
                <w:lang w:val="es-PE"/>
              </w:rPr>
              <w:t xml:space="preserve"> en el desarrollo de las </w:t>
            </w:r>
            <w:r w:rsidRPr="00683288">
              <w:rPr>
                <w:sz w:val="20"/>
                <w:szCs w:val="24"/>
                <w:highlight w:val="green"/>
                <w:u w:val="single"/>
                <w:lang w:val="es-PE"/>
              </w:rPr>
              <w:t>personas</w:t>
            </w:r>
            <w:r w:rsidRPr="00683288">
              <w:rPr>
                <w:sz w:val="20"/>
                <w:szCs w:val="24"/>
                <w:highlight w:val="green"/>
                <w:lang w:val="es-PE"/>
              </w:rPr>
              <w:t xml:space="preserve">. </w:t>
            </w:r>
          </w:p>
        </w:tc>
      </w:tr>
      <w:tr w:rsidR="008707B0" w:rsidRPr="00DE0E63" w14:paraId="09646E14" w14:textId="77777777" w:rsidTr="00181657">
        <w:tc>
          <w:tcPr>
            <w:tcW w:w="1029" w:type="pct"/>
            <w:vAlign w:val="center"/>
          </w:tcPr>
          <w:p w14:paraId="4245BFBE" w14:textId="77777777" w:rsidR="008707B0" w:rsidRPr="00DE0E63" w:rsidRDefault="008707B0" w:rsidP="00181657">
            <w:pPr>
              <w:pStyle w:val="PrrafodeTabla"/>
              <w:jc w:val="left"/>
              <w:rPr>
                <w:sz w:val="20"/>
                <w:szCs w:val="24"/>
                <w:lang w:val="es-PE"/>
              </w:rPr>
            </w:pPr>
            <w:r w:rsidRPr="00DE0E63">
              <w:rPr>
                <w:sz w:val="20"/>
                <w:szCs w:val="24"/>
                <w:lang w:val="es-PE"/>
              </w:rPr>
              <w:t>Crisis social</w:t>
            </w:r>
          </w:p>
        </w:tc>
        <w:tc>
          <w:tcPr>
            <w:tcW w:w="1668" w:type="pct"/>
          </w:tcPr>
          <w:p w14:paraId="08D9B677" w14:textId="7C2E2D13" w:rsidR="008707B0" w:rsidRPr="00A8094F" w:rsidRDefault="008707B0" w:rsidP="00282626">
            <w:pPr>
              <w:pStyle w:val="PrrafodeTabla"/>
              <w:jc w:val="left"/>
              <w:rPr>
                <w:sz w:val="20"/>
                <w:szCs w:val="24"/>
                <w:highlight w:val="cyan"/>
                <w:lang w:val="es-PE"/>
              </w:rPr>
            </w:pPr>
            <w:r w:rsidRPr="00A8094F">
              <w:rPr>
                <w:sz w:val="20"/>
                <w:szCs w:val="24"/>
                <w:highlight w:val="cyan"/>
                <w:lang w:val="es-PE"/>
              </w:rPr>
              <w:t>Corresponde a un escenario de permanente inestabilidad social en el país, en el cual los ciudadanos han perdido confianza en el sistema político por los escándalos y delitos de corrupción, la desprotección de las autoridades, la desigualdad y la falta de transparencia y efectividad de la gestión de Estado. Ello se refleja en una mayor desaprobación de la gestión del gobierno central y regional, así como en un menor apoyo a la democracia y los pardos políticos.</w:t>
            </w:r>
          </w:p>
        </w:tc>
        <w:tc>
          <w:tcPr>
            <w:tcW w:w="2303" w:type="pct"/>
            <w:vAlign w:val="center"/>
          </w:tcPr>
          <w:p w14:paraId="740BF289" w14:textId="3D1FA1A5" w:rsidR="008707B0" w:rsidRPr="00614FE2" w:rsidRDefault="008707B0" w:rsidP="005E78A6">
            <w:pPr>
              <w:pStyle w:val="PrrafodeTabla"/>
              <w:jc w:val="left"/>
              <w:rPr>
                <w:sz w:val="20"/>
                <w:szCs w:val="24"/>
                <w:highlight w:val="cyan"/>
                <w:lang w:val="es-PE"/>
              </w:rPr>
            </w:pPr>
            <w:r w:rsidRPr="00325918">
              <w:rPr>
                <w:sz w:val="20"/>
                <w:szCs w:val="24"/>
                <w:highlight w:val="green"/>
                <w:lang w:val="es-PE"/>
              </w:rPr>
              <w:t xml:space="preserve">La construcción de una visión integral que implica la </w:t>
            </w:r>
            <w:r w:rsidR="00E84EE3" w:rsidRPr="00325918">
              <w:rPr>
                <w:sz w:val="20"/>
                <w:szCs w:val="24"/>
                <w:highlight w:val="green"/>
                <w:lang w:val="es-PE"/>
              </w:rPr>
              <w:t>política</w:t>
            </w:r>
            <w:r w:rsidRPr="00325918">
              <w:rPr>
                <w:sz w:val="20"/>
                <w:szCs w:val="24"/>
                <w:highlight w:val="green"/>
                <w:lang w:val="es-PE"/>
              </w:rPr>
              <w:t xml:space="preserve"> requiere un contexto de confianza y gobernabilidad, además de un contexto de institucionalidad para el ejercicio de la política. El deterioro de la legitimidad del poder que ocasion</w:t>
            </w:r>
            <w:r w:rsidR="00E84EE3" w:rsidRPr="00325918">
              <w:rPr>
                <w:sz w:val="20"/>
                <w:szCs w:val="24"/>
                <w:highlight w:val="green"/>
                <w:lang w:val="es-PE"/>
              </w:rPr>
              <w:t>a</w:t>
            </w:r>
            <w:r w:rsidRPr="00325918">
              <w:rPr>
                <w:sz w:val="20"/>
                <w:szCs w:val="24"/>
                <w:highlight w:val="green"/>
                <w:lang w:val="es-PE"/>
              </w:rPr>
              <w:t xml:space="preserve"> el desprestigio de las instituciones y </w:t>
            </w:r>
            <w:r w:rsidR="00E84EE3" w:rsidRPr="00325918">
              <w:rPr>
                <w:sz w:val="20"/>
                <w:szCs w:val="24"/>
                <w:highlight w:val="green"/>
                <w:lang w:val="es-PE"/>
              </w:rPr>
              <w:t xml:space="preserve">la </w:t>
            </w:r>
            <w:r w:rsidRPr="00325918">
              <w:rPr>
                <w:sz w:val="20"/>
                <w:szCs w:val="24"/>
                <w:highlight w:val="green"/>
                <w:lang w:val="es-PE"/>
              </w:rPr>
              <w:t>clase política</w:t>
            </w:r>
            <w:r w:rsidR="00E84EE3" w:rsidRPr="00325918">
              <w:rPr>
                <w:sz w:val="20"/>
                <w:szCs w:val="24"/>
                <w:highlight w:val="green"/>
                <w:lang w:val="es-PE"/>
              </w:rPr>
              <w:t xml:space="preserve"> se traduce en un clima de descontento social y de incremento de la conflictividad</w:t>
            </w:r>
            <w:r w:rsidR="00325918" w:rsidRPr="00325918">
              <w:rPr>
                <w:sz w:val="20"/>
                <w:szCs w:val="24"/>
                <w:highlight w:val="green"/>
                <w:lang w:val="es-PE"/>
              </w:rPr>
              <w:t xml:space="preserve">; se retrasan las acciones que buscar beneficiar a la mayor cantidad de </w:t>
            </w:r>
            <w:r w:rsidR="00325918" w:rsidRPr="00325918">
              <w:rPr>
                <w:sz w:val="20"/>
                <w:szCs w:val="24"/>
                <w:highlight w:val="green"/>
                <w:u w:val="single"/>
                <w:lang w:val="es-PE"/>
              </w:rPr>
              <w:t>personas</w:t>
            </w:r>
            <w:r w:rsidRPr="00325918">
              <w:rPr>
                <w:sz w:val="20"/>
                <w:szCs w:val="24"/>
                <w:highlight w:val="green"/>
                <w:lang w:val="es-PE"/>
              </w:rPr>
              <w:t>.</w:t>
            </w:r>
            <w:r w:rsidR="00E84EE3" w:rsidRPr="00325918">
              <w:rPr>
                <w:sz w:val="20"/>
                <w:szCs w:val="24"/>
                <w:highlight w:val="green"/>
                <w:lang w:val="es-PE"/>
              </w:rPr>
              <w:t xml:space="preserve"> Ello repercute en las dificultades para llegar a consensos en el manejo del </w:t>
            </w:r>
            <w:r w:rsidR="00E84EE3" w:rsidRPr="00325918">
              <w:rPr>
                <w:sz w:val="20"/>
                <w:szCs w:val="24"/>
                <w:highlight w:val="green"/>
                <w:u w:val="single"/>
                <w:lang w:val="es-PE"/>
              </w:rPr>
              <w:t>territorio</w:t>
            </w:r>
            <w:r w:rsidR="00E84EE3" w:rsidRPr="00325918">
              <w:rPr>
                <w:sz w:val="20"/>
                <w:szCs w:val="24"/>
                <w:highlight w:val="green"/>
                <w:lang w:val="es-PE"/>
              </w:rPr>
              <w:t>.</w:t>
            </w:r>
            <w:r w:rsidRPr="00325918">
              <w:rPr>
                <w:sz w:val="20"/>
                <w:szCs w:val="24"/>
                <w:highlight w:val="green"/>
                <w:lang w:val="es-PE"/>
              </w:rPr>
              <w:t xml:space="preserve"> </w:t>
            </w:r>
          </w:p>
        </w:tc>
      </w:tr>
      <w:tr w:rsidR="008707B0" w:rsidRPr="00DE0E63" w14:paraId="246154EB" w14:textId="77777777" w:rsidTr="00181657">
        <w:tc>
          <w:tcPr>
            <w:tcW w:w="1029" w:type="pct"/>
            <w:vAlign w:val="center"/>
          </w:tcPr>
          <w:p w14:paraId="6CDFB5ED" w14:textId="77777777" w:rsidR="008707B0" w:rsidRPr="00DE0E63" w:rsidRDefault="008707B0" w:rsidP="00181657">
            <w:pPr>
              <w:pStyle w:val="PrrafodeTabla"/>
              <w:jc w:val="left"/>
              <w:rPr>
                <w:sz w:val="20"/>
                <w:szCs w:val="24"/>
                <w:lang w:val="es-PE"/>
              </w:rPr>
            </w:pPr>
            <w:r w:rsidRPr="00DE0E63">
              <w:rPr>
                <w:sz w:val="20"/>
                <w:szCs w:val="24"/>
                <w:lang w:val="es-PE"/>
              </w:rPr>
              <w:t>Ocurrencia de desastre mayor</w:t>
            </w:r>
          </w:p>
        </w:tc>
        <w:tc>
          <w:tcPr>
            <w:tcW w:w="1668" w:type="pct"/>
          </w:tcPr>
          <w:p w14:paraId="5D533BEF" w14:textId="77777777" w:rsidR="008707B0" w:rsidRPr="00A8094F" w:rsidRDefault="008707B0" w:rsidP="00282626">
            <w:pPr>
              <w:pStyle w:val="PrrafodeTabla"/>
              <w:jc w:val="left"/>
              <w:rPr>
                <w:sz w:val="20"/>
                <w:szCs w:val="24"/>
                <w:highlight w:val="cyan"/>
                <w:lang w:val="es-PE"/>
              </w:rPr>
            </w:pPr>
            <w:r w:rsidRPr="00A8094F">
              <w:rPr>
                <w:sz w:val="20"/>
                <w:szCs w:val="24"/>
                <w:highlight w:val="cyan"/>
                <w:lang w:val="es-PE"/>
              </w:rPr>
              <w:t xml:space="preserve">Describe una narrativa de futuro en la cual durante el año 2022 ocurre un sismo de magnitud 8,8 MW con epicentro frente a las costas de Lima, seguido de un tsunami. La ocurrencia de este desastre mayor, aunado a los impactos de la COVID-19 durante los años 2020 y 2021, generan numerosas muertes y heridos, así como la destrucción de infraestructura, aumento del endeudamiento público, desempleo y decrecimiento económico. </w:t>
            </w:r>
          </w:p>
        </w:tc>
        <w:tc>
          <w:tcPr>
            <w:tcW w:w="2303" w:type="pct"/>
            <w:vAlign w:val="center"/>
          </w:tcPr>
          <w:p w14:paraId="5D2F1CF5" w14:textId="27BFC747" w:rsidR="008707B0" w:rsidRPr="00282626" w:rsidRDefault="008707B0" w:rsidP="005E78A6">
            <w:pPr>
              <w:pStyle w:val="PrrafodeTabla"/>
              <w:jc w:val="left"/>
              <w:rPr>
                <w:sz w:val="20"/>
                <w:szCs w:val="24"/>
                <w:highlight w:val="green"/>
                <w:lang w:val="es-PE"/>
              </w:rPr>
            </w:pPr>
            <w:r w:rsidRPr="00282626">
              <w:rPr>
                <w:sz w:val="20"/>
                <w:szCs w:val="24"/>
                <w:highlight w:val="green"/>
                <w:lang w:val="es-PE"/>
              </w:rPr>
              <w:t>Este escenario</w:t>
            </w:r>
            <w:r w:rsidR="00282626" w:rsidRPr="00282626">
              <w:rPr>
                <w:sz w:val="20"/>
                <w:szCs w:val="24"/>
                <w:highlight w:val="green"/>
                <w:lang w:val="es-PE"/>
              </w:rPr>
              <w:t xml:space="preserve"> también contiene dos sentidos. P</w:t>
            </w:r>
            <w:r w:rsidRPr="00282626">
              <w:rPr>
                <w:sz w:val="20"/>
                <w:szCs w:val="24"/>
                <w:highlight w:val="green"/>
                <w:lang w:val="es-PE"/>
              </w:rPr>
              <w:t xml:space="preserve">or un lado, la ocurrencia de un desastre mayor y en un escenario de superada la etapa de rehabilitación, propiciaría dentro de la sociedad una demanda </w:t>
            </w:r>
            <w:r w:rsidR="00282626" w:rsidRPr="00282626">
              <w:rPr>
                <w:sz w:val="20"/>
                <w:szCs w:val="24"/>
                <w:highlight w:val="green"/>
                <w:lang w:val="es-PE"/>
              </w:rPr>
              <w:t>de</w:t>
            </w:r>
            <w:r w:rsidRPr="00282626">
              <w:rPr>
                <w:sz w:val="20"/>
                <w:szCs w:val="24"/>
                <w:highlight w:val="green"/>
                <w:lang w:val="es-PE"/>
              </w:rPr>
              <w:t xml:space="preserve"> ordenamiento territorial con énfasis o en asociación con la gestión del riesgo de desastres, como base para contar con un ambiente que prevenga futuros desastres. </w:t>
            </w:r>
          </w:p>
          <w:p w14:paraId="7376DABD" w14:textId="77777777" w:rsidR="008707B0" w:rsidRPr="00282626" w:rsidRDefault="008707B0" w:rsidP="00181657">
            <w:pPr>
              <w:pStyle w:val="PrrafodeTabla"/>
              <w:jc w:val="left"/>
              <w:rPr>
                <w:sz w:val="20"/>
                <w:szCs w:val="24"/>
                <w:highlight w:val="green"/>
                <w:lang w:val="es-PE"/>
              </w:rPr>
            </w:pPr>
          </w:p>
          <w:p w14:paraId="703C27D4" w14:textId="6AA9C345" w:rsidR="008707B0" w:rsidRPr="00282626" w:rsidRDefault="008707B0" w:rsidP="005E78A6">
            <w:pPr>
              <w:pStyle w:val="PrrafodeTabla"/>
              <w:jc w:val="left"/>
              <w:rPr>
                <w:sz w:val="20"/>
                <w:szCs w:val="24"/>
                <w:highlight w:val="green"/>
                <w:lang w:val="es-PE"/>
              </w:rPr>
            </w:pPr>
            <w:r w:rsidRPr="00282626">
              <w:rPr>
                <w:sz w:val="20"/>
                <w:szCs w:val="24"/>
                <w:highlight w:val="green"/>
                <w:lang w:val="es-PE"/>
              </w:rPr>
              <w:t xml:space="preserve">Por otro lado, la ocurrencia de un terremoto de magnitud 8.8 MW en el corto plazo afectaría la mayoría de infraestructuras y servicios básicos instalados en el </w:t>
            </w:r>
            <w:r w:rsidRPr="00282626">
              <w:rPr>
                <w:sz w:val="20"/>
                <w:szCs w:val="24"/>
                <w:highlight w:val="green"/>
                <w:u w:val="single"/>
                <w:lang w:val="es-PE"/>
              </w:rPr>
              <w:t>territorio</w:t>
            </w:r>
            <w:r w:rsidR="005E78A6">
              <w:rPr>
                <w:sz w:val="20"/>
                <w:szCs w:val="24"/>
                <w:highlight w:val="green"/>
                <w:lang w:val="es-PE"/>
              </w:rPr>
              <w:t xml:space="preserve"> </w:t>
            </w:r>
            <w:r w:rsidRPr="00282626">
              <w:rPr>
                <w:sz w:val="20"/>
                <w:szCs w:val="24"/>
                <w:highlight w:val="green"/>
                <w:lang w:val="es-PE"/>
              </w:rPr>
              <w:t>dificultando el funciona</w:t>
            </w:r>
            <w:r w:rsidR="005E78A6">
              <w:rPr>
                <w:sz w:val="20"/>
                <w:szCs w:val="24"/>
                <w:highlight w:val="green"/>
                <w:lang w:val="es-PE"/>
              </w:rPr>
              <w:t xml:space="preserve">miento del Estado, </w:t>
            </w:r>
            <w:r w:rsidRPr="00282626">
              <w:rPr>
                <w:sz w:val="20"/>
                <w:szCs w:val="24"/>
                <w:highlight w:val="green"/>
                <w:lang w:val="es-PE"/>
              </w:rPr>
              <w:t xml:space="preserve">donde se priorizarían otras líneas de gasto sin considerar el ordenamiento del territorio, como parte </w:t>
            </w:r>
            <w:r w:rsidRPr="00282626">
              <w:rPr>
                <w:sz w:val="20"/>
                <w:szCs w:val="24"/>
                <w:highlight w:val="green"/>
                <w:lang w:val="es-PE"/>
              </w:rPr>
              <w:lastRenderedPageBreak/>
              <w:t xml:space="preserve">fundamental de la prevención y mejoramiento de condiciones para el desarrollo de las </w:t>
            </w:r>
            <w:r w:rsidRPr="00282626">
              <w:rPr>
                <w:sz w:val="20"/>
                <w:szCs w:val="24"/>
                <w:highlight w:val="green"/>
                <w:u w:val="single"/>
                <w:lang w:val="es-PE"/>
              </w:rPr>
              <w:t>personas</w:t>
            </w:r>
            <w:r w:rsidRPr="00282626">
              <w:rPr>
                <w:sz w:val="20"/>
                <w:szCs w:val="24"/>
                <w:highlight w:val="green"/>
                <w:lang w:val="es-PE"/>
              </w:rPr>
              <w:t xml:space="preserve">. </w:t>
            </w:r>
          </w:p>
          <w:p w14:paraId="31B2688A" w14:textId="4B5753F1" w:rsidR="00282626" w:rsidRPr="00614FE2" w:rsidRDefault="00282626" w:rsidP="00181657">
            <w:pPr>
              <w:pStyle w:val="PrrafodeTabla"/>
              <w:rPr>
                <w:sz w:val="20"/>
                <w:szCs w:val="24"/>
                <w:highlight w:val="cyan"/>
                <w:lang w:val="es-PE"/>
              </w:rPr>
            </w:pPr>
          </w:p>
        </w:tc>
      </w:tr>
      <w:tr w:rsidR="008707B0" w:rsidRPr="00DE0E63" w14:paraId="040B4E57" w14:textId="77777777" w:rsidTr="00181657">
        <w:tc>
          <w:tcPr>
            <w:tcW w:w="1029" w:type="pct"/>
            <w:vAlign w:val="center"/>
          </w:tcPr>
          <w:p w14:paraId="45038C98" w14:textId="77777777" w:rsidR="008707B0" w:rsidRPr="00DE0E63" w:rsidRDefault="008707B0" w:rsidP="00181657">
            <w:pPr>
              <w:pStyle w:val="PrrafodeTabla"/>
              <w:jc w:val="left"/>
              <w:rPr>
                <w:sz w:val="20"/>
                <w:szCs w:val="24"/>
                <w:lang w:val="es-PE"/>
              </w:rPr>
            </w:pPr>
            <w:r w:rsidRPr="00DE0E63">
              <w:rPr>
                <w:sz w:val="20"/>
                <w:szCs w:val="24"/>
                <w:lang w:val="es-PE"/>
              </w:rPr>
              <w:lastRenderedPageBreak/>
              <w:t>Disrupción tecnológica</w:t>
            </w:r>
          </w:p>
        </w:tc>
        <w:tc>
          <w:tcPr>
            <w:tcW w:w="1668" w:type="pct"/>
          </w:tcPr>
          <w:p w14:paraId="3435792A" w14:textId="028AC801" w:rsidR="008707B0" w:rsidRPr="00A8094F" w:rsidRDefault="008707B0" w:rsidP="00181657">
            <w:pPr>
              <w:pStyle w:val="PrrafodeTabla"/>
              <w:rPr>
                <w:sz w:val="20"/>
                <w:szCs w:val="24"/>
                <w:highlight w:val="cyan"/>
                <w:lang w:val="es-PE"/>
              </w:rPr>
            </w:pPr>
            <w:r w:rsidRPr="00A8094F">
              <w:rPr>
                <w:sz w:val="20"/>
                <w:szCs w:val="24"/>
                <w:highlight w:val="cyan"/>
                <w:lang w:val="es-PE"/>
              </w:rPr>
              <w:t xml:space="preserve">Describe un escenario de dinamismo económico y desarrollo nacional, producto del uso de tecnologías como la Inteligencia Artificial, </w:t>
            </w:r>
            <w:proofErr w:type="spellStart"/>
            <w:r w:rsidRPr="00A8094F">
              <w:rPr>
                <w:sz w:val="20"/>
                <w:szCs w:val="24"/>
                <w:highlight w:val="cyan"/>
                <w:lang w:val="es-PE"/>
              </w:rPr>
              <w:t>big</w:t>
            </w:r>
            <w:proofErr w:type="spellEnd"/>
            <w:r w:rsidRPr="00A8094F">
              <w:rPr>
                <w:sz w:val="20"/>
                <w:szCs w:val="24"/>
                <w:highlight w:val="cyan"/>
                <w:lang w:val="es-PE"/>
              </w:rPr>
              <w:t xml:space="preserve"> data, la educación virtual, entre otras. Su implementación es ga</w:t>
            </w:r>
            <w:r w:rsidR="005E78A6">
              <w:rPr>
                <w:sz w:val="20"/>
                <w:szCs w:val="24"/>
                <w:highlight w:val="cyan"/>
                <w:lang w:val="es-PE"/>
              </w:rPr>
              <w:t>ti</w:t>
            </w:r>
            <w:r w:rsidRPr="00A8094F">
              <w:rPr>
                <w:sz w:val="20"/>
                <w:szCs w:val="24"/>
                <w:highlight w:val="cyan"/>
                <w:lang w:val="es-PE"/>
              </w:rPr>
              <w:t xml:space="preserve">llada por la expansión de la COVID-19 que demanda medidas para frenar la tasa de contagios y fomentar el distanciamiento social. </w:t>
            </w:r>
          </w:p>
        </w:tc>
        <w:tc>
          <w:tcPr>
            <w:tcW w:w="2303" w:type="pct"/>
            <w:vAlign w:val="center"/>
          </w:tcPr>
          <w:p w14:paraId="746DCB51" w14:textId="71000AE4" w:rsidR="005E78A6" w:rsidRPr="00EC71FC" w:rsidRDefault="008707B0" w:rsidP="00E45670">
            <w:pPr>
              <w:pStyle w:val="PrrafodeTabla"/>
              <w:jc w:val="left"/>
              <w:rPr>
                <w:sz w:val="20"/>
                <w:szCs w:val="24"/>
                <w:highlight w:val="green"/>
                <w:lang w:val="es-PE"/>
              </w:rPr>
            </w:pPr>
            <w:r w:rsidRPr="00EC71FC">
              <w:rPr>
                <w:sz w:val="20"/>
                <w:szCs w:val="24"/>
                <w:highlight w:val="green"/>
                <w:lang w:val="es-PE"/>
              </w:rPr>
              <w:t xml:space="preserve">No se identifica algún efecto negativo del escenario. Por el contrario, en la línea de la digitalización del estado, Big Data e Inteligencia Artificial, en la medida que se sepa aprovechar las potencialidades que nos brinda, la política se beneficiaría de la posibilidad de incorporar como apoyo sistemas de información territorial para la toma de decisiones más eficientes en los procesos de ordenamiento territorial. Además de ello, permitiría contar con información más detallada del </w:t>
            </w:r>
            <w:r w:rsidRPr="00EC71FC">
              <w:rPr>
                <w:sz w:val="20"/>
                <w:szCs w:val="24"/>
                <w:highlight w:val="green"/>
                <w:u w:val="single"/>
                <w:lang w:val="es-PE"/>
              </w:rPr>
              <w:t>territorio</w:t>
            </w:r>
            <w:r w:rsidRPr="00EC71FC">
              <w:rPr>
                <w:sz w:val="20"/>
                <w:szCs w:val="24"/>
                <w:highlight w:val="green"/>
                <w:lang w:val="es-PE"/>
              </w:rPr>
              <w:t>, a través de imágenes satelitales de gran precisión y de más fácil accesibilidad, lográndose mejor cartografía de los procesos</w:t>
            </w:r>
            <w:r w:rsidR="005E78A6" w:rsidRPr="00EC71FC">
              <w:rPr>
                <w:sz w:val="20"/>
                <w:szCs w:val="24"/>
                <w:highlight w:val="green"/>
                <w:lang w:val="es-PE"/>
              </w:rPr>
              <w:t>,</w:t>
            </w:r>
            <w:r w:rsidRPr="00EC71FC">
              <w:rPr>
                <w:sz w:val="20"/>
                <w:szCs w:val="24"/>
                <w:highlight w:val="green"/>
                <w:lang w:val="es-PE"/>
              </w:rPr>
              <w:t xml:space="preserve"> y fenómenos </w:t>
            </w:r>
            <w:r w:rsidR="005E78A6" w:rsidRPr="00EC71FC">
              <w:rPr>
                <w:sz w:val="20"/>
                <w:szCs w:val="24"/>
                <w:highlight w:val="green"/>
                <w:lang w:val="es-PE"/>
              </w:rPr>
              <w:t xml:space="preserve">naturales y sociales complejos. Esto </w:t>
            </w:r>
            <w:r w:rsidRPr="00EC71FC">
              <w:rPr>
                <w:sz w:val="20"/>
                <w:szCs w:val="24"/>
                <w:highlight w:val="green"/>
                <w:lang w:val="es-PE"/>
              </w:rPr>
              <w:t xml:space="preserve">permitirían modelar los territorios para entender su funcionamiento y adoptar mejores medidas </w:t>
            </w:r>
            <w:r w:rsidR="00EC71FC" w:rsidRPr="00EC71FC">
              <w:rPr>
                <w:sz w:val="20"/>
                <w:szCs w:val="24"/>
                <w:highlight w:val="green"/>
                <w:lang w:val="es-PE"/>
              </w:rPr>
              <w:t>por parte de lo</w:t>
            </w:r>
            <w:r w:rsidR="005E78A6" w:rsidRPr="00EC71FC">
              <w:rPr>
                <w:sz w:val="20"/>
                <w:szCs w:val="24"/>
                <w:highlight w:val="green"/>
                <w:lang w:val="es-PE"/>
              </w:rPr>
              <w:t xml:space="preserve">s diferentes </w:t>
            </w:r>
            <w:r w:rsidR="00EC71FC" w:rsidRPr="00EC71FC">
              <w:rPr>
                <w:sz w:val="20"/>
                <w:szCs w:val="24"/>
                <w:highlight w:val="green"/>
                <w:lang w:val="es-PE"/>
              </w:rPr>
              <w:t xml:space="preserve">sectores y </w:t>
            </w:r>
            <w:r w:rsidR="005E78A6" w:rsidRPr="00EC71FC">
              <w:rPr>
                <w:sz w:val="20"/>
                <w:szCs w:val="24"/>
                <w:highlight w:val="green"/>
                <w:lang w:val="es-PE"/>
              </w:rPr>
              <w:t xml:space="preserve">niveles </w:t>
            </w:r>
            <w:r w:rsidR="00EC71FC" w:rsidRPr="00EC71FC">
              <w:rPr>
                <w:sz w:val="20"/>
                <w:szCs w:val="24"/>
                <w:highlight w:val="green"/>
                <w:lang w:val="es-PE"/>
              </w:rPr>
              <w:t xml:space="preserve">del estado que, de forma articulada deberán intervenir para mejorar las condiciones de vida de todas </w:t>
            </w:r>
            <w:r w:rsidR="00EC71FC" w:rsidRPr="00EC71FC">
              <w:rPr>
                <w:sz w:val="20"/>
                <w:szCs w:val="24"/>
                <w:highlight w:val="green"/>
                <w:u w:val="single"/>
                <w:lang w:val="es-PE"/>
              </w:rPr>
              <w:t>personas</w:t>
            </w:r>
            <w:r w:rsidR="00EC71FC" w:rsidRPr="00EC71FC">
              <w:rPr>
                <w:sz w:val="20"/>
                <w:szCs w:val="24"/>
                <w:highlight w:val="green"/>
                <w:lang w:val="es-PE"/>
              </w:rPr>
              <w:t xml:space="preserve"> bajo una mirada </w:t>
            </w:r>
            <w:r w:rsidR="00EC71FC">
              <w:rPr>
                <w:sz w:val="20"/>
                <w:szCs w:val="24"/>
                <w:highlight w:val="green"/>
                <w:lang w:val="es-PE"/>
              </w:rPr>
              <w:t xml:space="preserve">de desarrollo territorial </w:t>
            </w:r>
            <w:r w:rsidR="00EC71FC" w:rsidRPr="00EC71FC">
              <w:rPr>
                <w:sz w:val="20"/>
                <w:szCs w:val="24"/>
                <w:highlight w:val="green"/>
                <w:lang w:val="es-PE"/>
              </w:rPr>
              <w:t>integral</w:t>
            </w:r>
            <w:r w:rsidR="00EC71FC">
              <w:rPr>
                <w:sz w:val="20"/>
                <w:szCs w:val="24"/>
                <w:highlight w:val="green"/>
                <w:lang w:val="es-PE"/>
              </w:rPr>
              <w:t>.</w:t>
            </w:r>
            <w:r w:rsidR="005E78A6" w:rsidRPr="00EC71FC">
              <w:rPr>
                <w:sz w:val="20"/>
                <w:szCs w:val="24"/>
                <w:highlight w:val="green"/>
                <w:lang w:val="es-PE"/>
              </w:rPr>
              <w:t xml:space="preserve"> </w:t>
            </w:r>
          </w:p>
          <w:p w14:paraId="027600DA" w14:textId="7B9A95B2" w:rsidR="008707B0" w:rsidRPr="00614FE2" w:rsidRDefault="008707B0" w:rsidP="005E78A6">
            <w:pPr>
              <w:pStyle w:val="PrrafodeTabla"/>
              <w:rPr>
                <w:sz w:val="20"/>
                <w:szCs w:val="24"/>
                <w:highlight w:val="cyan"/>
                <w:lang w:val="es-PE"/>
              </w:rPr>
            </w:pPr>
          </w:p>
        </w:tc>
      </w:tr>
      <w:tr w:rsidR="008707B0" w:rsidRPr="00525CF3" w14:paraId="4CA35C8C" w14:textId="77777777" w:rsidTr="00181657">
        <w:tc>
          <w:tcPr>
            <w:tcW w:w="1029" w:type="pct"/>
            <w:vAlign w:val="center"/>
          </w:tcPr>
          <w:p w14:paraId="40C91A5A" w14:textId="77777777" w:rsidR="008707B0" w:rsidRPr="00DE0E63" w:rsidRDefault="008707B0" w:rsidP="00181657">
            <w:pPr>
              <w:pStyle w:val="PrrafodeTabla"/>
              <w:jc w:val="left"/>
              <w:rPr>
                <w:sz w:val="20"/>
                <w:szCs w:val="24"/>
                <w:lang w:val="es-PE"/>
              </w:rPr>
            </w:pPr>
            <w:r w:rsidRPr="00DE0E63">
              <w:rPr>
                <w:sz w:val="20"/>
                <w:szCs w:val="24"/>
                <w:lang w:val="es-PE"/>
              </w:rPr>
              <w:t>Perú próspero, equitativo y pacífico</w:t>
            </w:r>
          </w:p>
        </w:tc>
        <w:tc>
          <w:tcPr>
            <w:tcW w:w="1668" w:type="pct"/>
          </w:tcPr>
          <w:p w14:paraId="7E04C8BF" w14:textId="77777777" w:rsidR="008707B0" w:rsidRPr="00A8094F" w:rsidRDefault="008707B0" w:rsidP="00181657">
            <w:pPr>
              <w:pStyle w:val="PrrafodeTabla"/>
              <w:rPr>
                <w:sz w:val="20"/>
                <w:szCs w:val="24"/>
                <w:highlight w:val="cyan"/>
                <w:lang w:val="es-PE"/>
              </w:rPr>
            </w:pPr>
            <w:r w:rsidRPr="00A8094F">
              <w:rPr>
                <w:sz w:val="20"/>
                <w:szCs w:val="24"/>
                <w:highlight w:val="cyan"/>
                <w:lang w:val="es-PE"/>
              </w:rPr>
              <w:t xml:space="preserve">Corresponde al escenario en el que se alcanza la Visión del Perú al 2050, gracias a la convergencia de la efectiva gestión del Estado, responsabilidad del sector privado y compromiso de las personas en un nuevo pacto social, el cual se afianza durante la superación de la pandemia de la COVID-19. </w:t>
            </w:r>
          </w:p>
        </w:tc>
        <w:tc>
          <w:tcPr>
            <w:tcW w:w="2303" w:type="pct"/>
            <w:vAlign w:val="center"/>
          </w:tcPr>
          <w:p w14:paraId="1896450B" w14:textId="3D10DAA2" w:rsidR="008707B0" w:rsidRPr="002D2746" w:rsidRDefault="008707B0" w:rsidP="00E45670">
            <w:pPr>
              <w:pStyle w:val="PrrafodeTabla"/>
              <w:jc w:val="left"/>
              <w:rPr>
                <w:sz w:val="20"/>
                <w:szCs w:val="24"/>
                <w:highlight w:val="green"/>
                <w:lang w:val="es-PE"/>
              </w:rPr>
            </w:pPr>
            <w:r w:rsidRPr="002D2746">
              <w:rPr>
                <w:sz w:val="20"/>
                <w:szCs w:val="24"/>
                <w:highlight w:val="green"/>
                <w:lang w:val="es-PE"/>
              </w:rPr>
              <w:t xml:space="preserve">El involucramiento activo e informado en la política </w:t>
            </w:r>
            <w:r w:rsidR="002D2746" w:rsidRPr="002D2746">
              <w:rPr>
                <w:sz w:val="20"/>
                <w:szCs w:val="24"/>
                <w:highlight w:val="green"/>
                <w:lang w:val="es-PE"/>
              </w:rPr>
              <w:t>por</w:t>
            </w:r>
            <w:r w:rsidRPr="002D2746">
              <w:rPr>
                <w:sz w:val="20"/>
                <w:szCs w:val="24"/>
                <w:highlight w:val="green"/>
                <w:lang w:val="es-PE"/>
              </w:rPr>
              <w:t xml:space="preserve"> parte de la población, así como un alto grado de institucionalidad, con enfoque de derechos son un escenario propicio para la generación de una visión integral y común del </w:t>
            </w:r>
            <w:r w:rsidRPr="002D2746">
              <w:rPr>
                <w:sz w:val="20"/>
                <w:szCs w:val="24"/>
                <w:highlight w:val="green"/>
                <w:u w:val="single"/>
                <w:lang w:val="es-PE"/>
              </w:rPr>
              <w:t>territorio</w:t>
            </w:r>
            <w:r w:rsidRPr="002D2746">
              <w:rPr>
                <w:sz w:val="20"/>
                <w:szCs w:val="24"/>
                <w:highlight w:val="green"/>
                <w:lang w:val="es-PE"/>
              </w:rPr>
              <w:t xml:space="preserve">, favoreciendo el consenso en el impulso de la política de ordenamiento territorial como instrumento básico para generar un entorno saludable y óptimo para el desarrollo territorial. </w:t>
            </w:r>
          </w:p>
          <w:p w14:paraId="57E38200" w14:textId="77777777" w:rsidR="008707B0" w:rsidRPr="002D2746" w:rsidRDefault="008707B0" w:rsidP="00181657">
            <w:pPr>
              <w:pStyle w:val="PrrafodeTabla"/>
              <w:rPr>
                <w:sz w:val="20"/>
                <w:szCs w:val="24"/>
                <w:highlight w:val="green"/>
                <w:lang w:val="es-PE"/>
              </w:rPr>
            </w:pPr>
          </w:p>
          <w:p w14:paraId="2819016C" w14:textId="77777777" w:rsidR="008707B0" w:rsidRPr="002D2746" w:rsidRDefault="008707B0" w:rsidP="00E45670">
            <w:pPr>
              <w:pStyle w:val="PrrafodeTabla"/>
              <w:jc w:val="left"/>
              <w:rPr>
                <w:sz w:val="20"/>
                <w:szCs w:val="24"/>
                <w:highlight w:val="green"/>
                <w:lang w:val="es-PE"/>
              </w:rPr>
            </w:pPr>
            <w:r w:rsidRPr="002D2746">
              <w:rPr>
                <w:sz w:val="20"/>
                <w:szCs w:val="24"/>
                <w:highlight w:val="green"/>
                <w:lang w:val="es-PE"/>
              </w:rPr>
              <w:t xml:space="preserve">Por otro, el desarrollo de un sistema de ciudades y asentamientos poblacionales que desconcentra la población y permite balancear mejor la oferta de servicios públicos especializados a lo largo del país, que oriente el desarrollo y establecimiento de un nuevo sistema de ciudades y asentamientos poblaciones, posibilitaría reducir brechas y desequilibrios en el territorio referente a servicios, conectividad vial y tecnológica, etc. y por tanto generaría condiciones para el desarrollo de las </w:t>
            </w:r>
            <w:r w:rsidRPr="002D2746">
              <w:rPr>
                <w:sz w:val="20"/>
                <w:szCs w:val="24"/>
                <w:highlight w:val="green"/>
                <w:u w:val="single"/>
                <w:lang w:val="es-PE"/>
              </w:rPr>
              <w:t>personas</w:t>
            </w:r>
            <w:r w:rsidRPr="002D2746">
              <w:rPr>
                <w:sz w:val="20"/>
                <w:szCs w:val="24"/>
                <w:highlight w:val="green"/>
                <w:lang w:val="es-PE"/>
              </w:rPr>
              <w:t>.</w:t>
            </w:r>
          </w:p>
          <w:p w14:paraId="4DFF0D05" w14:textId="1C70A28F" w:rsidR="002D2746" w:rsidRPr="002D2746" w:rsidRDefault="002D2746" w:rsidP="00181657">
            <w:pPr>
              <w:pStyle w:val="PrrafodeTabla"/>
              <w:rPr>
                <w:sz w:val="20"/>
                <w:szCs w:val="24"/>
                <w:highlight w:val="green"/>
                <w:lang w:val="es-PE"/>
              </w:rPr>
            </w:pPr>
          </w:p>
        </w:tc>
      </w:tr>
    </w:tbl>
    <w:bookmarkEnd w:id="38"/>
    <w:p w14:paraId="322237A2" w14:textId="77777777" w:rsidR="008707B0" w:rsidRPr="00A065FF" w:rsidRDefault="008707B0" w:rsidP="008707B0">
      <w:pPr>
        <w:pStyle w:val="PrrafodeTabla"/>
        <w:rPr>
          <w:lang w:val="es-PE"/>
        </w:rPr>
      </w:pPr>
      <w:r w:rsidRPr="00A065FF">
        <w:rPr>
          <w:lang w:val="es-PE"/>
        </w:rPr>
        <w:t>Fuente: CEPLAN (202</w:t>
      </w:r>
      <w:r>
        <w:rPr>
          <w:lang w:val="es-PE"/>
        </w:rPr>
        <w:t>2</w:t>
      </w:r>
      <w:r w:rsidRPr="00A065FF">
        <w:rPr>
          <w:lang w:val="es-PE"/>
        </w:rPr>
        <w:t>)</w:t>
      </w:r>
    </w:p>
    <w:p w14:paraId="65BD1458" w14:textId="77777777" w:rsidR="008707B0" w:rsidRPr="00614FE2" w:rsidRDefault="008707B0" w:rsidP="008707B0">
      <w:pPr>
        <w:pStyle w:val="PrrafodeTabla"/>
        <w:rPr>
          <w:lang w:val="es-PE"/>
        </w:rPr>
      </w:pPr>
      <w:r w:rsidRPr="00A065FF">
        <w:rPr>
          <w:lang w:val="es-PE"/>
        </w:rPr>
        <w:t>Elaboración propia</w:t>
      </w:r>
    </w:p>
    <w:p w14:paraId="03DD18E6" w14:textId="6CF92F91" w:rsidR="008707B0" w:rsidRDefault="008707B0" w:rsidP="00A065FF">
      <w:pPr>
        <w:spacing w:after="0" w:line="240" w:lineRule="auto"/>
        <w:jc w:val="both"/>
        <w:rPr>
          <w:rFonts w:eastAsia="Carlito" w:cs="Carlito"/>
          <w:sz w:val="18"/>
        </w:rPr>
      </w:pPr>
    </w:p>
    <w:p w14:paraId="3DD49378" w14:textId="4E6DD0CE" w:rsidR="00A87229" w:rsidRPr="00A065FF" w:rsidRDefault="00525CF3" w:rsidP="00A065FF">
      <w:pPr>
        <w:pStyle w:val="Ttulo1"/>
        <w:spacing w:line="240" w:lineRule="auto"/>
        <w:jc w:val="both"/>
      </w:pPr>
      <w:bookmarkStart w:id="42" w:name="_Toc106780965"/>
      <w:r w:rsidRPr="00A065FF">
        <w:lastRenderedPageBreak/>
        <w:t>1.2.</w:t>
      </w:r>
      <w:r w:rsidR="00BB292E">
        <w:t>3</w:t>
      </w:r>
      <w:r w:rsidRPr="00A065FF">
        <w:t xml:space="preserve">. </w:t>
      </w:r>
      <w:r w:rsidR="00A87229" w:rsidRPr="00A065FF">
        <w:t xml:space="preserve">Identificación y </w:t>
      </w:r>
      <w:commentRangeStart w:id="43"/>
      <w:commentRangeStart w:id="44"/>
      <w:commentRangeStart w:id="45"/>
      <w:commentRangeStart w:id="46"/>
      <w:r w:rsidR="00A87229" w:rsidRPr="00A065FF">
        <w:t>análisis de riesgos y oportunidades</w:t>
      </w:r>
      <w:commentRangeEnd w:id="43"/>
      <w:r w:rsidR="00CB0EEB">
        <w:rPr>
          <w:rStyle w:val="Refdecomentario"/>
          <w:rFonts w:asciiTheme="minorHAnsi" w:eastAsiaTheme="minorHAnsi" w:hAnsiTheme="minorHAnsi" w:cstheme="minorBidi"/>
          <w:b w:val="0"/>
          <w:lang w:val="en-US"/>
        </w:rPr>
        <w:commentReference w:id="43"/>
      </w:r>
      <w:commentRangeEnd w:id="44"/>
      <w:r w:rsidR="00C943EA">
        <w:rPr>
          <w:rStyle w:val="Refdecomentario"/>
          <w:rFonts w:asciiTheme="minorHAnsi" w:eastAsiaTheme="minorHAnsi" w:hAnsiTheme="minorHAnsi" w:cstheme="minorBidi"/>
          <w:b w:val="0"/>
          <w:lang w:val="en-US"/>
        </w:rPr>
        <w:commentReference w:id="44"/>
      </w:r>
      <w:commentRangeEnd w:id="45"/>
      <w:r w:rsidR="004500E3">
        <w:rPr>
          <w:rStyle w:val="Refdecomentario"/>
          <w:rFonts w:asciiTheme="minorHAnsi" w:eastAsiaTheme="minorHAnsi" w:hAnsiTheme="minorHAnsi" w:cstheme="minorBidi"/>
          <w:b w:val="0"/>
          <w:lang w:val="en-US"/>
        </w:rPr>
        <w:commentReference w:id="45"/>
      </w:r>
      <w:commentRangeEnd w:id="46"/>
      <w:r w:rsidR="00701E09">
        <w:rPr>
          <w:rStyle w:val="Refdecomentario"/>
          <w:rFonts w:asciiTheme="minorHAnsi" w:eastAsiaTheme="minorHAnsi" w:hAnsiTheme="minorHAnsi" w:cstheme="minorBidi"/>
          <w:b w:val="0"/>
          <w:lang w:val="en-US"/>
        </w:rPr>
        <w:commentReference w:id="46"/>
      </w:r>
      <w:bookmarkEnd w:id="42"/>
    </w:p>
    <w:p w14:paraId="0A6AE6B5" w14:textId="77777777" w:rsidR="00525CF3" w:rsidRPr="00A065FF" w:rsidRDefault="00525CF3" w:rsidP="00A065FF">
      <w:pPr>
        <w:spacing w:after="0" w:line="240" w:lineRule="auto"/>
        <w:jc w:val="both"/>
      </w:pPr>
    </w:p>
    <w:p w14:paraId="1F2A3012" w14:textId="3B25A124" w:rsidR="00A87229" w:rsidRPr="00A065FF" w:rsidRDefault="00A87229" w:rsidP="00A065FF">
      <w:pPr>
        <w:spacing w:after="0" w:line="240" w:lineRule="auto"/>
        <w:jc w:val="both"/>
      </w:pPr>
      <w:r w:rsidRPr="00A065FF">
        <w:t>El objetivo del análisis de riesgos y oportunidades es identificar aquellos eventos o sucesos no controlables que</w:t>
      </w:r>
      <w:r w:rsidR="00000D51" w:rsidRPr="00A065FF">
        <w:t xml:space="preserve"> </w:t>
      </w:r>
      <w:r w:rsidRPr="00A065FF">
        <w:t>pueden favorecer o retrasar el logro de la visión de futuro.</w:t>
      </w:r>
    </w:p>
    <w:p w14:paraId="3082F556" w14:textId="77777777" w:rsidR="00A87229" w:rsidRPr="00A065FF" w:rsidRDefault="00A87229" w:rsidP="00A065FF">
      <w:pPr>
        <w:spacing w:after="0" w:line="240" w:lineRule="auto"/>
        <w:jc w:val="both"/>
      </w:pPr>
    </w:p>
    <w:p w14:paraId="2B0AB311" w14:textId="36315A49" w:rsidR="00A87229" w:rsidRPr="00A065FF" w:rsidRDefault="00A87229" w:rsidP="00A065FF">
      <w:pPr>
        <w:spacing w:after="0" w:line="240" w:lineRule="auto"/>
        <w:jc w:val="both"/>
      </w:pPr>
      <w:r w:rsidRPr="00A065FF">
        <w:t xml:space="preserve">Para ello, el CEPLAN identificó 52 riesgos y 35 oportunidades con base en la revisión de fuentes secundarias nacionales (PESEM de los 14 ministerios) e internacionales (reportes “Global </w:t>
      </w:r>
      <w:proofErr w:type="spellStart"/>
      <w:r w:rsidRPr="00A065FF">
        <w:t>Risk</w:t>
      </w:r>
      <w:proofErr w:type="spellEnd"/>
      <w:r w:rsidRPr="00A065FF">
        <w:t xml:space="preserve">” del Foro Económico Mundial y el “Global </w:t>
      </w:r>
      <w:proofErr w:type="spellStart"/>
      <w:r w:rsidRPr="00A065FF">
        <w:t>Opportunity</w:t>
      </w:r>
      <w:proofErr w:type="spellEnd"/>
      <w:r w:rsidRPr="00A065FF">
        <w:t xml:space="preserve"> </w:t>
      </w:r>
      <w:proofErr w:type="spellStart"/>
      <w:r w:rsidRPr="00A065FF">
        <w:t>Report</w:t>
      </w:r>
      <w:proofErr w:type="spellEnd"/>
      <w:r w:rsidRPr="00A065FF">
        <w:t>” de DNV-GL), así como la consulta de expertos. Sobre esta base, se han seleccionado 21 riesgos y 10 oportunidades, las cuales se considera están asociadas con el problema público</w:t>
      </w:r>
      <w:r w:rsidR="00245F5D">
        <w:rPr>
          <w:rStyle w:val="Refdenotaalpie"/>
        </w:rPr>
        <w:footnoteReference w:id="13"/>
      </w:r>
      <w:r w:rsidRPr="00A065FF">
        <w:t>. A continuación, se presentan los riesgos y oportunidades</w:t>
      </w:r>
      <w:r w:rsidR="002B1030" w:rsidRPr="00A065FF">
        <w:t xml:space="preserve"> seleccionad</w:t>
      </w:r>
      <w:r w:rsidR="00801F17" w:rsidRPr="00A065FF">
        <w:t>a</w:t>
      </w:r>
      <w:r w:rsidR="002B1030" w:rsidRPr="00A065FF">
        <w:t>s por su vínculo con la PNOT.</w:t>
      </w:r>
    </w:p>
    <w:p w14:paraId="18DD809B" w14:textId="77777777" w:rsidR="00525CF3" w:rsidRPr="00A065FF" w:rsidRDefault="00525CF3" w:rsidP="00A065FF">
      <w:pPr>
        <w:spacing w:after="0" w:line="240" w:lineRule="auto"/>
        <w:jc w:val="both"/>
      </w:pPr>
    </w:p>
    <w:p w14:paraId="54847050" w14:textId="0BE5B43B"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7</w:t>
      </w:r>
      <w:r w:rsidRPr="00A065FF">
        <w:rPr>
          <w:noProof/>
          <w:color w:val="auto"/>
          <w:sz w:val="22"/>
          <w:szCs w:val="22"/>
        </w:rPr>
        <w:fldChar w:fldCharType="end"/>
      </w:r>
      <w:r w:rsidRPr="00A065FF">
        <w:rPr>
          <w:color w:val="auto"/>
          <w:sz w:val="22"/>
          <w:szCs w:val="22"/>
        </w:rPr>
        <w:t>: Riesgos que podrían afectar la PNOT</w:t>
      </w:r>
    </w:p>
    <w:tbl>
      <w:tblPr>
        <w:tblStyle w:val="Tablaconcuadrcula"/>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1414"/>
        <w:gridCol w:w="1842"/>
        <w:gridCol w:w="1842"/>
        <w:gridCol w:w="1843"/>
        <w:gridCol w:w="1553"/>
      </w:tblGrid>
      <w:tr w:rsidR="00143AE5" w:rsidRPr="00A065FF" w14:paraId="5895BB7B" w14:textId="77777777" w:rsidTr="00E66E03">
        <w:trPr>
          <w:cantSplit/>
          <w:trHeight w:val="199"/>
        </w:trPr>
        <w:tc>
          <w:tcPr>
            <w:tcW w:w="832" w:type="pct"/>
            <w:shd w:val="clear" w:color="auto" w:fill="D0CECE" w:themeFill="background2" w:themeFillShade="E6"/>
          </w:tcPr>
          <w:p w14:paraId="39F81BD0" w14:textId="77777777" w:rsidR="00143AE5" w:rsidRPr="00A065FF" w:rsidRDefault="00143AE5" w:rsidP="00A065FF">
            <w:pPr>
              <w:pStyle w:val="PrrafodeTabla"/>
              <w:rPr>
                <w:b/>
                <w:bCs/>
                <w:sz w:val="20"/>
                <w:szCs w:val="24"/>
                <w:lang w:val="es-PE"/>
              </w:rPr>
            </w:pPr>
          </w:p>
        </w:tc>
        <w:tc>
          <w:tcPr>
            <w:tcW w:w="1084" w:type="pct"/>
            <w:shd w:val="clear" w:color="auto" w:fill="D0CECE" w:themeFill="background2" w:themeFillShade="E6"/>
          </w:tcPr>
          <w:p w14:paraId="77D57E6E" w14:textId="61B3635F" w:rsidR="00143AE5" w:rsidRPr="00A065FF" w:rsidRDefault="00143AE5" w:rsidP="00E66E03">
            <w:pPr>
              <w:pStyle w:val="PrrafodeTabla"/>
              <w:jc w:val="center"/>
              <w:rPr>
                <w:b/>
                <w:bCs/>
                <w:sz w:val="20"/>
                <w:szCs w:val="24"/>
                <w:lang w:val="es-PE"/>
              </w:rPr>
            </w:pPr>
            <w:bookmarkStart w:id="47" w:name="_Hlk93579060"/>
            <w:r w:rsidRPr="00A065FF">
              <w:rPr>
                <w:b/>
                <w:bCs/>
                <w:sz w:val="20"/>
                <w:szCs w:val="24"/>
                <w:lang w:val="es-PE"/>
              </w:rPr>
              <w:t>Sociales</w:t>
            </w:r>
          </w:p>
        </w:tc>
        <w:tc>
          <w:tcPr>
            <w:tcW w:w="1084" w:type="pct"/>
            <w:shd w:val="clear" w:color="auto" w:fill="D0CECE" w:themeFill="background2" w:themeFillShade="E6"/>
          </w:tcPr>
          <w:p w14:paraId="54604C34" w14:textId="77777777" w:rsidR="00143AE5" w:rsidRPr="00A065FF" w:rsidRDefault="00143AE5" w:rsidP="00E66E03">
            <w:pPr>
              <w:pStyle w:val="PrrafodeTabla"/>
              <w:jc w:val="center"/>
              <w:rPr>
                <w:b/>
                <w:bCs/>
                <w:sz w:val="20"/>
                <w:szCs w:val="24"/>
                <w:lang w:val="es-PE"/>
              </w:rPr>
            </w:pPr>
            <w:r w:rsidRPr="00A065FF">
              <w:rPr>
                <w:b/>
                <w:bCs/>
                <w:sz w:val="20"/>
                <w:szCs w:val="24"/>
                <w:lang w:val="es-PE"/>
              </w:rPr>
              <w:t>Económicas</w:t>
            </w:r>
          </w:p>
        </w:tc>
        <w:tc>
          <w:tcPr>
            <w:tcW w:w="1085" w:type="pct"/>
            <w:shd w:val="clear" w:color="auto" w:fill="D0CECE" w:themeFill="background2" w:themeFillShade="E6"/>
          </w:tcPr>
          <w:p w14:paraId="0D5845AE" w14:textId="77777777" w:rsidR="00143AE5" w:rsidRPr="00A065FF" w:rsidRDefault="00143AE5" w:rsidP="00E66E03">
            <w:pPr>
              <w:pStyle w:val="PrrafodeTabla"/>
              <w:jc w:val="center"/>
              <w:rPr>
                <w:b/>
                <w:bCs/>
                <w:sz w:val="20"/>
                <w:szCs w:val="24"/>
                <w:lang w:val="es-PE"/>
              </w:rPr>
            </w:pPr>
            <w:r w:rsidRPr="00A065FF">
              <w:rPr>
                <w:b/>
                <w:bCs/>
                <w:sz w:val="20"/>
                <w:szCs w:val="24"/>
                <w:lang w:val="es-PE"/>
              </w:rPr>
              <w:t>Ambientales</w:t>
            </w:r>
          </w:p>
        </w:tc>
        <w:tc>
          <w:tcPr>
            <w:tcW w:w="914" w:type="pct"/>
            <w:shd w:val="clear" w:color="auto" w:fill="D0CECE" w:themeFill="background2" w:themeFillShade="E6"/>
          </w:tcPr>
          <w:p w14:paraId="0E75CF13" w14:textId="77777777" w:rsidR="00143AE5" w:rsidRPr="00A065FF" w:rsidRDefault="00143AE5" w:rsidP="00E66E03">
            <w:pPr>
              <w:pStyle w:val="PrrafodeTabla"/>
              <w:jc w:val="center"/>
              <w:rPr>
                <w:b/>
                <w:bCs/>
                <w:sz w:val="20"/>
                <w:szCs w:val="24"/>
                <w:lang w:val="es-PE"/>
              </w:rPr>
            </w:pPr>
            <w:r w:rsidRPr="00A065FF">
              <w:rPr>
                <w:b/>
                <w:bCs/>
                <w:sz w:val="20"/>
                <w:szCs w:val="24"/>
                <w:lang w:val="es-PE"/>
              </w:rPr>
              <w:t>Tecnológicas</w:t>
            </w:r>
          </w:p>
        </w:tc>
      </w:tr>
      <w:tr w:rsidR="00143AE5" w:rsidRPr="00A065FF" w14:paraId="5C243EF7" w14:textId="77777777" w:rsidTr="00E66E03">
        <w:tc>
          <w:tcPr>
            <w:tcW w:w="832" w:type="pct"/>
            <w:vMerge w:val="restart"/>
            <w:vAlign w:val="center"/>
          </w:tcPr>
          <w:p w14:paraId="217948CA" w14:textId="279DCB7A" w:rsidR="00143AE5" w:rsidRPr="00A065FF" w:rsidRDefault="00143AE5" w:rsidP="00E66E03">
            <w:pP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Problema público:</w:t>
            </w:r>
          </w:p>
          <w:p w14:paraId="6B93DA43" w14:textId="77777777" w:rsidR="00CC7858" w:rsidRPr="00A065FF" w:rsidRDefault="00CC7858" w:rsidP="00E66E03">
            <w:pPr>
              <w:rPr>
                <w:rFonts w:ascii="Calibri" w:eastAsia="Times New Roman" w:hAnsi="Calibri" w:cs="Calibri"/>
                <w:b/>
                <w:bCs/>
                <w:color w:val="000000"/>
                <w:sz w:val="20"/>
                <w:szCs w:val="20"/>
                <w:lang w:eastAsia="es-MX"/>
              </w:rPr>
            </w:pPr>
          </w:p>
          <w:p w14:paraId="44EA2D39" w14:textId="77777777" w:rsidR="00143AE5" w:rsidRPr="00A065FF" w:rsidRDefault="00143AE5" w:rsidP="00E66E03">
            <w:pP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El manejo inadecuado del territorio afecta el desarrollo de las personas</w:t>
            </w:r>
          </w:p>
          <w:p w14:paraId="08BE8923" w14:textId="77777777" w:rsidR="00143AE5" w:rsidRPr="00A065FF" w:rsidRDefault="00143AE5" w:rsidP="00E66E03">
            <w:pPr>
              <w:pStyle w:val="PrrafodeTabla"/>
              <w:jc w:val="left"/>
              <w:rPr>
                <w:sz w:val="20"/>
                <w:szCs w:val="24"/>
                <w:lang w:val="es-PE"/>
              </w:rPr>
            </w:pPr>
          </w:p>
        </w:tc>
        <w:tc>
          <w:tcPr>
            <w:tcW w:w="1084" w:type="pct"/>
          </w:tcPr>
          <w:p w14:paraId="034644A4" w14:textId="782A45A3" w:rsidR="00143AE5" w:rsidRPr="00A065FF" w:rsidRDefault="00143AE5" w:rsidP="00A065FF">
            <w:pPr>
              <w:pStyle w:val="PrrafodeTabla"/>
              <w:jc w:val="left"/>
              <w:rPr>
                <w:sz w:val="20"/>
                <w:szCs w:val="24"/>
                <w:lang w:val="es-PE"/>
              </w:rPr>
            </w:pPr>
            <w:r w:rsidRPr="00A065FF">
              <w:rPr>
                <w:sz w:val="20"/>
                <w:szCs w:val="24"/>
                <w:lang w:val="es-PE"/>
              </w:rPr>
              <w:t>Colapso o crisis del Estado</w:t>
            </w:r>
          </w:p>
        </w:tc>
        <w:tc>
          <w:tcPr>
            <w:tcW w:w="1084" w:type="pct"/>
          </w:tcPr>
          <w:p w14:paraId="39C3EAB8" w14:textId="77777777" w:rsidR="00143AE5" w:rsidRPr="00A065FF" w:rsidRDefault="00143AE5" w:rsidP="00A065FF">
            <w:pPr>
              <w:pStyle w:val="PrrafodeTabla"/>
              <w:jc w:val="center"/>
              <w:rPr>
                <w:sz w:val="20"/>
                <w:szCs w:val="24"/>
                <w:lang w:val="es-PE"/>
              </w:rPr>
            </w:pPr>
            <w:r w:rsidRPr="00A065FF">
              <w:rPr>
                <w:sz w:val="20"/>
                <w:szCs w:val="24"/>
                <w:lang w:val="es-PE"/>
              </w:rPr>
              <w:t>Alto desempleo estructural o subempleo</w:t>
            </w:r>
          </w:p>
        </w:tc>
        <w:tc>
          <w:tcPr>
            <w:tcW w:w="1085" w:type="pct"/>
          </w:tcPr>
          <w:p w14:paraId="2C1075F4" w14:textId="77777777" w:rsidR="00143AE5" w:rsidRPr="00A065FF" w:rsidRDefault="00143AE5" w:rsidP="00A065FF">
            <w:pPr>
              <w:pStyle w:val="PrrafodeTabla"/>
              <w:jc w:val="center"/>
              <w:rPr>
                <w:sz w:val="20"/>
                <w:szCs w:val="24"/>
                <w:lang w:val="es-PE"/>
              </w:rPr>
            </w:pPr>
            <w:r w:rsidRPr="00A065FF">
              <w:rPr>
                <w:sz w:val="20"/>
                <w:szCs w:val="24"/>
                <w:lang w:val="es-PE"/>
              </w:rPr>
              <w:t>Fracaso de la adaptación al cambio climático</w:t>
            </w:r>
          </w:p>
        </w:tc>
        <w:tc>
          <w:tcPr>
            <w:tcW w:w="914" w:type="pct"/>
          </w:tcPr>
          <w:p w14:paraId="0E89EBB5" w14:textId="77777777" w:rsidR="00143AE5" w:rsidRPr="00A065FF" w:rsidRDefault="00143AE5" w:rsidP="00A065FF">
            <w:pPr>
              <w:pStyle w:val="PrrafodeTabla"/>
              <w:jc w:val="center"/>
              <w:rPr>
                <w:sz w:val="20"/>
                <w:szCs w:val="24"/>
                <w:lang w:val="es-PE"/>
              </w:rPr>
            </w:pPr>
            <w:r w:rsidRPr="00A065FF">
              <w:rPr>
                <w:sz w:val="20"/>
                <w:szCs w:val="24"/>
                <w:lang w:val="es-PE"/>
              </w:rPr>
              <w:t>Fallo de la infraestructura crítica de información y comunicaciones</w:t>
            </w:r>
          </w:p>
        </w:tc>
      </w:tr>
      <w:tr w:rsidR="00143AE5" w:rsidRPr="00A065FF" w14:paraId="610AA19C" w14:textId="77777777" w:rsidTr="00E66E03">
        <w:trPr>
          <w:trHeight w:val="74"/>
        </w:trPr>
        <w:tc>
          <w:tcPr>
            <w:tcW w:w="832" w:type="pct"/>
            <w:vMerge/>
          </w:tcPr>
          <w:p w14:paraId="2E077F3A" w14:textId="77777777" w:rsidR="00143AE5" w:rsidRPr="00A065FF" w:rsidRDefault="00143AE5" w:rsidP="00A065FF">
            <w:pPr>
              <w:pStyle w:val="PrrafodeTabla"/>
              <w:jc w:val="left"/>
              <w:rPr>
                <w:sz w:val="20"/>
                <w:szCs w:val="24"/>
                <w:lang w:val="es-PE"/>
              </w:rPr>
            </w:pPr>
          </w:p>
        </w:tc>
        <w:tc>
          <w:tcPr>
            <w:tcW w:w="1084" w:type="pct"/>
          </w:tcPr>
          <w:p w14:paraId="75907D1E" w14:textId="3F07EC78" w:rsidR="00143AE5" w:rsidRPr="00A065FF" w:rsidRDefault="00143AE5" w:rsidP="00A065FF">
            <w:pPr>
              <w:pStyle w:val="PrrafodeTabla"/>
              <w:jc w:val="left"/>
              <w:rPr>
                <w:sz w:val="20"/>
                <w:szCs w:val="24"/>
                <w:lang w:val="es-PE"/>
              </w:rPr>
            </w:pPr>
            <w:r w:rsidRPr="00A065FF">
              <w:rPr>
                <w:sz w:val="20"/>
                <w:szCs w:val="24"/>
                <w:lang w:val="es-PE"/>
              </w:rPr>
              <w:t>Crisis alimentaria</w:t>
            </w:r>
          </w:p>
        </w:tc>
        <w:tc>
          <w:tcPr>
            <w:tcW w:w="1084" w:type="pct"/>
          </w:tcPr>
          <w:p w14:paraId="431CDD9C" w14:textId="77777777" w:rsidR="00143AE5" w:rsidRPr="00A065FF" w:rsidRDefault="00143AE5" w:rsidP="00A065FF">
            <w:pPr>
              <w:pStyle w:val="PrrafodeTabla"/>
              <w:jc w:val="center"/>
              <w:rPr>
                <w:sz w:val="20"/>
                <w:szCs w:val="24"/>
                <w:lang w:val="es-PE"/>
              </w:rPr>
            </w:pPr>
            <w:r w:rsidRPr="00A065FF">
              <w:rPr>
                <w:sz w:val="20"/>
                <w:szCs w:val="24"/>
                <w:lang w:val="es-PE"/>
              </w:rPr>
              <w:t>Déficit de infraestructura crítica</w:t>
            </w:r>
          </w:p>
        </w:tc>
        <w:tc>
          <w:tcPr>
            <w:tcW w:w="1085" w:type="pct"/>
          </w:tcPr>
          <w:p w14:paraId="456E914C" w14:textId="77777777" w:rsidR="00143AE5" w:rsidRPr="00A065FF" w:rsidRDefault="00143AE5" w:rsidP="00A065FF">
            <w:pPr>
              <w:pStyle w:val="PrrafodeTabla"/>
              <w:jc w:val="center"/>
              <w:rPr>
                <w:sz w:val="20"/>
                <w:szCs w:val="24"/>
                <w:lang w:val="es-PE"/>
              </w:rPr>
            </w:pPr>
            <w:r w:rsidRPr="00A065FF">
              <w:rPr>
                <w:sz w:val="20"/>
                <w:szCs w:val="24"/>
                <w:lang w:val="es-PE"/>
              </w:rPr>
              <w:t>Fracaso de la mitigación al cambio climático</w:t>
            </w:r>
          </w:p>
        </w:tc>
        <w:tc>
          <w:tcPr>
            <w:tcW w:w="914" w:type="pct"/>
          </w:tcPr>
          <w:p w14:paraId="3DC8F277" w14:textId="77777777" w:rsidR="00143AE5" w:rsidRPr="00A065FF" w:rsidRDefault="00143AE5" w:rsidP="00A065FF">
            <w:pPr>
              <w:pStyle w:val="PrrafodeTabla"/>
              <w:jc w:val="center"/>
              <w:rPr>
                <w:sz w:val="20"/>
                <w:szCs w:val="24"/>
                <w:lang w:val="es-PE"/>
              </w:rPr>
            </w:pPr>
          </w:p>
        </w:tc>
      </w:tr>
      <w:tr w:rsidR="00143AE5" w:rsidRPr="00A065FF" w14:paraId="44A1180B" w14:textId="77777777" w:rsidTr="00E66E03">
        <w:tc>
          <w:tcPr>
            <w:tcW w:w="832" w:type="pct"/>
            <w:vMerge/>
          </w:tcPr>
          <w:p w14:paraId="42BF0465" w14:textId="77777777" w:rsidR="00143AE5" w:rsidRPr="00A065FF" w:rsidRDefault="00143AE5" w:rsidP="00A065FF">
            <w:pPr>
              <w:pStyle w:val="PrrafodeTabla"/>
              <w:jc w:val="left"/>
              <w:rPr>
                <w:sz w:val="20"/>
                <w:szCs w:val="24"/>
                <w:lang w:val="es-PE"/>
              </w:rPr>
            </w:pPr>
          </w:p>
        </w:tc>
        <w:tc>
          <w:tcPr>
            <w:tcW w:w="1084" w:type="pct"/>
          </w:tcPr>
          <w:p w14:paraId="6FE6CA77" w14:textId="16FEA9A6" w:rsidR="00143AE5" w:rsidRPr="00A065FF" w:rsidRDefault="00143AE5" w:rsidP="00A065FF">
            <w:pPr>
              <w:pStyle w:val="PrrafodeTabla"/>
              <w:jc w:val="left"/>
              <w:rPr>
                <w:sz w:val="20"/>
                <w:szCs w:val="24"/>
                <w:lang w:val="es-PE"/>
              </w:rPr>
            </w:pPr>
            <w:r w:rsidRPr="00A065FF">
              <w:rPr>
                <w:sz w:val="20"/>
                <w:szCs w:val="24"/>
                <w:lang w:val="es-PE"/>
              </w:rPr>
              <w:t>Crisis por el agua</w:t>
            </w:r>
          </w:p>
        </w:tc>
        <w:tc>
          <w:tcPr>
            <w:tcW w:w="1084" w:type="pct"/>
          </w:tcPr>
          <w:p w14:paraId="03F22D8C" w14:textId="77777777" w:rsidR="00143AE5" w:rsidRPr="00A065FF" w:rsidRDefault="00143AE5" w:rsidP="00A065FF">
            <w:pPr>
              <w:pStyle w:val="PrrafodeTabla"/>
              <w:jc w:val="center"/>
              <w:rPr>
                <w:sz w:val="20"/>
                <w:szCs w:val="24"/>
                <w:lang w:val="es-PE"/>
              </w:rPr>
            </w:pPr>
            <w:r w:rsidRPr="00A065FF">
              <w:rPr>
                <w:sz w:val="20"/>
                <w:szCs w:val="24"/>
                <w:lang w:val="es-PE"/>
              </w:rPr>
              <w:t>Reducción de apoyo a organizaciones multilaterales</w:t>
            </w:r>
          </w:p>
        </w:tc>
        <w:tc>
          <w:tcPr>
            <w:tcW w:w="1085" w:type="pct"/>
          </w:tcPr>
          <w:p w14:paraId="7CCA0023" w14:textId="77777777" w:rsidR="00143AE5" w:rsidRPr="00A065FF" w:rsidRDefault="00143AE5" w:rsidP="00A065FF">
            <w:pPr>
              <w:pStyle w:val="PrrafodeTabla"/>
              <w:jc w:val="center"/>
              <w:rPr>
                <w:sz w:val="20"/>
                <w:szCs w:val="24"/>
                <w:lang w:val="es-PE"/>
              </w:rPr>
            </w:pPr>
            <w:r w:rsidRPr="00A065FF">
              <w:rPr>
                <w:sz w:val="20"/>
                <w:szCs w:val="24"/>
                <w:lang w:val="es-PE"/>
              </w:rPr>
              <w:t>Incidencia de desastres naturales importantes</w:t>
            </w:r>
          </w:p>
        </w:tc>
        <w:tc>
          <w:tcPr>
            <w:tcW w:w="914" w:type="pct"/>
          </w:tcPr>
          <w:p w14:paraId="6C744C54" w14:textId="77777777" w:rsidR="00143AE5" w:rsidRPr="00A065FF" w:rsidRDefault="00143AE5" w:rsidP="00A065FF">
            <w:pPr>
              <w:pStyle w:val="PrrafodeTabla"/>
              <w:jc w:val="center"/>
              <w:rPr>
                <w:sz w:val="20"/>
                <w:szCs w:val="24"/>
                <w:lang w:val="es-PE"/>
              </w:rPr>
            </w:pPr>
          </w:p>
        </w:tc>
      </w:tr>
      <w:tr w:rsidR="00143AE5" w:rsidRPr="00A065FF" w14:paraId="2DDFA9CF" w14:textId="77777777" w:rsidTr="00E66E03">
        <w:tc>
          <w:tcPr>
            <w:tcW w:w="832" w:type="pct"/>
            <w:vMerge/>
          </w:tcPr>
          <w:p w14:paraId="34B8482D" w14:textId="77777777" w:rsidR="00143AE5" w:rsidRPr="00A065FF" w:rsidRDefault="00143AE5" w:rsidP="00A065FF">
            <w:pPr>
              <w:pStyle w:val="PrrafodeTabla"/>
              <w:jc w:val="left"/>
              <w:rPr>
                <w:sz w:val="20"/>
                <w:szCs w:val="24"/>
                <w:lang w:val="es-PE"/>
              </w:rPr>
            </w:pPr>
          </w:p>
        </w:tc>
        <w:tc>
          <w:tcPr>
            <w:tcW w:w="1084" w:type="pct"/>
          </w:tcPr>
          <w:p w14:paraId="73243CA1" w14:textId="4250E6EF" w:rsidR="00143AE5" w:rsidRPr="00A065FF" w:rsidRDefault="00143AE5" w:rsidP="00A065FF">
            <w:pPr>
              <w:pStyle w:val="PrrafodeTabla"/>
              <w:jc w:val="left"/>
              <w:rPr>
                <w:sz w:val="20"/>
                <w:szCs w:val="24"/>
                <w:lang w:val="es-PE"/>
              </w:rPr>
            </w:pPr>
            <w:r w:rsidRPr="00A065FF">
              <w:rPr>
                <w:sz w:val="20"/>
                <w:szCs w:val="24"/>
                <w:lang w:val="es-PE"/>
              </w:rPr>
              <w:t>Exacerbación de conflictos militares de larga data</w:t>
            </w:r>
          </w:p>
        </w:tc>
        <w:tc>
          <w:tcPr>
            <w:tcW w:w="1084" w:type="pct"/>
          </w:tcPr>
          <w:p w14:paraId="5036D623" w14:textId="77777777" w:rsidR="00143AE5" w:rsidRPr="00A065FF" w:rsidRDefault="00143AE5" w:rsidP="00A065FF">
            <w:pPr>
              <w:pStyle w:val="PrrafodeTabla"/>
              <w:jc w:val="center"/>
              <w:rPr>
                <w:sz w:val="20"/>
                <w:szCs w:val="24"/>
                <w:lang w:val="es-PE"/>
              </w:rPr>
            </w:pPr>
            <w:r w:rsidRPr="00A065FF">
              <w:rPr>
                <w:sz w:val="20"/>
                <w:szCs w:val="24"/>
                <w:lang w:val="es-PE"/>
              </w:rPr>
              <w:t>Colapso económico de un mercado emergente o economía en desarrollo</w:t>
            </w:r>
          </w:p>
        </w:tc>
        <w:tc>
          <w:tcPr>
            <w:tcW w:w="1085" w:type="pct"/>
          </w:tcPr>
          <w:p w14:paraId="62C1DB0C" w14:textId="77777777" w:rsidR="00143AE5" w:rsidRPr="00A065FF" w:rsidRDefault="00143AE5" w:rsidP="00A065FF">
            <w:pPr>
              <w:pStyle w:val="PrrafodeTabla"/>
              <w:jc w:val="center"/>
              <w:rPr>
                <w:sz w:val="20"/>
                <w:szCs w:val="24"/>
                <w:lang w:val="es-PE"/>
              </w:rPr>
            </w:pPr>
            <w:r w:rsidRPr="00A065FF">
              <w:rPr>
                <w:sz w:val="20"/>
                <w:szCs w:val="24"/>
                <w:lang w:val="es-PE"/>
              </w:rPr>
              <w:t>Pérdidas graves de la biodiversidad y colapso de los ecosistemas</w:t>
            </w:r>
          </w:p>
        </w:tc>
        <w:tc>
          <w:tcPr>
            <w:tcW w:w="914" w:type="pct"/>
          </w:tcPr>
          <w:p w14:paraId="41FD4F80" w14:textId="77777777" w:rsidR="00143AE5" w:rsidRPr="00A065FF" w:rsidRDefault="00143AE5" w:rsidP="00A065FF">
            <w:pPr>
              <w:pStyle w:val="PrrafodeTabla"/>
              <w:jc w:val="center"/>
              <w:rPr>
                <w:sz w:val="20"/>
                <w:szCs w:val="24"/>
                <w:lang w:val="es-PE"/>
              </w:rPr>
            </w:pPr>
          </w:p>
        </w:tc>
      </w:tr>
      <w:tr w:rsidR="00143AE5" w:rsidRPr="00A065FF" w14:paraId="4FFF8A7B" w14:textId="77777777" w:rsidTr="00E66E03">
        <w:tc>
          <w:tcPr>
            <w:tcW w:w="832" w:type="pct"/>
            <w:vMerge/>
          </w:tcPr>
          <w:p w14:paraId="7FD51CDE" w14:textId="77777777" w:rsidR="00143AE5" w:rsidRPr="00A065FF" w:rsidRDefault="00143AE5" w:rsidP="00A065FF">
            <w:pPr>
              <w:pStyle w:val="PrrafodeTabla"/>
              <w:jc w:val="left"/>
              <w:rPr>
                <w:sz w:val="20"/>
                <w:szCs w:val="24"/>
                <w:lang w:val="es-PE"/>
              </w:rPr>
            </w:pPr>
          </w:p>
        </w:tc>
        <w:tc>
          <w:tcPr>
            <w:tcW w:w="1084" w:type="pct"/>
          </w:tcPr>
          <w:p w14:paraId="78822889" w14:textId="20DE00E5" w:rsidR="00143AE5" w:rsidRPr="00A065FF" w:rsidRDefault="00143AE5" w:rsidP="00A065FF">
            <w:pPr>
              <w:pStyle w:val="PrrafodeTabla"/>
              <w:jc w:val="left"/>
              <w:rPr>
                <w:sz w:val="20"/>
                <w:szCs w:val="24"/>
                <w:lang w:val="es-PE"/>
              </w:rPr>
            </w:pPr>
            <w:r w:rsidRPr="00A065FF">
              <w:rPr>
                <w:sz w:val="20"/>
                <w:szCs w:val="24"/>
                <w:lang w:val="es-PE"/>
              </w:rPr>
              <w:t>Exacerbación del nacionalismo o separatismo</w:t>
            </w:r>
          </w:p>
        </w:tc>
        <w:tc>
          <w:tcPr>
            <w:tcW w:w="1084" w:type="pct"/>
          </w:tcPr>
          <w:p w14:paraId="345A14C5" w14:textId="77777777" w:rsidR="00143AE5" w:rsidRPr="00A065FF" w:rsidRDefault="00143AE5" w:rsidP="00A065FF">
            <w:pPr>
              <w:pStyle w:val="PrrafodeTabla"/>
              <w:rPr>
                <w:sz w:val="20"/>
                <w:szCs w:val="24"/>
                <w:lang w:val="es-PE"/>
              </w:rPr>
            </w:pPr>
          </w:p>
        </w:tc>
        <w:tc>
          <w:tcPr>
            <w:tcW w:w="1085" w:type="pct"/>
          </w:tcPr>
          <w:p w14:paraId="7EDB8CEC" w14:textId="77777777" w:rsidR="00143AE5" w:rsidRPr="00A065FF" w:rsidRDefault="00143AE5" w:rsidP="00A065FF">
            <w:pPr>
              <w:pStyle w:val="PrrafodeTabla"/>
              <w:rPr>
                <w:sz w:val="20"/>
                <w:szCs w:val="24"/>
                <w:lang w:val="es-PE"/>
              </w:rPr>
            </w:pPr>
          </w:p>
        </w:tc>
        <w:tc>
          <w:tcPr>
            <w:tcW w:w="914" w:type="pct"/>
          </w:tcPr>
          <w:p w14:paraId="47BA4540" w14:textId="77777777" w:rsidR="00143AE5" w:rsidRPr="00A065FF" w:rsidRDefault="00143AE5" w:rsidP="00A065FF">
            <w:pPr>
              <w:pStyle w:val="PrrafodeTabla"/>
              <w:rPr>
                <w:sz w:val="20"/>
                <w:szCs w:val="24"/>
                <w:lang w:val="es-PE"/>
              </w:rPr>
            </w:pPr>
          </w:p>
        </w:tc>
      </w:tr>
      <w:tr w:rsidR="00143AE5" w:rsidRPr="00A065FF" w14:paraId="7FCF8DD1" w14:textId="77777777" w:rsidTr="00E66E03">
        <w:tc>
          <w:tcPr>
            <w:tcW w:w="832" w:type="pct"/>
            <w:vMerge/>
          </w:tcPr>
          <w:p w14:paraId="4875166F" w14:textId="77777777" w:rsidR="00143AE5" w:rsidRPr="00A065FF" w:rsidRDefault="00143AE5" w:rsidP="00A065FF">
            <w:pPr>
              <w:pStyle w:val="PrrafodeTabla"/>
              <w:jc w:val="left"/>
              <w:rPr>
                <w:sz w:val="20"/>
                <w:szCs w:val="24"/>
                <w:lang w:val="es-PE"/>
              </w:rPr>
            </w:pPr>
          </w:p>
        </w:tc>
        <w:tc>
          <w:tcPr>
            <w:tcW w:w="1084" w:type="pct"/>
          </w:tcPr>
          <w:p w14:paraId="19706F8C" w14:textId="2D484468" w:rsidR="00143AE5" w:rsidRPr="00A065FF" w:rsidRDefault="00143AE5" w:rsidP="00A065FF">
            <w:pPr>
              <w:pStyle w:val="PrrafodeTabla"/>
              <w:jc w:val="left"/>
              <w:rPr>
                <w:sz w:val="20"/>
                <w:szCs w:val="24"/>
                <w:lang w:val="es-PE"/>
              </w:rPr>
            </w:pPr>
            <w:r w:rsidRPr="00A065FF">
              <w:rPr>
                <w:sz w:val="20"/>
                <w:szCs w:val="24"/>
                <w:lang w:val="es-PE"/>
              </w:rPr>
              <w:t>Fracaso de la descentralización</w:t>
            </w:r>
          </w:p>
        </w:tc>
        <w:tc>
          <w:tcPr>
            <w:tcW w:w="1084" w:type="pct"/>
          </w:tcPr>
          <w:p w14:paraId="0973FFB1" w14:textId="77777777" w:rsidR="00143AE5" w:rsidRPr="00A065FF" w:rsidRDefault="00143AE5" w:rsidP="00A065FF">
            <w:pPr>
              <w:pStyle w:val="PrrafodeTabla"/>
              <w:rPr>
                <w:sz w:val="20"/>
                <w:szCs w:val="24"/>
                <w:lang w:val="es-PE"/>
              </w:rPr>
            </w:pPr>
          </w:p>
        </w:tc>
        <w:tc>
          <w:tcPr>
            <w:tcW w:w="1085" w:type="pct"/>
          </w:tcPr>
          <w:p w14:paraId="4224D4C2" w14:textId="77777777" w:rsidR="00143AE5" w:rsidRPr="00A065FF" w:rsidRDefault="00143AE5" w:rsidP="00A065FF">
            <w:pPr>
              <w:pStyle w:val="PrrafodeTabla"/>
              <w:rPr>
                <w:sz w:val="20"/>
                <w:szCs w:val="24"/>
                <w:lang w:val="es-PE"/>
              </w:rPr>
            </w:pPr>
          </w:p>
        </w:tc>
        <w:tc>
          <w:tcPr>
            <w:tcW w:w="914" w:type="pct"/>
          </w:tcPr>
          <w:p w14:paraId="1A02FDCE" w14:textId="77777777" w:rsidR="00143AE5" w:rsidRPr="00A065FF" w:rsidRDefault="00143AE5" w:rsidP="00A065FF">
            <w:pPr>
              <w:pStyle w:val="PrrafodeTabla"/>
              <w:rPr>
                <w:sz w:val="20"/>
                <w:szCs w:val="24"/>
                <w:lang w:val="es-PE"/>
              </w:rPr>
            </w:pPr>
          </w:p>
        </w:tc>
      </w:tr>
      <w:tr w:rsidR="00143AE5" w:rsidRPr="00A065FF" w14:paraId="0D56BC3D" w14:textId="77777777" w:rsidTr="00E66E03">
        <w:tc>
          <w:tcPr>
            <w:tcW w:w="832" w:type="pct"/>
            <w:vMerge/>
          </w:tcPr>
          <w:p w14:paraId="06174B91" w14:textId="77777777" w:rsidR="00143AE5" w:rsidRPr="00A065FF" w:rsidRDefault="00143AE5" w:rsidP="00A065FF">
            <w:pPr>
              <w:pStyle w:val="PrrafodeTabla"/>
              <w:jc w:val="left"/>
              <w:rPr>
                <w:sz w:val="20"/>
                <w:szCs w:val="24"/>
                <w:lang w:val="es-PE"/>
              </w:rPr>
            </w:pPr>
          </w:p>
        </w:tc>
        <w:tc>
          <w:tcPr>
            <w:tcW w:w="1084" w:type="pct"/>
          </w:tcPr>
          <w:p w14:paraId="58807DCA" w14:textId="4FE10205" w:rsidR="00143AE5" w:rsidRPr="00A065FF" w:rsidRDefault="00143AE5" w:rsidP="00A065FF">
            <w:pPr>
              <w:pStyle w:val="PrrafodeTabla"/>
              <w:jc w:val="left"/>
              <w:rPr>
                <w:sz w:val="20"/>
                <w:szCs w:val="24"/>
                <w:lang w:val="es-PE"/>
              </w:rPr>
            </w:pPr>
            <w:r w:rsidRPr="00A065FF">
              <w:rPr>
                <w:sz w:val="20"/>
                <w:szCs w:val="24"/>
                <w:lang w:val="es-PE"/>
              </w:rPr>
              <w:t>Fracaso de la gobernanza nacional</w:t>
            </w:r>
          </w:p>
        </w:tc>
        <w:tc>
          <w:tcPr>
            <w:tcW w:w="1084" w:type="pct"/>
          </w:tcPr>
          <w:p w14:paraId="546699C1" w14:textId="77777777" w:rsidR="00143AE5" w:rsidRPr="00A065FF" w:rsidRDefault="00143AE5" w:rsidP="00A065FF">
            <w:pPr>
              <w:pStyle w:val="PrrafodeTabla"/>
              <w:rPr>
                <w:sz w:val="20"/>
                <w:szCs w:val="24"/>
                <w:lang w:val="es-PE"/>
              </w:rPr>
            </w:pPr>
          </w:p>
        </w:tc>
        <w:tc>
          <w:tcPr>
            <w:tcW w:w="1085" w:type="pct"/>
          </w:tcPr>
          <w:p w14:paraId="7F25661D" w14:textId="77777777" w:rsidR="00143AE5" w:rsidRPr="00A065FF" w:rsidRDefault="00143AE5" w:rsidP="00A065FF">
            <w:pPr>
              <w:pStyle w:val="PrrafodeTabla"/>
              <w:rPr>
                <w:sz w:val="20"/>
                <w:szCs w:val="24"/>
                <w:lang w:val="es-PE"/>
              </w:rPr>
            </w:pPr>
          </w:p>
        </w:tc>
        <w:tc>
          <w:tcPr>
            <w:tcW w:w="914" w:type="pct"/>
          </w:tcPr>
          <w:p w14:paraId="58CB610B" w14:textId="77777777" w:rsidR="00143AE5" w:rsidRPr="00A065FF" w:rsidRDefault="00143AE5" w:rsidP="00A065FF">
            <w:pPr>
              <w:pStyle w:val="PrrafodeTabla"/>
              <w:rPr>
                <w:sz w:val="20"/>
                <w:szCs w:val="24"/>
                <w:lang w:val="es-PE"/>
              </w:rPr>
            </w:pPr>
          </w:p>
        </w:tc>
      </w:tr>
      <w:tr w:rsidR="00143AE5" w:rsidRPr="00A065FF" w14:paraId="5597D7F2" w14:textId="77777777" w:rsidTr="00E66E03">
        <w:tc>
          <w:tcPr>
            <w:tcW w:w="832" w:type="pct"/>
            <w:vMerge/>
          </w:tcPr>
          <w:p w14:paraId="392D5701" w14:textId="77777777" w:rsidR="00143AE5" w:rsidRPr="00A065FF" w:rsidRDefault="00143AE5" w:rsidP="00A065FF">
            <w:pPr>
              <w:pStyle w:val="PrrafodeTabla"/>
              <w:jc w:val="left"/>
              <w:rPr>
                <w:sz w:val="20"/>
                <w:szCs w:val="24"/>
                <w:lang w:val="es-PE"/>
              </w:rPr>
            </w:pPr>
          </w:p>
        </w:tc>
        <w:tc>
          <w:tcPr>
            <w:tcW w:w="1084" w:type="pct"/>
          </w:tcPr>
          <w:p w14:paraId="53803073" w14:textId="1D4347FC" w:rsidR="00143AE5" w:rsidRPr="00A065FF" w:rsidRDefault="00143AE5" w:rsidP="00A065FF">
            <w:pPr>
              <w:pStyle w:val="PrrafodeTabla"/>
              <w:jc w:val="left"/>
              <w:rPr>
                <w:sz w:val="20"/>
                <w:szCs w:val="24"/>
                <w:lang w:val="es-PE"/>
              </w:rPr>
            </w:pPr>
            <w:r w:rsidRPr="00A065FF">
              <w:rPr>
                <w:sz w:val="20"/>
                <w:szCs w:val="24"/>
                <w:lang w:val="es-PE"/>
              </w:rPr>
              <w:t>Fracaso de la gobernanza regional o global</w:t>
            </w:r>
          </w:p>
        </w:tc>
        <w:tc>
          <w:tcPr>
            <w:tcW w:w="1084" w:type="pct"/>
          </w:tcPr>
          <w:p w14:paraId="77CF7FC5" w14:textId="77777777" w:rsidR="00143AE5" w:rsidRPr="00A065FF" w:rsidRDefault="00143AE5" w:rsidP="00A065FF">
            <w:pPr>
              <w:pStyle w:val="PrrafodeTabla"/>
              <w:rPr>
                <w:sz w:val="20"/>
                <w:szCs w:val="24"/>
                <w:lang w:val="es-PE"/>
              </w:rPr>
            </w:pPr>
          </w:p>
        </w:tc>
        <w:tc>
          <w:tcPr>
            <w:tcW w:w="1085" w:type="pct"/>
          </w:tcPr>
          <w:p w14:paraId="6E659A28" w14:textId="77777777" w:rsidR="00143AE5" w:rsidRPr="00A065FF" w:rsidRDefault="00143AE5" w:rsidP="00A065FF">
            <w:pPr>
              <w:pStyle w:val="PrrafodeTabla"/>
              <w:rPr>
                <w:sz w:val="20"/>
                <w:szCs w:val="24"/>
                <w:lang w:val="es-PE"/>
              </w:rPr>
            </w:pPr>
          </w:p>
        </w:tc>
        <w:tc>
          <w:tcPr>
            <w:tcW w:w="914" w:type="pct"/>
          </w:tcPr>
          <w:p w14:paraId="4AD7D875" w14:textId="77777777" w:rsidR="00143AE5" w:rsidRPr="00A065FF" w:rsidRDefault="00143AE5" w:rsidP="00A065FF">
            <w:pPr>
              <w:pStyle w:val="PrrafodeTabla"/>
              <w:rPr>
                <w:sz w:val="20"/>
                <w:szCs w:val="24"/>
                <w:lang w:val="es-PE"/>
              </w:rPr>
            </w:pPr>
          </w:p>
        </w:tc>
      </w:tr>
      <w:tr w:rsidR="00143AE5" w:rsidRPr="00A065FF" w14:paraId="52515B77" w14:textId="77777777" w:rsidTr="00E66E03">
        <w:tc>
          <w:tcPr>
            <w:tcW w:w="832" w:type="pct"/>
            <w:vMerge/>
          </w:tcPr>
          <w:p w14:paraId="17832EEB" w14:textId="77777777" w:rsidR="00143AE5" w:rsidRPr="00A065FF" w:rsidRDefault="00143AE5" w:rsidP="00A065FF">
            <w:pPr>
              <w:pStyle w:val="PrrafodeTabla"/>
              <w:jc w:val="left"/>
              <w:rPr>
                <w:sz w:val="20"/>
                <w:szCs w:val="24"/>
                <w:lang w:val="es-PE"/>
              </w:rPr>
            </w:pPr>
          </w:p>
        </w:tc>
        <w:tc>
          <w:tcPr>
            <w:tcW w:w="1084" w:type="pct"/>
          </w:tcPr>
          <w:p w14:paraId="3D4437C8" w14:textId="1E0DEE7F" w:rsidR="00143AE5" w:rsidRPr="00A065FF" w:rsidRDefault="00143AE5" w:rsidP="00A065FF">
            <w:pPr>
              <w:pStyle w:val="PrrafodeTabla"/>
              <w:jc w:val="left"/>
              <w:rPr>
                <w:sz w:val="20"/>
                <w:szCs w:val="24"/>
                <w:lang w:val="es-PE"/>
              </w:rPr>
            </w:pPr>
            <w:r w:rsidRPr="00A065FF">
              <w:rPr>
                <w:sz w:val="20"/>
                <w:szCs w:val="24"/>
                <w:lang w:val="es-PE"/>
              </w:rPr>
              <w:t>Fracaso de la planificación urbana</w:t>
            </w:r>
          </w:p>
        </w:tc>
        <w:tc>
          <w:tcPr>
            <w:tcW w:w="1084" w:type="pct"/>
          </w:tcPr>
          <w:p w14:paraId="7D1CB777" w14:textId="77777777" w:rsidR="00143AE5" w:rsidRPr="00A065FF" w:rsidRDefault="00143AE5" w:rsidP="00A065FF">
            <w:pPr>
              <w:pStyle w:val="PrrafodeTabla"/>
              <w:rPr>
                <w:sz w:val="20"/>
                <w:szCs w:val="24"/>
                <w:lang w:val="es-PE"/>
              </w:rPr>
            </w:pPr>
          </w:p>
        </w:tc>
        <w:tc>
          <w:tcPr>
            <w:tcW w:w="1085" w:type="pct"/>
          </w:tcPr>
          <w:p w14:paraId="51B738D4" w14:textId="77777777" w:rsidR="00143AE5" w:rsidRPr="00A065FF" w:rsidRDefault="00143AE5" w:rsidP="00A065FF">
            <w:pPr>
              <w:pStyle w:val="PrrafodeTabla"/>
              <w:rPr>
                <w:sz w:val="20"/>
                <w:szCs w:val="24"/>
                <w:lang w:val="es-PE"/>
              </w:rPr>
            </w:pPr>
          </w:p>
        </w:tc>
        <w:tc>
          <w:tcPr>
            <w:tcW w:w="914" w:type="pct"/>
          </w:tcPr>
          <w:p w14:paraId="7D0C0CBB" w14:textId="77777777" w:rsidR="00143AE5" w:rsidRPr="00A065FF" w:rsidRDefault="00143AE5" w:rsidP="00A065FF">
            <w:pPr>
              <w:pStyle w:val="PrrafodeTabla"/>
              <w:rPr>
                <w:sz w:val="20"/>
                <w:szCs w:val="24"/>
                <w:lang w:val="es-PE"/>
              </w:rPr>
            </w:pPr>
          </w:p>
        </w:tc>
      </w:tr>
      <w:tr w:rsidR="00143AE5" w:rsidRPr="00A065FF" w14:paraId="4F43EF79" w14:textId="77777777" w:rsidTr="00E66E03">
        <w:tc>
          <w:tcPr>
            <w:tcW w:w="832" w:type="pct"/>
            <w:vMerge/>
          </w:tcPr>
          <w:p w14:paraId="66E7B196" w14:textId="77777777" w:rsidR="00143AE5" w:rsidRPr="00A065FF" w:rsidRDefault="00143AE5" w:rsidP="00A065FF">
            <w:pPr>
              <w:pStyle w:val="PrrafodeTabla"/>
              <w:jc w:val="left"/>
              <w:rPr>
                <w:sz w:val="20"/>
                <w:szCs w:val="24"/>
                <w:lang w:val="es-PE"/>
              </w:rPr>
            </w:pPr>
          </w:p>
        </w:tc>
        <w:tc>
          <w:tcPr>
            <w:tcW w:w="1084" w:type="pct"/>
          </w:tcPr>
          <w:p w14:paraId="162ED60D" w14:textId="142B945F" w:rsidR="00143AE5" w:rsidRPr="00A065FF" w:rsidRDefault="00143AE5" w:rsidP="00A065FF">
            <w:pPr>
              <w:pStyle w:val="PrrafodeTabla"/>
              <w:jc w:val="left"/>
              <w:rPr>
                <w:sz w:val="20"/>
                <w:szCs w:val="24"/>
                <w:lang w:val="es-PE"/>
              </w:rPr>
            </w:pPr>
            <w:r w:rsidRPr="00A065FF">
              <w:rPr>
                <w:sz w:val="20"/>
                <w:szCs w:val="24"/>
                <w:lang w:val="es-PE"/>
              </w:rPr>
              <w:t>Migración involuntaria a gran escala</w:t>
            </w:r>
          </w:p>
        </w:tc>
        <w:tc>
          <w:tcPr>
            <w:tcW w:w="1084" w:type="pct"/>
          </w:tcPr>
          <w:p w14:paraId="1DD660D4" w14:textId="77777777" w:rsidR="00143AE5" w:rsidRPr="00A065FF" w:rsidRDefault="00143AE5" w:rsidP="00A065FF">
            <w:pPr>
              <w:pStyle w:val="PrrafodeTabla"/>
              <w:rPr>
                <w:sz w:val="20"/>
                <w:szCs w:val="24"/>
                <w:lang w:val="es-PE"/>
              </w:rPr>
            </w:pPr>
          </w:p>
        </w:tc>
        <w:tc>
          <w:tcPr>
            <w:tcW w:w="1085" w:type="pct"/>
          </w:tcPr>
          <w:p w14:paraId="444D7005" w14:textId="77777777" w:rsidR="00143AE5" w:rsidRPr="00A065FF" w:rsidRDefault="00143AE5" w:rsidP="00A065FF">
            <w:pPr>
              <w:pStyle w:val="PrrafodeTabla"/>
              <w:rPr>
                <w:sz w:val="20"/>
                <w:szCs w:val="24"/>
                <w:lang w:val="es-PE"/>
              </w:rPr>
            </w:pPr>
          </w:p>
        </w:tc>
        <w:tc>
          <w:tcPr>
            <w:tcW w:w="914" w:type="pct"/>
          </w:tcPr>
          <w:p w14:paraId="69CF42D6" w14:textId="77777777" w:rsidR="00143AE5" w:rsidRPr="00A065FF" w:rsidRDefault="00143AE5" w:rsidP="00A065FF">
            <w:pPr>
              <w:pStyle w:val="PrrafodeTabla"/>
              <w:rPr>
                <w:sz w:val="20"/>
                <w:szCs w:val="24"/>
                <w:lang w:val="es-PE"/>
              </w:rPr>
            </w:pPr>
          </w:p>
        </w:tc>
      </w:tr>
      <w:tr w:rsidR="00143AE5" w:rsidRPr="00A065FF" w14:paraId="3F17D57D" w14:textId="77777777" w:rsidTr="00E66E03">
        <w:tc>
          <w:tcPr>
            <w:tcW w:w="832" w:type="pct"/>
            <w:vMerge/>
          </w:tcPr>
          <w:p w14:paraId="3EEE1F71" w14:textId="77777777" w:rsidR="00143AE5" w:rsidRPr="00A065FF" w:rsidRDefault="00143AE5" w:rsidP="00A065FF">
            <w:pPr>
              <w:pStyle w:val="PrrafodeTabla"/>
              <w:jc w:val="left"/>
              <w:rPr>
                <w:sz w:val="20"/>
                <w:szCs w:val="24"/>
                <w:lang w:val="es-PE"/>
              </w:rPr>
            </w:pPr>
          </w:p>
        </w:tc>
        <w:tc>
          <w:tcPr>
            <w:tcW w:w="1084" w:type="pct"/>
          </w:tcPr>
          <w:p w14:paraId="7C46C5BA" w14:textId="294E610E" w:rsidR="00143AE5" w:rsidRPr="00A065FF" w:rsidRDefault="00143AE5" w:rsidP="00A065FF">
            <w:pPr>
              <w:pStyle w:val="PrrafodeTabla"/>
              <w:jc w:val="left"/>
              <w:rPr>
                <w:sz w:val="20"/>
                <w:szCs w:val="24"/>
                <w:lang w:val="es-PE"/>
              </w:rPr>
            </w:pPr>
            <w:r w:rsidRPr="00A065FF">
              <w:rPr>
                <w:sz w:val="20"/>
                <w:szCs w:val="24"/>
                <w:lang w:val="es-PE"/>
              </w:rPr>
              <w:t xml:space="preserve">Polarización política </w:t>
            </w:r>
            <w:r w:rsidRPr="00A065FF">
              <w:rPr>
                <w:sz w:val="20"/>
                <w:szCs w:val="24"/>
                <w:lang w:val="es-PE"/>
              </w:rPr>
              <w:lastRenderedPageBreak/>
              <w:t>de la sociedad</w:t>
            </w:r>
          </w:p>
        </w:tc>
        <w:tc>
          <w:tcPr>
            <w:tcW w:w="1084" w:type="pct"/>
          </w:tcPr>
          <w:p w14:paraId="421C696E" w14:textId="77777777" w:rsidR="00143AE5" w:rsidRPr="00A065FF" w:rsidRDefault="00143AE5" w:rsidP="00A065FF">
            <w:pPr>
              <w:pStyle w:val="PrrafodeTabla"/>
              <w:rPr>
                <w:sz w:val="20"/>
                <w:szCs w:val="24"/>
                <w:lang w:val="es-PE"/>
              </w:rPr>
            </w:pPr>
          </w:p>
        </w:tc>
        <w:tc>
          <w:tcPr>
            <w:tcW w:w="1085" w:type="pct"/>
          </w:tcPr>
          <w:p w14:paraId="57057A59" w14:textId="77777777" w:rsidR="00143AE5" w:rsidRPr="00A065FF" w:rsidRDefault="00143AE5" w:rsidP="00A065FF">
            <w:pPr>
              <w:pStyle w:val="PrrafodeTabla"/>
              <w:rPr>
                <w:sz w:val="20"/>
                <w:szCs w:val="24"/>
                <w:lang w:val="es-PE"/>
              </w:rPr>
            </w:pPr>
          </w:p>
        </w:tc>
        <w:tc>
          <w:tcPr>
            <w:tcW w:w="914" w:type="pct"/>
          </w:tcPr>
          <w:p w14:paraId="08339CED" w14:textId="77777777" w:rsidR="00143AE5" w:rsidRPr="00A065FF" w:rsidRDefault="00143AE5" w:rsidP="00A065FF">
            <w:pPr>
              <w:pStyle w:val="PrrafodeTabla"/>
              <w:rPr>
                <w:sz w:val="20"/>
                <w:szCs w:val="24"/>
                <w:lang w:val="es-PE"/>
              </w:rPr>
            </w:pPr>
          </w:p>
        </w:tc>
      </w:tr>
      <w:tr w:rsidR="00143AE5" w:rsidRPr="00A065FF" w14:paraId="276A75AF" w14:textId="77777777" w:rsidTr="00E66E03">
        <w:tc>
          <w:tcPr>
            <w:tcW w:w="832" w:type="pct"/>
            <w:vMerge/>
          </w:tcPr>
          <w:p w14:paraId="4FF8B502" w14:textId="77777777" w:rsidR="00143AE5" w:rsidRPr="00A065FF" w:rsidRDefault="00143AE5" w:rsidP="00A065FF">
            <w:pPr>
              <w:pStyle w:val="PrrafodeTabla"/>
              <w:jc w:val="left"/>
              <w:rPr>
                <w:sz w:val="20"/>
                <w:szCs w:val="24"/>
                <w:lang w:val="es-PE"/>
              </w:rPr>
            </w:pPr>
          </w:p>
        </w:tc>
        <w:tc>
          <w:tcPr>
            <w:tcW w:w="1084" w:type="pct"/>
          </w:tcPr>
          <w:p w14:paraId="1065E864" w14:textId="6D07669E" w:rsidR="00143AE5" w:rsidRPr="00A065FF" w:rsidRDefault="00143AE5" w:rsidP="00A065FF">
            <w:pPr>
              <w:pStyle w:val="PrrafodeTabla"/>
              <w:jc w:val="left"/>
              <w:rPr>
                <w:sz w:val="20"/>
                <w:szCs w:val="24"/>
                <w:lang w:val="es-PE"/>
              </w:rPr>
            </w:pPr>
            <w:r w:rsidRPr="00A065FF">
              <w:rPr>
                <w:sz w:val="20"/>
                <w:szCs w:val="24"/>
                <w:lang w:val="es-PE"/>
              </w:rPr>
              <w:t>Profunda inestabilidad social</w:t>
            </w:r>
          </w:p>
        </w:tc>
        <w:tc>
          <w:tcPr>
            <w:tcW w:w="1084" w:type="pct"/>
          </w:tcPr>
          <w:p w14:paraId="3090FED9" w14:textId="77777777" w:rsidR="00143AE5" w:rsidRPr="00A065FF" w:rsidRDefault="00143AE5" w:rsidP="00A065FF">
            <w:pPr>
              <w:pStyle w:val="PrrafodeTabla"/>
              <w:rPr>
                <w:sz w:val="20"/>
                <w:szCs w:val="24"/>
                <w:lang w:val="es-PE"/>
              </w:rPr>
            </w:pPr>
          </w:p>
        </w:tc>
        <w:tc>
          <w:tcPr>
            <w:tcW w:w="1085" w:type="pct"/>
          </w:tcPr>
          <w:p w14:paraId="458D9F5A" w14:textId="77777777" w:rsidR="00143AE5" w:rsidRPr="00A065FF" w:rsidRDefault="00143AE5" w:rsidP="00A065FF">
            <w:pPr>
              <w:pStyle w:val="PrrafodeTabla"/>
              <w:rPr>
                <w:sz w:val="20"/>
                <w:szCs w:val="24"/>
                <w:lang w:val="es-PE"/>
              </w:rPr>
            </w:pPr>
          </w:p>
        </w:tc>
        <w:tc>
          <w:tcPr>
            <w:tcW w:w="914" w:type="pct"/>
          </w:tcPr>
          <w:p w14:paraId="65271556" w14:textId="77777777" w:rsidR="00143AE5" w:rsidRPr="00A065FF" w:rsidRDefault="00143AE5" w:rsidP="00A065FF">
            <w:pPr>
              <w:pStyle w:val="PrrafodeTabla"/>
              <w:rPr>
                <w:sz w:val="20"/>
                <w:szCs w:val="24"/>
                <w:lang w:val="es-PE"/>
              </w:rPr>
            </w:pPr>
          </w:p>
        </w:tc>
      </w:tr>
    </w:tbl>
    <w:bookmarkEnd w:id="47"/>
    <w:p w14:paraId="3A319490" w14:textId="77777777" w:rsidR="00A87229" w:rsidRPr="00A065FF" w:rsidRDefault="00A87229" w:rsidP="00A065FF">
      <w:pPr>
        <w:pStyle w:val="PrrafodeTabla"/>
        <w:rPr>
          <w:lang w:val="es-PE"/>
        </w:rPr>
      </w:pPr>
      <w:r w:rsidRPr="00A065FF">
        <w:rPr>
          <w:lang w:val="es-PE"/>
        </w:rPr>
        <w:t>Fuente: CEPLAN (2020)</w:t>
      </w:r>
    </w:p>
    <w:p w14:paraId="1B1D37EC" w14:textId="05611BFD" w:rsidR="00A87229" w:rsidRDefault="00A87229" w:rsidP="00A065FF">
      <w:pPr>
        <w:pStyle w:val="PrrafodeTabla"/>
        <w:rPr>
          <w:lang w:val="es-PE"/>
        </w:rPr>
      </w:pPr>
      <w:r w:rsidRPr="00A065FF">
        <w:rPr>
          <w:lang w:val="es-PE"/>
        </w:rPr>
        <w:t>Elaboración propia</w:t>
      </w:r>
    </w:p>
    <w:p w14:paraId="797B59E0" w14:textId="022A8AAC" w:rsidR="00A1340D" w:rsidRDefault="00A1340D" w:rsidP="00A065FF">
      <w:pPr>
        <w:pStyle w:val="PrrafodeTabla"/>
        <w:rPr>
          <w:lang w:val="es-PE"/>
        </w:rPr>
      </w:pPr>
    </w:p>
    <w:p w14:paraId="526871BE" w14:textId="27E536BE" w:rsidR="00E66E03" w:rsidRPr="002D2746" w:rsidRDefault="00E66E03" w:rsidP="00A065FF">
      <w:pPr>
        <w:pStyle w:val="PrrafodeTabla"/>
        <w:rPr>
          <w:rFonts w:asciiTheme="minorHAnsi" w:hAnsiTheme="minorHAnsi" w:cstheme="minorHAnsi"/>
          <w:sz w:val="22"/>
          <w:highlight w:val="green"/>
          <w:lang w:val="es-PE"/>
        </w:rPr>
      </w:pPr>
      <w:r w:rsidRPr="002D2746">
        <w:rPr>
          <w:rFonts w:asciiTheme="minorHAnsi" w:hAnsiTheme="minorHAnsi" w:cstheme="minorHAnsi"/>
          <w:sz w:val="22"/>
          <w:highlight w:val="green"/>
          <w:lang w:val="es-PE"/>
        </w:rPr>
        <w:t xml:space="preserve">Al visualizar los riesgos seleccionados, se puede apreciar la diversidad de temáticas que podrían afectar el ordenamiento del territorio; esto reconfirma la necesidad de abordar la </w:t>
      </w:r>
      <w:r w:rsidR="001C3707" w:rsidRPr="002D2746">
        <w:rPr>
          <w:rFonts w:asciiTheme="minorHAnsi" w:hAnsiTheme="minorHAnsi" w:cstheme="minorHAnsi"/>
          <w:sz w:val="22"/>
          <w:highlight w:val="green"/>
          <w:lang w:val="es-PE"/>
        </w:rPr>
        <w:t>materia</w:t>
      </w:r>
      <w:r w:rsidRPr="002D2746">
        <w:rPr>
          <w:rFonts w:asciiTheme="minorHAnsi" w:hAnsiTheme="minorHAnsi" w:cstheme="minorHAnsi"/>
          <w:sz w:val="22"/>
          <w:highlight w:val="green"/>
          <w:lang w:val="es-PE"/>
        </w:rPr>
        <w:t xml:space="preserve"> desde una adecuada articulación multisectorial, multinivel y multiactor, con la finalidad de atender las </w:t>
      </w:r>
      <w:r w:rsidR="001C3707" w:rsidRPr="002D2746">
        <w:rPr>
          <w:rFonts w:asciiTheme="minorHAnsi" w:hAnsiTheme="minorHAnsi" w:cstheme="minorHAnsi"/>
          <w:sz w:val="22"/>
          <w:highlight w:val="green"/>
          <w:lang w:val="es-PE"/>
        </w:rPr>
        <w:t>demandas de la población en sus respectivos territorios.</w:t>
      </w:r>
      <w:r w:rsidRPr="002D2746">
        <w:rPr>
          <w:rFonts w:asciiTheme="minorHAnsi" w:hAnsiTheme="minorHAnsi" w:cstheme="minorHAnsi"/>
          <w:sz w:val="22"/>
          <w:highlight w:val="green"/>
          <w:lang w:val="es-PE"/>
        </w:rPr>
        <w:t xml:space="preserve"> </w:t>
      </w:r>
    </w:p>
    <w:p w14:paraId="1F71D73D" w14:textId="2B2E27AD" w:rsidR="001C3707" w:rsidRPr="002D2746" w:rsidRDefault="001C3707" w:rsidP="00A065FF">
      <w:pPr>
        <w:pStyle w:val="PrrafodeTabla"/>
        <w:rPr>
          <w:rFonts w:asciiTheme="minorHAnsi" w:hAnsiTheme="minorHAnsi" w:cstheme="minorHAnsi"/>
          <w:sz w:val="22"/>
          <w:highlight w:val="green"/>
          <w:lang w:val="es-PE"/>
        </w:rPr>
      </w:pPr>
    </w:p>
    <w:p w14:paraId="24B4DDD5" w14:textId="5B6BA241" w:rsidR="001C3707" w:rsidRPr="002E50F6" w:rsidRDefault="002E50F6" w:rsidP="00A065FF">
      <w:pPr>
        <w:pStyle w:val="PrrafodeTabla"/>
        <w:rPr>
          <w:rFonts w:asciiTheme="minorHAnsi" w:hAnsiTheme="minorHAnsi" w:cstheme="minorHAnsi"/>
          <w:sz w:val="22"/>
          <w:lang w:val="es-PE"/>
        </w:rPr>
      </w:pPr>
      <w:r w:rsidRPr="002D2746">
        <w:rPr>
          <w:rFonts w:asciiTheme="minorHAnsi" w:hAnsiTheme="minorHAnsi" w:cstheme="minorHAnsi"/>
          <w:sz w:val="22"/>
          <w:highlight w:val="green"/>
          <w:lang w:val="es-PE"/>
        </w:rPr>
        <w:t>Así mismo</w:t>
      </w:r>
      <w:r w:rsidR="001C3707" w:rsidRPr="002D2746">
        <w:rPr>
          <w:rFonts w:asciiTheme="minorHAnsi" w:hAnsiTheme="minorHAnsi" w:cstheme="minorHAnsi"/>
          <w:sz w:val="22"/>
          <w:highlight w:val="green"/>
          <w:lang w:val="es-PE"/>
        </w:rPr>
        <w:t xml:space="preserve">, se han seleccionado las oportunidades que podrían impactar de forma positiva a lo planteado en la </w:t>
      </w:r>
      <w:r w:rsidRPr="002D2746">
        <w:rPr>
          <w:rFonts w:asciiTheme="minorHAnsi" w:hAnsiTheme="minorHAnsi" w:cstheme="minorHAnsi"/>
          <w:sz w:val="22"/>
          <w:highlight w:val="green"/>
          <w:lang w:val="es-PE"/>
        </w:rPr>
        <w:t xml:space="preserve">presente </w:t>
      </w:r>
      <w:r w:rsidR="001C3707" w:rsidRPr="002D2746">
        <w:rPr>
          <w:rFonts w:asciiTheme="minorHAnsi" w:hAnsiTheme="minorHAnsi" w:cstheme="minorHAnsi"/>
          <w:sz w:val="22"/>
          <w:highlight w:val="green"/>
          <w:lang w:val="es-PE"/>
        </w:rPr>
        <w:t>política</w:t>
      </w:r>
      <w:r w:rsidRPr="002D2746">
        <w:rPr>
          <w:rFonts w:asciiTheme="minorHAnsi" w:hAnsiTheme="minorHAnsi" w:cstheme="minorHAnsi"/>
          <w:sz w:val="22"/>
          <w:highlight w:val="green"/>
          <w:lang w:val="es-PE"/>
        </w:rPr>
        <w:t>; estas son las identificadas:</w:t>
      </w:r>
    </w:p>
    <w:p w14:paraId="252A09C0" w14:textId="0746D895" w:rsidR="00A1340D" w:rsidRPr="00A1340D" w:rsidRDefault="00A1340D" w:rsidP="00A065FF">
      <w:pPr>
        <w:pStyle w:val="PrrafodeTabla"/>
        <w:rPr>
          <w:highlight w:val="yellow"/>
          <w:lang w:val="es-PE"/>
        </w:rPr>
      </w:pPr>
    </w:p>
    <w:p w14:paraId="070E9214" w14:textId="55CD5951"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8</w:t>
      </w:r>
      <w:r w:rsidRPr="00A065FF">
        <w:rPr>
          <w:noProof/>
          <w:color w:val="auto"/>
          <w:sz w:val="22"/>
          <w:szCs w:val="22"/>
        </w:rPr>
        <w:fldChar w:fldCharType="end"/>
      </w:r>
      <w:r w:rsidRPr="00A065FF">
        <w:rPr>
          <w:color w:val="auto"/>
          <w:sz w:val="22"/>
          <w:szCs w:val="22"/>
        </w:rPr>
        <w:t>: Oportunidades que debería aprovechar la PNOT</w:t>
      </w:r>
    </w:p>
    <w:tbl>
      <w:tblPr>
        <w:tblStyle w:val="Tablaconcuadrcula"/>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271"/>
        <w:gridCol w:w="2126"/>
        <w:gridCol w:w="1701"/>
        <w:gridCol w:w="1701"/>
        <w:gridCol w:w="1695"/>
      </w:tblGrid>
      <w:tr w:rsidR="00CC7858" w:rsidRPr="00A065FF" w14:paraId="7C06622F" w14:textId="77777777" w:rsidTr="00690994">
        <w:trPr>
          <w:cantSplit/>
          <w:trHeight w:val="199"/>
        </w:trPr>
        <w:tc>
          <w:tcPr>
            <w:tcW w:w="1271" w:type="dxa"/>
            <w:shd w:val="clear" w:color="auto" w:fill="D0CECE" w:themeFill="background2" w:themeFillShade="E6"/>
          </w:tcPr>
          <w:p w14:paraId="756FF307" w14:textId="77777777" w:rsidR="00CC7858" w:rsidRPr="00A065FF" w:rsidRDefault="00CC7858" w:rsidP="00A065FF">
            <w:pPr>
              <w:pStyle w:val="PrrafodeTabla"/>
              <w:jc w:val="center"/>
              <w:rPr>
                <w:b/>
                <w:bCs/>
                <w:sz w:val="20"/>
                <w:szCs w:val="24"/>
                <w:lang w:val="es-PE"/>
              </w:rPr>
            </w:pPr>
          </w:p>
        </w:tc>
        <w:tc>
          <w:tcPr>
            <w:tcW w:w="2126" w:type="dxa"/>
            <w:shd w:val="clear" w:color="auto" w:fill="D0CECE" w:themeFill="background2" w:themeFillShade="E6"/>
          </w:tcPr>
          <w:p w14:paraId="5506CDF9" w14:textId="4461C283" w:rsidR="00CC7858" w:rsidRPr="00A065FF" w:rsidRDefault="00CC7858" w:rsidP="00A065FF">
            <w:pPr>
              <w:pStyle w:val="PrrafodeTabla"/>
              <w:jc w:val="center"/>
              <w:rPr>
                <w:b/>
                <w:bCs/>
                <w:sz w:val="20"/>
                <w:szCs w:val="24"/>
                <w:lang w:val="es-PE"/>
              </w:rPr>
            </w:pPr>
            <w:bookmarkStart w:id="48" w:name="_Hlk93579089"/>
            <w:r w:rsidRPr="00A065FF">
              <w:rPr>
                <w:b/>
                <w:bCs/>
                <w:sz w:val="20"/>
                <w:szCs w:val="24"/>
                <w:lang w:val="es-PE"/>
              </w:rPr>
              <w:t>Sociales</w:t>
            </w:r>
          </w:p>
        </w:tc>
        <w:tc>
          <w:tcPr>
            <w:tcW w:w="1701" w:type="dxa"/>
            <w:shd w:val="clear" w:color="auto" w:fill="D0CECE" w:themeFill="background2" w:themeFillShade="E6"/>
          </w:tcPr>
          <w:p w14:paraId="0118B8F4" w14:textId="77777777" w:rsidR="00CC7858" w:rsidRPr="00A065FF" w:rsidRDefault="00CC7858" w:rsidP="00A065FF">
            <w:pPr>
              <w:pStyle w:val="PrrafodeTabla"/>
              <w:jc w:val="center"/>
              <w:rPr>
                <w:b/>
                <w:bCs/>
                <w:sz w:val="20"/>
                <w:szCs w:val="24"/>
                <w:lang w:val="es-PE"/>
              </w:rPr>
            </w:pPr>
            <w:r w:rsidRPr="00A065FF">
              <w:rPr>
                <w:b/>
                <w:bCs/>
                <w:sz w:val="20"/>
                <w:szCs w:val="24"/>
                <w:lang w:val="es-PE"/>
              </w:rPr>
              <w:t>Económicas</w:t>
            </w:r>
          </w:p>
        </w:tc>
        <w:tc>
          <w:tcPr>
            <w:tcW w:w="1701" w:type="dxa"/>
            <w:shd w:val="clear" w:color="auto" w:fill="D0CECE" w:themeFill="background2" w:themeFillShade="E6"/>
          </w:tcPr>
          <w:p w14:paraId="2C7C26E8" w14:textId="77777777" w:rsidR="00CC7858" w:rsidRPr="00A065FF" w:rsidRDefault="00CC7858" w:rsidP="00A065FF">
            <w:pPr>
              <w:pStyle w:val="PrrafodeTabla"/>
              <w:jc w:val="center"/>
              <w:rPr>
                <w:b/>
                <w:bCs/>
                <w:sz w:val="20"/>
                <w:szCs w:val="24"/>
                <w:lang w:val="es-PE"/>
              </w:rPr>
            </w:pPr>
            <w:r w:rsidRPr="00A065FF">
              <w:rPr>
                <w:b/>
                <w:bCs/>
                <w:sz w:val="20"/>
                <w:szCs w:val="24"/>
                <w:lang w:val="es-PE"/>
              </w:rPr>
              <w:t>Ambientales</w:t>
            </w:r>
          </w:p>
        </w:tc>
        <w:tc>
          <w:tcPr>
            <w:tcW w:w="1695" w:type="dxa"/>
            <w:shd w:val="clear" w:color="auto" w:fill="D0CECE" w:themeFill="background2" w:themeFillShade="E6"/>
          </w:tcPr>
          <w:p w14:paraId="31ED69F3" w14:textId="77777777" w:rsidR="00CC7858" w:rsidRPr="00A065FF" w:rsidRDefault="00CC7858" w:rsidP="00A065FF">
            <w:pPr>
              <w:pStyle w:val="PrrafodeTabla"/>
              <w:jc w:val="center"/>
              <w:rPr>
                <w:b/>
                <w:bCs/>
                <w:sz w:val="20"/>
                <w:szCs w:val="24"/>
                <w:lang w:val="es-PE"/>
              </w:rPr>
            </w:pPr>
            <w:r w:rsidRPr="00A065FF">
              <w:rPr>
                <w:b/>
                <w:bCs/>
                <w:sz w:val="20"/>
                <w:szCs w:val="24"/>
                <w:lang w:val="es-PE"/>
              </w:rPr>
              <w:t>Tecnológicas</w:t>
            </w:r>
          </w:p>
        </w:tc>
      </w:tr>
      <w:tr w:rsidR="00CC7858" w:rsidRPr="00A065FF" w14:paraId="0D944909" w14:textId="77777777" w:rsidTr="00690994">
        <w:tc>
          <w:tcPr>
            <w:tcW w:w="1271" w:type="dxa"/>
            <w:vMerge w:val="restart"/>
          </w:tcPr>
          <w:p w14:paraId="16F3795B" w14:textId="45DE4D69" w:rsidR="00CC7858" w:rsidRPr="00A065FF" w:rsidRDefault="00CC7858" w:rsidP="00A065FF">
            <w:pPr>
              <w:rPr>
                <w:rFonts w:ascii="Calibri" w:eastAsia="Times New Roman" w:hAnsi="Calibri" w:cs="Calibri"/>
                <w:b/>
                <w:bCs/>
                <w:color w:val="000000"/>
                <w:sz w:val="20"/>
                <w:szCs w:val="20"/>
                <w:lang w:eastAsia="es-MX"/>
              </w:rPr>
            </w:pPr>
            <w:r w:rsidRPr="00A065FF">
              <w:rPr>
                <w:rFonts w:ascii="Calibri" w:eastAsia="Times New Roman" w:hAnsi="Calibri" w:cs="Calibri"/>
                <w:b/>
                <w:bCs/>
                <w:color w:val="000000"/>
                <w:sz w:val="20"/>
                <w:szCs w:val="20"/>
                <w:lang w:eastAsia="es-MX"/>
              </w:rPr>
              <w:t>Problema público:</w:t>
            </w:r>
          </w:p>
          <w:p w14:paraId="7C4C88E9" w14:textId="77777777" w:rsidR="00CC7858" w:rsidRPr="00A065FF" w:rsidRDefault="00CC7858" w:rsidP="00A065FF">
            <w:pPr>
              <w:rPr>
                <w:rFonts w:ascii="Calibri" w:eastAsia="Times New Roman" w:hAnsi="Calibri" w:cs="Calibri"/>
                <w:b/>
                <w:bCs/>
                <w:color w:val="000000"/>
                <w:sz w:val="20"/>
                <w:szCs w:val="20"/>
                <w:lang w:eastAsia="es-MX"/>
              </w:rPr>
            </w:pPr>
          </w:p>
          <w:p w14:paraId="15835773" w14:textId="77777777" w:rsidR="00CC7858" w:rsidRPr="00A065FF" w:rsidRDefault="00CC7858" w:rsidP="00A065FF">
            <w:pPr>
              <w:rPr>
                <w:rFonts w:ascii="Calibri" w:eastAsia="Times New Roman" w:hAnsi="Calibri" w:cs="Calibri"/>
                <w:color w:val="000000"/>
                <w:sz w:val="20"/>
                <w:szCs w:val="20"/>
                <w:lang w:eastAsia="es-MX"/>
              </w:rPr>
            </w:pPr>
            <w:r w:rsidRPr="00A065FF">
              <w:rPr>
                <w:rFonts w:ascii="Calibri" w:eastAsia="Times New Roman" w:hAnsi="Calibri" w:cs="Calibri"/>
                <w:color w:val="000000"/>
                <w:sz w:val="20"/>
                <w:szCs w:val="20"/>
                <w:lang w:eastAsia="es-MX"/>
              </w:rPr>
              <w:t>El manejo inadecuado del territorio afecta el desarrollo de las personas</w:t>
            </w:r>
          </w:p>
          <w:p w14:paraId="49ACD77A" w14:textId="77777777" w:rsidR="00CC7858" w:rsidRPr="00A065FF" w:rsidRDefault="00CC7858" w:rsidP="00A065FF">
            <w:pPr>
              <w:pStyle w:val="PrrafodeTabla"/>
              <w:rPr>
                <w:sz w:val="20"/>
                <w:szCs w:val="24"/>
                <w:lang w:val="es-PE"/>
              </w:rPr>
            </w:pPr>
          </w:p>
        </w:tc>
        <w:tc>
          <w:tcPr>
            <w:tcW w:w="2126" w:type="dxa"/>
          </w:tcPr>
          <w:p w14:paraId="1BF19189" w14:textId="2140B001" w:rsidR="00CC7858" w:rsidRPr="00A065FF" w:rsidRDefault="00CC7858" w:rsidP="00A065FF">
            <w:pPr>
              <w:pStyle w:val="PrrafodeTabla"/>
              <w:jc w:val="center"/>
              <w:rPr>
                <w:sz w:val="20"/>
                <w:szCs w:val="24"/>
                <w:lang w:val="es-PE"/>
              </w:rPr>
            </w:pPr>
            <w:r w:rsidRPr="00A065FF">
              <w:rPr>
                <w:sz w:val="20"/>
                <w:szCs w:val="24"/>
                <w:lang w:val="es-PE"/>
              </w:rPr>
              <w:t>Consolidación de la igualdad de género</w:t>
            </w:r>
          </w:p>
        </w:tc>
        <w:tc>
          <w:tcPr>
            <w:tcW w:w="1701" w:type="dxa"/>
          </w:tcPr>
          <w:p w14:paraId="1D68F895" w14:textId="77777777" w:rsidR="00CC7858" w:rsidRPr="00A065FF" w:rsidRDefault="00CC7858" w:rsidP="00A065FF">
            <w:pPr>
              <w:pStyle w:val="PrrafodeTabla"/>
              <w:jc w:val="center"/>
              <w:rPr>
                <w:sz w:val="20"/>
                <w:szCs w:val="24"/>
                <w:lang w:val="es-PE"/>
              </w:rPr>
            </w:pPr>
            <w:r w:rsidRPr="00A065FF">
              <w:rPr>
                <w:sz w:val="20"/>
                <w:szCs w:val="24"/>
                <w:lang w:val="es-PE"/>
              </w:rPr>
              <w:t>Desarrollo de economías de aglomeración</w:t>
            </w:r>
          </w:p>
        </w:tc>
        <w:tc>
          <w:tcPr>
            <w:tcW w:w="1701" w:type="dxa"/>
          </w:tcPr>
          <w:p w14:paraId="5F152E5D" w14:textId="77777777" w:rsidR="00CC7858" w:rsidRPr="00A065FF" w:rsidRDefault="00CC7858" w:rsidP="00A065FF">
            <w:pPr>
              <w:pStyle w:val="PrrafodeTabla"/>
              <w:jc w:val="center"/>
              <w:rPr>
                <w:sz w:val="20"/>
                <w:szCs w:val="24"/>
                <w:lang w:val="es-PE"/>
              </w:rPr>
            </w:pPr>
            <w:r w:rsidRPr="00A065FF">
              <w:rPr>
                <w:sz w:val="20"/>
                <w:szCs w:val="24"/>
                <w:lang w:val="es-PE"/>
              </w:rPr>
              <w:t>Agricultura con uso eficiente del agua</w:t>
            </w:r>
          </w:p>
        </w:tc>
        <w:tc>
          <w:tcPr>
            <w:tcW w:w="1695" w:type="dxa"/>
          </w:tcPr>
          <w:p w14:paraId="4AA09581" w14:textId="77777777" w:rsidR="00CC7858" w:rsidRPr="00A065FF" w:rsidRDefault="00CC7858" w:rsidP="00A065FF">
            <w:pPr>
              <w:pStyle w:val="PrrafodeTabla"/>
              <w:jc w:val="center"/>
              <w:rPr>
                <w:sz w:val="20"/>
                <w:szCs w:val="24"/>
                <w:lang w:val="es-PE"/>
              </w:rPr>
            </w:pPr>
            <w:r w:rsidRPr="00A065FF">
              <w:rPr>
                <w:sz w:val="20"/>
                <w:szCs w:val="24"/>
                <w:lang w:val="es-PE"/>
              </w:rPr>
              <w:t>Desarrollo de ciudades inteligentes</w:t>
            </w:r>
          </w:p>
        </w:tc>
      </w:tr>
      <w:tr w:rsidR="00CC7858" w:rsidRPr="00A065FF" w14:paraId="0EFCAC20" w14:textId="77777777" w:rsidTr="00690994">
        <w:tc>
          <w:tcPr>
            <w:tcW w:w="1271" w:type="dxa"/>
            <w:vMerge/>
          </w:tcPr>
          <w:p w14:paraId="5053B588" w14:textId="77777777" w:rsidR="00CC7858" w:rsidRPr="00A065FF" w:rsidRDefault="00CC7858" w:rsidP="00A065FF">
            <w:pPr>
              <w:pStyle w:val="PrrafodeTabla"/>
              <w:rPr>
                <w:sz w:val="20"/>
                <w:szCs w:val="24"/>
                <w:lang w:val="es-PE"/>
              </w:rPr>
            </w:pPr>
          </w:p>
        </w:tc>
        <w:tc>
          <w:tcPr>
            <w:tcW w:w="2126" w:type="dxa"/>
          </w:tcPr>
          <w:p w14:paraId="0CC2A993" w14:textId="0CB329B5" w:rsidR="00CC7858" w:rsidRPr="00A065FF" w:rsidRDefault="00CC7858" w:rsidP="00A065FF">
            <w:pPr>
              <w:pStyle w:val="PrrafodeTabla"/>
              <w:jc w:val="center"/>
              <w:rPr>
                <w:sz w:val="20"/>
                <w:szCs w:val="24"/>
                <w:lang w:val="es-PE"/>
              </w:rPr>
            </w:pPr>
            <w:r w:rsidRPr="00A065FF">
              <w:rPr>
                <w:sz w:val="20"/>
                <w:szCs w:val="24"/>
                <w:lang w:val="es-PE"/>
              </w:rPr>
              <w:t>Desarrollo de ciudades compactas</w:t>
            </w:r>
          </w:p>
        </w:tc>
        <w:tc>
          <w:tcPr>
            <w:tcW w:w="1701" w:type="dxa"/>
          </w:tcPr>
          <w:p w14:paraId="22F034EF" w14:textId="77777777" w:rsidR="00CC7858" w:rsidRPr="00A065FF" w:rsidRDefault="00CC7858" w:rsidP="00A065FF">
            <w:pPr>
              <w:pStyle w:val="PrrafodeTabla"/>
              <w:jc w:val="center"/>
              <w:rPr>
                <w:sz w:val="20"/>
                <w:szCs w:val="24"/>
                <w:lang w:val="es-PE"/>
              </w:rPr>
            </w:pPr>
          </w:p>
        </w:tc>
        <w:tc>
          <w:tcPr>
            <w:tcW w:w="1701" w:type="dxa"/>
          </w:tcPr>
          <w:p w14:paraId="742B8811" w14:textId="77777777" w:rsidR="00CC7858" w:rsidRPr="00A065FF" w:rsidRDefault="00CC7858" w:rsidP="00A065FF">
            <w:pPr>
              <w:pStyle w:val="PrrafodeTabla"/>
              <w:jc w:val="center"/>
              <w:rPr>
                <w:sz w:val="20"/>
                <w:szCs w:val="24"/>
                <w:lang w:val="es-PE"/>
              </w:rPr>
            </w:pPr>
            <w:r w:rsidRPr="00A065FF">
              <w:rPr>
                <w:sz w:val="20"/>
                <w:szCs w:val="24"/>
                <w:lang w:val="es-PE"/>
              </w:rPr>
              <w:t>Aprovechamiento sostenible de los bosques</w:t>
            </w:r>
          </w:p>
        </w:tc>
        <w:tc>
          <w:tcPr>
            <w:tcW w:w="1695" w:type="dxa"/>
          </w:tcPr>
          <w:p w14:paraId="450FECCF" w14:textId="77777777" w:rsidR="00CC7858" w:rsidRPr="00A065FF" w:rsidRDefault="00CC7858" w:rsidP="00A065FF">
            <w:pPr>
              <w:pStyle w:val="PrrafodeTabla"/>
              <w:jc w:val="center"/>
              <w:rPr>
                <w:sz w:val="20"/>
                <w:szCs w:val="24"/>
                <w:lang w:val="es-PE"/>
              </w:rPr>
            </w:pPr>
          </w:p>
        </w:tc>
      </w:tr>
      <w:tr w:rsidR="00CC7858" w:rsidRPr="00A065FF" w14:paraId="24F26BEF" w14:textId="77777777" w:rsidTr="00690994">
        <w:tc>
          <w:tcPr>
            <w:tcW w:w="1271" w:type="dxa"/>
            <w:vMerge/>
          </w:tcPr>
          <w:p w14:paraId="220F2A96" w14:textId="77777777" w:rsidR="00CC7858" w:rsidRPr="00A065FF" w:rsidRDefault="00CC7858" w:rsidP="00A065FF">
            <w:pPr>
              <w:pStyle w:val="PrrafodeTabla"/>
              <w:rPr>
                <w:sz w:val="20"/>
                <w:szCs w:val="24"/>
                <w:lang w:val="es-PE"/>
              </w:rPr>
            </w:pPr>
          </w:p>
        </w:tc>
        <w:tc>
          <w:tcPr>
            <w:tcW w:w="2126" w:type="dxa"/>
          </w:tcPr>
          <w:p w14:paraId="0E6402D2" w14:textId="75A3A573" w:rsidR="00CC7858" w:rsidRPr="00A065FF" w:rsidRDefault="00CC7858" w:rsidP="00A065FF">
            <w:pPr>
              <w:pStyle w:val="PrrafodeTabla"/>
              <w:jc w:val="center"/>
              <w:rPr>
                <w:sz w:val="20"/>
                <w:szCs w:val="24"/>
                <w:lang w:val="es-PE"/>
              </w:rPr>
            </w:pPr>
            <w:r w:rsidRPr="00A065FF">
              <w:rPr>
                <w:sz w:val="20"/>
                <w:szCs w:val="24"/>
                <w:lang w:val="es-PE"/>
              </w:rPr>
              <w:t>Mayor flexibilidad de la movilidad de las personas</w:t>
            </w:r>
          </w:p>
        </w:tc>
        <w:tc>
          <w:tcPr>
            <w:tcW w:w="1701" w:type="dxa"/>
          </w:tcPr>
          <w:p w14:paraId="2DCCF8CC" w14:textId="77777777" w:rsidR="00CC7858" w:rsidRPr="00A065FF" w:rsidRDefault="00CC7858" w:rsidP="00A065FF">
            <w:pPr>
              <w:pStyle w:val="PrrafodeTabla"/>
              <w:rPr>
                <w:sz w:val="20"/>
                <w:szCs w:val="24"/>
                <w:lang w:val="es-PE"/>
              </w:rPr>
            </w:pPr>
          </w:p>
        </w:tc>
        <w:tc>
          <w:tcPr>
            <w:tcW w:w="1701" w:type="dxa"/>
          </w:tcPr>
          <w:p w14:paraId="2B718107" w14:textId="77777777" w:rsidR="00CC7858" w:rsidRPr="00A065FF" w:rsidRDefault="00CC7858" w:rsidP="00A065FF">
            <w:pPr>
              <w:pStyle w:val="PrrafodeTabla"/>
              <w:rPr>
                <w:sz w:val="20"/>
                <w:szCs w:val="24"/>
                <w:lang w:val="es-PE"/>
              </w:rPr>
            </w:pPr>
          </w:p>
        </w:tc>
        <w:tc>
          <w:tcPr>
            <w:tcW w:w="1695" w:type="dxa"/>
          </w:tcPr>
          <w:p w14:paraId="3C6FB7FE" w14:textId="77777777" w:rsidR="00CC7858" w:rsidRPr="00A065FF" w:rsidRDefault="00CC7858" w:rsidP="00A065FF">
            <w:pPr>
              <w:pStyle w:val="PrrafodeTabla"/>
              <w:rPr>
                <w:sz w:val="20"/>
                <w:szCs w:val="24"/>
                <w:lang w:val="es-PE"/>
              </w:rPr>
            </w:pPr>
          </w:p>
        </w:tc>
      </w:tr>
      <w:tr w:rsidR="00CC7858" w:rsidRPr="00A065FF" w14:paraId="6A86E42A" w14:textId="77777777" w:rsidTr="00690994">
        <w:tc>
          <w:tcPr>
            <w:tcW w:w="1271" w:type="dxa"/>
            <w:vMerge/>
          </w:tcPr>
          <w:p w14:paraId="5DE26916" w14:textId="77777777" w:rsidR="00CC7858" w:rsidRPr="00A065FF" w:rsidRDefault="00CC7858" w:rsidP="00A065FF">
            <w:pPr>
              <w:pStyle w:val="PrrafodeTabla"/>
              <w:rPr>
                <w:sz w:val="20"/>
                <w:szCs w:val="24"/>
                <w:lang w:val="es-PE"/>
              </w:rPr>
            </w:pPr>
          </w:p>
        </w:tc>
        <w:tc>
          <w:tcPr>
            <w:tcW w:w="2126" w:type="dxa"/>
          </w:tcPr>
          <w:p w14:paraId="03236F71" w14:textId="373A97E8" w:rsidR="00CC7858" w:rsidRPr="00A065FF" w:rsidRDefault="00CC7858" w:rsidP="00A065FF">
            <w:pPr>
              <w:pStyle w:val="PrrafodeTabla"/>
              <w:jc w:val="center"/>
              <w:rPr>
                <w:sz w:val="20"/>
                <w:szCs w:val="24"/>
                <w:lang w:val="es-PE"/>
              </w:rPr>
            </w:pPr>
            <w:r w:rsidRPr="00A065FF">
              <w:rPr>
                <w:sz w:val="20"/>
                <w:szCs w:val="24"/>
                <w:lang w:val="es-PE"/>
              </w:rPr>
              <w:t>Mayor inversión en resiliencia</w:t>
            </w:r>
          </w:p>
        </w:tc>
        <w:tc>
          <w:tcPr>
            <w:tcW w:w="1701" w:type="dxa"/>
          </w:tcPr>
          <w:p w14:paraId="0176FDB3" w14:textId="77777777" w:rsidR="00CC7858" w:rsidRPr="00A065FF" w:rsidRDefault="00CC7858" w:rsidP="00A065FF">
            <w:pPr>
              <w:pStyle w:val="PrrafodeTabla"/>
              <w:rPr>
                <w:sz w:val="20"/>
                <w:szCs w:val="24"/>
                <w:lang w:val="es-PE"/>
              </w:rPr>
            </w:pPr>
          </w:p>
        </w:tc>
        <w:tc>
          <w:tcPr>
            <w:tcW w:w="1701" w:type="dxa"/>
          </w:tcPr>
          <w:p w14:paraId="4CEF5F9F" w14:textId="77777777" w:rsidR="00CC7858" w:rsidRPr="00A065FF" w:rsidRDefault="00CC7858" w:rsidP="00A065FF">
            <w:pPr>
              <w:pStyle w:val="PrrafodeTabla"/>
              <w:rPr>
                <w:sz w:val="20"/>
                <w:szCs w:val="24"/>
                <w:lang w:val="es-PE"/>
              </w:rPr>
            </w:pPr>
          </w:p>
        </w:tc>
        <w:tc>
          <w:tcPr>
            <w:tcW w:w="1695" w:type="dxa"/>
          </w:tcPr>
          <w:p w14:paraId="16342BF4" w14:textId="77777777" w:rsidR="00CC7858" w:rsidRPr="00A065FF" w:rsidRDefault="00CC7858" w:rsidP="00A065FF">
            <w:pPr>
              <w:pStyle w:val="PrrafodeTabla"/>
              <w:rPr>
                <w:sz w:val="20"/>
                <w:szCs w:val="24"/>
                <w:lang w:val="es-PE"/>
              </w:rPr>
            </w:pPr>
          </w:p>
        </w:tc>
      </w:tr>
      <w:tr w:rsidR="00CC7858" w:rsidRPr="00A065FF" w14:paraId="7D01E877" w14:textId="77777777" w:rsidTr="00690994">
        <w:tc>
          <w:tcPr>
            <w:tcW w:w="1271" w:type="dxa"/>
            <w:vMerge/>
          </w:tcPr>
          <w:p w14:paraId="75E0A10A" w14:textId="77777777" w:rsidR="00CC7858" w:rsidRPr="00A065FF" w:rsidRDefault="00CC7858" w:rsidP="00A065FF">
            <w:pPr>
              <w:pStyle w:val="PrrafodeTabla"/>
              <w:rPr>
                <w:sz w:val="20"/>
                <w:szCs w:val="24"/>
                <w:lang w:val="es-PE"/>
              </w:rPr>
            </w:pPr>
          </w:p>
        </w:tc>
        <w:tc>
          <w:tcPr>
            <w:tcW w:w="2126" w:type="dxa"/>
          </w:tcPr>
          <w:p w14:paraId="53EC05C2" w14:textId="20FBC5D1" w:rsidR="00CC7858" w:rsidRPr="00A065FF" w:rsidRDefault="00CC7858" w:rsidP="00A065FF">
            <w:pPr>
              <w:pStyle w:val="PrrafodeTabla"/>
              <w:jc w:val="center"/>
              <w:rPr>
                <w:sz w:val="20"/>
                <w:szCs w:val="24"/>
                <w:lang w:val="es-PE"/>
              </w:rPr>
            </w:pPr>
            <w:r w:rsidRPr="00A065FF">
              <w:rPr>
                <w:sz w:val="20"/>
                <w:szCs w:val="24"/>
                <w:lang w:val="es-PE"/>
              </w:rPr>
              <w:t>Reutilización y reciclaje en construcción</w:t>
            </w:r>
          </w:p>
        </w:tc>
        <w:tc>
          <w:tcPr>
            <w:tcW w:w="1701" w:type="dxa"/>
          </w:tcPr>
          <w:p w14:paraId="20A5CFE6" w14:textId="77777777" w:rsidR="00CC7858" w:rsidRPr="00A065FF" w:rsidRDefault="00CC7858" w:rsidP="00A065FF">
            <w:pPr>
              <w:pStyle w:val="PrrafodeTabla"/>
              <w:rPr>
                <w:sz w:val="20"/>
                <w:szCs w:val="24"/>
                <w:lang w:val="es-PE"/>
              </w:rPr>
            </w:pPr>
          </w:p>
        </w:tc>
        <w:tc>
          <w:tcPr>
            <w:tcW w:w="1701" w:type="dxa"/>
          </w:tcPr>
          <w:p w14:paraId="14257E07" w14:textId="77777777" w:rsidR="00CC7858" w:rsidRPr="00A065FF" w:rsidRDefault="00CC7858" w:rsidP="00A065FF">
            <w:pPr>
              <w:pStyle w:val="PrrafodeTabla"/>
              <w:rPr>
                <w:sz w:val="20"/>
                <w:szCs w:val="24"/>
                <w:lang w:val="es-PE"/>
              </w:rPr>
            </w:pPr>
          </w:p>
        </w:tc>
        <w:tc>
          <w:tcPr>
            <w:tcW w:w="1695" w:type="dxa"/>
          </w:tcPr>
          <w:p w14:paraId="7D60935A" w14:textId="77777777" w:rsidR="00CC7858" w:rsidRPr="00A065FF" w:rsidRDefault="00CC7858" w:rsidP="00A065FF">
            <w:pPr>
              <w:pStyle w:val="PrrafodeTabla"/>
              <w:rPr>
                <w:sz w:val="20"/>
                <w:szCs w:val="24"/>
                <w:lang w:val="es-PE"/>
              </w:rPr>
            </w:pPr>
          </w:p>
        </w:tc>
      </w:tr>
      <w:tr w:rsidR="00CC7858" w:rsidRPr="00A065FF" w14:paraId="0B771A6F" w14:textId="77777777" w:rsidTr="00690994">
        <w:tc>
          <w:tcPr>
            <w:tcW w:w="1271" w:type="dxa"/>
            <w:vMerge/>
          </w:tcPr>
          <w:p w14:paraId="0ECA0030" w14:textId="77777777" w:rsidR="00CC7858" w:rsidRPr="00A065FF" w:rsidRDefault="00CC7858" w:rsidP="00A065FF">
            <w:pPr>
              <w:pStyle w:val="PrrafodeTabla"/>
              <w:rPr>
                <w:sz w:val="20"/>
                <w:szCs w:val="24"/>
                <w:lang w:val="es-PE"/>
              </w:rPr>
            </w:pPr>
          </w:p>
        </w:tc>
        <w:tc>
          <w:tcPr>
            <w:tcW w:w="2126" w:type="dxa"/>
          </w:tcPr>
          <w:p w14:paraId="4D401856" w14:textId="384A2068" w:rsidR="00CC7858" w:rsidRPr="00A065FF" w:rsidRDefault="00CC7858" w:rsidP="00A065FF">
            <w:pPr>
              <w:pStyle w:val="PrrafodeTabla"/>
              <w:jc w:val="center"/>
              <w:rPr>
                <w:sz w:val="20"/>
                <w:szCs w:val="24"/>
                <w:lang w:val="es-PE"/>
              </w:rPr>
            </w:pPr>
            <w:r w:rsidRPr="00A065FF">
              <w:rPr>
                <w:sz w:val="20"/>
                <w:szCs w:val="24"/>
                <w:lang w:val="es-PE"/>
              </w:rPr>
              <w:t>Efectividad en la regulación del agua</w:t>
            </w:r>
          </w:p>
        </w:tc>
        <w:tc>
          <w:tcPr>
            <w:tcW w:w="1701" w:type="dxa"/>
          </w:tcPr>
          <w:p w14:paraId="2EF285DE" w14:textId="77777777" w:rsidR="00CC7858" w:rsidRPr="00A065FF" w:rsidRDefault="00CC7858" w:rsidP="00A065FF">
            <w:pPr>
              <w:pStyle w:val="PrrafodeTabla"/>
              <w:rPr>
                <w:sz w:val="20"/>
                <w:szCs w:val="24"/>
                <w:lang w:val="es-PE"/>
              </w:rPr>
            </w:pPr>
          </w:p>
        </w:tc>
        <w:tc>
          <w:tcPr>
            <w:tcW w:w="1701" w:type="dxa"/>
          </w:tcPr>
          <w:p w14:paraId="29065B55" w14:textId="77777777" w:rsidR="00CC7858" w:rsidRPr="00A065FF" w:rsidRDefault="00CC7858" w:rsidP="00A065FF">
            <w:pPr>
              <w:pStyle w:val="PrrafodeTabla"/>
              <w:rPr>
                <w:sz w:val="20"/>
                <w:szCs w:val="24"/>
                <w:lang w:val="es-PE"/>
              </w:rPr>
            </w:pPr>
          </w:p>
        </w:tc>
        <w:tc>
          <w:tcPr>
            <w:tcW w:w="1695" w:type="dxa"/>
          </w:tcPr>
          <w:p w14:paraId="73EAA2DE" w14:textId="77777777" w:rsidR="00CC7858" w:rsidRPr="00A065FF" w:rsidRDefault="00CC7858" w:rsidP="00A065FF">
            <w:pPr>
              <w:pStyle w:val="PrrafodeTabla"/>
              <w:rPr>
                <w:sz w:val="20"/>
                <w:szCs w:val="24"/>
                <w:lang w:val="es-PE"/>
              </w:rPr>
            </w:pPr>
          </w:p>
        </w:tc>
      </w:tr>
    </w:tbl>
    <w:bookmarkEnd w:id="48"/>
    <w:p w14:paraId="733DCA7F" w14:textId="77777777" w:rsidR="00A87229" w:rsidRPr="00A065FF" w:rsidRDefault="00A87229" w:rsidP="00A065FF">
      <w:pPr>
        <w:pStyle w:val="PrrafodeTabla"/>
        <w:rPr>
          <w:lang w:val="es-PE"/>
        </w:rPr>
      </w:pPr>
      <w:r w:rsidRPr="00A065FF">
        <w:rPr>
          <w:lang w:val="es-PE"/>
        </w:rPr>
        <w:t>Fuente: CEPLAN (2020)</w:t>
      </w:r>
    </w:p>
    <w:p w14:paraId="248E507E" w14:textId="569BC69D" w:rsidR="00A87229" w:rsidRDefault="00A87229" w:rsidP="00A065FF">
      <w:pPr>
        <w:pStyle w:val="PrrafodeTabla"/>
        <w:rPr>
          <w:lang w:val="es-PE"/>
        </w:rPr>
      </w:pPr>
      <w:r w:rsidRPr="00A065FF">
        <w:rPr>
          <w:lang w:val="es-PE"/>
        </w:rPr>
        <w:t>Elaboración propia</w:t>
      </w:r>
    </w:p>
    <w:p w14:paraId="311F6A86" w14:textId="6EBB2D3D" w:rsidR="00A1340D" w:rsidRDefault="00A1340D" w:rsidP="00A065FF">
      <w:pPr>
        <w:pStyle w:val="PrrafodeTabla"/>
        <w:rPr>
          <w:lang w:val="es-PE"/>
        </w:rPr>
      </w:pPr>
    </w:p>
    <w:p w14:paraId="3A54A28C" w14:textId="0849783B" w:rsidR="002E50F6" w:rsidRPr="002D2746" w:rsidRDefault="004B7255" w:rsidP="00A065FF">
      <w:pPr>
        <w:pStyle w:val="PrrafodeTabla"/>
        <w:rPr>
          <w:rFonts w:asciiTheme="minorHAnsi" w:hAnsiTheme="minorHAnsi" w:cstheme="minorHAnsi"/>
          <w:sz w:val="22"/>
          <w:highlight w:val="green"/>
          <w:lang w:val="es-PE"/>
        </w:rPr>
      </w:pPr>
      <w:r w:rsidRPr="002D2746">
        <w:rPr>
          <w:rFonts w:asciiTheme="minorHAnsi" w:hAnsiTheme="minorHAnsi" w:cstheme="minorHAnsi"/>
          <w:sz w:val="22"/>
          <w:highlight w:val="green"/>
          <w:lang w:val="es-PE"/>
        </w:rPr>
        <w:t xml:space="preserve">Así como se ha mencionado anteriormente, </w:t>
      </w:r>
      <w:r w:rsidR="00E1048E" w:rsidRPr="002D2746">
        <w:rPr>
          <w:rFonts w:asciiTheme="minorHAnsi" w:hAnsiTheme="minorHAnsi" w:cstheme="minorHAnsi"/>
          <w:sz w:val="22"/>
          <w:highlight w:val="green"/>
          <w:lang w:val="es-PE"/>
        </w:rPr>
        <w:t>las</w:t>
      </w:r>
      <w:r w:rsidRPr="002D2746">
        <w:rPr>
          <w:rFonts w:asciiTheme="minorHAnsi" w:hAnsiTheme="minorHAnsi" w:cstheme="minorHAnsi"/>
          <w:sz w:val="22"/>
          <w:highlight w:val="green"/>
          <w:lang w:val="es-PE"/>
        </w:rPr>
        <w:t xml:space="preserve"> oportunidades</w:t>
      </w:r>
      <w:r w:rsidR="00E1048E" w:rsidRPr="002D2746">
        <w:rPr>
          <w:rFonts w:asciiTheme="minorHAnsi" w:hAnsiTheme="minorHAnsi" w:cstheme="minorHAnsi"/>
          <w:sz w:val="22"/>
          <w:highlight w:val="green"/>
          <w:lang w:val="es-PE"/>
        </w:rPr>
        <w:t xml:space="preserve"> seleccionadas son algunas de las situaciones que podrían traer efectos positivos y responder </w:t>
      </w:r>
      <w:r w:rsidR="0096370D" w:rsidRPr="002D2746">
        <w:rPr>
          <w:rFonts w:asciiTheme="minorHAnsi" w:hAnsiTheme="minorHAnsi" w:cstheme="minorHAnsi"/>
          <w:sz w:val="22"/>
          <w:highlight w:val="green"/>
          <w:lang w:val="es-PE"/>
        </w:rPr>
        <w:t>a los desarrollado en el problema público</w:t>
      </w:r>
      <w:r w:rsidR="00E1048E" w:rsidRPr="002D2746">
        <w:rPr>
          <w:rFonts w:asciiTheme="minorHAnsi" w:hAnsiTheme="minorHAnsi" w:cstheme="minorHAnsi"/>
          <w:sz w:val="22"/>
          <w:highlight w:val="green"/>
          <w:lang w:val="es-PE"/>
        </w:rPr>
        <w:t>. Nuevamente se</w:t>
      </w:r>
      <w:r w:rsidRPr="002D2746">
        <w:rPr>
          <w:rFonts w:asciiTheme="minorHAnsi" w:hAnsiTheme="minorHAnsi" w:cstheme="minorHAnsi"/>
          <w:sz w:val="22"/>
          <w:highlight w:val="green"/>
          <w:lang w:val="es-PE"/>
        </w:rPr>
        <w:t xml:space="preserve"> </w:t>
      </w:r>
      <w:r w:rsidR="00E1048E" w:rsidRPr="002D2746">
        <w:rPr>
          <w:rFonts w:asciiTheme="minorHAnsi" w:hAnsiTheme="minorHAnsi" w:cstheme="minorHAnsi"/>
          <w:sz w:val="22"/>
          <w:highlight w:val="green"/>
          <w:lang w:val="es-PE"/>
        </w:rPr>
        <w:t>refleja</w:t>
      </w:r>
      <w:r w:rsidRPr="002D2746">
        <w:rPr>
          <w:rFonts w:asciiTheme="minorHAnsi" w:hAnsiTheme="minorHAnsi" w:cstheme="minorHAnsi"/>
          <w:sz w:val="22"/>
          <w:highlight w:val="green"/>
          <w:lang w:val="es-PE"/>
        </w:rPr>
        <w:t xml:space="preserve"> la dimensión</w:t>
      </w:r>
      <w:r w:rsidR="00E1048E" w:rsidRPr="002D2746">
        <w:rPr>
          <w:rFonts w:asciiTheme="minorHAnsi" w:hAnsiTheme="minorHAnsi" w:cstheme="minorHAnsi"/>
          <w:sz w:val="22"/>
          <w:highlight w:val="green"/>
          <w:lang w:val="es-PE"/>
        </w:rPr>
        <w:t xml:space="preserve"> multisectorial de la </w:t>
      </w:r>
      <w:r w:rsidRPr="002D2746">
        <w:rPr>
          <w:rFonts w:asciiTheme="minorHAnsi" w:hAnsiTheme="minorHAnsi" w:cstheme="minorHAnsi"/>
          <w:sz w:val="22"/>
          <w:highlight w:val="green"/>
          <w:lang w:val="es-PE"/>
        </w:rPr>
        <w:t>pol</w:t>
      </w:r>
      <w:r w:rsidR="00E1048E" w:rsidRPr="002D2746">
        <w:rPr>
          <w:rFonts w:asciiTheme="minorHAnsi" w:hAnsiTheme="minorHAnsi" w:cstheme="minorHAnsi"/>
          <w:sz w:val="22"/>
          <w:highlight w:val="green"/>
          <w:lang w:val="es-PE"/>
        </w:rPr>
        <w:t>ítica y la necesidad de abordar el ordenamiento del territorio de forma integral.</w:t>
      </w:r>
    </w:p>
    <w:p w14:paraId="557AF461" w14:textId="77777777" w:rsidR="002E50F6" w:rsidRDefault="002E50F6" w:rsidP="00A065FF">
      <w:pPr>
        <w:pStyle w:val="PrrafodeTabla"/>
        <w:rPr>
          <w:highlight w:val="yellow"/>
          <w:lang w:val="es-PE"/>
        </w:rPr>
      </w:pPr>
    </w:p>
    <w:p w14:paraId="25EC785B" w14:textId="1DAAEF56" w:rsidR="00525CF3" w:rsidRDefault="002E50F6" w:rsidP="00A065FF">
      <w:pPr>
        <w:jc w:val="both"/>
      </w:pPr>
      <w:r>
        <w:t xml:space="preserve">En base </w:t>
      </w:r>
      <w:r w:rsidR="00B742F2">
        <w:t xml:space="preserve">a </w:t>
      </w:r>
      <w:r>
        <w:t>la información proporcionada por CEPLAN (2020) en el</w:t>
      </w:r>
      <w:r w:rsidRPr="002E50F6">
        <w:t xml:space="preserve"> Observatorio Nacional de Prospectiva</w:t>
      </w:r>
      <w:r>
        <w:t xml:space="preserve">, </w:t>
      </w:r>
      <w:r w:rsidR="00A87229" w:rsidRPr="00A065FF">
        <w:t xml:space="preserve">la probabilidad de ocurrencia y los impactos esperados de los riesgos u oportunidades no es la misma. Por ello, se han tomado los análisis y estimaciones </w:t>
      </w:r>
      <w:r>
        <w:t>del observatorio</w:t>
      </w:r>
      <w:r w:rsidR="00A87229" w:rsidRPr="00A065FF">
        <w:t xml:space="preserve"> sobre las probabilidades de ocurrencia y el impacto o beneficio potencial que podrían tener dichos eventos. Al respecto, el CEPLAN estableció los grados de probabilidad e impacto mediante consulta a expertos donde catalogaban la probabilidad bajo 5 categorías: Casi certero, Probable, Posible, Improbable</w:t>
      </w:r>
      <w:bookmarkStart w:id="49" w:name="_Hlk73964036"/>
      <w:r w:rsidR="00A87229" w:rsidRPr="00A065FF">
        <w:t xml:space="preserve">, </w:t>
      </w:r>
      <w:bookmarkEnd w:id="49"/>
      <w:r w:rsidR="00A87229" w:rsidRPr="00A065FF">
        <w:t>Raro; y los impactos o efectos bajo otras 5 categorías: Insignificante, Menor, Moderado, Importante/Favorable (dependiendo si es un riesgo u oportunidad), Catastrófico/Muy favorable.</w:t>
      </w:r>
      <w:r w:rsidR="006B6D1B" w:rsidRPr="00A065FF">
        <w:t xml:space="preserve"> </w:t>
      </w:r>
      <w:r w:rsidR="009D51D1" w:rsidRPr="00A065FF">
        <w:t>A</w:t>
      </w:r>
      <w:r w:rsidR="006B6D1B" w:rsidRPr="00A065FF">
        <w:t xml:space="preserve"> </w:t>
      </w:r>
      <w:r w:rsidR="00433C44" w:rsidRPr="00A065FF">
        <w:t>continuación,</w:t>
      </w:r>
      <w:r w:rsidR="009D51D1" w:rsidRPr="00A065FF">
        <w:t xml:space="preserve"> se muestran los grados de probabilidad de ocurrencia y potencial impacto para cada uno de los riesgos y oportunidades identificados por CEPLAN.</w:t>
      </w:r>
    </w:p>
    <w:p w14:paraId="705054BE" w14:textId="77777777" w:rsidR="00F33506" w:rsidRDefault="00F33506" w:rsidP="00A065FF">
      <w:pPr>
        <w:jc w:val="both"/>
      </w:pPr>
    </w:p>
    <w:p w14:paraId="285247F0" w14:textId="4DC17D39" w:rsidR="00A87229" w:rsidRPr="00A065FF" w:rsidRDefault="00A87229" w:rsidP="00A065FF">
      <w:pPr>
        <w:pStyle w:val="Descripcin"/>
        <w:rPr>
          <w:color w:val="auto"/>
          <w:sz w:val="22"/>
          <w:szCs w:val="22"/>
        </w:rPr>
      </w:pPr>
      <w:r w:rsidRPr="00A065FF">
        <w:rPr>
          <w:color w:val="auto"/>
          <w:sz w:val="22"/>
          <w:szCs w:val="22"/>
        </w:rPr>
        <w:lastRenderedPageBreak/>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9</w:t>
      </w:r>
      <w:r w:rsidRPr="00A065FF">
        <w:rPr>
          <w:noProof/>
          <w:color w:val="auto"/>
          <w:sz w:val="22"/>
          <w:szCs w:val="22"/>
        </w:rPr>
        <w:fldChar w:fldCharType="end"/>
      </w:r>
      <w:r w:rsidRPr="00A065FF">
        <w:rPr>
          <w:color w:val="auto"/>
          <w:sz w:val="22"/>
          <w:szCs w:val="22"/>
        </w:rPr>
        <w:t>: Probabilidades de ocurrencia e impactos potenciales de riesgos y oportunidades</w:t>
      </w:r>
    </w:p>
    <w:tbl>
      <w:tblPr>
        <w:tblStyle w:val="Tablaconcuadrcula"/>
        <w:tblW w:w="5004"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A0" w:firstRow="1" w:lastRow="0" w:firstColumn="1" w:lastColumn="0" w:noHBand="0" w:noVBand="1"/>
      </w:tblPr>
      <w:tblGrid>
        <w:gridCol w:w="464"/>
        <w:gridCol w:w="665"/>
        <w:gridCol w:w="4677"/>
        <w:gridCol w:w="1420"/>
        <w:gridCol w:w="1275"/>
      </w:tblGrid>
      <w:tr w:rsidR="00A87229" w:rsidRPr="00A065FF" w14:paraId="17A080D4" w14:textId="77777777" w:rsidTr="00690994">
        <w:trPr>
          <w:cantSplit/>
          <w:trHeight w:val="199"/>
        </w:trPr>
        <w:tc>
          <w:tcPr>
            <w:tcW w:w="273" w:type="pct"/>
            <w:textDirection w:val="btLr"/>
            <w:vAlign w:val="center"/>
          </w:tcPr>
          <w:p w14:paraId="779E87A5" w14:textId="77777777" w:rsidR="00A87229" w:rsidRPr="00A065FF" w:rsidRDefault="00A87229" w:rsidP="00A065FF">
            <w:pPr>
              <w:pStyle w:val="PrrafodeTabla"/>
              <w:ind w:left="113" w:right="113"/>
              <w:jc w:val="center"/>
              <w:rPr>
                <w:b/>
                <w:bCs/>
                <w:sz w:val="20"/>
                <w:szCs w:val="24"/>
                <w:lang w:val="es-PE"/>
              </w:rPr>
            </w:pPr>
            <w:bookmarkStart w:id="50" w:name="_Hlk93577758"/>
          </w:p>
        </w:tc>
        <w:tc>
          <w:tcPr>
            <w:tcW w:w="3142" w:type="pct"/>
            <w:gridSpan w:val="2"/>
          </w:tcPr>
          <w:p w14:paraId="17C6AD65" w14:textId="1EB03CDF" w:rsidR="00A87229" w:rsidRPr="00A065FF" w:rsidRDefault="00A87229" w:rsidP="00A065FF">
            <w:pPr>
              <w:pStyle w:val="PrrafodeTabla"/>
              <w:jc w:val="center"/>
              <w:rPr>
                <w:b/>
                <w:bCs/>
                <w:sz w:val="20"/>
                <w:szCs w:val="24"/>
                <w:lang w:val="es-PE"/>
              </w:rPr>
            </w:pPr>
            <w:r w:rsidRPr="00A065FF">
              <w:rPr>
                <w:b/>
                <w:bCs/>
                <w:sz w:val="20"/>
                <w:szCs w:val="24"/>
                <w:lang w:val="es-PE"/>
              </w:rPr>
              <w:t>Riesgo</w:t>
            </w:r>
            <w:r w:rsidR="00CD08F4" w:rsidRPr="00A065FF">
              <w:rPr>
                <w:b/>
                <w:bCs/>
                <w:sz w:val="20"/>
                <w:szCs w:val="24"/>
                <w:lang w:val="es-PE"/>
              </w:rPr>
              <w:t xml:space="preserve"> </w:t>
            </w:r>
            <w:r w:rsidRPr="00A065FF">
              <w:rPr>
                <w:b/>
                <w:bCs/>
                <w:sz w:val="20"/>
                <w:szCs w:val="24"/>
                <w:lang w:val="es-PE"/>
              </w:rPr>
              <w:t>/Oportunidad</w:t>
            </w:r>
          </w:p>
        </w:tc>
        <w:tc>
          <w:tcPr>
            <w:tcW w:w="835" w:type="pct"/>
            <w:vAlign w:val="center"/>
          </w:tcPr>
          <w:p w14:paraId="3BF6B743" w14:textId="77777777" w:rsidR="00A87229" w:rsidRPr="00A065FF" w:rsidRDefault="00A87229" w:rsidP="00A065FF">
            <w:pPr>
              <w:pStyle w:val="PrrafodeTabla"/>
              <w:jc w:val="center"/>
              <w:rPr>
                <w:b/>
                <w:bCs/>
                <w:sz w:val="20"/>
                <w:szCs w:val="24"/>
                <w:lang w:val="es-PE"/>
              </w:rPr>
            </w:pPr>
            <w:r w:rsidRPr="00A065FF">
              <w:rPr>
                <w:b/>
                <w:bCs/>
                <w:sz w:val="20"/>
                <w:szCs w:val="24"/>
                <w:lang w:val="es-PE"/>
              </w:rPr>
              <w:t>Probabilidad de ocurrencia</w:t>
            </w:r>
          </w:p>
        </w:tc>
        <w:tc>
          <w:tcPr>
            <w:tcW w:w="750" w:type="pct"/>
            <w:vAlign w:val="center"/>
          </w:tcPr>
          <w:p w14:paraId="02E14854" w14:textId="77777777" w:rsidR="00A87229" w:rsidRPr="00A065FF" w:rsidRDefault="00A87229" w:rsidP="00A065FF">
            <w:pPr>
              <w:pStyle w:val="PrrafodeTabla"/>
              <w:jc w:val="center"/>
              <w:rPr>
                <w:b/>
                <w:bCs/>
                <w:sz w:val="20"/>
                <w:szCs w:val="24"/>
                <w:lang w:val="es-PE"/>
              </w:rPr>
            </w:pPr>
            <w:r w:rsidRPr="00A065FF">
              <w:rPr>
                <w:b/>
                <w:bCs/>
                <w:sz w:val="20"/>
                <w:szCs w:val="24"/>
                <w:lang w:val="es-PE"/>
              </w:rPr>
              <w:t>Potencial Impacto</w:t>
            </w:r>
          </w:p>
        </w:tc>
      </w:tr>
      <w:tr w:rsidR="00A87229" w:rsidRPr="00A065FF" w14:paraId="1D016EEB" w14:textId="77777777" w:rsidTr="00E1048E">
        <w:tc>
          <w:tcPr>
            <w:tcW w:w="273" w:type="pct"/>
            <w:vMerge w:val="restart"/>
            <w:textDirection w:val="btLr"/>
            <w:vAlign w:val="center"/>
          </w:tcPr>
          <w:p w14:paraId="037B1558" w14:textId="77777777" w:rsidR="00A87229" w:rsidRPr="00A065FF" w:rsidRDefault="00A87229" w:rsidP="00A065FF">
            <w:pPr>
              <w:pStyle w:val="PrrafodeTabla"/>
              <w:ind w:left="113" w:right="113"/>
              <w:jc w:val="center"/>
              <w:rPr>
                <w:b/>
                <w:bCs/>
                <w:sz w:val="20"/>
                <w:szCs w:val="24"/>
                <w:lang w:val="es-PE"/>
              </w:rPr>
            </w:pPr>
            <w:r w:rsidRPr="00A065FF">
              <w:rPr>
                <w:b/>
                <w:bCs/>
                <w:sz w:val="20"/>
                <w:szCs w:val="24"/>
                <w:lang w:val="es-PE"/>
              </w:rPr>
              <w:t>Riesgos</w:t>
            </w:r>
          </w:p>
        </w:tc>
        <w:tc>
          <w:tcPr>
            <w:tcW w:w="391" w:type="pct"/>
          </w:tcPr>
          <w:p w14:paraId="23EE90A9" w14:textId="0AD6EEE2" w:rsidR="00A87229" w:rsidRPr="00A065FF" w:rsidRDefault="008B5335" w:rsidP="00A065FF">
            <w:pPr>
              <w:pStyle w:val="PrrafodeTabla"/>
              <w:jc w:val="center"/>
              <w:rPr>
                <w:sz w:val="20"/>
                <w:szCs w:val="24"/>
                <w:lang w:val="es-PE"/>
              </w:rPr>
            </w:pPr>
            <w:r>
              <w:rPr>
                <w:sz w:val="20"/>
                <w:szCs w:val="24"/>
                <w:lang w:val="es-PE"/>
              </w:rPr>
              <w:t xml:space="preserve"> </w:t>
            </w:r>
            <w:r w:rsidR="00A87229" w:rsidRPr="00A065FF">
              <w:rPr>
                <w:sz w:val="20"/>
                <w:szCs w:val="24"/>
                <w:lang w:val="es-PE"/>
              </w:rPr>
              <w:t>R1</w:t>
            </w:r>
            <w:r w:rsidR="00CD08F4" w:rsidRPr="00A065FF">
              <w:rPr>
                <w:rStyle w:val="Refdenotaalpie"/>
                <w:sz w:val="20"/>
                <w:szCs w:val="24"/>
                <w:lang w:val="es-PE"/>
              </w:rPr>
              <w:footnoteReference w:id="14"/>
            </w:r>
          </w:p>
        </w:tc>
        <w:tc>
          <w:tcPr>
            <w:tcW w:w="2751" w:type="pct"/>
          </w:tcPr>
          <w:p w14:paraId="12306602" w14:textId="77777777" w:rsidR="00A87229" w:rsidRPr="00A065FF" w:rsidRDefault="00A87229" w:rsidP="00A065FF">
            <w:pPr>
              <w:pStyle w:val="PrrafodeTabla"/>
              <w:jc w:val="center"/>
              <w:rPr>
                <w:sz w:val="20"/>
                <w:szCs w:val="24"/>
                <w:lang w:val="es-PE"/>
              </w:rPr>
            </w:pPr>
            <w:r w:rsidRPr="00A065FF">
              <w:rPr>
                <w:sz w:val="20"/>
                <w:szCs w:val="24"/>
                <w:lang w:val="es-PE"/>
              </w:rPr>
              <w:t>Fracaso de la adaptación al cambio climático</w:t>
            </w:r>
          </w:p>
        </w:tc>
        <w:tc>
          <w:tcPr>
            <w:tcW w:w="835" w:type="pct"/>
          </w:tcPr>
          <w:p w14:paraId="65C6208F" w14:textId="77777777" w:rsidR="00A87229" w:rsidRPr="00A065FF" w:rsidRDefault="00A87229" w:rsidP="00A065FF">
            <w:pPr>
              <w:pStyle w:val="PrrafodeTabla"/>
              <w:jc w:val="center"/>
              <w:rPr>
                <w:sz w:val="20"/>
                <w:szCs w:val="24"/>
                <w:lang w:val="es-PE"/>
              </w:rPr>
            </w:pPr>
            <w:r w:rsidRPr="00A065FF">
              <w:rPr>
                <w:sz w:val="20"/>
                <w:szCs w:val="24"/>
                <w:lang w:val="es-PE"/>
              </w:rPr>
              <w:t>3.67</w:t>
            </w:r>
          </w:p>
        </w:tc>
        <w:tc>
          <w:tcPr>
            <w:tcW w:w="750" w:type="pct"/>
          </w:tcPr>
          <w:p w14:paraId="7CDBF2E0" w14:textId="77777777" w:rsidR="00A87229" w:rsidRPr="00A065FF" w:rsidRDefault="00A87229" w:rsidP="00A065FF">
            <w:pPr>
              <w:pStyle w:val="PrrafodeTabla"/>
              <w:jc w:val="center"/>
              <w:rPr>
                <w:sz w:val="20"/>
                <w:szCs w:val="24"/>
                <w:lang w:val="es-PE"/>
              </w:rPr>
            </w:pPr>
            <w:r w:rsidRPr="00A065FF">
              <w:rPr>
                <w:sz w:val="20"/>
                <w:szCs w:val="24"/>
                <w:lang w:val="es-PE"/>
              </w:rPr>
              <w:t>3.64</w:t>
            </w:r>
          </w:p>
        </w:tc>
      </w:tr>
      <w:tr w:rsidR="00A87229" w:rsidRPr="00A065FF" w14:paraId="17A46F4D" w14:textId="77777777" w:rsidTr="00E1048E">
        <w:tc>
          <w:tcPr>
            <w:tcW w:w="273" w:type="pct"/>
            <w:vMerge/>
            <w:textDirection w:val="btLr"/>
            <w:vAlign w:val="center"/>
          </w:tcPr>
          <w:p w14:paraId="5B08E471" w14:textId="77777777" w:rsidR="00A87229" w:rsidRPr="00A065FF" w:rsidRDefault="00A87229" w:rsidP="00A065FF">
            <w:pPr>
              <w:pStyle w:val="PrrafodeTabla"/>
              <w:ind w:left="113" w:right="113"/>
              <w:jc w:val="center"/>
              <w:rPr>
                <w:b/>
                <w:bCs/>
                <w:sz w:val="20"/>
                <w:szCs w:val="24"/>
                <w:lang w:val="es-PE"/>
              </w:rPr>
            </w:pPr>
          </w:p>
        </w:tc>
        <w:tc>
          <w:tcPr>
            <w:tcW w:w="391" w:type="pct"/>
          </w:tcPr>
          <w:p w14:paraId="7F30B04B" w14:textId="77777777" w:rsidR="00A87229" w:rsidRPr="00A065FF" w:rsidRDefault="00A87229" w:rsidP="00A065FF">
            <w:pPr>
              <w:pStyle w:val="PrrafodeTabla"/>
              <w:jc w:val="center"/>
              <w:rPr>
                <w:sz w:val="20"/>
                <w:szCs w:val="24"/>
                <w:lang w:val="es-PE"/>
              </w:rPr>
            </w:pPr>
            <w:r w:rsidRPr="00A065FF">
              <w:rPr>
                <w:sz w:val="20"/>
                <w:szCs w:val="24"/>
                <w:lang w:val="es-PE"/>
              </w:rPr>
              <w:t>R2</w:t>
            </w:r>
          </w:p>
        </w:tc>
        <w:tc>
          <w:tcPr>
            <w:tcW w:w="2751" w:type="pct"/>
          </w:tcPr>
          <w:p w14:paraId="09E82702" w14:textId="77777777" w:rsidR="00A87229" w:rsidRPr="00A065FF" w:rsidRDefault="00A87229" w:rsidP="00A065FF">
            <w:pPr>
              <w:pStyle w:val="PrrafodeTabla"/>
              <w:jc w:val="center"/>
              <w:rPr>
                <w:sz w:val="20"/>
                <w:szCs w:val="24"/>
                <w:lang w:val="es-PE"/>
              </w:rPr>
            </w:pPr>
            <w:r w:rsidRPr="00A065FF">
              <w:rPr>
                <w:sz w:val="20"/>
                <w:szCs w:val="24"/>
                <w:lang w:val="es-PE"/>
              </w:rPr>
              <w:t>Fracaso de la mitigación al cambio climático</w:t>
            </w:r>
          </w:p>
        </w:tc>
        <w:tc>
          <w:tcPr>
            <w:tcW w:w="835" w:type="pct"/>
          </w:tcPr>
          <w:p w14:paraId="2A2D31A6" w14:textId="77777777" w:rsidR="00A87229" w:rsidRPr="00A065FF" w:rsidRDefault="00A87229" w:rsidP="00A065FF">
            <w:pPr>
              <w:pStyle w:val="PrrafodeTabla"/>
              <w:jc w:val="center"/>
              <w:rPr>
                <w:sz w:val="20"/>
                <w:szCs w:val="24"/>
                <w:lang w:val="es-PE"/>
              </w:rPr>
            </w:pPr>
            <w:r w:rsidRPr="00A065FF">
              <w:rPr>
                <w:sz w:val="20"/>
                <w:szCs w:val="24"/>
                <w:lang w:val="es-PE"/>
              </w:rPr>
              <w:t>3.82</w:t>
            </w:r>
          </w:p>
        </w:tc>
        <w:tc>
          <w:tcPr>
            <w:tcW w:w="750" w:type="pct"/>
          </w:tcPr>
          <w:p w14:paraId="22D67071" w14:textId="77777777" w:rsidR="00A87229" w:rsidRPr="00A065FF" w:rsidRDefault="00A87229" w:rsidP="00A065FF">
            <w:pPr>
              <w:pStyle w:val="PrrafodeTabla"/>
              <w:jc w:val="center"/>
              <w:rPr>
                <w:sz w:val="20"/>
                <w:szCs w:val="24"/>
                <w:lang w:val="es-PE"/>
              </w:rPr>
            </w:pPr>
            <w:r w:rsidRPr="00A065FF">
              <w:rPr>
                <w:sz w:val="20"/>
                <w:szCs w:val="24"/>
                <w:lang w:val="es-PE"/>
              </w:rPr>
              <w:t>3.62</w:t>
            </w:r>
          </w:p>
        </w:tc>
      </w:tr>
      <w:tr w:rsidR="00A87229" w:rsidRPr="00A065FF" w14:paraId="1132E29D" w14:textId="77777777" w:rsidTr="00E1048E">
        <w:tc>
          <w:tcPr>
            <w:tcW w:w="273" w:type="pct"/>
            <w:vMerge/>
            <w:textDirection w:val="btLr"/>
            <w:vAlign w:val="center"/>
          </w:tcPr>
          <w:p w14:paraId="1A4EA50E" w14:textId="77777777" w:rsidR="00A87229" w:rsidRPr="00A065FF" w:rsidRDefault="00A87229" w:rsidP="00A065FF">
            <w:pPr>
              <w:pStyle w:val="PrrafodeTabla"/>
              <w:ind w:left="113" w:right="113"/>
              <w:jc w:val="center"/>
              <w:rPr>
                <w:b/>
                <w:bCs/>
                <w:sz w:val="20"/>
                <w:szCs w:val="24"/>
                <w:lang w:val="es-PE"/>
              </w:rPr>
            </w:pPr>
          </w:p>
        </w:tc>
        <w:tc>
          <w:tcPr>
            <w:tcW w:w="391" w:type="pct"/>
          </w:tcPr>
          <w:p w14:paraId="561ED9E2" w14:textId="77777777" w:rsidR="00A87229" w:rsidRPr="00A065FF" w:rsidRDefault="00A87229" w:rsidP="00A065FF">
            <w:pPr>
              <w:pStyle w:val="PrrafodeTabla"/>
              <w:jc w:val="center"/>
              <w:rPr>
                <w:sz w:val="20"/>
                <w:szCs w:val="24"/>
                <w:lang w:val="es-PE"/>
              </w:rPr>
            </w:pPr>
            <w:r w:rsidRPr="00A065FF">
              <w:rPr>
                <w:sz w:val="20"/>
                <w:szCs w:val="24"/>
                <w:lang w:val="es-PE"/>
              </w:rPr>
              <w:t>R3</w:t>
            </w:r>
          </w:p>
        </w:tc>
        <w:tc>
          <w:tcPr>
            <w:tcW w:w="2751" w:type="pct"/>
          </w:tcPr>
          <w:p w14:paraId="78999E19" w14:textId="77777777" w:rsidR="00A87229" w:rsidRPr="00A065FF" w:rsidRDefault="00A87229" w:rsidP="00A065FF">
            <w:pPr>
              <w:pStyle w:val="PrrafodeTabla"/>
              <w:jc w:val="center"/>
              <w:rPr>
                <w:sz w:val="20"/>
                <w:szCs w:val="24"/>
                <w:lang w:val="es-PE"/>
              </w:rPr>
            </w:pPr>
            <w:r w:rsidRPr="00A065FF">
              <w:rPr>
                <w:sz w:val="20"/>
                <w:szCs w:val="24"/>
                <w:lang w:val="es-PE"/>
              </w:rPr>
              <w:t>Incidencia de desastres naturales importantes</w:t>
            </w:r>
          </w:p>
        </w:tc>
        <w:tc>
          <w:tcPr>
            <w:tcW w:w="835" w:type="pct"/>
          </w:tcPr>
          <w:p w14:paraId="38530D9C" w14:textId="77777777" w:rsidR="00A87229" w:rsidRPr="00A065FF" w:rsidRDefault="00A87229" w:rsidP="00A065FF">
            <w:pPr>
              <w:pStyle w:val="PrrafodeTabla"/>
              <w:jc w:val="center"/>
              <w:rPr>
                <w:sz w:val="20"/>
                <w:szCs w:val="24"/>
                <w:lang w:val="es-PE"/>
              </w:rPr>
            </w:pPr>
            <w:r w:rsidRPr="00A065FF">
              <w:rPr>
                <w:sz w:val="20"/>
                <w:szCs w:val="24"/>
                <w:lang w:val="es-PE"/>
              </w:rPr>
              <w:t>4.06</w:t>
            </w:r>
          </w:p>
        </w:tc>
        <w:tc>
          <w:tcPr>
            <w:tcW w:w="750" w:type="pct"/>
          </w:tcPr>
          <w:p w14:paraId="653DDC22" w14:textId="77777777" w:rsidR="00A87229" w:rsidRPr="00A065FF" w:rsidRDefault="00A87229" w:rsidP="00A065FF">
            <w:pPr>
              <w:pStyle w:val="PrrafodeTabla"/>
              <w:jc w:val="center"/>
              <w:rPr>
                <w:sz w:val="20"/>
                <w:szCs w:val="24"/>
                <w:lang w:val="es-PE"/>
              </w:rPr>
            </w:pPr>
            <w:r w:rsidRPr="00A065FF">
              <w:rPr>
                <w:sz w:val="20"/>
                <w:szCs w:val="24"/>
                <w:lang w:val="es-PE"/>
              </w:rPr>
              <w:t>3.86</w:t>
            </w:r>
          </w:p>
        </w:tc>
      </w:tr>
      <w:tr w:rsidR="00A87229" w:rsidRPr="00A065FF" w14:paraId="078FD426" w14:textId="77777777" w:rsidTr="00E1048E">
        <w:tc>
          <w:tcPr>
            <w:tcW w:w="273" w:type="pct"/>
            <w:vMerge/>
            <w:textDirection w:val="btLr"/>
            <w:vAlign w:val="center"/>
          </w:tcPr>
          <w:p w14:paraId="682C67D7" w14:textId="77777777" w:rsidR="00A87229" w:rsidRPr="00A065FF" w:rsidRDefault="00A87229" w:rsidP="00A065FF">
            <w:pPr>
              <w:pStyle w:val="PrrafodeTabla"/>
              <w:ind w:left="113" w:right="113"/>
              <w:jc w:val="center"/>
              <w:rPr>
                <w:b/>
                <w:bCs/>
                <w:sz w:val="20"/>
                <w:szCs w:val="24"/>
                <w:lang w:val="es-PE"/>
              </w:rPr>
            </w:pPr>
          </w:p>
        </w:tc>
        <w:tc>
          <w:tcPr>
            <w:tcW w:w="391" w:type="pct"/>
          </w:tcPr>
          <w:p w14:paraId="0A9895E6" w14:textId="77777777" w:rsidR="00A87229" w:rsidRPr="00A065FF" w:rsidRDefault="00A87229" w:rsidP="00A065FF">
            <w:pPr>
              <w:pStyle w:val="PrrafodeTabla"/>
              <w:jc w:val="center"/>
              <w:rPr>
                <w:sz w:val="20"/>
                <w:szCs w:val="24"/>
                <w:lang w:val="es-PE"/>
              </w:rPr>
            </w:pPr>
            <w:r w:rsidRPr="00A065FF">
              <w:rPr>
                <w:sz w:val="20"/>
                <w:szCs w:val="24"/>
                <w:lang w:val="es-PE"/>
              </w:rPr>
              <w:t>R4</w:t>
            </w:r>
          </w:p>
        </w:tc>
        <w:tc>
          <w:tcPr>
            <w:tcW w:w="2751" w:type="pct"/>
          </w:tcPr>
          <w:p w14:paraId="1ABB5686" w14:textId="77777777" w:rsidR="00A87229" w:rsidRPr="00A065FF" w:rsidRDefault="00A87229" w:rsidP="00A065FF">
            <w:pPr>
              <w:pStyle w:val="PrrafodeTabla"/>
              <w:jc w:val="center"/>
              <w:rPr>
                <w:sz w:val="20"/>
                <w:szCs w:val="24"/>
                <w:lang w:val="es-PE"/>
              </w:rPr>
            </w:pPr>
            <w:r w:rsidRPr="00A065FF">
              <w:rPr>
                <w:sz w:val="20"/>
                <w:szCs w:val="24"/>
                <w:lang w:val="es-PE"/>
              </w:rPr>
              <w:t>Pérdidas graves de la biodiversidad y colapso de los ecosistemas</w:t>
            </w:r>
          </w:p>
        </w:tc>
        <w:tc>
          <w:tcPr>
            <w:tcW w:w="835" w:type="pct"/>
          </w:tcPr>
          <w:p w14:paraId="1FF30E7A" w14:textId="77777777" w:rsidR="00A87229" w:rsidRPr="00A065FF" w:rsidRDefault="00A87229" w:rsidP="00A065FF">
            <w:pPr>
              <w:pStyle w:val="PrrafodeTabla"/>
              <w:jc w:val="center"/>
              <w:rPr>
                <w:sz w:val="20"/>
                <w:szCs w:val="24"/>
                <w:lang w:val="es-PE"/>
              </w:rPr>
            </w:pPr>
            <w:r w:rsidRPr="00A065FF">
              <w:rPr>
                <w:sz w:val="20"/>
                <w:szCs w:val="24"/>
                <w:lang w:val="es-PE"/>
              </w:rPr>
              <w:t>3.92</w:t>
            </w:r>
          </w:p>
        </w:tc>
        <w:tc>
          <w:tcPr>
            <w:tcW w:w="750" w:type="pct"/>
          </w:tcPr>
          <w:p w14:paraId="4A7F0FD9" w14:textId="77777777" w:rsidR="00A87229" w:rsidRPr="00A065FF" w:rsidRDefault="00A87229" w:rsidP="00A065FF">
            <w:pPr>
              <w:pStyle w:val="PrrafodeTabla"/>
              <w:jc w:val="center"/>
              <w:rPr>
                <w:sz w:val="20"/>
                <w:szCs w:val="24"/>
                <w:lang w:val="es-PE"/>
              </w:rPr>
            </w:pPr>
            <w:r w:rsidRPr="00A065FF">
              <w:rPr>
                <w:sz w:val="20"/>
                <w:szCs w:val="24"/>
                <w:lang w:val="es-PE"/>
              </w:rPr>
              <w:t>3.74</w:t>
            </w:r>
          </w:p>
        </w:tc>
      </w:tr>
      <w:tr w:rsidR="00A87229" w:rsidRPr="00A065FF" w14:paraId="0D897109" w14:textId="77777777" w:rsidTr="00E1048E">
        <w:tc>
          <w:tcPr>
            <w:tcW w:w="273" w:type="pct"/>
            <w:vMerge/>
            <w:textDirection w:val="btLr"/>
            <w:vAlign w:val="center"/>
          </w:tcPr>
          <w:p w14:paraId="33CA60E4" w14:textId="77777777" w:rsidR="00A87229" w:rsidRPr="00A065FF" w:rsidRDefault="00A87229" w:rsidP="00A065FF">
            <w:pPr>
              <w:pStyle w:val="PrrafodeTabla"/>
              <w:ind w:left="113" w:right="113"/>
              <w:jc w:val="center"/>
              <w:rPr>
                <w:b/>
                <w:bCs/>
                <w:sz w:val="20"/>
                <w:szCs w:val="24"/>
                <w:lang w:val="es-PE"/>
              </w:rPr>
            </w:pPr>
          </w:p>
        </w:tc>
        <w:tc>
          <w:tcPr>
            <w:tcW w:w="391" w:type="pct"/>
          </w:tcPr>
          <w:p w14:paraId="75F3CF4F" w14:textId="77777777" w:rsidR="00A87229" w:rsidRPr="00A065FF" w:rsidRDefault="00A87229" w:rsidP="00A065FF">
            <w:pPr>
              <w:pStyle w:val="PrrafodeTabla"/>
              <w:jc w:val="center"/>
              <w:rPr>
                <w:sz w:val="20"/>
                <w:szCs w:val="24"/>
                <w:lang w:val="es-PE"/>
              </w:rPr>
            </w:pPr>
            <w:r w:rsidRPr="00A065FF">
              <w:rPr>
                <w:sz w:val="20"/>
                <w:szCs w:val="24"/>
                <w:lang w:val="es-PE"/>
              </w:rPr>
              <w:t>R5</w:t>
            </w:r>
          </w:p>
        </w:tc>
        <w:tc>
          <w:tcPr>
            <w:tcW w:w="2751" w:type="pct"/>
          </w:tcPr>
          <w:p w14:paraId="25650AA7" w14:textId="77777777" w:rsidR="00A87229" w:rsidRPr="00A065FF" w:rsidRDefault="00A87229" w:rsidP="00A065FF">
            <w:pPr>
              <w:pStyle w:val="PrrafodeTabla"/>
              <w:jc w:val="center"/>
              <w:rPr>
                <w:sz w:val="20"/>
                <w:szCs w:val="24"/>
                <w:lang w:val="es-PE"/>
              </w:rPr>
            </w:pPr>
            <w:r w:rsidRPr="00A065FF">
              <w:rPr>
                <w:sz w:val="20"/>
                <w:szCs w:val="24"/>
                <w:lang w:val="es-PE"/>
              </w:rPr>
              <w:t>Alto desempleo estructural o subempleo</w:t>
            </w:r>
          </w:p>
        </w:tc>
        <w:tc>
          <w:tcPr>
            <w:tcW w:w="835" w:type="pct"/>
          </w:tcPr>
          <w:p w14:paraId="3056735F" w14:textId="77777777" w:rsidR="00A87229" w:rsidRPr="00A065FF" w:rsidRDefault="00A87229" w:rsidP="00A065FF">
            <w:pPr>
              <w:pStyle w:val="PrrafodeTabla"/>
              <w:jc w:val="center"/>
              <w:rPr>
                <w:sz w:val="20"/>
                <w:szCs w:val="24"/>
                <w:lang w:val="es-PE"/>
              </w:rPr>
            </w:pPr>
            <w:r w:rsidRPr="00A065FF">
              <w:rPr>
                <w:sz w:val="20"/>
                <w:szCs w:val="24"/>
                <w:lang w:val="es-PE"/>
              </w:rPr>
              <w:t>3.67</w:t>
            </w:r>
          </w:p>
        </w:tc>
        <w:tc>
          <w:tcPr>
            <w:tcW w:w="750" w:type="pct"/>
          </w:tcPr>
          <w:p w14:paraId="7F94E105" w14:textId="77777777" w:rsidR="00A87229" w:rsidRPr="00A065FF" w:rsidRDefault="00A87229" w:rsidP="00A065FF">
            <w:pPr>
              <w:pStyle w:val="PrrafodeTabla"/>
              <w:jc w:val="center"/>
              <w:rPr>
                <w:sz w:val="20"/>
                <w:szCs w:val="24"/>
                <w:lang w:val="es-PE"/>
              </w:rPr>
            </w:pPr>
            <w:r w:rsidRPr="00A065FF">
              <w:rPr>
                <w:sz w:val="20"/>
                <w:szCs w:val="24"/>
                <w:lang w:val="es-PE"/>
              </w:rPr>
              <w:t>3.77</w:t>
            </w:r>
          </w:p>
        </w:tc>
      </w:tr>
      <w:tr w:rsidR="00A87229" w:rsidRPr="00A065FF" w14:paraId="73BA825F" w14:textId="77777777" w:rsidTr="00E1048E">
        <w:tc>
          <w:tcPr>
            <w:tcW w:w="273" w:type="pct"/>
            <w:vMerge/>
            <w:textDirection w:val="btLr"/>
            <w:vAlign w:val="center"/>
          </w:tcPr>
          <w:p w14:paraId="6CC20F41" w14:textId="77777777" w:rsidR="00A87229" w:rsidRPr="00A065FF" w:rsidRDefault="00A87229" w:rsidP="00A065FF">
            <w:pPr>
              <w:pStyle w:val="PrrafodeTabla"/>
              <w:ind w:left="113" w:right="113"/>
              <w:jc w:val="center"/>
              <w:rPr>
                <w:b/>
                <w:bCs/>
                <w:sz w:val="20"/>
                <w:szCs w:val="24"/>
                <w:lang w:val="es-PE"/>
              </w:rPr>
            </w:pPr>
          </w:p>
        </w:tc>
        <w:tc>
          <w:tcPr>
            <w:tcW w:w="391" w:type="pct"/>
          </w:tcPr>
          <w:p w14:paraId="6BD01829" w14:textId="77777777" w:rsidR="00A87229" w:rsidRPr="00A065FF" w:rsidRDefault="00A87229" w:rsidP="00A065FF">
            <w:pPr>
              <w:pStyle w:val="PrrafodeTabla"/>
              <w:jc w:val="center"/>
              <w:rPr>
                <w:sz w:val="20"/>
                <w:szCs w:val="24"/>
                <w:lang w:val="es-PE"/>
              </w:rPr>
            </w:pPr>
            <w:r w:rsidRPr="00A065FF">
              <w:rPr>
                <w:sz w:val="20"/>
                <w:szCs w:val="24"/>
                <w:lang w:val="es-PE"/>
              </w:rPr>
              <w:t>R6</w:t>
            </w:r>
          </w:p>
        </w:tc>
        <w:tc>
          <w:tcPr>
            <w:tcW w:w="2751" w:type="pct"/>
          </w:tcPr>
          <w:p w14:paraId="293BDE4C" w14:textId="77777777" w:rsidR="00A87229" w:rsidRPr="00A065FF" w:rsidRDefault="00A87229" w:rsidP="00A065FF">
            <w:pPr>
              <w:pStyle w:val="PrrafodeTabla"/>
              <w:jc w:val="center"/>
              <w:rPr>
                <w:sz w:val="20"/>
                <w:szCs w:val="24"/>
                <w:lang w:val="es-PE"/>
              </w:rPr>
            </w:pPr>
            <w:r w:rsidRPr="00A065FF">
              <w:rPr>
                <w:sz w:val="20"/>
                <w:szCs w:val="24"/>
                <w:lang w:val="es-PE"/>
              </w:rPr>
              <w:t>Colapso económico de un mercado emergente o economía en desarrollo</w:t>
            </w:r>
          </w:p>
        </w:tc>
        <w:tc>
          <w:tcPr>
            <w:tcW w:w="835" w:type="pct"/>
          </w:tcPr>
          <w:p w14:paraId="78CBD7C2" w14:textId="77777777" w:rsidR="00A87229" w:rsidRPr="00A065FF" w:rsidRDefault="00A87229" w:rsidP="00A065FF">
            <w:pPr>
              <w:pStyle w:val="PrrafodeTabla"/>
              <w:jc w:val="center"/>
              <w:rPr>
                <w:sz w:val="20"/>
                <w:szCs w:val="24"/>
                <w:lang w:val="es-PE"/>
              </w:rPr>
            </w:pPr>
            <w:r w:rsidRPr="00A065FF">
              <w:rPr>
                <w:sz w:val="20"/>
                <w:szCs w:val="24"/>
                <w:lang w:val="es-PE"/>
              </w:rPr>
              <w:t>3.09</w:t>
            </w:r>
          </w:p>
        </w:tc>
        <w:tc>
          <w:tcPr>
            <w:tcW w:w="750" w:type="pct"/>
          </w:tcPr>
          <w:p w14:paraId="3F2118A0" w14:textId="77777777" w:rsidR="00A87229" w:rsidRPr="00A065FF" w:rsidRDefault="00A87229" w:rsidP="00A065FF">
            <w:pPr>
              <w:pStyle w:val="PrrafodeTabla"/>
              <w:jc w:val="center"/>
              <w:rPr>
                <w:sz w:val="20"/>
                <w:szCs w:val="24"/>
                <w:lang w:val="es-PE"/>
              </w:rPr>
            </w:pPr>
            <w:r w:rsidRPr="00A065FF">
              <w:rPr>
                <w:sz w:val="20"/>
                <w:szCs w:val="24"/>
                <w:lang w:val="es-PE"/>
              </w:rPr>
              <w:t>3.07</w:t>
            </w:r>
          </w:p>
        </w:tc>
      </w:tr>
      <w:tr w:rsidR="00A87229" w:rsidRPr="00A065FF" w14:paraId="18F7FE56" w14:textId="77777777" w:rsidTr="00E1048E">
        <w:tc>
          <w:tcPr>
            <w:tcW w:w="273" w:type="pct"/>
            <w:vMerge/>
            <w:textDirection w:val="btLr"/>
            <w:vAlign w:val="center"/>
          </w:tcPr>
          <w:p w14:paraId="552864F4" w14:textId="77777777" w:rsidR="00A87229" w:rsidRPr="00A065FF" w:rsidRDefault="00A87229" w:rsidP="00A065FF">
            <w:pPr>
              <w:pStyle w:val="PrrafodeTabla"/>
              <w:ind w:left="113" w:right="113"/>
              <w:jc w:val="center"/>
              <w:rPr>
                <w:b/>
                <w:bCs/>
                <w:sz w:val="20"/>
                <w:szCs w:val="24"/>
                <w:lang w:val="es-PE"/>
              </w:rPr>
            </w:pPr>
          </w:p>
        </w:tc>
        <w:tc>
          <w:tcPr>
            <w:tcW w:w="391" w:type="pct"/>
          </w:tcPr>
          <w:p w14:paraId="09B5DAF5" w14:textId="77777777" w:rsidR="00A87229" w:rsidRPr="00A065FF" w:rsidRDefault="00A87229" w:rsidP="00A065FF">
            <w:pPr>
              <w:pStyle w:val="PrrafodeTabla"/>
              <w:jc w:val="center"/>
              <w:rPr>
                <w:sz w:val="20"/>
                <w:szCs w:val="24"/>
                <w:lang w:val="es-PE"/>
              </w:rPr>
            </w:pPr>
            <w:r w:rsidRPr="00A065FF">
              <w:rPr>
                <w:sz w:val="20"/>
                <w:szCs w:val="24"/>
                <w:lang w:val="es-PE"/>
              </w:rPr>
              <w:t>R7</w:t>
            </w:r>
          </w:p>
        </w:tc>
        <w:tc>
          <w:tcPr>
            <w:tcW w:w="2751" w:type="pct"/>
          </w:tcPr>
          <w:p w14:paraId="209D9537" w14:textId="77777777" w:rsidR="00A87229" w:rsidRPr="00A065FF" w:rsidRDefault="00A87229" w:rsidP="00A065FF">
            <w:pPr>
              <w:pStyle w:val="PrrafodeTabla"/>
              <w:jc w:val="center"/>
              <w:rPr>
                <w:sz w:val="20"/>
                <w:szCs w:val="24"/>
                <w:lang w:val="es-PE"/>
              </w:rPr>
            </w:pPr>
            <w:r w:rsidRPr="00A065FF">
              <w:rPr>
                <w:sz w:val="20"/>
                <w:szCs w:val="24"/>
                <w:lang w:val="es-PE"/>
              </w:rPr>
              <w:t>Déficit de infraestructura crítica</w:t>
            </w:r>
          </w:p>
        </w:tc>
        <w:tc>
          <w:tcPr>
            <w:tcW w:w="835" w:type="pct"/>
          </w:tcPr>
          <w:p w14:paraId="587218E6" w14:textId="77777777" w:rsidR="00A87229" w:rsidRPr="00A065FF" w:rsidRDefault="00A87229" w:rsidP="00A065FF">
            <w:pPr>
              <w:pStyle w:val="PrrafodeTabla"/>
              <w:jc w:val="center"/>
              <w:rPr>
                <w:sz w:val="20"/>
                <w:szCs w:val="24"/>
                <w:lang w:val="es-PE"/>
              </w:rPr>
            </w:pPr>
            <w:r w:rsidRPr="00A065FF">
              <w:rPr>
                <w:sz w:val="20"/>
                <w:szCs w:val="24"/>
                <w:lang w:val="es-PE"/>
              </w:rPr>
              <w:t>3.28</w:t>
            </w:r>
          </w:p>
        </w:tc>
        <w:tc>
          <w:tcPr>
            <w:tcW w:w="750" w:type="pct"/>
          </w:tcPr>
          <w:p w14:paraId="2C32190E" w14:textId="77777777" w:rsidR="00A87229" w:rsidRPr="00A065FF" w:rsidRDefault="00A87229" w:rsidP="00A065FF">
            <w:pPr>
              <w:pStyle w:val="PrrafodeTabla"/>
              <w:jc w:val="center"/>
              <w:rPr>
                <w:sz w:val="20"/>
                <w:szCs w:val="24"/>
                <w:lang w:val="es-PE"/>
              </w:rPr>
            </w:pPr>
            <w:r w:rsidRPr="00A065FF">
              <w:rPr>
                <w:sz w:val="20"/>
                <w:szCs w:val="24"/>
                <w:lang w:val="es-PE"/>
              </w:rPr>
              <w:t>3.39</w:t>
            </w:r>
          </w:p>
        </w:tc>
      </w:tr>
      <w:tr w:rsidR="00A87229" w:rsidRPr="00A065FF" w14:paraId="03D004B8" w14:textId="77777777" w:rsidTr="00E1048E">
        <w:tc>
          <w:tcPr>
            <w:tcW w:w="273" w:type="pct"/>
            <w:vMerge/>
            <w:textDirection w:val="btLr"/>
            <w:vAlign w:val="center"/>
          </w:tcPr>
          <w:p w14:paraId="7CE4F152" w14:textId="77777777" w:rsidR="00A87229" w:rsidRPr="00A065FF" w:rsidRDefault="00A87229" w:rsidP="00A065FF">
            <w:pPr>
              <w:pStyle w:val="PrrafodeTabla"/>
              <w:ind w:left="113" w:right="113"/>
              <w:jc w:val="center"/>
              <w:rPr>
                <w:b/>
                <w:bCs/>
                <w:sz w:val="20"/>
                <w:szCs w:val="24"/>
                <w:lang w:val="es-PE"/>
              </w:rPr>
            </w:pPr>
          </w:p>
        </w:tc>
        <w:tc>
          <w:tcPr>
            <w:tcW w:w="391" w:type="pct"/>
          </w:tcPr>
          <w:p w14:paraId="760ACCF3" w14:textId="77777777" w:rsidR="00A87229" w:rsidRPr="00A065FF" w:rsidRDefault="00A87229" w:rsidP="00A065FF">
            <w:pPr>
              <w:pStyle w:val="PrrafodeTabla"/>
              <w:jc w:val="center"/>
              <w:rPr>
                <w:sz w:val="20"/>
                <w:szCs w:val="24"/>
                <w:lang w:val="es-PE"/>
              </w:rPr>
            </w:pPr>
            <w:r w:rsidRPr="00A065FF">
              <w:rPr>
                <w:sz w:val="20"/>
                <w:szCs w:val="24"/>
                <w:lang w:val="es-PE"/>
              </w:rPr>
              <w:t>R8</w:t>
            </w:r>
          </w:p>
        </w:tc>
        <w:tc>
          <w:tcPr>
            <w:tcW w:w="2751" w:type="pct"/>
          </w:tcPr>
          <w:p w14:paraId="1765715A" w14:textId="77777777" w:rsidR="00A87229" w:rsidRPr="00A065FF" w:rsidRDefault="00A87229" w:rsidP="00A065FF">
            <w:pPr>
              <w:pStyle w:val="PrrafodeTabla"/>
              <w:jc w:val="center"/>
              <w:rPr>
                <w:sz w:val="20"/>
                <w:szCs w:val="24"/>
                <w:lang w:val="es-PE"/>
              </w:rPr>
            </w:pPr>
            <w:r w:rsidRPr="00A065FF">
              <w:rPr>
                <w:sz w:val="20"/>
                <w:szCs w:val="24"/>
                <w:lang w:val="es-PE"/>
              </w:rPr>
              <w:t>Reducción de apoyo a organizaciones multilaterales</w:t>
            </w:r>
          </w:p>
        </w:tc>
        <w:tc>
          <w:tcPr>
            <w:tcW w:w="835" w:type="pct"/>
          </w:tcPr>
          <w:p w14:paraId="29BA52E7" w14:textId="77777777" w:rsidR="00A87229" w:rsidRPr="00A065FF" w:rsidRDefault="00A87229" w:rsidP="00A065FF">
            <w:pPr>
              <w:pStyle w:val="PrrafodeTabla"/>
              <w:jc w:val="center"/>
              <w:rPr>
                <w:sz w:val="20"/>
                <w:szCs w:val="24"/>
                <w:lang w:val="es-PE"/>
              </w:rPr>
            </w:pPr>
            <w:r w:rsidRPr="00A065FF">
              <w:rPr>
                <w:sz w:val="20"/>
                <w:szCs w:val="24"/>
                <w:lang w:val="es-PE"/>
              </w:rPr>
              <w:t>2.81</w:t>
            </w:r>
          </w:p>
        </w:tc>
        <w:tc>
          <w:tcPr>
            <w:tcW w:w="750" w:type="pct"/>
          </w:tcPr>
          <w:p w14:paraId="6C0B2D26" w14:textId="77777777" w:rsidR="00A87229" w:rsidRPr="00A065FF" w:rsidRDefault="00A87229" w:rsidP="00A065FF">
            <w:pPr>
              <w:pStyle w:val="PrrafodeTabla"/>
              <w:jc w:val="center"/>
              <w:rPr>
                <w:sz w:val="20"/>
                <w:szCs w:val="24"/>
                <w:lang w:val="es-PE"/>
              </w:rPr>
            </w:pPr>
            <w:r w:rsidRPr="00A065FF">
              <w:rPr>
                <w:sz w:val="20"/>
                <w:szCs w:val="24"/>
                <w:lang w:val="es-PE"/>
              </w:rPr>
              <w:t>2.65</w:t>
            </w:r>
          </w:p>
        </w:tc>
      </w:tr>
      <w:tr w:rsidR="00A87229" w:rsidRPr="00A065FF" w14:paraId="38003B23" w14:textId="77777777" w:rsidTr="00E1048E">
        <w:tc>
          <w:tcPr>
            <w:tcW w:w="273" w:type="pct"/>
            <w:vMerge/>
            <w:textDirection w:val="btLr"/>
            <w:vAlign w:val="center"/>
          </w:tcPr>
          <w:p w14:paraId="5E51A856" w14:textId="77777777" w:rsidR="00A87229" w:rsidRPr="00A065FF" w:rsidRDefault="00A87229" w:rsidP="00A065FF">
            <w:pPr>
              <w:pStyle w:val="PrrafodeTabla"/>
              <w:ind w:left="113" w:right="113"/>
              <w:jc w:val="center"/>
              <w:rPr>
                <w:b/>
                <w:bCs/>
                <w:sz w:val="20"/>
                <w:szCs w:val="24"/>
                <w:lang w:val="es-PE"/>
              </w:rPr>
            </w:pPr>
          </w:p>
        </w:tc>
        <w:tc>
          <w:tcPr>
            <w:tcW w:w="391" w:type="pct"/>
          </w:tcPr>
          <w:p w14:paraId="7DB3CC7F" w14:textId="77777777" w:rsidR="00A87229" w:rsidRPr="00A065FF" w:rsidRDefault="00A87229" w:rsidP="00A065FF">
            <w:pPr>
              <w:pStyle w:val="PrrafodeTabla"/>
              <w:jc w:val="center"/>
              <w:rPr>
                <w:sz w:val="20"/>
                <w:szCs w:val="24"/>
                <w:lang w:val="es-PE"/>
              </w:rPr>
            </w:pPr>
            <w:r w:rsidRPr="00A065FF">
              <w:rPr>
                <w:sz w:val="20"/>
                <w:szCs w:val="24"/>
                <w:lang w:val="es-PE"/>
              </w:rPr>
              <w:t>R9</w:t>
            </w:r>
          </w:p>
        </w:tc>
        <w:tc>
          <w:tcPr>
            <w:tcW w:w="2751" w:type="pct"/>
          </w:tcPr>
          <w:p w14:paraId="75B91B7F" w14:textId="77777777" w:rsidR="00A87229" w:rsidRPr="00A065FF" w:rsidRDefault="00A87229" w:rsidP="00A065FF">
            <w:pPr>
              <w:pStyle w:val="PrrafodeTabla"/>
              <w:jc w:val="center"/>
              <w:rPr>
                <w:sz w:val="20"/>
                <w:szCs w:val="24"/>
                <w:lang w:val="es-PE"/>
              </w:rPr>
            </w:pPr>
            <w:r w:rsidRPr="00A065FF">
              <w:rPr>
                <w:sz w:val="20"/>
                <w:szCs w:val="24"/>
                <w:lang w:val="es-PE"/>
              </w:rPr>
              <w:t>Crisis alimentaria</w:t>
            </w:r>
          </w:p>
        </w:tc>
        <w:tc>
          <w:tcPr>
            <w:tcW w:w="835" w:type="pct"/>
          </w:tcPr>
          <w:p w14:paraId="5960BE9D" w14:textId="77777777" w:rsidR="00A87229" w:rsidRPr="00A065FF" w:rsidRDefault="00A87229" w:rsidP="00A065FF">
            <w:pPr>
              <w:pStyle w:val="PrrafodeTabla"/>
              <w:jc w:val="center"/>
              <w:rPr>
                <w:sz w:val="20"/>
                <w:szCs w:val="24"/>
                <w:lang w:val="es-PE"/>
              </w:rPr>
            </w:pPr>
            <w:r w:rsidRPr="00A065FF">
              <w:rPr>
                <w:sz w:val="20"/>
                <w:szCs w:val="24"/>
                <w:lang w:val="es-PE"/>
              </w:rPr>
              <w:t>3.4</w:t>
            </w:r>
          </w:p>
        </w:tc>
        <w:tc>
          <w:tcPr>
            <w:tcW w:w="750" w:type="pct"/>
          </w:tcPr>
          <w:p w14:paraId="6F7D6107" w14:textId="77777777" w:rsidR="00A87229" w:rsidRPr="00A065FF" w:rsidRDefault="00A87229" w:rsidP="00A065FF">
            <w:pPr>
              <w:pStyle w:val="PrrafodeTabla"/>
              <w:jc w:val="center"/>
              <w:rPr>
                <w:sz w:val="20"/>
                <w:szCs w:val="24"/>
                <w:lang w:val="es-PE"/>
              </w:rPr>
            </w:pPr>
            <w:r w:rsidRPr="00A065FF">
              <w:rPr>
                <w:sz w:val="20"/>
                <w:szCs w:val="24"/>
                <w:lang w:val="es-PE"/>
              </w:rPr>
              <w:t>3.85</w:t>
            </w:r>
          </w:p>
        </w:tc>
      </w:tr>
      <w:tr w:rsidR="00A87229" w:rsidRPr="00A065FF" w14:paraId="29CAAE30" w14:textId="77777777" w:rsidTr="00E1048E">
        <w:tc>
          <w:tcPr>
            <w:tcW w:w="273" w:type="pct"/>
            <w:vMerge/>
            <w:textDirection w:val="btLr"/>
            <w:vAlign w:val="center"/>
          </w:tcPr>
          <w:p w14:paraId="7BE96F46" w14:textId="77777777" w:rsidR="00A87229" w:rsidRPr="00A065FF" w:rsidRDefault="00A87229" w:rsidP="00A065FF">
            <w:pPr>
              <w:pStyle w:val="PrrafodeTabla"/>
              <w:ind w:left="113" w:right="113"/>
              <w:jc w:val="center"/>
              <w:rPr>
                <w:b/>
                <w:bCs/>
                <w:sz w:val="20"/>
                <w:szCs w:val="24"/>
                <w:lang w:val="es-PE"/>
              </w:rPr>
            </w:pPr>
          </w:p>
        </w:tc>
        <w:tc>
          <w:tcPr>
            <w:tcW w:w="391" w:type="pct"/>
          </w:tcPr>
          <w:p w14:paraId="455ECE29" w14:textId="77777777" w:rsidR="00A87229" w:rsidRPr="00A065FF" w:rsidRDefault="00A87229" w:rsidP="00A065FF">
            <w:pPr>
              <w:pStyle w:val="PrrafodeTabla"/>
              <w:jc w:val="center"/>
              <w:rPr>
                <w:sz w:val="20"/>
                <w:szCs w:val="24"/>
                <w:lang w:val="es-PE"/>
              </w:rPr>
            </w:pPr>
            <w:r w:rsidRPr="00A065FF">
              <w:rPr>
                <w:sz w:val="20"/>
                <w:szCs w:val="24"/>
                <w:lang w:val="es-PE"/>
              </w:rPr>
              <w:t>R10</w:t>
            </w:r>
          </w:p>
        </w:tc>
        <w:tc>
          <w:tcPr>
            <w:tcW w:w="2751" w:type="pct"/>
          </w:tcPr>
          <w:p w14:paraId="6117CCF0" w14:textId="77777777" w:rsidR="00A87229" w:rsidRPr="00A065FF" w:rsidRDefault="00A87229" w:rsidP="00A065FF">
            <w:pPr>
              <w:pStyle w:val="PrrafodeTabla"/>
              <w:jc w:val="center"/>
              <w:rPr>
                <w:sz w:val="20"/>
                <w:szCs w:val="24"/>
                <w:lang w:val="es-PE"/>
              </w:rPr>
            </w:pPr>
            <w:r w:rsidRPr="00A065FF">
              <w:rPr>
                <w:sz w:val="20"/>
                <w:szCs w:val="24"/>
                <w:lang w:val="es-PE"/>
              </w:rPr>
              <w:t>Crisis por el agua</w:t>
            </w:r>
          </w:p>
        </w:tc>
        <w:tc>
          <w:tcPr>
            <w:tcW w:w="835" w:type="pct"/>
          </w:tcPr>
          <w:p w14:paraId="691E0F6B" w14:textId="77777777" w:rsidR="00A87229" w:rsidRPr="00A065FF" w:rsidRDefault="00A87229" w:rsidP="00A065FF">
            <w:pPr>
              <w:pStyle w:val="PrrafodeTabla"/>
              <w:jc w:val="center"/>
              <w:rPr>
                <w:sz w:val="20"/>
                <w:szCs w:val="24"/>
                <w:lang w:val="es-PE"/>
              </w:rPr>
            </w:pPr>
            <w:r w:rsidRPr="00A065FF">
              <w:rPr>
                <w:sz w:val="20"/>
                <w:szCs w:val="24"/>
                <w:lang w:val="es-PE"/>
              </w:rPr>
              <w:t>3.7</w:t>
            </w:r>
          </w:p>
        </w:tc>
        <w:tc>
          <w:tcPr>
            <w:tcW w:w="750" w:type="pct"/>
          </w:tcPr>
          <w:p w14:paraId="41425BDB" w14:textId="77777777" w:rsidR="00A87229" w:rsidRPr="00A065FF" w:rsidRDefault="00A87229" w:rsidP="00A065FF">
            <w:pPr>
              <w:pStyle w:val="PrrafodeTabla"/>
              <w:jc w:val="center"/>
              <w:rPr>
                <w:sz w:val="20"/>
                <w:szCs w:val="24"/>
                <w:lang w:val="es-PE"/>
              </w:rPr>
            </w:pPr>
            <w:r w:rsidRPr="00A065FF">
              <w:rPr>
                <w:sz w:val="20"/>
                <w:szCs w:val="24"/>
                <w:lang w:val="es-PE"/>
              </w:rPr>
              <w:t>3.99</w:t>
            </w:r>
          </w:p>
        </w:tc>
      </w:tr>
      <w:tr w:rsidR="00A87229" w:rsidRPr="00A065FF" w14:paraId="38D9C308" w14:textId="77777777" w:rsidTr="00E1048E">
        <w:tc>
          <w:tcPr>
            <w:tcW w:w="273" w:type="pct"/>
            <w:vMerge/>
            <w:textDirection w:val="btLr"/>
            <w:vAlign w:val="center"/>
          </w:tcPr>
          <w:p w14:paraId="5F8921CE" w14:textId="77777777" w:rsidR="00A87229" w:rsidRPr="00A065FF" w:rsidRDefault="00A87229" w:rsidP="00A065FF">
            <w:pPr>
              <w:pStyle w:val="PrrafodeTabla"/>
              <w:ind w:left="113" w:right="113"/>
              <w:jc w:val="center"/>
              <w:rPr>
                <w:b/>
                <w:bCs/>
                <w:sz w:val="20"/>
                <w:szCs w:val="24"/>
                <w:lang w:val="es-PE"/>
              </w:rPr>
            </w:pPr>
          </w:p>
        </w:tc>
        <w:tc>
          <w:tcPr>
            <w:tcW w:w="391" w:type="pct"/>
          </w:tcPr>
          <w:p w14:paraId="2AE2C8C9" w14:textId="77777777" w:rsidR="00A87229" w:rsidRPr="00A065FF" w:rsidRDefault="00A87229" w:rsidP="00A065FF">
            <w:pPr>
              <w:pStyle w:val="PrrafodeTabla"/>
              <w:jc w:val="center"/>
              <w:rPr>
                <w:sz w:val="20"/>
                <w:szCs w:val="24"/>
                <w:lang w:val="es-PE"/>
              </w:rPr>
            </w:pPr>
            <w:r w:rsidRPr="00A065FF">
              <w:rPr>
                <w:sz w:val="20"/>
                <w:szCs w:val="24"/>
                <w:lang w:val="es-PE"/>
              </w:rPr>
              <w:t>R11</w:t>
            </w:r>
          </w:p>
        </w:tc>
        <w:tc>
          <w:tcPr>
            <w:tcW w:w="2751" w:type="pct"/>
          </w:tcPr>
          <w:p w14:paraId="593D7E8A" w14:textId="77777777" w:rsidR="00A87229" w:rsidRPr="00A065FF" w:rsidRDefault="00A87229" w:rsidP="00A065FF">
            <w:pPr>
              <w:pStyle w:val="PrrafodeTabla"/>
              <w:jc w:val="center"/>
              <w:rPr>
                <w:sz w:val="20"/>
                <w:szCs w:val="24"/>
                <w:lang w:val="es-PE"/>
              </w:rPr>
            </w:pPr>
            <w:r w:rsidRPr="00A065FF">
              <w:rPr>
                <w:sz w:val="20"/>
                <w:szCs w:val="24"/>
                <w:lang w:val="es-PE"/>
              </w:rPr>
              <w:t>Exacerbación de conflictos militares de larga data</w:t>
            </w:r>
          </w:p>
        </w:tc>
        <w:tc>
          <w:tcPr>
            <w:tcW w:w="835" w:type="pct"/>
          </w:tcPr>
          <w:p w14:paraId="272C64D4" w14:textId="77777777" w:rsidR="00A87229" w:rsidRPr="00A065FF" w:rsidRDefault="00A87229" w:rsidP="00A065FF">
            <w:pPr>
              <w:pStyle w:val="PrrafodeTabla"/>
              <w:jc w:val="center"/>
              <w:rPr>
                <w:sz w:val="20"/>
                <w:szCs w:val="24"/>
                <w:lang w:val="es-PE"/>
              </w:rPr>
            </w:pPr>
            <w:r w:rsidRPr="00A065FF">
              <w:rPr>
                <w:sz w:val="20"/>
                <w:szCs w:val="24"/>
                <w:lang w:val="es-PE"/>
              </w:rPr>
              <w:t>2.41</w:t>
            </w:r>
          </w:p>
        </w:tc>
        <w:tc>
          <w:tcPr>
            <w:tcW w:w="750" w:type="pct"/>
          </w:tcPr>
          <w:p w14:paraId="6D24D3AF" w14:textId="77777777" w:rsidR="00A87229" w:rsidRPr="00A065FF" w:rsidRDefault="00A87229" w:rsidP="00A065FF">
            <w:pPr>
              <w:pStyle w:val="PrrafodeTabla"/>
              <w:jc w:val="center"/>
              <w:rPr>
                <w:sz w:val="20"/>
                <w:szCs w:val="24"/>
                <w:lang w:val="es-PE"/>
              </w:rPr>
            </w:pPr>
            <w:r w:rsidRPr="00A065FF">
              <w:rPr>
                <w:sz w:val="20"/>
                <w:szCs w:val="24"/>
                <w:lang w:val="es-PE"/>
              </w:rPr>
              <w:t>2.63</w:t>
            </w:r>
          </w:p>
        </w:tc>
      </w:tr>
      <w:tr w:rsidR="00A87229" w:rsidRPr="00A065FF" w14:paraId="4CBD3FAC" w14:textId="77777777" w:rsidTr="00E1048E">
        <w:tc>
          <w:tcPr>
            <w:tcW w:w="273" w:type="pct"/>
            <w:vMerge/>
            <w:textDirection w:val="btLr"/>
            <w:vAlign w:val="center"/>
          </w:tcPr>
          <w:p w14:paraId="151BD776" w14:textId="77777777" w:rsidR="00A87229" w:rsidRPr="00A065FF" w:rsidRDefault="00A87229" w:rsidP="00A065FF">
            <w:pPr>
              <w:pStyle w:val="PrrafodeTabla"/>
              <w:ind w:left="113" w:right="113"/>
              <w:jc w:val="center"/>
              <w:rPr>
                <w:b/>
                <w:bCs/>
                <w:sz w:val="20"/>
                <w:szCs w:val="24"/>
                <w:lang w:val="es-PE"/>
              </w:rPr>
            </w:pPr>
          </w:p>
        </w:tc>
        <w:tc>
          <w:tcPr>
            <w:tcW w:w="391" w:type="pct"/>
          </w:tcPr>
          <w:p w14:paraId="68257D44" w14:textId="77777777" w:rsidR="00A87229" w:rsidRPr="00A065FF" w:rsidRDefault="00A87229" w:rsidP="00A065FF">
            <w:pPr>
              <w:pStyle w:val="PrrafodeTabla"/>
              <w:jc w:val="center"/>
              <w:rPr>
                <w:sz w:val="20"/>
                <w:szCs w:val="24"/>
                <w:lang w:val="es-PE"/>
              </w:rPr>
            </w:pPr>
            <w:r w:rsidRPr="00A065FF">
              <w:rPr>
                <w:sz w:val="20"/>
                <w:szCs w:val="24"/>
                <w:lang w:val="es-PE"/>
              </w:rPr>
              <w:t>R12</w:t>
            </w:r>
          </w:p>
        </w:tc>
        <w:tc>
          <w:tcPr>
            <w:tcW w:w="2751" w:type="pct"/>
          </w:tcPr>
          <w:p w14:paraId="01438AC6" w14:textId="77777777" w:rsidR="00A87229" w:rsidRPr="00A065FF" w:rsidRDefault="00A87229" w:rsidP="00A065FF">
            <w:pPr>
              <w:pStyle w:val="PrrafodeTabla"/>
              <w:jc w:val="center"/>
              <w:rPr>
                <w:sz w:val="20"/>
                <w:szCs w:val="24"/>
                <w:lang w:val="es-PE"/>
              </w:rPr>
            </w:pPr>
            <w:r w:rsidRPr="00A065FF">
              <w:rPr>
                <w:sz w:val="20"/>
                <w:szCs w:val="24"/>
                <w:lang w:val="es-PE"/>
              </w:rPr>
              <w:t>Exacerbación del nacionalismo o separatismo</w:t>
            </w:r>
          </w:p>
        </w:tc>
        <w:tc>
          <w:tcPr>
            <w:tcW w:w="835" w:type="pct"/>
          </w:tcPr>
          <w:p w14:paraId="172F8514" w14:textId="77777777" w:rsidR="00A87229" w:rsidRPr="00A065FF" w:rsidRDefault="00A87229" w:rsidP="00A065FF">
            <w:pPr>
              <w:pStyle w:val="PrrafodeTabla"/>
              <w:jc w:val="center"/>
              <w:rPr>
                <w:sz w:val="20"/>
                <w:szCs w:val="24"/>
                <w:lang w:val="es-PE"/>
              </w:rPr>
            </w:pPr>
            <w:r w:rsidRPr="00A065FF">
              <w:rPr>
                <w:sz w:val="20"/>
                <w:szCs w:val="24"/>
                <w:lang w:val="es-PE"/>
              </w:rPr>
              <w:t>3.01</w:t>
            </w:r>
          </w:p>
        </w:tc>
        <w:tc>
          <w:tcPr>
            <w:tcW w:w="750" w:type="pct"/>
          </w:tcPr>
          <w:p w14:paraId="15111E1F" w14:textId="77777777" w:rsidR="00A87229" w:rsidRPr="00A065FF" w:rsidRDefault="00A87229" w:rsidP="00A065FF">
            <w:pPr>
              <w:pStyle w:val="PrrafodeTabla"/>
              <w:jc w:val="center"/>
              <w:rPr>
                <w:sz w:val="20"/>
                <w:szCs w:val="24"/>
                <w:lang w:val="es-PE"/>
              </w:rPr>
            </w:pPr>
            <w:r w:rsidRPr="00A065FF">
              <w:rPr>
                <w:sz w:val="20"/>
                <w:szCs w:val="24"/>
                <w:lang w:val="es-PE"/>
              </w:rPr>
              <w:t>3.02</w:t>
            </w:r>
          </w:p>
        </w:tc>
      </w:tr>
      <w:tr w:rsidR="00A87229" w:rsidRPr="00A065FF" w14:paraId="274C8652" w14:textId="77777777" w:rsidTr="00E1048E">
        <w:tc>
          <w:tcPr>
            <w:tcW w:w="273" w:type="pct"/>
            <w:vMerge/>
            <w:textDirection w:val="btLr"/>
            <w:vAlign w:val="center"/>
          </w:tcPr>
          <w:p w14:paraId="134098B8" w14:textId="77777777" w:rsidR="00A87229" w:rsidRPr="00A065FF" w:rsidRDefault="00A87229" w:rsidP="00A065FF">
            <w:pPr>
              <w:pStyle w:val="PrrafodeTabla"/>
              <w:ind w:left="113" w:right="113"/>
              <w:jc w:val="center"/>
              <w:rPr>
                <w:b/>
                <w:bCs/>
                <w:sz w:val="20"/>
                <w:szCs w:val="24"/>
                <w:lang w:val="es-PE"/>
              </w:rPr>
            </w:pPr>
          </w:p>
        </w:tc>
        <w:tc>
          <w:tcPr>
            <w:tcW w:w="391" w:type="pct"/>
          </w:tcPr>
          <w:p w14:paraId="302F83F1" w14:textId="77777777" w:rsidR="00A87229" w:rsidRPr="00A065FF" w:rsidRDefault="00A87229" w:rsidP="00A065FF">
            <w:pPr>
              <w:pStyle w:val="PrrafodeTabla"/>
              <w:jc w:val="center"/>
              <w:rPr>
                <w:sz w:val="20"/>
                <w:szCs w:val="24"/>
                <w:lang w:val="es-PE"/>
              </w:rPr>
            </w:pPr>
            <w:r w:rsidRPr="00A065FF">
              <w:rPr>
                <w:sz w:val="20"/>
                <w:szCs w:val="24"/>
                <w:lang w:val="es-PE"/>
              </w:rPr>
              <w:t>R13</w:t>
            </w:r>
          </w:p>
        </w:tc>
        <w:tc>
          <w:tcPr>
            <w:tcW w:w="2751" w:type="pct"/>
          </w:tcPr>
          <w:p w14:paraId="29E577C3" w14:textId="77777777" w:rsidR="00A87229" w:rsidRPr="00A065FF" w:rsidRDefault="00A87229" w:rsidP="00A065FF">
            <w:pPr>
              <w:pStyle w:val="PrrafodeTabla"/>
              <w:jc w:val="center"/>
              <w:rPr>
                <w:sz w:val="20"/>
                <w:szCs w:val="24"/>
                <w:lang w:val="es-PE"/>
              </w:rPr>
            </w:pPr>
            <w:r w:rsidRPr="00A065FF">
              <w:rPr>
                <w:sz w:val="20"/>
                <w:szCs w:val="24"/>
                <w:lang w:val="es-PE"/>
              </w:rPr>
              <w:t>Fracaso de la descentralización</w:t>
            </w:r>
          </w:p>
        </w:tc>
        <w:tc>
          <w:tcPr>
            <w:tcW w:w="835" w:type="pct"/>
          </w:tcPr>
          <w:p w14:paraId="63304B0E" w14:textId="77777777" w:rsidR="00A87229" w:rsidRPr="00A065FF" w:rsidRDefault="00A87229" w:rsidP="00A065FF">
            <w:pPr>
              <w:pStyle w:val="PrrafodeTabla"/>
              <w:jc w:val="center"/>
              <w:rPr>
                <w:sz w:val="20"/>
                <w:szCs w:val="24"/>
                <w:lang w:val="es-PE"/>
              </w:rPr>
            </w:pPr>
            <w:r w:rsidRPr="00A065FF">
              <w:rPr>
                <w:sz w:val="20"/>
                <w:szCs w:val="24"/>
                <w:lang w:val="es-PE"/>
              </w:rPr>
              <w:t>3.89</w:t>
            </w:r>
          </w:p>
        </w:tc>
        <w:tc>
          <w:tcPr>
            <w:tcW w:w="750" w:type="pct"/>
          </w:tcPr>
          <w:p w14:paraId="4EBC4269" w14:textId="77777777" w:rsidR="00A87229" w:rsidRPr="00A065FF" w:rsidRDefault="00A87229" w:rsidP="00A065FF">
            <w:pPr>
              <w:pStyle w:val="PrrafodeTabla"/>
              <w:jc w:val="center"/>
              <w:rPr>
                <w:sz w:val="20"/>
                <w:szCs w:val="24"/>
                <w:lang w:val="es-PE"/>
              </w:rPr>
            </w:pPr>
            <w:r w:rsidRPr="00A065FF">
              <w:rPr>
                <w:sz w:val="20"/>
                <w:szCs w:val="24"/>
                <w:lang w:val="es-PE"/>
              </w:rPr>
              <w:t>3.45</w:t>
            </w:r>
          </w:p>
        </w:tc>
      </w:tr>
      <w:tr w:rsidR="00A87229" w:rsidRPr="00A065FF" w14:paraId="3E076DD2" w14:textId="77777777" w:rsidTr="00E1048E">
        <w:tc>
          <w:tcPr>
            <w:tcW w:w="273" w:type="pct"/>
            <w:vMerge/>
            <w:textDirection w:val="btLr"/>
            <w:vAlign w:val="center"/>
          </w:tcPr>
          <w:p w14:paraId="3DC9B8E7" w14:textId="77777777" w:rsidR="00A87229" w:rsidRPr="00A065FF" w:rsidRDefault="00A87229" w:rsidP="00A065FF">
            <w:pPr>
              <w:pStyle w:val="PrrafodeTabla"/>
              <w:ind w:left="113" w:right="113"/>
              <w:jc w:val="center"/>
              <w:rPr>
                <w:b/>
                <w:bCs/>
                <w:sz w:val="20"/>
                <w:szCs w:val="24"/>
                <w:lang w:val="es-PE"/>
              </w:rPr>
            </w:pPr>
          </w:p>
        </w:tc>
        <w:tc>
          <w:tcPr>
            <w:tcW w:w="391" w:type="pct"/>
          </w:tcPr>
          <w:p w14:paraId="7EC749D6" w14:textId="77777777" w:rsidR="00A87229" w:rsidRPr="00A065FF" w:rsidRDefault="00A87229" w:rsidP="00A065FF">
            <w:pPr>
              <w:pStyle w:val="PrrafodeTabla"/>
              <w:jc w:val="center"/>
              <w:rPr>
                <w:sz w:val="20"/>
                <w:szCs w:val="24"/>
                <w:lang w:val="es-PE"/>
              </w:rPr>
            </w:pPr>
            <w:r w:rsidRPr="00A065FF">
              <w:rPr>
                <w:sz w:val="20"/>
                <w:szCs w:val="24"/>
                <w:lang w:val="es-PE"/>
              </w:rPr>
              <w:t>R14</w:t>
            </w:r>
          </w:p>
        </w:tc>
        <w:tc>
          <w:tcPr>
            <w:tcW w:w="2751" w:type="pct"/>
          </w:tcPr>
          <w:p w14:paraId="3E68815E" w14:textId="77777777" w:rsidR="00A87229" w:rsidRPr="00A065FF" w:rsidRDefault="00A87229" w:rsidP="00A065FF">
            <w:pPr>
              <w:pStyle w:val="PrrafodeTabla"/>
              <w:jc w:val="center"/>
              <w:rPr>
                <w:sz w:val="20"/>
                <w:szCs w:val="24"/>
                <w:lang w:val="es-PE"/>
              </w:rPr>
            </w:pPr>
            <w:r w:rsidRPr="00A065FF">
              <w:rPr>
                <w:sz w:val="20"/>
                <w:szCs w:val="24"/>
                <w:lang w:val="es-PE"/>
              </w:rPr>
              <w:t>Fracaso de la gobernanza nacional</w:t>
            </w:r>
          </w:p>
        </w:tc>
        <w:tc>
          <w:tcPr>
            <w:tcW w:w="835" w:type="pct"/>
          </w:tcPr>
          <w:p w14:paraId="4A37B8E8" w14:textId="77777777" w:rsidR="00A87229" w:rsidRPr="00A065FF" w:rsidRDefault="00A87229" w:rsidP="00A065FF">
            <w:pPr>
              <w:pStyle w:val="PrrafodeTabla"/>
              <w:jc w:val="center"/>
              <w:rPr>
                <w:sz w:val="20"/>
                <w:szCs w:val="24"/>
                <w:lang w:val="es-PE"/>
              </w:rPr>
            </w:pPr>
            <w:r w:rsidRPr="00A065FF">
              <w:rPr>
                <w:sz w:val="20"/>
                <w:szCs w:val="24"/>
                <w:lang w:val="es-PE"/>
              </w:rPr>
              <w:t>3.58</w:t>
            </w:r>
          </w:p>
        </w:tc>
        <w:tc>
          <w:tcPr>
            <w:tcW w:w="750" w:type="pct"/>
          </w:tcPr>
          <w:p w14:paraId="56BD7A3E" w14:textId="77777777" w:rsidR="00A87229" w:rsidRPr="00A065FF" w:rsidRDefault="00A87229" w:rsidP="00A065FF">
            <w:pPr>
              <w:pStyle w:val="PrrafodeTabla"/>
              <w:jc w:val="center"/>
              <w:rPr>
                <w:sz w:val="20"/>
                <w:szCs w:val="24"/>
                <w:lang w:val="es-PE"/>
              </w:rPr>
            </w:pPr>
            <w:r w:rsidRPr="00A065FF">
              <w:rPr>
                <w:sz w:val="20"/>
                <w:szCs w:val="24"/>
                <w:lang w:val="es-PE"/>
              </w:rPr>
              <w:t>3.51</w:t>
            </w:r>
          </w:p>
        </w:tc>
      </w:tr>
      <w:tr w:rsidR="00A87229" w:rsidRPr="00A065FF" w14:paraId="15CC95B9" w14:textId="77777777" w:rsidTr="00E1048E">
        <w:tc>
          <w:tcPr>
            <w:tcW w:w="273" w:type="pct"/>
            <w:vMerge/>
            <w:textDirection w:val="btLr"/>
            <w:vAlign w:val="center"/>
          </w:tcPr>
          <w:p w14:paraId="3E0CEE33" w14:textId="77777777" w:rsidR="00A87229" w:rsidRPr="00A065FF" w:rsidRDefault="00A87229" w:rsidP="00A065FF">
            <w:pPr>
              <w:pStyle w:val="PrrafodeTabla"/>
              <w:ind w:left="113" w:right="113"/>
              <w:jc w:val="center"/>
              <w:rPr>
                <w:b/>
                <w:bCs/>
                <w:sz w:val="20"/>
                <w:szCs w:val="24"/>
                <w:lang w:val="es-PE"/>
              </w:rPr>
            </w:pPr>
          </w:p>
        </w:tc>
        <w:tc>
          <w:tcPr>
            <w:tcW w:w="391" w:type="pct"/>
          </w:tcPr>
          <w:p w14:paraId="111AFD5C" w14:textId="77777777" w:rsidR="00A87229" w:rsidRPr="00A065FF" w:rsidRDefault="00A87229" w:rsidP="00A065FF">
            <w:pPr>
              <w:pStyle w:val="PrrafodeTabla"/>
              <w:jc w:val="center"/>
              <w:rPr>
                <w:sz w:val="20"/>
                <w:szCs w:val="24"/>
                <w:lang w:val="es-PE"/>
              </w:rPr>
            </w:pPr>
            <w:r w:rsidRPr="00A065FF">
              <w:rPr>
                <w:sz w:val="20"/>
                <w:szCs w:val="24"/>
                <w:lang w:val="es-PE"/>
              </w:rPr>
              <w:t>R15</w:t>
            </w:r>
          </w:p>
        </w:tc>
        <w:tc>
          <w:tcPr>
            <w:tcW w:w="2751" w:type="pct"/>
          </w:tcPr>
          <w:p w14:paraId="53767C4D" w14:textId="77777777" w:rsidR="00A87229" w:rsidRPr="00A065FF" w:rsidRDefault="00A87229" w:rsidP="00A065FF">
            <w:pPr>
              <w:pStyle w:val="PrrafodeTabla"/>
              <w:jc w:val="center"/>
              <w:rPr>
                <w:sz w:val="20"/>
                <w:szCs w:val="24"/>
                <w:lang w:val="es-PE"/>
              </w:rPr>
            </w:pPr>
            <w:r w:rsidRPr="00A065FF">
              <w:rPr>
                <w:sz w:val="20"/>
                <w:szCs w:val="24"/>
                <w:lang w:val="es-PE"/>
              </w:rPr>
              <w:t>Fracaso de la gobernanza regional o global</w:t>
            </w:r>
          </w:p>
        </w:tc>
        <w:tc>
          <w:tcPr>
            <w:tcW w:w="835" w:type="pct"/>
          </w:tcPr>
          <w:p w14:paraId="038B7390" w14:textId="77777777" w:rsidR="00A87229" w:rsidRPr="00A065FF" w:rsidRDefault="00A87229" w:rsidP="00A065FF">
            <w:pPr>
              <w:pStyle w:val="PrrafodeTabla"/>
              <w:jc w:val="center"/>
              <w:rPr>
                <w:sz w:val="20"/>
                <w:szCs w:val="24"/>
                <w:lang w:val="es-PE"/>
              </w:rPr>
            </w:pPr>
            <w:r w:rsidRPr="00A065FF">
              <w:rPr>
                <w:sz w:val="20"/>
                <w:szCs w:val="24"/>
                <w:lang w:val="es-PE"/>
              </w:rPr>
              <w:t>3.79</w:t>
            </w:r>
          </w:p>
        </w:tc>
        <w:tc>
          <w:tcPr>
            <w:tcW w:w="750" w:type="pct"/>
          </w:tcPr>
          <w:p w14:paraId="17DD09C5" w14:textId="77777777" w:rsidR="00A87229" w:rsidRPr="00A065FF" w:rsidRDefault="00A87229" w:rsidP="00A065FF">
            <w:pPr>
              <w:pStyle w:val="PrrafodeTabla"/>
              <w:jc w:val="center"/>
              <w:rPr>
                <w:sz w:val="20"/>
                <w:szCs w:val="24"/>
                <w:lang w:val="es-PE"/>
              </w:rPr>
            </w:pPr>
            <w:r w:rsidRPr="00A065FF">
              <w:rPr>
                <w:sz w:val="20"/>
                <w:szCs w:val="24"/>
                <w:lang w:val="es-PE"/>
              </w:rPr>
              <w:t>3.52</w:t>
            </w:r>
          </w:p>
        </w:tc>
      </w:tr>
      <w:tr w:rsidR="00A87229" w:rsidRPr="00A065FF" w14:paraId="208B5800" w14:textId="77777777" w:rsidTr="00E1048E">
        <w:tc>
          <w:tcPr>
            <w:tcW w:w="273" w:type="pct"/>
            <w:vMerge/>
            <w:textDirection w:val="btLr"/>
            <w:vAlign w:val="center"/>
          </w:tcPr>
          <w:p w14:paraId="649894CD" w14:textId="77777777" w:rsidR="00A87229" w:rsidRPr="00A065FF" w:rsidRDefault="00A87229" w:rsidP="00A065FF">
            <w:pPr>
              <w:pStyle w:val="PrrafodeTabla"/>
              <w:ind w:left="113" w:right="113"/>
              <w:jc w:val="center"/>
              <w:rPr>
                <w:b/>
                <w:bCs/>
                <w:sz w:val="20"/>
                <w:szCs w:val="24"/>
                <w:lang w:val="es-PE"/>
              </w:rPr>
            </w:pPr>
          </w:p>
        </w:tc>
        <w:tc>
          <w:tcPr>
            <w:tcW w:w="391" w:type="pct"/>
          </w:tcPr>
          <w:p w14:paraId="4C9157F6" w14:textId="77777777" w:rsidR="00A87229" w:rsidRPr="00A065FF" w:rsidRDefault="00A87229" w:rsidP="00A065FF">
            <w:pPr>
              <w:pStyle w:val="PrrafodeTabla"/>
              <w:jc w:val="center"/>
              <w:rPr>
                <w:sz w:val="20"/>
                <w:szCs w:val="24"/>
                <w:lang w:val="es-PE"/>
              </w:rPr>
            </w:pPr>
            <w:r w:rsidRPr="00A065FF">
              <w:rPr>
                <w:sz w:val="20"/>
                <w:szCs w:val="24"/>
                <w:lang w:val="es-PE"/>
              </w:rPr>
              <w:t>R16</w:t>
            </w:r>
          </w:p>
        </w:tc>
        <w:tc>
          <w:tcPr>
            <w:tcW w:w="2751" w:type="pct"/>
          </w:tcPr>
          <w:p w14:paraId="7EE849E3" w14:textId="77777777" w:rsidR="00A87229" w:rsidRPr="00A065FF" w:rsidRDefault="00A87229" w:rsidP="00A065FF">
            <w:pPr>
              <w:pStyle w:val="PrrafodeTabla"/>
              <w:jc w:val="center"/>
              <w:rPr>
                <w:sz w:val="20"/>
                <w:szCs w:val="24"/>
                <w:lang w:val="es-PE"/>
              </w:rPr>
            </w:pPr>
            <w:r w:rsidRPr="00A065FF">
              <w:rPr>
                <w:sz w:val="20"/>
                <w:szCs w:val="24"/>
                <w:lang w:val="es-PE"/>
              </w:rPr>
              <w:t>Fracaso de la planificación urbana</w:t>
            </w:r>
          </w:p>
        </w:tc>
        <w:tc>
          <w:tcPr>
            <w:tcW w:w="835" w:type="pct"/>
          </w:tcPr>
          <w:p w14:paraId="30677B48" w14:textId="77777777" w:rsidR="00A87229" w:rsidRPr="00A065FF" w:rsidRDefault="00A87229" w:rsidP="00A065FF">
            <w:pPr>
              <w:pStyle w:val="PrrafodeTabla"/>
              <w:jc w:val="center"/>
              <w:rPr>
                <w:sz w:val="20"/>
                <w:szCs w:val="24"/>
                <w:lang w:val="es-PE"/>
              </w:rPr>
            </w:pPr>
            <w:r w:rsidRPr="00A065FF">
              <w:rPr>
                <w:sz w:val="20"/>
                <w:szCs w:val="24"/>
                <w:lang w:val="es-PE"/>
              </w:rPr>
              <w:t>3.44</w:t>
            </w:r>
          </w:p>
        </w:tc>
        <w:tc>
          <w:tcPr>
            <w:tcW w:w="750" w:type="pct"/>
          </w:tcPr>
          <w:p w14:paraId="0CF14FB4" w14:textId="77777777" w:rsidR="00A87229" w:rsidRPr="00A065FF" w:rsidRDefault="00A87229" w:rsidP="00A065FF">
            <w:pPr>
              <w:pStyle w:val="PrrafodeTabla"/>
              <w:jc w:val="center"/>
              <w:rPr>
                <w:sz w:val="20"/>
                <w:szCs w:val="24"/>
                <w:lang w:val="es-PE"/>
              </w:rPr>
            </w:pPr>
            <w:r w:rsidRPr="00A065FF">
              <w:rPr>
                <w:sz w:val="20"/>
                <w:szCs w:val="24"/>
                <w:lang w:val="es-PE"/>
              </w:rPr>
              <w:t>3.55</w:t>
            </w:r>
          </w:p>
        </w:tc>
      </w:tr>
      <w:tr w:rsidR="00A87229" w:rsidRPr="00A065FF" w14:paraId="40703E78" w14:textId="77777777" w:rsidTr="00E1048E">
        <w:tc>
          <w:tcPr>
            <w:tcW w:w="273" w:type="pct"/>
            <w:vMerge/>
            <w:textDirection w:val="btLr"/>
            <w:vAlign w:val="center"/>
          </w:tcPr>
          <w:p w14:paraId="1CBBC6E7" w14:textId="77777777" w:rsidR="00A87229" w:rsidRPr="00A065FF" w:rsidRDefault="00A87229" w:rsidP="00A065FF">
            <w:pPr>
              <w:pStyle w:val="PrrafodeTabla"/>
              <w:ind w:left="113" w:right="113"/>
              <w:jc w:val="center"/>
              <w:rPr>
                <w:b/>
                <w:bCs/>
                <w:sz w:val="20"/>
                <w:szCs w:val="24"/>
                <w:lang w:val="es-PE"/>
              </w:rPr>
            </w:pPr>
          </w:p>
        </w:tc>
        <w:tc>
          <w:tcPr>
            <w:tcW w:w="391" w:type="pct"/>
          </w:tcPr>
          <w:p w14:paraId="6ACA49A8" w14:textId="77777777" w:rsidR="00A87229" w:rsidRPr="00A065FF" w:rsidRDefault="00A87229" w:rsidP="00A065FF">
            <w:pPr>
              <w:pStyle w:val="PrrafodeTabla"/>
              <w:jc w:val="center"/>
              <w:rPr>
                <w:sz w:val="20"/>
                <w:szCs w:val="24"/>
                <w:lang w:val="es-PE"/>
              </w:rPr>
            </w:pPr>
            <w:r w:rsidRPr="00A065FF">
              <w:rPr>
                <w:sz w:val="20"/>
                <w:szCs w:val="24"/>
                <w:lang w:val="es-PE"/>
              </w:rPr>
              <w:t>R17</w:t>
            </w:r>
          </w:p>
        </w:tc>
        <w:tc>
          <w:tcPr>
            <w:tcW w:w="2751" w:type="pct"/>
          </w:tcPr>
          <w:p w14:paraId="6D78A5A5" w14:textId="77777777" w:rsidR="00A87229" w:rsidRPr="00A065FF" w:rsidRDefault="00A87229" w:rsidP="00A065FF">
            <w:pPr>
              <w:pStyle w:val="PrrafodeTabla"/>
              <w:jc w:val="center"/>
              <w:rPr>
                <w:sz w:val="20"/>
                <w:szCs w:val="24"/>
                <w:lang w:val="es-PE"/>
              </w:rPr>
            </w:pPr>
            <w:r w:rsidRPr="00A065FF">
              <w:rPr>
                <w:sz w:val="20"/>
                <w:szCs w:val="24"/>
                <w:lang w:val="es-PE"/>
              </w:rPr>
              <w:t>Migración involuntaria a gran escala</w:t>
            </w:r>
          </w:p>
        </w:tc>
        <w:tc>
          <w:tcPr>
            <w:tcW w:w="835" w:type="pct"/>
          </w:tcPr>
          <w:p w14:paraId="48778F45" w14:textId="77777777" w:rsidR="00A87229" w:rsidRPr="00A065FF" w:rsidRDefault="00A87229" w:rsidP="00A065FF">
            <w:pPr>
              <w:pStyle w:val="PrrafodeTabla"/>
              <w:jc w:val="center"/>
              <w:rPr>
                <w:sz w:val="20"/>
                <w:szCs w:val="24"/>
                <w:lang w:val="es-PE"/>
              </w:rPr>
            </w:pPr>
            <w:r w:rsidRPr="00A065FF">
              <w:rPr>
                <w:sz w:val="20"/>
                <w:szCs w:val="24"/>
                <w:lang w:val="es-PE"/>
              </w:rPr>
              <w:t>3.11</w:t>
            </w:r>
          </w:p>
        </w:tc>
        <w:tc>
          <w:tcPr>
            <w:tcW w:w="750" w:type="pct"/>
          </w:tcPr>
          <w:p w14:paraId="2DC02C4D" w14:textId="77777777" w:rsidR="00A87229" w:rsidRPr="00A065FF" w:rsidRDefault="00A87229" w:rsidP="00A065FF">
            <w:pPr>
              <w:pStyle w:val="PrrafodeTabla"/>
              <w:jc w:val="center"/>
              <w:rPr>
                <w:sz w:val="20"/>
                <w:szCs w:val="24"/>
                <w:lang w:val="es-PE"/>
              </w:rPr>
            </w:pPr>
            <w:r w:rsidRPr="00A065FF">
              <w:rPr>
                <w:sz w:val="20"/>
                <w:szCs w:val="24"/>
                <w:lang w:val="es-PE"/>
              </w:rPr>
              <w:t>3.21</w:t>
            </w:r>
          </w:p>
        </w:tc>
      </w:tr>
      <w:tr w:rsidR="00A87229" w:rsidRPr="00A065FF" w14:paraId="58A35ED3" w14:textId="77777777" w:rsidTr="00E1048E">
        <w:tc>
          <w:tcPr>
            <w:tcW w:w="273" w:type="pct"/>
            <w:vMerge/>
            <w:textDirection w:val="btLr"/>
            <w:vAlign w:val="center"/>
          </w:tcPr>
          <w:p w14:paraId="2D1959C9" w14:textId="77777777" w:rsidR="00A87229" w:rsidRPr="00A065FF" w:rsidRDefault="00A87229" w:rsidP="00A065FF">
            <w:pPr>
              <w:pStyle w:val="PrrafodeTabla"/>
              <w:ind w:left="113" w:right="113"/>
              <w:jc w:val="center"/>
              <w:rPr>
                <w:b/>
                <w:bCs/>
                <w:sz w:val="20"/>
                <w:szCs w:val="24"/>
                <w:lang w:val="es-PE"/>
              </w:rPr>
            </w:pPr>
          </w:p>
        </w:tc>
        <w:tc>
          <w:tcPr>
            <w:tcW w:w="391" w:type="pct"/>
          </w:tcPr>
          <w:p w14:paraId="409645D7" w14:textId="77777777" w:rsidR="00A87229" w:rsidRPr="00A065FF" w:rsidRDefault="00A87229" w:rsidP="00A065FF">
            <w:pPr>
              <w:pStyle w:val="PrrafodeTabla"/>
              <w:jc w:val="center"/>
              <w:rPr>
                <w:sz w:val="20"/>
                <w:szCs w:val="24"/>
                <w:lang w:val="es-PE"/>
              </w:rPr>
            </w:pPr>
            <w:r w:rsidRPr="00A065FF">
              <w:rPr>
                <w:sz w:val="20"/>
                <w:szCs w:val="24"/>
                <w:lang w:val="es-PE"/>
              </w:rPr>
              <w:t>R18</w:t>
            </w:r>
          </w:p>
        </w:tc>
        <w:tc>
          <w:tcPr>
            <w:tcW w:w="2751" w:type="pct"/>
          </w:tcPr>
          <w:p w14:paraId="6002306E" w14:textId="77777777" w:rsidR="00A87229" w:rsidRPr="00A065FF" w:rsidRDefault="00A87229" w:rsidP="00A065FF">
            <w:pPr>
              <w:pStyle w:val="PrrafodeTabla"/>
              <w:jc w:val="center"/>
              <w:rPr>
                <w:sz w:val="20"/>
                <w:szCs w:val="24"/>
                <w:lang w:val="es-PE"/>
              </w:rPr>
            </w:pPr>
            <w:r w:rsidRPr="00A065FF">
              <w:rPr>
                <w:sz w:val="20"/>
                <w:szCs w:val="24"/>
                <w:lang w:val="es-PE"/>
              </w:rPr>
              <w:t>Polarización política de la sociedad</w:t>
            </w:r>
          </w:p>
        </w:tc>
        <w:tc>
          <w:tcPr>
            <w:tcW w:w="835" w:type="pct"/>
          </w:tcPr>
          <w:p w14:paraId="4F08D84F" w14:textId="77777777" w:rsidR="00A87229" w:rsidRPr="00A065FF" w:rsidRDefault="00A87229" w:rsidP="00A065FF">
            <w:pPr>
              <w:pStyle w:val="PrrafodeTabla"/>
              <w:jc w:val="center"/>
              <w:rPr>
                <w:sz w:val="20"/>
                <w:szCs w:val="24"/>
                <w:lang w:val="es-PE"/>
              </w:rPr>
            </w:pPr>
            <w:r w:rsidRPr="00A065FF">
              <w:rPr>
                <w:sz w:val="20"/>
                <w:szCs w:val="24"/>
                <w:lang w:val="es-PE"/>
              </w:rPr>
              <w:t>3.85</w:t>
            </w:r>
          </w:p>
        </w:tc>
        <w:tc>
          <w:tcPr>
            <w:tcW w:w="750" w:type="pct"/>
          </w:tcPr>
          <w:p w14:paraId="215F1B34" w14:textId="77777777" w:rsidR="00A87229" w:rsidRPr="00A065FF" w:rsidRDefault="00A87229" w:rsidP="00A065FF">
            <w:pPr>
              <w:pStyle w:val="PrrafodeTabla"/>
              <w:jc w:val="center"/>
              <w:rPr>
                <w:sz w:val="20"/>
                <w:szCs w:val="24"/>
                <w:lang w:val="es-PE"/>
              </w:rPr>
            </w:pPr>
            <w:r w:rsidRPr="00A065FF">
              <w:rPr>
                <w:sz w:val="20"/>
                <w:szCs w:val="24"/>
                <w:lang w:val="es-PE"/>
              </w:rPr>
              <w:t>3.57</w:t>
            </w:r>
          </w:p>
        </w:tc>
      </w:tr>
      <w:tr w:rsidR="00A87229" w:rsidRPr="00A065FF" w14:paraId="10A1444F" w14:textId="77777777" w:rsidTr="00E1048E">
        <w:tc>
          <w:tcPr>
            <w:tcW w:w="273" w:type="pct"/>
            <w:vMerge/>
            <w:textDirection w:val="btLr"/>
            <w:vAlign w:val="center"/>
          </w:tcPr>
          <w:p w14:paraId="0E79A2B1" w14:textId="77777777" w:rsidR="00A87229" w:rsidRPr="00A065FF" w:rsidRDefault="00A87229" w:rsidP="00A065FF">
            <w:pPr>
              <w:pStyle w:val="PrrafodeTabla"/>
              <w:ind w:left="113" w:right="113"/>
              <w:jc w:val="center"/>
              <w:rPr>
                <w:b/>
                <w:bCs/>
                <w:sz w:val="20"/>
                <w:szCs w:val="24"/>
                <w:lang w:val="es-PE"/>
              </w:rPr>
            </w:pPr>
          </w:p>
        </w:tc>
        <w:tc>
          <w:tcPr>
            <w:tcW w:w="391" w:type="pct"/>
          </w:tcPr>
          <w:p w14:paraId="6B631233" w14:textId="77777777" w:rsidR="00A87229" w:rsidRPr="00A065FF" w:rsidRDefault="00A87229" w:rsidP="00A065FF">
            <w:pPr>
              <w:pStyle w:val="PrrafodeTabla"/>
              <w:jc w:val="center"/>
              <w:rPr>
                <w:sz w:val="20"/>
                <w:szCs w:val="24"/>
                <w:lang w:val="es-PE"/>
              </w:rPr>
            </w:pPr>
            <w:r w:rsidRPr="00A065FF">
              <w:rPr>
                <w:sz w:val="20"/>
                <w:szCs w:val="24"/>
                <w:lang w:val="es-PE"/>
              </w:rPr>
              <w:t>R19</w:t>
            </w:r>
          </w:p>
        </w:tc>
        <w:tc>
          <w:tcPr>
            <w:tcW w:w="2751" w:type="pct"/>
          </w:tcPr>
          <w:p w14:paraId="52BE2DAE" w14:textId="77777777" w:rsidR="00A87229" w:rsidRPr="00A065FF" w:rsidRDefault="00A87229" w:rsidP="00A065FF">
            <w:pPr>
              <w:pStyle w:val="PrrafodeTabla"/>
              <w:jc w:val="center"/>
              <w:rPr>
                <w:sz w:val="20"/>
                <w:szCs w:val="24"/>
                <w:lang w:val="es-PE"/>
              </w:rPr>
            </w:pPr>
            <w:r w:rsidRPr="00A065FF">
              <w:rPr>
                <w:sz w:val="20"/>
                <w:szCs w:val="24"/>
                <w:lang w:val="es-PE"/>
              </w:rPr>
              <w:t>Profunda inestabilidad social</w:t>
            </w:r>
          </w:p>
        </w:tc>
        <w:tc>
          <w:tcPr>
            <w:tcW w:w="835" w:type="pct"/>
          </w:tcPr>
          <w:p w14:paraId="64EB4F7D" w14:textId="77777777" w:rsidR="00A87229" w:rsidRPr="00A065FF" w:rsidRDefault="00A87229" w:rsidP="00A065FF">
            <w:pPr>
              <w:pStyle w:val="PrrafodeTabla"/>
              <w:jc w:val="center"/>
              <w:rPr>
                <w:sz w:val="20"/>
                <w:szCs w:val="24"/>
                <w:lang w:val="es-PE"/>
              </w:rPr>
            </w:pPr>
            <w:r w:rsidRPr="00A065FF">
              <w:rPr>
                <w:sz w:val="20"/>
                <w:szCs w:val="24"/>
                <w:lang w:val="es-PE"/>
              </w:rPr>
              <w:t>3.82</w:t>
            </w:r>
          </w:p>
        </w:tc>
        <w:tc>
          <w:tcPr>
            <w:tcW w:w="750" w:type="pct"/>
          </w:tcPr>
          <w:p w14:paraId="3255621A" w14:textId="77777777" w:rsidR="00A87229" w:rsidRPr="00A065FF" w:rsidRDefault="00A87229" w:rsidP="00A065FF">
            <w:pPr>
              <w:pStyle w:val="PrrafodeTabla"/>
              <w:jc w:val="center"/>
              <w:rPr>
                <w:sz w:val="20"/>
                <w:szCs w:val="24"/>
                <w:lang w:val="es-PE"/>
              </w:rPr>
            </w:pPr>
            <w:r w:rsidRPr="00A065FF">
              <w:rPr>
                <w:sz w:val="20"/>
                <w:szCs w:val="24"/>
                <w:lang w:val="es-PE"/>
              </w:rPr>
              <w:t>3.7</w:t>
            </w:r>
          </w:p>
        </w:tc>
      </w:tr>
      <w:tr w:rsidR="00A87229" w:rsidRPr="00A065FF" w14:paraId="545AE520" w14:textId="77777777" w:rsidTr="00E1048E">
        <w:tc>
          <w:tcPr>
            <w:tcW w:w="273" w:type="pct"/>
            <w:vMerge/>
            <w:textDirection w:val="btLr"/>
            <w:vAlign w:val="center"/>
          </w:tcPr>
          <w:p w14:paraId="15C63B68" w14:textId="77777777" w:rsidR="00A87229" w:rsidRPr="00A065FF" w:rsidRDefault="00A87229" w:rsidP="00A065FF">
            <w:pPr>
              <w:pStyle w:val="PrrafodeTabla"/>
              <w:ind w:left="113" w:right="113"/>
              <w:jc w:val="center"/>
              <w:rPr>
                <w:b/>
                <w:bCs/>
                <w:sz w:val="20"/>
                <w:szCs w:val="24"/>
                <w:lang w:val="es-PE"/>
              </w:rPr>
            </w:pPr>
          </w:p>
        </w:tc>
        <w:tc>
          <w:tcPr>
            <w:tcW w:w="391" w:type="pct"/>
          </w:tcPr>
          <w:p w14:paraId="70E1BACD" w14:textId="77777777" w:rsidR="00A87229" w:rsidRPr="00A065FF" w:rsidRDefault="00A87229" w:rsidP="00A065FF">
            <w:pPr>
              <w:pStyle w:val="PrrafodeTabla"/>
              <w:jc w:val="center"/>
              <w:rPr>
                <w:sz w:val="20"/>
                <w:szCs w:val="24"/>
                <w:lang w:val="es-PE"/>
              </w:rPr>
            </w:pPr>
            <w:r w:rsidRPr="00A065FF">
              <w:rPr>
                <w:sz w:val="20"/>
                <w:szCs w:val="24"/>
                <w:lang w:val="es-PE"/>
              </w:rPr>
              <w:t>R20</w:t>
            </w:r>
          </w:p>
        </w:tc>
        <w:tc>
          <w:tcPr>
            <w:tcW w:w="2751" w:type="pct"/>
          </w:tcPr>
          <w:p w14:paraId="1EC84941" w14:textId="77777777" w:rsidR="00A87229" w:rsidRPr="00A065FF" w:rsidRDefault="00A87229" w:rsidP="00A065FF">
            <w:pPr>
              <w:pStyle w:val="PrrafodeTabla"/>
              <w:jc w:val="center"/>
              <w:rPr>
                <w:sz w:val="20"/>
                <w:szCs w:val="24"/>
                <w:lang w:val="es-PE"/>
              </w:rPr>
            </w:pPr>
            <w:r w:rsidRPr="00A065FF">
              <w:rPr>
                <w:sz w:val="20"/>
                <w:szCs w:val="24"/>
                <w:lang w:val="es-PE"/>
              </w:rPr>
              <w:t>Colapso o crisis del Estado</w:t>
            </w:r>
          </w:p>
        </w:tc>
        <w:tc>
          <w:tcPr>
            <w:tcW w:w="835" w:type="pct"/>
          </w:tcPr>
          <w:p w14:paraId="04AF02FB" w14:textId="77777777" w:rsidR="00A87229" w:rsidRPr="00A065FF" w:rsidRDefault="00A87229" w:rsidP="00A065FF">
            <w:pPr>
              <w:pStyle w:val="PrrafodeTabla"/>
              <w:jc w:val="center"/>
              <w:rPr>
                <w:sz w:val="20"/>
                <w:szCs w:val="24"/>
                <w:lang w:val="es-PE"/>
              </w:rPr>
            </w:pPr>
            <w:r w:rsidRPr="00A065FF">
              <w:rPr>
                <w:sz w:val="20"/>
                <w:szCs w:val="24"/>
                <w:lang w:val="es-PE"/>
              </w:rPr>
              <w:t>3.1</w:t>
            </w:r>
          </w:p>
        </w:tc>
        <w:tc>
          <w:tcPr>
            <w:tcW w:w="750" w:type="pct"/>
          </w:tcPr>
          <w:p w14:paraId="49120BC8" w14:textId="77777777" w:rsidR="00A87229" w:rsidRPr="00A065FF" w:rsidRDefault="00A87229" w:rsidP="00A065FF">
            <w:pPr>
              <w:pStyle w:val="PrrafodeTabla"/>
              <w:jc w:val="center"/>
              <w:rPr>
                <w:sz w:val="20"/>
                <w:szCs w:val="24"/>
                <w:lang w:val="es-PE"/>
              </w:rPr>
            </w:pPr>
            <w:r w:rsidRPr="00A065FF">
              <w:rPr>
                <w:sz w:val="20"/>
                <w:szCs w:val="24"/>
                <w:lang w:val="es-PE"/>
              </w:rPr>
              <w:t>3.49</w:t>
            </w:r>
          </w:p>
        </w:tc>
      </w:tr>
      <w:tr w:rsidR="00A87229" w:rsidRPr="00A065FF" w14:paraId="352335FD" w14:textId="77777777" w:rsidTr="00E1048E">
        <w:tc>
          <w:tcPr>
            <w:tcW w:w="273" w:type="pct"/>
            <w:vMerge/>
            <w:textDirection w:val="btLr"/>
            <w:vAlign w:val="center"/>
          </w:tcPr>
          <w:p w14:paraId="3E14E4ED" w14:textId="77777777" w:rsidR="00A87229" w:rsidRPr="00A065FF" w:rsidRDefault="00A87229" w:rsidP="00A065FF">
            <w:pPr>
              <w:pStyle w:val="PrrafodeTabla"/>
              <w:ind w:left="113" w:right="113"/>
              <w:jc w:val="center"/>
              <w:rPr>
                <w:b/>
                <w:bCs/>
                <w:sz w:val="20"/>
                <w:szCs w:val="24"/>
                <w:lang w:val="es-PE"/>
              </w:rPr>
            </w:pPr>
          </w:p>
        </w:tc>
        <w:tc>
          <w:tcPr>
            <w:tcW w:w="391" w:type="pct"/>
          </w:tcPr>
          <w:p w14:paraId="429F2BF1" w14:textId="77777777" w:rsidR="00A87229" w:rsidRPr="00A065FF" w:rsidRDefault="00A87229" w:rsidP="00A065FF">
            <w:pPr>
              <w:pStyle w:val="PrrafodeTabla"/>
              <w:jc w:val="center"/>
              <w:rPr>
                <w:sz w:val="20"/>
                <w:szCs w:val="24"/>
                <w:lang w:val="es-PE"/>
              </w:rPr>
            </w:pPr>
            <w:r w:rsidRPr="00A065FF">
              <w:rPr>
                <w:sz w:val="20"/>
                <w:szCs w:val="24"/>
                <w:lang w:val="es-PE"/>
              </w:rPr>
              <w:t>R21</w:t>
            </w:r>
          </w:p>
        </w:tc>
        <w:tc>
          <w:tcPr>
            <w:tcW w:w="2751" w:type="pct"/>
          </w:tcPr>
          <w:p w14:paraId="6F65A034" w14:textId="77777777" w:rsidR="00A87229" w:rsidRPr="00A065FF" w:rsidRDefault="00A87229" w:rsidP="00A065FF">
            <w:pPr>
              <w:pStyle w:val="PrrafodeTabla"/>
              <w:jc w:val="center"/>
              <w:rPr>
                <w:sz w:val="20"/>
                <w:szCs w:val="24"/>
                <w:lang w:val="es-PE"/>
              </w:rPr>
            </w:pPr>
            <w:r w:rsidRPr="00A065FF">
              <w:rPr>
                <w:sz w:val="20"/>
                <w:szCs w:val="24"/>
                <w:lang w:val="es-PE"/>
              </w:rPr>
              <w:t>Fallo de la infraestructura crítica de información y comunicaciones</w:t>
            </w:r>
          </w:p>
        </w:tc>
        <w:tc>
          <w:tcPr>
            <w:tcW w:w="835" w:type="pct"/>
          </w:tcPr>
          <w:p w14:paraId="28BFDB0F" w14:textId="77777777" w:rsidR="00A87229" w:rsidRPr="00A065FF" w:rsidRDefault="00A87229" w:rsidP="00A065FF">
            <w:pPr>
              <w:pStyle w:val="PrrafodeTabla"/>
              <w:jc w:val="center"/>
              <w:rPr>
                <w:sz w:val="20"/>
                <w:szCs w:val="24"/>
                <w:lang w:val="es-PE"/>
              </w:rPr>
            </w:pPr>
            <w:r w:rsidRPr="00A065FF">
              <w:rPr>
                <w:sz w:val="20"/>
                <w:szCs w:val="24"/>
                <w:lang w:val="es-PE"/>
              </w:rPr>
              <w:t>3.21</w:t>
            </w:r>
          </w:p>
        </w:tc>
        <w:tc>
          <w:tcPr>
            <w:tcW w:w="750" w:type="pct"/>
          </w:tcPr>
          <w:p w14:paraId="6343A524" w14:textId="77777777" w:rsidR="00A87229" w:rsidRPr="00A065FF" w:rsidRDefault="00A87229" w:rsidP="00A065FF">
            <w:pPr>
              <w:pStyle w:val="PrrafodeTabla"/>
              <w:jc w:val="center"/>
              <w:rPr>
                <w:sz w:val="20"/>
                <w:szCs w:val="24"/>
                <w:lang w:val="es-PE"/>
              </w:rPr>
            </w:pPr>
            <w:r w:rsidRPr="00A065FF">
              <w:rPr>
                <w:sz w:val="20"/>
                <w:szCs w:val="24"/>
                <w:lang w:val="es-PE"/>
              </w:rPr>
              <w:t>3.31</w:t>
            </w:r>
          </w:p>
        </w:tc>
      </w:tr>
      <w:tr w:rsidR="00A87229" w:rsidRPr="00A065FF" w14:paraId="0DD972B6" w14:textId="77777777" w:rsidTr="00E1048E">
        <w:trPr>
          <w:cantSplit/>
          <w:trHeight w:val="170"/>
        </w:trPr>
        <w:tc>
          <w:tcPr>
            <w:tcW w:w="273" w:type="pct"/>
            <w:vMerge w:val="restart"/>
            <w:textDirection w:val="btLr"/>
            <w:vAlign w:val="center"/>
          </w:tcPr>
          <w:p w14:paraId="22DAF192" w14:textId="77777777" w:rsidR="00A87229" w:rsidRPr="00A065FF" w:rsidRDefault="00A87229" w:rsidP="00A065FF">
            <w:pPr>
              <w:pStyle w:val="PrrafodeTabla"/>
              <w:ind w:left="113" w:right="113"/>
              <w:jc w:val="center"/>
              <w:rPr>
                <w:b/>
                <w:bCs/>
                <w:sz w:val="20"/>
                <w:szCs w:val="24"/>
                <w:lang w:val="es-PE"/>
              </w:rPr>
            </w:pPr>
            <w:r w:rsidRPr="00A065FF">
              <w:rPr>
                <w:b/>
                <w:bCs/>
                <w:sz w:val="20"/>
                <w:szCs w:val="24"/>
                <w:lang w:val="es-PE"/>
              </w:rPr>
              <w:t>Oportunidades</w:t>
            </w:r>
          </w:p>
        </w:tc>
        <w:tc>
          <w:tcPr>
            <w:tcW w:w="391" w:type="pct"/>
          </w:tcPr>
          <w:p w14:paraId="44722C88" w14:textId="77777777" w:rsidR="00A87229" w:rsidRPr="00A065FF" w:rsidRDefault="00A87229" w:rsidP="00A065FF">
            <w:pPr>
              <w:pStyle w:val="PrrafodeTabla"/>
              <w:jc w:val="center"/>
              <w:rPr>
                <w:sz w:val="20"/>
                <w:szCs w:val="24"/>
                <w:lang w:val="es-PE"/>
              </w:rPr>
            </w:pPr>
            <w:r w:rsidRPr="00A065FF">
              <w:rPr>
                <w:sz w:val="20"/>
                <w:szCs w:val="24"/>
                <w:lang w:val="es-PE"/>
              </w:rPr>
              <w:t>O1</w:t>
            </w:r>
          </w:p>
        </w:tc>
        <w:tc>
          <w:tcPr>
            <w:tcW w:w="2751" w:type="pct"/>
          </w:tcPr>
          <w:p w14:paraId="6B23239D" w14:textId="77777777" w:rsidR="00A87229" w:rsidRPr="00A065FF" w:rsidRDefault="00A87229" w:rsidP="00A065FF">
            <w:pPr>
              <w:pStyle w:val="PrrafodeTabla"/>
              <w:jc w:val="center"/>
              <w:rPr>
                <w:sz w:val="20"/>
                <w:szCs w:val="24"/>
                <w:lang w:val="es-PE"/>
              </w:rPr>
            </w:pPr>
            <w:r w:rsidRPr="00A065FF">
              <w:rPr>
                <w:sz w:val="20"/>
                <w:szCs w:val="24"/>
                <w:lang w:val="es-PE"/>
              </w:rPr>
              <w:t>Desarrollo de economías de aglomeración</w:t>
            </w:r>
          </w:p>
        </w:tc>
        <w:tc>
          <w:tcPr>
            <w:tcW w:w="835" w:type="pct"/>
          </w:tcPr>
          <w:p w14:paraId="3E1A1F71" w14:textId="77777777" w:rsidR="00A87229" w:rsidRPr="00A065FF" w:rsidRDefault="00A87229" w:rsidP="00A065FF">
            <w:pPr>
              <w:pStyle w:val="PrrafodeTabla"/>
              <w:jc w:val="center"/>
              <w:rPr>
                <w:sz w:val="20"/>
                <w:szCs w:val="24"/>
                <w:lang w:val="es-PE"/>
              </w:rPr>
            </w:pPr>
            <w:r w:rsidRPr="00A065FF">
              <w:rPr>
                <w:sz w:val="20"/>
                <w:szCs w:val="24"/>
                <w:lang w:val="es-PE"/>
              </w:rPr>
              <w:t>3.11</w:t>
            </w:r>
          </w:p>
        </w:tc>
        <w:tc>
          <w:tcPr>
            <w:tcW w:w="750" w:type="pct"/>
          </w:tcPr>
          <w:p w14:paraId="0B3510FD" w14:textId="77777777" w:rsidR="00A87229" w:rsidRPr="00A065FF" w:rsidRDefault="00A87229" w:rsidP="00A065FF">
            <w:pPr>
              <w:pStyle w:val="PrrafodeTabla"/>
              <w:jc w:val="center"/>
              <w:rPr>
                <w:sz w:val="20"/>
                <w:szCs w:val="24"/>
                <w:lang w:val="es-PE"/>
              </w:rPr>
            </w:pPr>
            <w:r w:rsidRPr="00A065FF">
              <w:rPr>
                <w:sz w:val="20"/>
                <w:szCs w:val="24"/>
                <w:lang w:val="es-PE"/>
              </w:rPr>
              <w:t>3.27</w:t>
            </w:r>
          </w:p>
        </w:tc>
      </w:tr>
      <w:tr w:rsidR="00A87229" w:rsidRPr="00A065FF" w14:paraId="0A1F71E2" w14:textId="77777777" w:rsidTr="00E1048E">
        <w:tc>
          <w:tcPr>
            <w:tcW w:w="273" w:type="pct"/>
            <w:vMerge/>
            <w:vAlign w:val="center"/>
          </w:tcPr>
          <w:p w14:paraId="6A125774" w14:textId="77777777" w:rsidR="00A87229" w:rsidRPr="00A065FF" w:rsidRDefault="00A87229" w:rsidP="00A065FF">
            <w:pPr>
              <w:pStyle w:val="PrrafodeTabla"/>
              <w:jc w:val="center"/>
              <w:rPr>
                <w:sz w:val="20"/>
                <w:szCs w:val="24"/>
                <w:lang w:val="es-PE"/>
              </w:rPr>
            </w:pPr>
          </w:p>
        </w:tc>
        <w:tc>
          <w:tcPr>
            <w:tcW w:w="391" w:type="pct"/>
          </w:tcPr>
          <w:p w14:paraId="5CB1E4D7" w14:textId="77777777" w:rsidR="00A87229" w:rsidRPr="00A065FF" w:rsidRDefault="00A87229" w:rsidP="00A065FF">
            <w:pPr>
              <w:pStyle w:val="PrrafodeTabla"/>
              <w:jc w:val="center"/>
              <w:rPr>
                <w:sz w:val="20"/>
                <w:szCs w:val="24"/>
                <w:lang w:val="es-PE"/>
              </w:rPr>
            </w:pPr>
            <w:r w:rsidRPr="00A065FF">
              <w:rPr>
                <w:sz w:val="20"/>
                <w:szCs w:val="24"/>
                <w:lang w:val="es-PE"/>
              </w:rPr>
              <w:t>O2</w:t>
            </w:r>
          </w:p>
        </w:tc>
        <w:tc>
          <w:tcPr>
            <w:tcW w:w="2751" w:type="pct"/>
          </w:tcPr>
          <w:p w14:paraId="2FA4F4EE" w14:textId="77777777" w:rsidR="00A87229" w:rsidRPr="00A065FF" w:rsidRDefault="00A87229" w:rsidP="00A065FF">
            <w:pPr>
              <w:pStyle w:val="PrrafodeTabla"/>
              <w:jc w:val="center"/>
              <w:rPr>
                <w:sz w:val="20"/>
                <w:szCs w:val="24"/>
                <w:lang w:val="es-PE"/>
              </w:rPr>
            </w:pPr>
            <w:r w:rsidRPr="00A065FF">
              <w:rPr>
                <w:sz w:val="20"/>
                <w:szCs w:val="24"/>
                <w:lang w:val="es-PE"/>
              </w:rPr>
              <w:t>Agricultura con uso eficiente del agua</w:t>
            </w:r>
          </w:p>
        </w:tc>
        <w:tc>
          <w:tcPr>
            <w:tcW w:w="835" w:type="pct"/>
          </w:tcPr>
          <w:p w14:paraId="66552CB8" w14:textId="77777777" w:rsidR="00A87229" w:rsidRPr="00A065FF" w:rsidRDefault="00A87229" w:rsidP="00A065FF">
            <w:pPr>
              <w:pStyle w:val="PrrafodeTabla"/>
              <w:jc w:val="center"/>
              <w:rPr>
                <w:sz w:val="20"/>
                <w:szCs w:val="24"/>
                <w:lang w:val="es-PE"/>
              </w:rPr>
            </w:pPr>
            <w:r w:rsidRPr="00A065FF">
              <w:rPr>
                <w:sz w:val="20"/>
                <w:szCs w:val="24"/>
                <w:lang w:val="es-PE"/>
              </w:rPr>
              <w:t>2.99</w:t>
            </w:r>
          </w:p>
        </w:tc>
        <w:tc>
          <w:tcPr>
            <w:tcW w:w="750" w:type="pct"/>
          </w:tcPr>
          <w:p w14:paraId="6CA17C03" w14:textId="77777777" w:rsidR="00A87229" w:rsidRPr="00A065FF" w:rsidRDefault="00A87229" w:rsidP="00A065FF">
            <w:pPr>
              <w:pStyle w:val="PrrafodeTabla"/>
              <w:jc w:val="center"/>
              <w:rPr>
                <w:sz w:val="20"/>
                <w:szCs w:val="24"/>
                <w:lang w:val="es-PE"/>
              </w:rPr>
            </w:pPr>
            <w:r w:rsidRPr="00A065FF">
              <w:rPr>
                <w:sz w:val="20"/>
                <w:szCs w:val="24"/>
                <w:lang w:val="es-PE"/>
              </w:rPr>
              <w:t>3.48</w:t>
            </w:r>
          </w:p>
        </w:tc>
      </w:tr>
      <w:tr w:rsidR="00A87229" w:rsidRPr="00A065FF" w14:paraId="1D60AB54" w14:textId="77777777" w:rsidTr="00E1048E">
        <w:tc>
          <w:tcPr>
            <w:tcW w:w="273" w:type="pct"/>
            <w:vMerge/>
            <w:vAlign w:val="center"/>
          </w:tcPr>
          <w:p w14:paraId="7360A910" w14:textId="77777777" w:rsidR="00A87229" w:rsidRPr="00A065FF" w:rsidRDefault="00A87229" w:rsidP="00A065FF">
            <w:pPr>
              <w:pStyle w:val="PrrafodeTabla"/>
              <w:jc w:val="center"/>
              <w:rPr>
                <w:sz w:val="20"/>
                <w:szCs w:val="24"/>
                <w:lang w:val="es-PE"/>
              </w:rPr>
            </w:pPr>
          </w:p>
        </w:tc>
        <w:tc>
          <w:tcPr>
            <w:tcW w:w="391" w:type="pct"/>
          </w:tcPr>
          <w:p w14:paraId="5E42D355" w14:textId="77777777" w:rsidR="00A87229" w:rsidRPr="00A065FF" w:rsidRDefault="00A87229" w:rsidP="00A065FF">
            <w:pPr>
              <w:pStyle w:val="PrrafodeTabla"/>
              <w:jc w:val="center"/>
              <w:rPr>
                <w:sz w:val="20"/>
                <w:szCs w:val="24"/>
                <w:lang w:val="es-PE"/>
              </w:rPr>
            </w:pPr>
            <w:r w:rsidRPr="00A065FF">
              <w:rPr>
                <w:sz w:val="20"/>
                <w:szCs w:val="24"/>
                <w:lang w:val="es-PE"/>
              </w:rPr>
              <w:t>O3</w:t>
            </w:r>
          </w:p>
        </w:tc>
        <w:tc>
          <w:tcPr>
            <w:tcW w:w="2751" w:type="pct"/>
          </w:tcPr>
          <w:p w14:paraId="44B23BEB" w14:textId="77777777" w:rsidR="00A87229" w:rsidRPr="00A065FF" w:rsidRDefault="00A87229" w:rsidP="00A065FF">
            <w:pPr>
              <w:pStyle w:val="PrrafodeTabla"/>
              <w:jc w:val="center"/>
              <w:rPr>
                <w:sz w:val="20"/>
                <w:szCs w:val="24"/>
                <w:lang w:val="es-PE"/>
              </w:rPr>
            </w:pPr>
            <w:r w:rsidRPr="00A065FF">
              <w:rPr>
                <w:sz w:val="20"/>
                <w:szCs w:val="24"/>
                <w:lang w:val="es-PE"/>
              </w:rPr>
              <w:t>Aprovechamiento sostenible de los bosques</w:t>
            </w:r>
          </w:p>
        </w:tc>
        <w:tc>
          <w:tcPr>
            <w:tcW w:w="835" w:type="pct"/>
          </w:tcPr>
          <w:p w14:paraId="04B190A0" w14:textId="77777777" w:rsidR="00A87229" w:rsidRPr="00A065FF" w:rsidRDefault="00A87229" w:rsidP="00A065FF">
            <w:pPr>
              <w:pStyle w:val="PrrafodeTabla"/>
              <w:jc w:val="center"/>
              <w:rPr>
                <w:sz w:val="20"/>
                <w:szCs w:val="24"/>
                <w:lang w:val="es-PE"/>
              </w:rPr>
            </w:pPr>
            <w:r w:rsidRPr="00A065FF">
              <w:rPr>
                <w:sz w:val="20"/>
                <w:szCs w:val="24"/>
                <w:lang w:val="es-PE"/>
              </w:rPr>
              <w:t>2.69</w:t>
            </w:r>
          </w:p>
        </w:tc>
        <w:tc>
          <w:tcPr>
            <w:tcW w:w="750" w:type="pct"/>
          </w:tcPr>
          <w:p w14:paraId="2B05ECF8" w14:textId="77777777" w:rsidR="00A87229" w:rsidRPr="00A065FF" w:rsidRDefault="00A87229" w:rsidP="00A065FF">
            <w:pPr>
              <w:pStyle w:val="PrrafodeTabla"/>
              <w:jc w:val="center"/>
              <w:rPr>
                <w:sz w:val="20"/>
                <w:szCs w:val="24"/>
                <w:lang w:val="es-PE"/>
              </w:rPr>
            </w:pPr>
            <w:r w:rsidRPr="00A065FF">
              <w:rPr>
                <w:sz w:val="20"/>
                <w:szCs w:val="24"/>
                <w:lang w:val="es-PE"/>
              </w:rPr>
              <w:t>3.43</w:t>
            </w:r>
          </w:p>
        </w:tc>
      </w:tr>
      <w:tr w:rsidR="00A87229" w:rsidRPr="00A065FF" w14:paraId="1A188C1D" w14:textId="77777777" w:rsidTr="00E1048E">
        <w:tc>
          <w:tcPr>
            <w:tcW w:w="273" w:type="pct"/>
            <w:vMerge/>
            <w:vAlign w:val="center"/>
          </w:tcPr>
          <w:p w14:paraId="20998910" w14:textId="77777777" w:rsidR="00A87229" w:rsidRPr="00A065FF" w:rsidRDefault="00A87229" w:rsidP="00A065FF">
            <w:pPr>
              <w:pStyle w:val="PrrafodeTabla"/>
              <w:jc w:val="center"/>
              <w:rPr>
                <w:sz w:val="20"/>
                <w:szCs w:val="24"/>
                <w:lang w:val="es-PE"/>
              </w:rPr>
            </w:pPr>
          </w:p>
        </w:tc>
        <w:tc>
          <w:tcPr>
            <w:tcW w:w="391" w:type="pct"/>
          </w:tcPr>
          <w:p w14:paraId="3D2BF298" w14:textId="77777777" w:rsidR="00A87229" w:rsidRPr="00A065FF" w:rsidRDefault="00A87229" w:rsidP="00A065FF">
            <w:pPr>
              <w:pStyle w:val="PrrafodeTabla"/>
              <w:jc w:val="center"/>
              <w:rPr>
                <w:sz w:val="20"/>
                <w:szCs w:val="24"/>
                <w:lang w:val="es-PE"/>
              </w:rPr>
            </w:pPr>
            <w:r w:rsidRPr="00A065FF">
              <w:rPr>
                <w:sz w:val="20"/>
                <w:szCs w:val="24"/>
                <w:lang w:val="es-PE"/>
              </w:rPr>
              <w:t>O4</w:t>
            </w:r>
          </w:p>
        </w:tc>
        <w:tc>
          <w:tcPr>
            <w:tcW w:w="2751" w:type="pct"/>
          </w:tcPr>
          <w:p w14:paraId="5A068B82" w14:textId="77777777" w:rsidR="00A87229" w:rsidRPr="00A065FF" w:rsidRDefault="00A87229" w:rsidP="00A065FF">
            <w:pPr>
              <w:pStyle w:val="PrrafodeTabla"/>
              <w:jc w:val="center"/>
              <w:rPr>
                <w:sz w:val="20"/>
                <w:szCs w:val="24"/>
                <w:lang w:val="es-PE"/>
              </w:rPr>
            </w:pPr>
            <w:r w:rsidRPr="00A065FF">
              <w:rPr>
                <w:sz w:val="20"/>
                <w:szCs w:val="24"/>
                <w:lang w:val="es-PE"/>
              </w:rPr>
              <w:t>Consolidación de la igualdad de género</w:t>
            </w:r>
          </w:p>
        </w:tc>
        <w:tc>
          <w:tcPr>
            <w:tcW w:w="835" w:type="pct"/>
          </w:tcPr>
          <w:p w14:paraId="4822CF58" w14:textId="77777777" w:rsidR="00A87229" w:rsidRPr="00A065FF" w:rsidRDefault="00A87229" w:rsidP="00A065FF">
            <w:pPr>
              <w:pStyle w:val="PrrafodeTabla"/>
              <w:jc w:val="center"/>
              <w:rPr>
                <w:sz w:val="20"/>
                <w:szCs w:val="24"/>
                <w:lang w:val="es-PE"/>
              </w:rPr>
            </w:pPr>
            <w:r w:rsidRPr="00A065FF">
              <w:rPr>
                <w:sz w:val="20"/>
                <w:szCs w:val="24"/>
                <w:lang w:val="es-PE"/>
              </w:rPr>
              <w:t>3.11</w:t>
            </w:r>
          </w:p>
        </w:tc>
        <w:tc>
          <w:tcPr>
            <w:tcW w:w="750" w:type="pct"/>
          </w:tcPr>
          <w:p w14:paraId="7A7949FE" w14:textId="77777777" w:rsidR="00A87229" w:rsidRPr="00A065FF" w:rsidRDefault="00A87229" w:rsidP="00A065FF">
            <w:pPr>
              <w:pStyle w:val="PrrafodeTabla"/>
              <w:jc w:val="center"/>
              <w:rPr>
                <w:sz w:val="20"/>
                <w:szCs w:val="24"/>
                <w:lang w:val="es-PE"/>
              </w:rPr>
            </w:pPr>
            <w:r w:rsidRPr="00A065FF">
              <w:rPr>
                <w:sz w:val="20"/>
                <w:szCs w:val="24"/>
                <w:lang w:val="es-PE"/>
              </w:rPr>
              <w:t>3.43</w:t>
            </w:r>
          </w:p>
        </w:tc>
      </w:tr>
      <w:tr w:rsidR="00A87229" w:rsidRPr="00A065FF" w14:paraId="09B973BE" w14:textId="77777777" w:rsidTr="00E1048E">
        <w:tc>
          <w:tcPr>
            <w:tcW w:w="273" w:type="pct"/>
            <w:vMerge/>
            <w:vAlign w:val="center"/>
          </w:tcPr>
          <w:p w14:paraId="3AC3EB4F" w14:textId="77777777" w:rsidR="00A87229" w:rsidRPr="00A065FF" w:rsidRDefault="00A87229" w:rsidP="00A065FF">
            <w:pPr>
              <w:pStyle w:val="PrrafodeTabla"/>
              <w:jc w:val="center"/>
              <w:rPr>
                <w:sz w:val="20"/>
                <w:szCs w:val="24"/>
                <w:lang w:val="es-PE"/>
              </w:rPr>
            </w:pPr>
          </w:p>
        </w:tc>
        <w:tc>
          <w:tcPr>
            <w:tcW w:w="391" w:type="pct"/>
          </w:tcPr>
          <w:p w14:paraId="09270713" w14:textId="77777777" w:rsidR="00A87229" w:rsidRPr="00A065FF" w:rsidRDefault="00A87229" w:rsidP="00A065FF">
            <w:pPr>
              <w:pStyle w:val="PrrafodeTabla"/>
              <w:jc w:val="center"/>
              <w:rPr>
                <w:sz w:val="20"/>
                <w:szCs w:val="24"/>
                <w:lang w:val="es-PE"/>
              </w:rPr>
            </w:pPr>
            <w:r w:rsidRPr="00A065FF">
              <w:rPr>
                <w:sz w:val="20"/>
                <w:szCs w:val="24"/>
                <w:lang w:val="es-PE"/>
              </w:rPr>
              <w:t>O5</w:t>
            </w:r>
          </w:p>
        </w:tc>
        <w:tc>
          <w:tcPr>
            <w:tcW w:w="2751" w:type="pct"/>
          </w:tcPr>
          <w:p w14:paraId="3947216B" w14:textId="77777777" w:rsidR="00A87229" w:rsidRPr="00A065FF" w:rsidRDefault="00A87229" w:rsidP="00A065FF">
            <w:pPr>
              <w:pStyle w:val="PrrafodeTabla"/>
              <w:jc w:val="center"/>
              <w:rPr>
                <w:sz w:val="20"/>
                <w:szCs w:val="24"/>
                <w:lang w:val="es-PE"/>
              </w:rPr>
            </w:pPr>
            <w:r w:rsidRPr="00A065FF">
              <w:rPr>
                <w:sz w:val="20"/>
                <w:szCs w:val="24"/>
                <w:lang w:val="es-PE"/>
              </w:rPr>
              <w:t>Desarrollo de ciudades compactas</w:t>
            </w:r>
          </w:p>
        </w:tc>
        <w:tc>
          <w:tcPr>
            <w:tcW w:w="835" w:type="pct"/>
          </w:tcPr>
          <w:p w14:paraId="78D9E494" w14:textId="77777777" w:rsidR="00A87229" w:rsidRPr="00A065FF" w:rsidRDefault="00A87229" w:rsidP="00A065FF">
            <w:pPr>
              <w:pStyle w:val="PrrafodeTabla"/>
              <w:jc w:val="center"/>
              <w:rPr>
                <w:sz w:val="20"/>
                <w:szCs w:val="24"/>
                <w:lang w:val="es-PE"/>
              </w:rPr>
            </w:pPr>
            <w:r w:rsidRPr="00A065FF">
              <w:rPr>
                <w:sz w:val="20"/>
                <w:szCs w:val="24"/>
                <w:lang w:val="es-PE"/>
              </w:rPr>
              <w:t>2.79</w:t>
            </w:r>
          </w:p>
        </w:tc>
        <w:tc>
          <w:tcPr>
            <w:tcW w:w="750" w:type="pct"/>
          </w:tcPr>
          <w:p w14:paraId="5A22F262" w14:textId="77777777" w:rsidR="00A87229" w:rsidRPr="00A065FF" w:rsidRDefault="00A87229" w:rsidP="00A065FF">
            <w:pPr>
              <w:pStyle w:val="PrrafodeTabla"/>
              <w:jc w:val="center"/>
              <w:rPr>
                <w:sz w:val="20"/>
                <w:szCs w:val="24"/>
                <w:lang w:val="es-PE"/>
              </w:rPr>
            </w:pPr>
            <w:r w:rsidRPr="00A065FF">
              <w:rPr>
                <w:sz w:val="20"/>
                <w:szCs w:val="24"/>
                <w:lang w:val="es-PE"/>
              </w:rPr>
              <w:t>3.31</w:t>
            </w:r>
          </w:p>
        </w:tc>
      </w:tr>
      <w:tr w:rsidR="00A87229" w:rsidRPr="00A065FF" w14:paraId="3EC31EE6" w14:textId="77777777" w:rsidTr="00E1048E">
        <w:tc>
          <w:tcPr>
            <w:tcW w:w="273" w:type="pct"/>
            <w:vMerge/>
            <w:vAlign w:val="center"/>
          </w:tcPr>
          <w:p w14:paraId="2A9A0735" w14:textId="77777777" w:rsidR="00A87229" w:rsidRPr="00A065FF" w:rsidRDefault="00A87229" w:rsidP="00A065FF">
            <w:pPr>
              <w:pStyle w:val="PrrafodeTabla"/>
              <w:jc w:val="center"/>
              <w:rPr>
                <w:sz w:val="20"/>
                <w:szCs w:val="24"/>
                <w:lang w:val="es-PE"/>
              </w:rPr>
            </w:pPr>
          </w:p>
        </w:tc>
        <w:tc>
          <w:tcPr>
            <w:tcW w:w="391" w:type="pct"/>
          </w:tcPr>
          <w:p w14:paraId="72134528" w14:textId="77777777" w:rsidR="00A87229" w:rsidRPr="00A065FF" w:rsidRDefault="00A87229" w:rsidP="00A065FF">
            <w:pPr>
              <w:pStyle w:val="PrrafodeTabla"/>
              <w:jc w:val="center"/>
              <w:rPr>
                <w:sz w:val="20"/>
                <w:szCs w:val="24"/>
                <w:lang w:val="es-PE"/>
              </w:rPr>
            </w:pPr>
            <w:r w:rsidRPr="00A065FF">
              <w:rPr>
                <w:sz w:val="20"/>
                <w:szCs w:val="24"/>
                <w:lang w:val="es-PE"/>
              </w:rPr>
              <w:t>O6</w:t>
            </w:r>
          </w:p>
        </w:tc>
        <w:tc>
          <w:tcPr>
            <w:tcW w:w="2751" w:type="pct"/>
          </w:tcPr>
          <w:p w14:paraId="6851059E" w14:textId="77777777" w:rsidR="00A87229" w:rsidRPr="00A065FF" w:rsidRDefault="00A87229" w:rsidP="00A065FF">
            <w:pPr>
              <w:pStyle w:val="PrrafodeTabla"/>
              <w:jc w:val="center"/>
              <w:rPr>
                <w:sz w:val="20"/>
                <w:szCs w:val="24"/>
                <w:lang w:val="es-PE"/>
              </w:rPr>
            </w:pPr>
            <w:r w:rsidRPr="00A065FF">
              <w:rPr>
                <w:sz w:val="20"/>
                <w:szCs w:val="24"/>
                <w:lang w:val="es-PE"/>
              </w:rPr>
              <w:t>Efectividad en la regulación del agua</w:t>
            </w:r>
          </w:p>
        </w:tc>
        <w:tc>
          <w:tcPr>
            <w:tcW w:w="835" w:type="pct"/>
          </w:tcPr>
          <w:p w14:paraId="0751626E" w14:textId="77777777" w:rsidR="00A87229" w:rsidRPr="00A065FF" w:rsidRDefault="00A87229" w:rsidP="00A065FF">
            <w:pPr>
              <w:pStyle w:val="PrrafodeTabla"/>
              <w:jc w:val="center"/>
              <w:rPr>
                <w:sz w:val="20"/>
                <w:szCs w:val="24"/>
                <w:lang w:val="es-PE"/>
              </w:rPr>
            </w:pPr>
            <w:r w:rsidRPr="00A065FF">
              <w:rPr>
                <w:sz w:val="20"/>
                <w:szCs w:val="24"/>
                <w:lang w:val="es-PE"/>
              </w:rPr>
              <w:t>2.78</w:t>
            </w:r>
          </w:p>
        </w:tc>
        <w:tc>
          <w:tcPr>
            <w:tcW w:w="750" w:type="pct"/>
          </w:tcPr>
          <w:p w14:paraId="5839DC3E" w14:textId="77777777" w:rsidR="00A87229" w:rsidRPr="00A065FF" w:rsidRDefault="00A87229" w:rsidP="00A065FF">
            <w:pPr>
              <w:pStyle w:val="PrrafodeTabla"/>
              <w:jc w:val="center"/>
              <w:rPr>
                <w:sz w:val="20"/>
                <w:szCs w:val="24"/>
                <w:lang w:val="es-PE"/>
              </w:rPr>
            </w:pPr>
            <w:r w:rsidRPr="00A065FF">
              <w:rPr>
                <w:sz w:val="20"/>
                <w:szCs w:val="24"/>
                <w:lang w:val="es-PE"/>
              </w:rPr>
              <w:t>3.72</w:t>
            </w:r>
          </w:p>
        </w:tc>
      </w:tr>
      <w:tr w:rsidR="00A87229" w:rsidRPr="00A065FF" w14:paraId="2C35CF4B" w14:textId="77777777" w:rsidTr="00E1048E">
        <w:tc>
          <w:tcPr>
            <w:tcW w:w="273" w:type="pct"/>
            <w:vMerge/>
            <w:vAlign w:val="center"/>
          </w:tcPr>
          <w:p w14:paraId="5E85385E" w14:textId="77777777" w:rsidR="00A87229" w:rsidRPr="00A065FF" w:rsidRDefault="00A87229" w:rsidP="00A065FF">
            <w:pPr>
              <w:pStyle w:val="PrrafodeTabla"/>
              <w:jc w:val="center"/>
              <w:rPr>
                <w:sz w:val="20"/>
                <w:szCs w:val="24"/>
                <w:lang w:val="es-PE"/>
              </w:rPr>
            </w:pPr>
          </w:p>
        </w:tc>
        <w:tc>
          <w:tcPr>
            <w:tcW w:w="391" w:type="pct"/>
          </w:tcPr>
          <w:p w14:paraId="37D04DAF" w14:textId="77777777" w:rsidR="00A87229" w:rsidRPr="00A065FF" w:rsidRDefault="00A87229" w:rsidP="00A065FF">
            <w:pPr>
              <w:pStyle w:val="PrrafodeTabla"/>
              <w:jc w:val="center"/>
              <w:rPr>
                <w:sz w:val="20"/>
                <w:szCs w:val="24"/>
                <w:lang w:val="es-PE"/>
              </w:rPr>
            </w:pPr>
            <w:r w:rsidRPr="00A065FF">
              <w:rPr>
                <w:sz w:val="20"/>
                <w:szCs w:val="24"/>
                <w:lang w:val="es-PE"/>
              </w:rPr>
              <w:t>O7</w:t>
            </w:r>
          </w:p>
        </w:tc>
        <w:tc>
          <w:tcPr>
            <w:tcW w:w="2751" w:type="pct"/>
          </w:tcPr>
          <w:p w14:paraId="4D40FCC1" w14:textId="77777777" w:rsidR="00A87229" w:rsidRPr="00A065FF" w:rsidRDefault="00A87229" w:rsidP="00A065FF">
            <w:pPr>
              <w:pStyle w:val="PrrafodeTabla"/>
              <w:jc w:val="center"/>
              <w:rPr>
                <w:sz w:val="20"/>
                <w:szCs w:val="24"/>
                <w:lang w:val="es-PE"/>
              </w:rPr>
            </w:pPr>
            <w:r w:rsidRPr="00A065FF">
              <w:rPr>
                <w:sz w:val="20"/>
                <w:szCs w:val="24"/>
                <w:lang w:val="es-PE"/>
              </w:rPr>
              <w:t>Mayor flexibilidad de la movilidad de las personas</w:t>
            </w:r>
          </w:p>
        </w:tc>
        <w:tc>
          <w:tcPr>
            <w:tcW w:w="835" w:type="pct"/>
          </w:tcPr>
          <w:p w14:paraId="512D4B35" w14:textId="77777777" w:rsidR="00A87229" w:rsidRPr="00A065FF" w:rsidRDefault="00A87229" w:rsidP="00A065FF">
            <w:pPr>
              <w:pStyle w:val="PrrafodeTabla"/>
              <w:jc w:val="center"/>
              <w:rPr>
                <w:sz w:val="20"/>
                <w:szCs w:val="24"/>
                <w:lang w:val="es-PE"/>
              </w:rPr>
            </w:pPr>
            <w:r w:rsidRPr="00A065FF">
              <w:rPr>
                <w:sz w:val="20"/>
                <w:szCs w:val="24"/>
                <w:lang w:val="es-PE"/>
              </w:rPr>
              <w:t>3.02</w:t>
            </w:r>
          </w:p>
        </w:tc>
        <w:tc>
          <w:tcPr>
            <w:tcW w:w="750" w:type="pct"/>
          </w:tcPr>
          <w:p w14:paraId="51AB1AF3" w14:textId="77777777" w:rsidR="00A87229" w:rsidRPr="00A065FF" w:rsidRDefault="00A87229" w:rsidP="00A065FF">
            <w:pPr>
              <w:pStyle w:val="PrrafodeTabla"/>
              <w:jc w:val="center"/>
              <w:rPr>
                <w:sz w:val="20"/>
                <w:szCs w:val="24"/>
                <w:lang w:val="es-PE"/>
              </w:rPr>
            </w:pPr>
            <w:r w:rsidRPr="00A065FF">
              <w:rPr>
                <w:sz w:val="20"/>
                <w:szCs w:val="24"/>
                <w:lang w:val="es-PE"/>
              </w:rPr>
              <w:t>3.5</w:t>
            </w:r>
          </w:p>
        </w:tc>
      </w:tr>
      <w:tr w:rsidR="00A87229" w:rsidRPr="00A065FF" w14:paraId="31DC7376" w14:textId="77777777" w:rsidTr="00E1048E">
        <w:tc>
          <w:tcPr>
            <w:tcW w:w="273" w:type="pct"/>
            <w:vMerge/>
            <w:vAlign w:val="center"/>
          </w:tcPr>
          <w:p w14:paraId="275E431E" w14:textId="77777777" w:rsidR="00A87229" w:rsidRPr="00A065FF" w:rsidRDefault="00A87229" w:rsidP="00A065FF">
            <w:pPr>
              <w:pStyle w:val="PrrafodeTabla"/>
              <w:jc w:val="center"/>
              <w:rPr>
                <w:sz w:val="20"/>
                <w:szCs w:val="24"/>
                <w:lang w:val="es-PE"/>
              </w:rPr>
            </w:pPr>
          </w:p>
        </w:tc>
        <w:tc>
          <w:tcPr>
            <w:tcW w:w="391" w:type="pct"/>
          </w:tcPr>
          <w:p w14:paraId="6641ABB0" w14:textId="77777777" w:rsidR="00A87229" w:rsidRPr="00A065FF" w:rsidRDefault="00A87229" w:rsidP="00A065FF">
            <w:pPr>
              <w:pStyle w:val="PrrafodeTabla"/>
              <w:jc w:val="center"/>
              <w:rPr>
                <w:sz w:val="20"/>
                <w:szCs w:val="24"/>
                <w:lang w:val="es-PE"/>
              </w:rPr>
            </w:pPr>
            <w:r w:rsidRPr="00A065FF">
              <w:rPr>
                <w:sz w:val="20"/>
                <w:szCs w:val="24"/>
                <w:lang w:val="es-PE"/>
              </w:rPr>
              <w:t>O8</w:t>
            </w:r>
          </w:p>
        </w:tc>
        <w:tc>
          <w:tcPr>
            <w:tcW w:w="2751" w:type="pct"/>
          </w:tcPr>
          <w:p w14:paraId="00647E52" w14:textId="77777777" w:rsidR="00A87229" w:rsidRPr="00A065FF" w:rsidRDefault="00A87229" w:rsidP="00A065FF">
            <w:pPr>
              <w:pStyle w:val="PrrafodeTabla"/>
              <w:jc w:val="center"/>
              <w:rPr>
                <w:sz w:val="20"/>
                <w:szCs w:val="24"/>
                <w:lang w:val="es-PE"/>
              </w:rPr>
            </w:pPr>
            <w:r w:rsidRPr="00A065FF">
              <w:rPr>
                <w:sz w:val="20"/>
                <w:szCs w:val="24"/>
                <w:lang w:val="es-PE"/>
              </w:rPr>
              <w:t>Mayor inversión en resiliencia</w:t>
            </w:r>
          </w:p>
        </w:tc>
        <w:tc>
          <w:tcPr>
            <w:tcW w:w="835" w:type="pct"/>
          </w:tcPr>
          <w:p w14:paraId="2A4EBB2D" w14:textId="77777777" w:rsidR="00A87229" w:rsidRPr="00A065FF" w:rsidRDefault="00A87229" w:rsidP="00A065FF">
            <w:pPr>
              <w:pStyle w:val="PrrafodeTabla"/>
              <w:jc w:val="center"/>
              <w:rPr>
                <w:sz w:val="20"/>
                <w:szCs w:val="24"/>
                <w:lang w:val="es-PE"/>
              </w:rPr>
            </w:pPr>
            <w:r w:rsidRPr="00A065FF">
              <w:rPr>
                <w:sz w:val="20"/>
                <w:szCs w:val="24"/>
                <w:lang w:val="es-PE"/>
              </w:rPr>
              <w:t>2.83</w:t>
            </w:r>
          </w:p>
        </w:tc>
        <w:tc>
          <w:tcPr>
            <w:tcW w:w="750" w:type="pct"/>
          </w:tcPr>
          <w:p w14:paraId="296F6758" w14:textId="77777777" w:rsidR="00A87229" w:rsidRPr="00A065FF" w:rsidRDefault="00A87229" w:rsidP="00A065FF">
            <w:pPr>
              <w:pStyle w:val="PrrafodeTabla"/>
              <w:jc w:val="center"/>
              <w:rPr>
                <w:sz w:val="20"/>
                <w:szCs w:val="24"/>
                <w:lang w:val="es-PE"/>
              </w:rPr>
            </w:pPr>
            <w:r w:rsidRPr="00A065FF">
              <w:rPr>
                <w:sz w:val="20"/>
                <w:szCs w:val="24"/>
                <w:lang w:val="es-PE"/>
              </w:rPr>
              <w:t>3.52</w:t>
            </w:r>
          </w:p>
        </w:tc>
      </w:tr>
      <w:tr w:rsidR="00A87229" w:rsidRPr="00A065FF" w14:paraId="28A46DF6" w14:textId="77777777" w:rsidTr="00E1048E">
        <w:tc>
          <w:tcPr>
            <w:tcW w:w="273" w:type="pct"/>
            <w:vMerge/>
            <w:vAlign w:val="center"/>
          </w:tcPr>
          <w:p w14:paraId="71463D32" w14:textId="77777777" w:rsidR="00A87229" w:rsidRPr="00A065FF" w:rsidRDefault="00A87229" w:rsidP="00A065FF">
            <w:pPr>
              <w:pStyle w:val="PrrafodeTabla"/>
              <w:jc w:val="center"/>
              <w:rPr>
                <w:sz w:val="20"/>
                <w:szCs w:val="24"/>
                <w:lang w:val="es-PE"/>
              </w:rPr>
            </w:pPr>
          </w:p>
        </w:tc>
        <w:tc>
          <w:tcPr>
            <w:tcW w:w="391" w:type="pct"/>
          </w:tcPr>
          <w:p w14:paraId="2EA6A45F" w14:textId="77777777" w:rsidR="00A87229" w:rsidRPr="00A065FF" w:rsidRDefault="00A87229" w:rsidP="00A065FF">
            <w:pPr>
              <w:pStyle w:val="PrrafodeTabla"/>
              <w:jc w:val="center"/>
              <w:rPr>
                <w:sz w:val="20"/>
                <w:szCs w:val="24"/>
                <w:lang w:val="es-PE"/>
              </w:rPr>
            </w:pPr>
            <w:r w:rsidRPr="00A065FF">
              <w:rPr>
                <w:sz w:val="20"/>
                <w:szCs w:val="24"/>
                <w:lang w:val="es-PE"/>
              </w:rPr>
              <w:t>O9</w:t>
            </w:r>
          </w:p>
        </w:tc>
        <w:tc>
          <w:tcPr>
            <w:tcW w:w="2751" w:type="pct"/>
          </w:tcPr>
          <w:p w14:paraId="49FC9811" w14:textId="77777777" w:rsidR="00A87229" w:rsidRPr="00A065FF" w:rsidRDefault="00A87229" w:rsidP="00A065FF">
            <w:pPr>
              <w:pStyle w:val="PrrafodeTabla"/>
              <w:jc w:val="center"/>
              <w:rPr>
                <w:sz w:val="20"/>
                <w:szCs w:val="24"/>
                <w:lang w:val="es-PE"/>
              </w:rPr>
            </w:pPr>
            <w:r w:rsidRPr="00A065FF">
              <w:rPr>
                <w:sz w:val="20"/>
                <w:szCs w:val="24"/>
                <w:lang w:val="es-PE"/>
              </w:rPr>
              <w:t>Reutilización y reciclaje en construcción</w:t>
            </w:r>
          </w:p>
        </w:tc>
        <w:tc>
          <w:tcPr>
            <w:tcW w:w="835" w:type="pct"/>
          </w:tcPr>
          <w:p w14:paraId="7A62AFEB" w14:textId="77777777" w:rsidR="00A87229" w:rsidRPr="00A065FF" w:rsidRDefault="00A87229" w:rsidP="00A065FF">
            <w:pPr>
              <w:pStyle w:val="PrrafodeTabla"/>
              <w:jc w:val="center"/>
              <w:rPr>
                <w:sz w:val="20"/>
                <w:szCs w:val="24"/>
                <w:lang w:val="es-PE"/>
              </w:rPr>
            </w:pPr>
            <w:r w:rsidRPr="00A065FF">
              <w:rPr>
                <w:sz w:val="20"/>
                <w:szCs w:val="24"/>
                <w:lang w:val="es-PE"/>
              </w:rPr>
              <w:t>2.99</w:t>
            </w:r>
          </w:p>
        </w:tc>
        <w:tc>
          <w:tcPr>
            <w:tcW w:w="750" w:type="pct"/>
          </w:tcPr>
          <w:p w14:paraId="3703D238" w14:textId="77777777" w:rsidR="00A87229" w:rsidRPr="00A065FF" w:rsidRDefault="00A87229" w:rsidP="00A065FF">
            <w:pPr>
              <w:pStyle w:val="PrrafodeTabla"/>
              <w:jc w:val="center"/>
              <w:rPr>
                <w:sz w:val="20"/>
                <w:szCs w:val="24"/>
                <w:lang w:val="es-PE"/>
              </w:rPr>
            </w:pPr>
            <w:r w:rsidRPr="00A065FF">
              <w:rPr>
                <w:sz w:val="20"/>
                <w:szCs w:val="24"/>
                <w:lang w:val="es-PE"/>
              </w:rPr>
              <w:t>3.52</w:t>
            </w:r>
          </w:p>
        </w:tc>
      </w:tr>
      <w:tr w:rsidR="00A87229" w:rsidRPr="00A065FF" w14:paraId="1D23A2B6" w14:textId="77777777" w:rsidTr="00E1048E">
        <w:tc>
          <w:tcPr>
            <w:tcW w:w="273" w:type="pct"/>
            <w:vMerge/>
            <w:vAlign w:val="center"/>
          </w:tcPr>
          <w:p w14:paraId="471B3203" w14:textId="77777777" w:rsidR="00A87229" w:rsidRPr="00A065FF" w:rsidRDefault="00A87229" w:rsidP="00A065FF">
            <w:pPr>
              <w:pStyle w:val="PrrafodeTabla"/>
              <w:jc w:val="center"/>
              <w:rPr>
                <w:sz w:val="20"/>
                <w:szCs w:val="24"/>
                <w:lang w:val="es-PE"/>
              </w:rPr>
            </w:pPr>
          </w:p>
        </w:tc>
        <w:tc>
          <w:tcPr>
            <w:tcW w:w="391" w:type="pct"/>
          </w:tcPr>
          <w:p w14:paraId="795A670A" w14:textId="77777777" w:rsidR="00A87229" w:rsidRPr="00A065FF" w:rsidRDefault="00A87229" w:rsidP="00A065FF">
            <w:pPr>
              <w:pStyle w:val="PrrafodeTabla"/>
              <w:jc w:val="center"/>
              <w:rPr>
                <w:sz w:val="20"/>
                <w:szCs w:val="24"/>
                <w:lang w:val="es-PE"/>
              </w:rPr>
            </w:pPr>
            <w:r w:rsidRPr="00A065FF">
              <w:rPr>
                <w:sz w:val="20"/>
                <w:szCs w:val="24"/>
                <w:lang w:val="es-PE"/>
              </w:rPr>
              <w:t>O10</w:t>
            </w:r>
          </w:p>
        </w:tc>
        <w:tc>
          <w:tcPr>
            <w:tcW w:w="2751" w:type="pct"/>
          </w:tcPr>
          <w:p w14:paraId="1C2FF58D" w14:textId="77777777" w:rsidR="00A87229" w:rsidRPr="00A065FF" w:rsidRDefault="00A87229" w:rsidP="00A065FF">
            <w:pPr>
              <w:pStyle w:val="PrrafodeTabla"/>
              <w:jc w:val="center"/>
              <w:rPr>
                <w:sz w:val="20"/>
                <w:szCs w:val="24"/>
                <w:lang w:val="es-PE"/>
              </w:rPr>
            </w:pPr>
            <w:r w:rsidRPr="00A065FF">
              <w:rPr>
                <w:sz w:val="20"/>
                <w:szCs w:val="24"/>
                <w:lang w:val="es-PE"/>
              </w:rPr>
              <w:t>Desarrollo de ciudades inteligentes</w:t>
            </w:r>
          </w:p>
        </w:tc>
        <w:tc>
          <w:tcPr>
            <w:tcW w:w="835" w:type="pct"/>
          </w:tcPr>
          <w:p w14:paraId="76EBF311" w14:textId="77777777" w:rsidR="00A87229" w:rsidRPr="00A065FF" w:rsidRDefault="00A87229" w:rsidP="00A065FF">
            <w:pPr>
              <w:pStyle w:val="PrrafodeTabla"/>
              <w:jc w:val="center"/>
              <w:rPr>
                <w:sz w:val="20"/>
                <w:szCs w:val="24"/>
                <w:lang w:val="es-PE"/>
              </w:rPr>
            </w:pPr>
            <w:r w:rsidRPr="00A065FF">
              <w:rPr>
                <w:sz w:val="20"/>
                <w:szCs w:val="24"/>
                <w:lang w:val="es-PE"/>
              </w:rPr>
              <w:t>2.87</w:t>
            </w:r>
          </w:p>
        </w:tc>
        <w:tc>
          <w:tcPr>
            <w:tcW w:w="750" w:type="pct"/>
          </w:tcPr>
          <w:p w14:paraId="54D8D301" w14:textId="77777777" w:rsidR="00A87229" w:rsidRPr="00A065FF" w:rsidRDefault="00A87229" w:rsidP="00A065FF">
            <w:pPr>
              <w:pStyle w:val="PrrafodeTabla"/>
              <w:jc w:val="center"/>
              <w:rPr>
                <w:sz w:val="20"/>
                <w:szCs w:val="24"/>
                <w:lang w:val="es-PE"/>
              </w:rPr>
            </w:pPr>
            <w:r w:rsidRPr="00A065FF">
              <w:rPr>
                <w:sz w:val="20"/>
                <w:szCs w:val="24"/>
                <w:lang w:val="es-PE"/>
              </w:rPr>
              <w:t>3.61</w:t>
            </w:r>
          </w:p>
        </w:tc>
      </w:tr>
    </w:tbl>
    <w:bookmarkEnd w:id="50"/>
    <w:p w14:paraId="7B25CF52" w14:textId="77777777" w:rsidR="00A87229" w:rsidRPr="00A065FF" w:rsidRDefault="00A87229" w:rsidP="00A065FF">
      <w:pPr>
        <w:pStyle w:val="PrrafodeTabla"/>
        <w:rPr>
          <w:lang w:val="es-PE"/>
        </w:rPr>
      </w:pPr>
      <w:r w:rsidRPr="00A065FF">
        <w:rPr>
          <w:lang w:val="es-PE"/>
        </w:rPr>
        <w:t>Fuente: CEPLAN (2020)</w:t>
      </w:r>
    </w:p>
    <w:p w14:paraId="748F6742" w14:textId="77777777" w:rsidR="00A87229" w:rsidRPr="00A065FF" w:rsidRDefault="00A87229" w:rsidP="00A065FF">
      <w:pPr>
        <w:pStyle w:val="PrrafodeTabla"/>
        <w:rPr>
          <w:lang w:val="es-PE"/>
        </w:rPr>
      </w:pPr>
      <w:r w:rsidRPr="00A065FF">
        <w:rPr>
          <w:lang w:val="es-PE"/>
        </w:rPr>
        <w:t>Elaboración propia</w:t>
      </w:r>
    </w:p>
    <w:p w14:paraId="78B1E343" w14:textId="77777777" w:rsidR="00CA45C5" w:rsidRDefault="00CA45C5" w:rsidP="00A065FF">
      <w:pPr>
        <w:jc w:val="both"/>
      </w:pPr>
    </w:p>
    <w:p w14:paraId="4B668E2C" w14:textId="30BDB412" w:rsidR="009D51D1" w:rsidRPr="00A065FF" w:rsidRDefault="009D51D1" w:rsidP="00A065FF">
      <w:pPr>
        <w:jc w:val="both"/>
      </w:pPr>
      <w:r w:rsidRPr="00A065FF">
        <w:t>En este sentido, se toman los puntajes establecidos por el CEPLAN. En la siguiente tabla se recoge los puntajes de los riesgos y oportunidades previamente priorizados:</w:t>
      </w:r>
    </w:p>
    <w:p w14:paraId="158621F6" w14:textId="376D4EF0" w:rsidR="00A87229" w:rsidRDefault="00A87229" w:rsidP="00A065FF">
      <w:r w:rsidRPr="00A065FF">
        <w:t>Con base en los puntajes establecidos por CEPLAN, previamente presentados, a continuación, se formula un mapa de riesgos y oportunidades, este permite identificar aquellos que son más críticos y que requieren ser considerados durante la formulación de la política.</w:t>
      </w:r>
    </w:p>
    <w:p w14:paraId="777A2740" w14:textId="77777777" w:rsidR="00062F69" w:rsidRPr="00A065FF" w:rsidRDefault="00062F69" w:rsidP="00A065FF"/>
    <w:p w14:paraId="62E24D26" w14:textId="61E3AEA2" w:rsidR="00A87229" w:rsidRPr="00A065FF" w:rsidRDefault="00A87229" w:rsidP="00A065FF">
      <w:pPr>
        <w:pStyle w:val="Descripcin"/>
        <w:rPr>
          <w:color w:val="auto"/>
          <w:sz w:val="22"/>
          <w:szCs w:val="22"/>
        </w:rPr>
      </w:pPr>
      <w:r w:rsidRPr="00B76E03">
        <w:rPr>
          <w:color w:val="auto"/>
          <w:sz w:val="22"/>
          <w:szCs w:val="22"/>
          <w:highlight w:val="cyan"/>
        </w:rPr>
        <w:t xml:space="preserve">Tabla </w:t>
      </w:r>
      <w:r w:rsidRPr="00B76E03">
        <w:rPr>
          <w:color w:val="auto"/>
          <w:sz w:val="22"/>
          <w:szCs w:val="22"/>
          <w:highlight w:val="cyan"/>
        </w:rPr>
        <w:fldChar w:fldCharType="begin"/>
      </w:r>
      <w:r w:rsidRPr="00B76E03">
        <w:rPr>
          <w:color w:val="auto"/>
          <w:sz w:val="22"/>
          <w:szCs w:val="22"/>
          <w:highlight w:val="cyan"/>
        </w:rPr>
        <w:instrText xml:space="preserve"> SEQ Tabla \* ARABIC </w:instrText>
      </w:r>
      <w:r w:rsidRPr="00B76E03">
        <w:rPr>
          <w:color w:val="auto"/>
          <w:sz w:val="22"/>
          <w:szCs w:val="22"/>
          <w:highlight w:val="cyan"/>
        </w:rPr>
        <w:fldChar w:fldCharType="separate"/>
      </w:r>
      <w:r w:rsidR="00D92A8C">
        <w:rPr>
          <w:noProof/>
          <w:color w:val="auto"/>
          <w:sz w:val="22"/>
          <w:szCs w:val="22"/>
          <w:highlight w:val="cyan"/>
        </w:rPr>
        <w:t>10</w:t>
      </w:r>
      <w:r w:rsidRPr="00B76E03">
        <w:rPr>
          <w:noProof/>
          <w:color w:val="auto"/>
          <w:sz w:val="22"/>
          <w:szCs w:val="22"/>
          <w:highlight w:val="cyan"/>
        </w:rPr>
        <w:fldChar w:fldCharType="end"/>
      </w:r>
      <w:r w:rsidRPr="00B76E03">
        <w:rPr>
          <w:color w:val="auto"/>
          <w:sz w:val="22"/>
          <w:szCs w:val="22"/>
          <w:highlight w:val="cyan"/>
        </w:rPr>
        <w:t>: Mapa de riesgos</w:t>
      </w:r>
    </w:p>
    <w:tbl>
      <w:tblPr>
        <w:tblStyle w:val="Tablaconcuadrcula"/>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271"/>
        <w:gridCol w:w="2407"/>
        <w:gridCol w:w="2407"/>
        <w:gridCol w:w="2409"/>
      </w:tblGrid>
      <w:tr w:rsidR="00A87229" w:rsidRPr="00A065FF" w14:paraId="1A00EF9B" w14:textId="77777777" w:rsidTr="00D67AB1">
        <w:trPr>
          <w:cantSplit/>
          <w:trHeight w:val="204"/>
        </w:trPr>
        <w:tc>
          <w:tcPr>
            <w:tcW w:w="748" w:type="pct"/>
            <w:vMerge w:val="restart"/>
            <w:vAlign w:val="center"/>
          </w:tcPr>
          <w:p w14:paraId="1EB690DC" w14:textId="77777777" w:rsidR="00A87229" w:rsidRPr="00A065FF" w:rsidRDefault="00A87229" w:rsidP="00A065FF">
            <w:pPr>
              <w:pStyle w:val="PrrafodeTabla"/>
              <w:jc w:val="left"/>
              <w:rPr>
                <w:b/>
                <w:bCs/>
                <w:sz w:val="22"/>
                <w:szCs w:val="26"/>
                <w:lang w:val="es-PE"/>
              </w:rPr>
            </w:pPr>
            <w:r w:rsidRPr="00A065FF">
              <w:rPr>
                <w:b/>
                <w:bCs/>
                <w:sz w:val="22"/>
                <w:szCs w:val="26"/>
                <w:lang w:val="es-PE"/>
              </w:rPr>
              <w:t>Ocurrencia</w:t>
            </w:r>
          </w:p>
        </w:tc>
        <w:tc>
          <w:tcPr>
            <w:tcW w:w="4252" w:type="pct"/>
            <w:gridSpan w:val="3"/>
          </w:tcPr>
          <w:p w14:paraId="5CE00A88" w14:textId="77777777" w:rsidR="00A87229" w:rsidRPr="00A065FF" w:rsidRDefault="00A87229" w:rsidP="00A065FF">
            <w:pPr>
              <w:pStyle w:val="PrrafodeTabla"/>
              <w:rPr>
                <w:b/>
                <w:bCs/>
                <w:sz w:val="22"/>
                <w:szCs w:val="26"/>
                <w:lang w:val="es-PE"/>
              </w:rPr>
            </w:pPr>
            <w:r w:rsidRPr="00A065FF">
              <w:rPr>
                <w:b/>
                <w:bCs/>
                <w:sz w:val="22"/>
                <w:szCs w:val="26"/>
                <w:lang w:val="es-PE"/>
              </w:rPr>
              <w:t>Impacto</w:t>
            </w:r>
          </w:p>
        </w:tc>
      </w:tr>
      <w:tr w:rsidR="00A87229" w:rsidRPr="00A065FF" w14:paraId="3C531468" w14:textId="77777777" w:rsidTr="00525CF3">
        <w:tc>
          <w:tcPr>
            <w:tcW w:w="748" w:type="pct"/>
            <w:vMerge/>
          </w:tcPr>
          <w:p w14:paraId="30F4CBE0" w14:textId="77777777" w:rsidR="00A87229" w:rsidRPr="00A065FF" w:rsidRDefault="00A87229" w:rsidP="00A065FF">
            <w:pPr>
              <w:pStyle w:val="PrrafodeTabla"/>
              <w:rPr>
                <w:sz w:val="22"/>
                <w:szCs w:val="26"/>
                <w:lang w:val="es-PE"/>
              </w:rPr>
            </w:pPr>
          </w:p>
        </w:tc>
        <w:tc>
          <w:tcPr>
            <w:tcW w:w="1417" w:type="pct"/>
          </w:tcPr>
          <w:p w14:paraId="3A3E1D8D" w14:textId="77777777" w:rsidR="00A87229" w:rsidRPr="00A065FF" w:rsidRDefault="00A87229" w:rsidP="00A065FF">
            <w:pPr>
              <w:pStyle w:val="PrrafodeTabla"/>
              <w:rPr>
                <w:sz w:val="22"/>
                <w:szCs w:val="26"/>
                <w:lang w:val="es-PE"/>
              </w:rPr>
            </w:pPr>
            <w:r w:rsidRPr="00A065FF">
              <w:rPr>
                <w:sz w:val="22"/>
                <w:szCs w:val="26"/>
                <w:lang w:val="es-PE"/>
              </w:rPr>
              <w:t>Bajo</w:t>
            </w:r>
          </w:p>
        </w:tc>
        <w:tc>
          <w:tcPr>
            <w:tcW w:w="1417" w:type="pct"/>
          </w:tcPr>
          <w:p w14:paraId="7C008781" w14:textId="77777777" w:rsidR="00A87229" w:rsidRPr="00A065FF" w:rsidRDefault="00A87229" w:rsidP="00A065FF">
            <w:pPr>
              <w:pStyle w:val="PrrafodeTabla"/>
              <w:rPr>
                <w:sz w:val="22"/>
                <w:szCs w:val="26"/>
                <w:lang w:val="es-PE"/>
              </w:rPr>
            </w:pPr>
            <w:r w:rsidRPr="00A065FF">
              <w:rPr>
                <w:sz w:val="22"/>
                <w:szCs w:val="26"/>
                <w:lang w:val="es-PE"/>
              </w:rPr>
              <w:t>Medio</w:t>
            </w:r>
          </w:p>
        </w:tc>
        <w:tc>
          <w:tcPr>
            <w:tcW w:w="1418" w:type="pct"/>
          </w:tcPr>
          <w:p w14:paraId="3B5B6589" w14:textId="77777777" w:rsidR="00A87229" w:rsidRPr="00A065FF" w:rsidRDefault="00A87229" w:rsidP="00A065FF">
            <w:pPr>
              <w:pStyle w:val="PrrafodeTabla"/>
              <w:rPr>
                <w:sz w:val="22"/>
                <w:szCs w:val="26"/>
                <w:lang w:val="es-PE"/>
              </w:rPr>
            </w:pPr>
            <w:r w:rsidRPr="00A065FF">
              <w:rPr>
                <w:sz w:val="22"/>
                <w:szCs w:val="26"/>
                <w:lang w:val="es-PE"/>
              </w:rPr>
              <w:t>Alto</w:t>
            </w:r>
          </w:p>
        </w:tc>
      </w:tr>
      <w:tr w:rsidR="00A87229" w:rsidRPr="00A065FF" w14:paraId="438D052E" w14:textId="77777777" w:rsidTr="00525CF3">
        <w:tc>
          <w:tcPr>
            <w:tcW w:w="748" w:type="pct"/>
            <w:vAlign w:val="center"/>
          </w:tcPr>
          <w:p w14:paraId="5A42B93D" w14:textId="77777777" w:rsidR="00A87229" w:rsidRPr="00A065FF" w:rsidRDefault="00A87229" w:rsidP="00A065FF">
            <w:pPr>
              <w:pStyle w:val="PrrafodeTabla"/>
              <w:jc w:val="left"/>
              <w:rPr>
                <w:sz w:val="22"/>
                <w:szCs w:val="26"/>
                <w:lang w:val="es-PE"/>
              </w:rPr>
            </w:pPr>
            <w:r w:rsidRPr="00A065FF">
              <w:rPr>
                <w:sz w:val="22"/>
                <w:szCs w:val="26"/>
                <w:lang w:val="es-PE"/>
              </w:rPr>
              <w:t>Bajo</w:t>
            </w:r>
          </w:p>
        </w:tc>
        <w:tc>
          <w:tcPr>
            <w:tcW w:w="1417" w:type="pct"/>
            <w:shd w:val="clear" w:color="auto" w:fill="00B050"/>
          </w:tcPr>
          <w:p w14:paraId="4CC942BC" w14:textId="77777777" w:rsidR="00A87229" w:rsidRPr="00A065FF" w:rsidRDefault="00A87229" w:rsidP="00A065FF">
            <w:pPr>
              <w:pStyle w:val="PrrafodeTabla"/>
              <w:rPr>
                <w:sz w:val="22"/>
                <w:szCs w:val="26"/>
                <w:lang w:val="es-PE"/>
              </w:rPr>
            </w:pPr>
          </w:p>
        </w:tc>
        <w:tc>
          <w:tcPr>
            <w:tcW w:w="1417" w:type="pct"/>
            <w:shd w:val="clear" w:color="auto" w:fill="00B050"/>
          </w:tcPr>
          <w:p w14:paraId="6011FD83" w14:textId="77777777" w:rsidR="00A87229" w:rsidRPr="00A065FF" w:rsidRDefault="00A87229" w:rsidP="00A065FF">
            <w:pPr>
              <w:pStyle w:val="PrrafodeTabla"/>
              <w:rPr>
                <w:sz w:val="22"/>
                <w:szCs w:val="26"/>
                <w:lang w:val="es-PE"/>
              </w:rPr>
            </w:pPr>
          </w:p>
        </w:tc>
        <w:tc>
          <w:tcPr>
            <w:tcW w:w="1418" w:type="pct"/>
            <w:shd w:val="clear" w:color="auto" w:fill="FFFF00"/>
          </w:tcPr>
          <w:p w14:paraId="2D3774EA" w14:textId="77777777" w:rsidR="00A87229" w:rsidRPr="00A065FF" w:rsidRDefault="00A87229" w:rsidP="00A065FF">
            <w:pPr>
              <w:pStyle w:val="PrrafodeTabla"/>
              <w:rPr>
                <w:sz w:val="22"/>
                <w:szCs w:val="26"/>
                <w:lang w:val="es-PE"/>
              </w:rPr>
            </w:pPr>
          </w:p>
        </w:tc>
      </w:tr>
      <w:tr w:rsidR="00A87229" w:rsidRPr="00A065FF" w14:paraId="32D058F8" w14:textId="77777777" w:rsidTr="00690994">
        <w:tc>
          <w:tcPr>
            <w:tcW w:w="748" w:type="pct"/>
            <w:vAlign w:val="center"/>
          </w:tcPr>
          <w:p w14:paraId="140C9D31" w14:textId="77777777" w:rsidR="00A87229" w:rsidRPr="00A065FF" w:rsidRDefault="00A87229" w:rsidP="00A065FF">
            <w:pPr>
              <w:pStyle w:val="PrrafodeTabla"/>
              <w:jc w:val="left"/>
              <w:rPr>
                <w:sz w:val="22"/>
                <w:szCs w:val="26"/>
                <w:lang w:val="es-PE"/>
              </w:rPr>
            </w:pPr>
            <w:r w:rsidRPr="00A065FF">
              <w:rPr>
                <w:sz w:val="22"/>
                <w:szCs w:val="26"/>
                <w:lang w:val="es-PE"/>
              </w:rPr>
              <w:t>Medio</w:t>
            </w:r>
          </w:p>
        </w:tc>
        <w:tc>
          <w:tcPr>
            <w:tcW w:w="1417" w:type="pct"/>
            <w:shd w:val="clear" w:color="auto" w:fill="00B050"/>
          </w:tcPr>
          <w:p w14:paraId="42F70E5B" w14:textId="77777777" w:rsidR="00A87229" w:rsidRPr="00A065FF" w:rsidRDefault="00A87229" w:rsidP="00A065FF">
            <w:pPr>
              <w:pStyle w:val="PrrafodeTabla"/>
              <w:rPr>
                <w:sz w:val="22"/>
                <w:szCs w:val="26"/>
                <w:lang w:val="es-PE"/>
              </w:rPr>
            </w:pPr>
          </w:p>
        </w:tc>
        <w:tc>
          <w:tcPr>
            <w:tcW w:w="1417" w:type="pct"/>
            <w:shd w:val="clear" w:color="auto" w:fill="FFFF00"/>
            <w:vAlign w:val="center"/>
          </w:tcPr>
          <w:p w14:paraId="1AEEA3AF" w14:textId="77777777" w:rsidR="00A87229" w:rsidRPr="00A065FF" w:rsidRDefault="00A87229" w:rsidP="00A065FF">
            <w:pPr>
              <w:pStyle w:val="PrrafodeTabla"/>
              <w:jc w:val="center"/>
              <w:rPr>
                <w:sz w:val="22"/>
                <w:szCs w:val="26"/>
                <w:lang w:val="es-PE"/>
              </w:rPr>
            </w:pPr>
            <w:r w:rsidRPr="00A065FF">
              <w:rPr>
                <w:sz w:val="22"/>
                <w:szCs w:val="26"/>
                <w:lang w:val="es-PE"/>
              </w:rPr>
              <w:t>R6, R7, R8, R11, R12, R17, R20, R21</w:t>
            </w:r>
          </w:p>
        </w:tc>
        <w:tc>
          <w:tcPr>
            <w:tcW w:w="1418" w:type="pct"/>
            <w:shd w:val="clear" w:color="auto" w:fill="C00000"/>
            <w:vAlign w:val="center"/>
          </w:tcPr>
          <w:p w14:paraId="500A3642" w14:textId="5B5EF085" w:rsidR="00A87229" w:rsidRPr="00A065FF" w:rsidRDefault="00A87229" w:rsidP="005B0C00">
            <w:pPr>
              <w:pStyle w:val="PrrafodeTabla"/>
              <w:jc w:val="center"/>
              <w:rPr>
                <w:sz w:val="22"/>
                <w:szCs w:val="26"/>
                <w:lang w:val="es-PE"/>
              </w:rPr>
            </w:pPr>
            <w:r w:rsidRPr="00A065FF">
              <w:rPr>
                <w:sz w:val="22"/>
                <w:szCs w:val="26"/>
                <w:lang w:val="es-PE"/>
              </w:rPr>
              <w:t xml:space="preserve">R9, </w:t>
            </w:r>
            <w:r w:rsidR="005B0C00">
              <w:rPr>
                <w:sz w:val="22"/>
                <w:szCs w:val="26"/>
                <w:lang w:val="es-PE"/>
              </w:rPr>
              <w:t>R16</w:t>
            </w:r>
          </w:p>
        </w:tc>
      </w:tr>
      <w:tr w:rsidR="00A87229" w:rsidRPr="00C563EB" w14:paraId="13D4ECF1" w14:textId="77777777" w:rsidTr="00690994">
        <w:trPr>
          <w:trHeight w:val="187"/>
        </w:trPr>
        <w:tc>
          <w:tcPr>
            <w:tcW w:w="748" w:type="pct"/>
            <w:vAlign w:val="center"/>
          </w:tcPr>
          <w:p w14:paraId="7DF1F782" w14:textId="77777777" w:rsidR="00A87229" w:rsidRPr="00A065FF" w:rsidRDefault="00A87229" w:rsidP="00A065FF">
            <w:pPr>
              <w:pStyle w:val="PrrafodeTabla"/>
              <w:jc w:val="left"/>
              <w:rPr>
                <w:sz w:val="22"/>
                <w:szCs w:val="26"/>
                <w:lang w:val="es-PE"/>
              </w:rPr>
            </w:pPr>
            <w:r w:rsidRPr="00A065FF">
              <w:rPr>
                <w:sz w:val="22"/>
                <w:szCs w:val="26"/>
                <w:lang w:val="es-PE"/>
              </w:rPr>
              <w:t>Alto</w:t>
            </w:r>
          </w:p>
        </w:tc>
        <w:tc>
          <w:tcPr>
            <w:tcW w:w="1417" w:type="pct"/>
            <w:shd w:val="clear" w:color="auto" w:fill="FFFF00"/>
          </w:tcPr>
          <w:p w14:paraId="46B13920" w14:textId="77777777" w:rsidR="00A87229" w:rsidRPr="00A065FF" w:rsidRDefault="00A87229" w:rsidP="00A065FF">
            <w:pPr>
              <w:pStyle w:val="PrrafodeTabla"/>
              <w:rPr>
                <w:sz w:val="22"/>
                <w:szCs w:val="26"/>
                <w:lang w:val="es-PE"/>
              </w:rPr>
            </w:pPr>
          </w:p>
        </w:tc>
        <w:tc>
          <w:tcPr>
            <w:tcW w:w="1417" w:type="pct"/>
            <w:shd w:val="clear" w:color="auto" w:fill="C00000"/>
            <w:vAlign w:val="center"/>
          </w:tcPr>
          <w:p w14:paraId="17E9670E" w14:textId="10F5751F" w:rsidR="00A87229" w:rsidRPr="00A065FF" w:rsidRDefault="00A87229" w:rsidP="00A065FF">
            <w:pPr>
              <w:pStyle w:val="PrrafodeTabla"/>
              <w:jc w:val="center"/>
              <w:rPr>
                <w:sz w:val="22"/>
                <w:szCs w:val="26"/>
                <w:lang w:val="es-PE"/>
              </w:rPr>
            </w:pPr>
            <w:r w:rsidRPr="00A065FF">
              <w:rPr>
                <w:sz w:val="22"/>
                <w:szCs w:val="26"/>
                <w:lang w:val="es-PE"/>
              </w:rPr>
              <w:t>R13</w:t>
            </w:r>
            <w:r w:rsidR="00CA422D">
              <w:rPr>
                <w:sz w:val="22"/>
                <w:szCs w:val="26"/>
                <w:lang w:val="es-PE"/>
              </w:rPr>
              <w:t>, R19</w:t>
            </w:r>
          </w:p>
        </w:tc>
        <w:tc>
          <w:tcPr>
            <w:tcW w:w="1418" w:type="pct"/>
            <w:shd w:val="clear" w:color="auto" w:fill="C00000"/>
            <w:vAlign w:val="center"/>
          </w:tcPr>
          <w:p w14:paraId="7023432C" w14:textId="242942CD" w:rsidR="00A87229" w:rsidRPr="00A065FF" w:rsidRDefault="00A87229" w:rsidP="00CA422D">
            <w:pPr>
              <w:pStyle w:val="PrrafodeTabla"/>
              <w:jc w:val="center"/>
              <w:rPr>
                <w:sz w:val="22"/>
                <w:szCs w:val="26"/>
                <w:lang w:val="pt-BR"/>
              </w:rPr>
            </w:pPr>
            <w:r w:rsidRPr="00A065FF">
              <w:rPr>
                <w:sz w:val="22"/>
                <w:szCs w:val="26"/>
                <w:lang w:val="pt-BR"/>
              </w:rPr>
              <w:t xml:space="preserve">R1, R2, R3, R4, R5, </w:t>
            </w:r>
            <w:r w:rsidR="005B0C00">
              <w:rPr>
                <w:sz w:val="22"/>
                <w:szCs w:val="26"/>
                <w:lang w:val="pt-BR"/>
              </w:rPr>
              <w:t>R10, R14, R15, R18</w:t>
            </w:r>
          </w:p>
        </w:tc>
      </w:tr>
    </w:tbl>
    <w:p w14:paraId="6A929A10" w14:textId="77777777" w:rsidR="00A87229" w:rsidRPr="00A065FF" w:rsidRDefault="00A87229" w:rsidP="00A065FF">
      <w:pPr>
        <w:pStyle w:val="PrrafodeTabla"/>
        <w:rPr>
          <w:lang w:val="es-PE"/>
        </w:rPr>
      </w:pPr>
      <w:r w:rsidRPr="00A065FF">
        <w:rPr>
          <w:lang w:val="es-PE"/>
        </w:rPr>
        <w:t>*Bajo es de 0 a 2 incluso, medio de 2 a 3.5 incluso y alto cualquier puntaje superior a 3.5.</w:t>
      </w:r>
    </w:p>
    <w:p w14:paraId="152D40B7" w14:textId="77777777" w:rsidR="00A87229" w:rsidRPr="00A065FF" w:rsidRDefault="00A87229" w:rsidP="00A065FF">
      <w:pPr>
        <w:pStyle w:val="PrrafodeTabla"/>
        <w:rPr>
          <w:lang w:val="es-PE"/>
        </w:rPr>
      </w:pPr>
      <w:r w:rsidRPr="00A065FF">
        <w:rPr>
          <w:lang w:val="es-PE"/>
        </w:rPr>
        <w:t>Fuente: CEPLAN (2020)</w:t>
      </w:r>
    </w:p>
    <w:p w14:paraId="04186B59" w14:textId="77777777" w:rsidR="00A87229" w:rsidRPr="00A065FF" w:rsidRDefault="00A87229" w:rsidP="00A065FF">
      <w:pPr>
        <w:pStyle w:val="PrrafodeTabla"/>
        <w:rPr>
          <w:lang w:val="es-PE"/>
        </w:rPr>
      </w:pPr>
      <w:r w:rsidRPr="00A065FF">
        <w:rPr>
          <w:lang w:val="es-PE"/>
        </w:rPr>
        <w:t>Elaboración propia</w:t>
      </w:r>
    </w:p>
    <w:p w14:paraId="37DAF805" w14:textId="77777777" w:rsidR="00A87229" w:rsidRPr="00A065FF" w:rsidRDefault="00A87229" w:rsidP="00A065FF">
      <w:pPr>
        <w:pStyle w:val="PrrafodeTabla"/>
        <w:rPr>
          <w:lang w:val="es-PE"/>
        </w:rPr>
      </w:pPr>
    </w:p>
    <w:p w14:paraId="6669A49E" w14:textId="266233E4"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11</w:t>
      </w:r>
      <w:r w:rsidRPr="00A065FF">
        <w:rPr>
          <w:noProof/>
          <w:color w:val="auto"/>
          <w:sz w:val="22"/>
          <w:szCs w:val="22"/>
        </w:rPr>
        <w:fldChar w:fldCharType="end"/>
      </w:r>
      <w:r w:rsidRPr="00A065FF">
        <w:rPr>
          <w:color w:val="auto"/>
          <w:sz w:val="22"/>
          <w:szCs w:val="22"/>
        </w:rPr>
        <w:t>: Mapa de oportunidades</w:t>
      </w:r>
    </w:p>
    <w:tbl>
      <w:tblPr>
        <w:tblStyle w:val="Tablaconcuadrcula"/>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271"/>
        <w:gridCol w:w="2407"/>
        <w:gridCol w:w="2407"/>
        <w:gridCol w:w="2409"/>
      </w:tblGrid>
      <w:tr w:rsidR="00A87229" w:rsidRPr="00A065FF" w14:paraId="78A270AC" w14:textId="77777777" w:rsidTr="00D67AB1">
        <w:trPr>
          <w:cantSplit/>
          <w:trHeight w:val="204"/>
        </w:trPr>
        <w:tc>
          <w:tcPr>
            <w:tcW w:w="748" w:type="pct"/>
            <w:vMerge w:val="restart"/>
            <w:vAlign w:val="center"/>
          </w:tcPr>
          <w:p w14:paraId="7DDD2234" w14:textId="77777777" w:rsidR="00A87229" w:rsidRPr="00A065FF" w:rsidRDefault="00A87229" w:rsidP="00A065FF">
            <w:pPr>
              <w:pStyle w:val="PrrafodeTabla"/>
              <w:jc w:val="left"/>
              <w:rPr>
                <w:b/>
                <w:bCs/>
                <w:sz w:val="22"/>
                <w:szCs w:val="26"/>
                <w:lang w:val="es-PE"/>
              </w:rPr>
            </w:pPr>
            <w:r w:rsidRPr="00A065FF">
              <w:rPr>
                <w:b/>
                <w:bCs/>
                <w:sz w:val="22"/>
                <w:szCs w:val="26"/>
                <w:lang w:val="es-PE"/>
              </w:rPr>
              <w:t>Ocurrencia</w:t>
            </w:r>
          </w:p>
        </w:tc>
        <w:tc>
          <w:tcPr>
            <w:tcW w:w="4252" w:type="pct"/>
            <w:gridSpan w:val="3"/>
          </w:tcPr>
          <w:p w14:paraId="277618CE" w14:textId="77777777" w:rsidR="00A87229" w:rsidRPr="00A065FF" w:rsidRDefault="00A87229" w:rsidP="00A065FF">
            <w:pPr>
              <w:pStyle w:val="PrrafodeTabla"/>
              <w:rPr>
                <w:b/>
                <w:bCs/>
                <w:sz w:val="22"/>
                <w:szCs w:val="26"/>
                <w:lang w:val="es-PE"/>
              </w:rPr>
            </w:pPr>
            <w:r w:rsidRPr="00A065FF">
              <w:rPr>
                <w:b/>
                <w:bCs/>
                <w:sz w:val="22"/>
                <w:szCs w:val="26"/>
                <w:lang w:val="es-PE"/>
              </w:rPr>
              <w:t>Impacto</w:t>
            </w:r>
          </w:p>
        </w:tc>
      </w:tr>
      <w:tr w:rsidR="00A87229" w:rsidRPr="00A065FF" w14:paraId="5FB1B14F" w14:textId="77777777" w:rsidTr="00D92A8C">
        <w:tc>
          <w:tcPr>
            <w:tcW w:w="748" w:type="pct"/>
            <w:vMerge/>
            <w:vAlign w:val="center"/>
          </w:tcPr>
          <w:p w14:paraId="0AC96E86" w14:textId="77777777" w:rsidR="00A87229" w:rsidRPr="00A065FF" w:rsidRDefault="00A87229" w:rsidP="00A065FF">
            <w:pPr>
              <w:pStyle w:val="PrrafodeTabla"/>
              <w:jc w:val="left"/>
              <w:rPr>
                <w:sz w:val="22"/>
                <w:szCs w:val="26"/>
                <w:lang w:val="es-PE"/>
              </w:rPr>
            </w:pPr>
          </w:p>
        </w:tc>
        <w:tc>
          <w:tcPr>
            <w:tcW w:w="1417" w:type="pct"/>
          </w:tcPr>
          <w:p w14:paraId="6CA1BDDA" w14:textId="77777777" w:rsidR="00A87229" w:rsidRPr="00A065FF" w:rsidRDefault="00A87229" w:rsidP="00A065FF">
            <w:pPr>
              <w:pStyle w:val="PrrafodeTabla"/>
              <w:rPr>
                <w:sz w:val="22"/>
                <w:szCs w:val="26"/>
                <w:lang w:val="es-PE"/>
              </w:rPr>
            </w:pPr>
            <w:r w:rsidRPr="00A065FF">
              <w:rPr>
                <w:sz w:val="22"/>
                <w:szCs w:val="26"/>
                <w:lang w:val="es-PE"/>
              </w:rPr>
              <w:t>Bajo</w:t>
            </w:r>
          </w:p>
        </w:tc>
        <w:tc>
          <w:tcPr>
            <w:tcW w:w="1417" w:type="pct"/>
          </w:tcPr>
          <w:p w14:paraId="13FD56B9" w14:textId="77777777" w:rsidR="00A87229" w:rsidRPr="00A065FF" w:rsidRDefault="00A87229" w:rsidP="00A065FF">
            <w:pPr>
              <w:pStyle w:val="PrrafodeTabla"/>
              <w:rPr>
                <w:sz w:val="22"/>
                <w:szCs w:val="26"/>
                <w:lang w:val="es-PE"/>
              </w:rPr>
            </w:pPr>
            <w:r w:rsidRPr="00A065FF">
              <w:rPr>
                <w:sz w:val="22"/>
                <w:szCs w:val="26"/>
                <w:lang w:val="es-PE"/>
              </w:rPr>
              <w:t>Medio</w:t>
            </w:r>
          </w:p>
        </w:tc>
        <w:tc>
          <w:tcPr>
            <w:tcW w:w="1418" w:type="pct"/>
          </w:tcPr>
          <w:p w14:paraId="78F4BADD" w14:textId="77777777" w:rsidR="00A87229" w:rsidRPr="00A065FF" w:rsidRDefault="00A87229" w:rsidP="00A065FF">
            <w:pPr>
              <w:pStyle w:val="PrrafodeTabla"/>
              <w:rPr>
                <w:sz w:val="22"/>
                <w:szCs w:val="26"/>
                <w:lang w:val="es-PE"/>
              </w:rPr>
            </w:pPr>
            <w:r w:rsidRPr="00A065FF">
              <w:rPr>
                <w:sz w:val="22"/>
                <w:szCs w:val="26"/>
                <w:lang w:val="es-PE"/>
              </w:rPr>
              <w:t>Alto</w:t>
            </w:r>
          </w:p>
        </w:tc>
      </w:tr>
      <w:tr w:rsidR="00A87229" w:rsidRPr="00A065FF" w14:paraId="4E14CA70" w14:textId="77777777" w:rsidTr="00D92A8C">
        <w:tc>
          <w:tcPr>
            <w:tcW w:w="748" w:type="pct"/>
            <w:vAlign w:val="center"/>
          </w:tcPr>
          <w:p w14:paraId="3EEC1BCF" w14:textId="77777777" w:rsidR="00A87229" w:rsidRPr="00A065FF" w:rsidRDefault="00A87229" w:rsidP="00A065FF">
            <w:pPr>
              <w:pStyle w:val="PrrafodeTabla"/>
              <w:jc w:val="left"/>
              <w:rPr>
                <w:sz w:val="22"/>
                <w:szCs w:val="26"/>
                <w:lang w:val="es-PE"/>
              </w:rPr>
            </w:pPr>
            <w:r w:rsidRPr="00A065FF">
              <w:rPr>
                <w:sz w:val="22"/>
                <w:szCs w:val="26"/>
                <w:lang w:val="es-PE"/>
              </w:rPr>
              <w:t>Bajo</w:t>
            </w:r>
          </w:p>
        </w:tc>
        <w:tc>
          <w:tcPr>
            <w:tcW w:w="1417" w:type="pct"/>
            <w:shd w:val="clear" w:color="auto" w:fill="00B050"/>
          </w:tcPr>
          <w:p w14:paraId="02F3B490" w14:textId="77777777" w:rsidR="00A87229" w:rsidRPr="00A065FF" w:rsidRDefault="00A87229" w:rsidP="00A065FF">
            <w:pPr>
              <w:pStyle w:val="PrrafodeTabla"/>
              <w:rPr>
                <w:sz w:val="22"/>
                <w:szCs w:val="26"/>
                <w:lang w:val="es-PE"/>
              </w:rPr>
            </w:pPr>
          </w:p>
        </w:tc>
        <w:tc>
          <w:tcPr>
            <w:tcW w:w="1417" w:type="pct"/>
            <w:shd w:val="clear" w:color="auto" w:fill="00B050"/>
          </w:tcPr>
          <w:p w14:paraId="5A629C0D" w14:textId="77777777" w:rsidR="00A87229" w:rsidRPr="00A065FF" w:rsidRDefault="00A87229" w:rsidP="00A065FF">
            <w:pPr>
              <w:pStyle w:val="PrrafodeTabla"/>
              <w:rPr>
                <w:sz w:val="22"/>
                <w:szCs w:val="26"/>
                <w:lang w:val="es-PE"/>
              </w:rPr>
            </w:pPr>
          </w:p>
        </w:tc>
        <w:tc>
          <w:tcPr>
            <w:tcW w:w="1418" w:type="pct"/>
            <w:shd w:val="clear" w:color="auto" w:fill="FFFF00"/>
          </w:tcPr>
          <w:p w14:paraId="14099138" w14:textId="77777777" w:rsidR="00A87229" w:rsidRPr="00A065FF" w:rsidRDefault="00A87229" w:rsidP="00A065FF">
            <w:pPr>
              <w:pStyle w:val="PrrafodeTabla"/>
              <w:rPr>
                <w:sz w:val="22"/>
                <w:szCs w:val="26"/>
                <w:lang w:val="es-PE"/>
              </w:rPr>
            </w:pPr>
          </w:p>
        </w:tc>
      </w:tr>
      <w:tr w:rsidR="00A87229" w:rsidRPr="00A065FF" w14:paraId="35D1FD67" w14:textId="77777777" w:rsidTr="00D92A8C">
        <w:tc>
          <w:tcPr>
            <w:tcW w:w="748" w:type="pct"/>
            <w:vAlign w:val="center"/>
          </w:tcPr>
          <w:p w14:paraId="0EA71444" w14:textId="77777777" w:rsidR="00A87229" w:rsidRPr="00A065FF" w:rsidRDefault="00A87229" w:rsidP="00A065FF">
            <w:pPr>
              <w:pStyle w:val="PrrafodeTabla"/>
              <w:jc w:val="left"/>
              <w:rPr>
                <w:sz w:val="22"/>
                <w:szCs w:val="26"/>
                <w:lang w:val="es-PE"/>
              </w:rPr>
            </w:pPr>
            <w:r w:rsidRPr="00A065FF">
              <w:rPr>
                <w:sz w:val="22"/>
                <w:szCs w:val="26"/>
                <w:lang w:val="es-PE"/>
              </w:rPr>
              <w:t>Medio</w:t>
            </w:r>
          </w:p>
        </w:tc>
        <w:tc>
          <w:tcPr>
            <w:tcW w:w="1417" w:type="pct"/>
            <w:shd w:val="clear" w:color="auto" w:fill="00B050"/>
          </w:tcPr>
          <w:p w14:paraId="3AC1258F" w14:textId="77777777" w:rsidR="00A87229" w:rsidRPr="00A065FF" w:rsidRDefault="00A87229" w:rsidP="00A065FF">
            <w:pPr>
              <w:pStyle w:val="PrrafodeTabla"/>
              <w:rPr>
                <w:sz w:val="22"/>
                <w:szCs w:val="26"/>
                <w:lang w:val="es-PE"/>
              </w:rPr>
            </w:pPr>
          </w:p>
        </w:tc>
        <w:tc>
          <w:tcPr>
            <w:tcW w:w="1417" w:type="pct"/>
            <w:shd w:val="clear" w:color="auto" w:fill="FFFF00"/>
          </w:tcPr>
          <w:p w14:paraId="1ECAA2E9" w14:textId="58173C86" w:rsidR="00A87229" w:rsidRPr="00A065FF" w:rsidRDefault="007200B2" w:rsidP="00A065FF">
            <w:pPr>
              <w:pStyle w:val="PrrafodeTabla"/>
              <w:jc w:val="center"/>
              <w:rPr>
                <w:sz w:val="22"/>
                <w:szCs w:val="26"/>
                <w:lang w:val="es-PE"/>
              </w:rPr>
            </w:pPr>
            <w:r>
              <w:rPr>
                <w:sz w:val="22"/>
                <w:szCs w:val="26"/>
                <w:lang w:val="es-PE"/>
              </w:rPr>
              <w:t>O1, O2, O3, O4, O5</w:t>
            </w:r>
          </w:p>
        </w:tc>
        <w:tc>
          <w:tcPr>
            <w:tcW w:w="1418" w:type="pct"/>
            <w:shd w:val="clear" w:color="auto" w:fill="C00000"/>
          </w:tcPr>
          <w:p w14:paraId="5ED894D1" w14:textId="6153DDF1" w:rsidR="00A87229" w:rsidRPr="00A065FF" w:rsidRDefault="00A87229" w:rsidP="00A065FF">
            <w:pPr>
              <w:pStyle w:val="PrrafodeTabla"/>
              <w:jc w:val="center"/>
              <w:rPr>
                <w:sz w:val="22"/>
                <w:szCs w:val="26"/>
                <w:lang w:val="es-PE"/>
              </w:rPr>
            </w:pPr>
            <w:r w:rsidRPr="00A065FF">
              <w:rPr>
                <w:sz w:val="22"/>
                <w:szCs w:val="26"/>
                <w:lang w:val="es-PE"/>
              </w:rPr>
              <w:t>O6,</w:t>
            </w:r>
            <w:r w:rsidR="00A5400C">
              <w:rPr>
                <w:sz w:val="22"/>
                <w:szCs w:val="26"/>
                <w:lang w:val="es-PE"/>
              </w:rPr>
              <w:t xml:space="preserve"> O7,</w:t>
            </w:r>
            <w:r w:rsidRPr="00A065FF">
              <w:rPr>
                <w:sz w:val="22"/>
                <w:szCs w:val="26"/>
                <w:lang w:val="es-PE"/>
              </w:rPr>
              <w:t xml:space="preserve"> O8, O9, O10</w:t>
            </w:r>
          </w:p>
        </w:tc>
      </w:tr>
      <w:tr w:rsidR="00A87229" w:rsidRPr="00A065FF" w14:paraId="10B66E6F" w14:textId="77777777" w:rsidTr="00D92A8C">
        <w:tc>
          <w:tcPr>
            <w:tcW w:w="748" w:type="pct"/>
            <w:vAlign w:val="center"/>
          </w:tcPr>
          <w:p w14:paraId="53F32C56" w14:textId="77777777" w:rsidR="00A87229" w:rsidRPr="00A065FF" w:rsidRDefault="00A87229" w:rsidP="00A065FF">
            <w:pPr>
              <w:pStyle w:val="PrrafodeTabla"/>
              <w:jc w:val="left"/>
              <w:rPr>
                <w:sz w:val="22"/>
                <w:szCs w:val="26"/>
                <w:lang w:val="es-PE"/>
              </w:rPr>
            </w:pPr>
            <w:r w:rsidRPr="00A065FF">
              <w:rPr>
                <w:sz w:val="22"/>
                <w:szCs w:val="26"/>
                <w:lang w:val="es-PE"/>
              </w:rPr>
              <w:t>Alto</w:t>
            </w:r>
          </w:p>
        </w:tc>
        <w:tc>
          <w:tcPr>
            <w:tcW w:w="1417" w:type="pct"/>
            <w:shd w:val="clear" w:color="auto" w:fill="FFFF00"/>
          </w:tcPr>
          <w:p w14:paraId="32F8C9DE" w14:textId="77777777" w:rsidR="00A87229" w:rsidRPr="00A065FF" w:rsidRDefault="00A87229" w:rsidP="00A065FF">
            <w:pPr>
              <w:pStyle w:val="PrrafodeTabla"/>
              <w:rPr>
                <w:sz w:val="22"/>
                <w:szCs w:val="26"/>
                <w:lang w:val="es-PE"/>
              </w:rPr>
            </w:pPr>
          </w:p>
        </w:tc>
        <w:tc>
          <w:tcPr>
            <w:tcW w:w="1417" w:type="pct"/>
            <w:shd w:val="clear" w:color="auto" w:fill="C00000"/>
          </w:tcPr>
          <w:p w14:paraId="0D650F56" w14:textId="77777777" w:rsidR="00A87229" w:rsidRPr="00A065FF" w:rsidRDefault="00A87229" w:rsidP="00A065FF">
            <w:pPr>
              <w:pStyle w:val="PrrafodeTabla"/>
              <w:rPr>
                <w:sz w:val="22"/>
                <w:szCs w:val="26"/>
                <w:lang w:val="es-PE"/>
              </w:rPr>
            </w:pPr>
          </w:p>
        </w:tc>
        <w:tc>
          <w:tcPr>
            <w:tcW w:w="1418" w:type="pct"/>
            <w:shd w:val="clear" w:color="auto" w:fill="C00000"/>
          </w:tcPr>
          <w:p w14:paraId="790A06DE" w14:textId="77777777" w:rsidR="00A87229" w:rsidRPr="00A065FF" w:rsidRDefault="00A87229" w:rsidP="00A065FF">
            <w:pPr>
              <w:pStyle w:val="PrrafodeTabla"/>
              <w:rPr>
                <w:sz w:val="22"/>
                <w:szCs w:val="26"/>
                <w:lang w:val="es-PE"/>
              </w:rPr>
            </w:pPr>
          </w:p>
        </w:tc>
      </w:tr>
    </w:tbl>
    <w:p w14:paraId="41B74E7F" w14:textId="77777777" w:rsidR="00A87229" w:rsidRPr="00A065FF" w:rsidRDefault="00A87229" w:rsidP="00A065FF">
      <w:pPr>
        <w:pStyle w:val="PrrafodeTabla"/>
        <w:rPr>
          <w:lang w:val="es-PE"/>
        </w:rPr>
      </w:pPr>
      <w:r w:rsidRPr="00A065FF">
        <w:rPr>
          <w:lang w:val="es-PE"/>
        </w:rPr>
        <w:t>*Bajo es de 0 a 2 incluso, medio de 2 a 3.5 incluso y alto cualquier puntaje superior a 3.5.</w:t>
      </w:r>
    </w:p>
    <w:p w14:paraId="304B447D" w14:textId="77777777" w:rsidR="00A87229" w:rsidRPr="00A065FF" w:rsidRDefault="00A87229" w:rsidP="00A065FF">
      <w:pPr>
        <w:pStyle w:val="PrrafodeTabla"/>
        <w:rPr>
          <w:lang w:val="es-PE"/>
        </w:rPr>
      </w:pPr>
      <w:r w:rsidRPr="00A065FF">
        <w:rPr>
          <w:lang w:val="es-PE"/>
        </w:rPr>
        <w:t>Fuente: CEPLAN (2020)</w:t>
      </w:r>
    </w:p>
    <w:p w14:paraId="528F4DE5" w14:textId="77777777" w:rsidR="00A87229" w:rsidRPr="00A065FF" w:rsidRDefault="00A87229" w:rsidP="00A065FF">
      <w:pPr>
        <w:pStyle w:val="PrrafodeTabla"/>
        <w:rPr>
          <w:lang w:val="es-PE"/>
        </w:rPr>
      </w:pPr>
      <w:r w:rsidRPr="00A065FF">
        <w:rPr>
          <w:lang w:val="es-PE"/>
        </w:rPr>
        <w:t>Elaboración propia</w:t>
      </w:r>
    </w:p>
    <w:p w14:paraId="5EAC25E7" w14:textId="77777777" w:rsidR="00A87229" w:rsidRPr="00A065FF" w:rsidRDefault="00A87229" w:rsidP="00A065FF"/>
    <w:p w14:paraId="0D36F559" w14:textId="77777777" w:rsidR="00A87229" w:rsidRPr="00A065FF" w:rsidRDefault="00A87229" w:rsidP="00A065FF">
      <w:pPr>
        <w:jc w:val="both"/>
        <w:rPr>
          <w:rFonts w:cs="Arial"/>
        </w:rPr>
      </w:pPr>
      <w:r w:rsidRPr="00A065FF">
        <w:rPr>
          <w:rFonts w:cs="Arial"/>
        </w:rPr>
        <w:t>Con base en esta priorización, la siguiente Tabla presenta las consideraciones a tener en cuenta para el abordaje de los riesgos y el aprovechamiento de las oportunidades para la etapa de formulación de la PNOT.</w:t>
      </w:r>
    </w:p>
    <w:p w14:paraId="106F166D" w14:textId="12967AC3" w:rsidR="00A87229" w:rsidRPr="00A065FF" w:rsidRDefault="00A87229" w:rsidP="00A065FF">
      <w:pPr>
        <w:pStyle w:val="Descripcin"/>
        <w:rPr>
          <w:color w:val="auto"/>
          <w:sz w:val="22"/>
          <w:szCs w:val="22"/>
        </w:rPr>
      </w:pPr>
      <w:r w:rsidRPr="00A065FF">
        <w:rPr>
          <w:color w:val="auto"/>
          <w:sz w:val="22"/>
          <w:szCs w:val="22"/>
        </w:rPr>
        <w:t xml:space="preserve">Tabla </w:t>
      </w:r>
      <w:r w:rsidRPr="00A065FF">
        <w:rPr>
          <w:color w:val="auto"/>
          <w:sz w:val="22"/>
          <w:szCs w:val="22"/>
        </w:rPr>
        <w:fldChar w:fldCharType="begin"/>
      </w:r>
      <w:r w:rsidRPr="00A065FF">
        <w:rPr>
          <w:color w:val="auto"/>
          <w:sz w:val="22"/>
          <w:szCs w:val="22"/>
        </w:rPr>
        <w:instrText xml:space="preserve"> SEQ Tabla \* ARABIC </w:instrText>
      </w:r>
      <w:r w:rsidRPr="00A065FF">
        <w:rPr>
          <w:color w:val="auto"/>
          <w:sz w:val="22"/>
          <w:szCs w:val="22"/>
        </w:rPr>
        <w:fldChar w:fldCharType="separate"/>
      </w:r>
      <w:r w:rsidR="00D92A8C">
        <w:rPr>
          <w:noProof/>
          <w:color w:val="auto"/>
          <w:sz w:val="22"/>
          <w:szCs w:val="22"/>
        </w:rPr>
        <w:t>12</w:t>
      </w:r>
      <w:r w:rsidRPr="00A065FF">
        <w:rPr>
          <w:noProof/>
          <w:color w:val="auto"/>
          <w:sz w:val="22"/>
          <w:szCs w:val="22"/>
        </w:rPr>
        <w:fldChar w:fldCharType="end"/>
      </w:r>
      <w:r w:rsidRPr="00A065FF">
        <w:rPr>
          <w:color w:val="auto"/>
          <w:sz w:val="22"/>
          <w:szCs w:val="22"/>
        </w:rPr>
        <w:t>: Consideraciones para los riesgos y oportunidades clave</w:t>
      </w:r>
      <w:r w:rsidR="006B6807" w:rsidRPr="00A065FF">
        <w:rPr>
          <w:rStyle w:val="Refdenotaalpie"/>
          <w:color w:val="auto"/>
          <w:sz w:val="22"/>
          <w:szCs w:val="22"/>
        </w:rPr>
        <w:footnoteReference w:id="15"/>
      </w:r>
    </w:p>
    <w:tbl>
      <w:tblPr>
        <w:tblStyle w:val="Tablaconcuadrcula"/>
        <w:tblW w:w="5504"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471"/>
        <w:gridCol w:w="552"/>
        <w:gridCol w:w="2657"/>
        <w:gridCol w:w="5670"/>
      </w:tblGrid>
      <w:tr w:rsidR="00A87229" w:rsidRPr="00A065FF" w14:paraId="6517D0E3" w14:textId="77777777" w:rsidTr="00C02498">
        <w:trPr>
          <w:cantSplit/>
          <w:trHeight w:val="57"/>
        </w:trPr>
        <w:tc>
          <w:tcPr>
            <w:tcW w:w="252" w:type="pct"/>
            <w:vMerge w:val="restart"/>
            <w:vAlign w:val="center"/>
          </w:tcPr>
          <w:p w14:paraId="10BC04D4" w14:textId="77777777" w:rsidR="00A87229" w:rsidRPr="00A065FF" w:rsidRDefault="00A87229" w:rsidP="00A065FF">
            <w:pPr>
              <w:pStyle w:val="PrrafodeTabla"/>
              <w:jc w:val="center"/>
              <w:rPr>
                <w:b/>
                <w:bCs/>
                <w:sz w:val="20"/>
                <w:szCs w:val="24"/>
                <w:lang w:val="es-PE"/>
              </w:rPr>
            </w:pPr>
          </w:p>
        </w:tc>
        <w:tc>
          <w:tcPr>
            <w:tcW w:w="1716" w:type="pct"/>
            <w:gridSpan w:val="2"/>
            <w:vAlign w:val="center"/>
          </w:tcPr>
          <w:p w14:paraId="1811F975" w14:textId="77777777" w:rsidR="00A87229" w:rsidRPr="00A065FF" w:rsidRDefault="00A87229" w:rsidP="00A065FF">
            <w:pPr>
              <w:pStyle w:val="PrrafodeTabla"/>
              <w:jc w:val="center"/>
              <w:rPr>
                <w:b/>
                <w:bCs/>
                <w:sz w:val="20"/>
                <w:szCs w:val="24"/>
                <w:lang w:val="es-PE"/>
              </w:rPr>
            </w:pPr>
            <w:r w:rsidRPr="00A065FF">
              <w:rPr>
                <w:b/>
                <w:bCs/>
                <w:sz w:val="20"/>
                <w:szCs w:val="24"/>
                <w:lang w:val="es-PE"/>
              </w:rPr>
              <w:t>Aspecto</w:t>
            </w:r>
          </w:p>
        </w:tc>
        <w:tc>
          <w:tcPr>
            <w:tcW w:w="3032" w:type="pct"/>
            <w:vMerge w:val="restart"/>
            <w:vAlign w:val="center"/>
          </w:tcPr>
          <w:p w14:paraId="049BB913" w14:textId="77777777" w:rsidR="00A87229" w:rsidRPr="00A065FF" w:rsidRDefault="00A87229" w:rsidP="00A065FF">
            <w:pPr>
              <w:pStyle w:val="PrrafodeTabla"/>
              <w:jc w:val="center"/>
              <w:rPr>
                <w:b/>
                <w:bCs/>
                <w:sz w:val="20"/>
                <w:szCs w:val="24"/>
                <w:lang w:val="es-PE"/>
              </w:rPr>
            </w:pPr>
            <w:r w:rsidRPr="00A065FF">
              <w:rPr>
                <w:b/>
                <w:bCs/>
                <w:sz w:val="20"/>
                <w:szCs w:val="24"/>
                <w:lang w:val="es-PE"/>
              </w:rPr>
              <w:t>Consideraciones para la PNOT</w:t>
            </w:r>
          </w:p>
        </w:tc>
      </w:tr>
      <w:tr w:rsidR="00A87229" w:rsidRPr="00A065FF" w14:paraId="01FB5198" w14:textId="77777777" w:rsidTr="00C02498">
        <w:trPr>
          <w:cantSplit/>
          <w:trHeight w:val="57"/>
        </w:trPr>
        <w:tc>
          <w:tcPr>
            <w:tcW w:w="252" w:type="pct"/>
            <w:vMerge/>
            <w:vAlign w:val="center"/>
          </w:tcPr>
          <w:p w14:paraId="5DB57D23" w14:textId="77777777" w:rsidR="00A87229" w:rsidRPr="00A065FF" w:rsidRDefault="00A87229" w:rsidP="00A065FF">
            <w:pPr>
              <w:pStyle w:val="PrrafodeTabla"/>
              <w:jc w:val="center"/>
              <w:rPr>
                <w:b/>
                <w:bCs/>
                <w:sz w:val="20"/>
                <w:szCs w:val="24"/>
                <w:lang w:val="es-PE"/>
              </w:rPr>
            </w:pPr>
          </w:p>
        </w:tc>
        <w:tc>
          <w:tcPr>
            <w:tcW w:w="295" w:type="pct"/>
            <w:vAlign w:val="center"/>
          </w:tcPr>
          <w:p w14:paraId="168E9E67" w14:textId="77777777" w:rsidR="00A87229" w:rsidRPr="00A065FF" w:rsidRDefault="00A87229" w:rsidP="00A065FF">
            <w:pPr>
              <w:pStyle w:val="PrrafodeTabla"/>
              <w:jc w:val="center"/>
              <w:rPr>
                <w:b/>
                <w:bCs/>
                <w:sz w:val="20"/>
                <w:szCs w:val="24"/>
                <w:lang w:val="es-PE"/>
              </w:rPr>
            </w:pPr>
            <w:r w:rsidRPr="00A065FF">
              <w:rPr>
                <w:b/>
                <w:bCs/>
                <w:sz w:val="20"/>
                <w:szCs w:val="24"/>
                <w:lang w:val="es-PE"/>
              </w:rPr>
              <w:t>#</w:t>
            </w:r>
          </w:p>
        </w:tc>
        <w:tc>
          <w:tcPr>
            <w:tcW w:w="1421" w:type="pct"/>
          </w:tcPr>
          <w:p w14:paraId="785FA477" w14:textId="77777777" w:rsidR="00A87229" w:rsidRPr="00A065FF" w:rsidRDefault="00A87229" w:rsidP="00A065FF">
            <w:pPr>
              <w:pStyle w:val="PrrafodeTabla"/>
              <w:jc w:val="center"/>
              <w:rPr>
                <w:b/>
                <w:bCs/>
                <w:sz w:val="20"/>
                <w:szCs w:val="24"/>
                <w:lang w:val="es-PE"/>
              </w:rPr>
            </w:pPr>
            <w:r w:rsidRPr="00A065FF">
              <w:rPr>
                <w:b/>
                <w:bCs/>
                <w:sz w:val="20"/>
                <w:szCs w:val="24"/>
                <w:lang w:val="es-PE"/>
              </w:rPr>
              <w:t>Nombre</w:t>
            </w:r>
          </w:p>
        </w:tc>
        <w:tc>
          <w:tcPr>
            <w:tcW w:w="3032" w:type="pct"/>
            <w:vMerge/>
            <w:vAlign w:val="center"/>
          </w:tcPr>
          <w:p w14:paraId="08355B46" w14:textId="77777777" w:rsidR="00A87229" w:rsidRPr="00A065FF" w:rsidRDefault="00A87229" w:rsidP="00A065FF">
            <w:pPr>
              <w:pStyle w:val="PrrafodeTabla"/>
              <w:jc w:val="center"/>
              <w:rPr>
                <w:b/>
                <w:bCs/>
                <w:sz w:val="20"/>
                <w:szCs w:val="24"/>
                <w:lang w:val="es-PE"/>
              </w:rPr>
            </w:pPr>
          </w:p>
        </w:tc>
      </w:tr>
      <w:tr w:rsidR="00A87229" w:rsidRPr="00A065FF" w14:paraId="0A4B2925" w14:textId="77777777" w:rsidTr="00C02498">
        <w:trPr>
          <w:cantSplit/>
          <w:trHeight w:val="57"/>
        </w:trPr>
        <w:tc>
          <w:tcPr>
            <w:tcW w:w="252" w:type="pct"/>
            <w:vMerge w:val="restart"/>
            <w:textDirection w:val="btLr"/>
            <w:vAlign w:val="center"/>
          </w:tcPr>
          <w:p w14:paraId="2175DA6F" w14:textId="77777777" w:rsidR="00A87229" w:rsidRPr="00A065FF" w:rsidRDefault="00A87229" w:rsidP="00A065FF">
            <w:pPr>
              <w:pStyle w:val="PrrafodeTabla"/>
              <w:ind w:left="113" w:right="113"/>
              <w:jc w:val="center"/>
              <w:rPr>
                <w:sz w:val="20"/>
                <w:szCs w:val="24"/>
                <w:lang w:val="es-PE"/>
              </w:rPr>
            </w:pPr>
            <w:r w:rsidRPr="00A065FF">
              <w:rPr>
                <w:sz w:val="20"/>
                <w:szCs w:val="24"/>
                <w:lang w:val="es-PE"/>
              </w:rPr>
              <w:t>Riesgos</w:t>
            </w:r>
          </w:p>
        </w:tc>
        <w:tc>
          <w:tcPr>
            <w:tcW w:w="295" w:type="pct"/>
          </w:tcPr>
          <w:p w14:paraId="4149A03B" w14:textId="77777777" w:rsidR="00A87229" w:rsidRPr="00A065FF" w:rsidRDefault="00A87229" w:rsidP="00A065FF">
            <w:pPr>
              <w:pStyle w:val="PrrafodeTabla"/>
              <w:jc w:val="center"/>
              <w:rPr>
                <w:sz w:val="20"/>
                <w:szCs w:val="24"/>
                <w:lang w:val="es-PE"/>
              </w:rPr>
            </w:pPr>
            <w:r w:rsidRPr="00A065FF">
              <w:rPr>
                <w:sz w:val="20"/>
                <w:szCs w:val="24"/>
                <w:lang w:val="es-PE"/>
              </w:rPr>
              <w:t>R1</w:t>
            </w:r>
          </w:p>
        </w:tc>
        <w:tc>
          <w:tcPr>
            <w:tcW w:w="1421" w:type="pct"/>
          </w:tcPr>
          <w:p w14:paraId="4094C1FD" w14:textId="77777777" w:rsidR="00A87229" w:rsidRPr="00A065FF" w:rsidRDefault="00A87229" w:rsidP="00A065FF">
            <w:pPr>
              <w:pStyle w:val="PrrafodeTabla"/>
              <w:jc w:val="left"/>
              <w:rPr>
                <w:sz w:val="20"/>
                <w:szCs w:val="24"/>
                <w:lang w:val="es-PE"/>
              </w:rPr>
            </w:pPr>
            <w:r w:rsidRPr="00A065FF">
              <w:rPr>
                <w:sz w:val="20"/>
                <w:szCs w:val="24"/>
                <w:lang w:val="es-PE"/>
              </w:rPr>
              <w:t>Fracaso de la adaptación al cambio climático</w:t>
            </w:r>
          </w:p>
        </w:tc>
        <w:tc>
          <w:tcPr>
            <w:tcW w:w="3032" w:type="pct"/>
            <w:vMerge w:val="restart"/>
            <w:vAlign w:val="center"/>
          </w:tcPr>
          <w:p w14:paraId="25E2D67C" w14:textId="79724D83" w:rsidR="00A87229" w:rsidRPr="00A065FF" w:rsidRDefault="00A87229" w:rsidP="00A065FF">
            <w:pPr>
              <w:pStyle w:val="PrrafodeTabla"/>
              <w:jc w:val="left"/>
              <w:rPr>
                <w:sz w:val="20"/>
                <w:szCs w:val="24"/>
                <w:lang w:val="es-PE"/>
              </w:rPr>
            </w:pPr>
            <w:r w:rsidRPr="00A065FF">
              <w:rPr>
                <w:sz w:val="20"/>
                <w:szCs w:val="24"/>
                <w:lang w:val="es-PE"/>
              </w:rPr>
              <w:t xml:space="preserve">Estos riesgos representan tanto una necesidad como una dificultad para la política. Por un lado, para poder hacer frente a estos problemas de futuro, es necesario tener una visión integral y común que decante en un proceso de ordenamiento del territorio que reconozca sus potencialidades y riesgos ambientales (se hace el énfasis por las características de los riesgos bajo análisis). Del otro lado, los cuatro primeros riesgos que decantan en los dos últimos, llevarán a una mayor presión por el uso del suelo y una dificultad para la generación de una visión común, incrementando el costo social de las coordinaciones </w:t>
            </w:r>
          </w:p>
        </w:tc>
      </w:tr>
      <w:tr w:rsidR="00A87229" w:rsidRPr="00A065FF" w14:paraId="1CF3F20D" w14:textId="77777777" w:rsidTr="00C02498">
        <w:trPr>
          <w:cantSplit/>
          <w:trHeight w:val="57"/>
        </w:trPr>
        <w:tc>
          <w:tcPr>
            <w:tcW w:w="252" w:type="pct"/>
            <w:vMerge/>
            <w:textDirection w:val="btLr"/>
            <w:vAlign w:val="center"/>
          </w:tcPr>
          <w:p w14:paraId="0076189B" w14:textId="77777777" w:rsidR="00A87229" w:rsidRPr="00A065FF" w:rsidRDefault="00A87229" w:rsidP="00A065FF">
            <w:pPr>
              <w:pStyle w:val="PrrafodeTabla"/>
              <w:ind w:left="113" w:right="113"/>
              <w:jc w:val="center"/>
              <w:rPr>
                <w:sz w:val="20"/>
                <w:szCs w:val="24"/>
                <w:lang w:val="es-PE"/>
              </w:rPr>
            </w:pPr>
          </w:p>
        </w:tc>
        <w:tc>
          <w:tcPr>
            <w:tcW w:w="295" w:type="pct"/>
          </w:tcPr>
          <w:p w14:paraId="4D9AB392" w14:textId="77777777" w:rsidR="00A87229" w:rsidRPr="00A065FF" w:rsidRDefault="00A87229" w:rsidP="00A065FF">
            <w:pPr>
              <w:pStyle w:val="PrrafodeTabla"/>
              <w:jc w:val="center"/>
              <w:rPr>
                <w:sz w:val="20"/>
                <w:szCs w:val="24"/>
                <w:lang w:val="es-PE"/>
              </w:rPr>
            </w:pPr>
            <w:r w:rsidRPr="00A065FF">
              <w:rPr>
                <w:sz w:val="20"/>
                <w:szCs w:val="24"/>
                <w:lang w:val="es-PE"/>
              </w:rPr>
              <w:t>R2</w:t>
            </w:r>
          </w:p>
        </w:tc>
        <w:tc>
          <w:tcPr>
            <w:tcW w:w="1421" w:type="pct"/>
          </w:tcPr>
          <w:p w14:paraId="42E7C9E6" w14:textId="77777777" w:rsidR="00A87229" w:rsidRPr="00A065FF" w:rsidRDefault="00A87229" w:rsidP="00A065FF">
            <w:pPr>
              <w:pStyle w:val="PrrafodeTabla"/>
              <w:jc w:val="left"/>
              <w:rPr>
                <w:sz w:val="20"/>
                <w:szCs w:val="24"/>
                <w:lang w:val="es-PE"/>
              </w:rPr>
            </w:pPr>
            <w:r w:rsidRPr="00A065FF">
              <w:rPr>
                <w:sz w:val="20"/>
                <w:szCs w:val="24"/>
                <w:lang w:val="es-PE"/>
              </w:rPr>
              <w:t>Fracaso de la mitigación al cambio climático</w:t>
            </w:r>
          </w:p>
        </w:tc>
        <w:tc>
          <w:tcPr>
            <w:tcW w:w="3032" w:type="pct"/>
            <w:vMerge/>
            <w:vAlign w:val="center"/>
          </w:tcPr>
          <w:p w14:paraId="51394409" w14:textId="77777777" w:rsidR="00A87229" w:rsidRPr="00A065FF" w:rsidRDefault="00A87229" w:rsidP="00A065FF">
            <w:pPr>
              <w:pStyle w:val="PrrafodeTabla"/>
              <w:jc w:val="left"/>
              <w:rPr>
                <w:sz w:val="20"/>
                <w:szCs w:val="24"/>
                <w:lang w:val="es-PE"/>
              </w:rPr>
            </w:pPr>
          </w:p>
        </w:tc>
      </w:tr>
      <w:tr w:rsidR="00A87229" w:rsidRPr="00A065FF" w14:paraId="443BADC5" w14:textId="77777777" w:rsidTr="00C02498">
        <w:trPr>
          <w:cantSplit/>
          <w:trHeight w:val="57"/>
        </w:trPr>
        <w:tc>
          <w:tcPr>
            <w:tcW w:w="252" w:type="pct"/>
            <w:vMerge/>
            <w:textDirection w:val="btLr"/>
            <w:vAlign w:val="center"/>
          </w:tcPr>
          <w:p w14:paraId="55999BF6" w14:textId="77777777" w:rsidR="00A87229" w:rsidRPr="00A065FF" w:rsidRDefault="00A87229" w:rsidP="00A065FF">
            <w:pPr>
              <w:pStyle w:val="PrrafodeTabla"/>
              <w:ind w:left="113" w:right="113"/>
              <w:jc w:val="center"/>
              <w:rPr>
                <w:sz w:val="20"/>
                <w:szCs w:val="24"/>
                <w:lang w:val="es-PE"/>
              </w:rPr>
            </w:pPr>
          </w:p>
        </w:tc>
        <w:tc>
          <w:tcPr>
            <w:tcW w:w="295" w:type="pct"/>
          </w:tcPr>
          <w:p w14:paraId="010111E6" w14:textId="77777777" w:rsidR="00A87229" w:rsidRPr="00A065FF" w:rsidRDefault="00A87229" w:rsidP="00A065FF">
            <w:pPr>
              <w:pStyle w:val="PrrafodeTabla"/>
              <w:jc w:val="center"/>
              <w:rPr>
                <w:sz w:val="20"/>
                <w:szCs w:val="24"/>
                <w:lang w:val="es-PE"/>
              </w:rPr>
            </w:pPr>
            <w:r w:rsidRPr="00A065FF">
              <w:rPr>
                <w:sz w:val="20"/>
                <w:szCs w:val="24"/>
                <w:lang w:val="es-PE"/>
              </w:rPr>
              <w:t>R3</w:t>
            </w:r>
          </w:p>
        </w:tc>
        <w:tc>
          <w:tcPr>
            <w:tcW w:w="1421" w:type="pct"/>
          </w:tcPr>
          <w:p w14:paraId="21185CC1" w14:textId="77777777" w:rsidR="00A87229" w:rsidRPr="00A065FF" w:rsidRDefault="00A87229" w:rsidP="00A065FF">
            <w:pPr>
              <w:pStyle w:val="PrrafodeTabla"/>
              <w:jc w:val="left"/>
              <w:rPr>
                <w:sz w:val="20"/>
                <w:szCs w:val="24"/>
                <w:lang w:val="es-PE"/>
              </w:rPr>
            </w:pPr>
            <w:r w:rsidRPr="00A065FF">
              <w:rPr>
                <w:sz w:val="20"/>
                <w:szCs w:val="24"/>
                <w:lang w:val="es-PE"/>
              </w:rPr>
              <w:t>Incidencia de desastres naturales importantes</w:t>
            </w:r>
          </w:p>
        </w:tc>
        <w:tc>
          <w:tcPr>
            <w:tcW w:w="3032" w:type="pct"/>
            <w:vMerge/>
            <w:vAlign w:val="center"/>
          </w:tcPr>
          <w:p w14:paraId="3EAB146F" w14:textId="77777777" w:rsidR="00A87229" w:rsidRPr="00A065FF" w:rsidRDefault="00A87229" w:rsidP="00A065FF">
            <w:pPr>
              <w:pStyle w:val="PrrafodeTabla"/>
              <w:jc w:val="left"/>
              <w:rPr>
                <w:sz w:val="20"/>
                <w:szCs w:val="24"/>
                <w:lang w:val="es-PE"/>
              </w:rPr>
            </w:pPr>
          </w:p>
        </w:tc>
      </w:tr>
      <w:tr w:rsidR="00A87229" w:rsidRPr="00A065FF" w14:paraId="3EF61EAC" w14:textId="77777777" w:rsidTr="00C02498">
        <w:trPr>
          <w:cantSplit/>
          <w:trHeight w:val="57"/>
        </w:trPr>
        <w:tc>
          <w:tcPr>
            <w:tcW w:w="252" w:type="pct"/>
            <w:vMerge/>
            <w:textDirection w:val="btLr"/>
            <w:vAlign w:val="center"/>
          </w:tcPr>
          <w:p w14:paraId="40862CA4" w14:textId="77777777" w:rsidR="00A87229" w:rsidRPr="00A065FF" w:rsidRDefault="00A87229" w:rsidP="00A065FF">
            <w:pPr>
              <w:pStyle w:val="PrrafodeTabla"/>
              <w:ind w:left="113" w:right="113"/>
              <w:jc w:val="center"/>
              <w:rPr>
                <w:sz w:val="20"/>
                <w:szCs w:val="24"/>
                <w:lang w:val="es-PE"/>
              </w:rPr>
            </w:pPr>
          </w:p>
        </w:tc>
        <w:tc>
          <w:tcPr>
            <w:tcW w:w="295" w:type="pct"/>
          </w:tcPr>
          <w:p w14:paraId="766B73C1" w14:textId="77777777" w:rsidR="00A87229" w:rsidRPr="00A065FF" w:rsidRDefault="00A87229" w:rsidP="00A065FF">
            <w:pPr>
              <w:pStyle w:val="PrrafodeTabla"/>
              <w:jc w:val="center"/>
              <w:rPr>
                <w:sz w:val="20"/>
                <w:szCs w:val="24"/>
                <w:lang w:val="es-PE"/>
              </w:rPr>
            </w:pPr>
            <w:r w:rsidRPr="00A065FF">
              <w:rPr>
                <w:sz w:val="20"/>
                <w:szCs w:val="24"/>
                <w:lang w:val="es-PE"/>
              </w:rPr>
              <w:t>R4</w:t>
            </w:r>
          </w:p>
        </w:tc>
        <w:tc>
          <w:tcPr>
            <w:tcW w:w="1421" w:type="pct"/>
          </w:tcPr>
          <w:p w14:paraId="1344ADB3" w14:textId="77777777" w:rsidR="00A87229" w:rsidRPr="00A065FF" w:rsidRDefault="00A87229" w:rsidP="00A065FF">
            <w:pPr>
              <w:pStyle w:val="PrrafodeTabla"/>
              <w:jc w:val="left"/>
              <w:rPr>
                <w:sz w:val="20"/>
                <w:szCs w:val="24"/>
                <w:lang w:val="es-PE"/>
              </w:rPr>
            </w:pPr>
            <w:r w:rsidRPr="00A065FF">
              <w:rPr>
                <w:sz w:val="20"/>
                <w:szCs w:val="24"/>
                <w:lang w:val="es-PE"/>
              </w:rPr>
              <w:t>Pérdidas graves de la biodiversidad y colapso de los ecosistemas</w:t>
            </w:r>
          </w:p>
        </w:tc>
        <w:tc>
          <w:tcPr>
            <w:tcW w:w="3032" w:type="pct"/>
            <w:vMerge/>
            <w:vAlign w:val="center"/>
          </w:tcPr>
          <w:p w14:paraId="4CC865CC" w14:textId="77777777" w:rsidR="00A87229" w:rsidRPr="00A065FF" w:rsidRDefault="00A87229" w:rsidP="00A065FF">
            <w:pPr>
              <w:pStyle w:val="PrrafodeTabla"/>
              <w:jc w:val="left"/>
              <w:rPr>
                <w:sz w:val="20"/>
                <w:szCs w:val="24"/>
                <w:lang w:val="es-PE"/>
              </w:rPr>
            </w:pPr>
          </w:p>
        </w:tc>
      </w:tr>
      <w:tr w:rsidR="00A87229" w:rsidRPr="00A065FF" w14:paraId="4943B11D" w14:textId="77777777" w:rsidTr="00C02498">
        <w:trPr>
          <w:cantSplit/>
          <w:trHeight w:val="57"/>
        </w:trPr>
        <w:tc>
          <w:tcPr>
            <w:tcW w:w="252" w:type="pct"/>
            <w:vMerge/>
            <w:textDirection w:val="btLr"/>
            <w:vAlign w:val="center"/>
          </w:tcPr>
          <w:p w14:paraId="030384FB" w14:textId="77777777" w:rsidR="00A87229" w:rsidRPr="00A065FF" w:rsidRDefault="00A87229" w:rsidP="00A065FF">
            <w:pPr>
              <w:pStyle w:val="PrrafodeTabla"/>
              <w:ind w:left="113" w:right="113"/>
              <w:jc w:val="center"/>
              <w:rPr>
                <w:sz w:val="20"/>
                <w:szCs w:val="24"/>
                <w:lang w:val="es-PE"/>
              </w:rPr>
            </w:pPr>
          </w:p>
        </w:tc>
        <w:tc>
          <w:tcPr>
            <w:tcW w:w="295" w:type="pct"/>
          </w:tcPr>
          <w:p w14:paraId="39113227" w14:textId="77777777" w:rsidR="00A87229" w:rsidRPr="00A065FF" w:rsidRDefault="00A87229" w:rsidP="00A065FF">
            <w:pPr>
              <w:pStyle w:val="PrrafodeTabla"/>
              <w:jc w:val="center"/>
              <w:rPr>
                <w:sz w:val="20"/>
                <w:szCs w:val="24"/>
                <w:lang w:val="es-PE"/>
              </w:rPr>
            </w:pPr>
            <w:r w:rsidRPr="00A065FF">
              <w:rPr>
                <w:sz w:val="20"/>
                <w:szCs w:val="24"/>
                <w:lang w:val="es-PE"/>
              </w:rPr>
              <w:t>R9</w:t>
            </w:r>
          </w:p>
        </w:tc>
        <w:tc>
          <w:tcPr>
            <w:tcW w:w="1421" w:type="pct"/>
          </w:tcPr>
          <w:p w14:paraId="63BDD903" w14:textId="77777777" w:rsidR="00A87229" w:rsidRPr="00A065FF" w:rsidRDefault="00A87229" w:rsidP="00A065FF">
            <w:pPr>
              <w:pStyle w:val="PrrafodeTabla"/>
              <w:jc w:val="left"/>
              <w:rPr>
                <w:sz w:val="20"/>
                <w:szCs w:val="24"/>
                <w:lang w:val="es-PE"/>
              </w:rPr>
            </w:pPr>
            <w:r w:rsidRPr="00A065FF">
              <w:rPr>
                <w:sz w:val="20"/>
                <w:szCs w:val="24"/>
                <w:lang w:val="es-PE"/>
              </w:rPr>
              <w:t>Crisis alimentaria</w:t>
            </w:r>
          </w:p>
        </w:tc>
        <w:tc>
          <w:tcPr>
            <w:tcW w:w="3032" w:type="pct"/>
            <w:vMerge/>
            <w:vAlign w:val="center"/>
          </w:tcPr>
          <w:p w14:paraId="053B2694" w14:textId="77777777" w:rsidR="00A87229" w:rsidRPr="00A065FF" w:rsidRDefault="00A87229" w:rsidP="00A065FF">
            <w:pPr>
              <w:pStyle w:val="PrrafodeTabla"/>
              <w:jc w:val="left"/>
              <w:rPr>
                <w:sz w:val="20"/>
                <w:szCs w:val="24"/>
                <w:lang w:val="es-PE"/>
              </w:rPr>
            </w:pPr>
          </w:p>
        </w:tc>
      </w:tr>
      <w:tr w:rsidR="00A87229" w:rsidRPr="00A065FF" w14:paraId="51D74210" w14:textId="77777777" w:rsidTr="00C02498">
        <w:trPr>
          <w:cantSplit/>
          <w:trHeight w:val="57"/>
        </w:trPr>
        <w:tc>
          <w:tcPr>
            <w:tcW w:w="252" w:type="pct"/>
            <w:vMerge/>
            <w:textDirection w:val="btLr"/>
            <w:vAlign w:val="center"/>
          </w:tcPr>
          <w:p w14:paraId="44EE8BF6" w14:textId="77777777" w:rsidR="00A87229" w:rsidRPr="00A065FF" w:rsidRDefault="00A87229" w:rsidP="00A065FF">
            <w:pPr>
              <w:pStyle w:val="PrrafodeTabla"/>
              <w:ind w:left="113" w:right="113"/>
              <w:jc w:val="center"/>
              <w:rPr>
                <w:sz w:val="20"/>
                <w:szCs w:val="24"/>
                <w:lang w:val="es-PE"/>
              </w:rPr>
            </w:pPr>
          </w:p>
        </w:tc>
        <w:tc>
          <w:tcPr>
            <w:tcW w:w="295" w:type="pct"/>
          </w:tcPr>
          <w:p w14:paraId="0E7C41D3" w14:textId="77777777" w:rsidR="00A87229" w:rsidRPr="00A065FF" w:rsidRDefault="00A87229" w:rsidP="00A065FF">
            <w:pPr>
              <w:pStyle w:val="PrrafodeTabla"/>
              <w:jc w:val="center"/>
              <w:rPr>
                <w:sz w:val="20"/>
                <w:szCs w:val="24"/>
                <w:lang w:val="es-PE"/>
              </w:rPr>
            </w:pPr>
            <w:r w:rsidRPr="00A065FF">
              <w:rPr>
                <w:sz w:val="20"/>
                <w:szCs w:val="24"/>
                <w:lang w:val="es-PE"/>
              </w:rPr>
              <w:t>R10</w:t>
            </w:r>
          </w:p>
        </w:tc>
        <w:tc>
          <w:tcPr>
            <w:tcW w:w="1421" w:type="pct"/>
          </w:tcPr>
          <w:p w14:paraId="4FF5ECE1" w14:textId="77777777" w:rsidR="00A87229" w:rsidRPr="00A065FF" w:rsidRDefault="00A87229" w:rsidP="00A065FF">
            <w:pPr>
              <w:pStyle w:val="PrrafodeTabla"/>
              <w:jc w:val="left"/>
              <w:rPr>
                <w:sz w:val="20"/>
                <w:szCs w:val="24"/>
                <w:lang w:val="es-PE"/>
              </w:rPr>
            </w:pPr>
            <w:r w:rsidRPr="00A065FF">
              <w:rPr>
                <w:sz w:val="20"/>
                <w:szCs w:val="24"/>
                <w:lang w:val="es-PE"/>
              </w:rPr>
              <w:t>Crisis por el agua</w:t>
            </w:r>
          </w:p>
        </w:tc>
        <w:tc>
          <w:tcPr>
            <w:tcW w:w="3032" w:type="pct"/>
            <w:vMerge/>
            <w:vAlign w:val="center"/>
          </w:tcPr>
          <w:p w14:paraId="288D5A8B" w14:textId="77777777" w:rsidR="00A87229" w:rsidRPr="00A065FF" w:rsidRDefault="00A87229" w:rsidP="00A065FF">
            <w:pPr>
              <w:pStyle w:val="PrrafodeTabla"/>
              <w:jc w:val="left"/>
              <w:rPr>
                <w:sz w:val="20"/>
                <w:szCs w:val="24"/>
                <w:lang w:val="es-PE"/>
              </w:rPr>
            </w:pPr>
          </w:p>
        </w:tc>
      </w:tr>
      <w:tr w:rsidR="00A87229" w:rsidRPr="00A065FF" w14:paraId="5B91B67E" w14:textId="77777777" w:rsidTr="00C02498">
        <w:trPr>
          <w:cantSplit/>
          <w:trHeight w:val="57"/>
        </w:trPr>
        <w:tc>
          <w:tcPr>
            <w:tcW w:w="252" w:type="pct"/>
            <w:vMerge/>
            <w:textDirection w:val="btLr"/>
            <w:vAlign w:val="center"/>
          </w:tcPr>
          <w:p w14:paraId="4A0E4929" w14:textId="77777777" w:rsidR="00A87229" w:rsidRPr="00A065FF" w:rsidRDefault="00A87229" w:rsidP="00A065FF">
            <w:pPr>
              <w:pStyle w:val="PrrafodeTabla"/>
              <w:ind w:left="113" w:right="113"/>
              <w:jc w:val="center"/>
              <w:rPr>
                <w:sz w:val="20"/>
                <w:szCs w:val="24"/>
                <w:lang w:val="es-PE"/>
              </w:rPr>
            </w:pPr>
          </w:p>
        </w:tc>
        <w:tc>
          <w:tcPr>
            <w:tcW w:w="295" w:type="pct"/>
          </w:tcPr>
          <w:p w14:paraId="21199292" w14:textId="77777777" w:rsidR="00A87229" w:rsidRPr="00A065FF" w:rsidRDefault="00A87229" w:rsidP="00A065FF">
            <w:pPr>
              <w:pStyle w:val="PrrafodeTabla"/>
              <w:jc w:val="center"/>
              <w:rPr>
                <w:sz w:val="20"/>
                <w:szCs w:val="24"/>
                <w:lang w:val="es-PE"/>
              </w:rPr>
            </w:pPr>
            <w:r w:rsidRPr="00A065FF">
              <w:rPr>
                <w:sz w:val="20"/>
                <w:szCs w:val="24"/>
                <w:lang w:val="es-PE"/>
              </w:rPr>
              <w:t>R5</w:t>
            </w:r>
          </w:p>
        </w:tc>
        <w:tc>
          <w:tcPr>
            <w:tcW w:w="1421" w:type="pct"/>
          </w:tcPr>
          <w:p w14:paraId="6D18BB5C" w14:textId="77777777" w:rsidR="00A87229" w:rsidRPr="00A065FF" w:rsidRDefault="00A87229" w:rsidP="00A065FF">
            <w:pPr>
              <w:pStyle w:val="PrrafodeTabla"/>
              <w:jc w:val="left"/>
              <w:rPr>
                <w:sz w:val="20"/>
                <w:szCs w:val="24"/>
                <w:lang w:val="es-PE"/>
              </w:rPr>
            </w:pPr>
            <w:r w:rsidRPr="00A065FF">
              <w:rPr>
                <w:sz w:val="20"/>
                <w:szCs w:val="24"/>
                <w:lang w:val="es-PE"/>
              </w:rPr>
              <w:t>Alto desempleo estructural o subempleo</w:t>
            </w:r>
          </w:p>
        </w:tc>
        <w:tc>
          <w:tcPr>
            <w:tcW w:w="3032" w:type="pct"/>
            <w:vAlign w:val="center"/>
          </w:tcPr>
          <w:p w14:paraId="68D8ADD5" w14:textId="77777777" w:rsidR="00A87229" w:rsidRPr="00C75E43" w:rsidRDefault="00A87229" w:rsidP="00A065FF">
            <w:pPr>
              <w:pStyle w:val="PrrafodeTabla"/>
              <w:jc w:val="left"/>
              <w:rPr>
                <w:sz w:val="20"/>
                <w:szCs w:val="24"/>
                <w:lang w:val="es-PE"/>
              </w:rPr>
            </w:pPr>
            <w:r w:rsidRPr="00C75E43">
              <w:rPr>
                <w:sz w:val="20"/>
                <w:szCs w:val="24"/>
                <w:lang w:val="es-PE"/>
              </w:rPr>
              <w:t>Similar al riesgo previo, los altos niveles de desempleo dificultarían los procesos de coordinación y articulación, poniendo un énfasis de la población en el uso del suelo, más que en un uso ordenado.</w:t>
            </w:r>
          </w:p>
        </w:tc>
      </w:tr>
      <w:tr w:rsidR="00A87229" w:rsidRPr="00A065FF" w14:paraId="78EA24BC" w14:textId="77777777" w:rsidTr="00C02498">
        <w:trPr>
          <w:cantSplit/>
          <w:trHeight w:val="57"/>
        </w:trPr>
        <w:tc>
          <w:tcPr>
            <w:tcW w:w="252" w:type="pct"/>
            <w:vMerge/>
            <w:textDirection w:val="btLr"/>
            <w:vAlign w:val="center"/>
          </w:tcPr>
          <w:p w14:paraId="0012F21E" w14:textId="77777777" w:rsidR="00A87229" w:rsidRPr="00A065FF" w:rsidRDefault="00A87229" w:rsidP="00A065FF">
            <w:pPr>
              <w:pStyle w:val="PrrafodeTabla"/>
              <w:ind w:left="113" w:right="113"/>
              <w:jc w:val="center"/>
              <w:rPr>
                <w:sz w:val="20"/>
                <w:szCs w:val="24"/>
                <w:lang w:val="es-PE"/>
              </w:rPr>
            </w:pPr>
          </w:p>
        </w:tc>
        <w:tc>
          <w:tcPr>
            <w:tcW w:w="295" w:type="pct"/>
          </w:tcPr>
          <w:p w14:paraId="71DF236A" w14:textId="77777777" w:rsidR="00A87229" w:rsidRPr="00A065FF" w:rsidRDefault="00A87229" w:rsidP="00A065FF">
            <w:pPr>
              <w:pStyle w:val="PrrafodeTabla"/>
              <w:jc w:val="center"/>
              <w:rPr>
                <w:sz w:val="20"/>
                <w:szCs w:val="24"/>
                <w:lang w:val="es-PE"/>
              </w:rPr>
            </w:pPr>
            <w:r w:rsidRPr="00A065FF">
              <w:rPr>
                <w:sz w:val="20"/>
                <w:szCs w:val="24"/>
                <w:lang w:val="es-PE"/>
              </w:rPr>
              <w:t>R13</w:t>
            </w:r>
          </w:p>
        </w:tc>
        <w:tc>
          <w:tcPr>
            <w:tcW w:w="1421" w:type="pct"/>
          </w:tcPr>
          <w:p w14:paraId="185E9465" w14:textId="77777777" w:rsidR="00A87229" w:rsidRPr="00A065FF" w:rsidRDefault="00A87229" w:rsidP="00A065FF">
            <w:pPr>
              <w:pStyle w:val="PrrafodeTabla"/>
              <w:jc w:val="left"/>
              <w:rPr>
                <w:sz w:val="20"/>
                <w:szCs w:val="24"/>
                <w:lang w:val="es-PE"/>
              </w:rPr>
            </w:pPr>
            <w:r w:rsidRPr="00A065FF">
              <w:rPr>
                <w:sz w:val="20"/>
                <w:szCs w:val="24"/>
                <w:lang w:val="es-PE"/>
              </w:rPr>
              <w:t>Fracaso de la descentralización</w:t>
            </w:r>
          </w:p>
        </w:tc>
        <w:tc>
          <w:tcPr>
            <w:tcW w:w="3032" w:type="pct"/>
            <w:vMerge w:val="restart"/>
            <w:vAlign w:val="center"/>
          </w:tcPr>
          <w:p w14:paraId="7F6FA3C1" w14:textId="720CB4D6" w:rsidR="00A87229" w:rsidRPr="00A065FF" w:rsidRDefault="00A87229" w:rsidP="00642DA5">
            <w:pPr>
              <w:pStyle w:val="PrrafodeTabla"/>
              <w:jc w:val="left"/>
              <w:rPr>
                <w:sz w:val="20"/>
                <w:szCs w:val="24"/>
                <w:lang w:val="es-PE"/>
              </w:rPr>
            </w:pPr>
            <w:r w:rsidRPr="00A27B09">
              <w:rPr>
                <w:sz w:val="20"/>
                <w:szCs w:val="24"/>
                <w:lang w:val="es-PE"/>
              </w:rPr>
              <w:t xml:space="preserve">Todos estos riesgos implican una mayor resistencia y dificultad para el desarrollo de los procesos requeridos para el </w:t>
            </w:r>
            <w:r w:rsidRPr="00A27B09">
              <w:rPr>
                <w:sz w:val="20"/>
                <w:szCs w:val="24"/>
                <w:lang w:val="es-PE"/>
              </w:rPr>
              <w:lastRenderedPageBreak/>
              <w:t xml:space="preserve">ordenamiento territorial. En general, el fracaso de la gobernanza implicaría que los procesos de articulación y coordinación </w:t>
            </w:r>
            <w:r w:rsidR="00642DA5" w:rsidRPr="00A27B09">
              <w:rPr>
                <w:sz w:val="20"/>
                <w:szCs w:val="24"/>
                <w:lang w:val="es-PE"/>
              </w:rPr>
              <w:t>enfrenten</w:t>
            </w:r>
            <w:r w:rsidRPr="00A27B09">
              <w:rPr>
                <w:sz w:val="20"/>
                <w:szCs w:val="24"/>
                <w:lang w:val="es-PE"/>
              </w:rPr>
              <w:t xml:space="preserve"> mayores dificultades para llevarse a cabo al no</w:t>
            </w:r>
            <w:r w:rsidR="00165E82" w:rsidRPr="00A27B09">
              <w:rPr>
                <w:sz w:val="20"/>
                <w:szCs w:val="24"/>
                <w:lang w:val="es-PE"/>
              </w:rPr>
              <w:t xml:space="preserve"> </w:t>
            </w:r>
            <w:r w:rsidR="00642DA5" w:rsidRPr="00A27B09">
              <w:rPr>
                <w:sz w:val="20"/>
                <w:szCs w:val="24"/>
                <w:lang w:val="es-PE"/>
              </w:rPr>
              <w:t>tener pautas s</w:t>
            </w:r>
            <w:r w:rsidR="00A27B09">
              <w:rPr>
                <w:sz w:val="20"/>
                <w:szCs w:val="24"/>
                <w:lang w:val="es-PE"/>
              </w:rPr>
              <w:t xml:space="preserve">ólidas, </w:t>
            </w:r>
            <w:proofErr w:type="gramStart"/>
            <w:r w:rsidR="00A27B09">
              <w:rPr>
                <w:sz w:val="20"/>
                <w:szCs w:val="24"/>
                <w:lang w:val="es-PE"/>
              </w:rPr>
              <w:t>que</w:t>
            </w:r>
            <w:proofErr w:type="gramEnd"/>
            <w:r w:rsidR="00A27B09">
              <w:rPr>
                <w:sz w:val="20"/>
                <w:szCs w:val="24"/>
                <w:lang w:val="es-PE"/>
              </w:rPr>
              <w:t xml:space="preserve"> </w:t>
            </w:r>
            <w:r w:rsidR="00642DA5" w:rsidRPr="00A27B09">
              <w:rPr>
                <w:sz w:val="20"/>
                <w:szCs w:val="24"/>
                <w:lang w:val="es-PE"/>
              </w:rPr>
              <w:t xml:space="preserve">reflejadas en el territorio, </w:t>
            </w:r>
            <w:r w:rsidR="00A27B09" w:rsidRPr="00A27B09">
              <w:rPr>
                <w:sz w:val="20"/>
                <w:szCs w:val="24"/>
                <w:lang w:val="es-PE"/>
              </w:rPr>
              <w:t>se producen alteraciones en los aspectos socio económicos, ambientales, físicos y prestacionales, y claramente, en los institucionales.</w:t>
            </w:r>
            <w:r w:rsidR="00A27B09">
              <w:rPr>
                <w:sz w:val="20"/>
                <w:szCs w:val="24"/>
                <w:lang w:val="es-PE"/>
              </w:rPr>
              <w:t xml:space="preserve"> </w:t>
            </w:r>
          </w:p>
        </w:tc>
      </w:tr>
      <w:tr w:rsidR="00A87229" w:rsidRPr="00A065FF" w14:paraId="42411928" w14:textId="77777777" w:rsidTr="00C02498">
        <w:trPr>
          <w:cantSplit/>
          <w:trHeight w:val="57"/>
        </w:trPr>
        <w:tc>
          <w:tcPr>
            <w:tcW w:w="252" w:type="pct"/>
            <w:vMerge/>
            <w:textDirection w:val="btLr"/>
            <w:vAlign w:val="center"/>
          </w:tcPr>
          <w:p w14:paraId="499049CA" w14:textId="77777777" w:rsidR="00A87229" w:rsidRPr="00A065FF" w:rsidRDefault="00A87229" w:rsidP="00A065FF">
            <w:pPr>
              <w:pStyle w:val="PrrafodeTabla"/>
              <w:ind w:left="113" w:right="113"/>
              <w:jc w:val="center"/>
              <w:rPr>
                <w:sz w:val="20"/>
                <w:szCs w:val="24"/>
                <w:lang w:val="es-PE"/>
              </w:rPr>
            </w:pPr>
          </w:p>
        </w:tc>
        <w:tc>
          <w:tcPr>
            <w:tcW w:w="295" w:type="pct"/>
          </w:tcPr>
          <w:p w14:paraId="3F6BB036" w14:textId="77777777" w:rsidR="00A87229" w:rsidRPr="00A065FF" w:rsidRDefault="00A87229" w:rsidP="00A065FF">
            <w:pPr>
              <w:pStyle w:val="PrrafodeTabla"/>
              <w:jc w:val="center"/>
              <w:rPr>
                <w:sz w:val="20"/>
                <w:szCs w:val="24"/>
                <w:lang w:val="es-PE"/>
              </w:rPr>
            </w:pPr>
            <w:r w:rsidRPr="00A065FF">
              <w:rPr>
                <w:sz w:val="20"/>
                <w:szCs w:val="24"/>
                <w:lang w:val="es-PE"/>
              </w:rPr>
              <w:t>R14</w:t>
            </w:r>
          </w:p>
        </w:tc>
        <w:tc>
          <w:tcPr>
            <w:tcW w:w="1421" w:type="pct"/>
          </w:tcPr>
          <w:p w14:paraId="2153DBB0" w14:textId="77777777" w:rsidR="00A87229" w:rsidRPr="00A065FF" w:rsidRDefault="00A87229" w:rsidP="00A065FF">
            <w:pPr>
              <w:pStyle w:val="PrrafodeTabla"/>
              <w:jc w:val="left"/>
              <w:rPr>
                <w:sz w:val="20"/>
                <w:szCs w:val="24"/>
                <w:lang w:val="es-PE"/>
              </w:rPr>
            </w:pPr>
            <w:r w:rsidRPr="00A065FF">
              <w:rPr>
                <w:sz w:val="20"/>
                <w:szCs w:val="24"/>
                <w:lang w:val="es-PE"/>
              </w:rPr>
              <w:t>Fracaso de la gobernanza nacional</w:t>
            </w:r>
          </w:p>
        </w:tc>
        <w:tc>
          <w:tcPr>
            <w:tcW w:w="3032" w:type="pct"/>
            <w:vMerge/>
            <w:vAlign w:val="center"/>
          </w:tcPr>
          <w:p w14:paraId="291FC123" w14:textId="77777777" w:rsidR="00A87229" w:rsidRPr="00A065FF" w:rsidRDefault="00A87229" w:rsidP="00A065FF">
            <w:pPr>
              <w:pStyle w:val="PrrafodeTabla"/>
              <w:jc w:val="left"/>
              <w:rPr>
                <w:sz w:val="20"/>
                <w:szCs w:val="24"/>
                <w:lang w:val="es-PE"/>
              </w:rPr>
            </w:pPr>
          </w:p>
        </w:tc>
      </w:tr>
      <w:tr w:rsidR="00A87229" w:rsidRPr="00A065FF" w14:paraId="5C30A3DE" w14:textId="77777777" w:rsidTr="00C02498">
        <w:trPr>
          <w:cantSplit/>
          <w:trHeight w:val="57"/>
        </w:trPr>
        <w:tc>
          <w:tcPr>
            <w:tcW w:w="252" w:type="pct"/>
            <w:vMerge/>
            <w:textDirection w:val="btLr"/>
            <w:vAlign w:val="center"/>
          </w:tcPr>
          <w:p w14:paraId="566EEB45" w14:textId="77777777" w:rsidR="00A87229" w:rsidRPr="00A065FF" w:rsidRDefault="00A87229" w:rsidP="00A065FF">
            <w:pPr>
              <w:pStyle w:val="PrrafodeTabla"/>
              <w:ind w:left="113" w:right="113"/>
              <w:jc w:val="center"/>
              <w:rPr>
                <w:sz w:val="20"/>
                <w:szCs w:val="24"/>
                <w:lang w:val="es-PE"/>
              </w:rPr>
            </w:pPr>
          </w:p>
        </w:tc>
        <w:tc>
          <w:tcPr>
            <w:tcW w:w="295" w:type="pct"/>
          </w:tcPr>
          <w:p w14:paraId="7844AACD" w14:textId="77777777" w:rsidR="00A87229" w:rsidRPr="00A065FF" w:rsidRDefault="00A87229" w:rsidP="00A065FF">
            <w:pPr>
              <w:pStyle w:val="PrrafodeTabla"/>
              <w:jc w:val="center"/>
              <w:rPr>
                <w:sz w:val="20"/>
                <w:szCs w:val="24"/>
                <w:lang w:val="es-PE"/>
              </w:rPr>
            </w:pPr>
            <w:r w:rsidRPr="00A065FF">
              <w:rPr>
                <w:sz w:val="20"/>
                <w:szCs w:val="24"/>
                <w:lang w:val="es-PE"/>
              </w:rPr>
              <w:t>R15</w:t>
            </w:r>
          </w:p>
        </w:tc>
        <w:tc>
          <w:tcPr>
            <w:tcW w:w="1421" w:type="pct"/>
          </w:tcPr>
          <w:p w14:paraId="7D597A86" w14:textId="77777777" w:rsidR="00A87229" w:rsidRPr="00A065FF" w:rsidRDefault="00A87229" w:rsidP="00A065FF">
            <w:pPr>
              <w:pStyle w:val="PrrafodeTabla"/>
              <w:jc w:val="left"/>
              <w:rPr>
                <w:sz w:val="20"/>
                <w:szCs w:val="24"/>
                <w:lang w:val="es-PE"/>
              </w:rPr>
            </w:pPr>
            <w:r w:rsidRPr="00A065FF">
              <w:rPr>
                <w:sz w:val="20"/>
                <w:szCs w:val="24"/>
                <w:lang w:val="es-PE"/>
              </w:rPr>
              <w:t>Fracaso de la gobernanza regional o global</w:t>
            </w:r>
          </w:p>
        </w:tc>
        <w:tc>
          <w:tcPr>
            <w:tcW w:w="3032" w:type="pct"/>
            <w:vMerge/>
            <w:vAlign w:val="center"/>
          </w:tcPr>
          <w:p w14:paraId="6CBE50DA" w14:textId="77777777" w:rsidR="00A87229" w:rsidRPr="00A065FF" w:rsidRDefault="00A87229" w:rsidP="00A065FF">
            <w:pPr>
              <w:pStyle w:val="PrrafodeTabla"/>
              <w:jc w:val="left"/>
              <w:rPr>
                <w:sz w:val="20"/>
                <w:szCs w:val="24"/>
                <w:lang w:val="es-PE"/>
              </w:rPr>
            </w:pPr>
          </w:p>
        </w:tc>
      </w:tr>
      <w:tr w:rsidR="00A87229" w:rsidRPr="00A065FF" w14:paraId="7E9F212D" w14:textId="77777777" w:rsidTr="00C02498">
        <w:trPr>
          <w:cantSplit/>
          <w:trHeight w:val="57"/>
        </w:trPr>
        <w:tc>
          <w:tcPr>
            <w:tcW w:w="252" w:type="pct"/>
            <w:vMerge/>
            <w:textDirection w:val="btLr"/>
            <w:vAlign w:val="center"/>
          </w:tcPr>
          <w:p w14:paraId="510B7269" w14:textId="77777777" w:rsidR="00A87229" w:rsidRPr="00A065FF" w:rsidRDefault="00A87229" w:rsidP="00A065FF">
            <w:pPr>
              <w:pStyle w:val="PrrafodeTabla"/>
              <w:ind w:left="113" w:right="113"/>
              <w:jc w:val="center"/>
              <w:rPr>
                <w:sz w:val="20"/>
                <w:szCs w:val="24"/>
                <w:lang w:val="es-PE"/>
              </w:rPr>
            </w:pPr>
          </w:p>
        </w:tc>
        <w:tc>
          <w:tcPr>
            <w:tcW w:w="295" w:type="pct"/>
          </w:tcPr>
          <w:p w14:paraId="3F30FC2A" w14:textId="77777777" w:rsidR="00A87229" w:rsidRPr="00A065FF" w:rsidRDefault="00A87229" w:rsidP="00A065FF">
            <w:pPr>
              <w:pStyle w:val="PrrafodeTabla"/>
              <w:jc w:val="center"/>
              <w:rPr>
                <w:sz w:val="20"/>
                <w:szCs w:val="24"/>
                <w:lang w:val="es-PE"/>
              </w:rPr>
            </w:pPr>
            <w:r w:rsidRPr="00A065FF">
              <w:rPr>
                <w:sz w:val="20"/>
                <w:szCs w:val="24"/>
                <w:lang w:val="es-PE"/>
              </w:rPr>
              <w:t>R16</w:t>
            </w:r>
          </w:p>
        </w:tc>
        <w:tc>
          <w:tcPr>
            <w:tcW w:w="1421" w:type="pct"/>
          </w:tcPr>
          <w:p w14:paraId="55469ED0" w14:textId="77777777" w:rsidR="00A87229" w:rsidRPr="00A065FF" w:rsidRDefault="00A87229" w:rsidP="00A065FF">
            <w:pPr>
              <w:pStyle w:val="PrrafodeTabla"/>
              <w:jc w:val="left"/>
              <w:rPr>
                <w:sz w:val="20"/>
                <w:szCs w:val="24"/>
                <w:lang w:val="es-PE"/>
              </w:rPr>
            </w:pPr>
            <w:r w:rsidRPr="00A065FF">
              <w:rPr>
                <w:sz w:val="20"/>
                <w:szCs w:val="24"/>
                <w:lang w:val="es-PE"/>
              </w:rPr>
              <w:t>Fracaso de la planificación urbana</w:t>
            </w:r>
          </w:p>
        </w:tc>
        <w:tc>
          <w:tcPr>
            <w:tcW w:w="3032" w:type="pct"/>
            <w:vMerge/>
            <w:vAlign w:val="center"/>
          </w:tcPr>
          <w:p w14:paraId="11477D50" w14:textId="77777777" w:rsidR="00A87229" w:rsidRPr="00A065FF" w:rsidRDefault="00A87229" w:rsidP="00A065FF">
            <w:pPr>
              <w:pStyle w:val="PrrafodeTabla"/>
              <w:jc w:val="left"/>
              <w:rPr>
                <w:sz w:val="20"/>
                <w:szCs w:val="24"/>
                <w:lang w:val="es-PE"/>
              </w:rPr>
            </w:pPr>
          </w:p>
        </w:tc>
      </w:tr>
      <w:tr w:rsidR="00A87229" w:rsidRPr="00A065FF" w14:paraId="2BF29A4C" w14:textId="77777777" w:rsidTr="00C02498">
        <w:trPr>
          <w:cantSplit/>
          <w:trHeight w:val="57"/>
        </w:trPr>
        <w:tc>
          <w:tcPr>
            <w:tcW w:w="252" w:type="pct"/>
            <w:vMerge/>
            <w:textDirection w:val="btLr"/>
            <w:vAlign w:val="center"/>
          </w:tcPr>
          <w:p w14:paraId="39C8C79D" w14:textId="77777777" w:rsidR="00A87229" w:rsidRPr="00A065FF" w:rsidRDefault="00A87229" w:rsidP="00A065FF">
            <w:pPr>
              <w:pStyle w:val="PrrafodeTabla"/>
              <w:ind w:left="113" w:right="113"/>
              <w:jc w:val="center"/>
              <w:rPr>
                <w:sz w:val="20"/>
                <w:szCs w:val="24"/>
                <w:lang w:val="es-PE"/>
              </w:rPr>
            </w:pPr>
          </w:p>
        </w:tc>
        <w:tc>
          <w:tcPr>
            <w:tcW w:w="295" w:type="pct"/>
          </w:tcPr>
          <w:p w14:paraId="669EAD12" w14:textId="77777777" w:rsidR="00A87229" w:rsidRPr="00A065FF" w:rsidRDefault="00A87229" w:rsidP="00A065FF">
            <w:pPr>
              <w:pStyle w:val="PrrafodeTabla"/>
              <w:jc w:val="center"/>
              <w:rPr>
                <w:sz w:val="20"/>
                <w:szCs w:val="24"/>
                <w:lang w:val="es-PE"/>
              </w:rPr>
            </w:pPr>
            <w:r w:rsidRPr="00A065FF">
              <w:rPr>
                <w:sz w:val="20"/>
                <w:szCs w:val="24"/>
                <w:lang w:val="es-PE"/>
              </w:rPr>
              <w:t>R18</w:t>
            </w:r>
          </w:p>
        </w:tc>
        <w:tc>
          <w:tcPr>
            <w:tcW w:w="1421" w:type="pct"/>
          </w:tcPr>
          <w:p w14:paraId="70627FFA" w14:textId="77777777" w:rsidR="00A87229" w:rsidRPr="00A065FF" w:rsidRDefault="00A87229" w:rsidP="00A065FF">
            <w:pPr>
              <w:pStyle w:val="PrrafodeTabla"/>
              <w:jc w:val="left"/>
              <w:rPr>
                <w:sz w:val="20"/>
                <w:szCs w:val="24"/>
                <w:lang w:val="es-PE"/>
              </w:rPr>
            </w:pPr>
            <w:r w:rsidRPr="00A065FF">
              <w:rPr>
                <w:sz w:val="20"/>
                <w:szCs w:val="24"/>
                <w:lang w:val="es-PE"/>
              </w:rPr>
              <w:t>Polarización política de la sociedad</w:t>
            </w:r>
          </w:p>
        </w:tc>
        <w:tc>
          <w:tcPr>
            <w:tcW w:w="3032" w:type="pct"/>
            <w:vMerge w:val="restart"/>
            <w:vAlign w:val="center"/>
          </w:tcPr>
          <w:p w14:paraId="0DD47E01" w14:textId="77777777" w:rsidR="00A87229" w:rsidRPr="00A065FF" w:rsidRDefault="00A87229" w:rsidP="00A065FF">
            <w:pPr>
              <w:pStyle w:val="PrrafodeTabla"/>
              <w:jc w:val="left"/>
              <w:rPr>
                <w:sz w:val="20"/>
                <w:szCs w:val="24"/>
                <w:lang w:val="es-PE"/>
              </w:rPr>
            </w:pPr>
            <w:r w:rsidRPr="00A065FF">
              <w:rPr>
                <w:sz w:val="20"/>
                <w:szCs w:val="24"/>
                <w:lang w:val="es-PE"/>
              </w:rPr>
              <w:t>En general, el riesgo de la polarización o inestabilidad social-política dificultaría los procesos de construcción de una visión integral y común sobre el territorio, paso necesario para los procesos de ordenamiento territorial y la consecución de los beneficios de la PNOT.</w:t>
            </w:r>
          </w:p>
        </w:tc>
      </w:tr>
      <w:tr w:rsidR="00A87229" w:rsidRPr="00A065FF" w14:paraId="07EE7BFA" w14:textId="77777777" w:rsidTr="00C02498">
        <w:trPr>
          <w:cantSplit/>
          <w:trHeight w:val="57"/>
        </w:trPr>
        <w:tc>
          <w:tcPr>
            <w:tcW w:w="252" w:type="pct"/>
            <w:vMerge/>
            <w:textDirection w:val="btLr"/>
            <w:vAlign w:val="center"/>
          </w:tcPr>
          <w:p w14:paraId="1516165A" w14:textId="77777777" w:rsidR="00A87229" w:rsidRPr="00A065FF" w:rsidRDefault="00A87229" w:rsidP="00A065FF">
            <w:pPr>
              <w:pStyle w:val="PrrafodeTabla"/>
              <w:ind w:left="113" w:right="113"/>
              <w:jc w:val="center"/>
              <w:rPr>
                <w:sz w:val="20"/>
                <w:szCs w:val="24"/>
                <w:lang w:val="es-PE"/>
              </w:rPr>
            </w:pPr>
          </w:p>
        </w:tc>
        <w:tc>
          <w:tcPr>
            <w:tcW w:w="295" w:type="pct"/>
          </w:tcPr>
          <w:p w14:paraId="0B642BC7" w14:textId="77777777" w:rsidR="00A87229" w:rsidRPr="00A065FF" w:rsidRDefault="00A87229" w:rsidP="00A065FF">
            <w:pPr>
              <w:pStyle w:val="PrrafodeTabla"/>
              <w:jc w:val="center"/>
              <w:rPr>
                <w:sz w:val="20"/>
                <w:szCs w:val="24"/>
                <w:lang w:val="es-PE"/>
              </w:rPr>
            </w:pPr>
            <w:r w:rsidRPr="00A065FF">
              <w:rPr>
                <w:sz w:val="20"/>
                <w:szCs w:val="24"/>
                <w:lang w:val="es-PE"/>
              </w:rPr>
              <w:t>R19</w:t>
            </w:r>
          </w:p>
        </w:tc>
        <w:tc>
          <w:tcPr>
            <w:tcW w:w="1421" w:type="pct"/>
          </w:tcPr>
          <w:p w14:paraId="1CF023CC" w14:textId="77777777" w:rsidR="00A87229" w:rsidRPr="00A065FF" w:rsidRDefault="00A87229" w:rsidP="00A065FF">
            <w:pPr>
              <w:pStyle w:val="PrrafodeTabla"/>
              <w:jc w:val="left"/>
              <w:rPr>
                <w:sz w:val="20"/>
                <w:szCs w:val="24"/>
                <w:lang w:val="es-PE"/>
              </w:rPr>
            </w:pPr>
            <w:r w:rsidRPr="00A065FF">
              <w:rPr>
                <w:sz w:val="20"/>
                <w:szCs w:val="24"/>
                <w:lang w:val="es-PE"/>
              </w:rPr>
              <w:t>Profunda inestabilidad social</w:t>
            </w:r>
          </w:p>
        </w:tc>
        <w:tc>
          <w:tcPr>
            <w:tcW w:w="3032" w:type="pct"/>
            <w:vMerge/>
            <w:vAlign w:val="center"/>
          </w:tcPr>
          <w:p w14:paraId="439A0CEB" w14:textId="77777777" w:rsidR="00A87229" w:rsidRPr="00A065FF" w:rsidRDefault="00A87229" w:rsidP="00A065FF">
            <w:pPr>
              <w:pStyle w:val="PrrafodeTabla"/>
              <w:jc w:val="left"/>
              <w:rPr>
                <w:sz w:val="20"/>
                <w:szCs w:val="24"/>
                <w:lang w:val="es-PE"/>
              </w:rPr>
            </w:pPr>
          </w:p>
        </w:tc>
      </w:tr>
      <w:tr w:rsidR="00A87229" w:rsidRPr="00A065FF" w14:paraId="74B3146F" w14:textId="77777777" w:rsidTr="00C02498">
        <w:trPr>
          <w:cantSplit/>
          <w:trHeight w:val="57"/>
        </w:trPr>
        <w:tc>
          <w:tcPr>
            <w:tcW w:w="252" w:type="pct"/>
            <w:vMerge w:val="restart"/>
            <w:textDirection w:val="btLr"/>
            <w:vAlign w:val="center"/>
          </w:tcPr>
          <w:p w14:paraId="6316C8CF" w14:textId="77777777" w:rsidR="00A87229" w:rsidRPr="00A065FF" w:rsidRDefault="00A87229" w:rsidP="00A065FF">
            <w:pPr>
              <w:pStyle w:val="PrrafodeTabla"/>
              <w:ind w:left="113" w:right="113"/>
              <w:jc w:val="center"/>
              <w:rPr>
                <w:sz w:val="20"/>
                <w:szCs w:val="24"/>
                <w:lang w:val="es-PE"/>
              </w:rPr>
            </w:pPr>
            <w:r w:rsidRPr="00A065FF">
              <w:rPr>
                <w:sz w:val="20"/>
                <w:szCs w:val="24"/>
                <w:lang w:val="es-PE"/>
              </w:rPr>
              <w:t>Oportunidades</w:t>
            </w:r>
          </w:p>
        </w:tc>
        <w:tc>
          <w:tcPr>
            <w:tcW w:w="295" w:type="pct"/>
          </w:tcPr>
          <w:p w14:paraId="7C22A6BB" w14:textId="77777777" w:rsidR="00A87229" w:rsidRPr="00A065FF" w:rsidRDefault="00A87229" w:rsidP="00A065FF">
            <w:pPr>
              <w:pStyle w:val="PrrafodeTabla"/>
              <w:jc w:val="center"/>
              <w:rPr>
                <w:sz w:val="20"/>
                <w:szCs w:val="24"/>
                <w:lang w:val="es-PE"/>
              </w:rPr>
            </w:pPr>
            <w:r w:rsidRPr="00A065FF">
              <w:rPr>
                <w:sz w:val="20"/>
                <w:szCs w:val="24"/>
                <w:lang w:val="es-PE"/>
              </w:rPr>
              <w:t>O6</w:t>
            </w:r>
          </w:p>
        </w:tc>
        <w:tc>
          <w:tcPr>
            <w:tcW w:w="1421" w:type="pct"/>
          </w:tcPr>
          <w:p w14:paraId="58634599" w14:textId="77777777" w:rsidR="00A87229" w:rsidRPr="00A065FF" w:rsidRDefault="00A87229" w:rsidP="00A065FF">
            <w:pPr>
              <w:pStyle w:val="PrrafodeTabla"/>
              <w:jc w:val="left"/>
              <w:rPr>
                <w:sz w:val="20"/>
                <w:szCs w:val="24"/>
                <w:lang w:val="es-PE"/>
              </w:rPr>
            </w:pPr>
            <w:r w:rsidRPr="00A065FF">
              <w:rPr>
                <w:sz w:val="20"/>
                <w:szCs w:val="24"/>
                <w:lang w:val="es-PE"/>
              </w:rPr>
              <w:t>Efectividad en la regulación del agua</w:t>
            </w:r>
          </w:p>
        </w:tc>
        <w:tc>
          <w:tcPr>
            <w:tcW w:w="3032" w:type="pct"/>
            <w:vAlign w:val="center"/>
          </w:tcPr>
          <w:p w14:paraId="7371ED8C" w14:textId="77777777" w:rsidR="00A87229" w:rsidRPr="00A065FF" w:rsidRDefault="00A87229" w:rsidP="00A065FF">
            <w:pPr>
              <w:pStyle w:val="PrrafodeTabla"/>
              <w:jc w:val="left"/>
              <w:rPr>
                <w:sz w:val="20"/>
                <w:szCs w:val="24"/>
                <w:lang w:val="es-PE"/>
              </w:rPr>
            </w:pPr>
            <w:r w:rsidRPr="00A065FF">
              <w:rPr>
                <w:sz w:val="20"/>
                <w:szCs w:val="24"/>
                <w:lang w:val="es-PE"/>
              </w:rPr>
              <w:t>Es una oportunidad clave que podría ser aprovechada no tanto para potenciar la política, pero sí en el marco de las intervenciones de ordenamiento territorial que se den en el proceso de implementación.</w:t>
            </w:r>
          </w:p>
        </w:tc>
      </w:tr>
      <w:tr w:rsidR="00A87229" w:rsidRPr="00A065FF" w14:paraId="0A0CE68E" w14:textId="77777777" w:rsidTr="00C02498">
        <w:trPr>
          <w:cantSplit/>
          <w:trHeight w:val="57"/>
        </w:trPr>
        <w:tc>
          <w:tcPr>
            <w:tcW w:w="252" w:type="pct"/>
            <w:vMerge/>
            <w:vAlign w:val="center"/>
          </w:tcPr>
          <w:p w14:paraId="1523DAD7" w14:textId="77777777" w:rsidR="00A87229" w:rsidRPr="00A065FF" w:rsidRDefault="00A87229" w:rsidP="00A065FF">
            <w:pPr>
              <w:pStyle w:val="PrrafodeTabla"/>
              <w:jc w:val="center"/>
              <w:rPr>
                <w:sz w:val="20"/>
                <w:szCs w:val="24"/>
                <w:lang w:val="es-PE"/>
              </w:rPr>
            </w:pPr>
          </w:p>
        </w:tc>
        <w:tc>
          <w:tcPr>
            <w:tcW w:w="295" w:type="pct"/>
          </w:tcPr>
          <w:p w14:paraId="1B8F2EF8" w14:textId="77777777" w:rsidR="00A87229" w:rsidRPr="00A065FF" w:rsidRDefault="00A87229" w:rsidP="00A065FF">
            <w:pPr>
              <w:pStyle w:val="PrrafodeTabla"/>
              <w:jc w:val="center"/>
              <w:rPr>
                <w:sz w:val="20"/>
                <w:szCs w:val="24"/>
                <w:lang w:val="es-PE"/>
              </w:rPr>
            </w:pPr>
            <w:r w:rsidRPr="00A065FF">
              <w:rPr>
                <w:sz w:val="20"/>
                <w:szCs w:val="24"/>
                <w:lang w:val="es-PE"/>
              </w:rPr>
              <w:t>O8</w:t>
            </w:r>
          </w:p>
        </w:tc>
        <w:tc>
          <w:tcPr>
            <w:tcW w:w="1421" w:type="pct"/>
          </w:tcPr>
          <w:p w14:paraId="5F0990CC" w14:textId="77777777" w:rsidR="00A87229" w:rsidRPr="00A065FF" w:rsidRDefault="00A87229" w:rsidP="00A065FF">
            <w:pPr>
              <w:pStyle w:val="PrrafodeTabla"/>
              <w:jc w:val="left"/>
              <w:rPr>
                <w:sz w:val="20"/>
                <w:szCs w:val="24"/>
                <w:lang w:val="es-PE"/>
              </w:rPr>
            </w:pPr>
            <w:r w:rsidRPr="00A065FF">
              <w:rPr>
                <w:sz w:val="20"/>
                <w:szCs w:val="24"/>
                <w:lang w:val="es-PE"/>
              </w:rPr>
              <w:t>Mayor inversión en resiliencia</w:t>
            </w:r>
          </w:p>
        </w:tc>
        <w:tc>
          <w:tcPr>
            <w:tcW w:w="3032" w:type="pct"/>
            <w:vAlign w:val="center"/>
          </w:tcPr>
          <w:p w14:paraId="0D04BE80" w14:textId="77777777" w:rsidR="00A87229" w:rsidRPr="00A065FF" w:rsidRDefault="00A87229" w:rsidP="00A065FF">
            <w:pPr>
              <w:pStyle w:val="PrrafodeTabla"/>
              <w:jc w:val="left"/>
              <w:rPr>
                <w:sz w:val="20"/>
                <w:szCs w:val="24"/>
                <w:lang w:val="es-PE"/>
              </w:rPr>
            </w:pPr>
            <w:r w:rsidRPr="00A065FF">
              <w:rPr>
                <w:sz w:val="20"/>
                <w:szCs w:val="24"/>
                <w:lang w:val="es-PE"/>
              </w:rPr>
              <w:t>Es una oportunidad clave, toda vez que el proceso de articulación, coordinación y planificación para el ordenamiento territorial se encuentra en el corazón de la generación de un estado resiliente.</w:t>
            </w:r>
          </w:p>
        </w:tc>
      </w:tr>
      <w:tr w:rsidR="00A87229" w:rsidRPr="00A065FF" w14:paraId="6BFF583A" w14:textId="77777777" w:rsidTr="00C02498">
        <w:trPr>
          <w:cantSplit/>
          <w:trHeight w:val="57"/>
        </w:trPr>
        <w:tc>
          <w:tcPr>
            <w:tcW w:w="252" w:type="pct"/>
            <w:vMerge/>
            <w:vAlign w:val="center"/>
          </w:tcPr>
          <w:p w14:paraId="2BF595F3" w14:textId="77777777" w:rsidR="00A87229" w:rsidRPr="00A065FF" w:rsidRDefault="00A87229" w:rsidP="00A065FF">
            <w:pPr>
              <w:pStyle w:val="PrrafodeTabla"/>
              <w:jc w:val="center"/>
              <w:rPr>
                <w:sz w:val="20"/>
                <w:szCs w:val="24"/>
                <w:lang w:val="es-PE"/>
              </w:rPr>
            </w:pPr>
          </w:p>
        </w:tc>
        <w:tc>
          <w:tcPr>
            <w:tcW w:w="295" w:type="pct"/>
          </w:tcPr>
          <w:p w14:paraId="0786663E" w14:textId="77777777" w:rsidR="00A87229" w:rsidRPr="00A065FF" w:rsidRDefault="00A87229" w:rsidP="00A065FF">
            <w:pPr>
              <w:pStyle w:val="PrrafodeTabla"/>
              <w:jc w:val="center"/>
              <w:rPr>
                <w:sz w:val="20"/>
                <w:szCs w:val="24"/>
                <w:lang w:val="es-PE"/>
              </w:rPr>
            </w:pPr>
            <w:r w:rsidRPr="00A065FF">
              <w:rPr>
                <w:sz w:val="20"/>
                <w:szCs w:val="24"/>
                <w:lang w:val="es-PE"/>
              </w:rPr>
              <w:t>O9</w:t>
            </w:r>
          </w:p>
        </w:tc>
        <w:tc>
          <w:tcPr>
            <w:tcW w:w="1421" w:type="pct"/>
          </w:tcPr>
          <w:p w14:paraId="4A0D1FA1" w14:textId="77777777" w:rsidR="00A87229" w:rsidRPr="00A065FF" w:rsidRDefault="00A87229" w:rsidP="00A065FF">
            <w:pPr>
              <w:pStyle w:val="PrrafodeTabla"/>
              <w:jc w:val="left"/>
              <w:rPr>
                <w:sz w:val="20"/>
                <w:szCs w:val="24"/>
                <w:lang w:val="es-PE"/>
              </w:rPr>
            </w:pPr>
            <w:r w:rsidRPr="00A065FF">
              <w:rPr>
                <w:sz w:val="20"/>
                <w:szCs w:val="24"/>
                <w:lang w:val="es-PE"/>
              </w:rPr>
              <w:t>Reutilización y reciclaje en construcción</w:t>
            </w:r>
          </w:p>
        </w:tc>
        <w:tc>
          <w:tcPr>
            <w:tcW w:w="3032" w:type="pct"/>
            <w:vAlign w:val="center"/>
          </w:tcPr>
          <w:p w14:paraId="74834BC9" w14:textId="77777777" w:rsidR="00A87229" w:rsidRPr="00A065FF" w:rsidRDefault="00A87229" w:rsidP="00A065FF">
            <w:pPr>
              <w:pStyle w:val="PrrafodeTabla"/>
              <w:jc w:val="left"/>
              <w:rPr>
                <w:sz w:val="20"/>
                <w:szCs w:val="24"/>
                <w:lang w:val="es-PE"/>
              </w:rPr>
            </w:pPr>
            <w:r w:rsidRPr="00A065FF">
              <w:rPr>
                <w:sz w:val="20"/>
                <w:szCs w:val="24"/>
                <w:lang w:val="es-PE"/>
              </w:rPr>
              <w:t>En el marco de las brechas de infraestructura por cubrir, bajo esta oportunidad, las mayores eficiencias generadas por la PNOT se verían potenciadas.</w:t>
            </w:r>
          </w:p>
        </w:tc>
      </w:tr>
      <w:tr w:rsidR="00A87229" w:rsidRPr="00A065FF" w14:paraId="4FAE4AD4" w14:textId="77777777" w:rsidTr="00C02498">
        <w:trPr>
          <w:cantSplit/>
          <w:trHeight w:val="57"/>
        </w:trPr>
        <w:tc>
          <w:tcPr>
            <w:tcW w:w="252" w:type="pct"/>
            <w:vMerge/>
            <w:vAlign w:val="center"/>
          </w:tcPr>
          <w:p w14:paraId="3DE88CCD" w14:textId="77777777" w:rsidR="00A87229" w:rsidRPr="00A065FF" w:rsidRDefault="00A87229" w:rsidP="00A065FF">
            <w:pPr>
              <w:pStyle w:val="PrrafodeTabla"/>
              <w:jc w:val="center"/>
              <w:rPr>
                <w:sz w:val="20"/>
                <w:szCs w:val="24"/>
                <w:lang w:val="es-PE"/>
              </w:rPr>
            </w:pPr>
          </w:p>
        </w:tc>
        <w:tc>
          <w:tcPr>
            <w:tcW w:w="295" w:type="pct"/>
          </w:tcPr>
          <w:p w14:paraId="1D6E6553" w14:textId="77777777" w:rsidR="00A87229" w:rsidRPr="00A065FF" w:rsidRDefault="00A87229" w:rsidP="00A065FF">
            <w:pPr>
              <w:pStyle w:val="PrrafodeTabla"/>
              <w:jc w:val="center"/>
              <w:rPr>
                <w:sz w:val="20"/>
                <w:szCs w:val="24"/>
                <w:lang w:val="es-PE"/>
              </w:rPr>
            </w:pPr>
            <w:r w:rsidRPr="00A065FF">
              <w:rPr>
                <w:sz w:val="20"/>
                <w:szCs w:val="24"/>
                <w:lang w:val="es-PE"/>
              </w:rPr>
              <w:t>O10</w:t>
            </w:r>
          </w:p>
        </w:tc>
        <w:tc>
          <w:tcPr>
            <w:tcW w:w="1421" w:type="pct"/>
          </w:tcPr>
          <w:p w14:paraId="2F31D441" w14:textId="77777777" w:rsidR="00A87229" w:rsidRPr="00A065FF" w:rsidRDefault="00A87229" w:rsidP="00A065FF">
            <w:pPr>
              <w:pStyle w:val="PrrafodeTabla"/>
              <w:jc w:val="left"/>
              <w:rPr>
                <w:sz w:val="20"/>
                <w:szCs w:val="24"/>
                <w:lang w:val="es-PE"/>
              </w:rPr>
            </w:pPr>
            <w:r w:rsidRPr="00A065FF">
              <w:rPr>
                <w:sz w:val="20"/>
                <w:szCs w:val="24"/>
                <w:lang w:val="es-PE"/>
              </w:rPr>
              <w:t>Desarrollo de ciudades inteligentes</w:t>
            </w:r>
          </w:p>
        </w:tc>
        <w:tc>
          <w:tcPr>
            <w:tcW w:w="3032" w:type="pct"/>
            <w:vAlign w:val="center"/>
          </w:tcPr>
          <w:p w14:paraId="25A896CF" w14:textId="2059CF3E" w:rsidR="00A87229" w:rsidRPr="00A065FF" w:rsidRDefault="00A87229" w:rsidP="00A065FF">
            <w:pPr>
              <w:pStyle w:val="PrrafodeTabla"/>
              <w:jc w:val="left"/>
              <w:rPr>
                <w:sz w:val="20"/>
                <w:szCs w:val="24"/>
                <w:lang w:val="es-PE"/>
              </w:rPr>
            </w:pPr>
            <w:r w:rsidRPr="00A065FF">
              <w:rPr>
                <w:sz w:val="20"/>
                <w:szCs w:val="24"/>
                <w:lang w:val="es-PE"/>
              </w:rPr>
              <w:t xml:space="preserve">En general, el desarrollo de la tecnología en </w:t>
            </w:r>
            <w:r w:rsidR="007F580E">
              <w:rPr>
                <w:sz w:val="20"/>
                <w:szCs w:val="24"/>
                <w:lang w:val="es-PE"/>
              </w:rPr>
              <w:t>la</w:t>
            </w:r>
            <w:r w:rsidRPr="00A065FF">
              <w:rPr>
                <w:sz w:val="20"/>
                <w:szCs w:val="24"/>
                <w:lang w:val="es-PE"/>
              </w:rPr>
              <w:t xml:space="preserve"> gestión y </w:t>
            </w:r>
            <w:r w:rsidR="007F580E">
              <w:rPr>
                <w:sz w:val="20"/>
                <w:szCs w:val="24"/>
                <w:lang w:val="es-PE"/>
              </w:rPr>
              <w:t xml:space="preserve">el </w:t>
            </w:r>
            <w:r w:rsidRPr="00A065FF">
              <w:rPr>
                <w:sz w:val="20"/>
                <w:szCs w:val="24"/>
                <w:lang w:val="es-PE"/>
              </w:rPr>
              <w:t>desarrollo urbano sería un elemento que facilitaría una mejor y más oportuna toma de decisiones, el desarrollo de servicios públicos más adecuados para las necesidades específicas de cada zona del territorio, entre otros elementos vinculados con la pertinencia y oportunidad de los servicios públicos.</w:t>
            </w:r>
          </w:p>
        </w:tc>
      </w:tr>
    </w:tbl>
    <w:p w14:paraId="6C7999BA" w14:textId="77777777" w:rsidR="00A87229" w:rsidRPr="00A065FF" w:rsidRDefault="00A87229" w:rsidP="00A065FF">
      <w:pPr>
        <w:pStyle w:val="PrrafodeTabla"/>
        <w:rPr>
          <w:lang w:val="es-PE"/>
        </w:rPr>
      </w:pPr>
      <w:r w:rsidRPr="00A065FF">
        <w:rPr>
          <w:lang w:val="es-PE"/>
        </w:rPr>
        <w:t>Fuente: CEPLAN (2020)</w:t>
      </w:r>
    </w:p>
    <w:p w14:paraId="100B784C" w14:textId="77777777" w:rsidR="00A87229" w:rsidRPr="00A065FF" w:rsidRDefault="00A87229" w:rsidP="00A065FF">
      <w:pPr>
        <w:pStyle w:val="PrrafodeTabla"/>
        <w:rPr>
          <w:lang w:val="es-PE"/>
        </w:rPr>
      </w:pPr>
      <w:r w:rsidRPr="00A065FF">
        <w:rPr>
          <w:lang w:val="es-PE"/>
        </w:rPr>
        <w:t>Elaboración propia</w:t>
      </w:r>
    </w:p>
    <w:p w14:paraId="0CF9AB76" w14:textId="50EE59ED" w:rsidR="0046415F" w:rsidRPr="00A065FF" w:rsidRDefault="00A61FBF" w:rsidP="00A065FF">
      <w:pPr>
        <w:pStyle w:val="Ttulo1"/>
        <w:rPr>
          <w:bCs/>
          <w:lang w:val="es-ES_tradnl"/>
        </w:rPr>
      </w:pPr>
      <w:bookmarkStart w:id="51" w:name="_Toc106780966"/>
      <w:r w:rsidRPr="00A065FF">
        <w:rPr>
          <w:bCs/>
          <w:lang w:val="es-ES_tradnl"/>
        </w:rPr>
        <w:t>1</w:t>
      </w:r>
      <w:r w:rsidR="0046415F" w:rsidRPr="00A065FF">
        <w:rPr>
          <w:bCs/>
          <w:lang w:val="es-ES_tradnl"/>
        </w:rPr>
        <w:t>.</w:t>
      </w:r>
      <w:r w:rsidR="00A87229" w:rsidRPr="00A065FF">
        <w:rPr>
          <w:bCs/>
          <w:lang w:val="es-ES_tradnl"/>
        </w:rPr>
        <w:t>3</w:t>
      </w:r>
      <w:r w:rsidR="0046415F" w:rsidRPr="00A065FF">
        <w:rPr>
          <w:bCs/>
          <w:lang w:val="es-ES_tradnl"/>
        </w:rPr>
        <w:t xml:space="preserve">. </w:t>
      </w:r>
      <w:r w:rsidR="00580031" w:rsidRPr="00A065FF">
        <w:rPr>
          <w:bCs/>
          <w:lang w:val="es-ES_tradnl"/>
        </w:rPr>
        <w:t xml:space="preserve">Alternativas de </w:t>
      </w:r>
      <w:commentRangeStart w:id="52"/>
      <w:commentRangeStart w:id="53"/>
      <w:r w:rsidR="00580031" w:rsidRPr="00A065FF">
        <w:rPr>
          <w:bCs/>
          <w:lang w:val="es-ES_tradnl"/>
        </w:rPr>
        <w:t>solución</w:t>
      </w:r>
      <w:r w:rsidR="009B6F5B" w:rsidRPr="00A065FF">
        <w:rPr>
          <w:bCs/>
          <w:lang w:val="es-ES_tradnl"/>
        </w:rPr>
        <w:t xml:space="preserve"> seleccionadas</w:t>
      </w:r>
      <w:commentRangeEnd w:id="52"/>
      <w:r w:rsidR="00CE0EA2">
        <w:rPr>
          <w:rStyle w:val="Refdecomentario"/>
          <w:rFonts w:asciiTheme="minorHAnsi" w:eastAsiaTheme="minorHAnsi" w:hAnsiTheme="minorHAnsi" w:cstheme="minorBidi"/>
          <w:b w:val="0"/>
          <w:lang w:val="en-US"/>
        </w:rPr>
        <w:commentReference w:id="52"/>
      </w:r>
      <w:commentRangeEnd w:id="53"/>
      <w:r w:rsidR="0085245B">
        <w:rPr>
          <w:rStyle w:val="Refdecomentario"/>
          <w:rFonts w:asciiTheme="minorHAnsi" w:eastAsiaTheme="minorHAnsi" w:hAnsiTheme="minorHAnsi" w:cstheme="minorBidi"/>
          <w:b w:val="0"/>
          <w:lang w:val="en-US"/>
        </w:rPr>
        <w:commentReference w:id="53"/>
      </w:r>
      <w:bookmarkEnd w:id="51"/>
    </w:p>
    <w:p w14:paraId="315FD5EF" w14:textId="3D225FD6" w:rsidR="0046415F" w:rsidRPr="00A065FF" w:rsidRDefault="0046415F" w:rsidP="00A065FF">
      <w:pPr>
        <w:tabs>
          <w:tab w:val="left" w:pos="1590"/>
        </w:tabs>
        <w:spacing w:after="0" w:line="256" w:lineRule="auto"/>
        <w:jc w:val="both"/>
        <w:rPr>
          <w:rFonts w:cstheme="minorHAnsi"/>
          <w:lang w:val="es-ES_tradnl"/>
        </w:rPr>
      </w:pPr>
    </w:p>
    <w:p w14:paraId="2A30576D" w14:textId="35542DA9" w:rsidR="00D97BF2" w:rsidRDefault="00525CF3" w:rsidP="00A065FF">
      <w:pPr>
        <w:tabs>
          <w:tab w:val="left" w:pos="1590"/>
        </w:tabs>
        <w:spacing w:after="0" w:line="256" w:lineRule="auto"/>
        <w:jc w:val="both"/>
        <w:rPr>
          <w:rFonts w:cstheme="minorHAnsi"/>
          <w:lang w:val="es-ES_tradnl"/>
        </w:rPr>
      </w:pPr>
      <w:r w:rsidRPr="00A065FF">
        <w:rPr>
          <w:rFonts w:cstheme="minorHAnsi"/>
          <w:lang w:val="es-ES_tradnl"/>
        </w:rPr>
        <w:t>Las alternativas de solución planteadas</w:t>
      </w:r>
      <w:r w:rsidR="00D97BF2">
        <w:rPr>
          <w:rFonts w:cstheme="minorHAnsi"/>
          <w:lang w:val="es-ES_tradnl"/>
        </w:rPr>
        <w:t xml:space="preserve"> </w:t>
      </w:r>
      <w:r w:rsidR="00D97BF2" w:rsidRPr="00C943EA">
        <w:rPr>
          <w:rFonts w:cstheme="minorHAnsi"/>
          <w:highlight w:val="cyan"/>
          <w:lang w:val="es-ES_tradnl"/>
        </w:rPr>
        <w:t>a continuación</w:t>
      </w:r>
      <w:r w:rsidRPr="00C943EA">
        <w:rPr>
          <w:rFonts w:cstheme="minorHAnsi"/>
          <w:highlight w:val="cyan"/>
          <w:lang w:val="es-ES_tradnl"/>
        </w:rPr>
        <w:t xml:space="preserve"> </w:t>
      </w:r>
      <w:r w:rsidR="00D97BF2" w:rsidRPr="00C943EA">
        <w:rPr>
          <w:rFonts w:cstheme="minorHAnsi"/>
          <w:highlight w:val="cyan"/>
          <w:lang w:val="es-ES_tradnl"/>
        </w:rPr>
        <w:t>responden al problema público y a cada una de las cau</w:t>
      </w:r>
      <w:r w:rsidR="00347AD9">
        <w:rPr>
          <w:rFonts w:cstheme="minorHAnsi"/>
          <w:highlight w:val="cyan"/>
          <w:lang w:val="es-ES_tradnl"/>
        </w:rPr>
        <w:t>sas identificadas en la presente</w:t>
      </w:r>
      <w:r w:rsidR="00D97BF2" w:rsidRPr="00C943EA">
        <w:rPr>
          <w:rFonts w:cstheme="minorHAnsi"/>
          <w:highlight w:val="cyan"/>
          <w:lang w:val="es-ES_tradnl"/>
        </w:rPr>
        <w:t xml:space="preserve"> política. Estas posibles soluciones </w:t>
      </w:r>
      <w:r w:rsidR="0085245B" w:rsidRPr="00C943EA">
        <w:rPr>
          <w:rFonts w:cstheme="minorHAnsi"/>
          <w:highlight w:val="cyan"/>
          <w:lang w:val="es-ES_tradnl"/>
        </w:rPr>
        <w:t>que, apuntan a un</w:t>
      </w:r>
      <w:r w:rsidR="00D97BF2" w:rsidRPr="00C943EA">
        <w:rPr>
          <w:rFonts w:cstheme="minorHAnsi"/>
          <w:highlight w:val="cyan"/>
          <w:lang w:val="es-ES_tradnl"/>
        </w:rPr>
        <w:t xml:space="preserve"> ordenamiento</w:t>
      </w:r>
      <w:r w:rsidR="0085245B" w:rsidRPr="00C943EA">
        <w:rPr>
          <w:rFonts w:cstheme="minorHAnsi"/>
          <w:highlight w:val="cyan"/>
          <w:lang w:val="es-ES_tradnl"/>
        </w:rPr>
        <w:t xml:space="preserve"> integral</w:t>
      </w:r>
      <w:r w:rsidR="00D97BF2" w:rsidRPr="00C943EA">
        <w:rPr>
          <w:rFonts w:cstheme="minorHAnsi"/>
          <w:highlight w:val="cyan"/>
          <w:lang w:val="es-ES_tradnl"/>
        </w:rPr>
        <w:t xml:space="preserve"> del territorio</w:t>
      </w:r>
      <w:r w:rsidR="0085245B" w:rsidRPr="00C943EA">
        <w:rPr>
          <w:rFonts w:cstheme="minorHAnsi"/>
          <w:highlight w:val="cyan"/>
          <w:lang w:val="es-ES_tradnl"/>
        </w:rPr>
        <w:t>,</w:t>
      </w:r>
      <w:r w:rsidR="00D97BF2" w:rsidRPr="00C943EA">
        <w:rPr>
          <w:rFonts w:cstheme="minorHAnsi"/>
          <w:highlight w:val="cyan"/>
          <w:lang w:val="es-ES_tradnl"/>
        </w:rPr>
        <w:t xml:space="preserve"> </w:t>
      </w:r>
      <w:r w:rsidR="0085245B" w:rsidRPr="00C943EA">
        <w:rPr>
          <w:rFonts w:cstheme="minorHAnsi"/>
          <w:highlight w:val="cyan"/>
          <w:lang w:val="es-ES_tradnl"/>
        </w:rPr>
        <w:t>son resultado</w:t>
      </w:r>
      <w:r w:rsidR="00D97BF2" w:rsidRPr="00C943EA">
        <w:rPr>
          <w:rFonts w:cstheme="minorHAnsi"/>
          <w:highlight w:val="cyan"/>
          <w:lang w:val="es-ES_tradnl"/>
        </w:rPr>
        <w:t xml:space="preserve"> de los espacios de reunión con diferentes actores del territorio, así como de la revisión de experiencias </w:t>
      </w:r>
      <w:r w:rsidR="0085245B" w:rsidRPr="00C943EA">
        <w:rPr>
          <w:rFonts w:cstheme="minorHAnsi"/>
          <w:highlight w:val="cyan"/>
          <w:lang w:val="es-ES_tradnl"/>
        </w:rPr>
        <w:t>en diferentes ámbitos del territorio nacional e internacional.</w:t>
      </w:r>
      <w:r w:rsidR="00D97BF2" w:rsidRPr="00C943EA">
        <w:rPr>
          <w:rFonts w:cstheme="minorHAnsi"/>
          <w:highlight w:val="cyan"/>
          <w:lang w:val="es-ES_tradnl"/>
        </w:rPr>
        <w:t xml:space="preserve"> </w:t>
      </w:r>
    </w:p>
    <w:p w14:paraId="1B8786E9" w14:textId="5E61C9CE" w:rsidR="00A87229" w:rsidRPr="00A065FF" w:rsidRDefault="00D97BF2" w:rsidP="00A065FF">
      <w:pPr>
        <w:pStyle w:val="Descripcin"/>
        <w:rPr>
          <w:color w:val="auto"/>
          <w:sz w:val="22"/>
          <w:szCs w:val="22"/>
        </w:rPr>
      </w:pP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sidR="00D92A8C">
        <w:rPr>
          <w:noProof/>
          <w:color w:val="auto"/>
          <w:sz w:val="22"/>
          <w:szCs w:val="22"/>
        </w:rPr>
        <w:t>13</w:t>
      </w:r>
      <w:r w:rsidRPr="00525CF3">
        <w:rPr>
          <w:noProof/>
          <w:color w:val="auto"/>
          <w:sz w:val="22"/>
          <w:szCs w:val="22"/>
        </w:rPr>
        <w:fldChar w:fldCharType="end"/>
      </w:r>
      <w:r w:rsidRPr="00525CF3">
        <w:rPr>
          <w:color w:val="auto"/>
          <w:sz w:val="22"/>
          <w:szCs w:val="22"/>
        </w:rPr>
        <w:t xml:space="preserve">: </w:t>
      </w:r>
      <w:r w:rsidR="009B6F5B" w:rsidRPr="00A065FF">
        <w:rPr>
          <w:color w:val="auto"/>
          <w:sz w:val="22"/>
          <w:szCs w:val="22"/>
        </w:rPr>
        <w:t>Alternativas de solución</w:t>
      </w:r>
    </w:p>
    <w:tbl>
      <w:tblPr>
        <w:tblStyle w:val="Tablaconcuadrcula"/>
        <w:tblW w:w="9214" w:type="dxa"/>
        <w:tblInd w:w="-147" w:type="dxa"/>
        <w:tblLayout w:type="fixed"/>
        <w:tblLook w:val="04A0" w:firstRow="1" w:lastRow="0" w:firstColumn="1" w:lastColumn="0" w:noHBand="0" w:noVBand="1"/>
      </w:tblPr>
      <w:tblGrid>
        <w:gridCol w:w="1418"/>
        <w:gridCol w:w="1559"/>
        <w:gridCol w:w="426"/>
        <w:gridCol w:w="4677"/>
        <w:gridCol w:w="1134"/>
      </w:tblGrid>
      <w:tr w:rsidR="001819DD" w:rsidRPr="00A065FF" w14:paraId="52ADFC56" w14:textId="77777777" w:rsidTr="00C02498">
        <w:trPr>
          <w:trHeight w:val="382"/>
        </w:trPr>
        <w:tc>
          <w:tcPr>
            <w:tcW w:w="1418" w:type="dxa"/>
            <w:vAlign w:val="center"/>
          </w:tcPr>
          <w:p w14:paraId="51F3A9B4" w14:textId="77777777" w:rsidR="001819DD" w:rsidRPr="00A065FF" w:rsidRDefault="001819DD" w:rsidP="00A065FF">
            <w:pPr>
              <w:tabs>
                <w:tab w:val="left" w:pos="1590"/>
              </w:tabs>
              <w:spacing w:line="256" w:lineRule="auto"/>
              <w:jc w:val="center"/>
              <w:rPr>
                <w:rFonts w:cstheme="minorHAnsi"/>
                <w:b/>
                <w:bCs/>
                <w:sz w:val="20"/>
                <w:szCs w:val="20"/>
              </w:rPr>
            </w:pPr>
            <w:r w:rsidRPr="00A065FF">
              <w:rPr>
                <w:rFonts w:cstheme="minorHAnsi"/>
                <w:b/>
                <w:bCs/>
                <w:sz w:val="20"/>
                <w:szCs w:val="20"/>
              </w:rPr>
              <w:t>Causas Directas</w:t>
            </w:r>
          </w:p>
        </w:tc>
        <w:tc>
          <w:tcPr>
            <w:tcW w:w="1559" w:type="dxa"/>
            <w:vAlign w:val="center"/>
          </w:tcPr>
          <w:p w14:paraId="0BC23ED4" w14:textId="77777777" w:rsidR="001819DD" w:rsidRPr="00A065FF" w:rsidRDefault="001819DD" w:rsidP="00A065FF">
            <w:pPr>
              <w:tabs>
                <w:tab w:val="left" w:pos="1590"/>
              </w:tabs>
              <w:spacing w:line="256" w:lineRule="auto"/>
              <w:jc w:val="center"/>
              <w:rPr>
                <w:rFonts w:cstheme="minorHAnsi"/>
                <w:b/>
                <w:bCs/>
                <w:sz w:val="20"/>
                <w:szCs w:val="20"/>
              </w:rPr>
            </w:pPr>
            <w:r w:rsidRPr="00A065FF">
              <w:rPr>
                <w:rFonts w:cstheme="minorHAnsi"/>
                <w:b/>
                <w:bCs/>
                <w:sz w:val="20"/>
                <w:szCs w:val="20"/>
              </w:rPr>
              <w:t>Causas Indirectas</w:t>
            </w:r>
          </w:p>
        </w:tc>
        <w:tc>
          <w:tcPr>
            <w:tcW w:w="5103" w:type="dxa"/>
            <w:gridSpan w:val="2"/>
            <w:vAlign w:val="center"/>
          </w:tcPr>
          <w:p w14:paraId="35F0F5BA" w14:textId="77777777" w:rsidR="001819DD" w:rsidRPr="00A065FF" w:rsidRDefault="001819DD" w:rsidP="00C114A8">
            <w:pPr>
              <w:tabs>
                <w:tab w:val="left" w:pos="1590"/>
              </w:tabs>
              <w:spacing w:line="256" w:lineRule="auto"/>
              <w:jc w:val="center"/>
              <w:rPr>
                <w:rFonts w:cstheme="minorHAnsi"/>
                <w:b/>
                <w:bCs/>
                <w:sz w:val="20"/>
                <w:szCs w:val="20"/>
              </w:rPr>
            </w:pPr>
            <w:r w:rsidRPr="00A065FF">
              <w:rPr>
                <w:rFonts w:cstheme="minorHAnsi"/>
                <w:b/>
                <w:bCs/>
                <w:sz w:val="20"/>
                <w:szCs w:val="20"/>
              </w:rPr>
              <w:t>Alternativas de solución</w:t>
            </w:r>
          </w:p>
        </w:tc>
        <w:tc>
          <w:tcPr>
            <w:tcW w:w="1134" w:type="dxa"/>
            <w:vAlign w:val="center"/>
          </w:tcPr>
          <w:p w14:paraId="780FA893" w14:textId="219BE05B" w:rsidR="001819DD" w:rsidRPr="00A065FF" w:rsidRDefault="001819DD" w:rsidP="00A065FF">
            <w:pPr>
              <w:tabs>
                <w:tab w:val="left" w:pos="1590"/>
              </w:tabs>
              <w:spacing w:line="256" w:lineRule="auto"/>
              <w:jc w:val="center"/>
              <w:rPr>
                <w:rFonts w:cstheme="minorHAnsi"/>
                <w:b/>
                <w:bCs/>
                <w:sz w:val="20"/>
                <w:szCs w:val="20"/>
              </w:rPr>
            </w:pPr>
            <w:r w:rsidRPr="00A67DFE">
              <w:rPr>
                <w:rFonts w:cstheme="minorHAnsi"/>
                <w:b/>
                <w:bCs/>
                <w:sz w:val="20"/>
                <w:szCs w:val="20"/>
                <w:highlight w:val="cyan"/>
              </w:rPr>
              <w:t>Tipo</w:t>
            </w:r>
            <w:r w:rsidR="00A67DFE" w:rsidRPr="00A67DFE">
              <w:rPr>
                <w:rFonts w:cstheme="minorHAnsi"/>
                <w:b/>
                <w:bCs/>
                <w:sz w:val="20"/>
                <w:szCs w:val="20"/>
                <w:highlight w:val="cyan"/>
              </w:rPr>
              <w:t xml:space="preserve"> de intervención</w:t>
            </w:r>
            <w:r w:rsidRPr="00A065FF">
              <w:rPr>
                <w:rStyle w:val="Refdenotaalpie"/>
                <w:rFonts w:cstheme="minorHAnsi"/>
                <w:b/>
                <w:bCs/>
                <w:sz w:val="20"/>
                <w:szCs w:val="20"/>
              </w:rPr>
              <w:footnoteReference w:id="16"/>
            </w:r>
          </w:p>
        </w:tc>
      </w:tr>
      <w:tr w:rsidR="001819DD" w:rsidRPr="00A065FF" w14:paraId="0706702C" w14:textId="77777777" w:rsidTr="00C02498">
        <w:trPr>
          <w:trHeight w:val="185"/>
        </w:trPr>
        <w:tc>
          <w:tcPr>
            <w:tcW w:w="1418" w:type="dxa"/>
            <w:vMerge w:val="restart"/>
            <w:vAlign w:val="center"/>
          </w:tcPr>
          <w:p w14:paraId="77B65764" w14:textId="77777777" w:rsidR="001819DD" w:rsidRPr="00A065FF" w:rsidRDefault="001819DD" w:rsidP="00A065FF">
            <w:pPr>
              <w:tabs>
                <w:tab w:val="left" w:pos="1590"/>
              </w:tabs>
              <w:spacing w:line="256" w:lineRule="auto"/>
              <w:rPr>
                <w:rFonts w:cstheme="minorHAnsi"/>
                <w:sz w:val="20"/>
                <w:szCs w:val="20"/>
              </w:rPr>
            </w:pPr>
            <w:r w:rsidRPr="00A065FF">
              <w:rPr>
                <w:rFonts w:cstheme="minorHAnsi"/>
                <w:sz w:val="20"/>
                <w:szCs w:val="20"/>
              </w:rPr>
              <w:t xml:space="preserve">1. </w:t>
            </w:r>
            <w:r w:rsidRPr="00A065FF">
              <w:rPr>
                <w:rFonts w:cstheme="minorHAnsi"/>
                <w:b/>
                <w:bCs/>
                <w:sz w:val="20"/>
                <w:szCs w:val="20"/>
              </w:rPr>
              <w:t>Ocupación</w:t>
            </w:r>
            <w:r w:rsidRPr="00A065FF">
              <w:rPr>
                <w:rFonts w:cstheme="minorHAnsi"/>
                <w:sz w:val="20"/>
                <w:szCs w:val="20"/>
              </w:rPr>
              <w:t xml:space="preserve"> del territorio </w:t>
            </w:r>
            <w:r w:rsidRPr="00A065FF">
              <w:rPr>
                <w:rFonts w:cstheme="minorHAnsi"/>
                <w:b/>
                <w:bCs/>
                <w:sz w:val="20"/>
                <w:szCs w:val="20"/>
              </w:rPr>
              <w:t xml:space="preserve">omite </w:t>
            </w:r>
            <w:r w:rsidRPr="00A065FF">
              <w:rPr>
                <w:rFonts w:cstheme="minorHAnsi"/>
                <w:sz w:val="20"/>
                <w:szCs w:val="20"/>
              </w:rPr>
              <w:t xml:space="preserve">considerar sus </w:t>
            </w:r>
            <w:r w:rsidRPr="00A065FF">
              <w:rPr>
                <w:rFonts w:cstheme="minorHAnsi"/>
                <w:b/>
                <w:bCs/>
                <w:sz w:val="20"/>
                <w:szCs w:val="20"/>
              </w:rPr>
              <w:t xml:space="preserve">aptitudes y </w:t>
            </w:r>
            <w:r w:rsidRPr="00A065FF">
              <w:rPr>
                <w:rFonts w:cstheme="minorHAnsi"/>
                <w:b/>
                <w:bCs/>
                <w:sz w:val="20"/>
                <w:szCs w:val="20"/>
              </w:rPr>
              <w:lastRenderedPageBreak/>
              <w:t>potencialidades</w:t>
            </w:r>
          </w:p>
        </w:tc>
        <w:tc>
          <w:tcPr>
            <w:tcW w:w="1559" w:type="dxa"/>
            <w:vMerge w:val="restart"/>
            <w:vAlign w:val="center"/>
          </w:tcPr>
          <w:p w14:paraId="2943839A" w14:textId="583DB593" w:rsidR="001819DD" w:rsidRPr="00A065FF" w:rsidRDefault="001819DD" w:rsidP="00A065FF">
            <w:pPr>
              <w:tabs>
                <w:tab w:val="left" w:pos="1590"/>
              </w:tabs>
              <w:spacing w:line="256" w:lineRule="auto"/>
              <w:rPr>
                <w:rFonts w:cstheme="minorHAnsi"/>
                <w:b/>
                <w:bCs/>
                <w:sz w:val="20"/>
                <w:szCs w:val="20"/>
              </w:rPr>
            </w:pPr>
            <w:r w:rsidRPr="00A065FF">
              <w:rPr>
                <w:rFonts w:cstheme="minorHAnsi"/>
                <w:b/>
                <w:bCs/>
                <w:sz w:val="20"/>
                <w:szCs w:val="20"/>
              </w:rPr>
              <w:lastRenderedPageBreak/>
              <w:t>Desequilibrios</w:t>
            </w:r>
            <w:r w:rsidRPr="00A065FF">
              <w:rPr>
                <w:rFonts w:cstheme="minorHAnsi"/>
                <w:sz w:val="20"/>
                <w:szCs w:val="20"/>
              </w:rPr>
              <w:t xml:space="preserve"> en la ocupación del territorio  </w:t>
            </w:r>
          </w:p>
        </w:tc>
        <w:tc>
          <w:tcPr>
            <w:tcW w:w="426" w:type="dxa"/>
          </w:tcPr>
          <w:p w14:paraId="1E1C708E" w14:textId="77777777" w:rsidR="001819DD" w:rsidRPr="00A065FF" w:rsidRDefault="001819DD" w:rsidP="00A065FF">
            <w:pPr>
              <w:tabs>
                <w:tab w:val="left" w:pos="1590"/>
              </w:tabs>
              <w:jc w:val="both"/>
              <w:rPr>
                <w:rFonts w:cstheme="minorHAnsi"/>
                <w:sz w:val="20"/>
                <w:szCs w:val="20"/>
              </w:rPr>
            </w:pPr>
            <w:r w:rsidRPr="00A065FF">
              <w:rPr>
                <w:rFonts w:cstheme="minorHAnsi"/>
                <w:sz w:val="20"/>
                <w:szCs w:val="20"/>
              </w:rPr>
              <w:t>1</w:t>
            </w:r>
          </w:p>
        </w:tc>
        <w:tc>
          <w:tcPr>
            <w:tcW w:w="4677" w:type="dxa"/>
            <w:vAlign w:val="center"/>
          </w:tcPr>
          <w:p w14:paraId="4416C79C" w14:textId="793B6A1C" w:rsidR="001819DD" w:rsidRPr="00A065FF" w:rsidRDefault="00F977A2" w:rsidP="00A065FF">
            <w:pPr>
              <w:tabs>
                <w:tab w:val="left" w:pos="1590"/>
              </w:tabs>
              <w:jc w:val="both"/>
              <w:rPr>
                <w:rFonts w:cstheme="minorHAnsi"/>
                <w:sz w:val="20"/>
                <w:szCs w:val="20"/>
              </w:rPr>
            </w:pPr>
            <w:r w:rsidRPr="0072031B">
              <w:rPr>
                <w:rFonts w:cstheme="minorHAnsi"/>
              </w:rPr>
              <w:t>Implementar y vincular la ocupación del territorio con los objetivos planteados en el planeamiento regional y local dentro de una visión integrada, estratégica y sostenible sobre el manejo del territorio en diversas escalas, y en base a modelos territoriales consensuados.</w:t>
            </w:r>
          </w:p>
        </w:tc>
        <w:tc>
          <w:tcPr>
            <w:tcW w:w="1134" w:type="dxa"/>
            <w:vAlign w:val="center"/>
          </w:tcPr>
          <w:p w14:paraId="38F48536" w14:textId="4D88FC81" w:rsidR="001819DD" w:rsidRPr="00D97BF2" w:rsidRDefault="001819DD" w:rsidP="00A065FF">
            <w:pPr>
              <w:tabs>
                <w:tab w:val="left" w:pos="1590"/>
              </w:tabs>
              <w:spacing w:line="256" w:lineRule="auto"/>
              <w:jc w:val="center"/>
              <w:rPr>
                <w:rFonts w:cstheme="minorHAnsi"/>
                <w:sz w:val="20"/>
                <w:szCs w:val="20"/>
                <w:highlight w:val="cyan"/>
              </w:rPr>
            </w:pPr>
            <w:r w:rsidRPr="00D97BF2">
              <w:rPr>
                <w:rFonts w:cstheme="minorHAnsi"/>
                <w:sz w:val="20"/>
                <w:szCs w:val="20"/>
                <w:highlight w:val="cyan"/>
              </w:rPr>
              <w:t>M</w:t>
            </w:r>
            <w:r w:rsidR="00A67DFE" w:rsidRPr="00D97BF2">
              <w:rPr>
                <w:rFonts w:cstheme="minorHAnsi"/>
                <w:sz w:val="20"/>
                <w:szCs w:val="20"/>
                <w:highlight w:val="cyan"/>
              </w:rPr>
              <w:t>odificada</w:t>
            </w:r>
          </w:p>
        </w:tc>
      </w:tr>
      <w:tr w:rsidR="00A67DFE" w:rsidRPr="00A065FF" w14:paraId="273B1BBE" w14:textId="77777777" w:rsidTr="00C02498">
        <w:trPr>
          <w:trHeight w:val="185"/>
        </w:trPr>
        <w:tc>
          <w:tcPr>
            <w:tcW w:w="1418" w:type="dxa"/>
            <w:vMerge/>
            <w:vAlign w:val="center"/>
          </w:tcPr>
          <w:p w14:paraId="1D09EE5A"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2109A62C" w14:textId="77777777" w:rsidR="00A67DFE" w:rsidRPr="00A065FF" w:rsidRDefault="00A67DFE" w:rsidP="00A67DFE">
            <w:pPr>
              <w:tabs>
                <w:tab w:val="left" w:pos="1590"/>
              </w:tabs>
              <w:spacing w:line="256" w:lineRule="auto"/>
              <w:rPr>
                <w:rFonts w:cstheme="minorHAnsi"/>
                <w:b/>
                <w:bCs/>
                <w:sz w:val="20"/>
                <w:szCs w:val="20"/>
              </w:rPr>
            </w:pPr>
          </w:p>
        </w:tc>
        <w:tc>
          <w:tcPr>
            <w:tcW w:w="426" w:type="dxa"/>
          </w:tcPr>
          <w:p w14:paraId="0A38B7A9" w14:textId="77777777" w:rsidR="00A67DFE" w:rsidRPr="00A065FF" w:rsidRDefault="00A67DFE" w:rsidP="00A67DFE">
            <w:pPr>
              <w:tabs>
                <w:tab w:val="left" w:pos="1590"/>
              </w:tabs>
              <w:jc w:val="both"/>
              <w:rPr>
                <w:rFonts w:cstheme="minorHAnsi"/>
                <w:sz w:val="20"/>
                <w:szCs w:val="20"/>
              </w:rPr>
            </w:pPr>
            <w:r w:rsidRPr="00A065FF">
              <w:rPr>
                <w:rFonts w:cstheme="minorHAnsi"/>
                <w:sz w:val="20"/>
                <w:szCs w:val="20"/>
              </w:rPr>
              <w:t>2</w:t>
            </w:r>
          </w:p>
        </w:tc>
        <w:tc>
          <w:tcPr>
            <w:tcW w:w="4677" w:type="dxa"/>
            <w:vAlign w:val="center"/>
          </w:tcPr>
          <w:p w14:paraId="3CEA816C" w14:textId="5C3179CC" w:rsidR="00A67DFE" w:rsidRPr="002F2F78" w:rsidRDefault="00A67DFE" w:rsidP="00A67DFE">
            <w:pPr>
              <w:tabs>
                <w:tab w:val="left" w:pos="1590"/>
              </w:tabs>
              <w:jc w:val="both"/>
              <w:rPr>
                <w:rFonts w:cstheme="minorHAnsi"/>
              </w:rPr>
            </w:pPr>
            <w:r w:rsidRPr="002F2F78">
              <w:rPr>
                <w:rFonts w:cstheme="minorHAnsi"/>
              </w:rPr>
              <w:t xml:space="preserve">Implementar mecanismos de ocupación del territorio en base a estudios de aptitudes y potencialidades, diagnósticos territoriales y propuestas de usos del territorio elaborados con el fin de orientar las intervenciones públicas y privadas. </w:t>
            </w:r>
          </w:p>
        </w:tc>
        <w:tc>
          <w:tcPr>
            <w:tcW w:w="1134" w:type="dxa"/>
            <w:vAlign w:val="center"/>
          </w:tcPr>
          <w:p w14:paraId="0B73DA77" w14:textId="108B0907"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0276A694" w14:textId="77777777" w:rsidTr="00C02498">
        <w:trPr>
          <w:trHeight w:val="185"/>
        </w:trPr>
        <w:tc>
          <w:tcPr>
            <w:tcW w:w="1418" w:type="dxa"/>
            <w:vMerge/>
            <w:vAlign w:val="center"/>
          </w:tcPr>
          <w:p w14:paraId="21A402B2"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2C0822C2" w14:textId="77777777" w:rsidR="00A67DFE" w:rsidRPr="00A065FF" w:rsidRDefault="00A67DFE" w:rsidP="00A67DFE">
            <w:pPr>
              <w:tabs>
                <w:tab w:val="left" w:pos="1590"/>
              </w:tabs>
              <w:spacing w:line="256" w:lineRule="auto"/>
              <w:rPr>
                <w:rFonts w:cstheme="minorHAnsi"/>
                <w:b/>
                <w:bCs/>
                <w:sz w:val="20"/>
                <w:szCs w:val="20"/>
              </w:rPr>
            </w:pPr>
          </w:p>
        </w:tc>
        <w:tc>
          <w:tcPr>
            <w:tcW w:w="426" w:type="dxa"/>
          </w:tcPr>
          <w:p w14:paraId="4F2A39E0" w14:textId="77777777" w:rsidR="00A67DFE" w:rsidRPr="00A065FF" w:rsidRDefault="00A67DFE" w:rsidP="00A67DFE">
            <w:pPr>
              <w:tabs>
                <w:tab w:val="left" w:pos="1590"/>
              </w:tabs>
              <w:jc w:val="both"/>
              <w:rPr>
                <w:rFonts w:cstheme="minorHAnsi"/>
                <w:sz w:val="20"/>
                <w:szCs w:val="20"/>
              </w:rPr>
            </w:pPr>
            <w:r w:rsidRPr="00A065FF">
              <w:rPr>
                <w:rFonts w:cstheme="minorHAnsi"/>
                <w:sz w:val="20"/>
                <w:szCs w:val="20"/>
              </w:rPr>
              <w:t>3</w:t>
            </w:r>
          </w:p>
        </w:tc>
        <w:tc>
          <w:tcPr>
            <w:tcW w:w="4677" w:type="dxa"/>
            <w:vAlign w:val="center"/>
          </w:tcPr>
          <w:p w14:paraId="21FB3891" w14:textId="77777777" w:rsidR="00A67DFE" w:rsidRPr="002F2F78" w:rsidRDefault="00A67DFE" w:rsidP="00A67DFE">
            <w:pPr>
              <w:tabs>
                <w:tab w:val="left" w:pos="1590"/>
              </w:tabs>
              <w:jc w:val="both"/>
              <w:rPr>
                <w:rFonts w:ascii="Calibri" w:eastAsia="Calibri" w:hAnsi="Calibri" w:cs="Calibri"/>
              </w:rPr>
            </w:pPr>
            <w:r w:rsidRPr="002F2F78">
              <w:rPr>
                <w:rFonts w:cstheme="minorHAnsi"/>
              </w:rPr>
              <w:t>Fortalecer las regulaciones e incentivar las posibilidades de desarrollo de actividades productivas, extractivas y urbanizables conforme a la vocación integral del territorio.</w:t>
            </w:r>
          </w:p>
        </w:tc>
        <w:tc>
          <w:tcPr>
            <w:tcW w:w="1134" w:type="dxa"/>
            <w:vAlign w:val="center"/>
          </w:tcPr>
          <w:p w14:paraId="3DB5E59F" w14:textId="6007A770"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A67DFE" w:rsidRPr="00A065FF" w14:paraId="54F1FBAC" w14:textId="77777777" w:rsidTr="00C02498">
        <w:trPr>
          <w:trHeight w:val="185"/>
        </w:trPr>
        <w:tc>
          <w:tcPr>
            <w:tcW w:w="1418" w:type="dxa"/>
            <w:vMerge/>
            <w:vAlign w:val="center"/>
          </w:tcPr>
          <w:p w14:paraId="1CE12787"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04B61C86" w14:textId="77777777" w:rsidR="00A67DFE" w:rsidRPr="00A065FF" w:rsidRDefault="00A67DFE" w:rsidP="00A67DFE">
            <w:pPr>
              <w:tabs>
                <w:tab w:val="left" w:pos="1590"/>
              </w:tabs>
              <w:spacing w:line="256" w:lineRule="auto"/>
              <w:rPr>
                <w:rFonts w:cstheme="minorHAnsi"/>
                <w:b/>
                <w:bCs/>
                <w:sz w:val="20"/>
                <w:szCs w:val="20"/>
              </w:rPr>
            </w:pPr>
          </w:p>
        </w:tc>
        <w:tc>
          <w:tcPr>
            <w:tcW w:w="426" w:type="dxa"/>
          </w:tcPr>
          <w:p w14:paraId="5970E6D1" w14:textId="65635EC4" w:rsidR="00A67DFE" w:rsidRPr="00A065FF" w:rsidRDefault="00A67DFE" w:rsidP="00A67DFE">
            <w:pPr>
              <w:tabs>
                <w:tab w:val="left" w:pos="1590"/>
              </w:tabs>
              <w:jc w:val="both"/>
              <w:rPr>
                <w:rFonts w:cstheme="minorHAnsi"/>
                <w:sz w:val="20"/>
                <w:szCs w:val="20"/>
              </w:rPr>
            </w:pPr>
            <w:r w:rsidRPr="00A065FF">
              <w:rPr>
                <w:rFonts w:cstheme="minorHAnsi"/>
                <w:sz w:val="20"/>
                <w:szCs w:val="20"/>
              </w:rPr>
              <w:t>4</w:t>
            </w:r>
          </w:p>
        </w:tc>
        <w:tc>
          <w:tcPr>
            <w:tcW w:w="4677" w:type="dxa"/>
            <w:vAlign w:val="center"/>
          </w:tcPr>
          <w:p w14:paraId="5B53CB39" w14:textId="77777777" w:rsidR="00A67DFE" w:rsidRPr="002F2F78" w:rsidRDefault="00A67DFE" w:rsidP="00A67DFE">
            <w:pPr>
              <w:tabs>
                <w:tab w:val="left" w:pos="1590"/>
              </w:tabs>
              <w:jc w:val="both"/>
              <w:rPr>
                <w:rFonts w:cstheme="minorHAnsi"/>
              </w:rPr>
            </w:pPr>
            <w:r w:rsidRPr="002F2F78">
              <w:rPr>
                <w:rFonts w:cstheme="minorHAnsi"/>
              </w:rPr>
              <w:t xml:space="preserve">Desarrollar diversos esquemas asociativos, entre territorios regionales y locales, para impulsar </w:t>
            </w:r>
            <w:proofErr w:type="spellStart"/>
            <w:r w:rsidRPr="002F2F78">
              <w:rPr>
                <w:rFonts w:cstheme="minorHAnsi"/>
              </w:rPr>
              <w:t>clústers</w:t>
            </w:r>
            <w:proofErr w:type="spellEnd"/>
            <w:r w:rsidRPr="002F2F78">
              <w:rPr>
                <w:rFonts w:cstheme="minorHAnsi"/>
              </w:rPr>
              <w:t xml:space="preserve"> productivos enfocados en sostenibilidad, especialización y complementariedad económica</w:t>
            </w:r>
            <w:r w:rsidRPr="002F2F78">
              <w:rPr>
                <w:rStyle w:val="Refdenotaalpie"/>
                <w:rFonts w:cstheme="minorHAnsi"/>
              </w:rPr>
              <w:footnoteReference w:id="17"/>
            </w:r>
            <w:r w:rsidRPr="002F2F78">
              <w:rPr>
                <w:rFonts w:cstheme="minorHAnsi"/>
              </w:rPr>
              <w:t>, inclusión social y enfoque de género y contribuir a la seguridad alimentaria.</w:t>
            </w:r>
          </w:p>
        </w:tc>
        <w:tc>
          <w:tcPr>
            <w:tcW w:w="1134" w:type="dxa"/>
            <w:vAlign w:val="center"/>
          </w:tcPr>
          <w:p w14:paraId="38A827BE" w14:textId="0FDB2692"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616B8AA8" w14:textId="77777777" w:rsidTr="00C02498">
        <w:trPr>
          <w:trHeight w:val="185"/>
        </w:trPr>
        <w:tc>
          <w:tcPr>
            <w:tcW w:w="1418" w:type="dxa"/>
            <w:vMerge/>
            <w:vAlign w:val="center"/>
          </w:tcPr>
          <w:p w14:paraId="6250D8B0" w14:textId="77777777" w:rsidR="00A67DFE" w:rsidRPr="00A065FF" w:rsidRDefault="00A67DFE" w:rsidP="00A67DFE">
            <w:pPr>
              <w:tabs>
                <w:tab w:val="left" w:pos="1590"/>
              </w:tabs>
              <w:spacing w:line="256" w:lineRule="auto"/>
              <w:rPr>
                <w:rFonts w:cstheme="minorHAnsi"/>
                <w:sz w:val="20"/>
                <w:szCs w:val="20"/>
              </w:rPr>
            </w:pPr>
          </w:p>
        </w:tc>
        <w:tc>
          <w:tcPr>
            <w:tcW w:w="1559" w:type="dxa"/>
            <w:vMerge w:val="restart"/>
            <w:vAlign w:val="center"/>
          </w:tcPr>
          <w:p w14:paraId="5295C4A8" w14:textId="2A794A17" w:rsidR="00A67DFE" w:rsidRPr="00A065FF" w:rsidRDefault="00A67DFE" w:rsidP="00A67DFE">
            <w:pPr>
              <w:tabs>
                <w:tab w:val="left" w:pos="1590"/>
              </w:tabs>
              <w:spacing w:line="256" w:lineRule="auto"/>
              <w:rPr>
                <w:rFonts w:cstheme="minorHAnsi"/>
                <w:b/>
                <w:bCs/>
                <w:sz w:val="20"/>
                <w:szCs w:val="20"/>
              </w:rPr>
            </w:pPr>
            <w:r w:rsidRPr="00A065FF">
              <w:rPr>
                <w:rFonts w:cstheme="minorHAnsi"/>
                <w:b/>
                <w:bCs/>
                <w:sz w:val="20"/>
                <w:szCs w:val="20"/>
              </w:rPr>
              <w:t>Sobreexplotación</w:t>
            </w:r>
            <w:r w:rsidRPr="00A065FF">
              <w:rPr>
                <w:rFonts w:cstheme="minorHAnsi"/>
                <w:sz w:val="20"/>
                <w:szCs w:val="20"/>
              </w:rPr>
              <w:t xml:space="preserve"> del uso del territorio</w:t>
            </w:r>
          </w:p>
        </w:tc>
        <w:tc>
          <w:tcPr>
            <w:tcW w:w="426" w:type="dxa"/>
          </w:tcPr>
          <w:p w14:paraId="56A65060" w14:textId="77777777" w:rsidR="00A67DFE" w:rsidRPr="00A065FF" w:rsidRDefault="00A67DFE" w:rsidP="00A67DFE">
            <w:pPr>
              <w:tabs>
                <w:tab w:val="left" w:pos="1590"/>
              </w:tabs>
              <w:jc w:val="both"/>
              <w:rPr>
                <w:rFonts w:cstheme="minorHAnsi"/>
                <w:sz w:val="20"/>
                <w:szCs w:val="20"/>
              </w:rPr>
            </w:pPr>
            <w:r w:rsidRPr="00A065FF">
              <w:rPr>
                <w:rFonts w:cstheme="minorHAnsi"/>
                <w:sz w:val="20"/>
                <w:szCs w:val="20"/>
              </w:rPr>
              <w:t>5</w:t>
            </w:r>
          </w:p>
        </w:tc>
        <w:tc>
          <w:tcPr>
            <w:tcW w:w="4677" w:type="dxa"/>
            <w:vAlign w:val="center"/>
          </w:tcPr>
          <w:p w14:paraId="45664991" w14:textId="61EC2E49" w:rsidR="00A67DFE" w:rsidRPr="00A065FF" w:rsidRDefault="00A67DFE" w:rsidP="00A67DFE">
            <w:pPr>
              <w:tabs>
                <w:tab w:val="left" w:pos="1590"/>
              </w:tabs>
              <w:jc w:val="both"/>
              <w:rPr>
                <w:sz w:val="20"/>
                <w:szCs w:val="20"/>
              </w:rPr>
            </w:pPr>
            <w:r w:rsidRPr="0072031B">
              <w:rPr>
                <w:rFonts w:cstheme="minorHAnsi"/>
              </w:rPr>
              <w:t>Asegurar la conservación, el aprovechamiento y la restauración de los ecosistemas terrestres y marinos en los procesos de planificación territorial, además de incluir compensaciones como mecanismos de pago por servicios ecosistémicos y reconocimiento a los agentes que resguardan las áreas protegidas.</w:t>
            </w:r>
          </w:p>
        </w:tc>
        <w:tc>
          <w:tcPr>
            <w:tcW w:w="1134" w:type="dxa"/>
            <w:vAlign w:val="center"/>
          </w:tcPr>
          <w:p w14:paraId="00211F97" w14:textId="4664F78A"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6A7782A0" w14:textId="77777777" w:rsidTr="00C02498">
        <w:trPr>
          <w:trHeight w:val="185"/>
        </w:trPr>
        <w:tc>
          <w:tcPr>
            <w:tcW w:w="1418" w:type="dxa"/>
            <w:vMerge/>
            <w:vAlign w:val="center"/>
          </w:tcPr>
          <w:p w14:paraId="75B349F8"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7A299392"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280F3835" w14:textId="77777777" w:rsidR="00A67DFE" w:rsidRPr="00A065FF" w:rsidRDefault="00A67DFE" w:rsidP="00A67DFE">
            <w:pPr>
              <w:tabs>
                <w:tab w:val="left" w:pos="1590"/>
              </w:tabs>
              <w:jc w:val="both"/>
              <w:rPr>
                <w:rFonts w:cstheme="minorHAnsi"/>
                <w:sz w:val="20"/>
                <w:szCs w:val="20"/>
              </w:rPr>
            </w:pPr>
            <w:r w:rsidRPr="00A065FF">
              <w:rPr>
                <w:rFonts w:cstheme="minorHAnsi"/>
                <w:sz w:val="20"/>
                <w:szCs w:val="20"/>
              </w:rPr>
              <w:t>6</w:t>
            </w:r>
          </w:p>
        </w:tc>
        <w:tc>
          <w:tcPr>
            <w:tcW w:w="4677" w:type="dxa"/>
            <w:vAlign w:val="center"/>
          </w:tcPr>
          <w:p w14:paraId="6AEC1FF2" w14:textId="5C648559" w:rsidR="00A67DFE" w:rsidRPr="007F1EAD" w:rsidRDefault="007F1EAD" w:rsidP="00A67DFE">
            <w:pPr>
              <w:tabs>
                <w:tab w:val="left" w:pos="1590"/>
              </w:tabs>
              <w:jc w:val="both"/>
              <w:rPr>
                <w:rFonts w:cstheme="minorHAnsi"/>
                <w:sz w:val="20"/>
                <w:szCs w:val="20"/>
                <w:highlight w:val="red"/>
              </w:rPr>
            </w:pPr>
            <w:r w:rsidRPr="004361CE">
              <w:t>Impulsar la</w:t>
            </w:r>
            <w:r w:rsidR="007F580E" w:rsidRPr="004361CE">
              <w:t xml:space="preserve"> puesta en uso social de</w:t>
            </w:r>
            <w:r w:rsidR="00A67DFE" w:rsidRPr="004361CE">
              <w:t>l patrimonio cultural</w:t>
            </w:r>
            <w:r w:rsidRPr="004361CE">
              <w:t>, integrándolo en las dinámicas sociales y territoriales, fortaleciendo el sentido de pertenencia.</w:t>
            </w:r>
          </w:p>
        </w:tc>
        <w:tc>
          <w:tcPr>
            <w:tcW w:w="1134" w:type="dxa"/>
            <w:vAlign w:val="center"/>
          </w:tcPr>
          <w:p w14:paraId="7F9266D2" w14:textId="20985B7A" w:rsidR="00A67DFE" w:rsidRPr="00D97BF2" w:rsidRDefault="000219FC" w:rsidP="00A67DFE">
            <w:pPr>
              <w:tabs>
                <w:tab w:val="left" w:pos="1590"/>
              </w:tabs>
              <w:spacing w:line="256" w:lineRule="auto"/>
              <w:jc w:val="center"/>
              <w:rPr>
                <w:rFonts w:cstheme="minorHAnsi"/>
                <w:sz w:val="20"/>
                <w:szCs w:val="20"/>
                <w:highlight w:val="cyan"/>
              </w:rPr>
            </w:pPr>
            <w:r>
              <w:rPr>
                <w:rFonts w:cstheme="minorHAnsi"/>
                <w:sz w:val="20"/>
                <w:szCs w:val="20"/>
                <w:highlight w:val="cyan"/>
              </w:rPr>
              <w:t>Modificada</w:t>
            </w:r>
          </w:p>
        </w:tc>
      </w:tr>
      <w:tr w:rsidR="00A67DFE" w:rsidRPr="00A065FF" w14:paraId="37B08A59" w14:textId="77777777" w:rsidTr="00C02498">
        <w:tc>
          <w:tcPr>
            <w:tcW w:w="1418" w:type="dxa"/>
            <w:vMerge/>
            <w:vAlign w:val="center"/>
          </w:tcPr>
          <w:p w14:paraId="05DB27AB"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438D820B"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26C2BF4F" w14:textId="5927DC51" w:rsidR="00A67DFE" w:rsidRPr="00A065FF" w:rsidRDefault="00A67DFE" w:rsidP="00A67DFE">
            <w:pPr>
              <w:tabs>
                <w:tab w:val="left" w:pos="1590"/>
              </w:tabs>
              <w:jc w:val="both"/>
              <w:rPr>
                <w:rFonts w:cstheme="minorHAnsi"/>
                <w:sz w:val="20"/>
                <w:szCs w:val="20"/>
              </w:rPr>
            </w:pPr>
            <w:r w:rsidRPr="00A065FF">
              <w:rPr>
                <w:rFonts w:cstheme="minorHAnsi"/>
                <w:sz w:val="20"/>
                <w:szCs w:val="20"/>
              </w:rPr>
              <w:t>7</w:t>
            </w:r>
          </w:p>
        </w:tc>
        <w:tc>
          <w:tcPr>
            <w:tcW w:w="4677" w:type="dxa"/>
            <w:vAlign w:val="center"/>
          </w:tcPr>
          <w:p w14:paraId="1831EEFA" w14:textId="77777777" w:rsidR="00A67DFE" w:rsidRPr="002F2F78" w:rsidRDefault="00A67DFE" w:rsidP="00A67DFE">
            <w:pPr>
              <w:tabs>
                <w:tab w:val="left" w:pos="1590"/>
              </w:tabs>
              <w:jc w:val="both"/>
              <w:rPr>
                <w:rFonts w:cstheme="minorHAnsi"/>
              </w:rPr>
            </w:pPr>
            <w:r w:rsidRPr="002F2F78">
              <w:rPr>
                <w:rFonts w:cstheme="minorHAnsi"/>
              </w:rPr>
              <w:t>Implementar la base de datos georreferenciada de zonas de riesgo no mitigables por cada gobierno regional, en el marco de sus competencias, con respaldo de CENEPRED, IGP, ANA, SENAMHI, entre otros.</w:t>
            </w:r>
          </w:p>
        </w:tc>
        <w:tc>
          <w:tcPr>
            <w:tcW w:w="1134" w:type="dxa"/>
            <w:vAlign w:val="center"/>
          </w:tcPr>
          <w:p w14:paraId="4EA9A5EA" w14:textId="74CC355B"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57C7A197" w14:textId="77777777" w:rsidTr="00C02498">
        <w:tc>
          <w:tcPr>
            <w:tcW w:w="1418" w:type="dxa"/>
            <w:vMerge/>
            <w:vAlign w:val="center"/>
          </w:tcPr>
          <w:p w14:paraId="0AB83C4C"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58EDD96B"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37BAC559" w14:textId="6B5D4926" w:rsidR="00A67DFE" w:rsidRPr="00A065FF" w:rsidRDefault="00A67DFE" w:rsidP="00A67DFE">
            <w:pPr>
              <w:tabs>
                <w:tab w:val="left" w:pos="1590"/>
              </w:tabs>
              <w:jc w:val="both"/>
              <w:rPr>
                <w:rFonts w:ascii="Calibri" w:eastAsia="Calibri" w:hAnsi="Calibri" w:cs="Calibri"/>
                <w:sz w:val="20"/>
                <w:szCs w:val="20"/>
              </w:rPr>
            </w:pPr>
            <w:r w:rsidRPr="00A065FF">
              <w:rPr>
                <w:rFonts w:ascii="Calibri" w:eastAsia="Calibri" w:hAnsi="Calibri" w:cs="Calibri"/>
                <w:sz w:val="20"/>
                <w:szCs w:val="20"/>
              </w:rPr>
              <w:t>8</w:t>
            </w:r>
          </w:p>
        </w:tc>
        <w:tc>
          <w:tcPr>
            <w:tcW w:w="4677" w:type="dxa"/>
            <w:vAlign w:val="center"/>
          </w:tcPr>
          <w:p w14:paraId="1331BB41" w14:textId="0131A910" w:rsidR="00A67DFE" w:rsidRPr="00A065FF" w:rsidRDefault="00A67DFE" w:rsidP="00A67DFE">
            <w:pPr>
              <w:tabs>
                <w:tab w:val="left" w:pos="1590"/>
              </w:tabs>
              <w:jc w:val="both"/>
              <w:rPr>
                <w:rFonts w:ascii="Calibri" w:eastAsia="Calibri" w:hAnsi="Calibri" w:cs="Calibri"/>
                <w:sz w:val="20"/>
                <w:szCs w:val="20"/>
              </w:rPr>
            </w:pPr>
            <w:r w:rsidRPr="0072031B">
              <w:rPr>
                <w:rFonts w:ascii="Calibri" w:eastAsia="Calibri" w:hAnsi="Calibri" w:cs="Calibri"/>
              </w:rPr>
              <w:t xml:space="preserve">Orientar las intervenciones del estado y del sector privado en </w:t>
            </w:r>
            <w:r>
              <w:rPr>
                <w:rFonts w:ascii="Calibri" w:eastAsia="Calibri" w:hAnsi="Calibri" w:cs="Calibri"/>
              </w:rPr>
              <w:t xml:space="preserve">territorios </w:t>
            </w:r>
            <w:r w:rsidRPr="0072031B">
              <w:rPr>
                <w:rFonts w:ascii="Calibri" w:eastAsia="Calibri" w:hAnsi="Calibri" w:cs="Calibri"/>
              </w:rPr>
              <w:t>de tratamiento especial, tomando en cuenta los estudios y evaluación de riesgos de desastres, incluyendo los efectos del cambio climático sobre el territorio.</w:t>
            </w:r>
          </w:p>
        </w:tc>
        <w:tc>
          <w:tcPr>
            <w:tcW w:w="1134" w:type="dxa"/>
            <w:vAlign w:val="center"/>
          </w:tcPr>
          <w:p w14:paraId="75E970DF" w14:textId="05A378C8"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08159624" w14:textId="77777777" w:rsidTr="00C02498">
        <w:tc>
          <w:tcPr>
            <w:tcW w:w="1418" w:type="dxa"/>
            <w:vMerge/>
            <w:vAlign w:val="center"/>
          </w:tcPr>
          <w:p w14:paraId="208F0136"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292E48EA"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6FAFF9BE" w14:textId="3720EFFC" w:rsidR="00A67DFE" w:rsidRPr="00A065FF" w:rsidRDefault="00A67DFE" w:rsidP="00A67DFE">
            <w:pPr>
              <w:tabs>
                <w:tab w:val="left" w:pos="1590"/>
              </w:tabs>
              <w:jc w:val="both"/>
              <w:rPr>
                <w:rFonts w:ascii="Calibri" w:eastAsia="Calibri" w:hAnsi="Calibri" w:cs="Calibri"/>
                <w:sz w:val="20"/>
                <w:szCs w:val="20"/>
              </w:rPr>
            </w:pPr>
            <w:r w:rsidRPr="00A065FF">
              <w:rPr>
                <w:rFonts w:ascii="Calibri" w:eastAsia="Calibri" w:hAnsi="Calibri" w:cs="Calibri"/>
                <w:sz w:val="20"/>
                <w:szCs w:val="20"/>
              </w:rPr>
              <w:t>9</w:t>
            </w:r>
          </w:p>
        </w:tc>
        <w:tc>
          <w:tcPr>
            <w:tcW w:w="4677" w:type="dxa"/>
            <w:vAlign w:val="center"/>
          </w:tcPr>
          <w:p w14:paraId="4D0CEBD4" w14:textId="6D0FD2F1" w:rsidR="00A67DFE" w:rsidRPr="00A065FF" w:rsidRDefault="00A67DFE" w:rsidP="00A67DFE">
            <w:pPr>
              <w:tabs>
                <w:tab w:val="left" w:pos="1590"/>
              </w:tabs>
              <w:jc w:val="both"/>
              <w:rPr>
                <w:rFonts w:cstheme="minorHAnsi"/>
                <w:sz w:val="20"/>
                <w:szCs w:val="20"/>
              </w:rPr>
            </w:pPr>
            <w:r w:rsidRPr="0072031B">
              <w:rPr>
                <w:rFonts w:ascii="Calibri" w:eastAsia="Calibri" w:hAnsi="Calibri" w:cs="Calibri"/>
              </w:rPr>
              <w:t>Identificar y repotenciar ciudades intermedias o sistemas de asentamientos que articulen y sostengan espacialmente la ocupación del territorio</w:t>
            </w:r>
            <w:r w:rsidRPr="0072031B">
              <w:rPr>
                <w:rFonts w:ascii="Calibri" w:eastAsia="Calibri" w:hAnsi="Calibri" w:cs="Calibri"/>
                <w:color w:val="C9211E"/>
              </w:rPr>
              <w:t xml:space="preserve"> </w:t>
            </w:r>
            <w:r>
              <w:rPr>
                <w:rFonts w:ascii="Calibri" w:eastAsia="Calibri" w:hAnsi="Calibri" w:cs="Calibri"/>
              </w:rPr>
              <w:t>para corregir desequilibrios territoriales</w:t>
            </w:r>
          </w:p>
        </w:tc>
        <w:tc>
          <w:tcPr>
            <w:tcW w:w="1134" w:type="dxa"/>
            <w:vAlign w:val="center"/>
          </w:tcPr>
          <w:p w14:paraId="03BFFCF6" w14:textId="071120B8"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5E077B0F" w14:textId="77777777" w:rsidTr="00C02498">
        <w:tc>
          <w:tcPr>
            <w:tcW w:w="1418" w:type="dxa"/>
            <w:vMerge/>
            <w:vAlign w:val="center"/>
          </w:tcPr>
          <w:p w14:paraId="3F2D8685"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508E72EF"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03DC13C5" w14:textId="2D25328D" w:rsidR="00A67DFE" w:rsidRPr="00A065FF" w:rsidRDefault="00A67DFE" w:rsidP="00A67DFE">
            <w:pPr>
              <w:tabs>
                <w:tab w:val="left" w:pos="1590"/>
              </w:tabs>
              <w:jc w:val="both"/>
              <w:rPr>
                <w:rFonts w:ascii="Calibri" w:eastAsia="Calibri" w:hAnsi="Calibri" w:cs="Calibri"/>
                <w:sz w:val="20"/>
                <w:szCs w:val="20"/>
              </w:rPr>
            </w:pPr>
            <w:r w:rsidRPr="00A065FF">
              <w:rPr>
                <w:rFonts w:ascii="Calibri" w:eastAsia="Calibri" w:hAnsi="Calibri" w:cs="Calibri"/>
                <w:sz w:val="20"/>
                <w:szCs w:val="20"/>
              </w:rPr>
              <w:t>10</w:t>
            </w:r>
          </w:p>
        </w:tc>
        <w:tc>
          <w:tcPr>
            <w:tcW w:w="4677" w:type="dxa"/>
            <w:vAlign w:val="center"/>
          </w:tcPr>
          <w:p w14:paraId="2CEF10FC" w14:textId="26432723" w:rsidR="00A67DFE" w:rsidRPr="00A065FF" w:rsidRDefault="00A67DFE" w:rsidP="00A67DFE">
            <w:pPr>
              <w:tabs>
                <w:tab w:val="left" w:pos="1590"/>
              </w:tabs>
              <w:jc w:val="both"/>
              <w:rPr>
                <w:rFonts w:ascii="Calibri" w:eastAsia="Calibri" w:hAnsi="Calibri" w:cs="Calibri"/>
                <w:sz w:val="20"/>
                <w:szCs w:val="20"/>
              </w:rPr>
            </w:pPr>
            <w:r w:rsidRPr="0072031B">
              <w:rPr>
                <w:rFonts w:ascii="Calibri" w:eastAsia="Calibri" w:hAnsi="Calibri" w:cs="Calibri"/>
              </w:rPr>
              <w:t xml:space="preserve">Impulsar mayor conectividad territorial en zonas rurales y aisladas a través de inversión en vías vecinales y departamentales para disminuir el aislamiento y falta de integración al sistema de </w:t>
            </w:r>
            <w:r w:rsidRPr="0072031B">
              <w:rPr>
                <w:rFonts w:ascii="Calibri" w:eastAsia="Calibri" w:hAnsi="Calibri" w:cs="Calibri"/>
              </w:rPr>
              <w:lastRenderedPageBreak/>
              <w:t>centros poblados entre zonas urbanas, periurbanas y rurales y así propiciar oportunidades de desarrollo e inclusión social.</w:t>
            </w:r>
          </w:p>
        </w:tc>
        <w:tc>
          <w:tcPr>
            <w:tcW w:w="1134" w:type="dxa"/>
            <w:vAlign w:val="center"/>
          </w:tcPr>
          <w:p w14:paraId="6A6B51A9" w14:textId="513303CA"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lastRenderedPageBreak/>
              <w:t>Nueva</w:t>
            </w:r>
          </w:p>
        </w:tc>
      </w:tr>
      <w:tr w:rsidR="00A67DFE" w:rsidRPr="00A065FF" w14:paraId="6258FE1D" w14:textId="77777777" w:rsidTr="00C02498">
        <w:trPr>
          <w:trHeight w:val="798"/>
        </w:trPr>
        <w:tc>
          <w:tcPr>
            <w:tcW w:w="1418" w:type="dxa"/>
            <w:vMerge w:val="restart"/>
            <w:vAlign w:val="center"/>
          </w:tcPr>
          <w:p w14:paraId="6008CB82" w14:textId="2A246492" w:rsidR="00A67DFE" w:rsidRPr="00A065FF" w:rsidRDefault="00A67DFE" w:rsidP="00A67DFE">
            <w:pPr>
              <w:tabs>
                <w:tab w:val="left" w:pos="1590"/>
              </w:tabs>
              <w:spacing w:line="256" w:lineRule="auto"/>
              <w:rPr>
                <w:rFonts w:cstheme="minorHAnsi"/>
                <w:sz w:val="20"/>
                <w:szCs w:val="20"/>
              </w:rPr>
            </w:pPr>
            <w:r w:rsidRPr="00A065FF">
              <w:rPr>
                <w:rFonts w:cstheme="minorHAnsi"/>
                <w:sz w:val="20"/>
                <w:szCs w:val="20"/>
              </w:rPr>
              <w:t>2. Territorios sin visión común que afecta el derechos de las personas</w:t>
            </w:r>
          </w:p>
        </w:tc>
        <w:tc>
          <w:tcPr>
            <w:tcW w:w="1559" w:type="dxa"/>
            <w:vMerge w:val="restart"/>
            <w:shd w:val="clear" w:color="auto" w:fill="auto"/>
            <w:vAlign w:val="center"/>
          </w:tcPr>
          <w:p w14:paraId="4C742AFE" w14:textId="2A95F87D" w:rsidR="00A67DFE" w:rsidRPr="00A065FF" w:rsidRDefault="00A67DFE" w:rsidP="00A67DFE">
            <w:pPr>
              <w:tabs>
                <w:tab w:val="left" w:pos="1590"/>
              </w:tabs>
              <w:spacing w:line="256" w:lineRule="auto"/>
              <w:rPr>
                <w:rFonts w:cstheme="minorHAnsi"/>
                <w:sz w:val="20"/>
                <w:szCs w:val="20"/>
              </w:rPr>
            </w:pPr>
            <w:r w:rsidRPr="00A065FF">
              <w:rPr>
                <w:rFonts w:cstheme="minorHAnsi"/>
                <w:sz w:val="20"/>
                <w:szCs w:val="20"/>
              </w:rPr>
              <w:t>Ejercicios de la territorialidad que se superponen</w:t>
            </w:r>
          </w:p>
        </w:tc>
        <w:tc>
          <w:tcPr>
            <w:tcW w:w="426" w:type="dxa"/>
          </w:tcPr>
          <w:p w14:paraId="1FA23A47" w14:textId="77777777" w:rsidR="00A67DFE" w:rsidRPr="00A065FF" w:rsidRDefault="00A67DFE" w:rsidP="00A67DFE">
            <w:pPr>
              <w:tabs>
                <w:tab w:val="left" w:pos="1590"/>
              </w:tabs>
              <w:jc w:val="both"/>
              <w:rPr>
                <w:sz w:val="20"/>
                <w:szCs w:val="20"/>
              </w:rPr>
            </w:pPr>
            <w:r w:rsidRPr="00A065FF">
              <w:rPr>
                <w:sz w:val="20"/>
                <w:szCs w:val="20"/>
              </w:rPr>
              <w:t>1</w:t>
            </w:r>
          </w:p>
        </w:tc>
        <w:tc>
          <w:tcPr>
            <w:tcW w:w="4677" w:type="dxa"/>
            <w:vAlign w:val="center"/>
          </w:tcPr>
          <w:p w14:paraId="2DA26DC4" w14:textId="36E4C172" w:rsidR="00A67DFE" w:rsidRPr="002F2F78" w:rsidRDefault="00A67DFE" w:rsidP="00A67DFE">
            <w:pPr>
              <w:tabs>
                <w:tab w:val="left" w:pos="1590"/>
              </w:tabs>
              <w:jc w:val="both"/>
            </w:pPr>
            <w:r w:rsidRPr="002F2F78">
              <w:t xml:space="preserve">Promover visiones integrales en los diferentes niveles y sectores de desarrollo alineadas a objetivos comunes de gestión territorial. </w:t>
            </w:r>
          </w:p>
        </w:tc>
        <w:tc>
          <w:tcPr>
            <w:tcW w:w="1134" w:type="dxa"/>
            <w:vAlign w:val="center"/>
          </w:tcPr>
          <w:p w14:paraId="4B59C5FA" w14:textId="78427F8E"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A67DFE" w:rsidRPr="00A065FF" w14:paraId="457A23B5" w14:textId="77777777" w:rsidTr="00C02498">
        <w:trPr>
          <w:trHeight w:val="798"/>
        </w:trPr>
        <w:tc>
          <w:tcPr>
            <w:tcW w:w="1418" w:type="dxa"/>
            <w:vMerge/>
            <w:vAlign w:val="center"/>
          </w:tcPr>
          <w:p w14:paraId="0B197D2C"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6BE3C445" w14:textId="77777777" w:rsidR="00A67DFE" w:rsidRPr="00A065FF" w:rsidRDefault="00A67DFE" w:rsidP="00A67DFE">
            <w:pPr>
              <w:tabs>
                <w:tab w:val="left" w:pos="1590"/>
              </w:tabs>
              <w:spacing w:line="256" w:lineRule="auto"/>
              <w:rPr>
                <w:rFonts w:cstheme="minorHAnsi"/>
                <w:b/>
                <w:bCs/>
                <w:sz w:val="20"/>
                <w:szCs w:val="20"/>
              </w:rPr>
            </w:pPr>
          </w:p>
        </w:tc>
        <w:tc>
          <w:tcPr>
            <w:tcW w:w="426" w:type="dxa"/>
          </w:tcPr>
          <w:p w14:paraId="1BED6941" w14:textId="6561E95D" w:rsidR="00A67DFE" w:rsidRPr="00A065FF" w:rsidRDefault="00A67DFE" w:rsidP="00A67DFE">
            <w:pPr>
              <w:tabs>
                <w:tab w:val="left" w:pos="1590"/>
              </w:tabs>
              <w:jc w:val="both"/>
              <w:rPr>
                <w:sz w:val="20"/>
                <w:szCs w:val="20"/>
              </w:rPr>
            </w:pPr>
            <w:r w:rsidRPr="00A065FF">
              <w:rPr>
                <w:sz w:val="20"/>
                <w:szCs w:val="20"/>
              </w:rPr>
              <w:t>2</w:t>
            </w:r>
          </w:p>
        </w:tc>
        <w:tc>
          <w:tcPr>
            <w:tcW w:w="4677" w:type="dxa"/>
            <w:vAlign w:val="center"/>
          </w:tcPr>
          <w:p w14:paraId="7DEBA286" w14:textId="54B6D7B9" w:rsidR="00A67DFE" w:rsidRPr="00A065FF" w:rsidRDefault="00A67DFE" w:rsidP="00A67DFE">
            <w:pPr>
              <w:tabs>
                <w:tab w:val="left" w:pos="1590"/>
              </w:tabs>
              <w:jc w:val="both"/>
              <w:rPr>
                <w:sz w:val="20"/>
              </w:rPr>
            </w:pPr>
            <w:r w:rsidRPr="0072031B">
              <w:rPr>
                <w:rFonts w:ascii="Calibri" w:eastAsia="Calibri" w:hAnsi="Calibri" w:cs="Calibri"/>
              </w:rPr>
              <w:t xml:space="preserve">Desarrollar estrategias para incentivar las inversiones en el territorio para disminuir las desigualdades entre zonas deprimidas y más desarrolladas.  </w:t>
            </w:r>
          </w:p>
        </w:tc>
        <w:tc>
          <w:tcPr>
            <w:tcW w:w="1134" w:type="dxa"/>
            <w:vAlign w:val="center"/>
          </w:tcPr>
          <w:p w14:paraId="53C6EC8F" w14:textId="2C76D1F8"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783C3A11" w14:textId="77777777" w:rsidTr="00C02498">
        <w:trPr>
          <w:trHeight w:val="416"/>
        </w:trPr>
        <w:tc>
          <w:tcPr>
            <w:tcW w:w="1418" w:type="dxa"/>
            <w:vMerge/>
            <w:vAlign w:val="center"/>
          </w:tcPr>
          <w:p w14:paraId="79B8BFBA"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3FA02EC4"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7F2EFA21" w14:textId="06EF7C0E" w:rsidR="00A67DFE" w:rsidRPr="00A065FF" w:rsidRDefault="00A67DFE" w:rsidP="00A67DFE">
            <w:pPr>
              <w:tabs>
                <w:tab w:val="left" w:pos="1590"/>
              </w:tabs>
              <w:jc w:val="both"/>
              <w:rPr>
                <w:sz w:val="20"/>
                <w:szCs w:val="20"/>
              </w:rPr>
            </w:pPr>
            <w:r w:rsidRPr="00A065FF">
              <w:rPr>
                <w:sz w:val="20"/>
                <w:szCs w:val="20"/>
              </w:rPr>
              <w:t>3</w:t>
            </w:r>
          </w:p>
        </w:tc>
        <w:tc>
          <w:tcPr>
            <w:tcW w:w="4677" w:type="dxa"/>
            <w:vAlign w:val="center"/>
          </w:tcPr>
          <w:p w14:paraId="483EB787" w14:textId="35EAD38F" w:rsidR="00A67DFE" w:rsidRPr="00A065FF" w:rsidRDefault="00A67DFE" w:rsidP="00A67DFE">
            <w:pPr>
              <w:tabs>
                <w:tab w:val="left" w:pos="1590"/>
              </w:tabs>
              <w:jc w:val="both"/>
              <w:rPr>
                <w:rFonts w:cstheme="minorHAnsi"/>
                <w:sz w:val="20"/>
                <w:szCs w:val="20"/>
              </w:rPr>
            </w:pPr>
            <w:r w:rsidRPr="0072031B">
              <w:t xml:space="preserve">Incorporar infraestructura </w:t>
            </w:r>
            <w:r>
              <w:t xml:space="preserve">y servicios básicos </w:t>
            </w:r>
            <w:r w:rsidRPr="0072031B">
              <w:t>estratégicamente ubicad</w:t>
            </w:r>
            <w:r>
              <w:t>os</w:t>
            </w:r>
            <w:r w:rsidRPr="0072031B">
              <w:t xml:space="preserve"> que permita operar mecanismos de desarrollo e inclusión para las poblaciones menos favorecidas con el fin de fortalecer sus dinámicas económicas, socio culturales y ambientales</w:t>
            </w:r>
            <w:r>
              <w:t xml:space="preserve"> con el fin de equilibrar la migración interna</w:t>
            </w:r>
          </w:p>
        </w:tc>
        <w:tc>
          <w:tcPr>
            <w:tcW w:w="1134" w:type="dxa"/>
            <w:vAlign w:val="center"/>
          </w:tcPr>
          <w:p w14:paraId="2913937B" w14:textId="5BD49F48"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2F4A69AC" w14:textId="77777777" w:rsidTr="00C02498">
        <w:trPr>
          <w:trHeight w:val="1221"/>
        </w:trPr>
        <w:tc>
          <w:tcPr>
            <w:tcW w:w="1418" w:type="dxa"/>
            <w:vMerge/>
            <w:vAlign w:val="center"/>
          </w:tcPr>
          <w:p w14:paraId="398CA4D3"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639BF5DC"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7133F680" w14:textId="31D88E37" w:rsidR="00A67DFE" w:rsidRPr="00A065FF" w:rsidRDefault="00A67DFE" w:rsidP="00A67DFE">
            <w:pPr>
              <w:tabs>
                <w:tab w:val="left" w:pos="1590"/>
              </w:tabs>
              <w:jc w:val="both"/>
              <w:rPr>
                <w:sz w:val="20"/>
                <w:szCs w:val="20"/>
              </w:rPr>
            </w:pPr>
            <w:r w:rsidRPr="00A065FF">
              <w:rPr>
                <w:sz w:val="20"/>
                <w:szCs w:val="20"/>
              </w:rPr>
              <w:t>4</w:t>
            </w:r>
          </w:p>
        </w:tc>
        <w:tc>
          <w:tcPr>
            <w:tcW w:w="4677" w:type="dxa"/>
            <w:vAlign w:val="center"/>
          </w:tcPr>
          <w:p w14:paraId="718476D2" w14:textId="69C12F94" w:rsidR="00A67DFE" w:rsidRPr="00A065FF" w:rsidRDefault="00A67DFE" w:rsidP="00A67DFE">
            <w:pPr>
              <w:tabs>
                <w:tab w:val="left" w:pos="1590"/>
              </w:tabs>
              <w:jc w:val="both"/>
              <w:rPr>
                <w:sz w:val="20"/>
                <w:szCs w:val="20"/>
              </w:rPr>
            </w:pPr>
            <w:r w:rsidRPr="0072031B">
              <w:rPr>
                <w:rFonts w:ascii="Calibri" w:eastAsia="Calibri" w:hAnsi="Calibri" w:cs="Calibri"/>
              </w:rPr>
              <w:t>Impulsar mayor conectividad territorial en zonas rurales y aisladas a través de inversión en vías vecinales y departamentales para disminuir el aislamiento y falta de integración al sistema de centros poblados entre zonas urbanas, periurbanas y rurales y así propiciar oportunidades de desarrollo e inclusión social.</w:t>
            </w:r>
          </w:p>
        </w:tc>
        <w:tc>
          <w:tcPr>
            <w:tcW w:w="1134" w:type="dxa"/>
            <w:vAlign w:val="center"/>
          </w:tcPr>
          <w:p w14:paraId="01CF4CE8" w14:textId="271D8087"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6A533D38" w14:textId="77777777" w:rsidTr="00C02498">
        <w:tc>
          <w:tcPr>
            <w:tcW w:w="1418" w:type="dxa"/>
            <w:vMerge/>
            <w:vAlign w:val="center"/>
          </w:tcPr>
          <w:p w14:paraId="54C4C2FE"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1B795ADD"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199F7E25" w14:textId="3BCC491C" w:rsidR="00A67DFE" w:rsidRPr="00A065FF" w:rsidRDefault="00A67DFE" w:rsidP="00A67DFE">
            <w:pPr>
              <w:tabs>
                <w:tab w:val="left" w:pos="1590"/>
              </w:tabs>
              <w:jc w:val="both"/>
              <w:rPr>
                <w:sz w:val="20"/>
                <w:szCs w:val="20"/>
              </w:rPr>
            </w:pPr>
            <w:r w:rsidRPr="00A065FF">
              <w:rPr>
                <w:sz w:val="20"/>
                <w:szCs w:val="20"/>
              </w:rPr>
              <w:t>5</w:t>
            </w:r>
          </w:p>
        </w:tc>
        <w:tc>
          <w:tcPr>
            <w:tcW w:w="4677" w:type="dxa"/>
            <w:vAlign w:val="center"/>
          </w:tcPr>
          <w:p w14:paraId="16B70B37" w14:textId="349C3E50" w:rsidR="00A67DFE" w:rsidRPr="002F2F78" w:rsidRDefault="00A67DFE" w:rsidP="00A67DFE">
            <w:pPr>
              <w:tabs>
                <w:tab w:val="left" w:pos="1590"/>
              </w:tabs>
              <w:jc w:val="both"/>
            </w:pPr>
            <w:r w:rsidRPr="002F2F78">
              <w:t xml:space="preserve">Asegurar la representación de los territorios de frontera en el sistema funcional de ordenamiento territorial, incluyendo procesos </w:t>
            </w:r>
            <w:proofErr w:type="spellStart"/>
            <w:r w:rsidRPr="002F2F78">
              <w:t>bi</w:t>
            </w:r>
            <w:proofErr w:type="spellEnd"/>
            <w:r w:rsidRPr="002F2F78">
              <w:t xml:space="preserve"> o </w:t>
            </w:r>
            <w:proofErr w:type="spellStart"/>
            <w:r w:rsidRPr="002F2F78">
              <w:t>trinacionales</w:t>
            </w:r>
            <w:proofErr w:type="spellEnd"/>
            <w:r w:rsidRPr="002F2F78">
              <w:t xml:space="preserve"> de conformidad con la Política Nacional de Desarrollo e Integración Fronteriza</w:t>
            </w:r>
          </w:p>
        </w:tc>
        <w:tc>
          <w:tcPr>
            <w:tcW w:w="1134" w:type="dxa"/>
            <w:vAlign w:val="center"/>
          </w:tcPr>
          <w:p w14:paraId="0735F22F" w14:textId="4E8F7BDF" w:rsidR="00A67DFE" w:rsidRPr="00D97BF2" w:rsidRDefault="006C172B" w:rsidP="00A67DFE">
            <w:pPr>
              <w:tabs>
                <w:tab w:val="left" w:pos="1590"/>
              </w:tabs>
              <w:spacing w:line="256" w:lineRule="auto"/>
              <w:jc w:val="center"/>
              <w:rPr>
                <w:rFonts w:cstheme="minorHAnsi"/>
                <w:sz w:val="20"/>
                <w:szCs w:val="20"/>
                <w:highlight w:val="cyan"/>
              </w:rPr>
            </w:pPr>
            <w:r>
              <w:rPr>
                <w:rFonts w:cstheme="minorHAnsi"/>
                <w:sz w:val="20"/>
                <w:szCs w:val="20"/>
                <w:highlight w:val="cyan"/>
              </w:rPr>
              <w:t>Modificada</w:t>
            </w:r>
          </w:p>
        </w:tc>
      </w:tr>
      <w:tr w:rsidR="00A67DFE" w:rsidRPr="00A065FF" w14:paraId="2CC3749D" w14:textId="77777777" w:rsidTr="00C02498">
        <w:tc>
          <w:tcPr>
            <w:tcW w:w="1418" w:type="dxa"/>
            <w:vMerge/>
            <w:vAlign w:val="center"/>
          </w:tcPr>
          <w:p w14:paraId="16608A8D"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10B00AB5"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4C97802B" w14:textId="24705D57" w:rsidR="00A67DFE" w:rsidRPr="00A065FF" w:rsidRDefault="00A67DFE" w:rsidP="00A67DFE">
            <w:pPr>
              <w:tabs>
                <w:tab w:val="left" w:pos="1590"/>
              </w:tabs>
              <w:jc w:val="both"/>
              <w:rPr>
                <w:sz w:val="20"/>
                <w:szCs w:val="20"/>
              </w:rPr>
            </w:pPr>
            <w:r w:rsidRPr="00A065FF">
              <w:rPr>
                <w:sz w:val="20"/>
                <w:szCs w:val="20"/>
              </w:rPr>
              <w:t>6</w:t>
            </w:r>
          </w:p>
        </w:tc>
        <w:tc>
          <w:tcPr>
            <w:tcW w:w="4677" w:type="dxa"/>
            <w:vAlign w:val="center"/>
          </w:tcPr>
          <w:p w14:paraId="6B1CD739" w14:textId="77777777" w:rsidR="00A67DFE" w:rsidRPr="002F2F78" w:rsidRDefault="00A67DFE" w:rsidP="00A67DFE">
            <w:pPr>
              <w:tabs>
                <w:tab w:val="left" w:pos="1590"/>
              </w:tabs>
              <w:jc w:val="both"/>
            </w:pPr>
            <w:r w:rsidRPr="002F2F78">
              <w:t>Generar oportunidades de desarrollo atractivas a la población potencialmente generadora de migración interna causada por limitadas oportunidades económicas y/o por la carencia de servicios básicos sociales o por desatención de diversas demandas de bienestar</w:t>
            </w:r>
            <w:r w:rsidRPr="002F2F78">
              <w:rPr>
                <w:rStyle w:val="Refdenotaalpie"/>
              </w:rPr>
              <w:footnoteReference w:id="18"/>
            </w:r>
            <w:r w:rsidRPr="002F2F78">
              <w:t xml:space="preserve"> en sus lugares de origen</w:t>
            </w:r>
          </w:p>
        </w:tc>
        <w:tc>
          <w:tcPr>
            <w:tcW w:w="1134" w:type="dxa"/>
            <w:vAlign w:val="center"/>
          </w:tcPr>
          <w:p w14:paraId="4C798B3C" w14:textId="6BC94BDD"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61AA9C2D" w14:textId="77777777" w:rsidTr="00C02498">
        <w:trPr>
          <w:trHeight w:val="670"/>
        </w:trPr>
        <w:tc>
          <w:tcPr>
            <w:tcW w:w="1418" w:type="dxa"/>
            <w:vMerge/>
            <w:vAlign w:val="center"/>
          </w:tcPr>
          <w:p w14:paraId="615D6301" w14:textId="77777777" w:rsidR="00A67DFE" w:rsidRPr="00A065FF" w:rsidRDefault="00A67DFE" w:rsidP="00A67DFE">
            <w:pPr>
              <w:tabs>
                <w:tab w:val="left" w:pos="1590"/>
              </w:tabs>
              <w:spacing w:line="256" w:lineRule="auto"/>
              <w:rPr>
                <w:rFonts w:cstheme="minorHAnsi"/>
                <w:sz w:val="20"/>
                <w:szCs w:val="20"/>
              </w:rPr>
            </w:pPr>
          </w:p>
        </w:tc>
        <w:tc>
          <w:tcPr>
            <w:tcW w:w="1559" w:type="dxa"/>
            <w:vMerge/>
            <w:shd w:val="clear" w:color="auto" w:fill="auto"/>
            <w:vAlign w:val="center"/>
          </w:tcPr>
          <w:p w14:paraId="56AC1180"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22284A2C" w14:textId="7F4DEEA6" w:rsidR="00A67DFE" w:rsidRPr="00A065FF" w:rsidRDefault="00A67DFE" w:rsidP="00A67DFE">
            <w:pPr>
              <w:tabs>
                <w:tab w:val="left" w:pos="1590"/>
              </w:tabs>
              <w:spacing w:line="256" w:lineRule="auto"/>
              <w:jc w:val="both"/>
              <w:rPr>
                <w:sz w:val="20"/>
                <w:szCs w:val="20"/>
              </w:rPr>
            </w:pPr>
            <w:r w:rsidRPr="00A065FF">
              <w:rPr>
                <w:sz w:val="20"/>
                <w:szCs w:val="20"/>
              </w:rPr>
              <w:t>7</w:t>
            </w:r>
          </w:p>
        </w:tc>
        <w:tc>
          <w:tcPr>
            <w:tcW w:w="4677" w:type="dxa"/>
            <w:vAlign w:val="center"/>
          </w:tcPr>
          <w:p w14:paraId="7EB23852" w14:textId="479983A1" w:rsidR="00A67DFE" w:rsidRPr="00A065FF" w:rsidRDefault="00A67DFE" w:rsidP="00A67DFE">
            <w:pPr>
              <w:tabs>
                <w:tab w:val="left" w:pos="1590"/>
              </w:tabs>
              <w:spacing w:line="256" w:lineRule="auto"/>
              <w:jc w:val="both"/>
              <w:rPr>
                <w:sz w:val="20"/>
                <w:szCs w:val="20"/>
              </w:rPr>
            </w:pPr>
            <w:r w:rsidRPr="0072031B">
              <w:t xml:space="preserve">Propiciar e incentivar la gestión del ordenamiento territorial en los territorios colectivos legalmente reconocidos como poblaciones originarias que tomen en consideración los planes de manejo ambiental o Planes de Buen Vivir de las comunidades de salvaguarda de los pueblos indígenas. </w:t>
            </w:r>
          </w:p>
        </w:tc>
        <w:tc>
          <w:tcPr>
            <w:tcW w:w="1134" w:type="dxa"/>
            <w:vAlign w:val="center"/>
          </w:tcPr>
          <w:p w14:paraId="1627A6CA" w14:textId="53A86C41"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5EDA01FE" w14:textId="77777777" w:rsidTr="00C02498">
        <w:trPr>
          <w:trHeight w:val="624"/>
        </w:trPr>
        <w:tc>
          <w:tcPr>
            <w:tcW w:w="1418" w:type="dxa"/>
            <w:vMerge w:val="restart"/>
            <w:vAlign w:val="center"/>
          </w:tcPr>
          <w:p w14:paraId="432AE2E3" w14:textId="5CC6DA0F" w:rsidR="00A67DFE" w:rsidRPr="00A065FF" w:rsidRDefault="00A67DFE" w:rsidP="00A67DFE">
            <w:pPr>
              <w:tabs>
                <w:tab w:val="left" w:pos="1590"/>
              </w:tabs>
              <w:spacing w:line="256" w:lineRule="auto"/>
              <w:rPr>
                <w:rFonts w:cstheme="minorHAnsi"/>
                <w:sz w:val="20"/>
                <w:szCs w:val="20"/>
              </w:rPr>
            </w:pPr>
            <w:r w:rsidRPr="00A065FF">
              <w:rPr>
                <w:rFonts w:cstheme="minorHAnsi"/>
                <w:sz w:val="20"/>
                <w:szCs w:val="20"/>
              </w:rPr>
              <w:t xml:space="preserve">3. </w:t>
            </w:r>
            <w:r w:rsidRPr="00A065FF">
              <w:rPr>
                <w:rFonts w:cstheme="minorHAnsi"/>
                <w:b/>
                <w:bCs/>
                <w:sz w:val="20"/>
                <w:szCs w:val="20"/>
              </w:rPr>
              <w:t>Insuficiente gestión del conocimiento</w:t>
            </w:r>
            <w:r w:rsidRPr="00A065FF">
              <w:rPr>
                <w:rFonts w:cstheme="minorHAnsi"/>
                <w:sz w:val="20"/>
                <w:szCs w:val="20"/>
              </w:rPr>
              <w:t xml:space="preserve"> </w:t>
            </w:r>
            <w:r w:rsidRPr="00A065FF">
              <w:rPr>
                <w:rFonts w:cstheme="minorHAnsi"/>
                <w:sz w:val="20"/>
                <w:szCs w:val="20"/>
              </w:rPr>
              <w:lastRenderedPageBreak/>
              <w:t>del territorio limita la toma de decisiones de los actores</w:t>
            </w:r>
          </w:p>
        </w:tc>
        <w:tc>
          <w:tcPr>
            <w:tcW w:w="1559" w:type="dxa"/>
            <w:vMerge w:val="restart"/>
            <w:vAlign w:val="center"/>
          </w:tcPr>
          <w:p w14:paraId="5F4EE45F" w14:textId="77777777" w:rsidR="00A67DFE" w:rsidRPr="00A065FF" w:rsidRDefault="00A67DFE" w:rsidP="00A67DFE">
            <w:pPr>
              <w:tabs>
                <w:tab w:val="left" w:pos="1590"/>
              </w:tabs>
              <w:spacing w:line="256" w:lineRule="auto"/>
              <w:rPr>
                <w:rFonts w:cstheme="minorHAnsi"/>
                <w:sz w:val="20"/>
                <w:szCs w:val="20"/>
              </w:rPr>
            </w:pPr>
            <w:r w:rsidRPr="00A065FF">
              <w:rPr>
                <w:rFonts w:cstheme="minorHAnsi"/>
                <w:sz w:val="20"/>
                <w:szCs w:val="20"/>
              </w:rPr>
              <w:lastRenderedPageBreak/>
              <w:t xml:space="preserve">Poca inversión en producción y </w:t>
            </w:r>
            <w:r w:rsidRPr="00A065FF">
              <w:rPr>
                <w:rFonts w:cstheme="minorHAnsi"/>
                <w:b/>
                <w:bCs/>
                <w:sz w:val="20"/>
                <w:szCs w:val="20"/>
              </w:rPr>
              <w:t xml:space="preserve">gestión </w:t>
            </w:r>
            <w:r w:rsidRPr="00A065FF">
              <w:rPr>
                <w:rFonts w:cstheme="minorHAnsi"/>
                <w:sz w:val="20"/>
                <w:szCs w:val="20"/>
              </w:rPr>
              <w:t xml:space="preserve">de </w:t>
            </w:r>
            <w:r w:rsidRPr="00A065FF">
              <w:rPr>
                <w:rFonts w:cstheme="minorHAnsi"/>
                <w:b/>
                <w:bCs/>
                <w:sz w:val="20"/>
                <w:szCs w:val="20"/>
              </w:rPr>
              <w:lastRenderedPageBreak/>
              <w:t>información territorial</w:t>
            </w:r>
          </w:p>
        </w:tc>
        <w:tc>
          <w:tcPr>
            <w:tcW w:w="426" w:type="dxa"/>
          </w:tcPr>
          <w:p w14:paraId="709BFC68" w14:textId="77777777" w:rsidR="00A67DFE" w:rsidRPr="00A065FF" w:rsidRDefault="00A67DFE" w:rsidP="00A67DFE">
            <w:pPr>
              <w:tabs>
                <w:tab w:val="left" w:pos="1590"/>
              </w:tabs>
              <w:jc w:val="both"/>
              <w:rPr>
                <w:sz w:val="20"/>
                <w:szCs w:val="20"/>
              </w:rPr>
            </w:pPr>
            <w:r w:rsidRPr="00A065FF">
              <w:rPr>
                <w:sz w:val="20"/>
                <w:szCs w:val="20"/>
              </w:rPr>
              <w:lastRenderedPageBreak/>
              <w:t>1</w:t>
            </w:r>
          </w:p>
        </w:tc>
        <w:tc>
          <w:tcPr>
            <w:tcW w:w="4677" w:type="dxa"/>
          </w:tcPr>
          <w:p w14:paraId="2B2F1134" w14:textId="6CC9DE4F" w:rsidR="00A67DFE" w:rsidRPr="00A065FF" w:rsidRDefault="00A67DFE" w:rsidP="00A67DFE">
            <w:pPr>
              <w:tabs>
                <w:tab w:val="left" w:pos="1590"/>
              </w:tabs>
              <w:jc w:val="both"/>
              <w:rPr>
                <w:sz w:val="20"/>
                <w:szCs w:val="20"/>
              </w:rPr>
            </w:pPr>
            <w:r w:rsidRPr="0072031B">
              <w:t>Fortalecer e integrar en un sistema único la información territorial con insumos remitidos por los diferentes niveles de gobierno y los sectores.</w:t>
            </w:r>
          </w:p>
        </w:tc>
        <w:tc>
          <w:tcPr>
            <w:tcW w:w="1134" w:type="dxa"/>
            <w:vAlign w:val="center"/>
          </w:tcPr>
          <w:p w14:paraId="47B3AF43" w14:textId="3B5C3E17"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A67DFE" w:rsidRPr="00A065FF" w14:paraId="7F6931A9" w14:textId="77777777" w:rsidTr="00C02498">
        <w:trPr>
          <w:trHeight w:val="570"/>
        </w:trPr>
        <w:tc>
          <w:tcPr>
            <w:tcW w:w="1418" w:type="dxa"/>
            <w:vMerge/>
            <w:vAlign w:val="center"/>
          </w:tcPr>
          <w:p w14:paraId="6C8B4EFA"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3761C7A1"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3D343A3D" w14:textId="36D59906" w:rsidR="00A67DFE" w:rsidRPr="00A065FF" w:rsidRDefault="00A67DFE" w:rsidP="00A67DFE">
            <w:pPr>
              <w:tabs>
                <w:tab w:val="left" w:pos="1590"/>
              </w:tabs>
              <w:spacing w:line="256" w:lineRule="auto"/>
              <w:jc w:val="both"/>
              <w:rPr>
                <w:rFonts w:cstheme="minorHAnsi"/>
                <w:sz w:val="20"/>
                <w:szCs w:val="20"/>
              </w:rPr>
            </w:pPr>
            <w:r w:rsidRPr="00A065FF">
              <w:rPr>
                <w:rFonts w:cstheme="minorHAnsi"/>
                <w:sz w:val="20"/>
                <w:szCs w:val="20"/>
              </w:rPr>
              <w:t>2</w:t>
            </w:r>
          </w:p>
        </w:tc>
        <w:tc>
          <w:tcPr>
            <w:tcW w:w="4677" w:type="dxa"/>
          </w:tcPr>
          <w:p w14:paraId="17AB0C55" w14:textId="19B9D108" w:rsidR="00A67DFE" w:rsidRPr="002F2F78" w:rsidRDefault="00A67DFE" w:rsidP="00A67DFE">
            <w:pPr>
              <w:tabs>
                <w:tab w:val="left" w:pos="1590"/>
              </w:tabs>
              <w:spacing w:line="256" w:lineRule="auto"/>
              <w:jc w:val="both"/>
            </w:pPr>
            <w:r w:rsidRPr="002F2F78">
              <w:t>Asegurar un marco de delimitación de responsabilidades y estándares de producción, uso y difusión de información territorial dentro del sistema estatal y accesible a la ciudadanía, que facilite la adecuada toma de decisiones públicas y privadas.</w:t>
            </w:r>
            <w:r w:rsidRPr="002F2F78">
              <w:rPr>
                <w:b/>
                <w:u w:val="single"/>
              </w:rPr>
              <w:t xml:space="preserve"> </w:t>
            </w:r>
          </w:p>
        </w:tc>
        <w:tc>
          <w:tcPr>
            <w:tcW w:w="1134" w:type="dxa"/>
            <w:vAlign w:val="center"/>
          </w:tcPr>
          <w:p w14:paraId="1804C803" w14:textId="1A332315"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A67DFE" w:rsidRPr="00A065FF" w14:paraId="7DDD9692" w14:textId="77777777" w:rsidTr="00C02498">
        <w:trPr>
          <w:trHeight w:val="751"/>
        </w:trPr>
        <w:tc>
          <w:tcPr>
            <w:tcW w:w="1418" w:type="dxa"/>
            <w:vMerge/>
            <w:vAlign w:val="center"/>
          </w:tcPr>
          <w:p w14:paraId="01A3259F"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6AE6F6BD"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3994906C" w14:textId="33D55538" w:rsidR="00A67DFE" w:rsidRPr="00A065FF" w:rsidRDefault="00A67DFE" w:rsidP="000219FC">
            <w:pPr>
              <w:tabs>
                <w:tab w:val="left" w:pos="1590"/>
              </w:tabs>
              <w:spacing w:line="256" w:lineRule="auto"/>
              <w:rPr>
                <w:sz w:val="20"/>
                <w:szCs w:val="20"/>
              </w:rPr>
            </w:pPr>
            <w:r w:rsidRPr="00A065FF">
              <w:rPr>
                <w:sz w:val="20"/>
                <w:szCs w:val="20"/>
              </w:rPr>
              <w:t>3</w:t>
            </w:r>
          </w:p>
        </w:tc>
        <w:tc>
          <w:tcPr>
            <w:tcW w:w="4677" w:type="dxa"/>
            <w:vAlign w:val="center"/>
          </w:tcPr>
          <w:p w14:paraId="1375437F" w14:textId="77777777" w:rsidR="00A67DFE" w:rsidRPr="002F2F78" w:rsidRDefault="00A67DFE" w:rsidP="00A67DFE">
            <w:pPr>
              <w:tabs>
                <w:tab w:val="left" w:pos="1590"/>
              </w:tabs>
              <w:spacing w:line="256" w:lineRule="auto"/>
              <w:jc w:val="both"/>
            </w:pPr>
            <w:r w:rsidRPr="002F2F78">
              <w:t>Promover gestión territorial basada en el análisis de información geoespacial que permita tomar decisiones idóneas con sustento técnico y científico.</w:t>
            </w:r>
          </w:p>
        </w:tc>
        <w:tc>
          <w:tcPr>
            <w:tcW w:w="1134" w:type="dxa"/>
            <w:vAlign w:val="center"/>
          </w:tcPr>
          <w:p w14:paraId="14AB24D3" w14:textId="6F463987" w:rsidR="00A67DFE" w:rsidRPr="00D97BF2" w:rsidRDefault="006C172B" w:rsidP="00A67DFE">
            <w:pPr>
              <w:tabs>
                <w:tab w:val="left" w:pos="1590"/>
              </w:tabs>
              <w:spacing w:line="256" w:lineRule="auto"/>
              <w:jc w:val="center"/>
              <w:rPr>
                <w:rFonts w:cstheme="minorHAnsi"/>
                <w:sz w:val="20"/>
                <w:szCs w:val="20"/>
                <w:highlight w:val="cyan"/>
              </w:rPr>
            </w:pPr>
            <w:r>
              <w:rPr>
                <w:rFonts w:cstheme="minorHAnsi"/>
                <w:sz w:val="20"/>
                <w:szCs w:val="20"/>
                <w:highlight w:val="cyan"/>
              </w:rPr>
              <w:t>Modificada</w:t>
            </w:r>
          </w:p>
        </w:tc>
      </w:tr>
      <w:tr w:rsidR="00A67DFE" w:rsidRPr="00A065FF" w14:paraId="68D49E2C" w14:textId="77777777" w:rsidTr="00C02498">
        <w:trPr>
          <w:trHeight w:val="551"/>
        </w:trPr>
        <w:tc>
          <w:tcPr>
            <w:tcW w:w="1418" w:type="dxa"/>
            <w:vMerge/>
            <w:vAlign w:val="center"/>
          </w:tcPr>
          <w:p w14:paraId="38E661F1"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79481A9C" w14:textId="77777777" w:rsidR="00A67DFE" w:rsidRPr="00A065FF" w:rsidRDefault="00A67DFE" w:rsidP="00A67DFE">
            <w:pPr>
              <w:tabs>
                <w:tab w:val="left" w:pos="1590"/>
              </w:tabs>
              <w:spacing w:line="256" w:lineRule="auto"/>
              <w:rPr>
                <w:rFonts w:cstheme="minorHAnsi"/>
                <w:sz w:val="20"/>
                <w:szCs w:val="20"/>
              </w:rPr>
            </w:pPr>
          </w:p>
        </w:tc>
        <w:tc>
          <w:tcPr>
            <w:tcW w:w="426" w:type="dxa"/>
          </w:tcPr>
          <w:p w14:paraId="5E31DE7D" w14:textId="207F3433" w:rsidR="00A67DFE" w:rsidRPr="00A065FF" w:rsidRDefault="00A67DFE" w:rsidP="000219FC">
            <w:pPr>
              <w:tabs>
                <w:tab w:val="left" w:pos="1590"/>
              </w:tabs>
              <w:spacing w:line="256" w:lineRule="auto"/>
              <w:rPr>
                <w:sz w:val="20"/>
                <w:szCs w:val="20"/>
              </w:rPr>
            </w:pPr>
            <w:r w:rsidRPr="00A065FF">
              <w:rPr>
                <w:sz w:val="20"/>
                <w:szCs w:val="20"/>
              </w:rPr>
              <w:t>4</w:t>
            </w:r>
          </w:p>
        </w:tc>
        <w:tc>
          <w:tcPr>
            <w:tcW w:w="4677" w:type="dxa"/>
            <w:vAlign w:val="center"/>
          </w:tcPr>
          <w:p w14:paraId="3A313927" w14:textId="77777777" w:rsidR="00A67DFE" w:rsidRPr="002F2F78" w:rsidRDefault="00A67DFE" w:rsidP="00A67DFE">
            <w:pPr>
              <w:tabs>
                <w:tab w:val="left" w:pos="1590"/>
              </w:tabs>
              <w:spacing w:line="256" w:lineRule="auto"/>
              <w:jc w:val="both"/>
            </w:pPr>
            <w:r w:rsidRPr="002F2F78">
              <w:t xml:space="preserve">Promover la investigación científica aplicada al territorio en centros de investigación y universidades en estrecha coordinación con gobiernos y mancomunidades regionales que produzca información y conocimiento accesibles y al servicio del desarrollo. </w:t>
            </w:r>
          </w:p>
        </w:tc>
        <w:tc>
          <w:tcPr>
            <w:tcW w:w="1134" w:type="dxa"/>
            <w:vAlign w:val="center"/>
          </w:tcPr>
          <w:p w14:paraId="0D6A5B8C" w14:textId="0B964FC7"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A67DFE" w:rsidRPr="00A065FF" w14:paraId="1DC0EC1F" w14:textId="77777777" w:rsidTr="00C02498">
        <w:trPr>
          <w:trHeight w:val="807"/>
        </w:trPr>
        <w:tc>
          <w:tcPr>
            <w:tcW w:w="1418" w:type="dxa"/>
            <w:vMerge/>
            <w:vAlign w:val="center"/>
          </w:tcPr>
          <w:p w14:paraId="3FC4DF9E" w14:textId="77777777" w:rsidR="00A67DFE" w:rsidRPr="00A065FF" w:rsidRDefault="00A67DFE" w:rsidP="00A67DFE">
            <w:pPr>
              <w:tabs>
                <w:tab w:val="left" w:pos="1590"/>
              </w:tabs>
              <w:spacing w:line="256" w:lineRule="auto"/>
              <w:rPr>
                <w:rFonts w:cstheme="minorHAnsi"/>
                <w:sz w:val="20"/>
                <w:szCs w:val="20"/>
              </w:rPr>
            </w:pPr>
          </w:p>
        </w:tc>
        <w:tc>
          <w:tcPr>
            <w:tcW w:w="1559" w:type="dxa"/>
            <w:vMerge/>
            <w:vAlign w:val="center"/>
          </w:tcPr>
          <w:p w14:paraId="7EC37DDF" w14:textId="77777777" w:rsidR="00A67DFE" w:rsidRPr="00A065FF" w:rsidRDefault="00A67DFE" w:rsidP="00A67DFE">
            <w:pPr>
              <w:tabs>
                <w:tab w:val="left" w:pos="1590"/>
              </w:tabs>
              <w:spacing w:line="256" w:lineRule="auto"/>
              <w:rPr>
                <w:rFonts w:cstheme="minorHAnsi"/>
                <w:b/>
                <w:bCs/>
                <w:sz w:val="20"/>
                <w:szCs w:val="20"/>
              </w:rPr>
            </w:pPr>
          </w:p>
        </w:tc>
        <w:tc>
          <w:tcPr>
            <w:tcW w:w="426" w:type="dxa"/>
          </w:tcPr>
          <w:p w14:paraId="2CC0CD2C" w14:textId="1A495D8B" w:rsidR="00A67DFE" w:rsidRPr="00A065FF" w:rsidRDefault="00A67DFE" w:rsidP="00A67DFE">
            <w:pPr>
              <w:tabs>
                <w:tab w:val="left" w:pos="1590"/>
              </w:tabs>
              <w:spacing w:line="256" w:lineRule="auto"/>
              <w:jc w:val="both"/>
              <w:rPr>
                <w:sz w:val="20"/>
                <w:szCs w:val="20"/>
              </w:rPr>
            </w:pPr>
            <w:r w:rsidRPr="00A065FF">
              <w:rPr>
                <w:sz w:val="20"/>
                <w:szCs w:val="20"/>
              </w:rPr>
              <w:t>5</w:t>
            </w:r>
          </w:p>
        </w:tc>
        <w:tc>
          <w:tcPr>
            <w:tcW w:w="4677" w:type="dxa"/>
            <w:vAlign w:val="center"/>
          </w:tcPr>
          <w:p w14:paraId="7B8BDFE1" w14:textId="0228C699" w:rsidR="00A67DFE" w:rsidRPr="00A065FF" w:rsidRDefault="00A67DFE" w:rsidP="00A67DFE">
            <w:pPr>
              <w:tabs>
                <w:tab w:val="left" w:pos="1590"/>
              </w:tabs>
              <w:spacing w:line="256" w:lineRule="auto"/>
              <w:jc w:val="both"/>
              <w:rPr>
                <w:sz w:val="20"/>
                <w:szCs w:val="20"/>
              </w:rPr>
            </w:pPr>
            <w:r w:rsidRPr="0072031B">
              <w:t xml:space="preserve">Promover la investigación científica aplicada al territorio en centros de investigación y universidades en estrecha coordinación con gobiernos y mancomunidades regionales que produzca información y conocimiento accesibles y al servicio del desarrollo. </w:t>
            </w:r>
          </w:p>
        </w:tc>
        <w:tc>
          <w:tcPr>
            <w:tcW w:w="1134" w:type="dxa"/>
            <w:vAlign w:val="center"/>
          </w:tcPr>
          <w:p w14:paraId="4018C535" w14:textId="122B1821" w:rsidR="00A67DFE" w:rsidRPr="00D97BF2" w:rsidRDefault="00A67DFE" w:rsidP="00A67DFE">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0219FC" w:rsidRPr="00A065FF" w14:paraId="3FEC217C" w14:textId="77777777" w:rsidTr="00C02498">
        <w:trPr>
          <w:trHeight w:val="807"/>
        </w:trPr>
        <w:tc>
          <w:tcPr>
            <w:tcW w:w="1418" w:type="dxa"/>
            <w:vMerge/>
            <w:vAlign w:val="center"/>
          </w:tcPr>
          <w:p w14:paraId="0D2F1617" w14:textId="77777777" w:rsidR="000219FC" w:rsidRPr="00A065FF" w:rsidRDefault="000219FC" w:rsidP="000219FC">
            <w:pPr>
              <w:tabs>
                <w:tab w:val="left" w:pos="1590"/>
              </w:tabs>
              <w:spacing w:line="256" w:lineRule="auto"/>
              <w:rPr>
                <w:rFonts w:cstheme="minorHAnsi"/>
                <w:sz w:val="20"/>
                <w:szCs w:val="20"/>
              </w:rPr>
            </w:pPr>
          </w:p>
        </w:tc>
        <w:tc>
          <w:tcPr>
            <w:tcW w:w="1559" w:type="dxa"/>
            <w:vMerge/>
            <w:vAlign w:val="center"/>
          </w:tcPr>
          <w:p w14:paraId="626F2601" w14:textId="77777777" w:rsidR="000219FC" w:rsidRPr="00A065FF" w:rsidRDefault="000219FC" w:rsidP="000219FC">
            <w:pPr>
              <w:tabs>
                <w:tab w:val="left" w:pos="1590"/>
              </w:tabs>
              <w:spacing w:line="256" w:lineRule="auto"/>
              <w:rPr>
                <w:rFonts w:cstheme="minorHAnsi"/>
                <w:b/>
                <w:bCs/>
                <w:sz w:val="20"/>
                <w:szCs w:val="20"/>
              </w:rPr>
            </w:pPr>
          </w:p>
        </w:tc>
        <w:tc>
          <w:tcPr>
            <w:tcW w:w="426" w:type="dxa"/>
          </w:tcPr>
          <w:p w14:paraId="5D11D04D" w14:textId="20E5278D" w:rsidR="000219FC" w:rsidRPr="00A065FF" w:rsidRDefault="000219FC" w:rsidP="000219FC">
            <w:pPr>
              <w:tabs>
                <w:tab w:val="left" w:pos="1590"/>
              </w:tabs>
              <w:spacing w:line="256" w:lineRule="auto"/>
              <w:jc w:val="both"/>
              <w:rPr>
                <w:sz w:val="20"/>
                <w:szCs w:val="20"/>
              </w:rPr>
            </w:pPr>
            <w:r w:rsidRPr="00A065FF">
              <w:rPr>
                <w:sz w:val="20"/>
                <w:szCs w:val="20"/>
              </w:rPr>
              <w:t>6</w:t>
            </w:r>
          </w:p>
        </w:tc>
        <w:tc>
          <w:tcPr>
            <w:tcW w:w="4677" w:type="dxa"/>
            <w:vAlign w:val="center"/>
          </w:tcPr>
          <w:p w14:paraId="0F70EEF2" w14:textId="144AC8B3" w:rsidR="000219FC" w:rsidRPr="00A065FF" w:rsidRDefault="000219FC" w:rsidP="000219FC">
            <w:pPr>
              <w:tabs>
                <w:tab w:val="left" w:pos="1590"/>
              </w:tabs>
              <w:spacing w:line="256" w:lineRule="auto"/>
              <w:jc w:val="both"/>
              <w:rPr>
                <w:sz w:val="20"/>
                <w:szCs w:val="20"/>
              </w:rPr>
            </w:pPr>
            <w:r w:rsidRPr="0072031B">
              <w:t xml:space="preserve">Promover la formación de redes de gestión de conocimiento entre centros de investigación y desarrollo, universidades públicas, institutos de investigación, </w:t>
            </w:r>
            <w:proofErr w:type="spellStart"/>
            <w:r w:rsidRPr="0072031B">
              <w:rPr>
                <w:i/>
                <w:iCs/>
              </w:rPr>
              <w:t>think</w:t>
            </w:r>
            <w:proofErr w:type="spellEnd"/>
            <w:r w:rsidRPr="0072031B">
              <w:rPr>
                <w:i/>
                <w:iCs/>
              </w:rPr>
              <w:t xml:space="preserve"> </w:t>
            </w:r>
            <w:proofErr w:type="spellStart"/>
            <w:r w:rsidRPr="0072031B">
              <w:rPr>
                <w:i/>
                <w:iCs/>
              </w:rPr>
              <w:t>tanks</w:t>
            </w:r>
            <w:proofErr w:type="spellEnd"/>
            <w:r w:rsidRPr="0072031B">
              <w:rPr>
                <w:i/>
                <w:iCs/>
              </w:rPr>
              <w:t>,</w:t>
            </w:r>
            <w:r w:rsidRPr="0072031B">
              <w:t xml:space="preserve"> ONG, para incrementar la cooperación y oportunidades de acceso a información, proyectos, estudios especializados y bases de datos sobre temas vinculados a ordenamiento territorial.</w:t>
            </w:r>
          </w:p>
        </w:tc>
        <w:tc>
          <w:tcPr>
            <w:tcW w:w="1134" w:type="dxa"/>
            <w:vAlign w:val="center"/>
          </w:tcPr>
          <w:p w14:paraId="7A8B6CA3" w14:textId="68397A97" w:rsidR="000219FC" w:rsidRPr="00D97BF2" w:rsidRDefault="006C172B" w:rsidP="000219FC">
            <w:pPr>
              <w:tabs>
                <w:tab w:val="left" w:pos="1590"/>
              </w:tabs>
              <w:spacing w:line="256" w:lineRule="auto"/>
              <w:jc w:val="center"/>
              <w:rPr>
                <w:rFonts w:cstheme="minorHAnsi"/>
                <w:sz w:val="20"/>
                <w:szCs w:val="20"/>
                <w:highlight w:val="cyan"/>
              </w:rPr>
            </w:pPr>
            <w:r>
              <w:rPr>
                <w:rFonts w:cstheme="minorHAnsi"/>
                <w:sz w:val="20"/>
                <w:szCs w:val="20"/>
                <w:highlight w:val="cyan"/>
              </w:rPr>
              <w:t>Nueva</w:t>
            </w:r>
          </w:p>
        </w:tc>
      </w:tr>
      <w:tr w:rsidR="000219FC" w:rsidRPr="00A065FF" w14:paraId="68DC21BF" w14:textId="77777777" w:rsidTr="00C02498">
        <w:tc>
          <w:tcPr>
            <w:tcW w:w="1418" w:type="dxa"/>
            <w:vMerge w:val="restart"/>
            <w:vAlign w:val="center"/>
          </w:tcPr>
          <w:p w14:paraId="60CD5C86" w14:textId="05F47674" w:rsidR="000219FC" w:rsidRPr="00A065FF" w:rsidRDefault="000219FC" w:rsidP="000219FC">
            <w:pPr>
              <w:tabs>
                <w:tab w:val="left" w:pos="1590"/>
              </w:tabs>
              <w:spacing w:line="256" w:lineRule="auto"/>
              <w:rPr>
                <w:rFonts w:cstheme="minorHAnsi"/>
                <w:sz w:val="20"/>
                <w:szCs w:val="20"/>
              </w:rPr>
            </w:pPr>
            <w:r w:rsidRPr="00A065FF">
              <w:rPr>
                <w:rFonts w:cstheme="minorHAnsi"/>
                <w:sz w:val="20"/>
                <w:szCs w:val="20"/>
              </w:rPr>
              <w:t xml:space="preserve">4. </w:t>
            </w:r>
            <w:r w:rsidRPr="00A065FF">
              <w:rPr>
                <w:rFonts w:cstheme="minorHAnsi"/>
                <w:b/>
                <w:bCs/>
                <w:sz w:val="20"/>
                <w:szCs w:val="20"/>
              </w:rPr>
              <w:t>Gobernanza</w:t>
            </w:r>
            <w:r w:rsidRPr="00A065FF">
              <w:rPr>
                <w:rFonts w:cstheme="minorHAnsi"/>
                <w:sz w:val="20"/>
                <w:szCs w:val="20"/>
              </w:rPr>
              <w:t xml:space="preserve"> del territorio </w:t>
            </w:r>
            <w:r w:rsidRPr="00A065FF">
              <w:rPr>
                <w:rFonts w:cstheme="minorHAnsi"/>
                <w:b/>
                <w:bCs/>
                <w:sz w:val="20"/>
                <w:szCs w:val="20"/>
              </w:rPr>
              <w:t xml:space="preserve">débil y </w:t>
            </w:r>
            <w:proofErr w:type="spellStart"/>
            <w:r w:rsidRPr="00A065FF">
              <w:rPr>
                <w:rFonts w:cstheme="minorHAnsi"/>
                <w:b/>
                <w:bCs/>
                <w:sz w:val="20"/>
                <w:szCs w:val="20"/>
              </w:rPr>
              <w:t>sectorializada</w:t>
            </w:r>
            <w:proofErr w:type="spellEnd"/>
            <w:r w:rsidRPr="00A065FF">
              <w:rPr>
                <w:rFonts w:cstheme="minorHAnsi"/>
                <w:sz w:val="20"/>
                <w:szCs w:val="20"/>
              </w:rPr>
              <w:t xml:space="preserve"> afecta el planeamiento y la actuación integral del Estado</w:t>
            </w:r>
          </w:p>
        </w:tc>
        <w:tc>
          <w:tcPr>
            <w:tcW w:w="1559" w:type="dxa"/>
            <w:vMerge w:val="restart"/>
            <w:vAlign w:val="center"/>
          </w:tcPr>
          <w:p w14:paraId="41636FA6" w14:textId="77777777" w:rsidR="000219FC" w:rsidRPr="00A065FF" w:rsidRDefault="000219FC" w:rsidP="000219FC">
            <w:pPr>
              <w:tabs>
                <w:tab w:val="left" w:pos="1590"/>
              </w:tabs>
              <w:rPr>
                <w:sz w:val="20"/>
                <w:szCs w:val="20"/>
              </w:rPr>
            </w:pPr>
            <w:r w:rsidRPr="00A065FF">
              <w:rPr>
                <w:b/>
                <w:bCs/>
                <w:sz w:val="20"/>
                <w:szCs w:val="20"/>
              </w:rPr>
              <w:t>Instrumentalización</w:t>
            </w:r>
            <w:r w:rsidRPr="00A065FF">
              <w:rPr>
                <w:sz w:val="20"/>
                <w:szCs w:val="20"/>
              </w:rPr>
              <w:t xml:space="preserve"> </w:t>
            </w:r>
            <w:r w:rsidRPr="00A065FF">
              <w:rPr>
                <w:b/>
                <w:bCs/>
                <w:sz w:val="20"/>
                <w:szCs w:val="20"/>
              </w:rPr>
              <w:t>profusa</w:t>
            </w:r>
            <w:r w:rsidRPr="00A065FF">
              <w:rPr>
                <w:sz w:val="20"/>
                <w:szCs w:val="20"/>
              </w:rPr>
              <w:t xml:space="preserve"> y </w:t>
            </w:r>
            <w:r w:rsidRPr="00A065FF">
              <w:rPr>
                <w:b/>
                <w:bCs/>
                <w:sz w:val="20"/>
                <w:szCs w:val="20"/>
              </w:rPr>
              <w:t>desarticulada</w:t>
            </w:r>
            <w:r w:rsidRPr="00A065FF">
              <w:rPr>
                <w:sz w:val="20"/>
                <w:szCs w:val="20"/>
              </w:rPr>
              <w:t xml:space="preserve"> de planes, zonificaciones y ordenamientos sectoriales</w:t>
            </w:r>
          </w:p>
        </w:tc>
        <w:tc>
          <w:tcPr>
            <w:tcW w:w="426" w:type="dxa"/>
          </w:tcPr>
          <w:p w14:paraId="1EBF0D85" w14:textId="77777777" w:rsidR="000219FC" w:rsidRPr="00A065FF" w:rsidRDefault="000219FC" w:rsidP="000219FC">
            <w:pPr>
              <w:tabs>
                <w:tab w:val="left" w:pos="1590"/>
              </w:tabs>
              <w:spacing w:line="256" w:lineRule="auto"/>
              <w:jc w:val="both"/>
              <w:rPr>
                <w:sz w:val="20"/>
                <w:szCs w:val="20"/>
              </w:rPr>
            </w:pPr>
            <w:r w:rsidRPr="00A065FF">
              <w:rPr>
                <w:sz w:val="20"/>
                <w:szCs w:val="20"/>
              </w:rPr>
              <w:t>1</w:t>
            </w:r>
          </w:p>
        </w:tc>
        <w:tc>
          <w:tcPr>
            <w:tcW w:w="4677" w:type="dxa"/>
            <w:vAlign w:val="center"/>
          </w:tcPr>
          <w:p w14:paraId="22767578" w14:textId="55B7EC7A" w:rsidR="000219FC" w:rsidRPr="00A065FF" w:rsidRDefault="000219FC" w:rsidP="000219FC">
            <w:pPr>
              <w:tabs>
                <w:tab w:val="left" w:pos="1590"/>
              </w:tabs>
              <w:spacing w:line="256" w:lineRule="auto"/>
              <w:jc w:val="both"/>
              <w:rPr>
                <w:sz w:val="20"/>
                <w:szCs w:val="20"/>
              </w:rPr>
            </w:pPr>
            <w:r w:rsidRPr="0072031B">
              <w:t>Fortalecer y promover el desarrollo de instrumentos de ordenamiento territorial articulados y con diverso alcance desde los PDC y POT como estrategia de intervención en el territorio.</w:t>
            </w:r>
          </w:p>
        </w:tc>
        <w:tc>
          <w:tcPr>
            <w:tcW w:w="1134" w:type="dxa"/>
            <w:vAlign w:val="center"/>
          </w:tcPr>
          <w:p w14:paraId="35854161" w14:textId="5E7D3F5B"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0219FC" w:rsidRPr="00A065FF" w14:paraId="604FDF3B" w14:textId="77777777" w:rsidTr="00C02498">
        <w:tc>
          <w:tcPr>
            <w:tcW w:w="1418" w:type="dxa"/>
            <w:vMerge/>
            <w:vAlign w:val="center"/>
          </w:tcPr>
          <w:p w14:paraId="60079ACA" w14:textId="77777777" w:rsidR="000219FC" w:rsidRPr="00A065FF" w:rsidRDefault="000219FC" w:rsidP="000219FC">
            <w:pPr>
              <w:tabs>
                <w:tab w:val="left" w:pos="1590"/>
              </w:tabs>
              <w:spacing w:line="256" w:lineRule="auto"/>
              <w:rPr>
                <w:rFonts w:cstheme="minorHAnsi"/>
                <w:sz w:val="20"/>
                <w:szCs w:val="20"/>
              </w:rPr>
            </w:pPr>
          </w:p>
        </w:tc>
        <w:tc>
          <w:tcPr>
            <w:tcW w:w="1559" w:type="dxa"/>
            <w:vMerge/>
            <w:vAlign w:val="center"/>
          </w:tcPr>
          <w:p w14:paraId="1ECA21A2"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4B790D0E" w14:textId="6863FA11" w:rsidR="000219FC" w:rsidRPr="00A065FF" w:rsidRDefault="000219FC" w:rsidP="000219FC">
            <w:pPr>
              <w:tabs>
                <w:tab w:val="left" w:pos="1590"/>
              </w:tabs>
              <w:spacing w:line="256" w:lineRule="auto"/>
              <w:jc w:val="both"/>
              <w:rPr>
                <w:sz w:val="20"/>
                <w:szCs w:val="20"/>
              </w:rPr>
            </w:pPr>
            <w:r w:rsidRPr="00A065FF">
              <w:rPr>
                <w:sz w:val="20"/>
                <w:szCs w:val="20"/>
              </w:rPr>
              <w:t>2</w:t>
            </w:r>
          </w:p>
        </w:tc>
        <w:tc>
          <w:tcPr>
            <w:tcW w:w="4677" w:type="dxa"/>
            <w:vAlign w:val="center"/>
          </w:tcPr>
          <w:p w14:paraId="7DF6BDAE" w14:textId="77777777" w:rsidR="000219FC" w:rsidRPr="002F2F78" w:rsidRDefault="000219FC" w:rsidP="000219FC">
            <w:pPr>
              <w:tabs>
                <w:tab w:val="left" w:pos="1590"/>
              </w:tabs>
              <w:spacing w:line="256" w:lineRule="auto"/>
              <w:jc w:val="both"/>
            </w:pPr>
            <w:r w:rsidRPr="002F2F78">
              <w:t>Definir metodologías de zonificación integrales para el aprovechamiento adecuado del territorio, de acuerdo con lineamientos nacionales, la escala de intervención y atendiendo a particularidades de cada unidad territorial.</w:t>
            </w:r>
          </w:p>
        </w:tc>
        <w:tc>
          <w:tcPr>
            <w:tcW w:w="1134" w:type="dxa"/>
            <w:vAlign w:val="center"/>
          </w:tcPr>
          <w:p w14:paraId="7DD7B61E" w14:textId="4B17BABE"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0219FC" w:rsidRPr="00A065FF" w14:paraId="605096BD" w14:textId="77777777" w:rsidTr="00C02498">
        <w:tc>
          <w:tcPr>
            <w:tcW w:w="1418" w:type="dxa"/>
            <w:vMerge/>
            <w:vAlign w:val="center"/>
          </w:tcPr>
          <w:p w14:paraId="7333B266" w14:textId="77777777" w:rsidR="000219FC" w:rsidRPr="00A065FF" w:rsidRDefault="000219FC" w:rsidP="000219FC">
            <w:pPr>
              <w:tabs>
                <w:tab w:val="left" w:pos="1590"/>
              </w:tabs>
              <w:spacing w:line="256" w:lineRule="auto"/>
              <w:rPr>
                <w:rFonts w:cstheme="minorHAnsi"/>
                <w:sz w:val="20"/>
                <w:szCs w:val="20"/>
              </w:rPr>
            </w:pPr>
          </w:p>
        </w:tc>
        <w:tc>
          <w:tcPr>
            <w:tcW w:w="1559" w:type="dxa"/>
            <w:vMerge/>
            <w:vAlign w:val="center"/>
          </w:tcPr>
          <w:p w14:paraId="214FD656"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0EDE6EA5" w14:textId="46D09603" w:rsidR="000219FC" w:rsidRPr="00A065FF" w:rsidRDefault="000219FC" w:rsidP="000219FC">
            <w:pPr>
              <w:tabs>
                <w:tab w:val="left" w:pos="1590"/>
              </w:tabs>
              <w:spacing w:line="256" w:lineRule="auto"/>
              <w:jc w:val="both"/>
              <w:rPr>
                <w:sz w:val="20"/>
                <w:szCs w:val="20"/>
              </w:rPr>
            </w:pPr>
            <w:r w:rsidRPr="00A065FF">
              <w:rPr>
                <w:sz w:val="20"/>
                <w:szCs w:val="20"/>
              </w:rPr>
              <w:t>3</w:t>
            </w:r>
          </w:p>
        </w:tc>
        <w:tc>
          <w:tcPr>
            <w:tcW w:w="4677" w:type="dxa"/>
            <w:vAlign w:val="center"/>
          </w:tcPr>
          <w:p w14:paraId="06477BC6" w14:textId="5A59A623" w:rsidR="000219FC" w:rsidRPr="00A065FF" w:rsidRDefault="000219FC" w:rsidP="000219FC">
            <w:pPr>
              <w:tabs>
                <w:tab w:val="left" w:pos="1590"/>
              </w:tabs>
              <w:spacing w:line="256" w:lineRule="auto"/>
              <w:jc w:val="both"/>
              <w:rPr>
                <w:sz w:val="20"/>
                <w:szCs w:val="20"/>
              </w:rPr>
            </w:pPr>
            <w:r w:rsidRPr="0072031B">
              <w:t>Establecer los mecanismos de coordinación multisectorial y multinivel, según competencias y responsabilidades, para evitar el otorgamiento de derechos superpuestos, bajo control del ente rector en OT.</w:t>
            </w:r>
          </w:p>
        </w:tc>
        <w:tc>
          <w:tcPr>
            <w:tcW w:w="1134" w:type="dxa"/>
            <w:vAlign w:val="center"/>
          </w:tcPr>
          <w:p w14:paraId="7F640782" w14:textId="4FE95E39"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0219FC" w:rsidRPr="00A065FF" w14:paraId="4FFBC65A" w14:textId="77777777" w:rsidTr="00C02498">
        <w:tc>
          <w:tcPr>
            <w:tcW w:w="1418" w:type="dxa"/>
            <w:vMerge/>
            <w:vAlign w:val="center"/>
          </w:tcPr>
          <w:p w14:paraId="65AEC286" w14:textId="77777777" w:rsidR="000219FC" w:rsidRPr="00A065FF" w:rsidRDefault="000219FC" w:rsidP="000219FC">
            <w:pPr>
              <w:tabs>
                <w:tab w:val="left" w:pos="1590"/>
              </w:tabs>
              <w:spacing w:line="256" w:lineRule="auto"/>
              <w:rPr>
                <w:rFonts w:cstheme="minorHAnsi"/>
                <w:sz w:val="20"/>
                <w:szCs w:val="20"/>
              </w:rPr>
            </w:pPr>
          </w:p>
        </w:tc>
        <w:tc>
          <w:tcPr>
            <w:tcW w:w="1559" w:type="dxa"/>
            <w:vMerge/>
            <w:vAlign w:val="center"/>
          </w:tcPr>
          <w:p w14:paraId="7C6979D3"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75738A1C" w14:textId="1261E05F" w:rsidR="000219FC" w:rsidRPr="00A065FF" w:rsidRDefault="000219FC" w:rsidP="000219FC">
            <w:pPr>
              <w:tabs>
                <w:tab w:val="left" w:pos="1590"/>
              </w:tabs>
              <w:spacing w:line="256" w:lineRule="auto"/>
              <w:jc w:val="both"/>
              <w:rPr>
                <w:sz w:val="20"/>
                <w:szCs w:val="20"/>
              </w:rPr>
            </w:pPr>
            <w:r>
              <w:rPr>
                <w:sz w:val="20"/>
                <w:szCs w:val="20"/>
              </w:rPr>
              <w:t>4</w:t>
            </w:r>
          </w:p>
        </w:tc>
        <w:tc>
          <w:tcPr>
            <w:tcW w:w="4677" w:type="dxa"/>
          </w:tcPr>
          <w:p w14:paraId="6C865B1E" w14:textId="033AEDBB" w:rsidR="000219FC" w:rsidRPr="0072031B" w:rsidRDefault="000219FC" w:rsidP="000219FC">
            <w:pPr>
              <w:tabs>
                <w:tab w:val="left" w:pos="1590"/>
              </w:tabs>
              <w:spacing w:line="256" w:lineRule="auto"/>
              <w:jc w:val="both"/>
            </w:pPr>
            <w:r w:rsidRPr="0072031B">
              <w:t xml:space="preserve">Instaurar un mecanismo dentro del sistema de gobierno electrónico y de coordinación multisectorial para propiciar la toma de decisiones con alertas sobre el otorgamiento de derechos para evitar superposiciones conflictivas e insostenibles, priorizando el bien común y los enfoques propuestos para la política. </w:t>
            </w:r>
          </w:p>
        </w:tc>
        <w:tc>
          <w:tcPr>
            <w:tcW w:w="1134" w:type="dxa"/>
            <w:vAlign w:val="center"/>
          </w:tcPr>
          <w:p w14:paraId="79626CFB" w14:textId="2EA53152"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0219FC" w:rsidRPr="00A065FF" w14:paraId="00676576" w14:textId="77777777" w:rsidTr="00C02498">
        <w:tc>
          <w:tcPr>
            <w:tcW w:w="1418" w:type="dxa"/>
            <w:vMerge/>
            <w:vAlign w:val="center"/>
          </w:tcPr>
          <w:p w14:paraId="0EB3B0B9" w14:textId="77777777" w:rsidR="000219FC" w:rsidRPr="00A065FF" w:rsidRDefault="000219FC" w:rsidP="000219FC">
            <w:pPr>
              <w:tabs>
                <w:tab w:val="left" w:pos="1590"/>
              </w:tabs>
              <w:spacing w:line="256" w:lineRule="auto"/>
              <w:rPr>
                <w:rFonts w:cstheme="minorHAnsi"/>
                <w:sz w:val="20"/>
                <w:szCs w:val="20"/>
              </w:rPr>
            </w:pPr>
          </w:p>
        </w:tc>
        <w:tc>
          <w:tcPr>
            <w:tcW w:w="1559" w:type="dxa"/>
            <w:vMerge w:val="restart"/>
            <w:vAlign w:val="center"/>
          </w:tcPr>
          <w:p w14:paraId="1E8F5771" w14:textId="32BA42E6" w:rsidR="000219FC" w:rsidRPr="00A065FF" w:rsidRDefault="000219FC" w:rsidP="000219FC">
            <w:pPr>
              <w:tabs>
                <w:tab w:val="left" w:pos="1590"/>
              </w:tabs>
              <w:spacing w:line="256" w:lineRule="auto"/>
              <w:rPr>
                <w:rFonts w:cstheme="minorHAnsi"/>
                <w:sz w:val="20"/>
                <w:szCs w:val="20"/>
              </w:rPr>
            </w:pPr>
            <w:r w:rsidRPr="00A065FF">
              <w:rPr>
                <w:rFonts w:cstheme="minorHAnsi"/>
                <w:b/>
                <w:bCs/>
                <w:sz w:val="20"/>
                <w:szCs w:val="20"/>
              </w:rPr>
              <w:t>Débil rol</w:t>
            </w:r>
            <w:r w:rsidRPr="00A065FF">
              <w:rPr>
                <w:rFonts w:cstheme="minorHAnsi"/>
                <w:sz w:val="20"/>
                <w:szCs w:val="20"/>
              </w:rPr>
              <w:t xml:space="preserve"> de los GORE y Municipalidades en la gestión del territorio</w:t>
            </w:r>
          </w:p>
        </w:tc>
        <w:tc>
          <w:tcPr>
            <w:tcW w:w="426" w:type="dxa"/>
          </w:tcPr>
          <w:p w14:paraId="7C1A404C" w14:textId="2115A8ED" w:rsidR="000219FC" w:rsidRPr="00A065FF" w:rsidRDefault="000219FC" w:rsidP="000219FC">
            <w:pPr>
              <w:tabs>
                <w:tab w:val="left" w:pos="1590"/>
              </w:tabs>
              <w:spacing w:line="256" w:lineRule="auto"/>
              <w:jc w:val="both"/>
              <w:rPr>
                <w:sz w:val="20"/>
                <w:szCs w:val="20"/>
              </w:rPr>
            </w:pPr>
            <w:r>
              <w:rPr>
                <w:sz w:val="20"/>
                <w:szCs w:val="20"/>
              </w:rPr>
              <w:t>5</w:t>
            </w:r>
          </w:p>
        </w:tc>
        <w:tc>
          <w:tcPr>
            <w:tcW w:w="4677" w:type="dxa"/>
            <w:vAlign w:val="center"/>
          </w:tcPr>
          <w:p w14:paraId="162190EF" w14:textId="1D2EBBB5" w:rsidR="000219FC" w:rsidRPr="00A065FF" w:rsidRDefault="000219FC" w:rsidP="000219FC">
            <w:pPr>
              <w:tabs>
                <w:tab w:val="left" w:pos="1590"/>
              </w:tabs>
              <w:spacing w:line="256" w:lineRule="auto"/>
              <w:jc w:val="both"/>
              <w:rPr>
                <w:sz w:val="20"/>
                <w:szCs w:val="20"/>
              </w:rPr>
            </w:pPr>
            <w:r w:rsidRPr="0072031B">
              <w:t>Fortalecer la institucionalidad y las capacidades de gobiernos locales y regionales en materia de ordenamiento y gestión territorial</w:t>
            </w:r>
          </w:p>
        </w:tc>
        <w:tc>
          <w:tcPr>
            <w:tcW w:w="1134" w:type="dxa"/>
            <w:vAlign w:val="center"/>
          </w:tcPr>
          <w:p w14:paraId="20C1D4E7" w14:textId="755AAD60"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0219FC" w:rsidRPr="00A065FF" w14:paraId="3AD6CF56" w14:textId="77777777" w:rsidTr="00C02498">
        <w:trPr>
          <w:trHeight w:val="642"/>
        </w:trPr>
        <w:tc>
          <w:tcPr>
            <w:tcW w:w="1418" w:type="dxa"/>
            <w:vMerge/>
            <w:vAlign w:val="center"/>
          </w:tcPr>
          <w:p w14:paraId="19AC0ABB" w14:textId="77777777" w:rsidR="000219FC" w:rsidRPr="00A065FF" w:rsidRDefault="000219FC" w:rsidP="000219FC">
            <w:pPr>
              <w:tabs>
                <w:tab w:val="left" w:pos="1590"/>
              </w:tabs>
              <w:spacing w:line="256" w:lineRule="auto"/>
              <w:rPr>
                <w:rFonts w:cstheme="minorHAnsi"/>
                <w:sz w:val="20"/>
                <w:szCs w:val="20"/>
              </w:rPr>
            </w:pPr>
          </w:p>
        </w:tc>
        <w:tc>
          <w:tcPr>
            <w:tcW w:w="1559" w:type="dxa"/>
            <w:vMerge/>
          </w:tcPr>
          <w:p w14:paraId="78245783"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253E31E9" w14:textId="3F27CFC6" w:rsidR="000219FC" w:rsidRPr="00A065FF" w:rsidRDefault="000219FC" w:rsidP="000219FC">
            <w:pPr>
              <w:jc w:val="both"/>
              <w:rPr>
                <w:sz w:val="20"/>
                <w:szCs w:val="20"/>
              </w:rPr>
            </w:pPr>
            <w:r>
              <w:rPr>
                <w:sz w:val="20"/>
                <w:szCs w:val="20"/>
              </w:rPr>
              <w:t>6</w:t>
            </w:r>
          </w:p>
        </w:tc>
        <w:tc>
          <w:tcPr>
            <w:tcW w:w="4677" w:type="dxa"/>
          </w:tcPr>
          <w:p w14:paraId="5E0D844B" w14:textId="77777777" w:rsidR="000219FC" w:rsidRPr="002F2F78" w:rsidRDefault="000219FC" w:rsidP="000219FC">
            <w:pPr>
              <w:jc w:val="both"/>
            </w:pPr>
            <w:r w:rsidRPr="002F2F78">
              <w:t>Fortalecer espacios de concertación de los gobiernos regionales y locales en materia de ordenamiento territorial.</w:t>
            </w:r>
          </w:p>
        </w:tc>
        <w:tc>
          <w:tcPr>
            <w:tcW w:w="1134" w:type="dxa"/>
            <w:vAlign w:val="center"/>
          </w:tcPr>
          <w:p w14:paraId="47992A7B" w14:textId="10203898"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0219FC" w:rsidRPr="00A065FF" w14:paraId="66EBC9D1" w14:textId="77777777" w:rsidTr="00C02498">
        <w:trPr>
          <w:trHeight w:val="566"/>
        </w:trPr>
        <w:tc>
          <w:tcPr>
            <w:tcW w:w="1418" w:type="dxa"/>
            <w:vMerge/>
            <w:vAlign w:val="center"/>
          </w:tcPr>
          <w:p w14:paraId="5DDCE7FD" w14:textId="77777777" w:rsidR="000219FC" w:rsidRPr="00A065FF" w:rsidRDefault="000219FC" w:rsidP="000219FC">
            <w:pPr>
              <w:tabs>
                <w:tab w:val="left" w:pos="1590"/>
              </w:tabs>
              <w:spacing w:line="256" w:lineRule="auto"/>
              <w:rPr>
                <w:rFonts w:cstheme="minorHAnsi"/>
                <w:sz w:val="20"/>
                <w:szCs w:val="20"/>
              </w:rPr>
            </w:pPr>
          </w:p>
        </w:tc>
        <w:tc>
          <w:tcPr>
            <w:tcW w:w="1559" w:type="dxa"/>
            <w:vMerge/>
          </w:tcPr>
          <w:p w14:paraId="7EBCB544"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2882E22C" w14:textId="688D4F18" w:rsidR="000219FC" w:rsidRPr="00A065FF" w:rsidRDefault="000219FC" w:rsidP="000219FC">
            <w:pPr>
              <w:jc w:val="both"/>
              <w:rPr>
                <w:sz w:val="20"/>
                <w:szCs w:val="20"/>
              </w:rPr>
            </w:pPr>
            <w:r>
              <w:rPr>
                <w:sz w:val="20"/>
                <w:szCs w:val="20"/>
              </w:rPr>
              <w:t>7</w:t>
            </w:r>
          </w:p>
        </w:tc>
        <w:tc>
          <w:tcPr>
            <w:tcW w:w="4677" w:type="dxa"/>
          </w:tcPr>
          <w:p w14:paraId="402B7E30" w14:textId="42D1DC91" w:rsidR="000219FC" w:rsidRPr="002F2F78" w:rsidRDefault="000219FC" w:rsidP="000219FC">
            <w:pPr>
              <w:jc w:val="both"/>
            </w:pPr>
            <w:r w:rsidRPr="002F2F78">
              <w:t>Promover la gestión y articulación intergubernamental para evitar incompatibilidades en el uso del territorio.</w:t>
            </w:r>
          </w:p>
        </w:tc>
        <w:tc>
          <w:tcPr>
            <w:tcW w:w="1134" w:type="dxa"/>
            <w:vAlign w:val="center"/>
          </w:tcPr>
          <w:p w14:paraId="5F94C6DC" w14:textId="0EC2F713"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0219FC" w:rsidRPr="00A065FF" w14:paraId="7FFFA642" w14:textId="77777777" w:rsidTr="00C02498">
        <w:trPr>
          <w:trHeight w:val="566"/>
        </w:trPr>
        <w:tc>
          <w:tcPr>
            <w:tcW w:w="1418" w:type="dxa"/>
            <w:vMerge/>
            <w:vAlign w:val="center"/>
          </w:tcPr>
          <w:p w14:paraId="7EAA3DCC" w14:textId="77777777" w:rsidR="000219FC" w:rsidRPr="00A065FF" w:rsidRDefault="000219FC" w:rsidP="000219FC">
            <w:pPr>
              <w:tabs>
                <w:tab w:val="left" w:pos="1590"/>
              </w:tabs>
              <w:spacing w:line="256" w:lineRule="auto"/>
              <w:rPr>
                <w:rFonts w:cstheme="minorHAnsi"/>
                <w:sz w:val="20"/>
                <w:szCs w:val="20"/>
              </w:rPr>
            </w:pPr>
          </w:p>
        </w:tc>
        <w:tc>
          <w:tcPr>
            <w:tcW w:w="1559" w:type="dxa"/>
            <w:vMerge/>
          </w:tcPr>
          <w:p w14:paraId="6411CA5F"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198D83BE" w14:textId="651C6E5E" w:rsidR="000219FC" w:rsidRPr="00A065FF" w:rsidRDefault="000219FC" w:rsidP="000219FC">
            <w:pPr>
              <w:jc w:val="both"/>
              <w:rPr>
                <w:sz w:val="20"/>
                <w:szCs w:val="20"/>
              </w:rPr>
            </w:pPr>
            <w:r w:rsidRPr="00A065FF">
              <w:rPr>
                <w:sz w:val="20"/>
                <w:szCs w:val="20"/>
              </w:rPr>
              <w:t>7</w:t>
            </w:r>
          </w:p>
        </w:tc>
        <w:tc>
          <w:tcPr>
            <w:tcW w:w="4677" w:type="dxa"/>
            <w:vAlign w:val="center"/>
          </w:tcPr>
          <w:p w14:paraId="6503D2B5" w14:textId="628E697C" w:rsidR="000219FC" w:rsidRPr="00A065FF" w:rsidRDefault="000219FC" w:rsidP="000219FC">
            <w:pPr>
              <w:jc w:val="both"/>
              <w:rPr>
                <w:sz w:val="20"/>
                <w:szCs w:val="20"/>
              </w:rPr>
            </w:pPr>
            <w:r w:rsidRPr="0072031B">
              <w:t>Incentivar y consolidar la participación informada de la sociedad civil en temas relacionados al desarrollo territorial</w:t>
            </w:r>
          </w:p>
        </w:tc>
        <w:tc>
          <w:tcPr>
            <w:tcW w:w="1134" w:type="dxa"/>
            <w:vAlign w:val="center"/>
          </w:tcPr>
          <w:p w14:paraId="5EB75CEB" w14:textId="10BEE096"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Modificada</w:t>
            </w:r>
          </w:p>
        </w:tc>
      </w:tr>
      <w:tr w:rsidR="000219FC" w:rsidRPr="00A065FF" w14:paraId="1EE3749F" w14:textId="77777777" w:rsidTr="00C02498">
        <w:tc>
          <w:tcPr>
            <w:tcW w:w="1418" w:type="dxa"/>
            <w:vMerge/>
            <w:vAlign w:val="center"/>
          </w:tcPr>
          <w:p w14:paraId="0D9A321B" w14:textId="77777777" w:rsidR="000219FC" w:rsidRPr="00A065FF" w:rsidRDefault="000219FC" w:rsidP="000219FC">
            <w:pPr>
              <w:tabs>
                <w:tab w:val="left" w:pos="1590"/>
              </w:tabs>
              <w:spacing w:line="256" w:lineRule="auto"/>
              <w:rPr>
                <w:rFonts w:cstheme="minorHAnsi"/>
                <w:sz w:val="20"/>
                <w:szCs w:val="20"/>
              </w:rPr>
            </w:pPr>
          </w:p>
        </w:tc>
        <w:tc>
          <w:tcPr>
            <w:tcW w:w="1559" w:type="dxa"/>
            <w:vMerge w:val="restart"/>
          </w:tcPr>
          <w:p w14:paraId="6F8100A9" w14:textId="52966072" w:rsidR="000219FC" w:rsidRPr="00A065FF" w:rsidRDefault="000219FC" w:rsidP="000219FC">
            <w:pPr>
              <w:tabs>
                <w:tab w:val="left" w:pos="1590"/>
              </w:tabs>
              <w:spacing w:line="256" w:lineRule="auto"/>
              <w:rPr>
                <w:rFonts w:cstheme="minorHAnsi"/>
                <w:b/>
                <w:bCs/>
                <w:sz w:val="20"/>
                <w:szCs w:val="20"/>
              </w:rPr>
            </w:pPr>
            <w:r w:rsidRPr="00A065FF">
              <w:rPr>
                <w:rFonts w:cstheme="minorHAnsi"/>
                <w:b/>
                <w:bCs/>
                <w:sz w:val="20"/>
                <w:szCs w:val="20"/>
              </w:rPr>
              <w:t>Débil rectoría</w:t>
            </w:r>
            <w:r w:rsidRPr="00A065FF">
              <w:rPr>
                <w:rFonts w:cstheme="minorHAnsi"/>
                <w:sz w:val="20"/>
                <w:szCs w:val="20"/>
              </w:rPr>
              <w:t xml:space="preserve"> de OT</w:t>
            </w:r>
          </w:p>
        </w:tc>
        <w:tc>
          <w:tcPr>
            <w:tcW w:w="426" w:type="dxa"/>
          </w:tcPr>
          <w:p w14:paraId="43033ED8" w14:textId="77777777" w:rsidR="000219FC" w:rsidRPr="00A065FF" w:rsidRDefault="000219FC" w:rsidP="000219FC">
            <w:pPr>
              <w:tabs>
                <w:tab w:val="left" w:pos="1590"/>
              </w:tabs>
              <w:spacing w:line="256" w:lineRule="auto"/>
              <w:jc w:val="both"/>
              <w:rPr>
                <w:sz w:val="20"/>
                <w:szCs w:val="20"/>
              </w:rPr>
            </w:pPr>
            <w:r w:rsidRPr="00A065FF">
              <w:rPr>
                <w:sz w:val="20"/>
                <w:szCs w:val="20"/>
              </w:rPr>
              <w:t>8</w:t>
            </w:r>
          </w:p>
        </w:tc>
        <w:tc>
          <w:tcPr>
            <w:tcW w:w="4677" w:type="dxa"/>
            <w:vAlign w:val="center"/>
          </w:tcPr>
          <w:p w14:paraId="6E8EAA39" w14:textId="5D111EC9" w:rsidR="000219FC" w:rsidRPr="00A065FF" w:rsidRDefault="000219FC" w:rsidP="000219FC">
            <w:pPr>
              <w:tabs>
                <w:tab w:val="left" w:pos="1590"/>
              </w:tabs>
              <w:spacing w:line="256" w:lineRule="auto"/>
              <w:jc w:val="both"/>
              <w:rPr>
                <w:sz w:val="20"/>
                <w:szCs w:val="20"/>
              </w:rPr>
            </w:pPr>
            <w:r w:rsidRPr="0072031B">
              <w:t xml:space="preserve">Fortalecer un Sistema Funcional de Ordenamiento Territorial a escala nacional y regional con reglamentaciones, parámetros e instrumentos comunes a los Sectores involucrados. </w:t>
            </w:r>
          </w:p>
        </w:tc>
        <w:tc>
          <w:tcPr>
            <w:tcW w:w="1134" w:type="dxa"/>
            <w:vAlign w:val="center"/>
          </w:tcPr>
          <w:p w14:paraId="72255107" w14:textId="0F2326DB"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r w:rsidR="000219FC" w:rsidRPr="00A065FF" w14:paraId="0C0B0B01" w14:textId="77777777" w:rsidTr="00C02498">
        <w:tc>
          <w:tcPr>
            <w:tcW w:w="1418" w:type="dxa"/>
            <w:vMerge/>
            <w:vAlign w:val="center"/>
          </w:tcPr>
          <w:p w14:paraId="16FDB2F5" w14:textId="77777777" w:rsidR="000219FC" w:rsidRPr="00A065FF" w:rsidRDefault="000219FC" w:rsidP="000219FC">
            <w:pPr>
              <w:tabs>
                <w:tab w:val="left" w:pos="1590"/>
              </w:tabs>
              <w:spacing w:line="256" w:lineRule="auto"/>
              <w:rPr>
                <w:rFonts w:cstheme="minorHAnsi"/>
                <w:sz w:val="20"/>
                <w:szCs w:val="20"/>
              </w:rPr>
            </w:pPr>
          </w:p>
        </w:tc>
        <w:tc>
          <w:tcPr>
            <w:tcW w:w="1559" w:type="dxa"/>
            <w:vMerge/>
          </w:tcPr>
          <w:p w14:paraId="1DC72784" w14:textId="77777777" w:rsidR="000219FC" w:rsidRPr="00A065FF" w:rsidRDefault="000219FC" w:rsidP="000219FC">
            <w:pPr>
              <w:tabs>
                <w:tab w:val="left" w:pos="1590"/>
              </w:tabs>
              <w:spacing w:line="256" w:lineRule="auto"/>
              <w:rPr>
                <w:rFonts w:cstheme="minorHAnsi"/>
                <w:sz w:val="20"/>
                <w:szCs w:val="20"/>
              </w:rPr>
            </w:pPr>
          </w:p>
        </w:tc>
        <w:tc>
          <w:tcPr>
            <w:tcW w:w="426" w:type="dxa"/>
          </w:tcPr>
          <w:p w14:paraId="7C43A381" w14:textId="11A557BA" w:rsidR="000219FC" w:rsidRPr="00A065FF" w:rsidRDefault="000219FC" w:rsidP="000219FC">
            <w:pPr>
              <w:tabs>
                <w:tab w:val="left" w:pos="1590"/>
              </w:tabs>
              <w:spacing w:line="256" w:lineRule="auto"/>
              <w:jc w:val="both"/>
              <w:rPr>
                <w:sz w:val="20"/>
                <w:szCs w:val="20"/>
              </w:rPr>
            </w:pPr>
            <w:r w:rsidRPr="00A065FF">
              <w:rPr>
                <w:sz w:val="20"/>
                <w:szCs w:val="20"/>
              </w:rPr>
              <w:t>9</w:t>
            </w:r>
          </w:p>
        </w:tc>
        <w:tc>
          <w:tcPr>
            <w:tcW w:w="4677" w:type="dxa"/>
          </w:tcPr>
          <w:p w14:paraId="49E480AD" w14:textId="1880C819" w:rsidR="000219FC" w:rsidRPr="00A065FF" w:rsidRDefault="000219FC" w:rsidP="000219FC">
            <w:pPr>
              <w:tabs>
                <w:tab w:val="left" w:pos="1590"/>
              </w:tabs>
              <w:spacing w:line="256" w:lineRule="auto"/>
              <w:jc w:val="both"/>
              <w:rPr>
                <w:sz w:val="20"/>
                <w:szCs w:val="20"/>
              </w:rPr>
            </w:pPr>
            <w:r w:rsidRPr="0072031B">
              <w:t>Fortalecer institucional y normativamente las competencias del ente rector en la materia de ordenamiento territorial poniendo énfasis en los mecanismos de resolución de controversias.</w:t>
            </w:r>
          </w:p>
        </w:tc>
        <w:tc>
          <w:tcPr>
            <w:tcW w:w="1134" w:type="dxa"/>
            <w:vAlign w:val="center"/>
          </w:tcPr>
          <w:p w14:paraId="5E294D94" w14:textId="575FCF6C" w:rsidR="000219FC" w:rsidRPr="00D97BF2" w:rsidRDefault="000219FC" w:rsidP="000219FC">
            <w:pPr>
              <w:tabs>
                <w:tab w:val="left" w:pos="1590"/>
              </w:tabs>
              <w:spacing w:line="256" w:lineRule="auto"/>
              <w:jc w:val="center"/>
              <w:rPr>
                <w:rFonts w:cstheme="minorHAnsi"/>
                <w:sz w:val="20"/>
                <w:szCs w:val="20"/>
                <w:highlight w:val="cyan"/>
              </w:rPr>
            </w:pPr>
            <w:r w:rsidRPr="00D97BF2">
              <w:rPr>
                <w:rFonts w:cstheme="minorHAnsi"/>
                <w:sz w:val="20"/>
                <w:szCs w:val="20"/>
                <w:highlight w:val="cyan"/>
              </w:rPr>
              <w:t>Nueva</w:t>
            </w:r>
          </w:p>
        </w:tc>
      </w:tr>
    </w:tbl>
    <w:p w14:paraId="33DA1F68" w14:textId="433EC299" w:rsidR="00A87229" w:rsidRPr="00347AD9" w:rsidRDefault="009B6F5B" w:rsidP="00A065FF">
      <w:pPr>
        <w:tabs>
          <w:tab w:val="left" w:pos="1590"/>
        </w:tabs>
        <w:spacing w:after="0" w:line="256" w:lineRule="auto"/>
        <w:jc w:val="both"/>
        <w:rPr>
          <w:rFonts w:cstheme="minorHAnsi"/>
          <w:sz w:val="18"/>
          <w:szCs w:val="20"/>
          <w:lang w:val="es-ES_tradnl"/>
        </w:rPr>
      </w:pPr>
      <w:r w:rsidRPr="00347AD9">
        <w:rPr>
          <w:rFonts w:cstheme="minorHAnsi"/>
          <w:sz w:val="18"/>
          <w:szCs w:val="20"/>
          <w:lang w:val="es-ES_tradnl"/>
        </w:rPr>
        <w:t>Elaboración propia</w:t>
      </w:r>
    </w:p>
    <w:p w14:paraId="42DC481E" w14:textId="4C5C1E22" w:rsidR="00347AD9" w:rsidRDefault="00347AD9" w:rsidP="00347AD9">
      <w:pPr>
        <w:tabs>
          <w:tab w:val="left" w:pos="1590"/>
        </w:tabs>
        <w:spacing w:after="0" w:line="256" w:lineRule="auto"/>
        <w:jc w:val="both"/>
        <w:rPr>
          <w:rFonts w:cstheme="minorHAnsi"/>
        </w:rPr>
      </w:pPr>
    </w:p>
    <w:p w14:paraId="04FCEB00" w14:textId="42B24839" w:rsidR="00347AD9" w:rsidRDefault="00347AD9" w:rsidP="00347AD9">
      <w:pPr>
        <w:tabs>
          <w:tab w:val="left" w:pos="1590"/>
        </w:tabs>
        <w:spacing w:after="0" w:line="256" w:lineRule="auto"/>
        <w:jc w:val="both"/>
        <w:rPr>
          <w:rFonts w:cstheme="minorHAnsi"/>
        </w:rPr>
      </w:pPr>
      <w:r w:rsidRPr="0018346D">
        <w:rPr>
          <w:rFonts w:cstheme="minorHAnsi"/>
          <w:highlight w:val="green"/>
        </w:rPr>
        <w:t xml:space="preserve">En relación a las alternativas de solución planteadas, se han recopilado diferentes </w:t>
      </w:r>
      <w:commentRangeStart w:id="54"/>
      <w:r w:rsidRPr="0018346D">
        <w:rPr>
          <w:rFonts w:cstheme="minorHAnsi"/>
          <w:highlight w:val="green"/>
        </w:rPr>
        <w:t xml:space="preserve">evidencias </w:t>
      </w:r>
      <w:commentRangeEnd w:id="54"/>
      <w:r w:rsidR="0018346D">
        <w:rPr>
          <w:rStyle w:val="Refdecomentario"/>
          <w:lang w:val="en-US"/>
        </w:rPr>
        <w:commentReference w:id="54"/>
      </w:r>
      <w:r w:rsidRPr="0018346D">
        <w:rPr>
          <w:rFonts w:cstheme="minorHAnsi"/>
          <w:highlight w:val="green"/>
        </w:rPr>
        <w:t xml:space="preserve">y buenas prácticas </w:t>
      </w:r>
      <w:r w:rsidR="0018346D" w:rsidRPr="0018346D">
        <w:rPr>
          <w:rFonts w:cstheme="minorHAnsi"/>
          <w:highlight w:val="green"/>
        </w:rPr>
        <w:t>d</w:t>
      </w:r>
      <w:r w:rsidRPr="0018346D">
        <w:rPr>
          <w:rFonts w:cstheme="minorHAnsi"/>
          <w:highlight w:val="green"/>
        </w:rPr>
        <w:t xml:space="preserve">el contexto nacional e internacional </w:t>
      </w:r>
      <w:r w:rsidR="0018346D" w:rsidRPr="0018346D">
        <w:rPr>
          <w:rFonts w:cstheme="minorHAnsi"/>
          <w:highlight w:val="green"/>
        </w:rPr>
        <w:t xml:space="preserve">para hacer referencia a lo que se puede lograr si se tiene un manejo adecuado del territorio. Dichas referencias se encuentran desarrolladas en el </w:t>
      </w:r>
      <w:r w:rsidR="0018346D" w:rsidRPr="0018346D">
        <w:rPr>
          <w:rFonts w:cstheme="minorHAnsi"/>
          <w:i/>
          <w:highlight w:val="green"/>
        </w:rPr>
        <w:t xml:space="preserve">Anexo 3 – Alternativas de Solución </w:t>
      </w:r>
      <w:r w:rsidR="0018346D" w:rsidRPr="00C02498">
        <w:rPr>
          <w:rFonts w:cstheme="minorHAnsi"/>
          <w:highlight w:val="green"/>
        </w:rPr>
        <w:t>de la presente política</w:t>
      </w:r>
      <w:r w:rsidR="0018346D" w:rsidRPr="0018346D">
        <w:rPr>
          <w:rFonts w:cstheme="minorHAnsi"/>
          <w:highlight w:val="green"/>
        </w:rPr>
        <w:t>.</w:t>
      </w:r>
    </w:p>
    <w:p w14:paraId="378524AD" w14:textId="77777777" w:rsidR="00347AD9" w:rsidRDefault="00347AD9" w:rsidP="00347AD9">
      <w:pPr>
        <w:tabs>
          <w:tab w:val="left" w:pos="1590"/>
        </w:tabs>
        <w:spacing w:after="0" w:line="256" w:lineRule="auto"/>
        <w:jc w:val="both"/>
        <w:rPr>
          <w:rFonts w:cstheme="minorHAnsi"/>
        </w:rPr>
      </w:pPr>
    </w:p>
    <w:p w14:paraId="46A8F5DD" w14:textId="65C44092" w:rsidR="003E2296" w:rsidRDefault="003E2296" w:rsidP="003E2296">
      <w:pPr>
        <w:tabs>
          <w:tab w:val="left" w:pos="1590"/>
        </w:tabs>
        <w:spacing w:after="0" w:line="240" w:lineRule="auto"/>
        <w:jc w:val="both"/>
        <w:rPr>
          <w:color w:val="222222"/>
          <w:shd w:val="clear" w:color="auto" w:fill="FFFFFF"/>
        </w:rPr>
      </w:pPr>
      <w:r>
        <w:rPr>
          <w:rFonts w:cstheme="minorHAnsi"/>
          <w:lang w:val="es-ES_tradnl"/>
        </w:rPr>
        <w:t xml:space="preserve">Sobre la necesidad </w:t>
      </w:r>
      <w:r>
        <w:rPr>
          <w:color w:val="222222"/>
          <w:shd w:val="clear" w:color="auto" w:fill="FFFFFF"/>
        </w:rPr>
        <w:t xml:space="preserve">de considerar instrumentos para </w:t>
      </w:r>
      <w:commentRangeStart w:id="55"/>
      <w:commentRangeStart w:id="56"/>
      <w:r>
        <w:rPr>
          <w:color w:val="222222"/>
          <w:shd w:val="clear" w:color="auto" w:fill="FFFFFF"/>
        </w:rPr>
        <w:t>que estas alternativas de solución atiendan las causas identificadas, los instrumentos han sido categorizados en 03 rubros: </w:t>
      </w:r>
    </w:p>
    <w:p w14:paraId="0152CDAC" w14:textId="77777777" w:rsidR="00347AD9" w:rsidRDefault="00347AD9" w:rsidP="003E2296">
      <w:pPr>
        <w:tabs>
          <w:tab w:val="left" w:pos="1590"/>
        </w:tabs>
        <w:spacing w:after="0" w:line="240" w:lineRule="auto"/>
        <w:jc w:val="both"/>
        <w:rPr>
          <w:color w:val="222222"/>
          <w:shd w:val="clear" w:color="auto" w:fill="FFFFFF"/>
        </w:rPr>
      </w:pPr>
    </w:p>
    <w:p w14:paraId="132CA354" w14:textId="06C722EF" w:rsidR="003E2296" w:rsidRPr="003E2296" w:rsidRDefault="003E2296" w:rsidP="003E2296">
      <w:pPr>
        <w:pStyle w:val="Prrafodelista"/>
        <w:numPr>
          <w:ilvl w:val="0"/>
          <w:numId w:val="5"/>
        </w:numPr>
        <w:tabs>
          <w:tab w:val="left" w:pos="1590"/>
        </w:tabs>
        <w:spacing w:after="0" w:line="240" w:lineRule="auto"/>
        <w:jc w:val="both"/>
        <w:rPr>
          <w:rFonts w:cstheme="minorHAnsi"/>
          <w:lang w:val="es-ES_tradnl"/>
        </w:rPr>
      </w:pPr>
      <w:r w:rsidRPr="003E2296">
        <w:rPr>
          <w:b/>
          <w:bCs/>
          <w:color w:val="222222"/>
          <w:shd w:val="clear" w:color="auto" w:fill="FFFFFF"/>
        </w:rPr>
        <w:t>económicos</w:t>
      </w:r>
      <w:r w:rsidRPr="003E2296">
        <w:rPr>
          <w:color w:val="222222"/>
          <w:shd w:val="clear" w:color="auto" w:fill="FFFFFF"/>
        </w:rPr>
        <w:t>, es decir, aquell</w:t>
      </w:r>
      <w:r>
        <w:rPr>
          <w:color w:val="222222"/>
          <w:shd w:val="clear" w:color="auto" w:fill="FFFFFF"/>
        </w:rPr>
        <w:t>a</w:t>
      </w:r>
      <w:r w:rsidRPr="003E2296">
        <w:rPr>
          <w:color w:val="222222"/>
          <w:shd w:val="clear" w:color="auto" w:fill="FFFFFF"/>
        </w:rPr>
        <w:t xml:space="preserve">s </w:t>
      </w:r>
      <w:r>
        <w:rPr>
          <w:color w:val="222222"/>
          <w:shd w:val="clear" w:color="auto" w:fill="FFFFFF"/>
        </w:rPr>
        <w:t xml:space="preserve">alternativas </w:t>
      </w:r>
      <w:r w:rsidRPr="003E2296">
        <w:rPr>
          <w:color w:val="222222"/>
          <w:shd w:val="clear" w:color="auto" w:fill="FFFFFF"/>
        </w:rPr>
        <w:t>que impulsan un curso de acción determinado en un ámbito concreto a través de medidas basadas en facilitar, apoyar o estimular ciertas actividades; </w:t>
      </w:r>
    </w:p>
    <w:p w14:paraId="65FFD808" w14:textId="77777777" w:rsidR="003E2296" w:rsidRPr="003E2296" w:rsidRDefault="003E2296" w:rsidP="003E2296">
      <w:pPr>
        <w:pStyle w:val="Prrafodelista"/>
        <w:numPr>
          <w:ilvl w:val="0"/>
          <w:numId w:val="5"/>
        </w:numPr>
        <w:tabs>
          <w:tab w:val="left" w:pos="1590"/>
        </w:tabs>
        <w:spacing w:after="0" w:line="240" w:lineRule="auto"/>
        <w:jc w:val="both"/>
        <w:rPr>
          <w:rFonts w:cstheme="minorHAnsi"/>
          <w:lang w:val="es-ES_tradnl"/>
        </w:rPr>
      </w:pPr>
      <w:r w:rsidRPr="003E2296">
        <w:rPr>
          <w:b/>
          <w:bCs/>
          <w:color w:val="222222"/>
          <w:shd w:val="clear" w:color="auto" w:fill="FFFFFF"/>
        </w:rPr>
        <w:t>informativos</w:t>
      </w:r>
      <w:r w:rsidRPr="003E2296">
        <w:rPr>
          <w:color w:val="222222"/>
          <w:shd w:val="clear" w:color="auto" w:fill="FFFFFF"/>
        </w:rPr>
        <w:t xml:space="preserve">, </w:t>
      </w:r>
      <w:r>
        <w:rPr>
          <w:color w:val="222222"/>
          <w:shd w:val="clear" w:color="auto" w:fill="FFFFFF"/>
        </w:rPr>
        <w:t xml:space="preserve">es decir, aquellas alternativas </w:t>
      </w:r>
      <w:r w:rsidRPr="003E2296">
        <w:rPr>
          <w:color w:val="222222"/>
          <w:shd w:val="clear" w:color="auto" w:fill="FFFFFF"/>
        </w:rPr>
        <w:t xml:space="preserve">que buscan </w:t>
      </w:r>
      <w:commentRangeEnd w:id="55"/>
      <w:r w:rsidR="00040DE4">
        <w:rPr>
          <w:rStyle w:val="Refdecomentario"/>
          <w:lang w:val="en-US"/>
        </w:rPr>
        <w:commentReference w:id="55"/>
      </w:r>
      <w:commentRangeEnd w:id="56"/>
      <w:r w:rsidR="00430DB9">
        <w:rPr>
          <w:rStyle w:val="Refdecomentario"/>
          <w:lang w:val="en-US"/>
        </w:rPr>
        <w:commentReference w:id="56"/>
      </w:r>
      <w:r w:rsidRPr="003E2296">
        <w:rPr>
          <w:color w:val="222222"/>
          <w:shd w:val="clear" w:color="auto" w:fill="FFFFFF"/>
        </w:rPr>
        <w:t>concientizar sobre determinados problemas o fortalecer valores, así como aquellos basados en la distribución del conocimiento entre diversos actores sociales; </w:t>
      </w:r>
    </w:p>
    <w:p w14:paraId="407978AD" w14:textId="755E8CC1" w:rsidR="00C02498" w:rsidRDefault="003E2296" w:rsidP="003E2296">
      <w:pPr>
        <w:pStyle w:val="Prrafodelista"/>
        <w:numPr>
          <w:ilvl w:val="0"/>
          <w:numId w:val="5"/>
        </w:numPr>
        <w:tabs>
          <w:tab w:val="left" w:pos="1590"/>
        </w:tabs>
        <w:spacing w:after="0" w:line="240" w:lineRule="auto"/>
        <w:jc w:val="both"/>
        <w:rPr>
          <w:color w:val="222222"/>
          <w:shd w:val="clear" w:color="auto" w:fill="FFFFFF"/>
        </w:rPr>
      </w:pPr>
      <w:r w:rsidRPr="003E2296">
        <w:rPr>
          <w:b/>
          <w:bCs/>
          <w:color w:val="222222"/>
          <w:shd w:val="clear" w:color="auto" w:fill="FFFFFF"/>
        </w:rPr>
        <w:t>reguladores</w:t>
      </w:r>
      <w:r w:rsidRPr="003E2296">
        <w:rPr>
          <w:color w:val="222222"/>
          <w:shd w:val="clear" w:color="auto" w:fill="FFFFFF"/>
        </w:rPr>
        <w:t xml:space="preserve">, </w:t>
      </w:r>
      <w:r>
        <w:rPr>
          <w:color w:val="222222"/>
          <w:shd w:val="clear" w:color="auto" w:fill="FFFFFF"/>
        </w:rPr>
        <w:t xml:space="preserve">es decir, aquellas alternativas </w:t>
      </w:r>
      <w:r w:rsidRPr="003E2296">
        <w:rPr>
          <w:color w:val="222222"/>
          <w:shd w:val="clear" w:color="auto" w:fill="FFFFFF"/>
        </w:rPr>
        <w:t>considerando que una de las funciones claves de los ministerios se basa en la producción de las normas que regulan diferentes aspectos de las sociedades, es frecuente que las políticas nacionales recurren a los instrumentos normativos</w:t>
      </w:r>
    </w:p>
    <w:p w14:paraId="1ADB9BAF" w14:textId="77777777" w:rsidR="00C02498" w:rsidRDefault="00C02498">
      <w:pPr>
        <w:rPr>
          <w:color w:val="222222"/>
          <w:shd w:val="clear" w:color="auto" w:fill="FFFFFF"/>
        </w:rPr>
        <w:sectPr w:rsidR="00C02498" w:rsidSect="00992546">
          <w:headerReference w:type="default" r:id="rId18"/>
          <w:footerReference w:type="default" r:id="rId19"/>
          <w:pgSz w:w="11906" w:h="16838"/>
          <w:pgMar w:top="1418" w:right="1701" w:bottom="1418" w:left="1701" w:header="708" w:footer="708" w:gutter="0"/>
          <w:cols w:space="708"/>
          <w:docGrid w:linePitch="360"/>
        </w:sectPr>
      </w:pPr>
      <w:r>
        <w:rPr>
          <w:color w:val="222222"/>
          <w:shd w:val="clear" w:color="auto" w:fill="FFFFFF"/>
        </w:rPr>
        <w:br w:type="page"/>
      </w:r>
    </w:p>
    <w:p w14:paraId="5E5053A6" w14:textId="560D70D5" w:rsidR="00C02498" w:rsidRPr="00A065FF" w:rsidRDefault="00C02498" w:rsidP="00C02498">
      <w:pPr>
        <w:pStyle w:val="Descripcin"/>
        <w:rPr>
          <w:color w:val="auto"/>
          <w:sz w:val="22"/>
          <w:szCs w:val="22"/>
        </w:rPr>
      </w:pPr>
      <w:r w:rsidRPr="00525CF3">
        <w:rPr>
          <w:color w:val="auto"/>
          <w:sz w:val="22"/>
          <w:szCs w:val="22"/>
        </w:rPr>
        <w:lastRenderedPageBreak/>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sidR="00D92A8C">
        <w:rPr>
          <w:noProof/>
          <w:color w:val="auto"/>
          <w:sz w:val="22"/>
          <w:szCs w:val="22"/>
        </w:rPr>
        <w:t>14</w:t>
      </w:r>
      <w:r w:rsidRPr="00525CF3">
        <w:rPr>
          <w:noProof/>
          <w:color w:val="auto"/>
          <w:sz w:val="22"/>
          <w:szCs w:val="22"/>
        </w:rPr>
        <w:fldChar w:fldCharType="end"/>
      </w:r>
      <w:r w:rsidRPr="00525CF3">
        <w:rPr>
          <w:color w:val="auto"/>
          <w:sz w:val="22"/>
          <w:szCs w:val="22"/>
        </w:rPr>
        <w:t xml:space="preserve">: </w:t>
      </w:r>
      <w:r>
        <w:rPr>
          <w:color w:val="auto"/>
          <w:sz w:val="22"/>
          <w:szCs w:val="22"/>
        </w:rPr>
        <w:t>Categorización de las a</w:t>
      </w:r>
      <w:r w:rsidRPr="00A065FF">
        <w:rPr>
          <w:color w:val="auto"/>
          <w:sz w:val="22"/>
          <w:szCs w:val="22"/>
        </w:rPr>
        <w:t>lternativas de solución</w:t>
      </w:r>
    </w:p>
    <w:tbl>
      <w:tblPr>
        <w:tblStyle w:val="Tablaconcuadrcula"/>
        <w:tblW w:w="14181" w:type="dxa"/>
        <w:tblInd w:w="-152" w:type="dxa"/>
        <w:tblLayout w:type="fixed"/>
        <w:tblLook w:val="04A0" w:firstRow="1" w:lastRow="0" w:firstColumn="1" w:lastColumn="0" w:noHBand="0" w:noVBand="1"/>
      </w:tblPr>
      <w:tblGrid>
        <w:gridCol w:w="1397"/>
        <w:gridCol w:w="1445"/>
        <w:gridCol w:w="1356"/>
        <w:gridCol w:w="485"/>
        <w:gridCol w:w="6237"/>
        <w:gridCol w:w="1418"/>
        <w:gridCol w:w="1843"/>
      </w:tblGrid>
      <w:tr w:rsidR="003E2296" w:rsidRPr="006C172B" w14:paraId="2498B038" w14:textId="77777777" w:rsidTr="00C02498">
        <w:trPr>
          <w:trHeight w:val="382"/>
          <w:tblHeader/>
        </w:trPr>
        <w:tc>
          <w:tcPr>
            <w:tcW w:w="1397" w:type="dxa"/>
            <w:tcBorders>
              <w:top w:val="single" w:sz="4" w:space="0" w:color="auto"/>
            </w:tcBorders>
          </w:tcPr>
          <w:p w14:paraId="38F9E032" w14:textId="77777777" w:rsidR="003E2296" w:rsidRPr="006F1A21" w:rsidRDefault="003E2296" w:rsidP="00B119BB">
            <w:pPr>
              <w:tabs>
                <w:tab w:val="left" w:pos="1590"/>
              </w:tabs>
              <w:spacing w:line="256" w:lineRule="auto"/>
              <w:jc w:val="center"/>
              <w:rPr>
                <w:rFonts w:cstheme="minorHAnsi"/>
                <w:b/>
                <w:bCs/>
                <w:sz w:val="20"/>
                <w:szCs w:val="20"/>
              </w:rPr>
            </w:pPr>
            <w:r w:rsidRPr="006F1A21">
              <w:rPr>
                <w:rFonts w:cstheme="minorHAnsi"/>
                <w:b/>
                <w:bCs/>
                <w:sz w:val="20"/>
                <w:szCs w:val="20"/>
              </w:rPr>
              <w:t>Problema público</w:t>
            </w:r>
          </w:p>
        </w:tc>
        <w:tc>
          <w:tcPr>
            <w:tcW w:w="1445" w:type="dxa"/>
            <w:tcBorders>
              <w:top w:val="single" w:sz="4" w:space="0" w:color="auto"/>
            </w:tcBorders>
            <w:vAlign w:val="center"/>
          </w:tcPr>
          <w:p w14:paraId="651AA86B" w14:textId="77777777" w:rsidR="003E2296" w:rsidRPr="006F1A21" w:rsidRDefault="003E2296" w:rsidP="00B119BB">
            <w:pPr>
              <w:tabs>
                <w:tab w:val="left" w:pos="1590"/>
              </w:tabs>
              <w:spacing w:line="256" w:lineRule="auto"/>
              <w:jc w:val="center"/>
              <w:rPr>
                <w:rFonts w:cstheme="minorHAnsi"/>
                <w:b/>
                <w:bCs/>
                <w:sz w:val="20"/>
                <w:szCs w:val="20"/>
              </w:rPr>
            </w:pPr>
            <w:r w:rsidRPr="006F1A21">
              <w:rPr>
                <w:rFonts w:cstheme="minorHAnsi"/>
                <w:b/>
                <w:bCs/>
                <w:sz w:val="20"/>
                <w:szCs w:val="20"/>
              </w:rPr>
              <w:t>Causas Directas</w:t>
            </w:r>
          </w:p>
        </w:tc>
        <w:tc>
          <w:tcPr>
            <w:tcW w:w="1356" w:type="dxa"/>
            <w:tcBorders>
              <w:top w:val="single" w:sz="4" w:space="0" w:color="auto"/>
            </w:tcBorders>
            <w:vAlign w:val="center"/>
          </w:tcPr>
          <w:p w14:paraId="4ABBEAEF" w14:textId="77777777" w:rsidR="003E2296" w:rsidRPr="006F1A21" w:rsidRDefault="003E2296" w:rsidP="00B119BB">
            <w:pPr>
              <w:tabs>
                <w:tab w:val="left" w:pos="1590"/>
              </w:tabs>
              <w:spacing w:line="256" w:lineRule="auto"/>
              <w:jc w:val="center"/>
              <w:rPr>
                <w:rFonts w:cstheme="minorHAnsi"/>
                <w:b/>
                <w:bCs/>
                <w:sz w:val="20"/>
                <w:szCs w:val="20"/>
              </w:rPr>
            </w:pPr>
            <w:r w:rsidRPr="006F1A21">
              <w:rPr>
                <w:rFonts w:cstheme="minorHAnsi"/>
                <w:b/>
                <w:bCs/>
                <w:sz w:val="20"/>
                <w:szCs w:val="20"/>
              </w:rPr>
              <w:t>Causas Indirectas</w:t>
            </w:r>
          </w:p>
        </w:tc>
        <w:tc>
          <w:tcPr>
            <w:tcW w:w="485" w:type="dxa"/>
            <w:tcBorders>
              <w:top w:val="single" w:sz="4" w:space="0" w:color="auto"/>
            </w:tcBorders>
          </w:tcPr>
          <w:p w14:paraId="2630B967" w14:textId="77777777" w:rsidR="003E2296" w:rsidRPr="006F1A21" w:rsidRDefault="003E2296" w:rsidP="00B119BB">
            <w:pPr>
              <w:tabs>
                <w:tab w:val="left" w:pos="1590"/>
              </w:tabs>
              <w:spacing w:line="256" w:lineRule="auto"/>
              <w:jc w:val="center"/>
              <w:rPr>
                <w:rFonts w:cstheme="minorHAnsi"/>
                <w:b/>
                <w:bCs/>
                <w:sz w:val="20"/>
                <w:szCs w:val="20"/>
              </w:rPr>
            </w:pPr>
          </w:p>
        </w:tc>
        <w:tc>
          <w:tcPr>
            <w:tcW w:w="6237" w:type="dxa"/>
            <w:tcBorders>
              <w:top w:val="single" w:sz="4" w:space="0" w:color="auto"/>
            </w:tcBorders>
            <w:vAlign w:val="center"/>
          </w:tcPr>
          <w:p w14:paraId="36457172" w14:textId="77777777" w:rsidR="003E2296" w:rsidRPr="006F1A21" w:rsidRDefault="003E2296" w:rsidP="00B119BB">
            <w:pPr>
              <w:tabs>
                <w:tab w:val="left" w:pos="1590"/>
              </w:tabs>
              <w:spacing w:line="256" w:lineRule="auto"/>
              <w:jc w:val="center"/>
              <w:rPr>
                <w:rFonts w:cstheme="minorHAnsi"/>
                <w:b/>
                <w:bCs/>
                <w:sz w:val="20"/>
                <w:szCs w:val="20"/>
              </w:rPr>
            </w:pPr>
            <w:r w:rsidRPr="006F1A21">
              <w:rPr>
                <w:rFonts w:cstheme="minorHAnsi"/>
                <w:b/>
                <w:bCs/>
                <w:sz w:val="20"/>
                <w:szCs w:val="20"/>
              </w:rPr>
              <w:t>Alternativas de solución</w:t>
            </w:r>
          </w:p>
        </w:tc>
        <w:tc>
          <w:tcPr>
            <w:tcW w:w="1418" w:type="dxa"/>
            <w:tcBorders>
              <w:top w:val="single" w:sz="4" w:space="0" w:color="auto"/>
            </w:tcBorders>
            <w:vAlign w:val="center"/>
          </w:tcPr>
          <w:p w14:paraId="211DF1C4" w14:textId="2DBECFD0" w:rsidR="003E2296" w:rsidRPr="006F1A21" w:rsidRDefault="003E2296" w:rsidP="00B77702">
            <w:pPr>
              <w:tabs>
                <w:tab w:val="left" w:pos="1590"/>
              </w:tabs>
              <w:spacing w:line="256" w:lineRule="auto"/>
              <w:jc w:val="center"/>
              <w:rPr>
                <w:rFonts w:cstheme="minorHAnsi"/>
                <w:b/>
                <w:bCs/>
                <w:sz w:val="20"/>
                <w:szCs w:val="20"/>
                <w:highlight w:val="cyan"/>
              </w:rPr>
            </w:pPr>
            <w:commentRangeStart w:id="57"/>
            <w:commentRangeStart w:id="58"/>
            <w:r w:rsidRPr="006F1A21">
              <w:rPr>
                <w:rFonts w:cstheme="minorHAnsi"/>
                <w:b/>
                <w:bCs/>
                <w:sz w:val="18"/>
                <w:szCs w:val="18"/>
                <w:highlight w:val="cyan"/>
              </w:rPr>
              <w:t>Tipo</w:t>
            </w:r>
            <w:commentRangeEnd w:id="57"/>
            <w:r w:rsidR="00971B38" w:rsidRPr="006F1A21">
              <w:rPr>
                <w:rStyle w:val="Refdecomentario"/>
                <w:highlight w:val="cyan"/>
                <w:lang w:val="en-US"/>
              </w:rPr>
              <w:commentReference w:id="57"/>
            </w:r>
            <w:commentRangeEnd w:id="58"/>
            <w:r w:rsidR="00061A93" w:rsidRPr="006F1A21">
              <w:rPr>
                <w:rStyle w:val="Refdecomentario"/>
                <w:highlight w:val="cyan"/>
                <w:lang w:val="en-US"/>
              </w:rPr>
              <w:commentReference w:id="58"/>
            </w:r>
            <w:r w:rsidR="0070600A" w:rsidRPr="006F1A21">
              <w:rPr>
                <w:rFonts w:cstheme="minorHAnsi"/>
                <w:b/>
                <w:bCs/>
                <w:sz w:val="18"/>
                <w:szCs w:val="18"/>
                <w:highlight w:val="cyan"/>
              </w:rPr>
              <w:t xml:space="preserve"> de </w:t>
            </w:r>
            <w:r w:rsidR="00B77702" w:rsidRPr="006F1A21">
              <w:rPr>
                <w:rFonts w:cstheme="minorHAnsi"/>
                <w:b/>
                <w:bCs/>
                <w:sz w:val="18"/>
                <w:szCs w:val="18"/>
                <w:highlight w:val="cyan"/>
              </w:rPr>
              <w:t>intervención</w:t>
            </w:r>
            <w:r w:rsidRPr="006F1A21">
              <w:rPr>
                <w:rStyle w:val="Refdenotaalpie"/>
                <w:rFonts w:cstheme="minorHAnsi"/>
                <w:b/>
                <w:bCs/>
                <w:sz w:val="20"/>
                <w:szCs w:val="20"/>
                <w:highlight w:val="cyan"/>
              </w:rPr>
              <w:footnoteReference w:id="19"/>
            </w:r>
          </w:p>
        </w:tc>
        <w:tc>
          <w:tcPr>
            <w:tcW w:w="1843" w:type="dxa"/>
            <w:tcBorders>
              <w:top w:val="single" w:sz="4" w:space="0" w:color="auto"/>
            </w:tcBorders>
            <w:vAlign w:val="center"/>
          </w:tcPr>
          <w:p w14:paraId="14D0AD65" w14:textId="1491AEB3" w:rsidR="003E2296" w:rsidRPr="006F1A21" w:rsidRDefault="003E2296" w:rsidP="0070600A">
            <w:pPr>
              <w:tabs>
                <w:tab w:val="left" w:pos="1590"/>
              </w:tabs>
              <w:spacing w:line="256" w:lineRule="auto"/>
              <w:jc w:val="center"/>
              <w:rPr>
                <w:rFonts w:cstheme="minorHAnsi"/>
                <w:b/>
                <w:bCs/>
                <w:sz w:val="18"/>
                <w:szCs w:val="18"/>
                <w:highlight w:val="cyan"/>
              </w:rPr>
            </w:pPr>
            <w:r w:rsidRPr="006F1A21">
              <w:rPr>
                <w:rFonts w:cstheme="minorHAnsi"/>
                <w:b/>
                <w:bCs/>
                <w:sz w:val="18"/>
                <w:szCs w:val="18"/>
              </w:rPr>
              <w:t>Tipo de Instrumento</w:t>
            </w:r>
          </w:p>
        </w:tc>
      </w:tr>
      <w:tr w:rsidR="003E2296" w:rsidRPr="006C172B" w14:paraId="24CB9354" w14:textId="77777777" w:rsidTr="00C02498">
        <w:trPr>
          <w:trHeight w:val="185"/>
        </w:trPr>
        <w:tc>
          <w:tcPr>
            <w:tcW w:w="1397" w:type="dxa"/>
            <w:vMerge w:val="restart"/>
          </w:tcPr>
          <w:p w14:paraId="10AD147C" w14:textId="77777777" w:rsidR="003E2296" w:rsidRPr="006F1A21" w:rsidRDefault="003E2296" w:rsidP="00B119BB">
            <w:pPr>
              <w:tabs>
                <w:tab w:val="left" w:pos="1590"/>
              </w:tabs>
              <w:spacing w:line="256" w:lineRule="auto"/>
              <w:rPr>
                <w:rFonts w:cstheme="minorHAnsi"/>
                <w:sz w:val="16"/>
                <w:szCs w:val="16"/>
              </w:rPr>
            </w:pPr>
          </w:p>
        </w:tc>
        <w:tc>
          <w:tcPr>
            <w:tcW w:w="1445" w:type="dxa"/>
            <w:vMerge w:val="restart"/>
            <w:vAlign w:val="center"/>
          </w:tcPr>
          <w:p w14:paraId="5AF79F1A" w14:textId="77777777" w:rsidR="003E2296" w:rsidRPr="006F1A21" w:rsidRDefault="003E2296" w:rsidP="00B119BB">
            <w:pPr>
              <w:tabs>
                <w:tab w:val="left" w:pos="1590"/>
              </w:tabs>
              <w:spacing w:line="256" w:lineRule="auto"/>
              <w:rPr>
                <w:rFonts w:cstheme="minorHAnsi"/>
                <w:sz w:val="16"/>
                <w:szCs w:val="16"/>
              </w:rPr>
            </w:pPr>
            <w:r w:rsidRPr="006F1A21">
              <w:rPr>
                <w:rFonts w:cstheme="minorHAnsi"/>
                <w:sz w:val="16"/>
                <w:szCs w:val="16"/>
              </w:rPr>
              <w:t>1. Ocupación del territorio omite considerar sus aptitudes y potencialidades</w:t>
            </w:r>
          </w:p>
        </w:tc>
        <w:tc>
          <w:tcPr>
            <w:tcW w:w="1356" w:type="dxa"/>
            <w:vMerge w:val="restart"/>
            <w:vAlign w:val="center"/>
          </w:tcPr>
          <w:p w14:paraId="689FA247" w14:textId="77777777" w:rsidR="003E2296" w:rsidRPr="006F1A21" w:rsidRDefault="003E2296" w:rsidP="00B119BB">
            <w:pPr>
              <w:tabs>
                <w:tab w:val="left" w:pos="1590"/>
              </w:tabs>
              <w:spacing w:line="256" w:lineRule="auto"/>
              <w:rPr>
                <w:rFonts w:cstheme="minorHAnsi"/>
                <w:b/>
                <w:bCs/>
                <w:sz w:val="16"/>
                <w:szCs w:val="16"/>
              </w:rPr>
            </w:pPr>
            <w:r w:rsidRPr="006F1A21">
              <w:rPr>
                <w:rFonts w:cstheme="minorHAnsi"/>
                <w:sz w:val="16"/>
                <w:szCs w:val="16"/>
              </w:rPr>
              <w:t xml:space="preserve">Desequilibrios territoriales  </w:t>
            </w:r>
          </w:p>
        </w:tc>
        <w:tc>
          <w:tcPr>
            <w:tcW w:w="485" w:type="dxa"/>
          </w:tcPr>
          <w:p w14:paraId="4F2164F8"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1</w:t>
            </w:r>
          </w:p>
        </w:tc>
        <w:tc>
          <w:tcPr>
            <w:tcW w:w="6237" w:type="dxa"/>
            <w:vAlign w:val="center"/>
          </w:tcPr>
          <w:p w14:paraId="4F2B5C81" w14:textId="77777777" w:rsidR="003E2296" w:rsidRPr="006F1A21" w:rsidRDefault="003E2296" w:rsidP="00B119BB">
            <w:pPr>
              <w:tabs>
                <w:tab w:val="left" w:pos="1590"/>
              </w:tabs>
              <w:jc w:val="both"/>
              <w:rPr>
                <w:rFonts w:cstheme="minorHAnsi"/>
                <w:sz w:val="16"/>
                <w:szCs w:val="16"/>
              </w:rPr>
            </w:pPr>
            <w:r w:rsidRPr="006F1A21">
              <w:rPr>
                <w:rFonts w:cstheme="minorHAnsi"/>
                <w:sz w:val="16"/>
                <w:szCs w:val="16"/>
              </w:rPr>
              <w:t>Vincular la ocupación del territorio con los objetivos planteados en el planeamiento regional y local dentro de una visión integrada, estratégica y sostenible sobre el manejo del territorio en diversas escalas, y en base a modelos territoriales consensuados.</w:t>
            </w:r>
          </w:p>
        </w:tc>
        <w:tc>
          <w:tcPr>
            <w:tcW w:w="1418" w:type="dxa"/>
            <w:vAlign w:val="center"/>
          </w:tcPr>
          <w:p w14:paraId="4D88959B" w14:textId="77777777" w:rsidR="003E2296" w:rsidRPr="006F1A21" w:rsidRDefault="003E2296" w:rsidP="00B119BB">
            <w:pPr>
              <w:tabs>
                <w:tab w:val="left" w:pos="1590"/>
              </w:tabs>
              <w:spacing w:line="256" w:lineRule="auto"/>
              <w:jc w:val="center"/>
              <w:rPr>
                <w:rFonts w:cstheme="minorHAnsi"/>
                <w:sz w:val="16"/>
                <w:szCs w:val="16"/>
              </w:rPr>
            </w:pPr>
            <w:commentRangeStart w:id="59"/>
            <w:commentRangeStart w:id="60"/>
            <w:r w:rsidRPr="006F1A21">
              <w:rPr>
                <w:rFonts w:cstheme="minorHAnsi"/>
                <w:sz w:val="16"/>
                <w:szCs w:val="16"/>
              </w:rPr>
              <w:t>M</w:t>
            </w:r>
            <w:commentRangeEnd w:id="59"/>
            <w:r w:rsidR="00971B38" w:rsidRPr="006F1A21">
              <w:rPr>
                <w:rStyle w:val="Refdecomentario"/>
                <w:lang w:val="en-US"/>
              </w:rPr>
              <w:commentReference w:id="59"/>
            </w:r>
            <w:commentRangeEnd w:id="60"/>
            <w:r w:rsidR="00061A93" w:rsidRPr="006F1A21">
              <w:rPr>
                <w:rStyle w:val="Refdecomentario"/>
                <w:lang w:val="en-US"/>
              </w:rPr>
              <w:commentReference w:id="60"/>
            </w:r>
          </w:p>
        </w:tc>
        <w:tc>
          <w:tcPr>
            <w:tcW w:w="1843" w:type="dxa"/>
            <w:vAlign w:val="center"/>
          </w:tcPr>
          <w:p w14:paraId="35E4C7A3" w14:textId="45A8E337" w:rsidR="003E2296" w:rsidRPr="006F1A21" w:rsidRDefault="00A13BA7" w:rsidP="0070600A">
            <w:pPr>
              <w:tabs>
                <w:tab w:val="left" w:pos="1590"/>
              </w:tabs>
              <w:spacing w:line="256" w:lineRule="auto"/>
              <w:jc w:val="center"/>
              <w:rPr>
                <w:rFonts w:cstheme="minorHAnsi"/>
                <w:sz w:val="16"/>
                <w:szCs w:val="16"/>
              </w:rPr>
            </w:pPr>
            <w:r w:rsidRPr="006F1A21">
              <w:rPr>
                <w:rFonts w:cstheme="minorHAnsi"/>
                <w:sz w:val="16"/>
                <w:szCs w:val="16"/>
              </w:rPr>
              <w:t>E</w:t>
            </w:r>
            <w:r w:rsidR="008B35A8" w:rsidRPr="006F1A21">
              <w:rPr>
                <w:rFonts w:cstheme="minorHAnsi"/>
                <w:sz w:val="16"/>
                <w:szCs w:val="16"/>
              </w:rPr>
              <w:t>conómico</w:t>
            </w:r>
          </w:p>
        </w:tc>
      </w:tr>
      <w:tr w:rsidR="003E2296" w:rsidRPr="006C172B" w14:paraId="6C56B1CA" w14:textId="77777777" w:rsidTr="00C02498">
        <w:trPr>
          <w:trHeight w:val="185"/>
        </w:trPr>
        <w:tc>
          <w:tcPr>
            <w:tcW w:w="1397" w:type="dxa"/>
            <w:vMerge/>
          </w:tcPr>
          <w:p w14:paraId="30DFD28F"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159D9803"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59DD5952" w14:textId="77777777" w:rsidR="003E2296" w:rsidRPr="006F1A21" w:rsidRDefault="003E2296" w:rsidP="00B119BB">
            <w:pPr>
              <w:tabs>
                <w:tab w:val="left" w:pos="1590"/>
              </w:tabs>
              <w:spacing w:line="256" w:lineRule="auto"/>
              <w:rPr>
                <w:rFonts w:cstheme="minorHAnsi"/>
                <w:b/>
                <w:bCs/>
                <w:sz w:val="16"/>
                <w:szCs w:val="16"/>
              </w:rPr>
            </w:pPr>
          </w:p>
        </w:tc>
        <w:tc>
          <w:tcPr>
            <w:tcW w:w="485" w:type="dxa"/>
          </w:tcPr>
          <w:p w14:paraId="1BB87B67"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2</w:t>
            </w:r>
          </w:p>
        </w:tc>
        <w:tc>
          <w:tcPr>
            <w:tcW w:w="6237" w:type="dxa"/>
            <w:vAlign w:val="center"/>
          </w:tcPr>
          <w:p w14:paraId="0F62E561" w14:textId="77777777" w:rsidR="003E2296" w:rsidRPr="006F1A21" w:rsidRDefault="003E2296" w:rsidP="00B119BB">
            <w:pPr>
              <w:tabs>
                <w:tab w:val="left" w:pos="1590"/>
              </w:tabs>
              <w:jc w:val="both"/>
              <w:rPr>
                <w:rFonts w:cstheme="minorHAnsi"/>
                <w:sz w:val="16"/>
                <w:szCs w:val="16"/>
              </w:rPr>
            </w:pPr>
            <w:r w:rsidRPr="006F1A21">
              <w:rPr>
                <w:rFonts w:ascii="Calibri" w:eastAsia="Calibri" w:hAnsi="Calibri" w:cs="Calibri"/>
                <w:sz w:val="16"/>
                <w:szCs w:val="16"/>
              </w:rPr>
              <w:t>Implementar mecanismos de ocupación del territorio en base a estudios de aptitudes y potencialidades, diagnósticos territoriales y propuestas de usos del suelo elaborados con el fin de orientar las intervenciones públicas y privadas.</w:t>
            </w:r>
          </w:p>
        </w:tc>
        <w:tc>
          <w:tcPr>
            <w:tcW w:w="1418" w:type="dxa"/>
            <w:vAlign w:val="center"/>
          </w:tcPr>
          <w:p w14:paraId="60066E3D"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71BFF63F" w14:textId="641EE783"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p>
        </w:tc>
      </w:tr>
      <w:tr w:rsidR="003E2296" w:rsidRPr="006C172B" w14:paraId="42A15710" w14:textId="77777777" w:rsidTr="00C02498">
        <w:trPr>
          <w:trHeight w:val="185"/>
        </w:trPr>
        <w:tc>
          <w:tcPr>
            <w:tcW w:w="1397" w:type="dxa"/>
            <w:vMerge/>
          </w:tcPr>
          <w:p w14:paraId="54EF8998"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047E65C3"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00129FA5" w14:textId="77777777" w:rsidR="003E2296" w:rsidRPr="006F1A21" w:rsidRDefault="003E2296" w:rsidP="00B119BB">
            <w:pPr>
              <w:tabs>
                <w:tab w:val="left" w:pos="1590"/>
              </w:tabs>
              <w:spacing w:line="256" w:lineRule="auto"/>
              <w:rPr>
                <w:rFonts w:cstheme="minorHAnsi"/>
                <w:b/>
                <w:bCs/>
                <w:sz w:val="16"/>
                <w:szCs w:val="16"/>
              </w:rPr>
            </w:pPr>
          </w:p>
        </w:tc>
        <w:tc>
          <w:tcPr>
            <w:tcW w:w="485" w:type="dxa"/>
          </w:tcPr>
          <w:p w14:paraId="65831A16"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3</w:t>
            </w:r>
          </w:p>
        </w:tc>
        <w:tc>
          <w:tcPr>
            <w:tcW w:w="6237" w:type="dxa"/>
            <w:vAlign w:val="center"/>
          </w:tcPr>
          <w:p w14:paraId="718CB115" w14:textId="77777777" w:rsidR="003E2296" w:rsidRPr="006F1A21" w:rsidRDefault="003E2296" w:rsidP="00B119BB">
            <w:pPr>
              <w:tabs>
                <w:tab w:val="left" w:pos="1590"/>
              </w:tabs>
              <w:jc w:val="both"/>
              <w:rPr>
                <w:rFonts w:ascii="Calibri" w:eastAsia="Calibri" w:hAnsi="Calibri" w:cs="Calibri"/>
                <w:sz w:val="16"/>
                <w:szCs w:val="16"/>
              </w:rPr>
            </w:pPr>
            <w:r w:rsidRPr="006F1A21">
              <w:rPr>
                <w:rFonts w:cstheme="minorHAnsi"/>
                <w:sz w:val="16"/>
                <w:szCs w:val="16"/>
              </w:rPr>
              <w:t>Fortalecer las regulaciones e incentivar las posibilidades de desarrollo de actividades productivas, extractivas y urbanizables conforme a la vocación integral del territorio.</w:t>
            </w:r>
          </w:p>
        </w:tc>
        <w:tc>
          <w:tcPr>
            <w:tcW w:w="1418" w:type="dxa"/>
            <w:vAlign w:val="center"/>
          </w:tcPr>
          <w:p w14:paraId="3D725A1B"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555E0980" w14:textId="77777777"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p>
          <w:p w14:paraId="66F791CD" w14:textId="37EC797F" w:rsidR="008B35A8"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Normativo</w:t>
            </w:r>
          </w:p>
        </w:tc>
      </w:tr>
      <w:tr w:rsidR="003E2296" w:rsidRPr="006C172B" w14:paraId="40BD6364" w14:textId="77777777" w:rsidTr="00C02498">
        <w:trPr>
          <w:trHeight w:val="185"/>
        </w:trPr>
        <w:tc>
          <w:tcPr>
            <w:tcW w:w="1397" w:type="dxa"/>
            <w:vMerge/>
          </w:tcPr>
          <w:p w14:paraId="4295E8BD"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0C0E7208"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21394871" w14:textId="77777777" w:rsidR="003E2296" w:rsidRPr="006F1A21" w:rsidRDefault="003E2296" w:rsidP="00B119BB">
            <w:pPr>
              <w:tabs>
                <w:tab w:val="left" w:pos="1590"/>
              </w:tabs>
              <w:spacing w:line="256" w:lineRule="auto"/>
              <w:rPr>
                <w:rFonts w:cstheme="minorHAnsi"/>
                <w:b/>
                <w:bCs/>
                <w:sz w:val="16"/>
                <w:szCs w:val="16"/>
              </w:rPr>
            </w:pPr>
          </w:p>
        </w:tc>
        <w:tc>
          <w:tcPr>
            <w:tcW w:w="485" w:type="dxa"/>
          </w:tcPr>
          <w:p w14:paraId="2D9CDEFC"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4</w:t>
            </w:r>
          </w:p>
        </w:tc>
        <w:tc>
          <w:tcPr>
            <w:tcW w:w="6237" w:type="dxa"/>
            <w:vAlign w:val="center"/>
          </w:tcPr>
          <w:p w14:paraId="76232B68" w14:textId="77777777" w:rsidR="003E2296" w:rsidRPr="006F1A21" w:rsidRDefault="003E2296" w:rsidP="00B119BB">
            <w:pPr>
              <w:tabs>
                <w:tab w:val="left" w:pos="1590"/>
              </w:tabs>
              <w:jc w:val="both"/>
              <w:rPr>
                <w:rFonts w:cstheme="minorHAnsi"/>
                <w:sz w:val="16"/>
                <w:szCs w:val="16"/>
              </w:rPr>
            </w:pPr>
            <w:r w:rsidRPr="006F1A21">
              <w:rPr>
                <w:rFonts w:cstheme="minorHAnsi"/>
                <w:sz w:val="16"/>
                <w:szCs w:val="16"/>
              </w:rPr>
              <w:t xml:space="preserve">Desarrollar diversos esquemas asociativos, entre territorios regionales y locales, para impulsar </w:t>
            </w:r>
            <w:proofErr w:type="spellStart"/>
            <w:r w:rsidRPr="006F1A21">
              <w:rPr>
                <w:rFonts w:cstheme="minorHAnsi"/>
                <w:sz w:val="16"/>
                <w:szCs w:val="16"/>
              </w:rPr>
              <w:t>clústers</w:t>
            </w:r>
            <w:proofErr w:type="spellEnd"/>
            <w:r w:rsidRPr="006F1A21">
              <w:rPr>
                <w:rFonts w:cstheme="minorHAnsi"/>
                <w:sz w:val="16"/>
                <w:szCs w:val="16"/>
              </w:rPr>
              <w:t xml:space="preserve"> productivos enfocados en sostenibilidad, especialización y complementariedad económica</w:t>
            </w:r>
            <w:r w:rsidRPr="006F1A21">
              <w:rPr>
                <w:rStyle w:val="Refdenotaalpie"/>
                <w:rFonts w:cstheme="minorHAnsi"/>
                <w:sz w:val="16"/>
                <w:szCs w:val="16"/>
              </w:rPr>
              <w:footnoteReference w:id="20"/>
            </w:r>
            <w:r w:rsidRPr="006F1A21">
              <w:rPr>
                <w:rFonts w:cstheme="minorHAnsi"/>
                <w:sz w:val="16"/>
                <w:szCs w:val="16"/>
              </w:rPr>
              <w:t>, inclusión social y enfoque de género y contribuir a la seguridad alimentaria.</w:t>
            </w:r>
          </w:p>
        </w:tc>
        <w:tc>
          <w:tcPr>
            <w:tcW w:w="1418" w:type="dxa"/>
            <w:vAlign w:val="center"/>
          </w:tcPr>
          <w:p w14:paraId="3E452805"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7E1D2FBD" w14:textId="797C848B"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p>
        </w:tc>
      </w:tr>
      <w:tr w:rsidR="003E2296" w:rsidRPr="006C172B" w14:paraId="121AC6AD" w14:textId="77777777" w:rsidTr="00C02498">
        <w:trPr>
          <w:trHeight w:val="185"/>
        </w:trPr>
        <w:tc>
          <w:tcPr>
            <w:tcW w:w="1397" w:type="dxa"/>
            <w:vMerge/>
          </w:tcPr>
          <w:p w14:paraId="3C9AC560"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1892C9BF" w14:textId="77777777" w:rsidR="003E2296" w:rsidRPr="006F1A21" w:rsidRDefault="003E2296" w:rsidP="00B119BB">
            <w:pPr>
              <w:tabs>
                <w:tab w:val="left" w:pos="1590"/>
              </w:tabs>
              <w:spacing w:line="256" w:lineRule="auto"/>
              <w:rPr>
                <w:rFonts w:cstheme="minorHAnsi"/>
                <w:sz w:val="16"/>
                <w:szCs w:val="16"/>
              </w:rPr>
            </w:pPr>
          </w:p>
        </w:tc>
        <w:tc>
          <w:tcPr>
            <w:tcW w:w="1356" w:type="dxa"/>
            <w:vMerge w:val="restart"/>
            <w:vAlign w:val="center"/>
          </w:tcPr>
          <w:p w14:paraId="52525E01" w14:textId="77777777" w:rsidR="003E2296" w:rsidRPr="006F1A21" w:rsidRDefault="003E2296" w:rsidP="00B119BB">
            <w:pPr>
              <w:tabs>
                <w:tab w:val="left" w:pos="1590"/>
              </w:tabs>
              <w:spacing w:line="256" w:lineRule="auto"/>
              <w:rPr>
                <w:rFonts w:cstheme="minorHAnsi"/>
                <w:b/>
                <w:bCs/>
                <w:sz w:val="16"/>
                <w:szCs w:val="16"/>
              </w:rPr>
            </w:pPr>
            <w:r w:rsidRPr="006F1A21">
              <w:rPr>
                <w:rFonts w:cstheme="minorHAnsi"/>
                <w:sz w:val="16"/>
                <w:szCs w:val="16"/>
              </w:rPr>
              <w:t>Sobreexplotación del territorio</w:t>
            </w:r>
          </w:p>
        </w:tc>
        <w:tc>
          <w:tcPr>
            <w:tcW w:w="485" w:type="dxa"/>
          </w:tcPr>
          <w:p w14:paraId="3CED405A"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5</w:t>
            </w:r>
          </w:p>
        </w:tc>
        <w:tc>
          <w:tcPr>
            <w:tcW w:w="6237" w:type="dxa"/>
            <w:vAlign w:val="center"/>
          </w:tcPr>
          <w:p w14:paraId="74CA9D6D" w14:textId="77777777" w:rsidR="003E2296" w:rsidRPr="006F1A21" w:rsidRDefault="003E2296" w:rsidP="00B119BB">
            <w:pPr>
              <w:tabs>
                <w:tab w:val="left" w:pos="1590"/>
              </w:tabs>
              <w:jc w:val="both"/>
              <w:rPr>
                <w:sz w:val="16"/>
                <w:szCs w:val="16"/>
              </w:rPr>
            </w:pPr>
            <w:r w:rsidRPr="006F1A21">
              <w:rPr>
                <w:sz w:val="16"/>
                <w:szCs w:val="16"/>
              </w:rPr>
              <w:t>Asegurar la conservación, el aprovechamiento y la restauración de los ecosistemas terrestres y marinos en los procesos de planificación territorial, además de incluir Mecanismos de retribución por servicios ecosistémicos y reconocimiento a los agentes que resguardan las áreas protegidas.</w:t>
            </w:r>
          </w:p>
        </w:tc>
        <w:tc>
          <w:tcPr>
            <w:tcW w:w="1418" w:type="dxa"/>
            <w:vAlign w:val="center"/>
          </w:tcPr>
          <w:p w14:paraId="1C064B8C"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4D5BFBEB" w14:textId="77777777" w:rsidR="00A13BA7"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r w:rsidR="00A13BA7" w:rsidRPr="006F1A21">
              <w:rPr>
                <w:rFonts w:cstheme="minorHAnsi"/>
                <w:sz w:val="16"/>
                <w:szCs w:val="16"/>
              </w:rPr>
              <w:t>/</w:t>
            </w:r>
          </w:p>
          <w:p w14:paraId="388CF188" w14:textId="2616A245" w:rsidR="003E2296" w:rsidRPr="006F1A21" w:rsidRDefault="00A13BA7" w:rsidP="0070600A">
            <w:pPr>
              <w:tabs>
                <w:tab w:val="left" w:pos="1590"/>
              </w:tabs>
              <w:spacing w:line="256" w:lineRule="auto"/>
              <w:jc w:val="center"/>
              <w:rPr>
                <w:rFonts w:cstheme="minorHAnsi"/>
                <w:sz w:val="16"/>
                <w:szCs w:val="16"/>
              </w:rPr>
            </w:pPr>
            <w:r w:rsidRPr="006F1A21">
              <w:rPr>
                <w:rFonts w:cstheme="minorHAnsi"/>
                <w:sz w:val="16"/>
                <w:szCs w:val="16"/>
              </w:rPr>
              <w:t>Normativo</w:t>
            </w:r>
          </w:p>
        </w:tc>
      </w:tr>
      <w:tr w:rsidR="003E2296" w:rsidRPr="006C172B" w14:paraId="2920024B" w14:textId="77777777" w:rsidTr="00C02498">
        <w:trPr>
          <w:trHeight w:val="185"/>
        </w:trPr>
        <w:tc>
          <w:tcPr>
            <w:tcW w:w="1397" w:type="dxa"/>
            <w:vMerge/>
          </w:tcPr>
          <w:p w14:paraId="28448D47" w14:textId="77777777" w:rsidR="003E2296" w:rsidRPr="006C172B" w:rsidRDefault="003E2296" w:rsidP="00B119BB">
            <w:pPr>
              <w:tabs>
                <w:tab w:val="left" w:pos="1590"/>
              </w:tabs>
              <w:spacing w:line="256" w:lineRule="auto"/>
              <w:rPr>
                <w:rFonts w:cstheme="minorHAnsi"/>
                <w:sz w:val="16"/>
                <w:szCs w:val="16"/>
                <w:highlight w:val="magenta"/>
              </w:rPr>
            </w:pPr>
          </w:p>
        </w:tc>
        <w:tc>
          <w:tcPr>
            <w:tcW w:w="1445" w:type="dxa"/>
            <w:vMerge/>
            <w:vAlign w:val="center"/>
          </w:tcPr>
          <w:p w14:paraId="68EC99A2" w14:textId="77777777" w:rsidR="003E2296" w:rsidRPr="006C172B" w:rsidRDefault="003E2296" w:rsidP="00B119BB">
            <w:pPr>
              <w:tabs>
                <w:tab w:val="left" w:pos="1590"/>
              </w:tabs>
              <w:spacing w:line="256" w:lineRule="auto"/>
              <w:rPr>
                <w:rFonts w:cstheme="minorHAnsi"/>
                <w:sz w:val="16"/>
                <w:szCs w:val="16"/>
                <w:highlight w:val="magenta"/>
              </w:rPr>
            </w:pPr>
          </w:p>
        </w:tc>
        <w:tc>
          <w:tcPr>
            <w:tcW w:w="1356" w:type="dxa"/>
            <w:vMerge/>
            <w:vAlign w:val="center"/>
          </w:tcPr>
          <w:p w14:paraId="57CEC892" w14:textId="77777777" w:rsidR="003E2296" w:rsidRPr="006C172B" w:rsidRDefault="003E2296" w:rsidP="00B119BB">
            <w:pPr>
              <w:tabs>
                <w:tab w:val="left" w:pos="1590"/>
              </w:tabs>
              <w:spacing w:line="256" w:lineRule="auto"/>
              <w:rPr>
                <w:rFonts w:cstheme="minorHAnsi"/>
                <w:sz w:val="16"/>
                <w:szCs w:val="16"/>
                <w:highlight w:val="magenta"/>
              </w:rPr>
            </w:pPr>
          </w:p>
        </w:tc>
        <w:tc>
          <w:tcPr>
            <w:tcW w:w="485" w:type="dxa"/>
          </w:tcPr>
          <w:p w14:paraId="32F17862"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6</w:t>
            </w:r>
          </w:p>
        </w:tc>
        <w:tc>
          <w:tcPr>
            <w:tcW w:w="6237" w:type="dxa"/>
            <w:vAlign w:val="center"/>
          </w:tcPr>
          <w:p w14:paraId="74A41E4A" w14:textId="42124164" w:rsidR="003E2296" w:rsidRPr="006F1A21" w:rsidRDefault="004361CE" w:rsidP="004361CE">
            <w:pPr>
              <w:tabs>
                <w:tab w:val="left" w:pos="1590"/>
              </w:tabs>
              <w:jc w:val="both"/>
              <w:rPr>
                <w:rFonts w:cstheme="minorHAnsi"/>
                <w:sz w:val="16"/>
                <w:szCs w:val="16"/>
              </w:rPr>
            </w:pPr>
            <w:r w:rsidRPr="004361CE">
              <w:rPr>
                <w:rFonts w:cstheme="minorHAnsi"/>
                <w:sz w:val="16"/>
                <w:szCs w:val="16"/>
              </w:rPr>
              <w:t>Impulsar la puesta en uso social del patrimonio cultural, integrándolo en las dinámicas sociales y territoriales, fortalec</w:t>
            </w:r>
            <w:r>
              <w:rPr>
                <w:rFonts w:cstheme="minorHAnsi"/>
                <w:sz w:val="16"/>
                <w:szCs w:val="16"/>
              </w:rPr>
              <w:t>iendo el sentido de pertenencia</w:t>
            </w:r>
            <w:r w:rsidR="003E2296" w:rsidRPr="006F1A21">
              <w:rPr>
                <w:rStyle w:val="Refdenotaalpie"/>
                <w:sz w:val="16"/>
                <w:szCs w:val="16"/>
              </w:rPr>
              <w:footnoteReference w:id="21"/>
            </w:r>
            <w:r w:rsidR="003E2296" w:rsidRPr="006F1A21">
              <w:rPr>
                <w:sz w:val="16"/>
                <w:szCs w:val="16"/>
              </w:rPr>
              <w:t xml:space="preserve">. </w:t>
            </w:r>
          </w:p>
        </w:tc>
        <w:tc>
          <w:tcPr>
            <w:tcW w:w="1418" w:type="dxa"/>
            <w:vAlign w:val="center"/>
          </w:tcPr>
          <w:p w14:paraId="572B0327" w14:textId="13D90FBB" w:rsidR="003E2296" w:rsidRPr="006F1A21" w:rsidRDefault="002F3520" w:rsidP="00B119BB">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268F8D1B" w14:textId="77777777" w:rsidR="00A13BA7"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Normativo</w:t>
            </w:r>
            <w:r w:rsidR="00A13BA7" w:rsidRPr="006F1A21">
              <w:rPr>
                <w:rFonts w:cstheme="minorHAnsi"/>
                <w:sz w:val="16"/>
                <w:szCs w:val="16"/>
              </w:rPr>
              <w:t>/</w:t>
            </w:r>
          </w:p>
          <w:p w14:paraId="2824DC31" w14:textId="4D9AF515" w:rsidR="003E2296" w:rsidRPr="006F1A21" w:rsidRDefault="00A13BA7" w:rsidP="0070600A">
            <w:pPr>
              <w:tabs>
                <w:tab w:val="left" w:pos="1590"/>
              </w:tabs>
              <w:spacing w:line="256" w:lineRule="auto"/>
              <w:jc w:val="center"/>
              <w:rPr>
                <w:rFonts w:cstheme="minorHAnsi"/>
                <w:sz w:val="16"/>
                <w:szCs w:val="16"/>
              </w:rPr>
            </w:pPr>
            <w:r w:rsidRPr="006F1A21">
              <w:rPr>
                <w:rFonts w:cstheme="minorHAnsi"/>
                <w:sz w:val="16"/>
                <w:szCs w:val="16"/>
              </w:rPr>
              <w:t>Económico</w:t>
            </w:r>
          </w:p>
        </w:tc>
      </w:tr>
      <w:tr w:rsidR="003E2296" w:rsidRPr="006C172B" w14:paraId="5870FBBA" w14:textId="77777777" w:rsidTr="00C02498">
        <w:trPr>
          <w:trHeight w:val="772"/>
        </w:trPr>
        <w:tc>
          <w:tcPr>
            <w:tcW w:w="1397" w:type="dxa"/>
            <w:vMerge/>
          </w:tcPr>
          <w:p w14:paraId="4C04BD74" w14:textId="77777777" w:rsidR="003E2296" w:rsidRPr="006C172B" w:rsidRDefault="003E2296" w:rsidP="00B119BB">
            <w:pPr>
              <w:tabs>
                <w:tab w:val="left" w:pos="1590"/>
              </w:tabs>
              <w:spacing w:line="256" w:lineRule="auto"/>
              <w:rPr>
                <w:rFonts w:cstheme="minorHAnsi"/>
                <w:sz w:val="16"/>
                <w:szCs w:val="16"/>
                <w:highlight w:val="magenta"/>
              </w:rPr>
            </w:pPr>
          </w:p>
        </w:tc>
        <w:tc>
          <w:tcPr>
            <w:tcW w:w="1445" w:type="dxa"/>
            <w:vMerge/>
            <w:vAlign w:val="center"/>
          </w:tcPr>
          <w:p w14:paraId="6CE4EC8C" w14:textId="77777777" w:rsidR="003E2296" w:rsidRPr="006C172B" w:rsidRDefault="003E2296" w:rsidP="00B119BB">
            <w:pPr>
              <w:tabs>
                <w:tab w:val="left" w:pos="1590"/>
              </w:tabs>
              <w:spacing w:line="256" w:lineRule="auto"/>
              <w:rPr>
                <w:rFonts w:cstheme="minorHAnsi"/>
                <w:sz w:val="16"/>
                <w:szCs w:val="16"/>
                <w:highlight w:val="magenta"/>
              </w:rPr>
            </w:pPr>
          </w:p>
        </w:tc>
        <w:tc>
          <w:tcPr>
            <w:tcW w:w="1356" w:type="dxa"/>
            <w:vMerge/>
            <w:vAlign w:val="center"/>
          </w:tcPr>
          <w:p w14:paraId="255395CC" w14:textId="77777777" w:rsidR="003E2296" w:rsidRPr="006C172B" w:rsidRDefault="003E2296" w:rsidP="00B119BB">
            <w:pPr>
              <w:tabs>
                <w:tab w:val="left" w:pos="1590"/>
              </w:tabs>
              <w:spacing w:line="256" w:lineRule="auto"/>
              <w:rPr>
                <w:rFonts w:cstheme="minorHAnsi"/>
                <w:sz w:val="16"/>
                <w:szCs w:val="16"/>
                <w:highlight w:val="magenta"/>
              </w:rPr>
            </w:pPr>
          </w:p>
        </w:tc>
        <w:tc>
          <w:tcPr>
            <w:tcW w:w="485" w:type="dxa"/>
          </w:tcPr>
          <w:p w14:paraId="12A66BFC" w14:textId="77777777" w:rsidR="003E2296" w:rsidRPr="006F1A21" w:rsidRDefault="003E2296" w:rsidP="002F3520">
            <w:pPr>
              <w:tabs>
                <w:tab w:val="left" w:pos="1590"/>
              </w:tabs>
              <w:jc w:val="center"/>
              <w:rPr>
                <w:rFonts w:cstheme="minorHAnsi"/>
                <w:sz w:val="16"/>
                <w:szCs w:val="16"/>
              </w:rPr>
            </w:pPr>
            <w:r w:rsidRPr="006F1A21">
              <w:rPr>
                <w:rFonts w:cstheme="minorHAnsi"/>
                <w:sz w:val="16"/>
                <w:szCs w:val="16"/>
              </w:rPr>
              <w:t>7</w:t>
            </w:r>
          </w:p>
        </w:tc>
        <w:tc>
          <w:tcPr>
            <w:tcW w:w="6237" w:type="dxa"/>
            <w:vAlign w:val="center"/>
          </w:tcPr>
          <w:p w14:paraId="158950DB" w14:textId="77777777" w:rsidR="003E2296" w:rsidRPr="006F1A21" w:rsidRDefault="003E2296" w:rsidP="00B119BB">
            <w:pPr>
              <w:tabs>
                <w:tab w:val="left" w:pos="1590"/>
              </w:tabs>
              <w:jc w:val="both"/>
              <w:rPr>
                <w:rFonts w:cstheme="minorHAnsi"/>
                <w:sz w:val="16"/>
                <w:szCs w:val="16"/>
              </w:rPr>
            </w:pPr>
            <w:r w:rsidRPr="006F1A21">
              <w:rPr>
                <w:rFonts w:cstheme="minorHAnsi"/>
                <w:sz w:val="16"/>
                <w:szCs w:val="16"/>
              </w:rPr>
              <w:t>Implementar la base de datos georreferenciada de zonas de riesgo no mitigables por cada gobierno regional, en el marco de sus competencias, con respaldo de CENEPRED, IGP, ANA, SENAMHI, entre otros</w:t>
            </w:r>
          </w:p>
        </w:tc>
        <w:tc>
          <w:tcPr>
            <w:tcW w:w="1418" w:type="dxa"/>
            <w:vAlign w:val="center"/>
          </w:tcPr>
          <w:p w14:paraId="4FEF9EC6"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36AAFB21" w14:textId="508FCB6C"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Informativo</w:t>
            </w:r>
          </w:p>
        </w:tc>
      </w:tr>
      <w:tr w:rsidR="003E2296" w:rsidRPr="006C172B" w14:paraId="6EA87208" w14:textId="77777777" w:rsidTr="00C02498">
        <w:tc>
          <w:tcPr>
            <w:tcW w:w="1397" w:type="dxa"/>
            <w:vMerge w:val="restart"/>
            <w:tcBorders>
              <w:top w:val="nil"/>
            </w:tcBorders>
          </w:tcPr>
          <w:p w14:paraId="7F7F1CC7" w14:textId="77777777" w:rsidR="003E2296" w:rsidRPr="006F1A21" w:rsidRDefault="003E2296" w:rsidP="00B119BB">
            <w:pPr>
              <w:tabs>
                <w:tab w:val="left" w:pos="1590"/>
              </w:tabs>
              <w:spacing w:line="256" w:lineRule="auto"/>
              <w:rPr>
                <w:rFonts w:cstheme="minorHAnsi"/>
                <w:sz w:val="16"/>
                <w:szCs w:val="16"/>
              </w:rPr>
            </w:pPr>
            <w:r w:rsidRPr="006F1A21">
              <w:rPr>
                <w:rFonts w:cstheme="minorHAnsi"/>
                <w:sz w:val="16"/>
                <w:szCs w:val="16"/>
              </w:rPr>
              <w:t xml:space="preserve">Manejo inadecuado del </w:t>
            </w:r>
            <w:r w:rsidRPr="006F1A21">
              <w:rPr>
                <w:rFonts w:cstheme="minorHAnsi"/>
                <w:sz w:val="16"/>
                <w:szCs w:val="16"/>
              </w:rPr>
              <w:lastRenderedPageBreak/>
              <w:t>territorio para el desarrollo de las personas</w:t>
            </w:r>
          </w:p>
        </w:tc>
        <w:tc>
          <w:tcPr>
            <w:tcW w:w="1445" w:type="dxa"/>
            <w:vMerge/>
            <w:vAlign w:val="center"/>
          </w:tcPr>
          <w:p w14:paraId="4A7FEED6"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28FA6661" w14:textId="77777777" w:rsidR="003E2296" w:rsidRPr="006F1A21" w:rsidRDefault="003E2296" w:rsidP="00B119BB">
            <w:pPr>
              <w:tabs>
                <w:tab w:val="left" w:pos="1590"/>
              </w:tabs>
              <w:spacing w:line="256" w:lineRule="auto"/>
              <w:rPr>
                <w:rFonts w:cstheme="minorHAnsi"/>
                <w:sz w:val="16"/>
                <w:szCs w:val="16"/>
              </w:rPr>
            </w:pPr>
          </w:p>
        </w:tc>
        <w:tc>
          <w:tcPr>
            <w:tcW w:w="485" w:type="dxa"/>
          </w:tcPr>
          <w:p w14:paraId="29365A87" w14:textId="77777777" w:rsidR="003E2296" w:rsidRPr="006F1A21" w:rsidRDefault="003E2296" w:rsidP="002F3520">
            <w:pPr>
              <w:tabs>
                <w:tab w:val="left" w:pos="1590"/>
              </w:tabs>
              <w:jc w:val="center"/>
              <w:rPr>
                <w:rFonts w:ascii="Calibri" w:eastAsia="Calibri" w:hAnsi="Calibri" w:cs="Calibri"/>
                <w:sz w:val="16"/>
                <w:szCs w:val="16"/>
              </w:rPr>
            </w:pPr>
            <w:r w:rsidRPr="006F1A21">
              <w:rPr>
                <w:rFonts w:ascii="Calibri" w:eastAsia="Calibri" w:hAnsi="Calibri" w:cs="Calibri"/>
                <w:sz w:val="16"/>
                <w:szCs w:val="16"/>
              </w:rPr>
              <w:t>8</w:t>
            </w:r>
          </w:p>
        </w:tc>
        <w:tc>
          <w:tcPr>
            <w:tcW w:w="6237" w:type="dxa"/>
            <w:vAlign w:val="center"/>
          </w:tcPr>
          <w:p w14:paraId="253BA4DE" w14:textId="77777777" w:rsidR="003E2296" w:rsidRPr="006F1A21" w:rsidRDefault="003E2296" w:rsidP="00B119BB">
            <w:pPr>
              <w:tabs>
                <w:tab w:val="left" w:pos="1590"/>
              </w:tabs>
              <w:jc w:val="both"/>
              <w:rPr>
                <w:rFonts w:ascii="Calibri" w:eastAsia="Calibri" w:hAnsi="Calibri" w:cs="Calibri"/>
                <w:sz w:val="16"/>
                <w:szCs w:val="16"/>
              </w:rPr>
            </w:pPr>
            <w:r w:rsidRPr="006F1A21">
              <w:rPr>
                <w:rFonts w:ascii="Calibri" w:eastAsia="Calibri" w:hAnsi="Calibri" w:cs="Calibri"/>
                <w:sz w:val="16"/>
                <w:szCs w:val="16"/>
              </w:rPr>
              <w:t>Orientar las intervenciones del estado y del sector privado en el territorio en zonas seguras y zonas de tratamiento especial, tomando en cuenta los estudios y evaluación de riesgos de desastres, incluyendo los efectos del cambio climático sobre el territorio.</w:t>
            </w:r>
          </w:p>
        </w:tc>
        <w:tc>
          <w:tcPr>
            <w:tcW w:w="1418" w:type="dxa"/>
            <w:vAlign w:val="center"/>
          </w:tcPr>
          <w:p w14:paraId="7C30987C"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29A31663" w14:textId="77777777" w:rsidR="00A13BA7" w:rsidRPr="006F1A21" w:rsidRDefault="008B35A8" w:rsidP="00A13BA7">
            <w:pPr>
              <w:tabs>
                <w:tab w:val="left" w:pos="1590"/>
              </w:tabs>
              <w:spacing w:line="256" w:lineRule="auto"/>
              <w:jc w:val="center"/>
              <w:rPr>
                <w:rFonts w:cstheme="minorHAnsi"/>
                <w:sz w:val="16"/>
                <w:szCs w:val="16"/>
              </w:rPr>
            </w:pPr>
            <w:r w:rsidRPr="006F1A21">
              <w:rPr>
                <w:rFonts w:cstheme="minorHAnsi"/>
                <w:sz w:val="16"/>
                <w:szCs w:val="16"/>
              </w:rPr>
              <w:t>Económico</w:t>
            </w:r>
            <w:r w:rsidR="00A13BA7" w:rsidRPr="006F1A21">
              <w:rPr>
                <w:rFonts w:cstheme="minorHAnsi"/>
                <w:sz w:val="16"/>
                <w:szCs w:val="16"/>
              </w:rPr>
              <w:t>/</w:t>
            </w:r>
          </w:p>
          <w:p w14:paraId="6F56C3F5" w14:textId="049B7C98" w:rsidR="003E2296"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Normativo</w:t>
            </w:r>
          </w:p>
        </w:tc>
      </w:tr>
      <w:tr w:rsidR="003E2296" w:rsidRPr="006C172B" w14:paraId="1A75250E" w14:textId="77777777" w:rsidTr="00C02498">
        <w:tc>
          <w:tcPr>
            <w:tcW w:w="1397" w:type="dxa"/>
            <w:vMerge/>
            <w:tcBorders>
              <w:top w:val="nil"/>
            </w:tcBorders>
          </w:tcPr>
          <w:p w14:paraId="4F2B89A0"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544BAE8B"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7673E827" w14:textId="77777777" w:rsidR="003E2296" w:rsidRPr="006F1A21" w:rsidRDefault="003E2296" w:rsidP="00B119BB">
            <w:pPr>
              <w:tabs>
                <w:tab w:val="left" w:pos="1590"/>
              </w:tabs>
              <w:spacing w:line="256" w:lineRule="auto"/>
              <w:rPr>
                <w:rFonts w:cstheme="minorHAnsi"/>
                <w:sz w:val="16"/>
                <w:szCs w:val="16"/>
              </w:rPr>
            </w:pPr>
          </w:p>
        </w:tc>
        <w:tc>
          <w:tcPr>
            <w:tcW w:w="485" w:type="dxa"/>
          </w:tcPr>
          <w:p w14:paraId="579E2251" w14:textId="77777777" w:rsidR="003E2296" w:rsidRPr="006F1A21" w:rsidRDefault="003E2296" w:rsidP="002F3520">
            <w:pPr>
              <w:tabs>
                <w:tab w:val="left" w:pos="1590"/>
              </w:tabs>
              <w:jc w:val="center"/>
              <w:rPr>
                <w:rFonts w:ascii="Calibri" w:eastAsia="Calibri" w:hAnsi="Calibri" w:cs="Calibri"/>
                <w:sz w:val="16"/>
                <w:szCs w:val="16"/>
              </w:rPr>
            </w:pPr>
            <w:r w:rsidRPr="006F1A21">
              <w:rPr>
                <w:rFonts w:ascii="Calibri" w:eastAsia="Calibri" w:hAnsi="Calibri" w:cs="Calibri"/>
                <w:sz w:val="16"/>
                <w:szCs w:val="16"/>
              </w:rPr>
              <w:t>9</w:t>
            </w:r>
          </w:p>
        </w:tc>
        <w:tc>
          <w:tcPr>
            <w:tcW w:w="6237" w:type="dxa"/>
            <w:vAlign w:val="center"/>
          </w:tcPr>
          <w:p w14:paraId="68976AE5" w14:textId="77777777" w:rsidR="003E2296" w:rsidRPr="006F1A21" w:rsidRDefault="003E2296" w:rsidP="00B119BB">
            <w:pPr>
              <w:tabs>
                <w:tab w:val="left" w:pos="1590"/>
              </w:tabs>
              <w:jc w:val="both"/>
              <w:rPr>
                <w:rFonts w:cstheme="minorHAnsi"/>
                <w:sz w:val="16"/>
                <w:szCs w:val="16"/>
              </w:rPr>
            </w:pPr>
            <w:r w:rsidRPr="006F1A21">
              <w:rPr>
                <w:rFonts w:ascii="Calibri" w:eastAsia="Calibri" w:hAnsi="Calibri" w:cs="Calibri"/>
                <w:sz w:val="16"/>
                <w:szCs w:val="16"/>
              </w:rPr>
              <w:t>Identificar y repotenciar ciudades intermedias o sistemas de asentamientos que articulen y sostengan espacialmente la ocupación del territorio</w:t>
            </w:r>
            <w:r w:rsidRPr="006F1A21">
              <w:rPr>
                <w:rStyle w:val="Refdenotaalpie"/>
                <w:rFonts w:cstheme="minorHAnsi"/>
                <w:sz w:val="16"/>
                <w:szCs w:val="16"/>
              </w:rPr>
              <w:footnoteReference w:id="22"/>
            </w:r>
            <w:r w:rsidRPr="006F1A21">
              <w:rPr>
                <w:rFonts w:ascii="Calibri" w:eastAsia="Calibri" w:hAnsi="Calibri" w:cs="Calibri"/>
                <w:color w:val="C9211E"/>
                <w:sz w:val="16"/>
                <w:szCs w:val="16"/>
              </w:rPr>
              <w:t xml:space="preserve"> </w:t>
            </w:r>
            <w:r w:rsidRPr="006F1A21">
              <w:rPr>
                <w:rFonts w:ascii="Calibri" w:eastAsia="Calibri" w:hAnsi="Calibri" w:cs="Calibri"/>
                <w:sz w:val="16"/>
                <w:szCs w:val="16"/>
              </w:rPr>
              <w:t>con enfoque de sostenibilidad, resiliencia e inclusión social.</w:t>
            </w:r>
          </w:p>
        </w:tc>
        <w:tc>
          <w:tcPr>
            <w:tcW w:w="1418" w:type="dxa"/>
            <w:vAlign w:val="center"/>
          </w:tcPr>
          <w:p w14:paraId="13ECBB7F"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7BE1A49D" w14:textId="3088D0A6"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p>
        </w:tc>
      </w:tr>
      <w:tr w:rsidR="003E2296" w:rsidRPr="006C172B" w14:paraId="118FAAAC" w14:textId="77777777" w:rsidTr="00C02498">
        <w:tc>
          <w:tcPr>
            <w:tcW w:w="1397" w:type="dxa"/>
            <w:vMerge/>
            <w:tcBorders>
              <w:top w:val="nil"/>
            </w:tcBorders>
          </w:tcPr>
          <w:p w14:paraId="1B1B540B"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0273E831" w14:textId="77777777" w:rsidR="003E2296" w:rsidRPr="006F1A21" w:rsidRDefault="003E2296" w:rsidP="00B119BB">
            <w:pPr>
              <w:tabs>
                <w:tab w:val="left" w:pos="1590"/>
              </w:tabs>
              <w:spacing w:line="256" w:lineRule="auto"/>
              <w:rPr>
                <w:rFonts w:cstheme="minorHAnsi"/>
                <w:sz w:val="16"/>
                <w:szCs w:val="16"/>
              </w:rPr>
            </w:pPr>
          </w:p>
        </w:tc>
        <w:tc>
          <w:tcPr>
            <w:tcW w:w="1356" w:type="dxa"/>
            <w:vMerge/>
            <w:vAlign w:val="center"/>
          </w:tcPr>
          <w:p w14:paraId="339F4A23" w14:textId="77777777" w:rsidR="003E2296" w:rsidRPr="006F1A21" w:rsidRDefault="003E2296" w:rsidP="00B119BB">
            <w:pPr>
              <w:tabs>
                <w:tab w:val="left" w:pos="1590"/>
              </w:tabs>
              <w:spacing w:line="256" w:lineRule="auto"/>
              <w:rPr>
                <w:rFonts w:cstheme="minorHAnsi"/>
                <w:sz w:val="16"/>
                <w:szCs w:val="16"/>
              </w:rPr>
            </w:pPr>
          </w:p>
        </w:tc>
        <w:tc>
          <w:tcPr>
            <w:tcW w:w="485" w:type="dxa"/>
          </w:tcPr>
          <w:p w14:paraId="00EBEC40" w14:textId="77777777" w:rsidR="003E2296" w:rsidRPr="006F1A21" w:rsidRDefault="003E2296" w:rsidP="002F3520">
            <w:pPr>
              <w:tabs>
                <w:tab w:val="left" w:pos="1590"/>
              </w:tabs>
              <w:jc w:val="center"/>
              <w:rPr>
                <w:rFonts w:ascii="Calibri" w:eastAsia="Calibri" w:hAnsi="Calibri" w:cs="Calibri"/>
                <w:sz w:val="16"/>
                <w:szCs w:val="16"/>
              </w:rPr>
            </w:pPr>
            <w:r w:rsidRPr="006F1A21">
              <w:rPr>
                <w:rFonts w:ascii="Calibri" w:eastAsia="Calibri" w:hAnsi="Calibri" w:cs="Calibri"/>
                <w:sz w:val="16"/>
                <w:szCs w:val="16"/>
              </w:rPr>
              <w:t>10</w:t>
            </w:r>
          </w:p>
        </w:tc>
        <w:tc>
          <w:tcPr>
            <w:tcW w:w="6237" w:type="dxa"/>
            <w:vAlign w:val="center"/>
          </w:tcPr>
          <w:p w14:paraId="75D2FAF6" w14:textId="77777777" w:rsidR="003E2296" w:rsidRPr="006F1A21" w:rsidRDefault="003E2296" w:rsidP="00B119BB">
            <w:pPr>
              <w:tabs>
                <w:tab w:val="left" w:pos="1590"/>
              </w:tabs>
              <w:jc w:val="both"/>
              <w:rPr>
                <w:rFonts w:ascii="Calibri" w:eastAsia="Calibri" w:hAnsi="Calibri" w:cs="Calibri"/>
                <w:sz w:val="16"/>
                <w:szCs w:val="16"/>
              </w:rPr>
            </w:pPr>
            <w:r w:rsidRPr="006F1A21">
              <w:rPr>
                <w:rFonts w:ascii="Calibri" w:eastAsia="Calibri" w:hAnsi="Calibri" w:cs="Calibri"/>
                <w:sz w:val="16"/>
                <w:szCs w:val="16"/>
              </w:rPr>
              <w:t>Impulsar mayor conectividad territorial en zonas rurales y aisladas a través de inversión en vías vecinales y departamentales para disminuir el aislamiento y falta de integración al sistema de centros poblados entre zonas urbanas, periurbanas y rurales y así propiciar oportunidades de desarrollo e inclusión social.</w:t>
            </w:r>
          </w:p>
        </w:tc>
        <w:tc>
          <w:tcPr>
            <w:tcW w:w="1418" w:type="dxa"/>
            <w:vAlign w:val="center"/>
          </w:tcPr>
          <w:p w14:paraId="39F2938C"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3FCC095A" w14:textId="2FA6720C" w:rsidR="003E2296" w:rsidRPr="006F1A21" w:rsidRDefault="008B35A8" w:rsidP="0070600A">
            <w:pPr>
              <w:tabs>
                <w:tab w:val="left" w:pos="1590"/>
              </w:tabs>
              <w:spacing w:line="256" w:lineRule="auto"/>
              <w:jc w:val="center"/>
              <w:rPr>
                <w:rFonts w:cstheme="minorHAnsi"/>
                <w:sz w:val="16"/>
                <w:szCs w:val="16"/>
              </w:rPr>
            </w:pPr>
            <w:r w:rsidRPr="006F1A21">
              <w:rPr>
                <w:rFonts w:cstheme="minorHAnsi"/>
                <w:sz w:val="16"/>
                <w:szCs w:val="16"/>
              </w:rPr>
              <w:t>Económico</w:t>
            </w:r>
          </w:p>
        </w:tc>
      </w:tr>
      <w:tr w:rsidR="003E2296" w:rsidRPr="006C172B" w14:paraId="078580C0" w14:textId="77777777" w:rsidTr="00C02498">
        <w:trPr>
          <w:trHeight w:val="643"/>
        </w:trPr>
        <w:tc>
          <w:tcPr>
            <w:tcW w:w="1397" w:type="dxa"/>
            <w:vMerge/>
            <w:tcBorders>
              <w:top w:val="nil"/>
            </w:tcBorders>
          </w:tcPr>
          <w:p w14:paraId="4F934E51" w14:textId="77777777" w:rsidR="003E2296" w:rsidRPr="006F1A21" w:rsidRDefault="003E2296" w:rsidP="00B119BB">
            <w:pPr>
              <w:tabs>
                <w:tab w:val="left" w:pos="1590"/>
              </w:tabs>
              <w:spacing w:line="256" w:lineRule="auto"/>
              <w:rPr>
                <w:rFonts w:cstheme="minorHAnsi"/>
                <w:sz w:val="16"/>
                <w:szCs w:val="16"/>
              </w:rPr>
            </w:pPr>
          </w:p>
        </w:tc>
        <w:tc>
          <w:tcPr>
            <w:tcW w:w="1445" w:type="dxa"/>
            <w:vMerge w:val="restart"/>
            <w:vAlign w:val="center"/>
          </w:tcPr>
          <w:p w14:paraId="61305E5A" w14:textId="77777777" w:rsidR="003E2296" w:rsidRPr="006F1A21" w:rsidRDefault="003E2296" w:rsidP="00B119BB">
            <w:pPr>
              <w:tabs>
                <w:tab w:val="left" w:pos="1590"/>
              </w:tabs>
              <w:spacing w:line="256" w:lineRule="auto"/>
              <w:rPr>
                <w:rFonts w:cstheme="minorHAnsi"/>
                <w:sz w:val="16"/>
                <w:szCs w:val="16"/>
              </w:rPr>
            </w:pPr>
            <w:r w:rsidRPr="006F1A21">
              <w:rPr>
                <w:rFonts w:cstheme="minorHAnsi"/>
                <w:sz w:val="16"/>
                <w:szCs w:val="16"/>
              </w:rPr>
              <w:t>2. Ejercicio de la territorialidad carece de una visión común e integral</w:t>
            </w:r>
          </w:p>
        </w:tc>
        <w:tc>
          <w:tcPr>
            <w:tcW w:w="1356" w:type="dxa"/>
            <w:vMerge w:val="restart"/>
            <w:shd w:val="clear" w:color="auto" w:fill="auto"/>
            <w:vAlign w:val="center"/>
          </w:tcPr>
          <w:p w14:paraId="17A0963D" w14:textId="77777777" w:rsidR="003E2296" w:rsidRPr="006F1A21" w:rsidRDefault="003E2296" w:rsidP="00B119BB">
            <w:pPr>
              <w:tabs>
                <w:tab w:val="left" w:pos="1590"/>
              </w:tabs>
              <w:spacing w:line="256" w:lineRule="auto"/>
              <w:rPr>
                <w:rFonts w:cstheme="minorHAnsi"/>
                <w:sz w:val="16"/>
                <w:szCs w:val="16"/>
              </w:rPr>
            </w:pPr>
            <w:r w:rsidRPr="006F1A21">
              <w:rPr>
                <w:rFonts w:cstheme="minorHAnsi"/>
                <w:sz w:val="16"/>
                <w:szCs w:val="16"/>
              </w:rPr>
              <w:t>Desorden del manejo del territorio afecta y segrega derechos</w:t>
            </w:r>
          </w:p>
        </w:tc>
        <w:tc>
          <w:tcPr>
            <w:tcW w:w="485" w:type="dxa"/>
          </w:tcPr>
          <w:p w14:paraId="06B05916" w14:textId="77777777" w:rsidR="003E2296" w:rsidRPr="006F1A21" w:rsidRDefault="003E2296" w:rsidP="002F3520">
            <w:pPr>
              <w:tabs>
                <w:tab w:val="left" w:pos="1590"/>
              </w:tabs>
              <w:jc w:val="center"/>
              <w:rPr>
                <w:sz w:val="16"/>
                <w:szCs w:val="16"/>
              </w:rPr>
            </w:pPr>
            <w:r w:rsidRPr="006F1A21">
              <w:rPr>
                <w:sz w:val="16"/>
                <w:szCs w:val="16"/>
              </w:rPr>
              <w:t>1</w:t>
            </w:r>
          </w:p>
        </w:tc>
        <w:tc>
          <w:tcPr>
            <w:tcW w:w="6237" w:type="dxa"/>
            <w:vAlign w:val="center"/>
          </w:tcPr>
          <w:p w14:paraId="365659F0" w14:textId="77777777" w:rsidR="003E2296" w:rsidRPr="006F1A21" w:rsidRDefault="003E2296" w:rsidP="00B119BB">
            <w:pPr>
              <w:tabs>
                <w:tab w:val="left" w:pos="1590"/>
              </w:tabs>
              <w:jc w:val="both"/>
              <w:rPr>
                <w:sz w:val="16"/>
                <w:szCs w:val="16"/>
              </w:rPr>
            </w:pPr>
            <w:r w:rsidRPr="006F1A21">
              <w:rPr>
                <w:sz w:val="16"/>
                <w:szCs w:val="16"/>
              </w:rPr>
              <w:t xml:space="preserve">Promover visiones integrales en los diferentes niveles y Sectores de desarrollo alineadas a objetivos comunes de gestión territorial </w:t>
            </w:r>
          </w:p>
        </w:tc>
        <w:tc>
          <w:tcPr>
            <w:tcW w:w="1418" w:type="dxa"/>
            <w:vAlign w:val="center"/>
          </w:tcPr>
          <w:p w14:paraId="29C527D4"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0B95A91D" w14:textId="248F687D" w:rsidR="003E2296" w:rsidRPr="006F1A21" w:rsidRDefault="008B35A8" w:rsidP="0070600A">
            <w:pPr>
              <w:tabs>
                <w:tab w:val="left" w:pos="1590"/>
              </w:tabs>
              <w:spacing w:line="256" w:lineRule="auto"/>
              <w:jc w:val="center"/>
              <w:rPr>
                <w:sz w:val="16"/>
                <w:szCs w:val="16"/>
              </w:rPr>
            </w:pPr>
            <w:r w:rsidRPr="006F1A21">
              <w:rPr>
                <w:rFonts w:cstheme="minorHAnsi"/>
                <w:sz w:val="16"/>
                <w:szCs w:val="16"/>
              </w:rPr>
              <w:t>Económico</w:t>
            </w:r>
          </w:p>
        </w:tc>
      </w:tr>
      <w:tr w:rsidR="003E2296" w:rsidRPr="006C172B" w14:paraId="6390E0DA" w14:textId="77777777" w:rsidTr="00C02498">
        <w:trPr>
          <w:trHeight w:val="798"/>
        </w:trPr>
        <w:tc>
          <w:tcPr>
            <w:tcW w:w="1397" w:type="dxa"/>
            <w:vMerge/>
            <w:tcBorders>
              <w:top w:val="nil"/>
            </w:tcBorders>
          </w:tcPr>
          <w:p w14:paraId="27A8F69B" w14:textId="77777777" w:rsidR="003E2296" w:rsidRPr="006F1A21" w:rsidRDefault="003E2296" w:rsidP="00B119BB">
            <w:pPr>
              <w:tabs>
                <w:tab w:val="left" w:pos="1590"/>
              </w:tabs>
              <w:spacing w:line="256" w:lineRule="auto"/>
              <w:rPr>
                <w:rFonts w:cstheme="minorHAnsi"/>
                <w:sz w:val="16"/>
                <w:szCs w:val="16"/>
              </w:rPr>
            </w:pPr>
          </w:p>
        </w:tc>
        <w:tc>
          <w:tcPr>
            <w:tcW w:w="1445" w:type="dxa"/>
            <w:vMerge/>
            <w:vAlign w:val="center"/>
          </w:tcPr>
          <w:p w14:paraId="18095C45" w14:textId="77777777" w:rsidR="003E2296" w:rsidRPr="006F1A21" w:rsidRDefault="003E2296" w:rsidP="00B119BB">
            <w:pPr>
              <w:tabs>
                <w:tab w:val="left" w:pos="1590"/>
              </w:tabs>
              <w:spacing w:line="256" w:lineRule="auto"/>
              <w:rPr>
                <w:rFonts w:cstheme="minorHAnsi"/>
                <w:sz w:val="16"/>
                <w:szCs w:val="16"/>
              </w:rPr>
            </w:pPr>
          </w:p>
        </w:tc>
        <w:tc>
          <w:tcPr>
            <w:tcW w:w="1356" w:type="dxa"/>
            <w:vMerge/>
            <w:shd w:val="clear" w:color="auto" w:fill="auto"/>
            <w:vAlign w:val="center"/>
          </w:tcPr>
          <w:p w14:paraId="3A25933E" w14:textId="77777777" w:rsidR="003E2296" w:rsidRPr="006F1A21" w:rsidRDefault="003E2296" w:rsidP="00B119BB">
            <w:pPr>
              <w:tabs>
                <w:tab w:val="left" w:pos="1590"/>
              </w:tabs>
              <w:spacing w:line="256" w:lineRule="auto"/>
              <w:rPr>
                <w:rFonts w:cstheme="minorHAnsi"/>
                <w:b/>
                <w:bCs/>
                <w:sz w:val="16"/>
                <w:szCs w:val="16"/>
              </w:rPr>
            </w:pPr>
          </w:p>
        </w:tc>
        <w:tc>
          <w:tcPr>
            <w:tcW w:w="485" w:type="dxa"/>
          </w:tcPr>
          <w:p w14:paraId="4E8E72A3" w14:textId="77777777" w:rsidR="003E2296" w:rsidRPr="006F1A21" w:rsidRDefault="003E2296" w:rsidP="002F3520">
            <w:pPr>
              <w:tabs>
                <w:tab w:val="left" w:pos="1590"/>
              </w:tabs>
              <w:jc w:val="center"/>
              <w:rPr>
                <w:sz w:val="16"/>
                <w:szCs w:val="16"/>
              </w:rPr>
            </w:pPr>
            <w:r w:rsidRPr="006F1A21">
              <w:rPr>
                <w:sz w:val="16"/>
                <w:szCs w:val="16"/>
              </w:rPr>
              <w:t>2</w:t>
            </w:r>
          </w:p>
        </w:tc>
        <w:tc>
          <w:tcPr>
            <w:tcW w:w="6237" w:type="dxa"/>
            <w:vAlign w:val="center"/>
          </w:tcPr>
          <w:p w14:paraId="49D0AB22" w14:textId="77777777" w:rsidR="003E2296" w:rsidRPr="006F1A21" w:rsidRDefault="003E2296" w:rsidP="00B119BB">
            <w:pPr>
              <w:tabs>
                <w:tab w:val="left" w:pos="1590"/>
              </w:tabs>
              <w:jc w:val="both"/>
              <w:rPr>
                <w:sz w:val="16"/>
                <w:szCs w:val="16"/>
              </w:rPr>
            </w:pPr>
            <w:r w:rsidRPr="006F1A21">
              <w:rPr>
                <w:rFonts w:ascii="Calibri" w:eastAsia="Calibri" w:hAnsi="Calibri" w:cs="Calibri"/>
                <w:sz w:val="16"/>
                <w:szCs w:val="16"/>
              </w:rPr>
              <w:t xml:space="preserve">Desarrollar estrategias para incentivar las inversiones en el territorio para disminuir las desigualdades entre zonas deprimidas y más desarrolladas.  </w:t>
            </w:r>
          </w:p>
        </w:tc>
        <w:tc>
          <w:tcPr>
            <w:tcW w:w="1418" w:type="dxa"/>
            <w:vAlign w:val="center"/>
          </w:tcPr>
          <w:p w14:paraId="654221F9"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351E3981" w14:textId="56FFB9BC" w:rsidR="003E2296" w:rsidRPr="006F1A21" w:rsidRDefault="008B35A8" w:rsidP="0070600A">
            <w:pPr>
              <w:tabs>
                <w:tab w:val="left" w:pos="1590"/>
              </w:tabs>
              <w:spacing w:line="256" w:lineRule="auto"/>
              <w:jc w:val="center"/>
              <w:rPr>
                <w:rFonts w:ascii="Calibri" w:eastAsia="Calibri" w:hAnsi="Calibri" w:cs="Calibri"/>
                <w:sz w:val="16"/>
                <w:szCs w:val="16"/>
              </w:rPr>
            </w:pPr>
            <w:r w:rsidRPr="006F1A21">
              <w:rPr>
                <w:rFonts w:cstheme="minorHAnsi"/>
                <w:sz w:val="16"/>
                <w:szCs w:val="16"/>
              </w:rPr>
              <w:t>Económico</w:t>
            </w:r>
          </w:p>
        </w:tc>
      </w:tr>
      <w:tr w:rsidR="003E2296" w:rsidRPr="006C172B" w14:paraId="40A52D60" w14:textId="77777777" w:rsidTr="00C02498">
        <w:trPr>
          <w:trHeight w:val="1221"/>
        </w:trPr>
        <w:tc>
          <w:tcPr>
            <w:tcW w:w="1397" w:type="dxa"/>
            <w:vMerge/>
            <w:tcBorders>
              <w:top w:val="nil"/>
            </w:tcBorders>
          </w:tcPr>
          <w:p w14:paraId="480F06FA" w14:textId="77777777" w:rsidR="003E2296" w:rsidRPr="006C172B" w:rsidRDefault="003E2296" w:rsidP="00B119BB">
            <w:pPr>
              <w:tabs>
                <w:tab w:val="left" w:pos="1590"/>
              </w:tabs>
              <w:spacing w:line="256" w:lineRule="auto"/>
              <w:rPr>
                <w:rFonts w:cstheme="minorHAnsi"/>
                <w:sz w:val="16"/>
                <w:szCs w:val="16"/>
                <w:highlight w:val="magenta"/>
              </w:rPr>
            </w:pPr>
          </w:p>
        </w:tc>
        <w:tc>
          <w:tcPr>
            <w:tcW w:w="1445" w:type="dxa"/>
            <w:vMerge/>
            <w:vAlign w:val="center"/>
          </w:tcPr>
          <w:p w14:paraId="038B815C" w14:textId="77777777" w:rsidR="003E2296" w:rsidRPr="006C172B" w:rsidRDefault="003E2296" w:rsidP="00B119BB">
            <w:pPr>
              <w:tabs>
                <w:tab w:val="left" w:pos="1590"/>
              </w:tabs>
              <w:spacing w:line="256" w:lineRule="auto"/>
              <w:rPr>
                <w:rFonts w:cstheme="minorHAnsi"/>
                <w:sz w:val="16"/>
                <w:szCs w:val="16"/>
                <w:highlight w:val="magenta"/>
              </w:rPr>
            </w:pPr>
          </w:p>
        </w:tc>
        <w:tc>
          <w:tcPr>
            <w:tcW w:w="1356" w:type="dxa"/>
            <w:vMerge/>
            <w:shd w:val="clear" w:color="auto" w:fill="auto"/>
            <w:vAlign w:val="center"/>
          </w:tcPr>
          <w:p w14:paraId="19EE666A" w14:textId="77777777" w:rsidR="003E2296" w:rsidRPr="006C172B" w:rsidRDefault="003E2296" w:rsidP="00B119BB">
            <w:pPr>
              <w:tabs>
                <w:tab w:val="left" w:pos="1590"/>
              </w:tabs>
              <w:spacing w:line="256" w:lineRule="auto"/>
              <w:rPr>
                <w:rFonts w:cstheme="minorHAnsi"/>
                <w:sz w:val="16"/>
                <w:szCs w:val="16"/>
                <w:highlight w:val="magenta"/>
              </w:rPr>
            </w:pPr>
          </w:p>
        </w:tc>
        <w:tc>
          <w:tcPr>
            <w:tcW w:w="485" w:type="dxa"/>
          </w:tcPr>
          <w:p w14:paraId="69DBA8A0" w14:textId="77777777" w:rsidR="003E2296" w:rsidRPr="006F1A21" w:rsidRDefault="003E2296" w:rsidP="002F3520">
            <w:pPr>
              <w:tabs>
                <w:tab w:val="left" w:pos="1590"/>
              </w:tabs>
              <w:jc w:val="center"/>
              <w:rPr>
                <w:sz w:val="16"/>
                <w:szCs w:val="16"/>
              </w:rPr>
            </w:pPr>
            <w:r w:rsidRPr="006F1A21">
              <w:rPr>
                <w:sz w:val="16"/>
                <w:szCs w:val="16"/>
              </w:rPr>
              <w:t>3</w:t>
            </w:r>
          </w:p>
        </w:tc>
        <w:tc>
          <w:tcPr>
            <w:tcW w:w="6237" w:type="dxa"/>
            <w:vAlign w:val="center"/>
          </w:tcPr>
          <w:p w14:paraId="2AE10434" w14:textId="77777777" w:rsidR="003E2296" w:rsidRPr="006F1A21" w:rsidRDefault="003E2296" w:rsidP="00B119BB">
            <w:pPr>
              <w:tabs>
                <w:tab w:val="left" w:pos="1590"/>
              </w:tabs>
              <w:jc w:val="both"/>
              <w:rPr>
                <w:rFonts w:cstheme="minorHAnsi"/>
                <w:sz w:val="16"/>
                <w:szCs w:val="16"/>
              </w:rPr>
            </w:pPr>
            <w:r w:rsidRPr="006F1A21">
              <w:rPr>
                <w:sz w:val="16"/>
                <w:szCs w:val="16"/>
              </w:rPr>
              <w:t>Incorporar infraestructura estratégicamente ubicada que permita operar mecanismos de desarrollo e inclusión para las poblaciones menos favorecidas con el fin de fortalecer sus dinámicas económicas, socio culturales y ambientales</w:t>
            </w:r>
            <w:r w:rsidRPr="006F1A21">
              <w:rPr>
                <w:rStyle w:val="Refdenotaalpie"/>
                <w:sz w:val="16"/>
                <w:szCs w:val="16"/>
              </w:rPr>
              <w:footnoteReference w:id="23"/>
            </w:r>
            <w:r w:rsidRPr="006F1A21">
              <w:rPr>
                <w:sz w:val="16"/>
                <w:szCs w:val="16"/>
              </w:rPr>
              <w:t xml:space="preserve">. </w:t>
            </w:r>
          </w:p>
        </w:tc>
        <w:tc>
          <w:tcPr>
            <w:tcW w:w="1418" w:type="dxa"/>
            <w:vAlign w:val="center"/>
          </w:tcPr>
          <w:p w14:paraId="156AFEF5" w14:textId="77777777" w:rsidR="003E2296" w:rsidRPr="006F1A21" w:rsidRDefault="003E2296" w:rsidP="00B119BB">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585B464F" w14:textId="31CB6171" w:rsidR="003E2296" w:rsidRPr="006F1A21" w:rsidRDefault="008B35A8" w:rsidP="00A13BA7">
            <w:pPr>
              <w:tabs>
                <w:tab w:val="left" w:pos="1590"/>
              </w:tabs>
              <w:spacing w:line="256" w:lineRule="auto"/>
              <w:jc w:val="center"/>
              <w:rPr>
                <w:sz w:val="16"/>
                <w:szCs w:val="16"/>
              </w:rPr>
            </w:pPr>
            <w:r w:rsidRPr="006F1A21">
              <w:rPr>
                <w:rFonts w:cstheme="minorHAnsi"/>
                <w:sz w:val="16"/>
                <w:szCs w:val="16"/>
              </w:rPr>
              <w:t>Económico</w:t>
            </w:r>
          </w:p>
        </w:tc>
      </w:tr>
      <w:tr w:rsidR="00A13BA7" w:rsidRPr="006C172B" w14:paraId="137B2530" w14:textId="77777777" w:rsidTr="00C02498">
        <w:trPr>
          <w:trHeight w:val="1221"/>
        </w:trPr>
        <w:tc>
          <w:tcPr>
            <w:tcW w:w="1397" w:type="dxa"/>
            <w:vMerge/>
            <w:tcBorders>
              <w:top w:val="nil"/>
            </w:tcBorders>
          </w:tcPr>
          <w:p w14:paraId="1BCA8C33"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44714F94" w14:textId="77777777" w:rsidR="00A13BA7" w:rsidRPr="006C172B" w:rsidRDefault="00A13BA7" w:rsidP="00A13BA7">
            <w:pPr>
              <w:tabs>
                <w:tab w:val="left" w:pos="1590"/>
              </w:tabs>
              <w:spacing w:line="256" w:lineRule="auto"/>
              <w:rPr>
                <w:rFonts w:cstheme="minorHAnsi"/>
                <w:sz w:val="16"/>
                <w:szCs w:val="16"/>
                <w:highlight w:val="magenta"/>
              </w:rPr>
            </w:pPr>
          </w:p>
        </w:tc>
        <w:tc>
          <w:tcPr>
            <w:tcW w:w="1356" w:type="dxa"/>
            <w:vMerge/>
            <w:shd w:val="clear" w:color="auto" w:fill="auto"/>
            <w:vAlign w:val="center"/>
          </w:tcPr>
          <w:p w14:paraId="4A06AC71" w14:textId="77777777" w:rsidR="00A13BA7" w:rsidRPr="006C172B" w:rsidRDefault="00A13BA7" w:rsidP="00A13BA7">
            <w:pPr>
              <w:tabs>
                <w:tab w:val="left" w:pos="1590"/>
              </w:tabs>
              <w:spacing w:line="256" w:lineRule="auto"/>
              <w:rPr>
                <w:rFonts w:cstheme="minorHAnsi"/>
                <w:sz w:val="16"/>
                <w:szCs w:val="16"/>
                <w:highlight w:val="magenta"/>
              </w:rPr>
            </w:pPr>
          </w:p>
        </w:tc>
        <w:tc>
          <w:tcPr>
            <w:tcW w:w="485" w:type="dxa"/>
          </w:tcPr>
          <w:p w14:paraId="7D12566B" w14:textId="77777777" w:rsidR="00A13BA7" w:rsidRPr="006F1A21" w:rsidRDefault="00A13BA7" w:rsidP="002F3520">
            <w:pPr>
              <w:tabs>
                <w:tab w:val="left" w:pos="1590"/>
              </w:tabs>
              <w:jc w:val="center"/>
              <w:rPr>
                <w:sz w:val="16"/>
                <w:szCs w:val="16"/>
              </w:rPr>
            </w:pPr>
            <w:r w:rsidRPr="006F1A21">
              <w:rPr>
                <w:sz w:val="16"/>
                <w:szCs w:val="16"/>
              </w:rPr>
              <w:t>4</w:t>
            </w:r>
          </w:p>
        </w:tc>
        <w:tc>
          <w:tcPr>
            <w:tcW w:w="6237" w:type="dxa"/>
            <w:vAlign w:val="center"/>
          </w:tcPr>
          <w:p w14:paraId="438A523D" w14:textId="77777777" w:rsidR="00A13BA7" w:rsidRPr="006F1A21" w:rsidRDefault="00A13BA7" w:rsidP="00A13BA7">
            <w:pPr>
              <w:tabs>
                <w:tab w:val="left" w:pos="1590"/>
              </w:tabs>
              <w:jc w:val="both"/>
              <w:rPr>
                <w:sz w:val="16"/>
                <w:szCs w:val="16"/>
              </w:rPr>
            </w:pPr>
            <w:proofErr w:type="spellStart"/>
            <w:r w:rsidRPr="006F1A21">
              <w:rPr>
                <w:sz w:val="16"/>
                <w:szCs w:val="16"/>
              </w:rPr>
              <w:t>Territorializar</w:t>
            </w:r>
            <w:proofErr w:type="spellEnd"/>
            <w:r w:rsidRPr="006F1A21">
              <w:rPr>
                <w:sz w:val="16"/>
                <w:szCs w:val="16"/>
              </w:rPr>
              <w:t xml:space="preserve"> las inversiones sectoriales en función del modelo de territorio deseado establecido en los instrumentos de Ordenamiento Territorial para priorizar intergubernamentalmente (sobre todo, en el nivel regional-municipal) una cartera de proyectos.</w:t>
            </w:r>
          </w:p>
        </w:tc>
        <w:tc>
          <w:tcPr>
            <w:tcW w:w="1418" w:type="dxa"/>
            <w:vAlign w:val="center"/>
          </w:tcPr>
          <w:p w14:paraId="2C81C24E"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09080381" w14:textId="283EF789" w:rsidR="00A13BA7" w:rsidRPr="006F1A21" w:rsidRDefault="00A13BA7" w:rsidP="00A13BA7">
            <w:pPr>
              <w:tabs>
                <w:tab w:val="left" w:pos="1590"/>
              </w:tabs>
              <w:spacing w:line="256" w:lineRule="auto"/>
              <w:jc w:val="center"/>
              <w:rPr>
                <w:sz w:val="16"/>
                <w:szCs w:val="16"/>
              </w:rPr>
            </w:pPr>
            <w:r w:rsidRPr="006F1A21">
              <w:rPr>
                <w:rFonts w:cstheme="minorHAnsi"/>
                <w:sz w:val="16"/>
                <w:szCs w:val="16"/>
              </w:rPr>
              <w:t>Económico</w:t>
            </w:r>
          </w:p>
        </w:tc>
      </w:tr>
      <w:tr w:rsidR="00A13BA7" w:rsidRPr="006C172B" w14:paraId="33DE2947" w14:textId="77777777" w:rsidTr="00C02498">
        <w:tc>
          <w:tcPr>
            <w:tcW w:w="1397" w:type="dxa"/>
            <w:vMerge/>
            <w:tcBorders>
              <w:top w:val="nil"/>
            </w:tcBorders>
          </w:tcPr>
          <w:p w14:paraId="764E5430"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3600A6A8" w14:textId="77777777" w:rsidR="00A13BA7" w:rsidRPr="006C172B" w:rsidRDefault="00A13BA7" w:rsidP="00A13BA7">
            <w:pPr>
              <w:tabs>
                <w:tab w:val="left" w:pos="1590"/>
              </w:tabs>
              <w:spacing w:line="256" w:lineRule="auto"/>
              <w:rPr>
                <w:rFonts w:cstheme="minorHAnsi"/>
                <w:sz w:val="16"/>
                <w:szCs w:val="16"/>
                <w:highlight w:val="magenta"/>
              </w:rPr>
            </w:pPr>
          </w:p>
        </w:tc>
        <w:tc>
          <w:tcPr>
            <w:tcW w:w="1356" w:type="dxa"/>
            <w:vMerge/>
            <w:shd w:val="clear" w:color="auto" w:fill="auto"/>
            <w:vAlign w:val="center"/>
          </w:tcPr>
          <w:p w14:paraId="52064030" w14:textId="77777777" w:rsidR="00A13BA7" w:rsidRPr="006C172B" w:rsidRDefault="00A13BA7" w:rsidP="00A13BA7">
            <w:pPr>
              <w:tabs>
                <w:tab w:val="left" w:pos="1590"/>
              </w:tabs>
              <w:spacing w:line="256" w:lineRule="auto"/>
              <w:rPr>
                <w:rFonts w:cstheme="minorHAnsi"/>
                <w:sz w:val="16"/>
                <w:szCs w:val="16"/>
                <w:highlight w:val="magenta"/>
              </w:rPr>
            </w:pPr>
          </w:p>
        </w:tc>
        <w:tc>
          <w:tcPr>
            <w:tcW w:w="485" w:type="dxa"/>
          </w:tcPr>
          <w:p w14:paraId="54D96460" w14:textId="77777777" w:rsidR="00A13BA7" w:rsidRPr="006F1A21" w:rsidRDefault="00A13BA7" w:rsidP="002F3520">
            <w:pPr>
              <w:tabs>
                <w:tab w:val="left" w:pos="1590"/>
              </w:tabs>
              <w:jc w:val="center"/>
              <w:rPr>
                <w:sz w:val="16"/>
                <w:szCs w:val="16"/>
              </w:rPr>
            </w:pPr>
            <w:r w:rsidRPr="006F1A21">
              <w:rPr>
                <w:sz w:val="16"/>
                <w:szCs w:val="16"/>
              </w:rPr>
              <w:t>5</w:t>
            </w:r>
          </w:p>
        </w:tc>
        <w:tc>
          <w:tcPr>
            <w:tcW w:w="6237" w:type="dxa"/>
            <w:vAlign w:val="center"/>
          </w:tcPr>
          <w:p w14:paraId="32ECA924" w14:textId="77777777" w:rsidR="00A13BA7" w:rsidRPr="006F1A21" w:rsidRDefault="00A13BA7" w:rsidP="00A13BA7">
            <w:pPr>
              <w:tabs>
                <w:tab w:val="left" w:pos="1590"/>
              </w:tabs>
              <w:jc w:val="both"/>
              <w:rPr>
                <w:sz w:val="16"/>
                <w:szCs w:val="16"/>
              </w:rPr>
            </w:pPr>
            <w:r w:rsidRPr="006F1A21">
              <w:rPr>
                <w:sz w:val="16"/>
                <w:szCs w:val="16"/>
              </w:rPr>
              <w:t xml:space="preserve">Asegurar la representación de los territorios de frontera en el sistema funcional de ordenamiento territorial, incluyendo procesos </w:t>
            </w:r>
            <w:proofErr w:type="spellStart"/>
            <w:r w:rsidRPr="006F1A21">
              <w:rPr>
                <w:sz w:val="16"/>
                <w:szCs w:val="16"/>
              </w:rPr>
              <w:t>bi</w:t>
            </w:r>
            <w:proofErr w:type="spellEnd"/>
            <w:r w:rsidRPr="006F1A21">
              <w:rPr>
                <w:sz w:val="16"/>
                <w:szCs w:val="16"/>
              </w:rPr>
              <w:t xml:space="preserve"> o </w:t>
            </w:r>
            <w:proofErr w:type="spellStart"/>
            <w:r w:rsidRPr="006F1A21">
              <w:rPr>
                <w:sz w:val="16"/>
                <w:szCs w:val="16"/>
              </w:rPr>
              <w:t>trinacionales</w:t>
            </w:r>
            <w:proofErr w:type="spellEnd"/>
            <w:r w:rsidRPr="006F1A21">
              <w:rPr>
                <w:sz w:val="16"/>
                <w:szCs w:val="16"/>
              </w:rPr>
              <w:t xml:space="preserve"> de conformidad con la política exterior del Estado para asegurar la equitativa distribución de los servicios públicos e infraestructura social en los territorios fronterizos. </w:t>
            </w:r>
          </w:p>
        </w:tc>
        <w:tc>
          <w:tcPr>
            <w:tcW w:w="1418" w:type="dxa"/>
            <w:vAlign w:val="center"/>
          </w:tcPr>
          <w:p w14:paraId="3C21A3FE" w14:textId="46158A23"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719D1FE9" w14:textId="6F388FD8" w:rsidR="00A13BA7" w:rsidRPr="006F1A21" w:rsidRDefault="00A13BA7" w:rsidP="00A13BA7">
            <w:pPr>
              <w:tabs>
                <w:tab w:val="left" w:pos="1590"/>
              </w:tabs>
              <w:jc w:val="center"/>
              <w:rPr>
                <w:sz w:val="16"/>
                <w:szCs w:val="16"/>
              </w:rPr>
            </w:pPr>
            <w:r w:rsidRPr="006F1A21">
              <w:rPr>
                <w:rFonts w:cstheme="minorHAnsi"/>
                <w:sz w:val="16"/>
                <w:szCs w:val="16"/>
              </w:rPr>
              <w:t>Económico</w:t>
            </w:r>
          </w:p>
        </w:tc>
      </w:tr>
      <w:tr w:rsidR="00A13BA7" w:rsidRPr="006C172B" w14:paraId="1A4D300A" w14:textId="77777777" w:rsidTr="00C02498">
        <w:tc>
          <w:tcPr>
            <w:tcW w:w="1397" w:type="dxa"/>
            <w:vMerge/>
            <w:tcBorders>
              <w:top w:val="nil"/>
            </w:tcBorders>
          </w:tcPr>
          <w:p w14:paraId="6CE2578A"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424545AA" w14:textId="77777777" w:rsidR="00A13BA7" w:rsidRPr="006C172B" w:rsidRDefault="00A13BA7" w:rsidP="00A13BA7">
            <w:pPr>
              <w:tabs>
                <w:tab w:val="left" w:pos="1590"/>
              </w:tabs>
              <w:spacing w:line="256" w:lineRule="auto"/>
              <w:rPr>
                <w:rFonts w:cstheme="minorHAnsi"/>
                <w:sz w:val="16"/>
                <w:szCs w:val="16"/>
                <w:highlight w:val="magenta"/>
              </w:rPr>
            </w:pPr>
          </w:p>
        </w:tc>
        <w:tc>
          <w:tcPr>
            <w:tcW w:w="1356" w:type="dxa"/>
            <w:vMerge/>
            <w:shd w:val="clear" w:color="auto" w:fill="auto"/>
            <w:vAlign w:val="center"/>
          </w:tcPr>
          <w:p w14:paraId="768E6066" w14:textId="77777777" w:rsidR="00A13BA7" w:rsidRPr="006C172B" w:rsidRDefault="00A13BA7" w:rsidP="00A13BA7">
            <w:pPr>
              <w:tabs>
                <w:tab w:val="left" w:pos="1590"/>
              </w:tabs>
              <w:spacing w:line="256" w:lineRule="auto"/>
              <w:rPr>
                <w:rFonts w:cstheme="minorHAnsi"/>
                <w:sz w:val="16"/>
                <w:szCs w:val="16"/>
                <w:highlight w:val="magenta"/>
              </w:rPr>
            </w:pPr>
          </w:p>
        </w:tc>
        <w:tc>
          <w:tcPr>
            <w:tcW w:w="485" w:type="dxa"/>
          </w:tcPr>
          <w:p w14:paraId="4F151A7F" w14:textId="77777777" w:rsidR="00A13BA7" w:rsidRPr="006F1A21" w:rsidRDefault="00A13BA7" w:rsidP="002F3520">
            <w:pPr>
              <w:tabs>
                <w:tab w:val="left" w:pos="1590"/>
              </w:tabs>
              <w:jc w:val="center"/>
              <w:rPr>
                <w:sz w:val="16"/>
                <w:szCs w:val="16"/>
              </w:rPr>
            </w:pPr>
            <w:r w:rsidRPr="006F1A21">
              <w:rPr>
                <w:sz w:val="16"/>
                <w:szCs w:val="16"/>
              </w:rPr>
              <w:t>6</w:t>
            </w:r>
          </w:p>
        </w:tc>
        <w:tc>
          <w:tcPr>
            <w:tcW w:w="6237" w:type="dxa"/>
            <w:vAlign w:val="center"/>
          </w:tcPr>
          <w:p w14:paraId="77A65446" w14:textId="77777777" w:rsidR="00A13BA7" w:rsidRPr="006F1A21" w:rsidRDefault="00A13BA7" w:rsidP="00A13BA7">
            <w:pPr>
              <w:tabs>
                <w:tab w:val="left" w:pos="1590"/>
              </w:tabs>
              <w:jc w:val="both"/>
              <w:rPr>
                <w:sz w:val="16"/>
                <w:szCs w:val="16"/>
              </w:rPr>
            </w:pPr>
            <w:r w:rsidRPr="006F1A21">
              <w:rPr>
                <w:sz w:val="16"/>
                <w:szCs w:val="16"/>
              </w:rPr>
              <w:t>Generar oportunidades de desarrollo atractivas a la población potencialmente generadora de migración interna causada por limitadas oportunidades económicas y/o por la carencia de servicios básicos sociales o por desatención de diversas demandas de bienestar</w:t>
            </w:r>
            <w:r w:rsidRPr="006F1A21">
              <w:rPr>
                <w:rStyle w:val="Refdenotaalpie"/>
                <w:sz w:val="16"/>
                <w:szCs w:val="16"/>
              </w:rPr>
              <w:footnoteReference w:id="24"/>
            </w:r>
            <w:r w:rsidRPr="006F1A21">
              <w:rPr>
                <w:sz w:val="16"/>
                <w:szCs w:val="16"/>
              </w:rPr>
              <w:t xml:space="preserve"> en sus lugares de origen</w:t>
            </w:r>
          </w:p>
        </w:tc>
        <w:tc>
          <w:tcPr>
            <w:tcW w:w="1418" w:type="dxa"/>
            <w:vAlign w:val="center"/>
          </w:tcPr>
          <w:p w14:paraId="42FBEEFA"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560BB5E0" w14:textId="29E555A8" w:rsidR="00A13BA7" w:rsidRPr="006F1A21" w:rsidRDefault="00A13BA7" w:rsidP="00A13BA7">
            <w:pPr>
              <w:tabs>
                <w:tab w:val="left" w:pos="1590"/>
              </w:tabs>
              <w:spacing w:line="256" w:lineRule="auto"/>
              <w:jc w:val="center"/>
              <w:rPr>
                <w:sz w:val="16"/>
                <w:szCs w:val="16"/>
              </w:rPr>
            </w:pPr>
            <w:r w:rsidRPr="006F1A21">
              <w:rPr>
                <w:rFonts w:cstheme="minorHAnsi"/>
                <w:sz w:val="16"/>
                <w:szCs w:val="16"/>
              </w:rPr>
              <w:t>Económico</w:t>
            </w:r>
          </w:p>
        </w:tc>
      </w:tr>
      <w:tr w:rsidR="00A13BA7" w:rsidRPr="006C172B" w14:paraId="7F239A12" w14:textId="77777777" w:rsidTr="00C02498">
        <w:trPr>
          <w:trHeight w:val="670"/>
        </w:trPr>
        <w:tc>
          <w:tcPr>
            <w:tcW w:w="1397" w:type="dxa"/>
            <w:vMerge/>
            <w:tcBorders>
              <w:top w:val="nil"/>
            </w:tcBorders>
          </w:tcPr>
          <w:p w14:paraId="1E38A50F"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7E20F77A" w14:textId="77777777" w:rsidR="00A13BA7" w:rsidRPr="006C172B" w:rsidRDefault="00A13BA7" w:rsidP="00A13BA7">
            <w:pPr>
              <w:tabs>
                <w:tab w:val="left" w:pos="1590"/>
              </w:tabs>
              <w:spacing w:line="256" w:lineRule="auto"/>
              <w:rPr>
                <w:rFonts w:cstheme="minorHAnsi"/>
                <w:sz w:val="16"/>
                <w:szCs w:val="16"/>
                <w:highlight w:val="magenta"/>
              </w:rPr>
            </w:pPr>
          </w:p>
        </w:tc>
        <w:tc>
          <w:tcPr>
            <w:tcW w:w="1356" w:type="dxa"/>
            <w:vMerge/>
            <w:shd w:val="clear" w:color="auto" w:fill="auto"/>
            <w:vAlign w:val="center"/>
          </w:tcPr>
          <w:p w14:paraId="51C30B04" w14:textId="77777777" w:rsidR="00A13BA7" w:rsidRPr="006C172B" w:rsidRDefault="00A13BA7" w:rsidP="00A13BA7">
            <w:pPr>
              <w:tabs>
                <w:tab w:val="left" w:pos="1590"/>
              </w:tabs>
              <w:spacing w:line="256" w:lineRule="auto"/>
              <w:rPr>
                <w:rFonts w:cstheme="minorHAnsi"/>
                <w:sz w:val="16"/>
                <w:szCs w:val="16"/>
                <w:highlight w:val="magenta"/>
              </w:rPr>
            </w:pPr>
          </w:p>
        </w:tc>
        <w:tc>
          <w:tcPr>
            <w:tcW w:w="485" w:type="dxa"/>
          </w:tcPr>
          <w:p w14:paraId="428A707E" w14:textId="77777777" w:rsidR="00A13BA7" w:rsidRPr="006F1A21" w:rsidRDefault="00A13BA7" w:rsidP="002F3520">
            <w:pPr>
              <w:tabs>
                <w:tab w:val="left" w:pos="1590"/>
              </w:tabs>
              <w:spacing w:line="256" w:lineRule="auto"/>
              <w:jc w:val="center"/>
              <w:rPr>
                <w:sz w:val="16"/>
                <w:szCs w:val="16"/>
              </w:rPr>
            </w:pPr>
            <w:r w:rsidRPr="006F1A21">
              <w:rPr>
                <w:sz w:val="16"/>
                <w:szCs w:val="16"/>
              </w:rPr>
              <w:t>7</w:t>
            </w:r>
          </w:p>
        </w:tc>
        <w:tc>
          <w:tcPr>
            <w:tcW w:w="6237" w:type="dxa"/>
            <w:vAlign w:val="center"/>
          </w:tcPr>
          <w:p w14:paraId="540A7C05" w14:textId="77777777" w:rsidR="00A13BA7" w:rsidRPr="006F1A21" w:rsidRDefault="00A13BA7" w:rsidP="00A13BA7">
            <w:pPr>
              <w:tabs>
                <w:tab w:val="left" w:pos="1590"/>
              </w:tabs>
              <w:spacing w:line="256" w:lineRule="auto"/>
              <w:jc w:val="both"/>
              <w:rPr>
                <w:sz w:val="16"/>
                <w:szCs w:val="16"/>
              </w:rPr>
            </w:pPr>
            <w:r w:rsidRPr="006F1A21">
              <w:rPr>
                <w:sz w:val="16"/>
                <w:szCs w:val="16"/>
              </w:rPr>
              <w:t xml:space="preserve">Propiciar e incentivar la gestión del ordenamiento territorial en los territorios colectivos legalmente reconocidos como poblaciones originarias que tomen en consideración los planes de manejo ambiental o Planes de Buen Vivir de las comunidades de salvaguarda de los pueblos indígenas. </w:t>
            </w:r>
          </w:p>
        </w:tc>
        <w:tc>
          <w:tcPr>
            <w:tcW w:w="1418" w:type="dxa"/>
            <w:vAlign w:val="center"/>
          </w:tcPr>
          <w:p w14:paraId="3144BB63"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34D58A33" w14:textId="32398D17" w:rsidR="00A13BA7" w:rsidRPr="006F1A21" w:rsidRDefault="00A13BA7" w:rsidP="00A13BA7">
            <w:pPr>
              <w:tabs>
                <w:tab w:val="left" w:pos="1590"/>
              </w:tabs>
              <w:spacing w:line="256" w:lineRule="auto"/>
              <w:jc w:val="center"/>
              <w:rPr>
                <w:sz w:val="16"/>
                <w:szCs w:val="16"/>
              </w:rPr>
            </w:pPr>
            <w:r w:rsidRPr="006F1A21">
              <w:rPr>
                <w:rFonts w:cstheme="minorHAnsi"/>
                <w:sz w:val="16"/>
                <w:szCs w:val="16"/>
              </w:rPr>
              <w:t>Económico</w:t>
            </w:r>
          </w:p>
        </w:tc>
      </w:tr>
      <w:tr w:rsidR="00A13BA7" w:rsidRPr="006C172B" w14:paraId="03C10F89" w14:textId="77777777" w:rsidTr="00C02498">
        <w:trPr>
          <w:trHeight w:val="624"/>
        </w:trPr>
        <w:tc>
          <w:tcPr>
            <w:tcW w:w="1397" w:type="dxa"/>
            <w:vMerge/>
            <w:tcBorders>
              <w:top w:val="nil"/>
            </w:tcBorders>
          </w:tcPr>
          <w:p w14:paraId="13DA92B0"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restart"/>
            <w:vAlign w:val="center"/>
          </w:tcPr>
          <w:p w14:paraId="433A1E03" w14:textId="77777777" w:rsidR="00A13BA7" w:rsidRPr="006F1A21" w:rsidRDefault="00A13BA7" w:rsidP="00A13BA7">
            <w:pPr>
              <w:tabs>
                <w:tab w:val="left" w:pos="1590"/>
              </w:tabs>
              <w:spacing w:line="256" w:lineRule="auto"/>
              <w:rPr>
                <w:rFonts w:cstheme="minorHAnsi"/>
                <w:sz w:val="16"/>
                <w:szCs w:val="16"/>
              </w:rPr>
            </w:pPr>
            <w:r w:rsidRPr="006F1A21">
              <w:rPr>
                <w:rFonts w:cstheme="minorHAnsi"/>
                <w:sz w:val="16"/>
                <w:szCs w:val="16"/>
              </w:rPr>
              <w:t>3. Insuficiente gestión del conocimiento del territorio limita la toma de decisiones de los actores</w:t>
            </w:r>
          </w:p>
        </w:tc>
        <w:tc>
          <w:tcPr>
            <w:tcW w:w="1356" w:type="dxa"/>
            <w:vMerge w:val="restart"/>
            <w:vAlign w:val="center"/>
          </w:tcPr>
          <w:p w14:paraId="279E3C26" w14:textId="77777777" w:rsidR="00A13BA7" w:rsidRPr="006F1A21" w:rsidRDefault="00A13BA7" w:rsidP="00A13BA7">
            <w:pPr>
              <w:tabs>
                <w:tab w:val="left" w:pos="1590"/>
              </w:tabs>
              <w:spacing w:line="256" w:lineRule="auto"/>
              <w:rPr>
                <w:rFonts w:cstheme="minorHAnsi"/>
                <w:sz w:val="16"/>
                <w:szCs w:val="16"/>
              </w:rPr>
            </w:pPr>
            <w:r w:rsidRPr="006F1A21">
              <w:rPr>
                <w:rFonts w:cstheme="minorHAnsi"/>
                <w:sz w:val="16"/>
                <w:szCs w:val="16"/>
              </w:rPr>
              <w:t>Poca inversión en producción y gestión de información territorial</w:t>
            </w:r>
          </w:p>
        </w:tc>
        <w:tc>
          <w:tcPr>
            <w:tcW w:w="485" w:type="dxa"/>
            <w:vAlign w:val="center"/>
          </w:tcPr>
          <w:p w14:paraId="7C763639" w14:textId="77777777" w:rsidR="00A13BA7" w:rsidRPr="006F1A21" w:rsidRDefault="00A13BA7" w:rsidP="002F3520">
            <w:pPr>
              <w:tabs>
                <w:tab w:val="left" w:pos="1590"/>
              </w:tabs>
              <w:jc w:val="center"/>
              <w:rPr>
                <w:sz w:val="16"/>
                <w:szCs w:val="16"/>
              </w:rPr>
            </w:pPr>
            <w:r w:rsidRPr="006F1A21">
              <w:rPr>
                <w:sz w:val="16"/>
                <w:szCs w:val="16"/>
              </w:rPr>
              <w:t>1</w:t>
            </w:r>
          </w:p>
        </w:tc>
        <w:tc>
          <w:tcPr>
            <w:tcW w:w="6237" w:type="dxa"/>
            <w:vAlign w:val="center"/>
          </w:tcPr>
          <w:p w14:paraId="5E0B204B" w14:textId="77777777" w:rsidR="00A13BA7" w:rsidRPr="006F1A21" w:rsidRDefault="00A13BA7" w:rsidP="00A13BA7">
            <w:pPr>
              <w:tabs>
                <w:tab w:val="left" w:pos="1590"/>
              </w:tabs>
              <w:rPr>
                <w:sz w:val="16"/>
                <w:szCs w:val="16"/>
              </w:rPr>
            </w:pPr>
            <w:r w:rsidRPr="006F1A21">
              <w:rPr>
                <w:sz w:val="16"/>
                <w:szCs w:val="16"/>
              </w:rPr>
              <w:t xml:space="preserve">Fortalecer e integrar en un sistema único la información territorial con insumos remitidos por los diferentes niveles de gobierno y los sectores. </w:t>
            </w:r>
          </w:p>
        </w:tc>
        <w:tc>
          <w:tcPr>
            <w:tcW w:w="1418" w:type="dxa"/>
            <w:vAlign w:val="center"/>
          </w:tcPr>
          <w:p w14:paraId="6BE2B330"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6DB9961F" w14:textId="1B5F9A2B" w:rsidR="00A13BA7" w:rsidRPr="006F1A21" w:rsidRDefault="00A13BA7" w:rsidP="00A13BA7">
            <w:pPr>
              <w:tabs>
                <w:tab w:val="left" w:pos="1590"/>
              </w:tabs>
              <w:spacing w:line="256" w:lineRule="auto"/>
              <w:jc w:val="center"/>
              <w:rPr>
                <w:sz w:val="16"/>
                <w:szCs w:val="16"/>
              </w:rPr>
            </w:pPr>
            <w:r w:rsidRPr="006F1A21">
              <w:rPr>
                <w:sz w:val="16"/>
                <w:szCs w:val="16"/>
              </w:rPr>
              <w:t>Informativo</w:t>
            </w:r>
          </w:p>
        </w:tc>
      </w:tr>
      <w:tr w:rsidR="00A13BA7" w:rsidRPr="006C172B" w14:paraId="785660F6" w14:textId="77777777" w:rsidTr="00C02498">
        <w:trPr>
          <w:trHeight w:val="570"/>
        </w:trPr>
        <w:tc>
          <w:tcPr>
            <w:tcW w:w="1397" w:type="dxa"/>
            <w:vMerge/>
            <w:tcBorders>
              <w:top w:val="nil"/>
            </w:tcBorders>
          </w:tcPr>
          <w:p w14:paraId="207DC061"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134A1944"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1CB7F8E2" w14:textId="77777777" w:rsidR="00A13BA7" w:rsidRPr="006F1A21" w:rsidRDefault="00A13BA7" w:rsidP="00A13BA7">
            <w:pPr>
              <w:tabs>
                <w:tab w:val="left" w:pos="1590"/>
              </w:tabs>
              <w:spacing w:line="256" w:lineRule="auto"/>
              <w:rPr>
                <w:rFonts w:cstheme="minorHAnsi"/>
                <w:sz w:val="16"/>
                <w:szCs w:val="16"/>
              </w:rPr>
            </w:pPr>
          </w:p>
        </w:tc>
        <w:tc>
          <w:tcPr>
            <w:tcW w:w="485" w:type="dxa"/>
            <w:vAlign w:val="center"/>
          </w:tcPr>
          <w:p w14:paraId="58D3ABE6" w14:textId="77777777" w:rsidR="00A13BA7" w:rsidRPr="006F1A21" w:rsidRDefault="00A13BA7" w:rsidP="002F3520">
            <w:pPr>
              <w:tabs>
                <w:tab w:val="left" w:pos="1590"/>
              </w:tabs>
              <w:spacing w:line="256" w:lineRule="auto"/>
              <w:jc w:val="center"/>
              <w:rPr>
                <w:rFonts w:cstheme="minorHAnsi"/>
                <w:sz w:val="16"/>
                <w:szCs w:val="16"/>
              </w:rPr>
            </w:pPr>
            <w:r w:rsidRPr="006F1A21">
              <w:rPr>
                <w:rFonts w:cstheme="minorHAnsi"/>
                <w:sz w:val="16"/>
                <w:szCs w:val="16"/>
              </w:rPr>
              <w:t>2</w:t>
            </w:r>
          </w:p>
        </w:tc>
        <w:tc>
          <w:tcPr>
            <w:tcW w:w="6237" w:type="dxa"/>
            <w:vAlign w:val="center"/>
          </w:tcPr>
          <w:p w14:paraId="4B76806E" w14:textId="77777777" w:rsidR="00A13BA7" w:rsidRPr="006F1A21" w:rsidRDefault="00A13BA7" w:rsidP="00A13BA7">
            <w:pPr>
              <w:tabs>
                <w:tab w:val="left" w:pos="1590"/>
              </w:tabs>
              <w:spacing w:line="256" w:lineRule="auto"/>
              <w:rPr>
                <w:sz w:val="16"/>
                <w:szCs w:val="16"/>
              </w:rPr>
            </w:pPr>
            <w:r w:rsidRPr="006F1A21">
              <w:rPr>
                <w:rFonts w:cstheme="minorHAnsi"/>
                <w:sz w:val="16"/>
                <w:szCs w:val="16"/>
              </w:rPr>
              <w:t xml:space="preserve">Asegurar un marco de delimitación de responsabilidades y estándares de producción, uso y difusión de información territorial dentro del sistema estatal. </w:t>
            </w:r>
          </w:p>
        </w:tc>
        <w:tc>
          <w:tcPr>
            <w:tcW w:w="1418" w:type="dxa"/>
            <w:vAlign w:val="center"/>
          </w:tcPr>
          <w:p w14:paraId="1C29C8B1"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0A04E1C8" w14:textId="3DD2900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Informativo</w:t>
            </w:r>
          </w:p>
        </w:tc>
      </w:tr>
      <w:tr w:rsidR="00A13BA7" w:rsidRPr="006C172B" w14:paraId="4B708689" w14:textId="77777777" w:rsidTr="00C02498">
        <w:trPr>
          <w:trHeight w:val="751"/>
        </w:trPr>
        <w:tc>
          <w:tcPr>
            <w:tcW w:w="1397" w:type="dxa"/>
            <w:vMerge/>
            <w:tcBorders>
              <w:top w:val="nil"/>
            </w:tcBorders>
          </w:tcPr>
          <w:p w14:paraId="24D2BD1F"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43AE1C90"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098A9309" w14:textId="77777777" w:rsidR="00A13BA7" w:rsidRPr="006F1A21" w:rsidRDefault="00A13BA7" w:rsidP="00A13BA7">
            <w:pPr>
              <w:tabs>
                <w:tab w:val="left" w:pos="1590"/>
              </w:tabs>
              <w:spacing w:line="256" w:lineRule="auto"/>
              <w:rPr>
                <w:rFonts w:cstheme="minorHAnsi"/>
                <w:sz w:val="16"/>
                <w:szCs w:val="16"/>
              </w:rPr>
            </w:pPr>
          </w:p>
        </w:tc>
        <w:tc>
          <w:tcPr>
            <w:tcW w:w="485" w:type="dxa"/>
            <w:vAlign w:val="center"/>
          </w:tcPr>
          <w:p w14:paraId="24378821" w14:textId="77777777" w:rsidR="00A13BA7" w:rsidRPr="006F1A21" w:rsidRDefault="00A13BA7" w:rsidP="002F3520">
            <w:pPr>
              <w:tabs>
                <w:tab w:val="left" w:pos="1590"/>
              </w:tabs>
              <w:spacing w:line="256" w:lineRule="auto"/>
              <w:jc w:val="center"/>
              <w:rPr>
                <w:sz w:val="16"/>
                <w:szCs w:val="16"/>
              </w:rPr>
            </w:pPr>
            <w:r w:rsidRPr="006F1A21">
              <w:rPr>
                <w:sz w:val="16"/>
                <w:szCs w:val="16"/>
              </w:rPr>
              <w:t>3</w:t>
            </w:r>
          </w:p>
        </w:tc>
        <w:tc>
          <w:tcPr>
            <w:tcW w:w="6237" w:type="dxa"/>
            <w:vAlign w:val="center"/>
          </w:tcPr>
          <w:p w14:paraId="016E14E3" w14:textId="77777777" w:rsidR="00A13BA7" w:rsidRPr="006F1A21" w:rsidRDefault="00A13BA7" w:rsidP="00A13BA7">
            <w:pPr>
              <w:tabs>
                <w:tab w:val="left" w:pos="1590"/>
              </w:tabs>
              <w:spacing w:line="256" w:lineRule="auto"/>
              <w:rPr>
                <w:sz w:val="16"/>
                <w:szCs w:val="16"/>
              </w:rPr>
            </w:pPr>
            <w:r w:rsidRPr="006F1A21">
              <w:rPr>
                <w:sz w:val="16"/>
                <w:szCs w:val="16"/>
              </w:rPr>
              <w:t>Promover gestión territorial basada en el análisis de información geoespacial que permita tomar decisiones idóneas con sustento técnico y científico.</w:t>
            </w:r>
          </w:p>
        </w:tc>
        <w:tc>
          <w:tcPr>
            <w:tcW w:w="1418" w:type="dxa"/>
            <w:vAlign w:val="center"/>
          </w:tcPr>
          <w:p w14:paraId="7723F319" w14:textId="5929DD4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3931ED7C" w14:textId="6B06A0C4" w:rsidR="00A13BA7" w:rsidRPr="006F1A21" w:rsidRDefault="00A13BA7" w:rsidP="00A13BA7">
            <w:pPr>
              <w:tabs>
                <w:tab w:val="left" w:pos="1590"/>
              </w:tabs>
              <w:spacing w:line="256" w:lineRule="auto"/>
              <w:jc w:val="center"/>
              <w:rPr>
                <w:sz w:val="16"/>
                <w:szCs w:val="16"/>
              </w:rPr>
            </w:pPr>
            <w:r w:rsidRPr="006F1A21">
              <w:rPr>
                <w:sz w:val="16"/>
                <w:szCs w:val="16"/>
              </w:rPr>
              <w:t>Informativo</w:t>
            </w:r>
          </w:p>
        </w:tc>
      </w:tr>
      <w:tr w:rsidR="00A13BA7" w:rsidRPr="006C172B" w14:paraId="56DA99D3" w14:textId="77777777" w:rsidTr="00C02498">
        <w:trPr>
          <w:trHeight w:val="751"/>
        </w:trPr>
        <w:tc>
          <w:tcPr>
            <w:tcW w:w="1397" w:type="dxa"/>
            <w:vMerge/>
            <w:tcBorders>
              <w:top w:val="nil"/>
            </w:tcBorders>
          </w:tcPr>
          <w:p w14:paraId="36E62377"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35EB6313"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22449763" w14:textId="77777777" w:rsidR="00A13BA7" w:rsidRPr="006F1A21" w:rsidRDefault="00A13BA7" w:rsidP="00A13BA7">
            <w:pPr>
              <w:tabs>
                <w:tab w:val="left" w:pos="1590"/>
              </w:tabs>
              <w:spacing w:line="256" w:lineRule="auto"/>
              <w:rPr>
                <w:rFonts w:cstheme="minorHAnsi"/>
                <w:sz w:val="16"/>
                <w:szCs w:val="16"/>
              </w:rPr>
            </w:pPr>
          </w:p>
        </w:tc>
        <w:tc>
          <w:tcPr>
            <w:tcW w:w="485" w:type="dxa"/>
            <w:vAlign w:val="center"/>
          </w:tcPr>
          <w:p w14:paraId="3C706F61" w14:textId="77777777" w:rsidR="00A13BA7" w:rsidRPr="006F1A21" w:rsidRDefault="00A13BA7" w:rsidP="002F3520">
            <w:pPr>
              <w:tabs>
                <w:tab w:val="left" w:pos="1590"/>
              </w:tabs>
              <w:spacing w:line="256" w:lineRule="auto"/>
              <w:jc w:val="center"/>
              <w:rPr>
                <w:sz w:val="16"/>
                <w:szCs w:val="16"/>
              </w:rPr>
            </w:pPr>
            <w:r w:rsidRPr="006F1A21">
              <w:rPr>
                <w:sz w:val="16"/>
                <w:szCs w:val="16"/>
              </w:rPr>
              <w:t>4</w:t>
            </w:r>
          </w:p>
        </w:tc>
        <w:tc>
          <w:tcPr>
            <w:tcW w:w="6237" w:type="dxa"/>
            <w:vAlign w:val="center"/>
          </w:tcPr>
          <w:p w14:paraId="406DC1D7" w14:textId="77777777" w:rsidR="00A13BA7" w:rsidRPr="006F1A21" w:rsidRDefault="00A13BA7" w:rsidP="00A13BA7">
            <w:pPr>
              <w:tabs>
                <w:tab w:val="left" w:pos="1590"/>
              </w:tabs>
              <w:spacing w:line="256" w:lineRule="auto"/>
              <w:rPr>
                <w:sz w:val="16"/>
                <w:szCs w:val="16"/>
              </w:rPr>
            </w:pPr>
            <w:r w:rsidRPr="006F1A21">
              <w:rPr>
                <w:sz w:val="16"/>
                <w:szCs w:val="16"/>
              </w:rPr>
              <w:t xml:space="preserve">Promover la investigación científica aplicada al territorio en centros de investigación y universidades en estrecha coordinación con gobiernos y mancomunidades regionales que produzca información y conocimiento accesibles y al servicio del desarrollo. </w:t>
            </w:r>
          </w:p>
        </w:tc>
        <w:tc>
          <w:tcPr>
            <w:tcW w:w="1418" w:type="dxa"/>
            <w:vAlign w:val="center"/>
          </w:tcPr>
          <w:p w14:paraId="4DB23AA2"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49803769" w14:textId="78527822" w:rsidR="00A13BA7" w:rsidRPr="006F1A21" w:rsidRDefault="00A13BA7" w:rsidP="00A13BA7">
            <w:pPr>
              <w:tabs>
                <w:tab w:val="left" w:pos="1590"/>
              </w:tabs>
              <w:spacing w:line="256" w:lineRule="auto"/>
              <w:jc w:val="center"/>
              <w:rPr>
                <w:rFonts w:cstheme="minorHAnsi"/>
                <w:sz w:val="16"/>
                <w:szCs w:val="16"/>
              </w:rPr>
            </w:pPr>
            <w:r w:rsidRPr="006F1A21">
              <w:rPr>
                <w:sz w:val="16"/>
                <w:szCs w:val="16"/>
              </w:rPr>
              <w:t>Informativo</w:t>
            </w:r>
          </w:p>
        </w:tc>
      </w:tr>
      <w:tr w:rsidR="00A13BA7" w:rsidRPr="006C172B" w14:paraId="1E427F0E" w14:textId="77777777" w:rsidTr="00C02498">
        <w:trPr>
          <w:trHeight w:val="807"/>
        </w:trPr>
        <w:tc>
          <w:tcPr>
            <w:tcW w:w="1397" w:type="dxa"/>
            <w:vMerge/>
            <w:tcBorders>
              <w:top w:val="nil"/>
            </w:tcBorders>
          </w:tcPr>
          <w:p w14:paraId="1B4C15F6"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50F33DD5"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1E97E873" w14:textId="77777777" w:rsidR="00A13BA7" w:rsidRPr="006F1A21" w:rsidRDefault="00A13BA7" w:rsidP="00A13BA7">
            <w:pPr>
              <w:tabs>
                <w:tab w:val="left" w:pos="1590"/>
              </w:tabs>
              <w:spacing w:line="256" w:lineRule="auto"/>
              <w:rPr>
                <w:rFonts w:cstheme="minorHAnsi"/>
                <w:b/>
                <w:bCs/>
                <w:sz w:val="16"/>
                <w:szCs w:val="16"/>
              </w:rPr>
            </w:pPr>
          </w:p>
        </w:tc>
        <w:tc>
          <w:tcPr>
            <w:tcW w:w="485" w:type="dxa"/>
            <w:vAlign w:val="center"/>
          </w:tcPr>
          <w:p w14:paraId="44BD55F9" w14:textId="77777777" w:rsidR="00A13BA7" w:rsidRPr="006F1A21" w:rsidRDefault="00A13BA7" w:rsidP="002F3520">
            <w:pPr>
              <w:tabs>
                <w:tab w:val="left" w:pos="1590"/>
              </w:tabs>
              <w:spacing w:line="256" w:lineRule="auto"/>
              <w:jc w:val="center"/>
              <w:rPr>
                <w:sz w:val="16"/>
                <w:szCs w:val="16"/>
              </w:rPr>
            </w:pPr>
            <w:r w:rsidRPr="006F1A21">
              <w:rPr>
                <w:sz w:val="16"/>
                <w:szCs w:val="16"/>
              </w:rPr>
              <w:t>5</w:t>
            </w:r>
          </w:p>
        </w:tc>
        <w:tc>
          <w:tcPr>
            <w:tcW w:w="6237" w:type="dxa"/>
            <w:vAlign w:val="center"/>
          </w:tcPr>
          <w:p w14:paraId="2E981543" w14:textId="77777777" w:rsidR="00A13BA7" w:rsidRPr="006F1A21" w:rsidRDefault="00A13BA7" w:rsidP="00A13BA7">
            <w:pPr>
              <w:tabs>
                <w:tab w:val="left" w:pos="1590"/>
              </w:tabs>
              <w:spacing w:line="256" w:lineRule="auto"/>
              <w:rPr>
                <w:sz w:val="16"/>
                <w:szCs w:val="16"/>
              </w:rPr>
            </w:pPr>
            <w:r w:rsidRPr="006F1A21">
              <w:rPr>
                <w:sz w:val="16"/>
                <w:szCs w:val="16"/>
              </w:rPr>
              <w:t>Fomentar el registro e investigación de técnicas de procedimientos y prácticas ancestrales con la finalidad que luego puedan ser aplicadas desde los gobiernos locales</w:t>
            </w:r>
            <w:r w:rsidRPr="006F1A21">
              <w:rPr>
                <w:rStyle w:val="Refdenotaalpie"/>
                <w:sz w:val="16"/>
                <w:szCs w:val="16"/>
              </w:rPr>
              <w:footnoteReference w:id="25"/>
            </w:r>
            <w:r w:rsidRPr="006F1A21">
              <w:rPr>
                <w:sz w:val="16"/>
                <w:szCs w:val="16"/>
              </w:rPr>
              <w:t xml:space="preserve"> en las distintas etapas de los procesos de ordenamiento territorial </w:t>
            </w:r>
          </w:p>
        </w:tc>
        <w:tc>
          <w:tcPr>
            <w:tcW w:w="1418" w:type="dxa"/>
            <w:vAlign w:val="center"/>
          </w:tcPr>
          <w:p w14:paraId="1B748315"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5FD58B01" w14:textId="0ED7B727" w:rsidR="00A13BA7" w:rsidRPr="006F1A21" w:rsidRDefault="00A13BA7" w:rsidP="00A13BA7">
            <w:pPr>
              <w:tabs>
                <w:tab w:val="left" w:pos="1590"/>
              </w:tabs>
              <w:spacing w:line="256" w:lineRule="auto"/>
              <w:jc w:val="center"/>
              <w:rPr>
                <w:sz w:val="16"/>
                <w:szCs w:val="16"/>
              </w:rPr>
            </w:pPr>
            <w:r w:rsidRPr="006F1A21">
              <w:rPr>
                <w:sz w:val="16"/>
                <w:szCs w:val="16"/>
              </w:rPr>
              <w:t>Informativo</w:t>
            </w:r>
          </w:p>
        </w:tc>
      </w:tr>
      <w:tr w:rsidR="00A13BA7" w:rsidRPr="006C172B" w14:paraId="2DF11B71" w14:textId="77777777" w:rsidTr="00C02498">
        <w:trPr>
          <w:trHeight w:val="807"/>
        </w:trPr>
        <w:tc>
          <w:tcPr>
            <w:tcW w:w="1397" w:type="dxa"/>
            <w:vMerge/>
            <w:tcBorders>
              <w:top w:val="nil"/>
            </w:tcBorders>
          </w:tcPr>
          <w:p w14:paraId="7810FFD1"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3F32FCEC"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221DB74A" w14:textId="77777777" w:rsidR="00A13BA7" w:rsidRPr="006F1A21" w:rsidRDefault="00A13BA7" w:rsidP="00A13BA7">
            <w:pPr>
              <w:tabs>
                <w:tab w:val="left" w:pos="1590"/>
              </w:tabs>
              <w:spacing w:line="256" w:lineRule="auto"/>
              <w:rPr>
                <w:rFonts w:cstheme="minorHAnsi"/>
                <w:b/>
                <w:bCs/>
                <w:sz w:val="16"/>
                <w:szCs w:val="16"/>
              </w:rPr>
            </w:pPr>
          </w:p>
        </w:tc>
        <w:tc>
          <w:tcPr>
            <w:tcW w:w="485" w:type="dxa"/>
          </w:tcPr>
          <w:p w14:paraId="690D4548" w14:textId="77777777" w:rsidR="00A13BA7" w:rsidRPr="006F1A21" w:rsidRDefault="00A13BA7" w:rsidP="002F3520">
            <w:pPr>
              <w:tabs>
                <w:tab w:val="left" w:pos="1590"/>
              </w:tabs>
              <w:spacing w:line="256" w:lineRule="auto"/>
              <w:jc w:val="center"/>
              <w:rPr>
                <w:sz w:val="16"/>
                <w:szCs w:val="16"/>
              </w:rPr>
            </w:pPr>
            <w:r w:rsidRPr="006F1A21">
              <w:rPr>
                <w:sz w:val="16"/>
                <w:szCs w:val="16"/>
              </w:rPr>
              <w:t>6</w:t>
            </w:r>
          </w:p>
        </w:tc>
        <w:tc>
          <w:tcPr>
            <w:tcW w:w="6237" w:type="dxa"/>
            <w:vAlign w:val="center"/>
          </w:tcPr>
          <w:p w14:paraId="3D27CC39" w14:textId="77777777" w:rsidR="00A13BA7" w:rsidRPr="006F1A21" w:rsidRDefault="00A13BA7" w:rsidP="00A13BA7">
            <w:pPr>
              <w:tabs>
                <w:tab w:val="left" w:pos="1590"/>
              </w:tabs>
              <w:spacing w:line="256" w:lineRule="auto"/>
              <w:jc w:val="both"/>
              <w:rPr>
                <w:sz w:val="16"/>
                <w:szCs w:val="16"/>
              </w:rPr>
            </w:pPr>
            <w:r w:rsidRPr="006F1A21">
              <w:rPr>
                <w:sz w:val="16"/>
                <w:szCs w:val="16"/>
              </w:rPr>
              <w:t xml:space="preserve">Promover la formación de redes de gestión de conocimiento entre centros de investigación y desarrollo, universidades públicas, institutos de investigación, </w:t>
            </w:r>
            <w:proofErr w:type="spellStart"/>
            <w:r w:rsidRPr="006F1A21">
              <w:rPr>
                <w:i/>
                <w:iCs/>
                <w:sz w:val="16"/>
                <w:szCs w:val="16"/>
              </w:rPr>
              <w:t>think</w:t>
            </w:r>
            <w:proofErr w:type="spellEnd"/>
            <w:r w:rsidRPr="006F1A21">
              <w:rPr>
                <w:i/>
                <w:iCs/>
                <w:sz w:val="16"/>
                <w:szCs w:val="16"/>
              </w:rPr>
              <w:t xml:space="preserve"> </w:t>
            </w:r>
            <w:proofErr w:type="spellStart"/>
            <w:r w:rsidRPr="006F1A21">
              <w:rPr>
                <w:i/>
                <w:iCs/>
                <w:sz w:val="16"/>
                <w:szCs w:val="16"/>
              </w:rPr>
              <w:t>tanks</w:t>
            </w:r>
            <w:proofErr w:type="spellEnd"/>
            <w:r w:rsidRPr="006F1A21">
              <w:rPr>
                <w:i/>
                <w:iCs/>
                <w:sz w:val="16"/>
                <w:szCs w:val="16"/>
              </w:rPr>
              <w:t>,</w:t>
            </w:r>
            <w:r w:rsidRPr="006F1A21">
              <w:rPr>
                <w:sz w:val="16"/>
                <w:szCs w:val="16"/>
              </w:rPr>
              <w:t xml:space="preserve"> ONG, para incrementar la cooperación y oportunidades de acceso a información, proyectos, estudios especializados y bases de datos sobre temas vinculados a ordenamiento territorial.</w:t>
            </w:r>
          </w:p>
        </w:tc>
        <w:tc>
          <w:tcPr>
            <w:tcW w:w="1418" w:type="dxa"/>
            <w:vAlign w:val="center"/>
          </w:tcPr>
          <w:p w14:paraId="3AD28438" w14:textId="6623498B"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39272632" w14:textId="0499FDF5" w:rsidR="00A13BA7" w:rsidRPr="006F1A21" w:rsidRDefault="00A13BA7" w:rsidP="00A13BA7">
            <w:pPr>
              <w:tabs>
                <w:tab w:val="left" w:pos="1590"/>
              </w:tabs>
              <w:spacing w:line="256" w:lineRule="auto"/>
              <w:jc w:val="center"/>
              <w:rPr>
                <w:rFonts w:cstheme="minorHAnsi"/>
                <w:sz w:val="16"/>
                <w:szCs w:val="16"/>
              </w:rPr>
            </w:pPr>
            <w:r w:rsidRPr="006F1A21">
              <w:rPr>
                <w:sz w:val="16"/>
                <w:szCs w:val="16"/>
              </w:rPr>
              <w:t>Informativo</w:t>
            </w:r>
          </w:p>
        </w:tc>
      </w:tr>
      <w:tr w:rsidR="00A13BA7" w:rsidRPr="006C172B" w14:paraId="23704AC3" w14:textId="77777777" w:rsidTr="00C02498">
        <w:tc>
          <w:tcPr>
            <w:tcW w:w="1397" w:type="dxa"/>
            <w:vMerge/>
            <w:tcBorders>
              <w:top w:val="nil"/>
            </w:tcBorders>
          </w:tcPr>
          <w:p w14:paraId="15B67846"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restart"/>
            <w:vAlign w:val="center"/>
          </w:tcPr>
          <w:p w14:paraId="1430CE14" w14:textId="77777777" w:rsidR="00A13BA7" w:rsidRPr="006F1A21" w:rsidRDefault="00A13BA7" w:rsidP="00A13BA7">
            <w:pPr>
              <w:tabs>
                <w:tab w:val="left" w:pos="1590"/>
              </w:tabs>
              <w:spacing w:line="256" w:lineRule="auto"/>
              <w:rPr>
                <w:rFonts w:cstheme="minorHAnsi"/>
                <w:sz w:val="16"/>
                <w:szCs w:val="16"/>
              </w:rPr>
            </w:pPr>
            <w:r w:rsidRPr="006F1A21">
              <w:rPr>
                <w:rFonts w:cstheme="minorHAnsi"/>
                <w:sz w:val="16"/>
                <w:szCs w:val="16"/>
              </w:rPr>
              <w:t xml:space="preserve">4. Gobernanza del territorio débil y </w:t>
            </w:r>
            <w:proofErr w:type="spellStart"/>
            <w:r w:rsidRPr="006F1A21">
              <w:rPr>
                <w:rFonts w:cstheme="minorHAnsi"/>
                <w:sz w:val="16"/>
                <w:szCs w:val="16"/>
              </w:rPr>
              <w:t>sectorializada</w:t>
            </w:r>
            <w:proofErr w:type="spellEnd"/>
            <w:r w:rsidRPr="006F1A21">
              <w:rPr>
                <w:rFonts w:cstheme="minorHAnsi"/>
                <w:sz w:val="16"/>
                <w:szCs w:val="16"/>
              </w:rPr>
              <w:t xml:space="preserve"> afecta el planeamiento y la actuación integral del Estado</w:t>
            </w:r>
          </w:p>
        </w:tc>
        <w:tc>
          <w:tcPr>
            <w:tcW w:w="1356" w:type="dxa"/>
            <w:vMerge w:val="restart"/>
            <w:vAlign w:val="center"/>
          </w:tcPr>
          <w:p w14:paraId="2F5E9508" w14:textId="77777777" w:rsidR="00A13BA7" w:rsidRPr="006F1A21" w:rsidRDefault="00A13BA7" w:rsidP="00A13BA7">
            <w:pPr>
              <w:tabs>
                <w:tab w:val="left" w:pos="1590"/>
              </w:tabs>
              <w:rPr>
                <w:sz w:val="16"/>
                <w:szCs w:val="16"/>
              </w:rPr>
            </w:pPr>
            <w:r w:rsidRPr="006F1A21">
              <w:rPr>
                <w:sz w:val="16"/>
                <w:szCs w:val="16"/>
              </w:rPr>
              <w:t>Instrumentalización profusa y desarticulada de planes, zonificaciones y ordenamientos sectoriales</w:t>
            </w:r>
          </w:p>
        </w:tc>
        <w:tc>
          <w:tcPr>
            <w:tcW w:w="485" w:type="dxa"/>
          </w:tcPr>
          <w:p w14:paraId="5A881D7C" w14:textId="77777777" w:rsidR="00A13BA7" w:rsidRPr="006F1A21" w:rsidRDefault="00A13BA7" w:rsidP="002F3520">
            <w:pPr>
              <w:tabs>
                <w:tab w:val="left" w:pos="1590"/>
              </w:tabs>
              <w:spacing w:line="256" w:lineRule="auto"/>
              <w:jc w:val="center"/>
              <w:rPr>
                <w:sz w:val="16"/>
                <w:szCs w:val="16"/>
              </w:rPr>
            </w:pPr>
            <w:r w:rsidRPr="006F1A21">
              <w:rPr>
                <w:sz w:val="16"/>
                <w:szCs w:val="16"/>
              </w:rPr>
              <w:t>1</w:t>
            </w:r>
          </w:p>
        </w:tc>
        <w:tc>
          <w:tcPr>
            <w:tcW w:w="6237" w:type="dxa"/>
            <w:vAlign w:val="center"/>
          </w:tcPr>
          <w:p w14:paraId="32E00620" w14:textId="77777777" w:rsidR="00A13BA7" w:rsidRPr="006F1A21" w:rsidRDefault="00A13BA7" w:rsidP="00A13BA7">
            <w:pPr>
              <w:tabs>
                <w:tab w:val="left" w:pos="1590"/>
              </w:tabs>
              <w:spacing w:line="256" w:lineRule="auto"/>
              <w:jc w:val="both"/>
              <w:rPr>
                <w:sz w:val="16"/>
                <w:szCs w:val="16"/>
              </w:rPr>
            </w:pPr>
            <w:r w:rsidRPr="006F1A21">
              <w:rPr>
                <w:sz w:val="16"/>
                <w:szCs w:val="16"/>
              </w:rPr>
              <w:t>Fortalecer y promover el desarrollo de instrumentos de ordenamiento territorial articulados y con diverso alcance desde los PDC y POT como estrategia de intervención en el territorio.</w:t>
            </w:r>
          </w:p>
        </w:tc>
        <w:tc>
          <w:tcPr>
            <w:tcW w:w="1418" w:type="dxa"/>
            <w:vAlign w:val="center"/>
          </w:tcPr>
          <w:p w14:paraId="5757B890"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4BEECE61" w14:textId="7B76361B" w:rsidR="00A13BA7" w:rsidRPr="006F1A21" w:rsidRDefault="00A13BA7" w:rsidP="00A13BA7">
            <w:pPr>
              <w:tabs>
                <w:tab w:val="left" w:pos="1590"/>
              </w:tabs>
              <w:spacing w:line="256" w:lineRule="auto"/>
              <w:jc w:val="center"/>
              <w:rPr>
                <w:sz w:val="16"/>
                <w:szCs w:val="16"/>
              </w:rPr>
            </w:pPr>
            <w:r w:rsidRPr="006F1A21">
              <w:rPr>
                <w:sz w:val="16"/>
                <w:szCs w:val="16"/>
              </w:rPr>
              <w:t>Normativo</w:t>
            </w:r>
          </w:p>
        </w:tc>
      </w:tr>
      <w:tr w:rsidR="00A13BA7" w:rsidRPr="006C172B" w14:paraId="215F624B" w14:textId="77777777" w:rsidTr="00C02498">
        <w:tc>
          <w:tcPr>
            <w:tcW w:w="1397" w:type="dxa"/>
            <w:vMerge/>
            <w:tcBorders>
              <w:top w:val="nil"/>
            </w:tcBorders>
          </w:tcPr>
          <w:p w14:paraId="25F0E76B"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25EABFC6"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39CBE8D8" w14:textId="77777777" w:rsidR="00A13BA7" w:rsidRPr="006F1A21" w:rsidRDefault="00A13BA7" w:rsidP="00A13BA7">
            <w:pPr>
              <w:tabs>
                <w:tab w:val="left" w:pos="1590"/>
              </w:tabs>
              <w:spacing w:line="256" w:lineRule="auto"/>
              <w:rPr>
                <w:rFonts w:cstheme="minorHAnsi"/>
                <w:sz w:val="16"/>
                <w:szCs w:val="16"/>
              </w:rPr>
            </w:pPr>
          </w:p>
        </w:tc>
        <w:tc>
          <w:tcPr>
            <w:tcW w:w="485" w:type="dxa"/>
          </w:tcPr>
          <w:p w14:paraId="5EB07F1B" w14:textId="77777777" w:rsidR="00A13BA7" w:rsidRPr="006F1A21" w:rsidRDefault="00A13BA7" w:rsidP="002F3520">
            <w:pPr>
              <w:tabs>
                <w:tab w:val="left" w:pos="1590"/>
              </w:tabs>
              <w:spacing w:line="256" w:lineRule="auto"/>
              <w:jc w:val="center"/>
              <w:rPr>
                <w:sz w:val="16"/>
                <w:szCs w:val="16"/>
              </w:rPr>
            </w:pPr>
            <w:r w:rsidRPr="006F1A21">
              <w:rPr>
                <w:sz w:val="16"/>
                <w:szCs w:val="16"/>
              </w:rPr>
              <w:t>2</w:t>
            </w:r>
          </w:p>
        </w:tc>
        <w:tc>
          <w:tcPr>
            <w:tcW w:w="6237" w:type="dxa"/>
            <w:vAlign w:val="center"/>
          </w:tcPr>
          <w:p w14:paraId="34092A71" w14:textId="77777777" w:rsidR="00A13BA7" w:rsidRPr="006F1A21" w:rsidRDefault="00A13BA7" w:rsidP="00A13BA7">
            <w:pPr>
              <w:tabs>
                <w:tab w:val="left" w:pos="1590"/>
              </w:tabs>
              <w:spacing w:line="256" w:lineRule="auto"/>
              <w:jc w:val="both"/>
              <w:rPr>
                <w:sz w:val="16"/>
                <w:szCs w:val="16"/>
              </w:rPr>
            </w:pPr>
            <w:r w:rsidRPr="006F1A21">
              <w:rPr>
                <w:sz w:val="16"/>
                <w:szCs w:val="16"/>
              </w:rPr>
              <w:t>Definir metodologías de zonificación integrales para el aprovechamiento adecuado del territorio, de acuerdo con lineamientos nacionales, la escala de intervención y atendiendo a particularidades de cada unidad territorial.</w:t>
            </w:r>
          </w:p>
        </w:tc>
        <w:tc>
          <w:tcPr>
            <w:tcW w:w="1418" w:type="dxa"/>
            <w:vAlign w:val="center"/>
          </w:tcPr>
          <w:p w14:paraId="5EADFFA6"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543571E6" w14:textId="674C29C2" w:rsidR="00A13BA7" w:rsidRPr="006F1A21" w:rsidRDefault="00A13BA7" w:rsidP="00A13BA7">
            <w:pPr>
              <w:tabs>
                <w:tab w:val="left" w:pos="1590"/>
              </w:tabs>
              <w:spacing w:line="256" w:lineRule="auto"/>
              <w:jc w:val="center"/>
              <w:rPr>
                <w:rFonts w:cstheme="minorHAnsi"/>
                <w:sz w:val="16"/>
                <w:szCs w:val="16"/>
              </w:rPr>
            </w:pPr>
            <w:r w:rsidRPr="006F1A21">
              <w:rPr>
                <w:sz w:val="16"/>
                <w:szCs w:val="16"/>
              </w:rPr>
              <w:t>Normativo</w:t>
            </w:r>
          </w:p>
        </w:tc>
      </w:tr>
      <w:tr w:rsidR="00A13BA7" w:rsidRPr="006C172B" w14:paraId="61A6076E" w14:textId="77777777" w:rsidTr="00C02498">
        <w:tc>
          <w:tcPr>
            <w:tcW w:w="1397" w:type="dxa"/>
            <w:vMerge/>
            <w:tcBorders>
              <w:top w:val="nil"/>
            </w:tcBorders>
          </w:tcPr>
          <w:p w14:paraId="634A93A3"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3F0EBD7D"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3388461E" w14:textId="77777777" w:rsidR="00A13BA7" w:rsidRPr="006F1A21" w:rsidRDefault="00A13BA7" w:rsidP="00A13BA7">
            <w:pPr>
              <w:tabs>
                <w:tab w:val="left" w:pos="1590"/>
              </w:tabs>
              <w:spacing w:line="256" w:lineRule="auto"/>
              <w:rPr>
                <w:rFonts w:cstheme="minorHAnsi"/>
                <w:sz w:val="16"/>
                <w:szCs w:val="16"/>
              </w:rPr>
            </w:pPr>
          </w:p>
        </w:tc>
        <w:tc>
          <w:tcPr>
            <w:tcW w:w="485" w:type="dxa"/>
          </w:tcPr>
          <w:p w14:paraId="0DF6C159" w14:textId="77777777" w:rsidR="00A13BA7" w:rsidRPr="006F1A21" w:rsidRDefault="00A13BA7" w:rsidP="002F3520">
            <w:pPr>
              <w:tabs>
                <w:tab w:val="left" w:pos="1590"/>
              </w:tabs>
              <w:spacing w:line="256" w:lineRule="auto"/>
              <w:jc w:val="center"/>
              <w:rPr>
                <w:sz w:val="16"/>
                <w:szCs w:val="16"/>
              </w:rPr>
            </w:pPr>
            <w:r w:rsidRPr="006F1A21">
              <w:rPr>
                <w:sz w:val="16"/>
                <w:szCs w:val="16"/>
              </w:rPr>
              <w:t>3</w:t>
            </w:r>
          </w:p>
        </w:tc>
        <w:tc>
          <w:tcPr>
            <w:tcW w:w="6237" w:type="dxa"/>
            <w:vAlign w:val="center"/>
          </w:tcPr>
          <w:p w14:paraId="4E641BA5" w14:textId="77777777" w:rsidR="00A13BA7" w:rsidRPr="006F1A21" w:rsidRDefault="00A13BA7" w:rsidP="00A13BA7">
            <w:pPr>
              <w:tabs>
                <w:tab w:val="left" w:pos="1590"/>
              </w:tabs>
              <w:spacing w:line="256" w:lineRule="auto"/>
              <w:jc w:val="both"/>
              <w:rPr>
                <w:sz w:val="16"/>
                <w:szCs w:val="16"/>
              </w:rPr>
            </w:pPr>
            <w:r w:rsidRPr="006F1A21">
              <w:rPr>
                <w:sz w:val="16"/>
                <w:szCs w:val="16"/>
              </w:rPr>
              <w:t xml:space="preserve">Establecer los mecanismos de coordinación multisectorial y multinivel, según competencias y responsabilidades, para evitar el otorgamiento de derechos superpuestos, bajo control del ente rector en OT. </w:t>
            </w:r>
          </w:p>
        </w:tc>
        <w:tc>
          <w:tcPr>
            <w:tcW w:w="1418" w:type="dxa"/>
            <w:vAlign w:val="center"/>
          </w:tcPr>
          <w:p w14:paraId="71855823"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239336B2" w14:textId="25E4D315" w:rsidR="00A13BA7" w:rsidRPr="006F1A21" w:rsidRDefault="00A13BA7" w:rsidP="00A13BA7">
            <w:pPr>
              <w:tabs>
                <w:tab w:val="left" w:pos="1590"/>
              </w:tabs>
              <w:spacing w:line="256" w:lineRule="auto"/>
              <w:jc w:val="center"/>
              <w:rPr>
                <w:rFonts w:cstheme="minorHAnsi"/>
                <w:sz w:val="16"/>
                <w:szCs w:val="16"/>
              </w:rPr>
            </w:pPr>
            <w:r w:rsidRPr="006F1A21">
              <w:rPr>
                <w:sz w:val="16"/>
                <w:szCs w:val="16"/>
              </w:rPr>
              <w:t>Normativo</w:t>
            </w:r>
          </w:p>
        </w:tc>
      </w:tr>
      <w:tr w:rsidR="00A13BA7" w:rsidRPr="006C172B" w14:paraId="696147FE" w14:textId="77777777" w:rsidTr="00C02498">
        <w:tc>
          <w:tcPr>
            <w:tcW w:w="1397" w:type="dxa"/>
            <w:vMerge/>
            <w:tcBorders>
              <w:top w:val="nil"/>
            </w:tcBorders>
          </w:tcPr>
          <w:p w14:paraId="3977ECB7"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48C0F595" w14:textId="77777777" w:rsidR="00A13BA7" w:rsidRPr="006F1A21" w:rsidRDefault="00A13BA7" w:rsidP="00A13BA7">
            <w:pPr>
              <w:tabs>
                <w:tab w:val="left" w:pos="1590"/>
              </w:tabs>
              <w:spacing w:line="256" w:lineRule="auto"/>
              <w:rPr>
                <w:rFonts w:cstheme="minorHAnsi"/>
                <w:sz w:val="16"/>
                <w:szCs w:val="16"/>
              </w:rPr>
            </w:pPr>
          </w:p>
        </w:tc>
        <w:tc>
          <w:tcPr>
            <w:tcW w:w="1356" w:type="dxa"/>
            <w:vMerge/>
            <w:vAlign w:val="center"/>
          </w:tcPr>
          <w:p w14:paraId="2D9A2B73" w14:textId="77777777" w:rsidR="00A13BA7" w:rsidRPr="006F1A21" w:rsidRDefault="00A13BA7" w:rsidP="00A13BA7">
            <w:pPr>
              <w:tabs>
                <w:tab w:val="left" w:pos="1590"/>
              </w:tabs>
              <w:spacing w:line="256" w:lineRule="auto"/>
              <w:rPr>
                <w:rFonts w:cstheme="minorHAnsi"/>
                <w:sz w:val="16"/>
                <w:szCs w:val="16"/>
              </w:rPr>
            </w:pPr>
          </w:p>
        </w:tc>
        <w:tc>
          <w:tcPr>
            <w:tcW w:w="485" w:type="dxa"/>
          </w:tcPr>
          <w:p w14:paraId="0E8197D9" w14:textId="77777777" w:rsidR="00A13BA7" w:rsidRPr="006F1A21" w:rsidRDefault="00A13BA7" w:rsidP="002F3520">
            <w:pPr>
              <w:tabs>
                <w:tab w:val="left" w:pos="1590"/>
              </w:tabs>
              <w:spacing w:line="256" w:lineRule="auto"/>
              <w:jc w:val="center"/>
              <w:rPr>
                <w:sz w:val="16"/>
                <w:szCs w:val="16"/>
              </w:rPr>
            </w:pPr>
            <w:r w:rsidRPr="006F1A21">
              <w:rPr>
                <w:sz w:val="16"/>
                <w:szCs w:val="16"/>
              </w:rPr>
              <w:t>4</w:t>
            </w:r>
          </w:p>
        </w:tc>
        <w:tc>
          <w:tcPr>
            <w:tcW w:w="6237" w:type="dxa"/>
            <w:vAlign w:val="center"/>
          </w:tcPr>
          <w:p w14:paraId="1CAB14BC" w14:textId="77777777" w:rsidR="00A13BA7" w:rsidRPr="006F1A21" w:rsidRDefault="00A13BA7" w:rsidP="00A13BA7">
            <w:pPr>
              <w:tabs>
                <w:tab w:val="left" w:pos="1590"/>
              </w:tabs>
              <w:spacing w:line="256" w:lineRule="auto"/>
              <w:jc w:val="both"/>
              <w:rPr>
                <w:sz w:val="16"/>
                <w:szCs w:val="16"/>
              </w:rPr>
            </w:pPr>
            <w:r w:rsidRPr="006F1A21">
              <w:rPr>
                <w:sz w:val="16"/>
                <w:szCs w:val="16"/>
              </w:rPr>
              <w:t xml:space="preserve">Instaurar un mecanismo dentro del sistema de gobierno electrónico y de coordinación multisectorial para propiciar la toma de decisiones con alertas sobre el otorgamiento de derechos para evitar superposiciones conflictivas e insostenibles, priorizando el bien común y los enfoques propuestos para la política. </w:t>
            </w:r>
          </w:p>
        </w:tc>
        <w:tc>
          <w:tcPr>
            <w:tcW w:w="1418" w:type="dxa"/>
            <w:vAlign w:val="center"/>
          </w:tcPr>
          <w:p w14:paraId="6A472CE9"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4792E4D3" w14:textId="730A9DDE" w:rsidR="00A13BA7" w:rsidRPr="006F1A21" w:rsidRDefault="00A13BA7" w:rsidP="00A13BA7">
            <w:pPr>
              <w:tabs>
                <w:tab w:val="left" w:pos="1590"/>
              </w:tabs>
              <w:spacing w:line="256" w:lineRule="auto"/>
              <w:jc w:val="center"/>
              <w:rPr>
                <w:rFonts w:cstheme="minorHAnsi"/>
                <w:sz w:val="16"/>
                <w:szCs w:val="16"/>
              </w:rPr>
            </w:pPr>
            <w:r w:rsidRPr="006F1A21">
              <w:rPr>
                <w:sz w:val="16"/>
                <w:szCs w:val="16"/>
              </w:rPr>
              <w:t>Normativo</w:t>
            </w:r>
          </w:p>
        </w:tc>
      </w:tr>
      <w:tr w:rsidR="00A13BA7" w:rsidRPr="006C172B" w14:paraId="70CE53CB" w14:textId="77777777" w:rsidTr="00C02498">
        <w:tc>
          <w:tcPr>
            <w:tcW w:w="1397" w:type="dxa"/>
            <w:vMerge/>
            <w:tcBorders>
              <w:top w:val="nil"/>
            </w:tcBorders>
          </w:tcPr>
          <w:p w14:paraId="5413D734"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1833D05E" w14:textId="77777777" w:rsidR="00A13BA7" w:rsidRPr="006F1A21" w:rsidRDefault="00A13BA7" w:rsidP="00A13BA7">
            <w:pPr>
              <w:tabs>
                <w:tab w:val="left" w:pos="1590"/>
              </w:tabs>
              <w:spacing w:line="256" w:lineRule="auto"/>
              <w:rPr>
                <w:rFonts w:cstheme="minorHAnsi"/>
                <w:sz w:val="16"/>
                <w:szCs w:val="16"/>
              </w:rPr>
            </w:pPr>
          </w:p>
        </w:tc>
        <w:tc>
          <w:tcPr>
            <w:tcW w:w="1356" w:type="dxa"/>
            <w:vMerge w:val="restart"/>
            <w:vAlign w:val="center"/>
          </w:tcPr>
          <w:p w14:paraId="16CD5DE6" w14:textId="77777777" w:rsidR="00A13BA7" w:rsidRPr="006F1A21" w:rsidRDefault="00A13BA7" w:rsidP="00A13BA7">
            <w:pPr>
              <w:tabs>
                <w:tab w:val="left" w:pos="1590"/>
              </w:tabs>
              <w:spacing w:line="256" w:lineRule="auto"/>
              <w:rPr>
                <w:rFonts w:cstheme="minorHAnsi"/>
                <w:sz w:val="16"/>
                <w:szCs w:val="16"/>
              </w:rPr>
            </w:pPr>
            <w:r w:rsidRPr="006F1A21">
              <w:rPr>
                <w:rFonts w:cstheme="minorHAnsi"/>
                <w:sz w:val="16"/>
                <w:szCs w:val="16"/>
              </w:rPr>
              <w:t>Débil rol de los GORE y Municipalidades en la gestión del territorio</w:t>
            </w:r>
          </w:p>
        </w:tc>
        <w:tc>
          <w:tcPr>
            <w:tcW w:w="485" w:type="dxa"/>
          </w:tcPr>
          <w:p w14:paraId="5F97F96C" w14:textId="77777777" w:rsidR="00A13BA7" w:rsidRPr="006F1A21" w:rsidRDefault="00A13BA7" w:rsidP="002F3520">
            <w:pPr>
              <w:tabs>
                <w:tab w:val="left" w:pos="1590"/>
              </w:tabs>
              <w:spacing w:line="256" w:lineRule="auto"/>
              <w:jc w:val="center"/>
              <w:rPr>
                <w:sz w:val="16"/>
                <w:szCs w:val="16"/>
              </w:rPr>
            </w:pPr>
            <w:r w:rsidRPr="006F1A21">
              <w:rPr>
                <w:sz w:val="16"/>
                <w:szCs w:val="16"/>
              </w:rPr>
              <w:t>5</w:t>
            </w:r>
          </w:p>
        </w:tc>
        <w:tc>
          <w:tcPr>
            <w:tcW w:w="6237" w:type="dxa"/>
            <w:vAlign w:val="center"/>
          </w:tcPr>
          <w:p w14:paraId="64489F44" w14:textId="77777777" w:rsidR="00A13BA7" w:rsidRPr="006F1A21" w:rsidRDefault="00A13BA7" w:rsidP="00A13BA7">
            <w:pPr>
              <w:tabs>
                <w:tab w:val="left" w:pos="1590"/>
              </w:tabs>
              <w:spacing w:line="256" w:lineRule="auto"/>
              <w:rPr>
                <w:sz w:val="16"/>
                <w:szCs w:val="16"/>
              </w:rPr>
            </w:pPr>
            <w:r w:rsidRPr="006F1A21">
              <w:rPr>
                <w:sz w:val="16"/>
                <w:szCs w:val="16"/>
              </w:rPr>
              <w:t>Fortalecer la institucionalidad y las capacidades de gobiernos locales y regionales en materia de ordenamiento y gestión territorial</w:t>
            </w:r>
          </w:p>
        </w:tc>
        <w:tc>
          <w:tcPr>
            <w:tcW w:w="1418" w:type="dxa"/>
            <w:vAlign w:val="center"/>
          </w:tcPr>
          <w:p w14:paraId="5112D748"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N</w:t>
            </w:r>
          </w:p>
        </w:tc>
        <w:tc>
          <w:tcPr>
            <w:tcW w:w="1843" w:type="dxa"/>
            <w:vAlign w:val="center"/>
          </w:tcPr>
          <w:p w14:paraId="5AD9CE5B" w14:textId="79460FB5"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Informativo</w:t>
            </w:r>
          </w:p>
        </w:tc>
      </w:tr>
      <w:tr w:rsidR="00A13BA7" w:rsidRPr="006C172B" w14:paraId="3F858D3C" w14:textId="77777777" w:rsidTr="00C02498">
        <w:trPr>
          <w:trHeight w:val="642"/>
        </w:trPr>
        <w:tc>
          <w:tcPr>
            <w:tcW w:w="1397" w:type="dxa"/>
            <w:vMerge/>
            <w:tcBorders>
              <w:top w:val="nil"/>
            </w:tcBorders>
          </w:tcPr>
          <w:p w14:paraId="367191AD"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3DEE684C" w14:textId="77777777" w:rsidR="00A13BA7" w:rsidRPr="006F1A21" w:rsidRDefault="00A13BA7" w:rsidP="00A13BA7">
            <w:pPr>
              <w:tabs>
                <w:tab w:val="left" w:pos="1590"/>
              </w:tabs>
              <w:spacing w:line="256" w:lineRule="auto"/>
              <w:rPr>
                <w:rFonts w:cstheme="minorHAnsi"/>
                <w:sz w:val="16"/>
                <w:szCs w:val="16"/>
              </w:rPr>
            </w:pPr>
          </w:p>
        </w:tc>
        <w:tc>
          <w:tcPr>
            <w:tcW w:w="1356" w:type="dxa"/>
            <w:vMerge/>
          </w:tcPr>
          <w:p w14:paraId="7E240C43" w14:textId="77777777" w:rsidR="00A13BA7" w:rsidRPr="006F1A21" w:rsidRDefault="00A13BA7" w:rsidP="00A13BA7">
            <w:pPr>
              <w:tabs>
                <w:tab w:val="left" w:pos="1590"/>
              </w:tabs>
              <w:spacing w:line="256" w:lineRule="auto"/>
              <w:rPr>
                <w:rFonts w:cstheme="minorHAnsi"/>
                <w:sz w:val="16"/>
                <w:szCs w:val="16"/>
              </w:rPr>
            </w:pPr>
          </w:p>
        </w:tc>
        <w:tc>
          <w:tcPr>
            <w:tcW w:w="485" w:type="dxa"/>
          </w:tcPr>
          <w:p w14:paraId="47F772AE" w14:textId="77777777" w:rsidR="00A13BA7" w:rsidRPr="006F1A21" w:rsidRDefault="00A13BA7" w:rsidP="002F3520">
            <w:pPr>
              <w:jc w:val="center"/>
              <w:rPr>
                <w:sz w:val="16"/>
                <w:szCs w:val="16"/>
              </w:rPr>
            </w:pPr>
            <w:r w:rsidRPr="006F1A21">
              <w:rPr>
                <w:sz w:val="16"/>
                <w:szCs w:val="16"/>
              </w:rPr>
              <w:t>6</w:t>
            </w:r>
          </w:p>
        </w:tc>
        <w:tc>
          <w:tcPr>
            <w:tcW w:w="6237" w:type="dxa"/>
            <w:vAlign w:val="center"/>
          </w:tcPr>
          <w:p w14:paraId="7AF75F4A" w14:textId="77777777" w:rsidR="00A13BA7" w:rsidRPr="006F1A21" w:rsidRDefault="00A13BA7" w:rsidP="00A13BA7">
            <w:pPr>
              <w:rPr>
                <w:sz w:val="16"/>
                <w:szCs w:val="16"/>
              </w:rPr>
            </w:pPr>
            <w:r w:rsidRPr="006F1A21">
              <w:rPr>
                <w:sz w:val="16"/>
                <w:szCs w:val="16"/>
              </w:rPr>
              <w:t>Fortalecer espacios de concertación de los gobiernos regionales y locales en materia de ordenamiento territorial.</w:t>
            </w:r>
          </w:p>
        </w:tc>
        <w:tc>
          <w:tcPr>
            <w:tcW w:w="1418" w:type="dxa"/>
            <w:vAlign w:val="center"/>
          </w:tcPr>
          <w:p w14:paraId="7F0F912A" w14:textId="77777777"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M</w:t>
            </w:r>
          </w:p>
        </w:tc>
        <w:tc>
          <w:tcPr>
            <w:tcW w:w="1843" w:type="dxa"/>
            <w:vAlign w:val="center"/>
          </w:tcPr>
          <w:p w14:paraId="1340FF0F" w14:textId="595A8432" w:rsidR="00A13BA7" w:rsidRPr="006F1A21" w:rsidRDefault="00A13BA7" w:rsidP="00A13BA7">
            <w:pPr>
              <w:tabs>
                <w:tab w:val="left" w:pos="1590"/>
              </w:tabs>
              <w:spacing w:line="256" w:lineRule="auto"/>
              <w:jc w:val="center"/>
              <w:rPr>
                <w:rFonts w:cstheme="minorHAnsi"/>
                <w:sz w:val="16"/>
                <w:szCs w:val="16"/>
              </w:rPr>
            </w:pPr>
            <w:r w:rsidRPr="006F1A21">
              <w:rPr>
                <w:rFonts w:cstheme="minorHAnsi"/>
                <w:sz w:val="16"/>
                <w:szCs w:val="16"/>
              </w:rPr>
              <w:t>Informativo</w:t>
            </w:r>
          </w:p>
        </w:tc>
      </w:tr>
      <w:tr w:rsidR="00A13BA7" w:rsidRPr="006C172B" w14:paraId="55FB9D62" w14:textId="77777777" w:rsidTr="00C02498">
        <w:trPr>
          <w:trHeight w:val="566"/>
        </w:trPr>
        <w:tc>
          <w:tcPr>
            <w:tcW w:w="1397" w:type="dxa"/>
            <w:vMerge/>
            <w:tcBorders>
              <w:top w:val="nil"/>
            </w:tcBorders>
          </w:tcPr>
          <w:p w14:paraId="018805C7" w14:textId="77777777" w:rsidR="00A13BA7" w:rsidRPr="006C172B" w:rsidRDefault="00A13BA7" w:rsidP="00A13BA7">
            <w:pPr>
              <w:tabs>
                <w:tab w:val="left" w:pos="1590"/>
              </w:tabs>
              <w:spacing w:line="256" w:lineRule="auto"/>
              <w:rPr>
                <w:rFonts w:cstheme="minorHAnsi"/>
                <w:sz w:val="16"/>
                <w:szCs w:val="16"/>
                <w:highlight w:val="magenta"/>
              </w:rPr>
            </w:pPr>
          </w:p>
        </w:tc>
        <w:tc>
          <w:tcPr>
            <w:tcW w:w="1445" w:type="dxa"/>
            <w:vMerge/>
            <w:vAlign w:val="center"/>
          </w:tcPr>
          <w:p w14:paraId="5A5241A3" w14:textId="77777777" w:rsidR="00A13BA7" w:rsidRPr="006C172B" w:rsidRDefault="00A13BA7" w:rsidP="00A13BA7">
            <w:pPr>
              <w:tabs>
                <w:tab w:val="left" w:pos="1590"/>
              </w:tabs>
              <w:spacing w:line="256" w:lineRule="auto"/>
              <w:rPr>
                <w:rFonts w:cstheme="minorHAnsi"/>
                <w:sz w:val="16"/>
                <w:szCs w:val="16"/>
                <w:highlight w:val="magenta"/>
              </w:rPr>
            </w:pPr>
          </w:p>
        </w:tc>
        <w:tc>
          <w:tcPr>
            <w:tcW w:w="1356" w:type="dxa"/>
            <w:vMerge/>
          </w:tcPr>
          <w:p w14:paraId="20ACF9B6" w14:textId="77777777" w:rsidR="00A13BA7" w:rsidRPr="006C172B" w:rsidRDefault="00A13BA7" w:rsidP="00A13BA7">
            <w:pPr>
              <w:tabs>
                <w:tab w:val="left" w:pos="1590"/>
              </w:tabs>
              <w:spacing w:line="256" w:lineRule="auto"/>
              <w:rPr>
                <w:rFonts w:cstheme="minorHAnsi"/>
                <w:sz w:val="16"/>
                <w:szCs w:val="16"/>
                <w:highlight w:val="magenta"/>
              </w:rPr>
            </w:pPr>
          </w:p>
        </w:tc>
        <w:tc>
          <w:tcPr>
            <w:tcW w:w="485" w:type="dxa"/>
          </w:tcPr>
          <w:p w14:paraId="26F484D9" w14:textId="77777777" w:rsidR="00A13BA7" w:rsidRPr="006F1A21" w:rsidRDefault="00A13BA7" w:rsidP="002F3520">
            <w:pPr>
              <w:jc w:val="center"/>
              <w:rPr>
                <w:sz w:val="16"/>
                <w:szCs w:val="16"/>
              </w:rPr>
            </w:pPr>
            <w:r w:rsidRPr="006F1A21">
              <w:rPr>
                <w:sz w:val="16"/>
                <w:szCs w:val="16"/>
              </w:rPr>
              <w:t>7</w:t>
            </w:r>
          </w:p>
        </w:tc>
        <w:tc>
          <w:tcPr>
            <w:tcW w:w="6237" w:type="dxa"/>
            <w:vAlign w:val="center"/>
          </w:tcPr>
          <w:p w14:paraId="0D99487C" w14:textId="77777777" w:rsidR="00A13BA7" w:rsidRPr="006F1A21" w:rsidRDefault="00A13BA7" w:rsidP="00A13BA7">
            <w:pPr>
              <w:rPr>
                <w:sz w:val="16"/>
                <w:szCs w:val="16"/>
              </w:rPr>
            </w:pPr>
            <w:r w:rsidRPr="006F1A21">
              <w:rPr>
                <w:sz w:val="16"/>
                <w:szCs w:val="16"/>
              </w:rPr>
              <w:t>Promover la gestión intergubernamental nacional-regional-local para evitar incompatibilidades en el uso del territorio.</w:t>
            </w:r>
          </w:p>
        </w:tc>
        <w:tc>
          <w:tcPr>
            <w:tcW w:w="1418" w:type="dxa"/>
            <w:vAlign w:val="center"/>
          </w:tcPr>
          <w:p w14:paraId="4C7E73BE" w14:textId="77777777" w:rsidR="00A13BA7" w:rsidRPr="006F1A21" w:rsidRDefault="00A13BA7" w:rsidP="00A13BA7">
            <w:pPr>
              <w:tabs>
                <w:tab w:val="left" w:pos="1590"/>
              </w:tabs>
              <w:spacing w:line="256" w:lineRule="auto"/>
              <w:jc w:val="center"/>
              <w:rPr>
                <w:rFonts w:cstheme="minorHAnsi"/>
                <w:sz w:val="20"/>
                <w:szCs w:val="20"/>
              </w:rPr>
            </w:pPr>
            <w:r w:rsidRPr="006F1A21">
              <w:rPr>
                <w:rFonts w:cstheme="minorHAnsi"/>
                <w:sz w:val="20"/>
                <w:szCs w:val="20"/>
              </w:rPr>
              <w:t>M</w:t>
            </w:r>
          </w:p>
        </w:tc>
        <w:tc>
          <w:tcPr>
            <w:tcW w:w="1843" w:type="dxa"/>
            <w:vAlign w:val="center"/>
          </w:tcPr>
          <w:p w14:paraId="2A2B30CB" w14:textId="1175F901" w:rsidR="00A13BA7" w:rsidRPr="006F1A21" w:rsidRDefault="00A13BA7" w:rsidP="00A13BA7">
            <w:pPr>
              <w:tabs>
                <w:tab w:val="left" w:pos="1590"/>
              </w:tabs>
              <w:spacing w:line="256" w:lineRule="auto"/>
              <w:jc w:val="center"/>
              <w:rPr>
                <w:rFonts w:cstheme="minorHAnsi"/>
                <w:sz w:val="16"/>
                <w:szCs w:val="16"/>
              </w:rPr>
            </w:pPr>
            <w:r w:rsidRPr="006F1A21">
              <w:rPr>
                <w:sz w:val="16"/>
                <w:szCs w:val="16"/>
              </w:rPr>
              <w:t>Normativo</w:t>
            </w:r>
          </w:p>
        </w:tc>
      </w:tr>
      <w:tr w:rsidR="00A13BA7" w:rsidRPr="006C172B" w14:paraId="77224E4C" w14:textId="77777777" w:rsidTr="00C02498">
        <w:trPr>
          <w:trHeight w:val="566"/>
        </w:trPr>
        <w:tc>
          <w:tcPr>
            <w:tcW w:w="1397" w:type="dxa"/>
            <w:vMerge/>
            <w:tcBorders>
              <w:top w:val="nil"/>
            </w:tcBorders>
          </w:tcPr>
          <w:p w14:paraId="30D196F0" w14:textId="77777777" w:rsidR="00A13BA7" w:rsidRPr="006C172B" w:rsidRDefault="00A13BA7" w:rsidP="00A13BA7">
            <w:pPr>
              <w:tabs>
                <w:tab w:val="left" w:pos="1590"/>
              </w:tabs>
              <w:spacing w:line="256" w:lineRule="auto"/>
              <w:rPr>
                <w:rFonts w:cstheme="minorHAnsi"/>
                <w:sz w:val="20"/>
                <w:szCs w:val="20"/>
                <w:highlight w:val="magenta"/>
              </w:rPr>
            </w:pPr>
          </w:p>
        </w:tc>
        <w:tc>
          <w:tcPr>
            <w:tcW w:w="1445" w:type="dxa"/>
            <w:vMerge/>
            <w:vAlign w:val="center"/>
          </w:tcPr>
          <w:p w14:paraId="739842F6" w14:textId="77777777" w:rsidR="00A13BA7" w:rsidRPr="006C172B" w:rsidRDefault="00A13BA7" w:rsidP="00A13BA7">
            <w:pPr>
              <w:tabs>
                <w:tab w:val="left" w:pos="1590"/>
              </w:tabs>
              <w:spacing w:line="256" w:lineRule="auto"/>
              <w:rPr>
                <w:rFonts w:cstheme="minorHAnsi"/>
                <w:sz w:val="20"/>
                <w:szCs w:val="20"/>
                <w:highlight w:val="magenta"/>
              </w:rPr>
            </w:pPr>
          </w:p>
        </w:tc>
        <w:tc>
          <w:tcPr>
            <w:tcW w:w="1356" w:type="dxa"/>
            <w:vMerge/>
          </w:tcPr>
          <w:p w14:paraId="334DC60A" w14:textId="77777777" w:rsidR="00A13BA7" w:rsidRPr="006C172B" w:rsidRDefault="00A13BA7" w:rsidP="00A13BA7">
            <w:pPr>
              <w:tabs>
                <w:tab w:val="left" w:pos="1590"/>
              </w:tabs>
              <w:spacing w:line="256" w:lineRule="auto"/>
              <w:rPr>
                <w:rFonts w:cstheme="minorHAnsi"/>
                <w:sz w:val="20"/>
                <w:szCs w:val="20"/>
                <w:highlight w:val="magenta"/>
              </w:rPr>
            </w:pPr>
          </w:p>
        </w:tc>
        <w:tc>
          <w:tcPr>
            <w:tcW w:w="485" w:type="dxa"/>
          </w:tcPr>
          <w:p w14:paraId="49B32C0C" w14:textId="77777777" w:rsidR="00A13BA7" w:rsidRPr="006F1A21" w:rsidRDefault="00A13BA7" w:rsidP="002F3520">
            <w:pPr>
              <w:jc w:val="center"/>
              <w:rPr>
                <w:sz w:val="16"/>
                <w:szCs w:val="16"/>
              </w:rPr>
            </w:pPr>
            <w:r w:rsidRPr="006F1A21">
              <w:rPr>
                <w:sz w:val="16"/>
                <w:szCs w:val="16"/>
              </w:rPr>
              <w:t>8</w:t>
            </w:r>
          </w:p>
        </w:tc>
        <w:tc>
          <w:tcPr>
            <w:tcW w:w="6237" w:type="dxa"/>
            <w:vAlign w:val="center"/>
          </w:tcPr>
          <w:p w14:paraId="79ADADF5" w14:textId="77777777" w:rsidR="00A13BA7" w:rsidRPr="006F1A21" w:rsidRDefault="00A13BA7" w:rsidP="00A13BA7">
            <w:pPr>
              <w:rPr>
                <w:sz w:val="16"/>
                <w:szCs w:val="16"/>
              </w:rPr>
            </w:pPr>
            <w:r w:rsidRPr="006F1A21">
              <w:rPr>
                <w:sz w:val="16"/>
                <w:szCs w:val="16"/>
              </w:rPr>
              <w:t>Incentivar y consolidar la participación informada de la sociedad civil en temas relacionados al desarrollo territorial</w:t>
            </w:r>
            <w:r w:rsidRPr="006F1A21">
              <w:rPr>
                <w:rStyle w:val="Refdenotaalpie"/>
                <w:sz w:val="16"/>
                <w:szCs w:val="16"/>
              </w:rPr>
              <w:footnoteReference w:id="26"/>
            </w:r>
            <w:r w:rsidRPr="006F1A21">
              <w:rPr>
                <w:sz w:val="16"/>
                <w:szCs w:val="16"/>
              </w:rPr>
              <w:t>.</w:t>
            </w:r>
          </w:p>
        </w:tc>
        <w:tc>
          <w:tcPr>
            <w:tcW w:w="1418" w:type="dxa"/>
            <w:vAlign w:val="center"/>
          </w:tcPr>
          <w:p w14:paraId="16F79BE6" w14:textId="7C3CDFC9" w:rsidR="00A13BA7" w:rsidRPr="006F1A21" w:rsidRDefault="00553ED4" w:rsidP="00A13BA7">
            <w:pPr>
              <w:tabs>
                <w:tab w:val="left" w:pos="1590"/>
              </w:tabs>
              <w:spacing w:line="256" w:lineRule="auto"/>
              <w:jc w:val="center"/>
              <w:rPr>
                <w:rFonts w:cstheme="minorHAnsi"/>
                <w:sz w:val="20"/>
                <w:szCs w:val="20"/>
              </w:rPr>
            </w:pPr>
            <w:r w:rsidRPr="006F1A21">
              <w:rPr>
                <w:rFonts w:cstheme="minorHAnsi"/>
                <w:sz w:val="20"/>
                <w:szCs w:val="20"/>
              </w:rPr>
              <w:t>M</w:t>
            </w:r>
          </w:p>
        </w:tc>
        <w:tc>
          <w:tcPr>
            <w:tcW w:w="1843" w:type="dxa"/>
            <w:vAlign w:val="center"/>
          </w:tcPr>
          <w:p w14:paraId="34247ED4" w14:textId="0A8769AE" w:rsidR="00A13BA7" w:rsidRPr="006F1A21" w:rsidRDefault="00A13BA7" w:rsidP="00A13BA7">
            <w:pPr>
              <w:tabs>
                <w:tab w:val="left" w:pos="1590"/>
              </w:tabs>
              <w:spacing w:line="256" w:lineRule="auto"/>
              <w:jc w:val="center"/>
              <w:rPr>
                <w:sz w:val="16"/>
                <w:szCs w:val="16"/>
              </w:rPr>
            </w:pPr>
            <w:r w:rsidRPr="006F1A21">
              <w:rPr>
                <w:sz w:val="16"/>
                <w:szCs w:val="16"/>
              </w:rPr>
              <w:t>Económico</w:t>
            </w:r>
          </w:p>
        </w:tc>
      </w:tr>
      <w:tr w:rsidR="00A13BA7" w:rsidRPr="006C172B" w14:paraId="016F361D" w14:textId="77777777" w:rsidTr="00C02498">
        <w:tc>
          <w:tcPr>
            <w:tcW w:w="1397" w:type="dxa"/>
            <w:vMerge/>
            <w:tcBorders>
              <w:top w:val="nil"/>
            </w:tcBorders>
          </w:tcPr>
          <w:p w14:paraId="7A22BE28" w14:textId="77777777" w:rsidR="00A13BA7" w:rsidRPr="006C172B" w:rsidRDefault="00A13BA7" w:rsidP="00A13BA7">
            <w:pPr>
              <w:tabs>
                <w:tab w:val="left" w:pos="1590"/>
              </w:tabs>
              <w:spacing w:line="256" w:lineRule="auto"/>
              <w:rPr>
                <w:rFonts w:cstheme="minorHAnsi"/>
                <w:sz w:val="20"/>
                <w:szCs w:val="20"/>
                <w:highlight w:val="magenta"/>
              </w:rPr>
            </w:pPr>
          </w:p>
        </w:tc>
        <w:tc>
          <w:tcPr>
            <w:tcW w:w="1445" w:type="dxa"/>
            <w:vMerge/>
            <w:vAlign w:val="center"/>
          </w:tcPr>
          <w:p w14:paraId="21E5EACF" w14:textId="77777777" w:rsidR="00A13BA7" w:rsidRPr="006C172B" w:rsidRDefault="00A13BA7" w:rsidP="00A13BA7">
            <w:pPr>
              <w:tabs>
                <w:tab w:val="left" w:pos="1590"/>
              </w:tabs>
              <w:spacing w:line="256" w:lineRule="auto"/>
              <w:rPr>
                <w:rFonts w:cstheme="minorHAnsi"/>
                <w:sz w:val="20"/>
                <w:szCs w:val="20"/>
                <w:highlight w:val="magenta"/>
              </w:rPr>
            </w:pPr>
          </w:p>
        </w:tc>
        <w:tc>
          <w:tcPr>
            <w:tcW w:w="1356" w:type="dxa"/>
            <w:vMerge w:val="restart"/>
          </w:tcPr>
          <w:p w14:paraId="0C6DDECB" w14:textId="77777777" w:rsidR="00A13BA7" w:rsidRPr="006F1A21" w:rsidRDefault="00A13BA7" w:rsidP="00A13BA7">
            <w:pPr>
              <w:tabs>
                <w:tab w:val="left" w:pos="1590"/>
              </w:tabs>
              <w:spacing w:line="256" w:lineRule="auto"/>
              <w:rPr>
                <w:rFonts w:cstheme="minorHAnsi"/>
                <w:sz w:val="16"/>
                <w:szCs w:val="16"/>
              </w:rPr>
            </w:pPr>
            <w:r w:rsidRPr="006F1A21">
              <w:rPr>
                <w:rFonts w:cstheme="minorHAnsi"/>
                <w:sz w:val="16"/>
                <w:szCs w:val="16"/>
              </w:rPr>
              <w:t>Débil rectoría de OT</w:t>
            </w:r>
          </w:p>
        </w:tc>
        <w:tc>
          <w:tcPr>
            <w:tcW w:w="485" w:type="dxa"/>
          </w:tcPr>
          <w:p w14:paraId="6E08D22F" w14:textId="77777777" w:rsidR="00A13BA7" w:rsidRPr="006F1A21" w:rsidRDefault="00A13BA7" w:rsidP="002F3520">
            <w:pPr>
              <w:tabs>
                <w:tab w:val="left" w:pos="1590"/>
              </w:tabs>
              <w:spacing w:line="256" w:lineRule="auto"/>
              <w:jc w:val="center"/>
              <w:rPr>
                <w:sz w:val="16"/>
                <w:szCs w:val="16"/>
              </w:rPr>
            </w:pPr>
            <w:r w:rsidRPr="006F1A21">
              <w:rPr>
                <w:sz w:val="16"/>
                <w:szCs w:val="16"/>
              </w:rPr>
              <w:t>9</w:t>
            </w:r>
          </w:p>
        </w:tc>
        <w:tc>
          <w:tcPr>
            <w:tcW w:w="6237" w:type="dxa"/>
            <w:vAlign w:val="center"/>
          </w:tcPr>
          <w:p w14:paraId="63743701" w14:textId="77777777" w:rsidR="00A13BA7" w:rsidRPr="006F1A21" w:rsidRDefault="00A13BA7" w:rsidP="00A13BA7">
            <w:pPr>
              <w:tabs>
                <w:tab w:val="left" w:pos="1590"/>
              </w:tabs>
              <w:spacing w:line="256" w:lineRule="auto"/>
              <w:rPr>
                <w:sz w:val="16"/>
                <w:szCs w:val="16"/>
              </w:rPr>
            </w:pPr>
            <w:r w:rsidRPr="006F1A21">
              <w:rPr>
                <w:sz w:val="16"/>
                <w:szCs w:val="16"/>
              </w:rPr>
              <w:t xml:space="preserve">Fortalecer un Sistema Funcional de Ordenamiento Territorial a escala nacional y regionales con reglamentaciones, parámetros e instrumentos comunes a los Sectores involucrados. </w:t>
            </w:r>
          </w:p>
        </w:tc>
        <w:tc>
          <w:tcPr>
            <w:tcW w:w="1418" w:type="dxa"/>
            <w:vAlign w:val="center"/>
          </w:tcPr>
          <w:p w14:paraId="7C6F0AC9" w14:textId="77777777" w:rsidR="00A13BA7" w:rsidRPr="006F1A21" w:rsidRDefault="00A13BA7" w:rsidP="00A13BA7">
            <w:pPr>
              <w:tabs>
                <w:tab w:val="left" w:pos="1590"/>
              </w:tabs>
              <w:spacing w:line="256" w:lineRule="auto"/>
              <w:jc w:val="center"/>
              <w:rPr>
                <w:rFonts w:cstheme="minorHAnsi"/>
                <w:sz w:val="20"/>
                <w:szCs w:val="20"/>
              </w:rPr>
            </w:pPr>
            <w:r w:rsidRPr="006F1A21">
              <w:rPr>
                <w:rFonts w:cstheme="minorHAnsi"/>
                <w:sz w:val="20"/>
                <w:szCs w:val="20"/>
              </w:rPr>
              <w:t>N</w:t>
            </w:r>
          </w:p>
        </w:tc>
        <w:tc>
          <w:tcPr>
            <w:tcW w:w="1843" w:type="dxa"/>
            <w:vMerge w:val="restart"/>
            <w:vAlign w:val="center"/>
          </w:tcPr>
          <w:p w14:paraId="4AFDB0AA" w14:textId="1FEE1208" w:rsidR="00A13BA7" w:rsidRPr="006F1A21" w:rsidRDefault="00A13BA7" w:rsidP="00A13BA7">
            <w:pPr>
              <w:tabs>
                <w:tab w:val="left" w:pos="1590"/>
              </w:tabs>
              <w:spacing w:line="256" w:lineRule="auto"/>
              <w:jc w:val="center"/>
              <w:rPr>
                <w:sz w:val="16"/>
                <w:szCs w:val="16"/>
              </w:rPr>
            </w:pPr>
            <w:r w:rsidRPr="006F1A21">
              <w:rPr>
                <w:sz w:val="16"/>
                <w:szCs w:val="16"/>
              </w:rPr>
              <w:t>Normativo</w:t>
            </w:r>
          </w:p>
        </w:tc>
      </w:tr>
      <w:tr w:rsidR="00A13BA7" w:rsidRPr="00A065FF" w14:paraId="0A462214" w14:textId="77777777" w:rsidTr="00C02498">
        <w:tc>
          <w:tcPr>
            <w:tcW w:w="1397" w:type="dxa"/>
            <w:vMerge/>
            <w:tcBorders>
              <w:top w:val="nil"/>
            </w:tcBorders>
          </w:tcPr>
          <w:p w14:paraId="227BAD89" w14:textId="77777777" w:rsidR="00A13BA7" w:rsidRPr="006C172B" w:rsidRDefault="00A13BA7" w:rsidP="00A13BA7">
            <w:pPr>
              <w:tabs>
                <w:tab w:val="left" w:pos="1590"/>
              </w:tabs>
              <w:spacing w:line="256" w:lineRule="auto"/>
              <w:rPr>
                <w:rFonts w:cstheme="minorHAnsi"/>
                <w:sz w:val="20"/>
                <w:szCs w:val="20"/>
                <w:highlight w:val="magenta"/>
              </w:rPr>
            </w:pPr>
          </w:p>
        </w:tc>
        <w:tc>
          <w:tcPr>
            <w:tcW w:w="1445" w:type="dxa"/>
            <w:vMerge/>
            <w:vAlign w:val="center"/>
          </w:tcPr>
          <w:p w14:paraId="7DBD20AE" w14:textId="77777777" w:rsidR="00A13BA7" w:rsidRPr="006C172B" w:rsidRDefault="00A13BA7" w:rsidP="00A13BA7">
            <w:pPr>
              <w:tabs>
                <w:tab w:val="left" w:pos="1590"/>
              </w:tabs>
              <w:spacing w:line="256" w:lineRule="auto"/>
              <w:rPr>
                <w:rFonts w:cstheme="minorHAnsi"/>
                <w:sz w:val="20"/>
                <w:szCs w:val="20"/>
                <w:highlight w:val="magenta"/>
              </w:rPr>
            </w:pPr>
          </w:p>
        </w:tc>
        <w:tc>
          <w:tcPr>
            <w:tcW w:w="1356" w:type="dxa"/>
            <w:vMerge/>
          </w:tcPr>
          <w:p w14:paraId="5B9BBC97" w14:textId="77777777" w:rsidR="00A13BA7" w:rsidRPr="006C172B" w:rsidRDefault="00A13BA7" w:rsidP="00A13BA7">
            <w:pPr>
              <w:tabs>
                <w:tab w:val="left" w:pos="1590"/>
              </w:tabs>
              <w:spacing w:line="256" w:lineRule="auto"/>
              <w:rPr>
                <w:rFonts w:cstheme="minorHAnsi"/>
                <w:sz w:val="20"/>
                <w:szCs w:val="20"/>
                <w:highlight w:val="magenta"/>
              </w:rPr>
            </w:pPr>
          </w:p>
        </w:tc>
        <w:tc>
          <w:tcPr>
            <w:tcW w:w="485" w:type="dxa"/>
          </w:tcPr>
          <w:p w14:paraId="009EDB61" w14:textId="77777777" w:rsidR="00A13BA7" w:rsidRPr="006F1A21" w:rsidRDefault="00A13BA7" w:rsidP="002F3520">
            <w:pPr>
              <w:tabs>
                <w:tab w:val="left" w:pos="1590"/>
              </w:tabs>
              <w:spacing w:line="256" w:lineRule="auto"/>
              <w:jc w:val="center"/>
              <w:rPr>
                <w:sz w:val="16"/>
                <w:szCs w:val="16"/>
              </w:rPr>
            </w:pPr>
            <w:r w:rsidRPr="006F1A21">
              <w:rPr>
                <w:sz w:val="16"/>
                <w:szCs w:val="16"/>
              </w:rPr>
              <w:t>10</w:t>
            </w:r>
          </w:p>
        </w:tc>
        <w:tc>
          <w:tcPr>
            <w:tcW w:w="6237" w:type="dxa"/>
            <w:vAlign w:val="center"/>
          </w:tcPr>
          <w:p w14:paraId="6952C8A4" w14:textId="77777777" w:rsidR="00A13BA7" w:rsidRPr="006F1A21" w:rsidRDefault="00A13BA7" w:rsidP="00A13BA7">
            <w:pPr>
              <w:tabs>
                <w:tab w:val="left" w:pos="1590"/>
              </w:tabs>
              <w:spacing w:line="256" w:lineRule="auto"/>
              <w:rPr>
                <w:sz w:val="16"/>
                <w:szCs w:val="16"/>
              </w:rPr>
            </w:pPr>
            <w:r w:rsidRPr="006F1A21">
              <w:rPr>
                <w:sz w:val="16"/>
                <w:szCs w:val="16"/>
              </w:rPr>
              <w:t>Fortalecer institucional y normativamente las competencias del ente rector en la materia de ordenamiento territorial poniendo énfasis en los mecanismos de resolución de controversias.</w:t>
            </w:r>
          </w:p>
        </w:tc>
        <w:tc>
          <w:tcPr>
            <w:tcW w:w="1418" w:type="dxa"/>
            <w:vAlign w:val="center"/>
          </w:tcPr>
          <w:p w14:paraId="27E82275" w14:textId="77777777" w:rsidR="00A13BA7" w:rsidRPr="006F1A21" w:rsidRDefault="00A13BA7" w:rsidP="00A13BA7">
            <w:pPr>
              <w:tabs>
                <w:tab w:val="left" w:pos="1590"/>
              </w:tabs>
              <w:spacing w:line="256" w:lineRule="auto"/>
              <w:jc w:val="center"/>
              <w:rPr>
                <w:rFonts w:cstheme="minorHAnsi"/>
                <w:sz w:val="20"/>
                <w:szCs w:val="20"/>
              </w:rPr>
            </w:pPr>
            <w:r w:rsidRPr="006F1A21">
              <w:rPr>
                <w:rFonts w:cstheme="minorHAnsi"/>
                <w:sz w:val="20"/>
                <w:szCs w:val="20"/>
              </w:rPr>
              <w:t>N</w:t>
            </w:r>
          </w:p>
        </w:tc>
        <w:tc>
          <w:tcPr>
            <w:tcW w:w="1843" w:type="dxa"/>
            <w:vMerge/>
          </w:tcPr>
          <w:p w14:paraId="0F7EB082" w14:textId="77777777" w:rsidR="00A13BA7" w:rsidRPr="00A065FF" w:rsidRDefault="00A13BA7" w:rsidP="00A13BA7">
            <w:pPr>
              <w:tabs>
                <w:tab w:val="left" w:pos="1590"/>
              </w:tabs>
              <w:spacing w:line="256" w:lineRule="auto"/>
              <w:jc w:val="center"/>
              <w:rPr>
                <w:rFonts w:cstheme="minorHAnsi"/>
                <w:sz w:val="20"/>
                <w:szCs w:val="20"/>
              </w:rPr>
            </w:pPr>
          </w:p>
        </w:tc>
      </w:tr>
    </w:tbl>
    <w:p w14:paraId="7404FA24" w14:textId="77777777" w:rsidR="00D92A8C" w:rsidRDefault="00D92A8C" w:rsidP="00A065FF">
      <w:pPr>
        <w:tabs>
          <w:tab w:val="left" w:pos="1590"/>
        </w:tabs>
        <w:spacing w:after="0" w:line="240" w:lineRule="auto"/>
        <w:jc w:val="both"/>
        <w:rPr>
          <w:rFonts w:cstheme="minorHAnsi"/>
          <w:lang w:val="es-ES_tradnl"/>
        </w:rPr>
      </w:pPr>
    </w:p>
    <w:p w14:paraId="725643E8" w14:textId="77777777" w:rsidR="00D92A8C" w:rsidRDefault="00D92A8C">
      <w:pPr>
        <w:rPr>
          <w:rFonts w:cstheme="minorHAnsi"/>
          <w:lang w:val="es-ES_tradnl"/>
        </w:rPr>
      </w:pPr>
      <w:r>
        <w:rPr>
          <w:rFonts w:cstheme="minorHAnsi"/>
          <w:lang w:val="es-ES_tradnl"/>
        </w:rPr>
        <w:br w:type="page"/>
      </w:r>
    </w:p>
    <w:p w14:paraId="1CDCFC14" w14:textId="1B835261" w:rsidR="0046415F" w:rsidRPr="00A065FF" w:rsidRDefault="009B6F5B" w:rsidP="00A065FF">
      <w:pPr>
        <w:tabs>
          <w:tab w:val="left" w:pos="1590"/>
        </w:tabs>
        <w:spacing w:after="0" w:line="240" w:lineRule="auto"/>
        <w:jc w:val="both"/>
        <w:rPr>
          <w:rFonts w:cstheme="minorHAnsi"/>
          <w:lang w:val="es-ES_tradnl"/>
        </w:rPr>
      </w:pPr>
      <w:r w:rsidRPr="00A065FF">
        <w:rPr>
          <w:rFonts w:cstheme="minorHAnsi"/>
          <w:lang w:val="es-ES_tradnl"/>
        </w:rPr>
        <w:lastRenderedPageBreak/>
        <w:t>A continuación, una tabla que presenta cómo las alternativas de solución responden a la consistencia con el modelo de causalidad, y permiten enlazar con la situación futura deseada, las variables de cambio y los objetivos</w:t>
      </w:r>
      <w:r w:rsidR="00D92A8C">
        <w:rPr>
          <w:rFonts w:cstheme="minorHAnsi"/>
          <w:lang w:val="es-ES_tradnl"/>
        </w:rPr>
        <w:t xml:space="preserve"> prioritarios,</w:t>
      </w:r>
      <w:r w:rsidRPr="00A065FF">
        <w:rPr>
          <w:rFonts w:cstheme="minorHAnsi"/>
          <w:lang w:val="es-ES_tradnl"/>
        </w:rPr>
        <w:t xml:space="preserve"> preliminarmente</w:t>
      </w:r>
      <w:r w:rsidR="00D92A8C">
        <w:rPr>
          <w:rFonts w:cstheme="minorHAnsi"/>
          <w:lang w:val="es-ES_tradnl"/>
        </w:rPr>
        <w:t>,</w:t>
      </w:r>
      <w:r w:rsidRPr="00A065FF">
        <w:rPr>
          <w:rFonts w:cstheme="minorHAnsi"/>
          <w:lang w:val="es-ES_tradnl"/>
        </w:rPr>
        <w:t xml:space="preserve"> identificados</w:t>
      </w:r>
      <w:r w:rsidR="00D92A8C">
        <w:rPr>
          <w:rFonts w:cstheme="minorHAnsi"/>
          <w:lang w:val="es-ES_tradnl"/>
        </w:rPr>
        <w:t>.</w:t>
      </w:r>
    </w:p>
    <w:p w14:paraId="378F8A7E" w14:textId="77777777" w:rsidR="00D92A8C" w:rsidRDefault="00D92A8C" w:rsidP="00D92A8C">
      <w:pPr>
        <w:pStyle w:val="Descripcin"/>
        <w:rPr>
          <w:color w:val="auto"/>
          <w:sz w:val="22"/>
          <w:szCs w:val="22"/>
        </w:rPr>
      </w:pPr>
    </w:p>
    <w:p w14:paraId="1A7FEF20" w14:textId="587C8636" w:rsidR="00D92A8C" w:rsidRPr="00A065FF" w:rsidRDefault="00D92A8C" w:rsidP="00D92A8C">
      <w:pPr>
        <w:pStyle w:val="Descripcin"/>
        <w:rPr>
          <w:color w:val="auto"/>
          <w:sz w:val="22"/>
          <w:szCs w:val="22"/>
        </w:rPr>
      </w:pP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Pr>
          <w:noProof/>
          <w:color w:val="auto"/>
          <w:sz w:val="22"/>
          <w:szCs w:val="22"/>
        </w:rPr>
        <w:t>15</w:t>
      </w:r>
      <w:r w:rsidRPr="00525CF3">
        <w:rPr>
          <w:noProof/>
          <w:color w:val="auto"/>
          <w:sz w:val="22"/>
          <w:szCs w:val="22"/>
        </w:rPr>
        <w:fldChar w:fldCharType="end"/>
      </w:r>
      <w:r w:rsidRPr="00525CF3">
        <w:rPr>
          <w:color w:val="auto"/>
          <w:sz w:val="22"/>
          <w:szCs w:val="22"/>
        </w:rPr>
        <w:t xml:space="preserve">: </w:t>
      </w:r>
      <w:r w:rsidRPr="00A065FF">
        <w:rPr>
          <w:color w:val="auto"/>
          <w:sz w:val="22"/>
          <w:szCs w:val="22"/>
        </w:rPr>
        <w:t>Alternativas de solución</w:t>
      </w:r>
      <w:r>
        <w:rPr>
          <w:color w:val="auto"/>
          <w:sz w:val="22"/>
          <w:szCs w:val="22"/>
        </w:rPr>
        <w:t xml:space="preserve"> y los </w:t>
      </w:r>
      <w:r w:rsidRPr="00D92A8C">
        <w:rPr>
          <w:color w:val="auto"/>
          <w:sz w:val="22"/>
          <w:szCs w:val="22"/>
          <w:highlight w:val="green"/>
        </w:rPr>
        <w:t>objetivos prioritarios</w:t>
      </w:r>
      <w:r w:rsidRPr="00D92A8C">
        <w:rPr>
          <w:rStyle w:val="Refdenotaalpie"/>
          <w:color w:val="auto"/>
          <w:sz w:val="22"/>
          <w:szCs w:val="22"/>
          <w:highlight w:val="green"/>
        </w:rPr>
        <w:footnoteReference w:id="27"/>
      </w:r>
    </w:p>
    <w:tbl>
      <w:tblPr>
        <w:tblStyle w:val="Tablaconcuadrcula"/>
        <w:tblW w:w="14181" w:type="dxa"/>
        <w:tblInd w:w="-152" w:type="dxa"/>
        <w:tblLayout w:type="fixed"/>
        <w:tblLook w:val="04A0" w:firstRow="1" w:lastRow="0" w:firstColumn="1" w:lastColumn="0" w:noHBand="0" w:noVBand="1"/>
      </w:tblPr>
      <w:tblGrid>
        <w:gridCol w:w="1229"/>
        <w:gridCol w:w="1270"/>
        <w:gridCol w:w="1192"/>
        <w:gridCol w:w="425"/>
        <w:gridCol w:w="4820"/>
        <w:gridCol w:w="1276"/>
        <w:gridCol w:w="1417"/>
        <w:gridCol w:w="2552"/>
      </w:tblGrid>
      <w:tr w:rsidR="00E83142" w:rsidRPr="006C172B" w14:paraId="253F4E8D" w14:textId="77777777" w:rsidTr="00E07767">
        <w:trPr>
          <w:trHeight w:val="382"/>
        </w:trPr>
        <w:tc>
          <w:tcPr>
            <w:tcW w:w="1229" w:type="dxa"/>
            <w:tcBorders>
              <w:top w:val="single" w:sz="4" w:space="0" w:color="auto"/>
            </w:tcBorders>
            <w:vAlign w:val="center"/>
          </w:tcPr>
          <w:p w14:paraId="117C8AAC"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Problema público</w:t>
            </w:r>
          </w:p>
        </w:tc>
        <w:tc>
          <w:tcPr>
            <w:tcW w:w="1270" w:type="dxa"/>
            <w:tcBorders>
              <w:top w:val="single" w:sz="4" w:space="0" w:color="auto"/>
            </w:tcBorders>
            <w:vAlign w:val="center"/>
          </w:tcPr>
          <w:p w14:paraId="71E09284"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Causas Directas</w:t>
            </w:r>
          </w:p>
        </w:tc>
        <w:tc>
          <w:tcPr>
            <w:tcW w:w="1192" w:type="dxa"/>
            <w:tcBorders>
              <w:top w:val="single" w:sz="4" w:space="0" w:color="auto"/>
            </w:tcBorders>
            <w:vAlign w:val="center"/>
          </w:tcPr>
          <w:p w14:paraId="4F61CE55"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Causas Indirectas</w:t>
            </w:r>
          </w:p>
        </w:tc>
        <w:tc>
          <w:tcPr>
            <w:tcW w:w="425" w:type="dxa"/>
            <w:tcBorders>
              <w:top w:val="single" w:sz="4" w:space="0" w:color="auto"/>
            </w:tcBorders>
            <w:vAlign w:val="center"/>
          </w:tcPr>
          <w:p w14:paraId="763580CC" w14:textId="77777777" w:rsidR="00E83142" w:rsidRPr="006F1A21" w:rsidRDefault="00E83142" w:rsidP="001E4C2A">
            <w:pPr>
              <w:tabs>
                <w:tab w:val="left" w:pos="1590"/>
              </w:tabs>
              <w:spacing w:line="256" w:lineRule="auto"/>
              <w:jc w:val="center"/>
              <w:rPr>
                <w:rFonts w:cstheme="minorHAnsi"/>
                <w:b/>
                <w:bCs/>
                <w:sz w:val="18"/>
                <w:szCs w:val="18"/>
              </w:rPr>
            </w:pPr>
          </w:p>
        </w:tc>
        <w:tc>
          <w:tcPr>
            <w:tcW w:w="4820" w:type="dxa"/>
            <w:tcBorders>
              <w:top w:val="single" w:sz="4" w:space="0" w:color="auto"/>
            </w:tcBorders>
            <w:vAlign w:val="center"/>
          </w:tcPr>
          <w:p w14:paraId="7D9AFDDA"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Alternativas de solución</w:t>
            </w:r>
          </w:p>
        </w:tc>
        <w:tc>
          <w:tcPr>
            <w:tcW w:w="1276" w:type="dxa"/>
            <w:tcBorders>
              <w:top w:val="single" w:sz="4" w:space="0" w:color="auto"/>
            </w:tcBorders>
            <w:vAlign w:val="center"/>
          </w:tcPr>
          <w:p w14:paraId="11B9D15B" w14:textId="77EFEEAF"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Tipo</w:t>
            </w:r>
            <w:r w:rsidR="00B77702" w:rsidRPr="006F1A21">
              <w:rPr>
                <w:rFonts w:cstheme="minorHAnsi"/>
                <w:b/>
                <w:bCs/>
                <w:sz w:val="18"/>
                <w:szCs w:val="18"/>
              </w:rPr>
              <w:t xml:space="preserve"> de intervención</w:t>
            </w:r>
            <w:r w:rsidRPr="006F1A21">
              <w:rPr>
                <w:rStyle w:val="Refdenotaalpie"/>
                <w:rFonts w:cstheme="minorHAnsi"/>
                <w:b/>
                <w:bCs/>
                <w:sz w:val="18"/>
                <w:szCs w:val="18"/>
              </w:rPr>
              <w:footnoteReference w:id="28"/>
            </w:r>
          </w:p>
        </w:tc>
        <w:tc>
          <w:tcPr>
            <w:tcW w:w="1417" w:type="dxa"/>
            <w:tcBorders>
              <w:top w:val="single" w:sz="4" w:space="0" w:color="auto"/>
            </w:tcBorders>
            <w:vAlign w:val="center"/>
          </w:tcPr>
          <w:p w14:paraId="20A14376"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Variable de cambio</w:t>
            </w:r>
          </w:p>
        </w:tc>
        <w:tc>
          <w:tcPr>
            <w:tcW w:w="2552" w:type="dxa"/>
            <w:tcBorders>
              <w:top w:val="single" w:sz="4" w:space="0" w:color="auto"/>
            </w:tcBorders>
            <w:vAlign w:val="center"/>
          </w:tcPr>
          <w:p w14:paraId="65A5D092" w14:textId="77777777" w:rsidR="00E83142" w:rsidRPr="006F1A21" w:rsidRDefault="00E83142" w:rsidP="001E4C2A">
            <w:pPr>
              <w:tabs>
                <w:tab w:val="left" w:pos="1590"/>
              </w:tabs>
              <w:spacing w:line="256" w:lineRule="auto"/>
              <w:jc w:val="center"/>
              <w:rPr>
                <w:rFonts w:cstheme="minorHAnsi"/>
                <w:b/>
                <w:bCs/>
                <w:sz w:val="18"/>
                <w:szCs w:val="18"/>
              </w:rPr>
            </w:pPr>
            <w:r w:rsidRPr="006F1A21">
              <w:rPr>
                <w:rFonts w:cstheme="minorHAnsi"/>
                <w:b/>
                <w:bCs/>
                <w:sz w:val="18"/>
                <w:szCs w:val="18"/>
              </w:rPr>
              <w:t>Objetivos Prioritarios</w:t>
            </w:r>
          </w:p>
        </w:tc>
      </w:tr>
      <w:tr w:rsidR="00E83142" w:rsidRPr="006C172B" w14:paraId="66920682" w14:textId="77777777" w:rsidTr="00E07767">
        <w:trPr>
          <w:trHeight w:val="185"/>
        </w:trPr>
        <w:tc>
          <w:tcPr>
            <w:tcW w:w="1229" w:type="dxa"/>
            <w:vMerge w:val="restart"/>
          </w:tcPr>
          <w:p w14:paraId="08B54514" w14:textId="77777777" w:rsidR="00E83142" w:rsidRPr="006F1A21" w:rsidRDefault="00E83142" w:rsidP="00A065FF">
            <w:pPr>
              <w:tabs>
                <w:tab w:val="left" w:pos="1590"/>
              </w:tabs>
              <w:spacing w:line="256" w:lineRule="auto"/>
              <w:rPr>
                <w:rFonts w:cstheme="minorHAnsi"/>
                <w:sz w:val="16"/>
                <w:szCs w:val="16"/>
              </w:rPr>
            </w:pPr>
          </w:p>
        </w:tc>
        <w:tc>
          <w:tcPr>
            <w:tcW w:w="1270" w:type="dxa"/>
            <w:vMerge w:val="restart"/>
            <w:vAlign w:val="center"/>
          </w:tcPr>
          <w:p w14:paraId="2D27B92E"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1. Ocupación del territorio omite considerar sus aptitudes y potencialidades</w:t>
            </w:r>
          </w:p>
        </w:tc>
        <w:tc>
          <w:tcPr>
            <w:tcW w:w="1192" w:type="dxa"/>
            <w:vMerge w:val="restart"/>
            <w:vAlign w:val="center"/>
          </w:tcPr>
          <w:p w14:paraId="67F7D3EE" w14:textId="77777777" w:rsidR="00E83142" w:rsidRPr="006F1A21" w:rsidRDefault="00E83142" w:rsidP="00A065FF">
            <w:pPr>
              <w:tabs>
                <w:tab w:val="left" w:pos="1590"/>
              </w:tabs>
              <w:spacing w:line="256" w:lineRule="auto"/>
              <w:rPr>
                <w:rFonts w:cstheme="minorHAnsi"/>
                <w:b/>
                <w:bCs/>
                <w:sz w:val="16"/>
                <w:szCs w:val="16"/>
              </w:rPr>
            </w:pPr>
            <w:r w:rsidRPr="006F1A21">
              <w:rPr>
                <w:rFonts w:cstheme="minorHAnsi"/>
                <w:sz w:val="16"/>
                <w:szCs w:val="16"/>
              </w:rPr>
              <w:t xml:space="preserve">Desequilibrios territoriales  </w:t>
            </w:r>
          </w:p>
        </w:tc>
        <w:tc>
          <w:tcPr>
            <w:tcW w:w="425" w:type="dxa"/>
          </w:tcPr>
          <w:p w14:paraId="298A3079"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1</w:t>
            </w:r>
          </w:p>
        </w:tc>
        <w:tc>
          <w:tcPr>
            <w:tcW w:w="4820" w:type="dxa"/>
            <w:vAlign w:val="center"/>
          </w:tcPr>
          <w:p w14:paraId="357251B9"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Vincular la ocupación del territorio con los objetivos planteados en el planeamiento regional y local dentro de una visión integrada, estratégica y sostenible sobre el manejo del territorio en diversas escalas, y en base a modelos territoriales consensuados.</w:t>
            </w:r>
          </w:p>
        </w:tc>
        <w:tc>
          <w:tcPr>
            <w:tcW w:w="1276" w:type="dxa"/>
            <w:vAlign w:val="center"/>
          </w:tcPr>
          <w:p w14:paraId="47BCDA18"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val="restart"/>
          </w:tcPr>
          <w:p w14:paraId="3307B019" w14:textId="77777777" w:rsidR="00E83142" w:rsidRPr="006F1A21" w:rsidRDefault="00E83142" w:rsidP="00A065FF">
            <w:pPr>
              <w:tabs>
                <w:tab w:val="left" w:pos="1590"/>
              </w:tabs>
              <w:spacing w:line="256" w:lineRule="auto"/>
              <w:jc w:val="center"/>
              <w:rPr>
                <w:rFonts w:cstheme="minorHAnsi"/>
                <w:sz w:val="16"/>
                <w:szCs w:val="16"/>
              </w:rPr>
            </w:pPr>
          </w:p>
          <w:p w14:paraId="48FB7FB4"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Ocupación ordenada del territorio</w:t>
            </w:r>
          </w:p>
        </w:tc>
        <w:tc>
          <w:tcPr>
            <w:tcW w:w="2552" w:type="dxa"/>
            <w:vMerge w:val="restart"/>
          </w:tcPr>
          <w:p w14:paraId="735F074F" w14:textId="77777777" w:rsidR="00E83142" w:rsidRPr="006F1A21" w:rsidRDefault="00E83142" w:rsidP="00A065FF">
            <w:pPr>
              <w:tabs>
                <w:tab w:val="left" w:pos="1590"/>
              </w:tabs>
              <w:spacing w:line="256" w:lineRule="auto"/>
              <w:jc w:val="both"/>
              <w:rPr>
                <w:rFonts w:cstheme="minorHAnsi"/>
                <w:sz w:val="16"/>
                <w:szCs w:val="16"/>
              </w:rPr>
            </w:pPr>
          </w:p>
          <w:p w14:paraId="1FA8699F" w14:textId="77777777" w:rsidR="00E83142" w:rsidRPr="006F1A21" w:rsidRDefault="00E83142" w:rsidP="00A065FF">
            <w:pPr>
              <w:tabs>
                <w:tab w:val="left" w:pos="1590"/>
              </w:tabs>
              <w:spacing w:line="256" w:lineRule="auto"/>
              <w:jc w:val="both"/>
              <w:rPr>
                <w:rFonts w:cstheme="minorHAnsi"/>
                <w:sz w:val="16"/>
                <w:szCs w:val="16"/>
              </w:rPr>
            </w:pPr>
          </w:p>
          <w:p w14:paraId="1AE8BF6C" w14:textId="77777777" w:rsidR="00E83142" w:rsidRPr="006F1A21" w:rsidRDefault="00E83142" w:rsidP="00A065FF">
            <w:pPr>
              <w:tabs>
                <w:tab w:val="left" w:pos="1590"/>
              </w:tabs>
              <w:spacing w:line="256" w:lineRule="auto"/>
              <w:jc w:val="both"/>
              <w:rPr>
                <w:rFonts w:cstheme="minorHAnsi"/>
                <w:sz w:val="16"/>
                <w:szCs w:val="16"/>
              </w:rPr>
            </w:pPr>
          </w:p>
          <w:p w14:paraId="6E0450B9" w14:textId="77777777" w:rsidR="00E83142" w:rsidRPr="006F1A21" w:rsidRDefault="00E83142" w:rsidP="00A065FF">
            <w:pPr>
              <w:tabs>
                <w:tab w:val="left" w:pos="1590"/>
              </w:tabs>
              <w:spacing w:line="256" w:lineRule="auto"/>
              <w:jc w:val="both"/>
              <w:rPr>
                <w:rFonts w:cstheme="minorHAnsi"/>
                <w:sz w:val="16"/>
                <w:szCs w:val="16"/>
              </w:rPr>
            </w:pPr>
          </w:p>
          <w:p w14:paraId="3699B5C7" w14:textId="77777777" w:rsidR="00E83142" w:rsidRPr="006F1A21" w:rsidRDefault="00E83142" w:rsidP="00A065FF">
            <w:pPr>
              <w:tabs>
                <w:tab w:val="left" w:pos="1590"/>
              </w:tabs>
              <w:spacing w:line="256" w:lineRule="auto"/>
              <w:jc w:val="both"/>
              <w:rPr>
                <w:rFonts w:cstheme="minorHAnsi"/>
                <w:sz w:val="16"/>
                <w:szCs w:val="16"/>
              </w:rPr>
            </w:pPr>
          </w:p>
          <w:p w14:paraId="41DF74C6" w14:textId="77777777" w:rsidR="00E83142" w:rsidRPr="006F1A21" w:rsidRDefault="00E83142" w:rsidP="00A065FF">
            <w:pPr>
              <w:tabs>
                <w:tab w:val="left" w:pos="1590"/>
              </w:tabs>
              <w:spacing w:line="256" w:lineRule="auto"/>
              <w:jc w:val="both"/>
              <w:rPr>
                <w:rFonts w:cstheme="minorHAnsi"/>
                <w:sz w:val="16"/>
                <w:szCs w:val="16"/>
              </w:rPr>
            </w:pPr>
          </w:p>
          <w:p w14:paraId="348FB5D5" w14:textId="77777777" w:rsidR="00E83142" w:rsidRPr="006F1A21" w:rsidRDefault="00E83142" w:rsidP="00A065FF">
            <w:pPr>
              <w:tabs>
                <w:tab w:val="left" w:pos="1590"/>
              </w:tabs>
              <w:spacing w:line="256" w:lineRule="auto"/>
              <w:jc w:val="both"/>
              <w:rPr>
                <w:rFonts w:cstheme="minorHAnsi"/>
                <w:sz w:val="16"/>
                <w:szCs w:val="16"/>
              </w:rPr>
            </w:pPr>
          </w:p>
          <w:p w14:paraId="083F876C" w14:textId="77777777" w:rsidR="00E83142" w:rsidRPr="006F1A21" w:rsidRDefault="00E83142" w:rsidP="00A065FF">
            <w:pPr>
              <w:tabs>
                <w:tab w:val="left" w:pos="1590"/>
              </w:tabs>
              <w:spacing w:line="256" w:lineRule="auto"/>
              <w:jc w:val="both"/>
              <w:rPr>
                <w:rFonts w:cstheme="minorHAnsi"/>
                <w:sz w:val="16"/>
                <w:szCs w:val="16"/>
              </w:rPr>
            </w:pPr>
            <w:r w:rsidRPr="006F1A21">
              <w:rPr>
                <w:rFonts w:cstheme="minorHAnsi"/>
                <w:sz w:val="16"/>
                <w:szCs w:val="16"/>
              </w:rPr>
              <w:t>Contribuir a la ocupación ordenada de los territorios, que protegen el ambiente y su patrimonio, aprovechan sus recursos en condiciones de competitividad y sostenibilidad</w:t>
            </w:r>
          </w:p>
          <w:p w14:paraId="083AE1F3" w14:textId="77777777" w:rsidR="00E83142" w:rsidRPr="006F1A21" w:rsidRDefault="00E83142" w:rsidP="00A065FF">
            <w:pPr>
              <w:tabs>
                <w:tab w:val="left" w:pos="1590"/>
              </w:tabs>
              <w:spacing w:line="256" w:lineRule="auto"/>
              <w:jc w:val="both"/>
              <w:rPr>
                <w:rFonts w:cstheme="minorHAnsi"/>
                <w:sz w:val="16"/>
                <w:szCs w:val="16"/>
              </w:rPr>
            </w:pPr>
            <w:r w:rsidRPr="006F1A21">
              <w:rPr>
                <w:rFonts w:cstheme="minorHAnsi"/>
                <w:sz w:val="16"/>
                <w:szCs w:val="16"/>
              </w:rPr>
              <w:t>y gestionan sus riesgos de desastres</w:t>
            </w:r>
          </w:p>
          <w:p w14:paraId="55FAE518" w14:textId="77777777" w:rsidR="00E83142" w:rsidRPr="006F1A21" w:rsidRDefault="00E83142" w:rsidP="00A065FF">
            <w:pPr>
              <w:tabs>
                <w:tab w:val="left" w:pos="1590"/>
              </w:tabs>
              <w:spacing w:line="256" w:lineRule="auto"/>
              <w:jc w:val="both"/>
              <w:rPr>
                <w:rFonts w:cstheme="minorHAnsi"/>
                <w:sz w:val="16"/>
                <w:szCs w:val="16"/>
              </w:rPr>
            </w:pPr>
          </w:p>
          <w:p w14:paraId="15339DF1" w14:textId="77777777" w:rsidR="00E83142" w:rsidRPr="006F1A21" w:rsidRDefault="00E83142" w:rsidP="00A065FF">
            <w:pPr>
              <w:tabs>
                <w:tab w:val="left" w:pos="1590"/>
              </w:tabs>
              <w:spacing w:line="256" w:lineRule="auto"/>
              <w:jc w:val="both"/>
              <w:rPr>
                <w:rFonts w:cstheme="minorHAnsi"/>
                <w:sz w:val="16"/>
                <w:szCs w:val="16"/>
              </w:rPr>
            </w:pPr>
          </w:p>
          <w:p w14:paraId="783EE051" w14:textId="77777777" w:rsidR="00E83142" w:rsidRPr="006F1A21" w:rsidRDefault="00E83142" w:rsidP="00A065FF">
            <w:pPr>
              <w:tabs>
                <w:tab w:val="left" w:pos="1590"/>
              </w:tabs>
              <w:spacing w:line="256" w:lineRule="auto"/>
              <w:jc w:val="both"/>
              <w:rPr>
                <w:rFonts w:cstheme="minorHAnsi"/>
                <w:sz w:val="16"/>
                <w:szCs w:val="16"/>
              </w:rPr>
            </w:pPr>
          </w:p>
          <w:p w14:paraId="1F30855B" w14:textId="77777777" w:rsidR="00E83142" w:rsidRPr="006F1A21" w:rsidRDefault="00E83142" w:rsidP="00A065FF">
            <w:pPr>
              <w:tabs>
                <w:tab w:val="left" w:pos="1590"/>
              </w:tabs>
              <w:spacing w:line="256" w:lineRule="auto"/>
              <w:jc w:val="both"/>
              <w:rPr>
                <w:rFonts w:cstheme="minorHAnsi"/>
                <w:sz w:val="16"/>
                <w:szCs w:val="16"/>
              </w:rPr>
            </w:pPr>
          </w:p>
          <w:p w14:paraId="2378A656" w14:textId="77777777" w:rsidR="00E83142" w:rsidRPr="006F1A21" w:rsidRDefault="00E83142" w:rsidP="00A065FF">
            <w:pPr>
              <w:tabs>
                <w:tab w:val="left" w:pos="1590"/>
              </w:tabs>
              <w:spacing w:line="256" w:lineRule="auto"/>
              <w:jc w:val="both"/>
              <w:rPr>
                <w:rFonts w:cstheme="minorHAnsi"/>
                <w:sz w:val="16"/>
                <w:szCs w:val="16"/>
              </w:rPr>
            </w:pPr>
          </w:p>
        </w:tc>
      </w:tr>
      <w:tr w:rsidR="00E83142" w:rsidRPr="006C172B" w14:paraId="595DDFBD" w14:textId="77777777" w:rsidTr="00E07767">
        <w:trPr>
          <w:trHeight w:val="185"/>
        </w:trPr>
        <w:tc>
          <w:tcPr>
            <w:tcW w:w="1229" w:type="dxa"/>
            <w:vMerge/>
          </w:tcPr>
          <w:p w14:paraId="0B109E31"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17918609"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ign w:val="center"/>
          </w:tcPr>
          <w:p w14:paraId="44CFBEA4" w14:textId="77777777" w:rsidR="00E83142" w:rsidRPr="006C172B" w:rsidRDefault="00E83142" w:rsidP="00A065FF">
            <w:pPr>
              <w:tabs>
                <w:tab w:val="left" w:pos="1590"/>
              </w:tabs>
              <w:spacing w:line="256" w:lineRule="auto"/>
              <w:rPr>
                <w:rFonts w:cstheme="minorHAnsi"/>
                <w:b/>
                <w:bCs/>
                <w:sz w:val="16"/>
                <w:szCs w:val="16"/>
                <w:highlight w:val="magenta"/>
              </w:rPr>
            </w:pPr>
          </w:p>
        </w:tc>
        <w:tc>
          <w:tcPr>
            <w:tcW w:w="425" w:type="dxa"/>
          </w:tcPr>
          <w:p w14:paraId="70D17C55"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2</w:t>
            </w:r>
          </w:p>
        </w:tc>
        <w:tc>
          <w:tcPr>
            <w:tcW w:w="4820" w:type="dxa"/>
            <w:vAlign w:val="center"/>
          </w:tcPr>
          <w:p w14:paraId="2F9BB228" w14:textId="77777777" w:rsidR="00E83142" w:rsidRPr="006F1A21" w:rsidRDefault="00E83142" w:rsidP="00A065FF">
            <w:pPr>
              <w:tabs>
                <w:tab w:val="left" w:pos="1590"/>
              </w:tabs>
              <w:jc w:val="both"/>
              <w:rPr>
                <w:rFonts w:cstheme="minorHAnsi"/>
                <w:sz w:val="16"/>
                <w:szCs w:val="16"/>
              </w:rPr>
            </w:pPr>
            <w:r w:rsidRPr="006F1A21">
              <w:rPr>
                <w:rFonts w:ascii="Calibri" w:eastAsia="Calibri" w:hAnsi="Calibri" w:cs="Calibri"/>
                <w:sz w:val="16"/>
                <w:szCs w:val="16"/>
              </w:rPr>
              <w:t>Implementar mecanismos de ocupación del territorio en base a estudios de aptitudes y potencialidades, diagnósticos territoriales y propuestas de usos del suelo elaborados con el fin de orientar las intervenciones públicas y privadas.</w:t>
            </w:r>
          </w:p>
        </w:tc>
        <w:tc>
          <w:tcPr>
            <w:tcW w:w="1276" w:type="dxa"/>
            <w:vAlign w:val="center"/>
          </w:tcPr>
          <w:p w14:paraId="5A1D3CB0"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tcPr>
          <w:p w14:paraId="2EAE1CDC" w14:textId="77777777" w:rsidR="00E83142" w:rsidRPr="006C172B" w:rsidRDefault="00E83142" w:rsidP="00A065FF">
            <w:pPr>
              <w:tabs>
                <w:tab w:val="left" w:pos="1590"/>
              </w:tabs>
              <w:spacing w:line="256" w:lineRule="auto"/>
              <w:jc w:val="center"/>
              <w:rPr>
                <w:rFonts w:cstheme="minorHAnsi"/>
                <w:sz w:val="16"/>
                <w:szCs w:val="16"/>
                <w:highlight w:val="magenta"/>
              </w:rPr>
            </w:pPr>
          </w:p>
        </w:tc>
        <w:tc>
          <w:tcPr>
            <w:tcW w:w="2552" w:type="dxa"/>
            <w:vMerge/>
          </w:tcPr>
          <w:p w14:paraId="6895E422"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7847FEF7" w14:textId="77777777" w:rsidTr="00E07767">
        <w:trPr>
          <w:trHeight w:val="185"/>
        </w:trPr>
        <w:tc>
          <w:tcPr>
            <w:tcW w:w="1229" w:type="dxa"/>
            <w:vMerge/>
          </w:tcPr>
          <w:p w14:paraId="015D4B60"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7321630F"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ign w:val="center"/>
          </w:tcPr>
          <w:p w14:paraId="62E237B3" w14:textId="77777777" w:rsidR="00E83142" w:rsidRPr="006C172B" w:rsidRDefault="00E83142" w:rsidP="00A065FF">
            <w:pPr>
              <w:tabs>
                <w:tab w:val="left" w:pos="1590"/>
              </w:tabs>
              <w:spacing w:line="256" w:lineRule="auto"/>
              <w:rPr>
                <w:rFonts w:cstheme="minorHAnsi"/>
                <w:b/>
                <w:bCs/>
                <w:sz w:val="16"/>
                <w:szCs w:val="16"/>
                <w:highlight w:val="magenta"/>
              </w:rPr>
            </w:pPr>
          </w:p>
        </w:tc>
        <w:tc>
          <w:tcPr>
            <w:tcW w:w="425" w:type="dxa"/>
          </w:tcPr>
          <w:p w14:paraId="1B7FC025"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3</w:t>
            </w:r>
          </w:p>
        </w:tc>
        <w:tc>
          <w:tcPr>
            <w:tcW w:w="4820" w:type="dxa"/>
            <w:vAlign w:val="center"/>
          </w:tcPr>
          <w:p w14:paraId="0EFB176C" w14:textId="77777777" w:rsidR="00E83142" w:rsidRPr="006F1A21" w:rsidRDefault="00E83142" w:rsidP="00A065FF">
            <w:pPr>
              <w:tabs>
                <w:tab w:val="left" w:pos="1590"/>
              </w:tabs>
              <w:jc w:val="both"/>
              <w:rPr>
                <w:rFonts w:ascii="Calibri" w:eastAsia="Calibri" w:hAnsi="Calibri" w:cs="Calibri"/>
                <w:sz w:val="16"/>
                <w:szCs w:val="16"/>
              </w:rPr>
            </w:pPr>
            <w:r w:rsidRPr="006F1A21">
              <w:rPr>
                <w:rFonts w:cstheme="minorHAnsi"/>
                <w:sz w:val="16"/>
                <w:szCs w:val="16"/>
              </w:rPr>
              <w:t>Fortalecer las regulaciones e incentivar las posibilidades de desarrollo de actividades productivas, extractivas y urbanizables conforme a la vocación integral del territorio.</w:t>
            </w:r>
          </w:p>
        </w:tc>
        <w:tc>
          <w:tcPr>
            <w:tcW w:w="1276" w:type="dxa"/>
            <w:vAlign w:val="center"/>
          </w:tcPr>
          <w:p w14:paraId="0B6074A3"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val="restart"/>
            <w:vAlign w:val="center"/>
          </w:tcPr>
          <w:p w14:paraId="0E67407F" w14:textId="7EAB845B"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Aprovechamiento de recursos</w:t>
            </w:r>
          </w:p>
        </w:tc>
        <w:tc>
          <w:tcPr>
            <w:tcW w:w="2552" w:type="dxa"/>
            <w:vMerge/>
          </w:tcPr>
          <w:p w14:paraId="2A221337"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5FD4C02E" w14:textId="77777777" w:rsidTr="00E07767">
        <w:trPr>
          <w:trHeight w:val="185"/>
        </w:trPr>
        <w:tc>
          <w:tcPr>
            <w:tcW w:w="1229" w:type="dxa"/>
            <w:vMerge/>
          </w:tcPr>
          <w:p w14:paraId="7D0D4FB3"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02B77D8B"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ign w:val="center"/>
          </w:tcPr>
          <w:p w14:paraId="5457E62E" w14:textId="77777777" w:rsidR="00E83142" w:rsidRPr="006C172B" w:rsidRDefault="00E83142" w:rsidP="00A065FF">
            <w:pPr>
              <w:tabs>
                <w:tab w:val="left" w:pos="1590"/>
              </w:tabs>
              <w:spacing w:line="256" w:lineRule="auto"/>
              <w:rPr>
                <w:rFonts w:cstheme="minorHAnsi"/>
                <w:b/>
                <w:bCs/>
                <w:sz w:val="16"/>
                <w:szCs w:val="16"/>
                <w:highlight w:val="magenta"/>
              </w:rPr>
            </w:pPr>
          </w:p>
        </w:tc>
        <w:tc>
          <w:tcPr>
            <w:tcW w:w="425" w:type="dxa"/>
          </w:tcPr>
          <w:p w14:paraId="4B2664C1"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4</w:t>
            </w:r>
          </w:p>
        </w:tc>
        <w:tc>
          <w:tcPr>
            <w:tcW w:w="4820" w:type="dxa"/>
            <w:vAlign w:val="center"/>
          </w:tcPr>
          <w:p w14:paraId="1AF41C21"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 xml:space="preserve">Desarrollar diversos esquemas asociativos, entre territorios regionales y locales, para impulsar </w:t>
            </w:r>
            <w:proofErr w:type="spellStart"/>
            <w:r w:rsidRPr="006F1A21">
              <w:rPr>
                <w:rFonts w:cstheme="minorHAnsi"/>
                <w:sz w:val="16"/>
                <w:szCs w:val="16"/>
              </w:rPr>
              <w:t>clústers</w:t>
            </w:r>
            <w:proofErr w:type="spellEnd"/>
            <w:r w:rsidRPr="006F1A21">
              <w:rPr>
                <w:rFonts w:cstheme="minorHAnsi"/>
                <w:sz w:val="16"/>
                <w:szCs w:val="16"/>
              </w:rPr>
              <w:t xml:space="preserve"> productivos enfocados en sostenibilidad, especialización y complementariedad económica</w:t>
            </w:r>
            <w:r w:rsidRPr="006F1A21">
              <w:rPr>
                <w:rStyle w:val="Refdenotaalpie"/>
                <w:rFonts w:cstheme="minorHAnsi"/>
                <w:sz w:val="16"/>
                <w:szCs w:val="16"/>
              </w:rPr>
              <w:footnoteReference w:id="29"/>
            </w:r>
            <w:r w:rsidRPr="006F1A21">
              <w:rPr>
                <w:rFonts w:cstheme="minorHAnsi"/>
                <w:sz w:val="16"/>
                <w:szCs w:val="16"/>
              </w:rPr>
              <w:t>, inclusión social y enfoque de género y contribuir a la seguridad alimentaria.</w:t>
            </w:r>
          </w:p>
        </w:tc>
        <w:tc>
          <w:tcPr>
            <w:tcW w:w="1276" w:type="dxa"/>
            <w:vAlign w:val="center"/>
          </w:tcPr>
          <w:p w14:paraId="55AC1048"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ign w:val="center"/>
          </w:tcPr>
          <w:p w14:paraId="44F9733F" w14:textId="77777777" w:rsidR="00E83142" w:rsidRPr="006F1A21" w:rsidRDefault="00E83142" w:rsidP="006F1A21">
            <w:pPr>
              <w:tabs>
                <w:tab w:val="left" w:pos="1590"/>
              </w:tabs>
              <w:spacing w:line="256" w:lineRule="auto"/>
              <w:jc w:val="center"/>
              <w:rPr>
                <w:rFonts w:cstheme="minorHAnsi"/>
                <w:sz w:val="16"/>
                <w:szCs w:val="16"/>
              </w:rPr>
            </w:pPr>
          </w:p>
        </w:tc>
        <w:tc>
          <w:tcPr>
            <w:tcW w:w="2552" w:type="dxa"/>
            <w:vMerge/>
          </w:tcPr>
          <w:p w14:paraId="30C7109A"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027F4E56" w14:textId="77777777" w:rsidTr="00E07767">
        <w:trPr>
          <w:trHeight w:val="185"/>
        </w:trPr>
        <w:tc>
          <w:tcPr>
            <w:tcW w:w="1229" w:type="dxa"/>
            <w:vMerge/>
          </w:tcPr>
          <w:p w14:paraId="7FDD958D"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72BF3130"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restart"/>
            <w:vAlign w:val="center"/>
          </w:tcPr>
          <w:p w14:paraId="2BCEFF17" w14:textId="77777777" w:rsidR="00E83142" w:rsidRPr="006C172B" w:rsidRDefault="00E83142" w:rsidP="00A065FF">
            <w:pPr>
              <w:tabs>
                <w:tab w:val="left" w:pos="1590"/>
              </w:tabs>
              <w:spacing w:line="256" w:lineRule="auto"/>
              <w:rPr>
                <w:rFonts w:cstheme="minorHAnsi"/>
                <w:b/>
                <w:bCs/>
                <w:sz w:val="16"/>
                <w:szCs w:val="16"/>
                <w:highlight w:val="magenta"/>
              </w:rPr>
            </w:pPr>
            <w:r w:rsidRPr="006F1A21">
              <w:rPr>
                <w:rFonts w:cstheme="minorHAnsi"/>
                <w:sz w:val="16"/>
                <w:szCs w:val="16"/>
              </w:rPr>
              <w:t>Sobreexplotación del territorio</w:t>
            </w:r>
          </w:p>
        </w:tc>
        <w:tc>
          <w:tcPr>
            <w:tcW w:w="425" w:type="dxa"/>
          </w:tcPr>
          <w:p w14:paraId="3F1CEA8D"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5</w:t>
            </w:r>
          </w:p>
        </w:tc>
        <w:tc>
          <w:tcPr>
            <w:tcW w:w="4820" w:type="dxa"/>
            <w:vAlign w:val="center"/>
          </w:tcPr>
          <w:p w14:paraId="535EEADA" w14:textId="1FA3D8AF" w:rsidR="00E83142" w:rsidRPr="006F1A21" w:rsidRDefault="00E83142" w:rsidP="00A065FF">
            <w:pPr>
              <w:tabs>
                <w:tab w:val="left" w:pos="1590"/>
              </w:tabs>
              <w:jc w:val="both"/>
              <w:rPr>
                <w:sz w:val="16"/>
                <w:szCs w:val="16"/>
              </w:rPr>
            </w:pPr>
            <w:r w:rsidRPr="006F1A21">
              <w:rPr>
                <w:sz w:val="16"/>
                <w:szCs w:val="16"/>
              </w:rPr>
              <w:t>Asegurar la conservación, el aprovechamiento y la restauración de los ecosistemas terrestres y marinos en los procesos de planificación territorial, además de incluir Mecanismos de retribución por servicios ecosistémicos y reconocimiento a los agentes que resguardan las áreas protegidas.</w:t>
            </w:r>
          </w:p>
        </w:tc>
        <w:tc>
          <w:tcPr>
            <w:tcW w:w="1276" w:type="dxa"/>
            <w:vAlign w:val="center"/>
          </w:tcPr>
          <w:p w14:paraId="5E578B01"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Align w:val="center"/>
          </w:tcPr>
          <w:p w14:paraId="5F7C8BCA" w14:textId="15019EAF"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Ambiente y patrimonio natural</w:t>
            </w:r>
          </w:p>
        </w:tc>
        <w:tc>
          <w:tcPr>
            <w:tcW w:w="2552" w:type="dxa"/>
            <w:vMerge/>
          </w:tcPr>
          <w:p w14:paraId="480BA9D6"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66C6634E" w14:textId="77777777" w:rsidTr="00E07767">
        <w:trPr>
          <w:trHeight w:val="185"/>
        </w:trPr>
        <w:tc>
          <w:tcPr>
            <w:tcW w:w="1229" w:type="dxa"/>
            <w:vMerge/>
          </w:tcPr>
          <w:p w14:paraId="68ECF9AE"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66336A24"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ign w:val="center"/>
          </w:tcPr>
          <w:p w14:paraId="5D7BE76E"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756A4691"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6</w:t>
            </w:r>
          </w:p>
        </w:tc>
        <w:tc>
          <w:tcPr>
            <w:tcW w:w="4820" w:type="dxa"/>
            <w:vAlign w:val="center"/>
          </w:tcPr>
          <w:p w14:paraId="09222031" w14:textId="273E63BC" w:rsidR="00E83142" w:rsidRPr="006F1A21" w:rsidRDefault="004361CE" w:rsidP="00A065FF">
            <w:pPr>
              <w:tabs>
                <w:tab w:val="left" w:pos="1590"/>
              </w:tabs>
              <w:jc w:val="both"/>
              <w:rPr>
                <w:rFonts w:cstheme="minorHAnsi"/>
                <w:sz w:val="16"/>
                <w:szCs w:val="16"/>
              </w:rPr>
            </w:pPr>
            <w:r w:rsidRPr="004361CE">
              <w:rPr>
                <w:sz w:val="16"/>
                <w:szCs w:val="16"/>
              </w:rPr>
              <w:t>Impulsar la puesta en uso social del patrimonio cultural, integrándolo en las dinámicas sociales y territoriales, fortalec</w:t>
            </w:r>
            <w:r>
              <w:rPr>
                <w:sz w:val="16"/>
                <w:szCs w:val="16"/>
              </w:rPr>
              <w:t>iendo el sentido de pertenencia</w:t>
            </w:r>
            <w:r w:rsidR="00E83142" w:rsidRPr="006F1A21">
              <w:rPr>
                <w:rStyle w:val="Refdenotaalpie"/>
                <w:sz w:val="16"/>
                <w:szCs w:val="16"/>
              </w:rPr>
              <w:footnoteReference w:id="30"/>
            </w:r>
            <w:r w:rsidR="00E83142" w:rsidRPr="006F1A21">
              <w:rPr>
                <w:sz w:val="16"/>
                <w:szCs w:val="16"/>
              </w:rPr>
              <w:t xml:space="preserve">. </w:t>
            </w:r>
          </w:p>
        </w:tc>
        <w:tc>
          <w:tcPr>
            <w:tcW w:w="1276" w:type="dxa"/>
            <w:vAlign w:val="center"/>
          </w:tcPr>
          <w:p w14:paraId="26CEA717" w14:textId="6F3D3B5C" w:rsidR="00E83142" w:rsidRPr="006F1A21" w:rsidRDefault="001E4C2A"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Align w:val="center"/>
          </w:tcPr>
          <w:p w14:paraId="60ECE283" w14:textId="7A314A5B"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 xml:space="preserve">Protección </w:t>
            </w:r>
            <w:r w:rsidR="001E4C2A" w:rsidRPr="006F1A21">
              <w:rPr>
                <w:rFonts w:cstheme="minorHAnsi"/>
                <w:sz w:val="16"/>
                <w:szCs w:val="16"/>
              </w:rPr>
              <w:t xml:space="preserve">y conservación </w:t>
            </w:r>
            <w:r w:rsidRPr="006F1A21">
              <w:rPr>
                <w:rFonts w:cstheme="minorHAnsi"/>
                <w:sz w:val="16"/>
                <w:szCs w:val="16"/>
              </w:rPr>
              <w:t>del Patrimonio cultural</w:t>
            </w:r>
          </w:p>
        </w:tc>
        <w:tc>
          <w:tcPr>
            <w:tcW w:w="2552" w:type="dxa"/>
            <w:vMerge/>
          </w:tcPr>
          <w:p w14:paraId="7ABAAE87"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507BAC02" w14:textId="77777777" w:rsidTr="00E07767">
        <w:tc>
          <w:tcPr>
            <w:tcW w:w="1229" w:type="dxa"/>
            <w:vMerge/>
          </w:tcPr>
          <w:p w14:paraId="63DCA7B0"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2319EA8C"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vAlign w:val="center"/>
          </w:tcPr>
          <w:p w14:paraId="3447CE02"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41B6F1B4"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7</w:t>
            </w:r>
          </w:p>
        </w:tc>
        <w:tc>
          <w:tcPr>
            <w:tcW w:w="4820" w:type="dxa"/>
            <w:vAlign w:val="center"/>
          </w:tcPr>
          <w:p w14:paraId="22634B1A" w14:textId="77777777" w:rsidR="00E83142" w:rsidRPr="006F1A21" w:rsidRDefault="00E83142" w:rsidP="00A065FF">
            <w:pPr>
              <w:tabs>
                <w:tab w:val="left" w:pos="1590"/>
              </w:tabs>
              <w:jc w:val="both"/>
              <w:rPr>
                <w:rFonts w:cstheme="minorHAnsi"/>
                <w:sz w:val="16"/>
                <w:szCs w:val="16"/>
              </w:rPr>
            </w:pPr>
            <w:r w:rsidRPr="006F1A21">
              <w:rPr>
                <w:rFonts w:cstheme="minorHAnsi"/>
                <w:sz w:val="16"/>
                <w:szCs w:val="16"/>
              </w:rPr>
              <w:t>Implementar la base de datos georreferenciada de zonas de riesgo no mitigables por cada gobierno regional, en el marco de sus competencias, con respaldo de CENEPRED, IGP, ANA, SENAMHI, entre otros</w:t>
            </w:r>
          </w:p>
        </w:tc>
        <w:tc>
          <w:tcPr>
            <w:tcW w:w="1276" w:type="dxa"/>
            <w:vAlign w:val="center"/>
          </w:tcPr>
          <w:p w14:paraId="2D5B0508"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restart"/>
            <w:vAlign w:val="center"/>
          </w:tcPr>
          <w:p w14:paraId="17DCDB93" w14:textId="77777777"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Gestión de riesgos de desastres</w:t>
            </w:r>
          </w:p>
        </w:tc>
        <w:tc>
          <w:tcPr>
            <w:tcW w:w="2552" w:type="dxa"/>
            <w:vMerge/>
          </w:tcPr>
          <w:p w14:paraId="0EE05DD0"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16D3173B" w14:textId="77777777" w:rsidTr="00E07767">
        <w:tc>
          <w:tcPr>
            <w:tcW w:w="1229" w:type="dxa"/>
            <w:vMerge w:val="restart"/>
          </w:tcPr>
          <w:p w14:paraId="3382B274" w14:textId="77777777" w:rsidR="00E83142" w:rsidRPr="006F1A21" w:rsidRDefault="00E83142" w:rsidP="00A065FF">
            <w:pPr>
              <w:tabs>
                <w:tab w:val="left" w:pos="1590"/>
              </w:tabs>
              <w:spacing w:line="256" w:lineRule="auto"/>
              <w:rPr>
                <w:rFonts w:cstheme="minorHAnsi"/>
                <w:sz w:val="16"/>
                <w:szCs w:val="16"/>
              </w:rPr>
            </w:pPr>
          </w:p>
          <w:p w14:paraId="3804CAEE" w14:textId="77777777" w:rsidR="00E83142" w:rsidRPr="006F1A21" w:rsidRDefault="00E83142" w:rsidP="00A065FF">
            <w:pPr>
              <w:tabs>
                <w:tab w:val="left" w:pos="1590"/>
              </w:tabs>
              <w:spacing w:line="256" w:lineRule="auto"/>
              <w:rPr>
                <w:rFonts w:cstheme="minorHAnsi"/>
                <w:sz w:val="16"/>
                <w:szCs w:val="16"/>
              </w:rPr>
            </w:pPr>
          </w:p>
          <w:p w14:paraId="2AE9EE8B" w14:textId="77777777" w:rsidR="00E83142" w:rsidRPr="006F1A21" w:rsidRDefault="00E83142" w:rsidP="00A065FF">
            <w:pPr>
              <w:tabs>
                <w:tab w:val="left" w:pos="1590"/>
              </w:tabs>
              <w:spacing w:line="256" w:lineRule="auto"/>
              <w:rPr>
                <w:rFonts w:cstheme="minorHAnsi"/>
                <w:sz w:val="16"/>
                <w:szCs w:val="16"/>
              </w:rPr>
            </w:pPr>
          </w:p>
          <w:p w14:paraId="6B711B6B" w14:textId="77777777" w:rsidR="00E83142" w:rsidRPr="006F1A21" w:rsidRDefault="00E83142" w:rsidP="00A065FF">
            <w:pPr>
              <w:tabs>
                <w:tab w:val="left" w:pos="1590"/>
              </w:tabs>
              <w:spacing w:line="256" w:lineRule="auto"/>
              <w:rPr>
                <w:rFonts w:cstheme="minorHAnsi"/>
                <w:sz w:val="16"/>
                <w:szCs w:val="16"/>
              </w:rPr>
            </w:pPr>
          </w:p>
          <w:p w14:paraId="6D35B84D" w14:textId="77777777" w:rsidR="00E83142" w:rsidRPr="006F1A21" w:rsidRDefault="00E83142" w:rsidP="00A065FF">
            <w:pPr>
              <w:tabs>
                <w:tab w:val="left" w:pos="1590"/>
              </w:tabs>
              <w:spacing w:line="256" w:lineRule="auto"/>
              <w:rPr>
                <w:rFonts w:cstheme="minorHAnsi"/>
                <w:sz w:val="16"/>
                <w:szCs w:val="16"/>
              </w:rPr>
            </w:pPr>
          </w:p>
          <w:p w14:paraId="40EC597C" w14:textId="77777777" w:rsidR="00E83142" w:rsidRPr="006F1A21" w:rsidRDefault="00E83142" w:rsidP="00A065FF">
            <w:pPr>
              <w:tabs>
                <w:tab w:val="left" w:pos="1590"/>
              </w:tabs>
              <w:spacing w:line="256" w:lineRule="auto"/>
              <w:rPr>
                <w:rFonts w:cstheme="minorHAnsi"/>
                <w:sz w:val="16"/>
                <w:szCs w:val="16"/>
              </w:rPr>
            </w:pPr>
          </w:p>
          <w:p w14:paraId="4631B919" w14:textId="77777777" w:rsidR="00E83142" w:rsidRPr="006F1A21" w:rsidRDefault="00E83142" w:rsidP="00A065FF">
            <w:pPr>
              <w:tabs>
                <w:tab w:val="left" w:pos="1590"/>
              </w:tabs>
              <w:spacing w:line="256" w:lineRule="auto"/>
              <w:rPr>
                <w:rFonts w:cstheme="minorHAnsi"/>
                <w:sz w:val="16"/>
                <w:szCs w:val="16"/>
              </w:rPr>
            </w:pPr>
          </w:p>
          <w:p w14:paraId="7C96BFC2" w14:textId="77777777" w:rsidR="00E83142" w:rsidRPr="006F1A21" w:rsidRDefault="00E83142" w:rsidP="00A065FF">
            <w:pPr>
              <w:tabs>
                <w:tab w:val="left" w:pos="1590"/>
              </w:tabs>
              <w:spacing w:line="256" w:lineRule="auto"/>
              <w:rPr>
                <w:rFonts w:cstheme="minorHAnsi"/>
                <w:sz w:val="16"/>
                <w:szCs w:val="16"/>
              </w:rPr>
            </w:pPr>
          </w:p>
          <w:p w14:paraId="3E4760D9" w14:textId="77777777" w:rsidR="00E83142" w:rsidRPr="006F1A21" w:rsidRDefault="00E83142" w:rsidP="00A065FF">
            <w:pPr>
              <w:tabs>
                <w:tab w:val="left" w:pos="1590"/>
              </w:tabs>
              <w:spacing w:line="256" w:lineRule="auto"/>
              <w:rPr>
                <w:rFonts w:cstheme="minorHAnsi"/>
                <w:sz w:val="16"/>
                <w:szCs w:val="16"/>
              </w:rPr>
            </w:pPr>
          </w:p>
          <w:p w14:paraId="535B49E9" w14:textId="77777777" w:rsidR="00E83142" w:rsidRPr="006F1A21" w:rsidRDefault="00E83142" w:rsidP="00A065FF">
            <w:pPr>
              <w:tabs>
                <w:tab w:val="left" w:pos="1590"/>
              </w:tabs>
              <w:spacing w:line="256" w:lineRule="auto"/>
              <w:rPr>
                <w:rFonts w:cstheme="minorHAnsi"/>
                <w:sz w:val="16"/>
                <w:szCs w:val="16"/>
              </w:rPr>
            </w:pPr>
          </w:p>
          <w:p w14:paraId="702F4AC1"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Manejo inadecuado del territorio para el desarrollo de las personas</w:t>
            </w:r>
          </w:p>
        </w:tc>
        <w:tc>
          <w:tcPr>
            <w:tcW w:w="1270" w:type="dxa"/>
            <w:vMerge/>
            <w:vAlign w:val="center"/>
          </w:tcPr>
          <w:p w14:paraId="6153C985"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6666D373"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11CABE58" w14:textId="77777777" w:rsidR="00E83142" w:rsidRPr="006F1A21" w:rsidRDefault="00E83142" w:rsidP="00A065FF">
            <w:pPr>
              <w:tabs>
                <w:tab w:val="left" w:pos="1590"/>
              </w:tabs>
              <w:jc w:val="both"/>
              <w:rPr>
                <w:rFonts w:ascii="Calibri" w:eastAsia="Calibri" w:hAnsi="Calibri" w:cs="Calibri"/>
                <w:sz w:val="16"/>
                <w:szCs w:val="16"/>
              </w:rPr>
            </w:pPr>
            <w:r w:rsidRPr="006F1A21">
              <w:rPr>
                <w:rFonts w:ascii="Calibri" w:eastAsia="Calibri" w:hAnsi="Calibri" w:cs="Calibri"/>
                <w:sz w:val="16"/>
                <w:szCs w:val="16"/>
              </w:rPr>
              <w:t>8</w:t>
            </w:r>
          </w:p>
        </w:tc>
        <w:tc>
          <w:tcPr>
            <w:tcW w:w="4820" w:type="dxa"/>
            <w:vAlign w:val="center"/>
          </w:tcPr>
          <w:p w14:paraId="29F4E819" w14:textId="77777777" w:rsidR="00E83142" w:rsidRPr="006F1A21" w:rsidRDefault="00E83142" w:rsidP="00A065FF">
            <w:pPr>
              <w:tabs>
                <w:tab w:val="left" w:pos="1590"/>
              </w:tabs>
              <w:jc w:val="both"/>
              <w:rPr>
                <w:rFonts w:ascii="Calibri" w:eastAsia="Calibri" w:hAnsi="Calibri" w:cs="Calibri"/>
                <w:sz w:val="16"/>
                <w:szCs w:val="16"/>
              </w:rPr>
            </w:pPr>
            <w:r w:rsidRPr="006F1A21">
              <w:rPr>
                <w:rFonts w:ascii="Calibri" w:eastAsia="Calibri" w:hAnsi="Calibri" w:cs="Calibri"/>
                <w:sz w:val="16"/>
                <w:szCs w:val="16"/>
              </w:rPr>
              <w:t>Orientar las intervenciones del estado y del sector privado en el territorio en zonas seguras y zonas de tratamiento especial, tomando en cuenta los estudios y evaluación de riesgos de desastres, incluyendo los efectos del cambio climático sobre el territorio.</w:t>
            </w:r>
          </w:p>
        </w:tc>
        <w:tc>
          <w:tcPr>
            <w:tcW w:w="1276" w:type="dxa"/>
            <w:vAlign w:val="center"/>
          </w:tcPr>
          <w:p w14:paraId="3C938F5A"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ign w:val="center"/>
          </w:tcPr>
          <w:p w14:paraId="03EF372E" w14:textId="77777777" w:rsidR="00E83142" w:rsidRPr="006F1A21" w:rsidRDefault="00E83142" w:rsidP="006F1A21">
            <w:pPr>
              <w:tabs>
                <w:tab w:val="left" w:pos="1590"/>
              </w:tabs>
              <w:spacing w:line="256" w:lineRule="auto"/>
              <w:jc w:val="center"/>
              <w:rPr>
                <w:rFonts w:cstheme="minorHAnsi"/>
                <w:sz w:val="16"/>
                <w:szCs w:val="16"/>
              </w:rPr>
            </w:pPr>
          </w:p>
        </w:tc>
        <w:tc>
          <w:tcPr>
            <w:tcW w:w="2552" w:type="dxa"/>
            <w:vMerge/>
          </w:tcPr>
          <w:p w14:paraId="0B249E21" w14:textId="77777777" w:rsidR="00E83142" w:rsidRPr="006F1A21" w:rsidRDefault="00E83142" w:rsidP="00A065FF">
            <w:pPr>
              <w:tabs>
                <w:tab w:val="left" w:pos="1590"/>
              </w:tabs>
              <w:spacing w:line="256" w:lineRule="auto"/>
              <w:jc w:val="center"/>
              <w:rPr>
                <w:rFonts w:cstheme="minorHAnsi"/>
                <w:sz w:val="16"/>
                <w:szCs w:val="16"/>
              </w:rPr>
            </w:pPr>
          </w:p>
        </w:tc>
      </w:tr>
      <w:tr w:rsidR="00E83142" w:rsidRPr="006C172B" w14:paraId="773A899B" w14:textId="77777777" w:rsidTr="00E07767">
        <w:tc>
          <w:tcPr>
            <w:tcW w:w="1229" w:type="dxa"/>
            <w:vMerge/>
          </w:tcPr>
          <w:p w14:paraId="3B2EF199" w14:textId="77777777" w:rsidR="00E83142" w:rsidRPr="006F1A21" w:rsidRDefault="00E83142" w:rsidP="00A065FF">
            <w:pPr>
              <w:tabs>
                <w:tab w:val="left" w:pos="1590"/>
              </w:tabs>
              <w:spacing w:line="256" w:lineRule="auto"/>
              <w:rPr>
                <w:rFonts w:cstheme="minorHAnsi"/>
                <w:sz w:val="16"/>
                <w:szCs w:val="16"/>
              </w:rPr>
            </w:pPr>
          </w:p>
        </w:tc>
        <w:tc>
          <w:tcPr>
            <w:tcW w:w="1270" w:type="dxa"/>
            <w:vMerge/>
            <w:vAlign w:val="center"/>
          </w:tcPr>
          <w:p w14:paraId="12F75925"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36239CC2"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0F41A0C9" w14:textId="77777777" w:rsidR="00E83142" w:rsidRPr="006F1A21" w:rsidRDefault="00E83142" w:rsidP="00A065FF">
            <w:pPr>
              <w:tabs>
                <w:tab w:val="left" w:pos="1590"/>
              </w:tabs>
              <w:jc w:val="both"/>
              <w:rPr>
                <w:rFonts w:ascii="Calibri" w:eastAsia="Calibri" w:hAnsi="Calibri" w:cs="Calibri"/>
                <w:sz w:val="16"/>
                <w:szCs w:val="16"/>
              </w:rPr>
            </w:pPr>
            <w:r w:rsidRPr="006F1A21">
              <w:rPr>
                <w:rFonts w:ascii="Calibri" w:eastAsia="Calibri" w:hAnsi="Calibri" w:cs="Calibri"/>
                <w:sz w:val="16"/>
                <w:szCs w:val="16"/>
              </w:rPr>
              <w:t>9</w:t>
            </w:r>
          </w:p>
        </w:tc>
        <w:tc>
          <w:tcPr>
            <w:tcW w:w="4820" w:type="dxa"/>
            <w:vAlign w:val="center"/>
          </w:tcPr>
          <w:p w14:paraId="63C1FE7B" w14:textId="77777777" w:rsidR="00E83142" w:rsidRPr="006F1A21" w:rsidRDefault="00E83142" w:rsidP="00A065FF">
            <w:pPr>
              <w:tabs>
                <w:tab w:val="left" w:pos="1590"/>
              </w:tabs>
              <w:jc w:val="both"/>
              <w:rPr>
                <w:rFonts w:cstheme="minorHAnsi"/>
                <w:sz w:val="16"/>
                <w:szCs w:val="16"/>
              </w:rPr>
            </w:pPr>
            <w:r w:rsidRPr="006F1A21">
              <w:rPr>
                <w:rFonts w:ascii="Calibri" w:eastAsia="Calibri" w:hAnsi="Calibri" w:cs="Calibri"/>
                <w:sz w:val="16"/>
                <w:szCs w:val="16"/>
              </w:rPr>
              <w:t>Identificar y repotenciar ciudades intermedias o sistemas de asentamientos que articulen y sostengan espacialmente la ocupación del territorio</w:t>
            </w:r>
            <w:r w:rsidRPr="006F1A21">
              <w:rPr>
                <w:rStyle w:val="Refdenotaalpie"/>
                <w:rFonts w:cstheme="minorHAnsi"/>
                <w:sz w:val="16"/>
                <w:szCs w:val="16"/>
              </w:rPr>
              <w:footnoteReference w:id="31"/>
            </w:r>
            <w:r w:rsidRPr="006F1A21">
              <w:rPr>
                <w:rFonts w:ascii="Calibri" w:eastAsia="Calibri" w:hAnsi="Calibri" w:cs="Calibri"/>
                <w:color w:val="C9211E"/>
                <w:sz w:val="16"/>
                <w:szCs w:val="16"/>
              </w:rPr>
              <w:t xml:space="preserve"> </w:t>
            </w:r>
            <w:r w:rsidRPr="006F1A21">
              <w:rPr>
                <w:rFonts w:ascii="Calibri" w:eastAsia="Calibri" w:hAnsi="Calibri" w:cs="Calibri"/>
                <w:sz w:val="16"/>
                <w:szCs w:val="16"/>
              </w:rPr>
              <w:t>con enfoque de sostenibilidad, resiliencia e inclusión social.</w:t>
            </w:r>
          </w:p>
        </w:tc>
        <w:tc>
          <w:tcPr>
            <w:tcW w:w="1276" w:type="dxa"/>
            <w:vAlign w:val="center"/>
          </w:tcPr>
          <w:p w14:paraId="2CE6E419"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Align w:val="center"/>
          </w:tcPr>
          <w:p w14:paraId="30C95086" w14:textId="77777777"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Fortalecimiento del sistema de asentamientos</w:t>
            </w:r>
          </w:p>
        </w:tc>
        <w:tc>
          <w:tcPr>
            <w:tcW w:w="2552" w:type="dxa"/>
            <w:vMerge/>
          </w:tcPr>
          <w:p w14:paraId="3622FC6C" w14:textId="77777777" w:rsidR="00E83142" w:rsidRPr="006F1A21" w:rsidRDefault="00E83142" w:rsidP="00A065FF">
            <w:pPr>
              <w:tabs>
                <w:tab w:val="left" w:pos="1590"/>
              </w:tabs>
              <w:spacing w:line="256" w:lineRule="auto"/>
              <w:jc w:val="center"/>
              <w:rPr>
                <w:rFonts w:cstheme="minorHAnsi"/>
                <w:sz w:val="16"/>
                <w:szCs w:val="16"/>
              </w:rPr>
            </w:pPr>
          </w:p>
        </w:tc>
      </w:tr>
      <w:tr w:rsidR="00E83142" w:rsidRPr="006C172B" w14:paraId="5EBCB140" w14:textId="77777777" w:rsidTr="00E07767">
        <w:tc>
          <w:tcPr>
            <w:tcW w:w="1229" w:type="dxa"/>
            <w:vMerge/>
          </w:tcPr>
          <w:p w14:paraId="1BBDFF5D" w14:textId="77777777" w:rsidR="00E83142" w:rsidRPr="006F1A21" w:rsidRDefault="00E83142" w:rsidP="00A065FF">
            <w:pPr>
              <w:tabs>
                <w:tab w:val="left" w:pos="1590"/>
              </w:tabs>
              <w:spacing w:line="256" w:lineRule="auto"/>
              <w:rPr>
                <w:rFonts w:cstheme="minorHAnsi"/>
                <w:sz w:val="16"/>
                <w:szCs w:val="16"/>
              </w:rPr>
            </w:pPr>
          </w:p>
        </w:tc>
        <w:tc>
          <w:tcPr>
            <w:tcW w:w="1270" w:type="dxa"/>
            <w:vMerge/>
            <w:vAlign w:val="center"/>
          </w:tcPr>
          <w:p w14:paraId="62FA5698"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38D8EDD2"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75285AA4" w14:textId="77777777" w:rsidR="00E83142" w:rsidRPr="006F1A21" w:rsidRDefault="00E83142" w:rsidP="00A065FF">
            <w:pPr>
              <w:tabs>
                <w:tab w:val="left" w:pos="1590"/>
              </w:tabs>
              <w:jc w:val="both"/>
              <w:rPr>
                <w:rFonts w:ascii="Calibri" w:eastAsia="Calibri" w:hAnsi="Calibri" w:cs="Calibri"/>
                <w:sz w:val="16"/>
                <w:szCs w:val="16"/>
              </w:rPr>
            </w:pPr>
            <w:r w:rsidRPr="006F1A21">
              <w:rPr>
                <w:rFonts w:ascii="Calibri" w:eastAsia="Calibri" w:hAnsi="Calibri" w:cs="Calibri"/>
                <w:sz w:val="16"/>
                <w:szCs w:val="16"/>
              </w:rPr>
              <w:t>10</w:t>
            </w:r>
          </w:p>
        </w:tc>
        <w:tc>
          <w:tcPr>
            <w:tcW w:w="4820" w:type="dxa"/>
            <w:vAlign w:val="center"/>
          </w:tcPr>
          <w:p w14:paraId="282A3F1D" w14:textId="77777777" w:rsidR="00E83142" w:rsidRPr="006F1A21" w:rsidRDefault="00E83142" w:rsidP="00A065FF">
            <w:pPr>
              <w:tabs>
                <w:tab w:val="left" w:pos="1590"/>
              </w:tabs>
              <w:jc w:val="both"/>
              <w:rPr>
                <w:rFonts w:ascii="Calibri" w:eastAsia="Calibri" w:hAnsi="Calibri" w:cs="Calibri"/>
                <w:sz w:val="16"/>
                <w:szCs w:val="16"/>
              </w:rPr>
            </w:pPr>
            <w:r w:rsidRPr="006F1A21">
              <w:rPr>
                <w:rFonts w:ascii="Calibri" w:eastAsia="Calibri" w:hAnsi="Calibri" w:cs="Calibri"/>
                <w:sz w:val="16"/>
                <w:szCs w:val="16"/>
              </w:rPr>
              <w:t>Impulsar mayor conectividad territorial en zonas rurales y aisladas a través de inversión en vías vecinales y departamentales para disminuir el aislamiento y falta de integración al sistema de centros poblados entre zonas urbanas, periurbanas y rurales y así propiciar oportunidades de desarrollo e inclusión social.</w:t>
            </w:r>
          </w:p>
        </w:tc>
        <w:tc>
          <w:tcPr>
            <w:tcW w:w="1276" w:type="dxa"/>
            <w:vAlign w:val="center"/>
          </w:tcPr>
          <w:p w14:paraId="364CEE61"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Align w:val="center"/>
          </w:tcPr>
          <w:p w14:paraId="4061CA64" w14:textId="77777777" w:rsidR="00E83142" w:rsidRPr="006F1A21" w:rsidRDefault="00E83142" w:rsidP="006F1A21">
            <w:pPr>
              <w:tabs>
                <w:tab w:val="left" w:pos="1590"/>
              </w:tabs>
              <w:spacing w:line="256" w:lineRule="auto"/>
              <w:jc w:val="center"/>
              <w:rPr>
                <w:rFonts w:cstheme="minorHAnsi"/>
                <w:sz w:val="16"/>
                <w:szCs w:val="16"/>
              </w:rPr>
            </w:pPr>
          </w:p>
          <w:p w14:paraId="029E3F4A" w14:textId="77777777" w:rsidR="00E83142" w:rsidRPr="006F1A21" w:rsidRDefault="00E83142" w:rsidP="006F1A21">
            <w:pPr>
              <w:tabs>
                <w:tab w:val="left" w:pos="1590"/>
              </w:tabs>
              <w:spacing w:line="256" w:lineRule="auto"/>
              <w:jc w:val="center"/>
              <w:rPr>
                <w:rFonts w:cstheme="minorHAnsi"/>
                <w:sz w:val="16"/>
                <w:szCs w:val="16"/>
              </w:rPr>
            </w:pPr>
            <w:r w:rsidRPr="006F1A21">
              <w:rPr>
                <w:rFonts w:cstheme="minorHAnsi"/>
                <w:sz w:val="16"/>
                <w:szCs w:val="16"/>
              </w:rPr>
              <w:t>Integración territorial</w:t>
            </w:r>
          </w:p>
        </w:tc>
        <w:tc>
          <w:tcPr>
            <w:tcW w:w="2552" w:type="dxa"/>
            <w:vMerge/>
          </w:tcPr>
          <w:p w14:paraId="0BEEAF03" w14:textId="77777777" w:rsidR="00E83142" w:rsidRPr="006F1A21" w:rsidRDefault="00E83142" w:rsidP="00A065FF">
            <w:pPr>
              <w:tabs>
                <w:tab w:val="left" w:pos="1590"/>
              </w:tabs>
              <w:spacing w:line="256" w:lineRule="auto"/>
              <w:jc w:val="center"/>
              <w:rPr>
                <w:rFonts w:cstheme="minorHAnsi"/>
                <w:sz w:val="16"/>
                <w:szCs w:val="16"/>
              </w:rPr>
            </w:pPr>
          </w:p>
        </w:tc>
      </w:tr>
      <w:tr w:rsidR="00E83142" w:rsidRPr="006C172B" w14:paraId="0F1D0530" w14:textId="77777777" w:rsidTr="00E07767">
        <w:trPr>
          <w:trHeight w:val="798"/>
        </w:trPr>
        <w:tc>
          <w:tcPr>
            <w:tcW w:w="1229" w:type="dxa"/>
            <w:vMerge/>
          </w:tcPr>
          <w:p w14:paraId="07E8C6B3" w14:textId="77777777" w:rsidR="00E83142" w:rsidRPr="006F1A21" w:rsidRDefault="00E83142" w:rsidP="00A065FF">
            <w:pPr>
              <w:tabs>
                <w:tab w:val="left" w:pos="1590"/>
              </w:tabs>
              <w:spacing w:line="256" w:lineRule="auto"/>
              <w:rPr>
                <w:rFonts w:cstheme="minorHAnsi"/>
                <w:sz w:val="16"/>
                <w:szCs w:val="16"/>
              </w:rPr>
            </w:pPr>
          </w:p>
        </w:tc>
        <w:tc>
          <w:tcPr>
            <w:tcW w:w="1270" w:type="dxa"/>
            <w:vMerge w:val="restart"/>
            <w:vAlign w:val="center"/>
          </w:tcPr>
          <w:p w14:paraId="081B7F26"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2. Ejercicio de la territorialidad carece de una visión común e integral</w:t>
            </w:r>
          </w:p>
        </w:tc>
        <w:tc>
          <w:tcPr>
            <w:tcW w:w="1192" w:type="dxa"/>
            <w:vMerge w:val="restart"/>
            <w:shd w:val="clear" w:color="auto" w:fill="auto"/>
            <w:vAlign w:val="center"/>
          </w:tcPr>
          <w:p w14:paraId="21E9782C"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Desorden del manejo del territorio afecta y segrega derechos</w:t>
            </w:r>
          </w:p>
        </w:tc>
        <w:tc>
          <w:tcPr>
            <w:tcW w:w="425" w:type="dxa"/>
          </w:tcPr>
          <w:p w14:paraId="14B3FFA3" w14:textId="77777777" w:rsidR="00E83142" w:rsidRPr="006F1A21" w:rsidRDefault="00E83142" w:rsidP="00A065FF">
            <w:pPr>
              <w:tabs>
                <w:tab w:val="left" w:pos="1590"/>
              </w:tabs>
              <w:jc w:val="both"/>
              <w:rPr>
                <w:sz w:val="16"/>
                <w:szCs w:val="16"/>
              </w:rPr>
            </w:pPr>
            <w:r w:rsidRPr="006F1A21">
              <w:rPr>
                <w:sz w:val="16"/>
                <w:szCs w:val="16"/>
              </w:rPr>
              <w:t>1</w:t>
            </w:r>
          </w:p>
        </w:tc>
        <w:tc>
          <w:tcPr>
            <w:tcW w:w="4820" w:type="dxa"/>
            <w:vAlign w:val="center"/>
          </w:tcPr>
          <w:p w14:paraId="5862C6E9" w14:textId="77777777" w:rsidR="00E83142" w:rsidRPr="006F1A21" w:rsidRDefault="00E83142" w:rsidP="00A065FF">
            <w:pPr>
              <w:tabs>
                <w:tab w:val="left" w:pos="1590"/>
              </w:tabs>
              <w:jc w:val="both"/>
              <w:rPr>
                <w:sz w:val="16"/>
                <w:szCs w:val="16"/>
              </w:rPr>
            </w:pPr>
            <w:r w:rsidRPr="006F1A21">
              <w:rPr>
                <w:sz w:val="16"/>
                <w:szCs w:val="16"/>
              </w:rPr>
              <w:t xml:space="preserve">Promover visiones integrales en los diferentes niveles y Sectores de desarrollo alineadas a objetivos comunes de gestión territorial </w:t>
            </w:r>
          </w:p>
        </w:tc>
        <w:tc>
          <w:tcPr>
            <w:tcW w:w="1276" w:type="dxa"/>
            <w:vAlign w:val="center"/>
          </w:tcPr>
          <w:p w14:paraId="21BCA926"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Align w:val="center"/>
          </w:tcPr>
          <w:p w14:paraId="5DB1CEC6" w14:textId="77777777" w:rsidR="00E83142" w:rsidRPr="006F1A21" w:rsidRDefault="00E83142" w:rsidP="006F1A21">
            <w:pPr>
              <w:tabs>
                <w:tab w:val="left" w:pos="1590"/>
              </w:tabs>
              <w:spacing w:line="256" w:lineRule="auto"/>
              <w:jc w:val="center"/>
              <w:rPr>
                <w:sz w:val="16"/>
                <w:szCs w:val="16"/>
              </w:rPr>
            </w:pPr>
            <w:r w:rsidRPr="006F1A21">
              <w:rPr>
                <w:sz w:val="16"/>
                <w:szCs w:val="16"/>
              </w:rPr>
              <w:t>Construcción de objetivos comunes de gestión territorial</w:t>
            </w:r>
          </w:p>
        </w:tc>
        <w:tc>
          <w:tcPr>
            <w:tcW w:w="2552" w:type="dxa"/>
            <w:vMerge w:val="restart"/>
          </w:tcPr>
          <w:p w14:paraId="09567612" w14:textId="77777777" w:rsidR="00E83142" w:rsidRPr="006F1A21" w:rsidRDefault="00E83142" w:rsidP="00A065FF">
            <w:pPr>
              <w:tabs>
                <w:tab w:val="left" w:pos="1590"/>
              </w:tabs>
              <w:spacing w:line="256" w:lineRule="auto"/>
              <w:jc w:val="both"/>
              <w:rPr>
                <w:rFonts w:cstheme="minorHAnsi"/>
                <w:sz w:val="16"/>
                <w:szCs w:val="16"/>
              </w:rPr>
            </w:pPr>
          </w:p>
          <w:p w14:paraId="54FC58D8" w14:textId="77777777" w:rsidR="00E83142" w:rsidRPr="006F1A21" w:rsidRDefault="00E83142" w:rsidP="00A065FF">
            <w:pPr>
              <w:tabs>
                <w:tab w:val="left" w:pos="1590"/>
              </w:tabs>
              <w:spacing w:line="256" w:lineRule="auto"/>
              <w:jc w:val="both"/>
              <w:rPr>
                <w:rFonts w:cstheme="minorHAnsi"/>
                <w:sz w:val="16"/>
                <w:szCs w:val="16"/>
              </w:rPr>
            </w:pPr>
          </w:p>
          <w:p w14:paraId="6FE93B2B" w14:textId="77777777" w:rsidR="00E83142" w:rsidRPr="006F1A21" w:rsidRDefault="00E83142" w:rsidP="00A065FF">
            <w:pPr>
              <w:tabs>
                <w:tab w:val="left" w:pos="1590"/>
              </w:tabs>
              <w:spacing w:line="256" w:lineRule="auto"/>
              <w:jc w:val="both"/>
              <w:rPr>
                <w:rFonts w:cstheme="minorHAnsi"/>
                <w:sz w:val="16"/>
                <w:szCs w:val="16"/>
              </w:rPr>
            </w:pPr>
          </w:p>
          <w:p w14:paraId="618FE59E" w14:textId="77777777" w:rsidR="00E83142" w:rsidRPr="006F1A21" w:rsidRDefault="00E83142" w:rsidP="00A065FF">
            <w:pPr>
              <w:tabs>
                <w:tab w:val="left" w:pos="1590"/>
              </w:tabs>
              <w:spacing w:line="256" w:lineRule="auto"/>
              <w:jc w:val="both"/>
              <w:rPr>
                <w:rFonts w:cstheme="minorHAnsi"/>
                <w:sz w:val="16"/>
                <w:szCs w:val="16"/>
              </w:rPr>
            </w:pPr>
          </w:p>
          <w:p w14:paraId="6868C81F" w14:textId="77777777" w:rsidR="00E83142" w:rsidRPr="006F1A21" w:rsidRDefault="00E83142" w:rsidP="00A065FF">
            <w:pPr>
              <w:tabs>
                <w:tab w:val="left" w:pos="1590"/>
              </w:tabs>
              <w:spacing w:line="256" w:lineRule="auto"/>
              <w:jc w:val="both"/>
              <w:rPr>
                <w:rFonts w:cstheme="minorHAnsi"/>
                <w:sz w:val="16"/>
                <w:szCs w:val="16"/>
              </w:rPr>
            </w:pPr>
          </w:p>
          <w:p w14:paraId="16D2326B" w14:textId="77777777" w:rsidR="00E83142" w:rsidRPr="006F1A21" w:rsidRDefault="00E83142" w:rsidP="00A065FF">
            <w:pPr>
              <w:tabs>
                <w:tab w:val="left" w:pos="1590"/>
              </w:tabs>
              <w:spacing w:line="256" w:lineRule="auto"/>
              <w:jc w:val="both"/>
              <w:rPr>
                <w:rFonts w:cstheme="minorHAnsi"/>
                <w:sz w:val="16"/>
                <w:szCs w:val="16"/>
              </w:rPr>
            </w:pPr>
          </w:p>
          <w:p w14:paraId="18E4EE97" w14:textId="6451259C" w:rsidR="00E83142" w:rsidRPr="006F1A21" w:rsidRDefault="00E83142" w:rsidP="00A065FF">
            <w:pPr>
              <w:tabs>
                <w:tab w:val="left" w:pos="1590"/>
              </w:tabs>
              <w:spacing w:line="256" w:lineRule="auto"/>
              <w:jc w:val="both"/>
              <w:rPr>
                <w:rFonts w:cstheme="minorHAnsi"/>
                <w:sz w:val="16"/>
                <w:szCs w:val="16"/>
              </w:rPr>
            </w:pPr>
            <w:r w:rsidRPr="006F1A21">
              <w:rPr>
                <w:rFonts w:cstheme="minorHAnsi"/>
                <w:sz w:val="16"/>
                <w:szCs w:val="16"/>
              </w:rPr>
              <w:lastRenderedPageBreak/>
              <w:t>Habilitar condiciones territoriales para el acceso con equidad a servicios públicos y espacios de oportunidades de desarrollo con equidad para todas las personas</w:t>
            </w:r>
          </w:p>
          <w:p w14:paraId="21A1E7C8" w14:textId="77777777" w:rsidR="00E83142" w:rsidRPr="006F1A21" w:rsidRDefault="00E83142" w:rsidP="00A065FF">
            <w:pPr>
              <w:tabs>
                <w:tab w:val="left" w:pos="1590"/>
              </w:tabs>
              <w:spacing w:line="256" w:lineRule="auto"/>
              <w:jc w:val="both"/>
              <w:rPr>
                <w:rFonts w:cstheme="minorHAnsi"/>
                <w:sz w:val="16"/>
                <w:szCs w:val="16"/>
              </w:rPr>
            </w:pPr>
          </w:p>
          <w:p w14:paraId="5B459DB9" w14:textId="77777777" w:rsidR="00E83142" w:rsidRPr="006F1A21" w:rsidRDefault="00E83142" w:rsidP="00A065FF">
            <w:pPr>
              <w:tabs>
                <w:tab w:val="left" w:pos="1590"/>
              </w:tabs>
              <w:spacing w:line="256" w:lineRule="auto"/>
              <w:jc w:val="both"/>
              <w:rPr>
                <w:rFonts w:cstheme="minorHAnsi"/>
                <w:sz w:val="16"/>
                <w:szCs w:val="16"/>
              </w:rPr>
            </w:pPr>
          </w:p>
          <w:p w14:paraId="18C0B9A5" w14:textId="77777777" w:rsidR="00E83142" w:rsidRPr="006F1A21" w:rsidRDefault="00E83142" w:rsidP="00A065FF">
            <w:pPr>
              <w:tabs>
                <w:tab w:val="left" w:pos="1590"/>
              </w:tabs>
              <w:spacing w:line="256" w:lineRule="auto"/>
              <w:jc w:val="both"/>
              <w:rPr>
                <w:rFonts w:cstheme="minorHAnsi"/>
                <w:sz w:val="16"/>
                <w:szCs w:val="16"/>
              </w:rPr>
            </w:pPr>
          </w:p>
          <w:p w14:paraId="349EB6F3" w14:textId="77777777" w:rsidR="00E83142" w:rsidRPr="006F1A21" w:rsidRDefault="00E83142" w:rsidP="00A065FF">
            <w:pPr>
              <w:tabs>
                <w:tab w:val="left" w:pos="1590"/>
              </w:tabs>
              <w:spacing w:line="256" w:lineRule="auto"/>
              <w:jc w:val="both"/>
              <w:rPr>
                <w:rFonts w:cstheme="minorHAnsi"/>
                <w:sz w:val="16"/>
                <w:szCs w:val="16"/>
              </w:rPr>
            </w:pPr>
          </w:p>
          <w:p w14:paraId="47DD511C" w14:textId="77777777" w:rsidR="00E83142" w:rsidRPr="006F1A21" w:rsidRDefault="00E83142" w:rsidP="00A065FF">
            <w:pPr>
              <w:tabs>
                <w:tab w:val="left" w:pos="1590"/>
              </w:tabs>
              <w:spacing w:line="256" w:lineRule="auto"/>
              <w:jc w:val="both"/>
              <w:rPr>
                <w:rFonts w:cstheme="minorHAnsi"/>
                <w:sz w:val="16"/>
                <w:szCs w:val="16"/>
              </w:rPr>
            </w:pPr>
          </w:p>
          <w:p w14:paraId="107D67EE" w14:textId="77777777" w:rsidR="00E83142" w:rsidRPr="006F1A21" w:rsidRDefault="00E83142" w:rsidP="00A065FF">
            <w:pPr>
              <w:tabs>
                <w:tab w:val="left" w:pos="1590"/>
              </w:tabs>
              <w:spacing w:line="256" w:lineRule="auto"/>
              <w:jc w:val="both"/>
              <w:rPr>
                <w:rFonts w:cstheme="minorHAnsi"/>
                <w:sz w:val="16"/>
                <w:szCs w:val="16"/>
              </w:rPr>
            </w:pPr>
          </w:p>
          <w:p w14:paraId="3608D740" w14:textId="77777777" w:rsidR="00E83142" w:rsidRPr="006F1A21" w:rsidRDefault="00E83142" w:rsidP="00A065FF">
            <w:pPr>
              <w:tabs>
                <w:tab w:val="left" w:pos="1590"/>
              </w:tabs>
              <w:spacing w:line="256" w:lineRule="auto"/>
              <w:jc w:val="both"/>
              <w:rPr>
                <w:rFonts w:cstheme="minorHAnsi"/>
                <w:sz w:val="16"/>
                <w:szCs w:val="16"/>
              </w:rPr>
            </w:pPr>
          </w:p>
          <w:p w14:paraId="0C367829" w14:textId="77777777" w:rsidR="00E83142" w:rsidRPr="006F1A21" w:rsidRDefault="00E83142" w:rsidP="00A065FF">
            <w:pPr>
              <w:tabs>
                <w:tab w:val="left" w:pos="1590"/>
              </w:tabs>
              <w:spacing w:line="256" w:lineRule="auto"/>
              <w:jc w:val="both"/>
              <w:rPr>
                <w:rFonts w:cstheme="minorHAnsi"/>
                <w:sz w:val="16"/>
                <w:szCs w:val="16"/>
              </w:rPr>
            </w:pPr>
          </w:p>
          <w:p w14:paraId="20AC826E" w14:textId="77777777" w:rsidR="00E83142" w:rsidRPr="006F1A21" w:rsidRDefault="00E83142" w:rsidP="00A065FF">
            <w:pPr>
              <w:tabs>
                <w:tab w:val="left" w:pos="1590"/>
              </w:tabs>
              <w:spacing w:line="256" w:lineRule="auto"/>
              <w:jc w:val="both"/>
              <w:rPr>
                <w:rFonts w:cstheme="minorHAnsi"/>
                <w:sz w:val="16"/>
                <w:szCs w:val="16"/>
              </w:rPr>
            </w:pPr>
          </w:p>
          <w:p w14:paraId="15147F05" w14:textId="77777777" w:rsidR="00E83142" w:rsidRPr="006F1A21" w:rsidRDefault="00E83142" w:rsidP="00A065FF">
            <w:pPr>
              <w:tabs>
                <w:tab w:val="left" w:pos="1590"/>
              </w:tabs>
              <w:spacing w:line="256" w:lineRule="auto"/>
              <w:jc w:val="both"/>
              <w:rPr>
                <w:rFonts w:cstheme="minorHAnsi"/>
                <w:sz w:val="16"/>
                <w:szCs w:val="16"/>
              </w:rPr>
            </w:pPr>
          </w:p>
          <w:p w14:paraId="4E599A1D" w14:textId="77777777" w:rsidR="00E83142" w:rsidRPr="006F1A21" w:rsidRDefault="00E83142" w:rsidP="00A065FF">
            <w:pPr>
              <w:tabs>
                <w:tab w:val="left" w:pos="1590"/>
              </w:tabs>
              <w:spacing w:line="256" w:lineRule="auto"/>
              <w:jc w:val="both"/>
              <w:rPr>
                <w:rFonts w:cstheme="minorHAnsi"/>
                <w:sz w:val="16"/>
                <w:szCs w:val="16"/>
              </w:rPr>
            </w:pPr>
          </w:p>
          <w:p w14:paraId="5E7A2652" w14:textId="77777777" w:rsidR="00E83142" w:rsidRPr="006F1A21" w:rsidRDefault="00E83142" w:rsidP="00A065FF">
            <w:pPr>
              <w:tabs>
                <w:tab w:val="left" w:pos="1590"/>
              </w:tabs>
              <w:spacing w:line="256" w:lineRule="auto"/>
              <w:jc w:val="both"/>
              <w:rPr>
                <w:sz w:val="16"/>
                <w:szCs w:val="16"/>
              </w:rPr>
            </w:pPr>
          </w:p>
        </w:tc>
      </w:tr>
      <w:tr w:rsidR="00E83142" w:rsidRPr="006C172B" w14:paraId="09E4B7A2" w14:textId="77777777" w:rsidTr="00E07767">
        <w:trPr>
          <w:trHeight w:val="798"/>
        </w:trPr>
        <w:tc>
          <w:tcPr>
            <w:tcW w:w="1229" w:type="dxa"/>
            <w:vMerge/>
          </w:tcPr>
          <w:p w14:paraId="675CBD67"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6BDB16BF"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4F0480AB" w14:textId="77777777" w:rsidR="00E83142" w:rsidRPr="006C172B" w:rsidRDefault="00E83142" w:rsidP="00A065FF">
            <w:pPr>
              <w:tabs>
                <w:tab w:val="left" w:pos="1590"/>
              </w:tabs>
              <w:spacing w:line="256" w:lineRule="auto"/>
              <w:rPr>
                <w:rFonts w:cstheme="minorHAnsi"/>
                <w:b/>
                <w:bCs/>
                <w:sz w:val="16"/>
                <w:szCs w:val="16"/>
                <w:highlight w:val="magenta"/>
              </w:rPr>
            </w:pPr>
          </w:p>
        </w:tc>
        <w:tc>
          <w:tcPr>
            <w:tcW w:w="425" w:type="dxa"/>
          </w:tcPr>
          <w:p w14:paraId="7AC8ED85" w14:textId="77777777" w:rsidR="00E83142" w:rsidRPr="006F1A21" w:rsidRDefault="00E83142" w:rsidP="00A065FF">
            <w:pPr>
              <w:tabs>
                <w:tab w:val="left" w:pos="1590"/>
              </w:tabs>
              <w:jc w:val="both"/>
              <w:rPr>
                <w:sz w:val="16"/>
                <w:szCs w:val="16"/>
              </w:rPr>
            </w:pPr>
            <w:r w:rsidRPr="006F1A21">
              <w:rPr>
                <w:sz w:val="16"/>
                <w:szCs w:val="16"/>
              </w:rPr>
              <w:t>2</w:t>
            </w:r>
          </w:p>
        </w:tc>
        <w:tc>
          <w:tcPr>
            <w:tcW w:w="4820" w:type="dxa"/>
            <w:vAlign w:val="center"/>
          </w:tcPr>
          <w:p w14:paraId="094CF983" w14:textId="77777777" w:rsidR="00E83142" w:rsidRPr="006F1A21" w:rsidRDefault="00E83142" w:rsidP="00A065FF">
            <w:pPr>
              <w:tabs>
                <w:tab w:val="left" w:pos="1590"/>
              </w:tabs>
              <w:jc w:val="both"/>
              <w:rPr>
                <w:sz w:val="16"/>
                <w:szCs w:val="16"/>
              </w:rPr>
            </w:pPr>
            <w:r w:rsidRPr="006F1A21">
              <w:rPr>
                <w:rFonts w:ascii="Calibri" w:eastAsia="Calibri" w:hAnsi="Calibri" w:cs="Calibri"/>
                <w:sz w:val="16"/>
                <w:szCs w:val="16"/>
              </w:rPr>
              <w:t xml:space="preserve">Desarrollar estrategias para incentivar las inversiones en el territorio para disminuir las desigualdades entre zonas deprimidas y más desarrolladas.  </w:t>
            </w:r>
          </w:p>
        </w:tc>
        <w:tc>
          <w:tcPr>
            <w:tcW w:w="1276" w:type="dxa"/>
            <w:vAlign w:val="center"/>
          </w:tcPr>
          <w:p w14:paraId="29A84BBF"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Align w:val="center"/>
          </w:tcPr>
          <w:p w14:paraId="386EB348" w14:textId="1602B3AC" w:rsidR="00E83142" w:rsidRPr="006F1A21" w:rsidRDefault="00E83142" w:rsidP="006F1A21">
            <w:pPr>
              <w:tabs>
                <w:tab w:val="left" w:pos="1590"/>
              </w:tabs>
              <w:spacing w:line="256" w:lineRule="auto"/>
              <w:jc w:val="center"/>
              <w:rPr>
                <w:rFonts w:ascii="Calibri" w:eastAsia="Calibri" w:hAnsi="Calibri" w:cs="Calibri"/>
                <w:sz w:val="16"/>
                <w:szCs w:val="16"/>
              </w:rPr>
            </w:pPr>
            <w:r w:rsidRPr="006F1A21">
              <w:rPr>
                <w:rFonts w:cstheme="minorHAnsi"/>
                <w:sz w:val="16"/>
                <w:szCs w:val="16"/>
              </w:rPr>
              <w:t>Sostenibilidad y competitividad</w:t>
            </w:r>
          </w:p>
        </w:tc>
        <w:tc>
          <w:tcPr>
            <w:tcW w:w="2552" w:type="dxa"/>
            <w:vMerge/>
          </w:tcPr>
          <w:p w14:paraId="09E0A348" w14:textId="77777777" w:rsidR="00E83142" w:rsidRPr="006C172B" w:rsidRDefault="00E83142" w:rsidP="00A065FF">
            <w:pPr>
              <w:tabs>
                <w:tab w:val="left" w:pos="1590"/>
              </w:tabs>
              <w:spacing w:line="256" w:lineRule="auto"/>
              <w:jc w:val="center"/>
              <w:rPr>
                <w:rFonts w:ascii="Calibri" w:eastAsia="Calibri" w:hAnsi="Calibri" w:cs="Calibri"/>
                <w:sz w:val="16"/>
                <w:szCs w:val="16"/>
                <w:highlight w:val="magenta"/>
              </w:rPr>
            </w:pPr>
          </w:p>
        </w:tc>
      </w:tr>
      <w:tr w:rsidR="00E83142" w:rsidRPr="006C172B" w14:paraId="736E0745" w14:textId="77777777" w:rsidTr="00E07767">
        <w:trPr>
          <w:trHeight w:val="1221"/>
        </w:trPr>
        <w:tc>
          <w:tcPr>
            <w:tcW w:w="1229" w:type="dxa"/>
            <w:vMerge/>
          </w:tcPr>
          <w:p w14:paraId="2665775A"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1DA085B3"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3235DAE0"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571A9BB7" w14:textId="77777777" w:rsidR="00E83142" w:rsidRPr="006F1A21" w:rsidRDefault="00E83142" w:rsidP="00A065FF">
            <w:pPr>
              <w:tabs>
                <w:tab w:val="left" w:pos="1590"/>
              </w:tabs>
              <w:jc w:val="both"/>
              <w:rPr>
                <w:sz w:val="16"/>
                <w:szCs w:val="16"/>
              </w:rPr>
            </w:pPr>
            <w:r w:rsidRPr="006F1A21">
              <w:rPr>
                <w:sz w:val="16"/>
                <w:szCs w:val="16"/>
              </w:rPr>
              <w:t>3</w:t>
            </w:r>
          </w:p>
        </w:tc>
        <w:tc>
          <w:tcPr>
            <w:tcW w:w="4820" w:type="dxa"/>
            <w:vAlign w:val="center"/>
          </w:tcPr>
          <w:p w14:paraId="32D49B3D" w14:textId="77777777" w:rsidR="00E83142" w:rsidRPr="006F1A21" w:rsidRDefault="00E83142" w:rsidP="00A065FF">
            <w:pPr>
              <w:tabs>
                <w:tab w:val="left" w:pos="1590"/>
              </w:tabs>
              <w:jc w:val="both"/>
              <w:rPr>
                <w:rFonts w:cstheme="minorHAnsi"/>
                <w:sz w:val="16"/>
                <w:szCs w:val="16"/>
              </w:rPr>
            </w:pPr>
            <w:r w:rsidRPr="006F1A21">
              <w:rPr>
                <w:sz w:val="16"/>
                <w:szCs w:val="16"/>
              </w:rPr>
              <w:t>Incorporar infraestructura estratégicamente ubicada que permita operar mecanismos de desarrollo e inclusión para las poblaciones menos favorecidas con el fin de fortalecer sus dinámicas económicas, socio culturales y ambientales</w:t>
            </w:r>
            <w:r w:rsidRPr="006F1A21">
              <w:rPr>
                <w:rStyle w:val="Refdenotaalpie"/>
                <w:sz w:val="16"/>
                <w:szCs w:val="16"/>
              </w:rPr>
              <w:footnoteReference w:id="32"/>
            </w:r>
            <w:r w:rsidRPr="006F1A21">
              <w:rPr>
                <w:sz w:val="16"/>
                <w:szCs w:val="16"/>
              </w:rPr>
              <w:t xml:space="preserve">. </w:t>
            </w:r>
          </w:p>
        </w:tc>
        <w:tc>
          <w:tcPr>
            <w:tcW w:w="1276" w:type="dxa"/>
            <w:vAlign w:val="center"/>
          </w:tcPr>
          <w:p w14:paraId="3AE4019F"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restart"/>
            <w:vAlign w:val="center"/>
          </w:tcPr>
          <w:p w14:paraId="581EF638" w14:textId="77777777" w:rsidR="00E83142" w:rsidRPr="006F1A21" w:rsidRDefault="00E83142" w:rsidP="006F1A21">
            <w:pPr>
              <w:tabs>
                <w:tab w:val="left" w:pos="1590"/>
              </w:tabs>
              <w:spacing w:line="256" w:lineRule="auto"/>
              <w:jc w:val="center"/>
              <w:rPr>
                <w:sz w:val="16"/>
                <w:szCs w:val="16"/>
              </w:rPr>
            </w:pPr>
          </w:p>
          <w:p w14:paraId="36D8AACB" w14:textId="77777777" w:rsidR="00E83142" w:rsidRPr="006F1A21" w:rsidRDefault="00E83142" w:rsidP="006F1A21">
            <w:pPr>
              <w:tabs>
                <w:tab w:val="left" w:pos="1590"/>
              </w:tabs>
              <w:spacing w:line="256" w:lineRule="auto"/>
              <w:jc w:val="center"/>
              <w:rPr>
                <w:sz w:val="16"/>
                <w:szCs w:val="16"/>
              </w:rPr>
            </w:pPr>
          </w:p>
          <w:p w14:paraId="311D0F87" w14:textId="77777777" w:rsidR="00E83142" w:rsidRPr="006F1A21" w:rsidRDefault="00E83142" w:rsidP="006F1A21">
            <w:pPr>
              <w:tabs>
                <w:tab w:val="left" w:pos="1590"/>
              </w:tabs>
              <w:spacing w:line="256" w:lineRule="auto"/>
              <w:jc w:val="center"/>
              <w:rPr>
                <w:sz w:val="16"/>
                <w:szCs w:val="16"/>
              </w:rPr>
            </w:pPr>
          </w:p>
          <w:p w14:paraId="42E98975" w14:textId="77777777" w:rsidR="00E83142" w:rsidRPr="006F1A21" w:rsidRDefault="00E83142" w:rsidP="006F1A21">
            <w:pPr>
              <w:tabs>
                <w:tab w:val="left" w:pos="1590"/>
              </w:tabs>
              <w:spacing w:line="256" w:lineRule="auto"/>
              <w:jc w:val="center"/>
              <w:rPr>
                <w:sz w:val="16"/>
                <w:szCs w:val="16"/>
              </w:rPr>
            </w:pPr>
          </w:p>
          <w:p w14:paraId="144B1810" w14:textId="00B3799F" w:rsidR="00E83142" w:rsidRPr="006F1A21" w:rsidRDefault="00E83142" w:rsidP="006F1A21">
            <w:pPr>
              <w:tabs>
                <w:tab w:val="left" w:pos="1590"/>
              </w:tabs>
              <w:spacing w:line="256" w:lineRule="auto"/>
              <w:jc w:val="center"/>
              <w:rPr>
                <w:sz w:val="16"/>
                <w:szCs w:val="16"/>
              </w:rPr>
            </w:pPr>
            <w:r w:rsidRPr="006F1A21">
              <w:rPr>
                <w:sz w:val="16"/>
                <w:szCs w:val="16"/>
              </w:rPr>
              <w:t>Fortalecimiento de dinámicas regionales y locales</w:t>
            </w:r>
          </w:p>
        </w:tc>
        <w:tc>
          <w:tcPr>
            <w:tcW w:w="2552" w:type="dxa"/>
            <w:vMerge/>
          </w:tcPr>
          <w:p w14:paraId="1FE6C706" w14:textId="77777777" w:rsidR="00E83142" w:rsidRPr="006C172B" w:rsidRDefault="00E83142" w:rsidP="00A065FF">
            <w:pPr>
              <w:tabs>
                <w:tab w:val="left" w:pos="1590"/>
              </w:tabs>
              <w:spacing w:line="256" w:lineRule="auto"/>
              <w:jc w:val="center"/>
              <w:rPr>
                <w:sz w:val="16"/>
                <w:szCs w:val="16"/>
                <w:highlight w:val="magenta"/>
              </w:rPr>
            </w:pPr>
          </w:p>
        </w:tc>
      </w:tr>
      <w:tr w:rsidR="00E83142" w:rsidRPr="006C172B" w14:paraId="15588CC3" w14:textId="77777777" w:rsidTr="00E07767">
        <w:trPr>
          <w:trHeight w:val="1221"/>
        </w:trPr>
        <w:tc>
          <w:tcPr>
            <w:tcW w:w="1229" w:type="dxa"/>
            <w:vMerge/>
          </w:tcPr>
          <w:p w14:paraId="5F19D6F4"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7D583643"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3C26B08F"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3350407B" w14:textId="77777777" w:rsidR="00E83142" w:rsidRPr="006F1A21" w:rsidRDefault="00E83142" w:rsidP="00A065FF">
            <w:pPr>
              <w:tabs>
                <w:tab w:val="left" w:pos="1590"/>
              </w:tabs>
              <w:jc w:val="both"/>
              <w:rPr>
                <w:sz w:val="16"/>
                <w:szCs w:val="16"/>
              </w:rPr>
            </w:pPr>
            <w:r w:rsidRPr="006F1A21">
              <w:rPr>
                <w:sz w:val="16"/>
                <w:szCs w:val="16"/>
              </w:rPr>
              <w:t>4</w:t>
            </w:r>
          </w:p>
        </w:tc>
        <w:tc>
          <w:tcPr>
            <w:tcW w:w="4820" w:type="dxa"/>
            <w:vAlign w:val="center"/>
          </w:tcPr>
          <w:p w14:paraId="28C6830E" w14:textId="77777777" w:rsidR="00E83142" w:rsidRPr="006F1A21" w:rsidRDefault="00E83142" w:rsidP="00A065FF">
            <w:pPr>
              <w:tabs>
                <w:tab w:val="left" w:pos="1590"/>
              </w:tabs>
              <w:jc w:val="both"/>
              <w:rPr>
                <w:sz w:val="16"/>
                <w:szCs w:val="16"/>
              </w:rPr>
            </w:pPr>
            <w:proofErr w:type="spellStart"/>
            <w:r w:rsidRPr="006F1A21">
              <w:rPr>
                <w:sz w:val="16"/>
                <w:szCs w:val="16"/>
              </w:rPr>
              <w:t>Territorializar</w:t>
            </w:r>
            <w:proofErr w:type="spellEnd"/>
            <w:r w:rsidRPr="006F1A21">
              <w:rPr>
                <w:sz w:val="16"/>
                <w:szCs w:val="16"/>
              </w:rPr>
              <w:t xml:space="preserve"> las inversiones sectoriales en función del modelo de territorio deseado establecido en los instrumentos de Ordenamiento Territorial para priorizar intergubernamentalmente (sobre todo, en el nivel regional-municipal) una cartera de proyectos.</w:t>
            </w:r>
          </w:p>
        </w:tc>
        <w:tc>
          <w:tcPr>
            <w:tcW w:w="1276" w:type="dxa"/>
            <w:vAlign w:val="center"/>
          </w:tcPr>
          <w:p w14:paraId="74667A10"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ign w:val="center"/>
          </w:tcPr>
          <w:p w14:paraId="1A65B76B" w14:textId="77777777" w:rsidR="00E83142" w:rsidRPr="006F1A21" w:rsidRDefault="00E83142" w:rsidP="006F1A21">
            <w:pPr>
              <w:tabs>
                <w:tab w:val="left" w:pos="1590"/>
              </w:tabs>
              <w:spacing w:line="256" w:lineRule="auto"/>
              <w:jc w:val="center"/>
              <w:rPr>
                <w:sz w:val="16"/>
                <w:szCs w:val="16"/>
              </w:rPr>
            </w:pPr>
          </w:p>
        </w:tc>
        <w:tc>
          <w:tcPr>
            <w:tcW w:w="2552" w:type="dxa"/>
            <w:vMerge/>
          </w:tcPr>
          <w:p w14:paraId="4B3A443C" w14:textId="77777777" w:rsidR="00E83142" w:rsidRPr="006C172B" w:rsidRDefault="00E83142" w:rsidP="00A065FF">
            <w:pPr>
              <w:tabs>
                <w:tab w:val="left" w:pos="1590"/>
              </w:tabs>
              <w:spacing w:line="256" w:lineRule="auto"/>
              <w:jc w:val="center"/>
              <w:rPr>
                <w:sz w:val="16"/>
                <w:szCs w:val="16"/>
                <w:highlight w:val="magenta"/>
              </w:rPr>
            </w:pPr>
          </w:p>
        </w:tc>
      </w:tr>
      <w:tr w:rsidR="00E83142" w:rsidRPr="006C172B" w14:paraId="73B1586A" w14:textId="77777777" w:rsidTr="00E07767">
        <w:tc>
          <w:tcPr>
            <w:tcW w:w="1229" w:type="dxa"/>
            <w:vMerge/>
          </w:tcPr>
          <w:p w14:paraId="011CDBF3"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4B2EBB37"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5AD100D3"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1F198DC6" w14:textId="77777777" w:rsidR="00E83142" w:rsidRPr="006F1A21" w:rsidRDefault="00E83142" w:rsidP="00A065FF">
            <w:pPr>
              <w:tabs>
                <w:tab w:val="left" w:pos="1590"/>
              </w:tabs>
              <w:jc w:val="both"/>
              <w:rPr>
                <w:sz w:val="16"/>
                <w:szCs w:val="16"/>
              </w:rPr>
            </w:pPr>
            <w:r w:rsidRPr="006F1A21">
              <w:rPr>
                <w:sz w:val="16"/>
                <w:szCs w:val="16"/>
              </w:rPr>
              <w:t>5</w:t>
            </w:r>
          </w:p>
        </w:tc>
        <w:tc>
          <w:tcPr>
            <w:tcW w:w="4820" w:type="dxa"/>
            <w:vAlign w:val="center"/>
          </w:tcPr>
          <w:p w14:paraId="3260A6B8" w14:textId="77777777" w:rsidR="00E83142" w:rsidRPr="006F1A21" w:rsidRDefault="00E83142" w:rsidP="00A065FF">
            <w:pPr>
              <w:tabs>
                <w:tab w:val="left" w:pos="1590"/>
              </w:tabs>
              <w:jc w:val="both"/>
              <w:rPr>
                <w:sz w:val="16"/>
                <w:szCs w:val="16"/>
              </w:rPr>
            </w:pPr>
            <w:r w:rsidRPr="006F1A21">
              <w:rPr>
                <w:sz w:val="16"/>
                <w:szCs w:val="16"/>
              </w:rPr>
              <w:t xml:space="preserve">Asegurar la representación de los territorios de frontera en el sistema funcional de ordenamiento territorial, incluyendo procesos </w:t>
            </w:r>
            <w:proofErr w:type="spellStart"/>
            <w:r w:rsidRPr="006F1A21">
              <w:rPr>
                <w:sz w:val="16"/>
                <w:szCs w:val="16"/>
              </w:rPr>
              <w:t>bi</w:t>
            </w:r>
            <w:proofErr w:type="spellEnd"/>
            <w:r w:rsidRPr="006F1A21">
              <w:rPr>
                <w:sz w:val="16"/>
                <w:szCs w:val="16"/>
              </w:rPr>
              <w:t xml:space="preserve"> o </w:t>
            </w:r>
            <w:proofErr w:type="spellStart"/>
            <w:r w:rsidRPr="006F1A21">
              <w:rPr>
                <w:sz w:val="16"/>
                <w:szCs w:val="16"/>
              </w:rPr>
              <w:t>trinacionales</w:t>
            </w:r>
            <w:proofErr w:type="spellEnd"/>
            <w:r w:rsidRPr="006F1A21">
              <w:rPr>
                <w:sz w:val="16"/>
                <w:szCs w:val="16"/>
              </w:rPr>
              <w:t xml:space="preserve"> de conformidad con la política exterior del Estado para asegurar la equitativa distribución de los servicios públicos e infraestructura social en los territorios fronterizos. </w:t>
            </w:r>
          </w:p>
        </w:tc>
        <w:tc>
          <w:tcPr>
            <w:tcW w:w="1276" w:type="dxa"/>
            <w:vAlign w:val="center"/>
          </w:tcPr>
          <w:p w14:paraId="3851FFA6"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Align w:val="center"/>
          </w:tcPr>
          <w:p w14:paraId="3CC94C5C" w14:textId="77777777" w:rsidR="00E83142" w:rsidRPr="006F1A21" w:rsidRDefault="00E83142" w:rsidP="006F1A21">
            <w:pPr>
              <w:tabs>
                <w:tab w:val="left" w:pos="1590"/>
              </w:tabs>
              <w:jc w:val="center"/>
              <w:rPr>
                <w:sz w:val="16"/>
                <w:szCs w:val="16"/>
              </w:rPr>
            </w:pPr>
            <w:r w:rsidRPr="006F1A21">
              <w:rPr>
                <w:sz w:val="16"/>
                <w:szCs w:val="16"/>
              </w:rPr>
              <w:t>Integración de espacios fronterizos al desarrollo</w:t>
            </w:r>
          </w:p>
        </w:tc>
        <w:tc>
          <w:tcPr>
            <w:tcW w:w="2552" w:type="dxa"/>
            <w:vMerge/>
          </w:tcPr>
          <w:p w14:paraId="11834316" w14:textId="77777777" w:rsidR="00E83142" w:rsidRPr="006C172B" w:rsidRDefault="00E83142" w:rsidP="00A065FF">
            <w:pPr>
              <w:tabs>
                <w:tab w:val="left" w:pos="1590"/>
              </w:tabs>
              <w:jc w:val="both"/>
              <w:rPr>
                <w:i/>
                <w:iCs/>
                <w:sz w:val="16"/>
                <w:szCs w:val="16"/>
                <w:highlight w:val="magenta"/>
              </w:rPr>
            </w:pPr>
          </w:p>
        </w:tc>
      </w:tr>
      <w:tr w:rsidR="00E83142" w:rsidRPr="006C172B" w14:paraId="0AFA6124" w14:textId="77777777" w:rsidTr="00E07767">
        <w:tc>
          <w:tcPr>
            <w:tcW w:w="1229" w:type="dxa"/>
            <w:vMerge/>
          </w:tcPr>
          <w:p w14:paraId="7599C7E6"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2796CA40"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5ED9D14A"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653EEE21" w14:textId="77777777" w:rsidR="00E83142" w:rsidRPr="006F1A21" w:rsidRDefault="00E83142" w:rsidP="00A065FF">
            <w:pPr>
              <w:tabs>
                <w:tab w:val="left" w:pos="1590"/>
              </w:tabs>
              <w:jc w:val="both"/>
              <w:rPr>
                <w:sz w:val="16"/>
                <w:szCs w:val="16"/>
              </w:rPr>
            </w:pPr>
            <w:r w:rsidRPr="006F1A21">
              <w:rPr>
                <w:sz w:val="16"/>
                <w:szCs w:val="16"/>
              </w:rPr>
              <w:t>6</w:t>
            </w:r>
          </w:p>
        </w:tc>
        <w:tc>
          <w:tcPr>
            <w:tcW w:w="4820" w:type="dxa"/>
            <w:vAlign w:val="center"/>
          </w:tcPr>
          <w:p w14:paraId="3A42578F" w14:textId="77777777" w:rsidR="00E83142" w:rsidRPr="006F1A21" w:rsidRDefault="00E83142" w:rsidP="00A065FF">
            <w:pPr>
              <w:tabs>
                <w:tab w:val="left" w:pos="1590"/>
              </w:tabs>
              <w:jc w:val="both"/>
              <w:rPr>
                <w:sz w:val="16"/>
                <w:szCs w:val="16"/>
              </w:rPr>
            </w:pPr>
            <w:r w:rsidRPr="006F1A21">
              <w:rPr>
                <w:sz w:val="16"/>
                <w:szCs w:val="16"/>
              </w:rPr>
              <w:t>Generar oportunidades de desarrollo atractivas a la población potencialmente generadora de migración interna causada por limitadas oportunidades económicas y/o por la carencia de servicios básicos sociales o por desatención de diversas demandas de bienestar</w:t>
            </w:r>
            <w:r w:rsidRPr="006F1A21">
              <w:rPr>
                <w:rStyle w:val="Refdenotaalpie"/>
                <w:sz w:val="16"/>
                <w:szCs w:val="16"/>
              </w:rPr>
              <w:footnoteReference w:id="33"/>
            </w:r>
            <w:r w:rsidRPr="006F1A21">
              <w:rPr>
                <w:sz w:val="16"/>
                <w:szCs w:val="16"/>
              </w:rPr>
              <w:t xml:space="preserve"> en sus lugares de origen</w:t>
            </w:r>
          </w:p>
        </w:tc>
        <w:tc>
          <w:tcPr>
            <w:tcW w:w="1276" w:type="dxa"/>
            <w:vAlign w:val="center"/>
          </w:tcPr>
          <w:p w14:paraId="2B63B49F"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tcPr>
          <w:p w14:paraId="2B14FF8B" w14:textId="77777777" w:rsidR="00E83142" w:rsidRPr="006F1A21" w:rsidRDefault="00E83142" w:rsidP="00A065FF">
            <w:pPr>
              <w:tabs>
                <w:tab w:val="left" w:pos="1590"/>
              </w:tabs>
              <w:spacing w:line="256" w:lineRule="auto"/>
              <w:jc w:val="center"/>
              <w:rPr>
                <w:sz w:val="16"/>
                <w:szCs w:val="16"/>
              </w:rPr>
            </w:pPr>
            <w:r w:rsidRPr="006F1A21">
              <w:rPr>
                <w:sz w:val="16"/>
                <w:szCs w:val="16"/>
              </w:rPr>
              <w:t>Atención a demandas migratorias</w:t>
            </w:r>
          </w:p>
        </w:tc>
        <w:tc>
          <w:tcPr>
            <w:tcW w:w="2552" w:type="dxa"/>
            <w:vMerge/>
          </w:tcPr>
          <w:p w14:paraId="5F9C51C8" w14:textId="77777777" w:rsidR="00E83142" w:rsidRPr="006F1A21" w:rsidRDefault="00E83142" w:rsidP="00A065FF">
            <w:pPr>
              <w:tabs>
                <w:tab w:val="left" w:pos="1590"/>
              </w:tabs>
              <w:spacing w:line="256" w:lineRule="auto"/>
              <w:jc w:val="center"/>
              <w:rPr>
                <w:sz w:val="16"/>
                <w:szCs w:val="16"/>
              </w:rPr>
            </w:pPr>
          </w:p>
        </w:tc>
      </w:tr>
      <w:tr w:rsidR="00E83142" w:rsidRPr="006C172B" w14:paraId="2018BED7" w14:textId="77777777" w:rsidTr="00E07767">
        <w:trPr>
          <w:trHeight w:val="670"/>
        </w:trPr>
        <w:tc>
          <w:tcPr>
            <w:tcW w:w="1229" w:type="dxa"/>
            <w:vMerge/>
          </w:tcPr>
          <w:p w14:paraId="426D62BE"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7971E37E" w14:textId="77777777" w:rsidR="00E83142" w:rsidRPr="006C172B" w:rsidRDefault="00E83142" w:rsidP="00A065FF">
            <w:pPr>
              <w:tabs>
                <w:tab w:val="left" w:pos="1590"/>
              </w:tabs>
              <w:spacing w:line="256" w:lineRule="auto"/>
              <w:rPr>
                <w:rFonts w:cstheme="minorHAnsi"/>
                <w:sz w:val="16"/>
                <w:szCs w:val="16"/>
                <w:highlight w:val="magenta"/>
              </w:rPr>
            </w:pPr>
          </w:p>
        </w:tc>
        <w:tc>
          <w:tcPr>
            <w:tcW w:w="1192" w:type="dxa"/>
            <w:vMerge/>
            <w:shd w:val="clear" w:color="auto" w:fill="auto"/>
            <w:vAlign w:val="center"/>
          </w:tcPr>
          <w:p w14:paraId="21315C20" w14:textId="77777777" w:rsidR="00E83142" w:rsidRPr="006C172B" w:rsidRDefault="00E83142" w:rsidP="00A065FF">
            <w:pPr>
              <w:tabs>
                <w:tab w:val="left" w:pos="1590"/>
              </w:tabs>
              <w:spacing w:line="256" w:lineRule="auto"/>
              <w:rPr>
                <w:rFonts w:cstheme="minorHAnsi"/>
                <w:sz w:val="16"/>
                <w:szCs w:val="16"/>
                <w:highlight w:val="magenta"/>
              </w:rPr>
            </w:pPr>
          </w:p>
        </w:tc>
        <w:tc>
          <w:tcPr>
            <w:tcW w:w="425" w:type="dxa"/>
          </w:tcPr>
          <w:p w14:paraId="7DA7FB22" w14:textId="77777777" w:rsidR="00E83142" w:rsidRPr="006F1A21" w:rsidRDefault="00E83142" w:rsidP="00A065FF">
            <w:pPr>
              <w:tabs>
                <w:tab w:val="left" w:pos="1590"/>
              </w:tabs>
              <w:spacing w:line="256" w:lineRule="auto"/>
              <w:jc w:val="both"/>
              <w:rPr>
                <w:sz w:val="16"/>
                <w:szCs w:val="16"/>
              </w:rPr>
            </w:pPr>
            <w:r w:rsidRPr="006F1A21">
              <w:rPr>
                <w:sz w:val="16"/>
                <w:szCs w:val="16"/>
              </w:rPr>
              <w:t>7</w:t>
            </w:r>
          </w:p>
        </w:tc>
        <w:tc>
          <w:tcPr>
            <w:tcW w:w="4820" w:type="dxa"/>
            <w:vAlign w:val="center"/>
          </w:tcPr>
          <w:p w14:paraId="305A3A71" w14:textId="77777777" w:rsidR="00E83142" w:rsidRPr="006F1A21" w:rsidRDefault="00E83142" w:rsidP="00A065FF">
            <w:pPr>
              <w:tabs>
                <w:tab w:val="left" w:pos="1590"/>
              </w:tabs>
              <w:spacing w:line="256" w:lineRule="auto"/>
              <w:jc w:val="both"/>
              <w:rPr>
                <w:sz w:val="16"/>
                <w:szCs w:val="16"/>
              </w:rPr>
            </w:pPr>
            <w:r w:rsidRPr="006F1A21">
              <w:rPr>
                <w:sz w:val="16"/>
                <w:szCs w:val="16"/>
              </w:rPr>
              <w:t xml:space="preserve">Propiciar e incentivar la gestión del ordenamiento territorial en los territorios colectivos legalmente reconocidos como poblaciones originarias que tomen en consideración los planes de manejo ambiental o Planes de Buen Vivir de las comunidades de salvaguarda de los pueblos indígenas. </w:t>
            </w:r>
          </w:p>
        </w:tc>
        <w:tc>
          <w:tcPr>
            <w:tcW w:w="1276" w:type="dxa"/>
            <w:vAlign w:val="center"/>
          </w:tcPr>
          <w:p w14:paraId="3A5A2E80"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tcPr>
          <w:p w14:paraId="30B6BDE4" w14:textId="77777777" w:rsidR="00E83142" w:rsidRPr="006F1A21" w:rsidRDefault="00E83142" w:rsidP="001E4C2A">
            <w:pPr>
              <w:tabs>
                <w:tab w:val="left" w:pos="1590"/>
              </w:tabs>
              <w:spacing w:line="256" w:lineRule="auto"/>
              <w:rPr>
                <w:sz w:val="16"/>
                <w:szCs w:val="16"/>
              </w:rPr>
            </w:pPr>
            <w:r w:rsidRPr="006F1A21">
              <w:rPr>
                <w:sz w:val="16"/>
                <w:szCs w:val="16"/>
              </w:rPr>
              <w:t>Prácticas de manejo territorial ancestrales</w:t>
            </w:r>
          </w:p>
        </w:tc>
        <w:tc>
          <w:tcPr>
            <w:tcW w:w="2552" w:type="dxa"/>
            <w:vMerge/>
          </w:tcPr>
          <w:p w14:paraId="6D9FA20D" w14:textId="77777777" w:rsidR="00E83142" w:rsidRPr="006F1A21" w:rsidRDefault="00E83142" w:rsidP="00A065FF">
            <w:pPr>
              <w:tabs>
                <w:tab w:val="left" w:pos="1590"/>
              </w:tabs>
              <w:spacing w:line="256" w:lineRule="auto"/>
              <w:jc w:val="center"/>
              <w:rPr>
                <w:sz w:val="16"/>
                <w:szCs w:val="16"/>
              </w:rPr>
            </w:pPr>
          </w:p>
        </w:tc>
      </w:tr>
      <w:tr w:rsidR="00E83142" w:rsidRPr="006C172B" w14:paraId="7459E898" w14:textId="77777777" w:rsidTr="00E07767">
        <w:trPr>
          <w:trHeight w:val="624"/>
        </w:trPr>
        <w:tc>
          <w:tcPr>
            <w:tcW w:w="1229" w:type="dxa"/>
            <w:vMerge/>
          </w:tcPr>
          <w:p w14:paraId="5A075936"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restart"/>
            <w:vAlign w:val="center"/>
          </w:tcPr>
          <w:p w14:paraId="66F65032"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 xml:space="preserve">3. Insuficiente gestión del </w:t>
            </w:r>
            <w:r w:rsidRPr="006F1A21">
              <w:rPr>
                <w:rFonts w:cstheme="minorHAnsi"/>
                <w:sz w:val="16"/>
                <w:szCs w:val="16"/>
              </w:rPr>
              <w:lastRenderedPageBreak/>
              <w:t>conocimiento del territorio limita la toma de decisiones de los actores</w:t>
            </w:r>
          </w:p>
        </w:tc>
        <w:tc>
          <w:tcPr>
            <w:tcW w:w="1192" w:type="dxa"/>
            <w:vMerge w:val="restart"/>
            <w:vAlign w:val="center"/>
          </w:tcPr>
          <w:p w14:paraId="126F775E"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lastRenderedPageBreak/>
              <w:t xml:space="preserve">Poca inversión en producción </w:t>
            </w:r>
            <w:r w:rsidRPr="006F1A21">
              <w:rPr>
                <w:rFonts w:cstheme="minorHAnsi"/>
                <w:sz w:val="16"/>
                <w:szCs w:val="16"/>
              </w:rPr>
              <w:lastRenderedPageBreak/>
              <w:t>y gestión de información territorial</w:t>
            </w:r>
          </w:p>
        </w:tc>
        <w:tc>
          <w:tcPr>
            <w:tcW w:w="425" w:type="dxa"/>
          </w:tcPr>
          <w:p w14:paraId="59430586" w14:textId="77777777" w:rsidR="00E83142" w:rsidRPr="006F1A21" w:rsidRDefault="00E83142" w:rsidP="00A065FF">
            <w:pPr>
              <w:tabs>
                <w:tab w:val="left" w:pos="1590"/>
              </w:tabs>
              <w:jc w:val="both"/>
              <w:rPr>
                <w:sz w:val="16"/>
                <w:szCs w:val="16"/>
              </w:rPr>
            </w:pPr>
            <w:r w:rsidRPr="006F1A21">
              <w:rPr>
                <w:sz w:val="16"/>
                <w:szCs w:val="16"/>
              </w:rPr>
              <w:lastRenderedPageBreak/>
              <w:t>1</w:t>
            </w:r>
          </w:p>
        </w:tc>
        <w:tc>
          <w:tcPr>
            <w:tcW w:w="4820" w:type="dxa"/>
          </w:tcPr>
          <w:p w14:paraId="7B37BE3E" w14:textId="77777777" w:rsidR="00E83142" w:rsidRPr="006F1A21" w:rsidRDefault="00E83142" w:rsidP="00A065FF">
            <w:pPr>
              <w:tabs>
                <w:tab w:val="left" w:pos="1590"/>
              </w:tabs>
              <w:jc w:val="both"/>
              <w:rPr>
                <w:sz w:val="16"/>
                <w:szCs w:val="16"/>
              </w:rPr>
            </w:pPr>
            <w:r w:rsidRPr="006F1A21">
              <w:rPr>
                <w:sz w:val="16"/>
                <w:szCs w:val="16"/>
              </w:rPr>
              <w:t xml:space="preserve">Fortalecer e integrar en un sistema único la información territorial con insumos remitidos por los diferentes niveles de gobierno y los sectores. </w:t>
            </w:r>
          </w:p>
        </w:tc>
        <w:tc>
          <w:tcPr>
            <w:tcW w:w="1276" w:type="dxa"/>
            <w:vAlign w:val="center"/>
          </w:tcPr>
          <w:p w14:paraId="678D153B"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val="restart"/>
          </w:tcPr>
          <w:p w14:paraId="2A746DA0" w14:textId="77777777" w:rsidR="00E83142" w:rsidRPr="006F1A21" w:rsidRDefault="00E83142" w:rsidP="00A065FF">
            <w:pPr>
              <w:tabs>
                <w:tab w:val="left" w:pos="1590"/>
              </w:tabs>
              <w:spacing w:line="256" w:lineRule="auto"/>
              <w:jc w:val="both"/>
              <w:rPr>
                <w:rFonts w:cstheme="minorHAnsi"/>
                <w:sz w:val="16"/>
                <w:szCs w:val="16"/>
              </w:rPr>
            </w:pPr>
          </w:p>
          <w:p w14:paraId="4F9E49E6" w14:textId="77777777" w:rsidR="00E83142" w:rsidRPr="006F1A21" w:rsidRDefault="00E83142" w:rsidP="00A065FF">
            <w:pPr>
              <w:tabs>
                <w:tab w:val="left" w:pos="1590"/>
              </w:tabs>
              <w:spacing w:line="256" w:lineRule="auto"/>
              <w:jc w:val="both"/>
              <w:rPr>
                <w:rFonts w:cstheme="minorHAnsi"/>
                <w:sz w:val="16"/>
                <w:szCs w:val="16"/>
              </w:rPr>
            </w:pPr>
          </w:p>
          <w:p w14:paraId="0685CDEE" w14:textId="77777777" w:rsidR="00E83142" w:rsidRPr="006F1A21" w:rsidRDefault="00E83142" w:rsidP="00A065FF">
            <w:pPr>
              <w:tabs>
                <w:tab w:val="left" w:pos="1590"/>
              </w:tabs>
              <w:spacing w:line="256" w:lineRule="auto"/>
              <w:jc w:val="both"/>
              <w:rPr>
                <w:rFonts w:cstheme="minorHAnsi"/>
                <w:sz w:val="16"/>
                <w:szCs w:val="16"/>
              </w:rPr>
            </w:pPr>
          </w:p>
          <w:p w14:paraId="5639E0FA" w14:textId="77777777" w:rsidR="00E83142" w:rsidRPr="006F1A21" w:rsidRDefault="00E83142" w:rsidP="00A065FF">
            <w:pPr>
              <w:tabs>
                <w:tab w:val="left" w:pos="1590"/>
              </w:tabs>
              <w:spacing w:line="256" w:lineRule="auto"/>
              <w:jc w:val="both"/>
              <w:rPr>
                <w:sz w:val="16"/>
                <w:szCs w:val="16"/>
              </w:rPr>
            </w:pPr>
            <w:r w:rsidRPr="006F1A21">
              <w:rPr>
                <w:rFonts w:cstheme="minorHAnsi"/>
                <w:sz w:val="16"/>
                <w:szCs w:val="16"/>
              </w:rPr>
              <w:t>Información territorial integrada, disponible y de uso amigable</w:t>
            </w:r>
          </w:p>
        </w:tc>
        <w:tc>
          <w:tcPr>
            <w:tcW w:w="2552" w:type="dxa"/>
            <w:vMerge w:val="restart"/>
          </w:tcPr>
          <w:p w14:paraId="0578B589" w14:textId="77777777" w:rsidR="00E83142" w:rsidRPr="006F1A21" w:rsidRDefault="00E83142" w:rsidP="00A065FF">
            <w:pPr>
              <w:tabs>
                <w:tab w:val="left" w:pos="1590"/>
              </w:tabs>
              <w:spacing w:line="256" w:lineRule="auto"/>
              <w:jc w:val="both"/>
              <w:rPr>
                <w:rFonts w:cstheme="minorHAnsi"/>
                <w:sz w:val="16"/>
                <w:szCs w:val="16"/>
              </w:rPr>
            </w:pPr>
          </w:p>
          <w:p w14:paraId="02D8ECAA" w14:textId="77777777" w:rsidR="00E83142" w:rsidRPr="006F1A21" w:rsidRDefault="00E83142" w:rsidP="00A065FF">
            <w:pPr>
              <w:tabs>
                <w:tab w:val="left" w:pos="1590"/>
              </w:tabs>
              <w:spacing w:line="256" w:lineRule="auto"/>
              <w:jc w:val="both"/>
              <w:rPr>
                <w:rFonts w:cstheme="minorHAnsi"/>
                <w:sz w:val="16"/>
                <w:szCs w:val="16"/>
              </w:rPr>
            </w:pPr>
          </w:p>
          <w:p w14:paraId="56FBE975" w14:textId="77777777" w:rsidR="00E83142" w:rsidRPr="006F1A21" w:rsidRDefault="00E83142" w:rsidP="00A065FF">
            <w:pPr>
              <w:tabs>
                <w:tab w:val="left" w:pos="1590"/>
              </w:tabs>
              <w:spacing w:line="256" w:lineRule="auto"/>
              <w:jc w:val="both"/>
              <w:rPr>
                <w:rFonts w:cstheme="minorHAnsi"/>
                <w:sz w:val="16"/>
                <w:szCs w:val="16"/>
              </w:rPr>
            </w:pPr>
          </w:p>
          <w:p w14:paraId="19381416" w14:textId="77777777" w:rsidR="00E83142" w:rsidRPr="006F1A21" w:rsidRDefault="00E83142" w:rsidP="00A065FF">
            <w:pPr>
              <w:tabs>
                <w:tab w:val="left" w:pos="1590"/>
              </w:tabs>
              <w:spacing w:line="256" w:lineRule="auto"/>
              <w:jc w:val="both"/>
              <w:rPr>
                <w:rFonts w:cstheme="minorHAnsi"/>
                <w:sz w:val="16"/>
                <w:szCs w:val="16"/>
              </w:rPr>
            </w:pPr>
          </w:p>
          <w:p w14:paraId="17674DA9" w14:textId="77777777" w:rsidR="00E83142" w:rsidRPr="006F1A21" w:rsidRDefault="00E83142" w:rsidP="00A065FF">
            <w:pPr>
              <w:tabs>
                <w:tab w:val="left" w:pos="1590"/>
              </w:tabs>
              <w:spacing w:line="256" w:lineRule="auto"/>
              <w:jc w:val="both"/>
              <w:rPr>
                <w:rFonts w:cstheme="minorHAnsi"/>
                <w:sz w:val="16"/>
                <w:szCs w:val="16"/>
              </w:rPr>
            </w:pPr>
          </w:p>
          <w:p w14:paraId="711B12AD" w14:textId="77777777" w:rsidR="00E83142" w:rsidRPr="006F1A21" w:rsidRDefault="00E83142" w:rsidP="00A065FF">
            <w:pPr>
              <w:tabs>
                <w:tab w:val="left" w:pos="1590"/>
              </w:tabs>
              <w:spacing w:line="256" w:lineRule="auto"/>
              <w:jc w:val="both"/>
              <w:rPr>
                <w:rFonts w:cstheme="minorHAnsi"/>
                <w:sz w:val="16"/>
                <w:szCs w:val="16"/>
              </w:rPr>
            </w:pPr>
          </w:p>
          <w:p w14:paraId="36A85F39" w14:textId="134962CB" w:rsidR="00E83142" w:rsidRPr="006F1A21" w:rsidRDefault="00E83142" w:rsidP="00A065FF">
            <w:pPr>
              <w:tabs>
                <w:tab w:val="left" w:pos="1590"/>
              </w:tabs>
              <w:spacing w:line="256" w:lineRule="auto"/>
              <w:jc w:val="both"/>
              <w:rPr>
                <w:sz w:val="16"/>
                <w:szCs w:val="16"/>
              </w:rPr>
            </w:pPr>
            <w:r w:rsidRPr="006F1A21">
              <w:rPr>
                <w:rFonts w:cstheme="minorHAnsi"/>
                <w:sz w:val="16"/>
                <w:szCs w:val="16"/>
              </w:rPr>
              <w:t xml:space="preserve">Instalar un sistema de gestión integral de conocimiento en los territorios para la toma de decisiones de las autoridades y agentes comunitarios, </w:t>
            </w:r>
            <w:r w:rsidRPr="006F1A21">
              <w:rPr>
                <w:sz w:val="16"/>
                <w:szCs w:val="16"/>
              </w:rPr>
              <w:t>en el marco de sus competencias.</w:t>
            </w:r>
            <w:r w:rsidRPr="006F1A21">
              <w:rPr>
                <w:rFonts w:cstheme="minorHAnsi"/>
                <w:sz w:val="16"/>
                <w:szCs w:val="16"/>
              </w:rPr>
              <w:t xml:space="preserve"> </w:t>
            </w:r>
          </w:p>
        </w:tc>
      </w:tr>
      <w:tr w:rsidR="00E83142" w:rsidRPr="006C172B" w14:paraId="728F6FD2" w14:textId="77777777" w:rsidTr="00E07767">
        <w:trPr>
          <w:trHeight w:val="570"/>
        </w:trPr>
        <w:tc>
          <w:tcPr>
            <w:tcW w:w="1229" w:type="dxa"/>
            <w:vMerge/>
          </w:tcPr>
          <w:p w14:paraId="383CF5B9"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15AB8045"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6F64842C"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7E2F7328" w14:textId="77777777" w:rsidR="00E83142" w:rsidRPr="006F1A21" w:rsidRDefault="00E83142" w:rsidP="00A065FF">
            <w:pPr>
              <w:tabs>
                <w:tab w:val="left" w:pos="1590"/>
              </w:tabs>
              <w:spacing w:line="256" w:lineRule="auto"/>
              <w:jc w:val="both"/>
              <w:rPr>
                <w:rFonts w:cstheme="minorHAnsi"/>
                <w:sz w:val="16"/>
                <w:szCs w:val="16"/>
              </w:rPr>
            </w:pPr>
            <w:r w:rsidRPr="006F1A21">
              <w:rPr>
                <w:rFonts w:cstheme="minorHAnsi"/>
                <w:sz w:val="16"/>
                <w:szCs w:val="16"/>
              </w:rPr>
              <w:t>2</w:t>
            </w:r>
          </w:p>
        </w:tc>
        <w:tc>
          <w:tcPr>
            <w:tcW w:w="4820" w:type="dxa"/>
          </w:tcPr>
          <w:p w14:paraId="7D61CA60" w14:textId="77777777" w:rsidR="00E83142" w:rsidRPr="006F1A21" w:rsidRDefault="00E83142" w:rsidP="00A065FF">
            <w:pPr>
              <w:tabs>
                <w:tab w:val="left" w:pos="1590"/>
              </w:tabs>
              <w:spacing w:line="256" w:lineRule="auto"/>
              <w:jc w:val="both"/>
              <w:rPr>
                <w:sz w:val="16"/>
                <w:szCs w:val="16"/>
              </w:rPr>
            </w:pPr>
            <w:r w:rsidRPr="006F1A21">
              <w:rPr>
                <w:rFonts w:cstheme="minorHAnsi"/>
                <w:sz w:val="16"/>
                <w:szCs w:val="16"/>
              </w:rPr>
              <w:t xml:space="preserve">Asegurar un marco de delimitación de responsabilidades y estándares de producción, uso y difusión de información territorial dentro del sistema estatal. </w:t>
            </w:r>
          </w:p>
        </w:tc>
        <w:tc>
          <w:tcPr>
            <w:tcW w:w="1276" w:type="dxa"/>
            <w:vAlign w:val="center"/>
          </w:tcPr>
          <w:p w14:paraId="5EE91EA6"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tcPr>
          <w:p w14:paraId="3049AE9B" w14:textId="77777777" w:rsidR="00E83142" w:rsidRPr="006F1A21" w:rsidRDefault="00E83142" w:rsidP="00A065FF">
            <w:pPr>
              <w:tabs>
                <w:tab w:val="left" w:pos="1590"/>
              </w:tabs>
              <w:spacing w:line="256" w:lineRule="auto"/>
              <w:jc w:val="center"/>
              <w:rPr>
                <w:rFonts w:cstheme="minorHAnsi"/>
                <w:sz w:val="16"/>
                <w:szCs w:val="16"/>
              </w:rPr>
            </w:pPr>
          </w:p>
        </w:tc>
        <w:tc>
          <w:tcPr>
            <w:tcW w:w="2552" w:type="dxa"/>
            <w:vMerge/>
          </w:tcPr>
          <w:p w14:paraId="15BC4428"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54CB05ED" w14:textId="77777777" w:rsidTr="00E07767">
        <w:trPr>
          <w:trHeight w:val="751"/>
        </w:trPr>
        <w:tc>
          <w:tcPr>
            <w:tcW w:w="1229" w:type="dxa"/>
            <w:vMerge/>
          </w:tcPr>
          <w:p w14:paraId="03C1BB76"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3A414E32"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7661B412"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1D460390" w14:textId="77777777" w:rsidR="00E83142" w:rsidRPr="006F1A21" w:rsidRDefault="00E83142" w:rsidP="00A065FF">
            <w:pPr>
              <w:tabs>
                <w:tab w:val="left" w:pos="1590"/>
              </w:tabs>
              <w:spacing w:line="256" w:lineRule="auto"/>
              <w:jc w:val="both"/>
              <w:rPr>
                <w:sz w:val="16"/>
                <w:szCs w:val="16"/>
              </w:rPr>
            </w:pPr>
            <w:r w:rsidRPr="006F1A21">
              <w:rPr>
                <w:sz w:val="16"/>
                <w:szCs w:val="16"/>
              </w:rPr>
              <w:t>3</w:t>
            </w:r>
          </w:p>
        </w:tc>
        <w:tc>
          <w:tcPr>
            <w:tcW w:w="4820" w:type="dxa"/>
            <w:vAlign w:val="center"/>
          </w:tcPr>
          <w:p w14:paraId="220369E1" w14:textId="77777777" w:rsidR="00E83142" w:rsidRPr="006F1A21" w:rsidRDefault="00E83142" w:rsidP="00A065FF">
            <w:pPr>
              <w:tabs>
                <w:tab w:val="left" w:pos="1590"/>
              </w:tabs>
              <w:spacing w:line="256" w:lineRule="auto"/>
              <w:jc w:val="both"/>
              <w:rPr>
                <w:sz w:val="16"/>
                <w:szCs w:val="16"/>
              </w:rPr>
            </w:pPr>
            <w:r w:rsidRPr="006F1A21">
              <w:rPr>
                <w:sz w:val="16"/>
                <w:szCs w:val="16"/>
              </w:rPr>
              <w:t>Promover gestión territorial basada en el análisis de información geoespacial que permita tomar decisiones idóneas con sustento técnico y científico.</w:t>
            </w:r>
          </w:p>
        </w:tc>
        <w:tc>
          <w:tcPr>
            <w:tcW w:w="1276" w:type="dxa"/>
            <w:vAlign w:val="center"/>
          </w:tcPr>
          <w:p w14:paraId="72E0534A"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tcPr>
          <w:p w14:paraId="22E843A2" w14:textId="77777777" w:rsidR="00E83142" w:rsidRPr="006F1A21" w:rsidRDefault="00E83142" w:rsidP="00A065FF">
            <w:pPr>
              <w:tabs>
                <w:tab w:val="left" w:pos="1590"/>
              </w:tabs>
              <w:spacing w:line="256" w:lineRule="auto"/>
              <w:jc w:val="center"/>
              <w:rPr>
                <w:sz w:val="16"/>
                <w:szCs w:val="16"/>
              </w:rPr>
            </w:pPr>
          </w:p>
        </w:tc>
        <w:tc>
          <w:tcPr>
            <w:tcW w:w="2552" w:type="dxa"/>
            <w:vMerge/>
          </w:tcPr>
          <w:p w14:paraId="43775A2B" w14:textId="77777777" w:rsidR="00E83142" w:rsidRPr="006C172B" w:rsidRDefault="00E83142" w:rsidP="00A065FF">
            <w:pPr>
              <w:tabs>
                <w:tab w:val="left" w:pos="1590"/>
              </w:tabs>
              <w:spacing w:line="256" w:lineRule="auto"/>
              <w:jc w:val="center"/>
              <w:rPr>
                <w:sz w:val="16"/>
                <w:szCs w:val="16"/>
                <w:highlight w:val="magenta"/>
              </w:rPr>
            </w:pPr>
          </w:p>
        </w:tc>
      </w:tr>
      <w:tr w:rsidR="00E83142" w:rsidRPr="006C172B" w14:paraId="5B643714" w14:textId="77777777" w:rsidTr="00E07767">
        <w:trPr>
          <w:trHeight w:val="751"/>
        </w:trPr>
        <w:tc>
          <w:tcPr>
            <w:tcW w:w="1229" w:type="dxa"/>
            <w:vMerge/>
          </w:tcPr>
          <w:p w14:paraId="0BAF3AEE"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5C746A2A"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7919C5D0" w14:textId="77777777" w:rsidR="00E83142" w:rsidRPr="006F1A21" w:rsidRDefault="00E83142" w:rsidP="00A065FF">
            <w:pPr>
              <w:tabs>
                <w:tab w:val="left" w:pos="1590"/>
              </w:tabs>
              <w:spacing w:line="256" w:lineRule="auto"/>
              <w:rPr>
                <w:rFonts w:cstheme="minorHAnsi"/>
                <w:sz w:val="16"/>
                <w:szCs w:val="16"/>
              </w:rPr>
            </w:pPr>
          </w:p>
        </w:tc>
        <w:tc>
          <w:tcPr>
            <w:tcW w:w="425" w:type="dxa"/>
          </w:tcPr>
          <w:p w14:paraId="6CC6C6BA" w14:textId="77777777" w:rsidR="00E83142" w:rsidRPr="006F1A21" w:rsidRDefault="00E83142" w:rsidP="00A065FF">
            <w:pPr>
              <w:tabs>
                <w:tab w:val="left" w:pos="1590"/>
              </w:tabs>
              <w:spacing w:line="256" w:lineRule="auto"/>
              <w:jc w:val="both"/>
              <w:rPr>
                <w:sz w:val="16"/>
                <w:szCs w:val="16"/>
              </w:rPr>
            </w:pPr>
            <w:r w:rsidRPr="006F1A21">
              <w:rPr>
                <w:sz w:val="16"/>
                <w:szCs w:val="16"/>
              </w:rPr>
              <w:t>4</w:t>
            </w:r>
          </w:p>
        </w:tc>
        <w:tc>
          <w:tcPr>
            <w:tcW w:w="4820" w:type="dxa"/>
            <w:vAlign w:val="center"/>
          </w:tcPr>
          <w:p w14:paraId="20C2CBAD" w14:textId="77777777" w:rsidR="00E83142" w:rsidRPr="006F1A21" w:rsidRDefault="00E83142" w:rsidP="00A065FF">
            <w:pPr>
              <w:tabs>
                <w:tab w:val="left" w:pos="1590"/>
              </w:tabs>
              <w:spacing w:line="256" w:lineRule="auto"/>
              <w:jc w:val="both"/>
              <w:rPr>
                <w:sz w:val="16"/>
                <w:szCs w:val="16"/>
              </w:rPr>
            </w:pPr>
            <w:r w:rsidRPr="006F1A21">
              <w:rPr>
                <w:sz w:val="16"/>
                <w:szCs w:val="16"/>
              </w:rPr>
              <w:t xml:space="preserve">Promover la investigación científica aplicada al territorio en centros de investigación y universidades en estrecha coordinación con gobiernos y mancomunidades regionales que produzca información y conocimiento accesibles y al servicio del desarrollo. </w:t>
            </w:r>
          </w:p>
        </w:tc>
        <w:tc>
          <w:tcPr>
            <w:tcW w:w="1276" w:type="dxa"/>
            <w:vAlign w:val="center"/>
          </w:tcPr>
          <w:p w14:paraId="35BC9645"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tcPr>
          <w:p w14:paraId="1EDD94D5" w14:textId="77777777" w:rsidR="00E83142" w:rsidRPr="006F1A21" w:rsidRDefault="00E83142" w:rsidP="00A065FF">
            <w:pPr>
              <w:tabs>
                <w:tab w:val="left" w:pos="1590"/>
              </w:tabs>
              <w:spacing w:line="256" w:lineRule="auto"/>
              <w:rPr>
                <w:rFonts w:cstheme="minorHAnsi"/>
                <w:sz w:val="16"/>
                <w:szCs w:val="16"/>
              </w:rPr>
            </w:pPr>
            <w:r w:rsidRPr="006F1A21">
              <w:rPr>
                <w:rFonts w:cstheme="minorHAnsi"/>
                <w:sz w:val="16"/>
                <w:szCs w:val="16"/>
              </w:rPr>
              <w:t>Promoción de investigaciones científicas aplicadas al territorio</w:t>
            </w:r>
          </w:p>
        </w:tc>
        <w:tc>
          <w:tcPr>
            <w:tcW w:w="2552" w:type="dxa"/>
            <w:vMerge/>
          </w:tcPr>
          <w:p w14:paraId="35A378F6" w14:textId="77777777" w:rsidR="00E83142" w:rsidRPr="006C172B" w:rsidRDefault="00E83142" w:rsidP="00A065FF">
            <w:pPr>
              <w:tabs>
                <w:tab w:val="left" w:pos="1590"/>
              </w:tabs>
              <w:spacing w:line="256" w:lineRule="auto"/>
              <w:jc w:val="center"/>
              <w:rPr>
                <w:rFonts w:cstheme="minorHAnsi"/>
                <w:sz w:val="16"/>
                <w:szCs w:val="16"/>
                <w:highlight w:val="magenta"/>
              </w:rPr>
            </w:pPr>
          </w:p>
        </w:tc>
      </w:tr>
      <w:tr w:rsidR="00E83142" w:rsidRPr="006C172B" w14:paraId="2BDC0278" w14:textId="77777777" w:rsidTr="00E07767">
        <w:trPr>
          <w:trHeight w:val="807"/>
        </w:trPr>
        <w:tc>
          <w:tcPr>
            <w:tcW w:w="1229" w:type="dxa"/>
            <w:vMerge/>
          </w:tcPr>
          <w:p w14:paraId="2EA1DF92"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130AADB2"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1BB64E59" w14:textId="77777777" w:rsidR="00E83142" w:rsidRPr="006F1A21" w:rsidRDefault="00E83142" w:rsidP="00A065FF">
            <w:pPr>
              <w:tabs>
                <w:tab w:val="left" w:pos="1590"/>
              </w:tabs>
              <w:spacing w:line="256" w:lineRule="auto"/>
              <w:rPr>
                <w:rFonts w:cstheme="minorHAnsi"/>
                <w:b/>
                <w:bCs/>
                <w:sz w:val="16"/>
                <w:szCs w:val="16"/>
              </w:rPr>
            </w:pPr>
          </w:p>
        </w:tc>
        <w:tc>
          <w:tcPr>
            <w:tcW w:w="425" w:type="dxa"/>
          </w:tcPr>
          <w:p w14:paraId="3BE86727" w14:textId="77777777" w:rsidR="00E83142" w:rsidRPr="006F1A21" w:rsidRDefault="00E83142" w:rsidP="00A065FF">
            <w:pPr>
              <w:tabs>
                <w:tab w:val="left" w:pos="1590"/>
              </w:tabs>
              <w:spacing w:line="256" w:lineRule="auto"/>
              <w:jc w:val="both"/>
              <w:rPr>
                <w:sz w:val="16"/>
                <w:szCs w:val="16"/>
              </w:rPr>
            </w:pPr>
            <w:r w:rsidRPr="006F1A21">
              <w:rPr>
                <w:sz w:val="16"/>
                <w:szCs w:val="16"/>
              </w:rPr>
              <w:t>5</w:t>
            </w:r>
          </w:p>
        </w:tc>
        <w:tc>
          <w:tcPr>
            <w:tcW w:w="4820" w:type="dxa"/>
            <w:vAlign w:val="center"/>
          </w:tcPr>
          <w:p w14:paraId="5DCA0D32" w14:textId="77777777" w:rsidR="00E83142" w:rsidRPr="006F1A21" w:rsidRDefault="00E83142" w:rsidP="00A065FF">
            <w:pPr>
              <w:tabs>
                <w:tab w:val="left" w:pos="1590"/>
              </w:tabs>
              <w:spacing w:line="256" w:lineRule="auto"/>
              <w:jc w:val="both"/>
              <w:rPr>
                <w:sz w:val="16"/>
                <w:szCs w:val="16"/>
              </w:rPr>
            </w:pPr>
            <w:r w:rsidRPr="006F1A21">
              <w:rPr>
                <w:sz w:val="16"/>
                <w:szCs w:val="16"/>
              </w:rPr>
              <w:t>Fomentar el registro e investigación de técnicas de procedimientos y prácticas ancestrales con la finalidad que luego puedan ser aplicadas desde los gobiernos locales</w:t>
            </w:r>
            <w:r w:rsidRPr="006F1A21">
              <w:rPr>
                <w:rStyle w:val="Refdenotaalpie"/>
                <w:sz w:val="16"/>
                <w:szCs w:val="16"/>
              </w:rPr>
              <w:footnoteReference w:id="34"/>
            </w:r>
            <w:r w:rsidRPr="006F1A21">
              <w:rPr>
                <w:sz w:val="16"/>
                <w:szCs w:val="16"/>
              </w:rPr>
              <w:t xml:space="preserve"> en las distintas etapas de los procesos de ordenamiento territorial </w:t>
            </w:r>
          </w:p>
        </w:tc>
        <w:tc>
          <w:tcPr>
            <w:tcW w:w="1276" w:type="dxa"/>
            <w:vAlign w:val="center"/>
          </w:tcPr>
          <w:p w14:paraId="7B648683" w14:textId="77777777" w:rsidR="00E83142" w:rsidRPr="006F1A21" w:rsidRDefault="00E83142"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tcPr>
          <w:p w14:paraId="5A8941DB" w14:textId="77777777" w:rsidR="00E83142" w:rsidRPr="006F1A21" w:rsidRDefault="00E83142" w:rsidP="00A065FF">
            <w:pPr>
              <w:tabs>
                <w:tab w:val="left" w:pos="1590"/>
              </w:tabs>
              <w:spacing w:line="256" w:lineRule="auto"/>
              <w:jc w:val="both"/>
              <w:rPr>
                <w:sz w:val="16"/>
                <w:szCs w:val="16"/>
              </w:rPr>
            </w:pPr>
            <w:r w:rsidRPr="006F1A21">
              <w:rPr>
                <w:rFonts w:cstheme="minorHAnsi"/>
                <w:sz w:val="16"/>
                <w:szCs w:val="16"/>
              </w:rPr>
              <w:t>Incorporación de conocimientos comunitarios y ancestrales</w:t>
            </w:r>
          </w:p>
        </w:tc>
        <w:tc>
          <w:tcPr>
            <w:tcW w:w="2552" w:type="dxa"/>
            <w:vMerge/>
          </w:tcPr>
          <w:p w14:paraId="5EB0488C" w14:textId="77777777" w:rsidR="00E83142" w:rsidRPr="006C172B" w:rsidRDefault="00E83142" w:rsidP="00A065FF">
            <w:pPr>
              <w:tabs>
                <w:tab w:val="left" w:pos="1590"/>
              </w:tabs>
              <w:spacing w:line="256" w:lineRule="auto"/>
              <w:jc w:val="center"/>
              <w:rPr>
                <w:sz w:val="16"/>
                <w:szCs w:val="16"/>
                <w:highlight w:val="magenta"/>
              </w:rPr>
            </w:pPr>
          </w:p>
        </w:tc>
      </w:tr>
      <w:tr w:rsidR="00E83142" w:rsidRPr="006C172B" w14:paraId="13AF8CF5" w14:textId="77777777" w:rsidTr="00E07767">
        <w:trPr>
          <w:trHeight w:val="807"/>
        </w:trPr>
        <w:tc>
          <w:tcPr>
            <w:tcW w:w="1229" w:type="dxa"/>
            <w:vMerge/>
          </w:tcPr>
          <w:p w14:paraId="325786BE" w14:textId="77777777" w:rsidR="00E83142" w:rsidRPr="006C172B" w:rsidRDefault="00E83142" w:rsidP="00A065FF">
            <w:pPr>
              <w:tabs>
                <w:tab w:val="left" w:pos="1590"/>
              </w:tabs>
              <w:spacing w:line="256" w:lineRule="auto"/>
              <w:rPr>
                <w:rFonts w:cstheme="minorHAnsi"/>
                <w:sz w:val="16"/>
                <w:szCs w:val="16"/>
                <w:highlight w:val="magenta"/>
              </w:rPr>
            </w:pPr>
          </w:p>
        </w:tc>
        <w:tc>
          <w:tcPr>
            <w:tcW w:w="1270" w:type="dxa"/>
            <w:vMerge/>
            <w:vAlign w:val="center"/>
          </w:tcPr>
          <w:p w14:paraId="62D8F5FF" w14:textId="77777777" w:rsidR="00E83142" w:rsidRPr="006F1A21" w:rsidRDefault="00E83142" w:rsidP="00A065FF">
            <w:pPr>
              <w:tabs>
                <w:tab w:val="left" w:pos="1590"/>
              </w:tabs>
              <w:spacing w:line="256" w:lineRule="auto"/>
              <w:rPr>
                <w:rFonts w:cstheme="minorHAnsi"/>
                <w:sz w:val="16"/>
                <w:szCs w:val="16"/>
              </w:rPr>
            </w:pPr>
          </w:p>
        </w:tc>
        <w:tc>
          <w:tcPr>
            <w:tcW w:w="1192" w:type="dxa"/>
            <w:vMerge/>
            <w:vAlign w:val="center"/>
          </w:tcPr>
          <w:p w14:paraId="386222B6" w14:textId="77777777" w:rsidR="00E83142" w:rsidRPr="006F1A21" w:rsidRDefault="00E83142" w:rsidP="00A065FF">
            <w:pPr>
              <w:tabs>
                <w:tab w:val="left" w:pos="1590"/>
              </w:tabs>
              <w:spacing w:line="256" w:lineRule="auto"/>
              <w:rPr>
                <w:rFonts w:cstheme="minorHAnsi"/>
                <w:b/>
                <w:bCs/>
                <w:sz w:val="16"/>
                <w:szCs w:val="16"/>
              </w:rPr>
            </w:pPr>
          </w:p>
        </w:tc>
        <w:tc>
          <w:tcPr>
            <w:tcW w:w="425" w:type="dxa"/>
          </w:tcPr>
          <w:p w14:paraId="27DA6940" w14:textId="77777777" w:rsidR="00E83142" w:rsidRPr="006F1A21" w:rsidRDefault="00E83142" w:rsidP="00A065FF">
            <w:pPr>
              <w:tabs>
                <w:tab w:val="left" w:pos="1590"/>
              </w:tabs>
              <w:spacing w:line="256" w:lineRule="auto"/>
              <w:jc w:val="both"/>
              <w:rPr>
                <w:sz w:val="16"/>
                <w:szCs w:val="16"/>
              </w:rPr>
            </w:pPr>
            <w:r w:rsidRPr="006F1A21">
              <w:rPr>
                <w:sz w:val="16"/>
                <w:szCs w:val="16"/>
              </w:rPr>
              <w:t>6</w:t>
            </w:r>
          </w:p>
        </w:tc>
        <w:tc>
          <w:tcPr>
            <w:tcW w:w="4820" w:type="dxa"/>
            <w:vAlign w:val="center"/>
          </w:tcPr>
          <w:p w14:paraId="01047A85" w14:textId="77777777" w:rsidR="00E83142" w:rsidRPr="006F1A21" w:rsidRDefault="00E83142" w:rsidP="00A065FF">
            <w:pPr>
              <w:tabs>
                <w:tab w:val="left" w:pos="1590"/>
              </w:tabs>
              <w:spacing w:line="256" w:lineRule="auto"/>
              <w:jc w:val="both"/>
              <w:rPr>
                <w:sz w:val="16"/>
                <w:szCs w:val="16"/>
              </w:rPr>
            </w:pPr>
            <w:r w:rsidRPr="006F1A21">
              <w:rPr>
                <w:sz w:val="16"/>
                <w:szCs w:val="16"/>
              </w:rPr>
              <w:t xml:space="preserve">Promover la formación de redes de gestión de conocimiento entre centros de investigación y desarrollo, universidades públicas, institutos de investigación, </w:t>
            </w:r>
            <w:proofErr w:type="spellStart"/>
            <w:r w:rsidRPr="006F1A21">
              <w:rPr>
                <w:i/>
                <w:iCs/>
                <w:sz w:val="16"/>
                <w:szCs w:val="16"/>
              </w:rPr>
              <w:t>think</w:t>
            </w:r>
            <w:proofErr w:type="spellEnd"/>
            <w:r w:rsidRPr="006F1A21">
              <w:rPr>
                <w:i/>
                <w:iCs/>
                <w:sz w:val="16"/>
                <w:szCs w:val="16"/>
              </w:rPr>
              <w:t xml:space="preserve"> </w:t>
            </w:r>
            <w:proofErr w:type="spellStart"/>
            <w:r w:rsidRPr="006F1A21">
              <w:rPr>
                <w:i/>
                <w:iCs/>
                <w:sz w:val="16"/>
                <w:szCs w:val="16"/>
              </w:rPr>
              <w:t>tanks</w:t>
            </w:r>
            <w:proofErr w:type="spellEnd"/>
            <w:r w:rsidRPr="006F1A21">
              <w:rPr>
                <w:i/>
                <w:iCs/>
                <w:sz w:val="16"/>
                <w:szCs w:val="16"/>
              </w:rPr>
              <w:t>,</w:t>
            </w:r>
            <w:r w:rsidRPr="006F1A21">
              <w:rPr>
                <w:sz w:val="16"/>
                <w:szCs w:val="16"/>
              </w:rPr>
              <w:t xml:space="preserve"> ONG, para incrementar la cooperación y oportunidades de acceso a información, proyectos, estudios especializados y bases de datos sobre temas vinculados a ordenamiento territorial.</w:t>
            </w:r>
          </w:p>
        </w:tc>
        <w:tc>
          <w:tcPr>
            <w:tcW w:w="1276" w:type="dxa"/>
            <w:vAlign w:val="center"/>
          </w:tcPr>
          <w:p w14:paraId="6E2E282B" w14:textId="79C988F9" w:rsidR="00E83142" w:rsidRPr="006F1A21" w:rsidRDefault="001E4C2A"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tcPr>
          <w:p w14:paraId="7BC7E2EE" w14:textId="77777777" w:rsidR="00E83142" w:rsidRPr="006F1A21" w:rsidRDefault="00E83142" w:rsidP="00A065FF">
            <w:pPr>
              <w:tabs>
                <w:tab w:val="left" w:pos="1590"/>
              </w:tabs>
              <w:spacing w:line="256" w:lineRule="auto"/>
              <w:jc w:val="both"/>
              <w:rPr>
                <w:rFonts w:cstheme="minorHAnsi"/>
                <w:sz w:val="16"/>
                <w:szCs w:val="16"/>
              </w:rPr>
            </w:pPr>
            <w:r w:rsidRPr="006F1A21">
              <w:rPr>
                <w:rFonts w:cstheme="minorHAnsi"/>
                <w:sz w:val="16"/>
                <w:szCs w:val="16"/>
              </w:rPr>
              <w:t>Formación de redes de gestión de conocimiento territorial</w:t>
            </w:r>
          </w:p>
        </w:tc>
        <w:tc>
          <w:tcPr>
            <w:tcW w:w="2552" w:type="dxa"/>
            <w:vMerge/>
          </w:tcPr>
          <w:p w14:paraId="3E59BCDF" w14:textId="77777777" w:rsidR="00E83142" w:rsidRPr="006C172B" w:rsidRDefault="00E83142" w:rsidP="00A065FF">
            <w:pPr>
              <w:tabs>
                <w:tab w:val="left" w:pos="1590"/>
              </w:tabs>
              <w:spacing w:line="256" w:lineRule="auto"/>
              <w:jc w:val="center"/>
              <w:rPr>
                <w:sz w:val="16"/>
                <w:szCs w:val="16"/>
                <w:highlight w:val="magenta"/>
              </w:rPr>
            </w:pPr>
          </w:p>
        </w:tc>
      </w:tr>
      <w:tr w:rsidR="0018005F" w:rsidRPr="006C172B" w14:paraId="7AC38B7F" w14:textId="77777777" w:rsidTr="00E07767">
        <w:tc>
          <w:tcPr>
            <w:tcW w:w="1229" w:type="dxa"/>
            <w:vMerge/>
          </w:tcPr>
          <w:p w14:paraId="50BF5397" w14:textId="77777777" w:rsidR="0018005F" w:rsidRPr="006C172B" w:rsidRDefault="0018005F" w:rsidP="00A065FF">
            <w:pPr>
              <w:tabs>
                <w:tab w:val="left" w:pos="1590"/>
              </w:tabs>
              <w:spacing w:line="256" w:lineRule="auto"/>
              <w:rPr>
                <w:rFonts w:cstheme="minorHAnsi"/>
                <w:sz w:val="16"/>
                <w:szCs w:val="16"/>
                <w:highlight w:val="magenta"/>
              </w:rPr>
            </w:pPr>
          </w:p>
        </w:tc>
        <w:tc>
          <w:tcPr>
            <w:tcW w:w="1270" w:type="dxa"/>
            <w:vMerge w:val="restart"/>
            <w:vAlign w:val="center"/>
          </w:tcPr>
          <w:p w14:paraId="56F6B7B9" w14:textId="77777777" w:rsidR="0018005F" w:rsidRPr="006C172B" w:rsidRDefault="0018005F" w:rsidP="00A065FF">
            <w:pPr>
              <w:tabs>
                <w:tab w:val="left" w:pos="1590"/>
              </w:tabs>
              <w:spacing w:line="256" w:lineRule="auto"/>
              <w:rPr>
                <w:rFonts w:cstheme="minorHAnsi"/>
                <w:sz w:val="16"/>
                <w:szCs w:val="16"/>
                <w:highlight w:val="magenta"/>
              </w:rPr>
            </w:pPr>
            <w:r w:rsidRPr="006F1A21">
              <w:rPr>
                <w:rFonts w:cstheme="minorHAnsi"/>
                <w:sz w:val="16"/>
                <w:szCs w:val="16"/>
              </w:rPr>
              <w:t xml:space="preserve">4. Gobernanza del territorio débil y </w:t>
            </w:r>
            <w:proofErr w:type="spellStart"/>
            <w:r w:rsidRPr="006F1A21">
              <w:rPr>
                <w:rFonts w:cstheme="minorHAnsi"/>
                <w:sz w:val="16"/>
                <w:szCs w:val="16"/>
              </w:rPr>
              <w:t>sectorializada</w:t>
            </w:r>
            <w:proofErr w:type="spellEnd"/>
            <w:r w:rsidRPr="006F1A21">
              <w:rPr>
                <w:rFonts w:cstheme="minorHAnsi"/>
                <w:sz w:val="16"/>
                <w:szCs w:val="16"/>
              </w:rPr>
              <w:t xml:space="preserve"> afecta el planeamiento y la actuación integral del Estado</w:t>
            </w:r>
          </w:p>
        </w:tc>
        <w:tc>
          <w:tcPr>
            <w:tcW w:w="1192" w:type="dxa"/>
            <w:vMerge w:val="restart"/>
            <w:vAlign w:val="center"/>
          </w:tcPr>
          <w:p w14:paraId="51F31550" w14:textId="77777777" w:rsidR="0018005F" w:rsidRPr="006F1A21" w:rsidRDefault="0018005F" w:rsidP="00A065FF">
            <w:pPr>
              <w:tabs>
                <w:tab w:val="left" w:pos="1590"/>
              </w:tabs>
              <w:rPr>
                <w:sz w:val="16"/>
                <w:szCs w:val="16"/>
              </w:rPr>
            </w:pPr>
            <w:r w:rsidRPr="006F1A21">
              <w:rPr>
                <w:sz w:val="16"/>
                <w:szCs w:val="16"/>
              </w:rPr>
              <w:t>Instrumentalización profusa y desarticulada de planes, zonificaciones y ordenamientos sectoriales</w:t>
            </w:r>
          </w:p>
        </w:tc>
        <w:tc>
          <w:tcPr>
            <w:tcW w:w="425" w:type="dxa"/>
          </w:tcPr>
          <w:p w14:paraId="7585877C" w14:textId="77777777" w:rsidR="0018005F" w:rsidRPr="006F1A21" w:rsidRDefault="0018005F" w:rsidP="00A065FF">
            <w:pPr>
              <w:tabs>
                <w:tab w:val="left" w:pos="1590"/>
              </w:tabs>
              <w:spacing w:line="256" w:lineRule="auto"/>
              <w:jc w:val="both"/>
              <w:rPr>
                <w:sz w:val="16"/>
                <w:szCs w:val="16"/>
              </w:rPr>
            </w:pPr>
            <w:r w:rsidRPr="006F1A21">
              <w:rPr>
                <w:sz w:val="16"/>
                <w:szCs w:val="16"/>
              </w:rPr>
              <w:t>1</w:t>
            </w:r>
          </w:p>
        </w:tc>
        <w:tc>
          <w:tcPr>
            <w:tcW w:w="4820" w:type="dxa"/>
            <w:vAlign w:val="center"/>
          </w:tcPr>
          <w:p w14:paraId="1EAB8FB1" w14:textId="77777777" w:rsidR="0018005F" w:rsidRPr="006F1A21" w:rsidRDefault="0018005F" w:rsidP="00A065FF">
            <w:pPr>
              <w:tabs>
                <w:tab w:val="left" w:pos="1590"/>
              </w:tabs>
              <w:spacing w:line="256" w:lineRule="auto"/>
              <w:jc w:val="both"/>
              <w:rPr>
                <w:sz w:val="16"/>
                <w:szCs w:val="16"/>
              </w:rPr>
            </w:pPr>
            <w:r w:rsidRPr="006F1A21">
              <w:rPr>
                <w:sz w:val="16"/>
                <w:szCs w:val="16"/>
              </w:rPr>
              <w:t>Fortalecer y promover el desarrollo de instrumentos de ordenamiento territorial articulados y con diverso alcance desde los PDC y POT como estrategia de intervención en el territorio.</w:t>
            </w:r>
          </w:p>
        </w:tc>
        <w:tc>
          <w:tcPr>
            <w:tcW w:w="1276" w:type="dxa"/>
            <w:vAlign w:val="center"/>
          </w:tcPr>
          <w:p w14:paraId="3CE0F507" w14:textId="77777777" w:rsidR="0018005F" w:rsidRPr="006F1A21" w:rsidRDefault="0018005F"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restart"/>
          </w:tcPr>
          <w:p w14:paraId="1D24F3D3" w14:textId="77777777" w:rsidR="0018005F" w:rsidRPr="006F1A21" w:rsidRDefault="0018005F" w:rsidP="00A065FF">
            <w:pPr>
              <w:tabs>
                <w:tab w:val="left" w:pos="1590"/>
              </w:tabs>
              <w:spacing w:line="256" w:lineRule="auto"/>
              <w:jc w:val="both"/>
              <w:rPr>
                <w:rFonts w:cstheme="minorHAnsi"/>
                <w:sz w:val="16"/>
                <w:szCs w:val="16"/>
              </w:rPr>
            </w:pPr>
          </w:p>
          <w:p w14:paraId="2DAA96CF" w14:textId="77777777" w:rsidR="0018005F" w:rsidRPr="006F1A21" w:rsidRDefault="0018005F" w:rsidP="00A065FF">
            <w:pPr>
              <w:tabs>
                <w:tab w:val="left" w:pos="1590"/>
              </w:tabs>
              <w:spacing w:line="256" w:lineRule="auto"/>
              <w:jc w:val="both"/>
              <w:rPr>
                <w:rFonts w:cstheme="minorHAnsi"/>
                <w:sz w:val="16"/>
                <w:szCs w:val="16"/>
              </w:rPr>
            </w:pPr>
          </w:p>
          <w:p w14:paraId="04683CAC" w14:textId="77777777" w:rsidR="0018005F" w:rsidRPr="006F1A21" w:rsidRDefault="0018005F" w:rsidP="00A065FF">
            <w:pPr>
              <w:tabs>
                <w:tab w:val="left" w:pos="1590"/>
              </w:tabs>
              <w:spacing w:line="256" w:lineRule="auto"/>
              <w:jc w:val="both"/>
              <w:rPr>
                <w:rFonts w:cstheme="minorHAnsi"/>
                <w:sz w:val="16"/>
                <w:szCs w:val="16"/>
              </w:rPr>
            </w:pPr>
          </w:p>
          <w:p w14:paraId="2DEC522D" w14:textId="77777777" w:rsidR="0018005F" w:rsidRPr="006F1A21" w:rsidRDefault="0018005F" w:rsidP="00A065FF">
            <w:pPr>
              <w:tabs>
                <w:tab w:val="left" w:pos="1590"/>
              </w:tabs>
              <w:spacing w:line="256" w:lineRule="auto"/>
              <w:jc w:val="both"/>
              <w:rPr>
                <w:sz w:val="16"/>
                <w:szCs w:val="16"/>
              </w:rPr>
            </w:pPr>
            <w:r w:rsidRPr="006F1A21">
              <w:rPr>
                <w:rFonts w:cstheme="minorHAnsi"/>
                <w:sz w:val="16"/>
                <w:szCs w:val="16"/>
              </w:rPr>
              <w:t xml:space="preserve">Articulación de todos los instrumentos de gestión territorial (planes, zonificaciones y ordenamientos) </w:t>
            </w:r>
          </w:p>
        </w:tc>
        <w:tc>
          <w:tcPr>
            <w:tcW w:w="2552" w:type="dxa"/>
            <w:vMerge w:val="restart"/>
          </w:tcPr>
          <w:p w14:paraId="5E194AF5" w14:textId="77777777" w:rsidR="0018005F" w:rsidRPr="006F1A21" w:rsidRDefault="0018005F" w:rsidP="00A065FF">
            <w:pPr>
              <w:tabs>
                <w:tab w:val="left" w:pos="1590"/>
              </w:tabs>
              <w:spacing w:line="256" w:lineRule="auto"/>
              <w:jc w:val="both"/>
              <w:rPr>
                <w:rFonts w:cstheme="minorHAnsi"/>
                <w:sz w:val="16"/>
                <w:szCs w:val="16"/>
              </w:rPr>
            </w:pPr>
          </w:p>
          <w:p w14:paraId="0B5D8534" w14:textId="77777777" w:rsidR="0018005F" w:rsidRPr="006F1A21" w:rsidRDefault="0018005F" w:rsidP="00A065FF">
            <w:pPr>
              <w:tabs>
                <w:tab w:val="left" w:pos="1590"/>
              </w:tabs>
              <w:spacing w:line="256" w:lineRule="auto"/>
              <w:jc w:val="both"/>
              <w:rPr>
                <w:rFonts w:cstheme="minorHAnsi"/>
                <w:sz w:val="16"/>
                <w:szCs w:val="16"/>
              </w:rPr>
            </w:pPr>
          </w:p>
          <w:p w14:paraId="1DCBDA75" w14:textId="77777777" w:rsidR="0018005F" w:rsidRPr="006F1A21" w:rsidRDefault="0018005F" w:rsidP="00A065FF">
            <w:pPr>
              <w:tabs>
                <w:tab w:val="left" w:pos="1590"/>
              </w:tabs>
              <w:spacing w:line="256" w:lineRule="auto"/>
              <w:jc w:val="both"/>
              <w:rPr>
                <w:rFonts w:cstheme="minorHAnsi"/>
                <w:sz w:val="16"/>
                <w:szCs w:val="16"/>
              </w:rPr>
            </w:pPr>
          </w:p>
          <w:p w14:paraId="308887AE" w14:textId="77777777" w:rsidR="0018005F" w:rsidRPr="006F1A21" w:rsidRDefault="0018005F" w:rsidP="00A065FF">
            <w:pPr>
              <w:tabs>
                <w:tab w:val="left" w:pos="1590"/>
              </w:tabs>
              <w:spacing w:line="256" w:lineRule="auto"/>
              <w:jc w:val="both"/>
              <w:rPr>
                <w:rFonts w:cstheme="minorHAnsi"/>
                <w:sz w:val="16"/>
                <w:szCs w:val="16"/>
              </w:rPr>
            </w:pPr>
          </w:p>
          <w:p w14:paraId="4A56B0A5" w14:textId="77777777" w:rsidR="0018005F" w:rsidRPr="006F1A21" w:rsidRDefault="0018005F" w:rsidP="00A065FF">
            <w:pPr>
              <w:tabs>
                <w:tab w:val="left" w:pos="1590"/>
              </w:tabs>
              <w:spacing w:line="256" w:lineRule="auto"/>
              <w:jc w:val="both"/>
              <w:rPr>
                <w:sz w:val="16"/>
                <w:szCs w:val="16"/>
              </w:rPr>
            </w:pPr>
            <w:r w:rsidRPr="006F1A21">
              <w:rPr>
                <w:rFonts w:cstheme="minorHAnsi"/>
                <w:sz w:val="16"/>
                <w:szCs w:val="16"/>
              </w:rPr>
              <w:t>Optimizar un sistema de gobernanza de las decisiones de política territorial que oriente la actuación sectorial y multiactor en diálogo con el planeamiento territorial</w:t>
            </w:r>
          </w:p>
        </w:tc>
      </w:tr>
      <w:tr w:rsidR="0018005F" w:rsidRPr="006C172B" w14:paraId="61B0E572" w14:textId="77777777" w:rsidTr="00E07767">
        <w:tc>
          <w:tcPr>
            <w:tcW w:w="1229" w:type="dxa"/>
            <w:vMerge/>
          </w:tcPr>
          <w:p w14:paraId="3ACB7402" w14:textId="77777777" w:rsidR="0018005F" w:rsidRPr="006C172B" w:rsidRDefault="0018005F" w:rsidP="00A065FF">
            <w:pPr>
              <w:tabs>
                <w:tab w:val="left" w:pos="1590"/>
              </w:tabs>
              <w:spacing w:line="256" w:lineRule="auto"/>
              <w:rPr>
                <w:rFonts w:cstheme="minorHAnsi"/>
                <w:sz w:val="16"/>
                <w:szCs w:val="16"/>
                <w:highlight w:val="magenta"/>
              </w:rPr>
            </w:pPr>
          </w:p>
        </w:tc>
        <w:tc>
          <w:tcPr>
            <w:tcW w:w="1270" w:type="dxa"/>
            <w:vMerge/>
            <w:vAlign w:val="center"/>
          </w:tcPr>
          <w:p w14:paraId="2A2E47B8" w14:textId="77777777" w:rsidR="0018005F" w:rsidRPr="006C172B" w:rsidRDefault="0018005F" w:rsidP="00A065FF">
            <w:pPr>
              <w:tabs>
                <w:tab w:val="left" w:pos="1590"/>
              </w:tabs>
              <w:spacing w:line="256" w:lineRule="auto"/>
              <w:rPr>
                <w:rFonts w:cstheme="minorHAnsi"/>
                <w:sz w:val="16"/>
                <w:szCs w:val="16"/>
                <w:highlight w:val="magenta"/>
              </w:rPr>
            </w:pPr>
          </w:p>
        </w:tc>
        <w:tc>
          <w:tcPr>
            <w:tcW w:w="1192" w:type="dxa"/>
            <w:vMerge/>
            <w:vAlign w:val="center"/>
          </w:tcPr>
          <w:p w14:paraId="4C823343" w14:textId="77777777" w:rsidR="0018005F" w:rsidRPr="006F1A21" w:rsidRDefault="0018005F" w:rsidP="00A065FF">
            <w:pPr>
              <w:tabs>
                <w:tab w:val="left" w:pos="1590"/>
              </w:tabs>
              <w:spacing w:line="256" w:lineRule="auto"/>
              <w:rPr>
                <w:rFonts w:cstheme="minorHAnsi"/>
                <w:sz w:val="16"/>
                <w:szCs w:val="16"/>
              </w:rPr>
            </w:pPr>
          </w:p>
        </w:tc>
        <w:tc>
          <w:tcPr>
            <w:tcW w:w="425" w:type="dxa"/>
          </w:tcPr>
          <w:p w14:paraId="39F56DE1" w14:textId="77777777" w:rsidR="0018005F" w:rsidRPr="006F1A21" w:rsidRDefault="0018005F" w:rsidP="00A065FF">
            <w:pPr>
              <w:tabs>
                <w:tab w:val="left" w:pos="1590"/>
              </w:tabs>
              <w:spacing w:line="256" w:lineRule="auto"/>
              <w:jc w:val="both"/>
              <w:rPr>
                <w:sz w:val="16"/>
                <w:szCs w:val="16"/>
              </w:rPr>
            </w:pPr>
            <w:r w:rsidRPr="006F1A21">
              <w:rPr>
                <w:sz w:val="16"/>
                <w:szCs w:val="16"/>
              </w:rPr>
              <w:t>2</w:t>
            </w:r>
          </w:p>
        </w:tc>
        <w:tc>
          <w:tcPr>
            <w:tcW w:w="4820" w:type="dxa"/>
            <w:vAlign w:val="center"/>
          </w:tcPr>
          <w:p w14:paraId="178510BB" w14:textId="77777777" w:rsidR="0018005F" w:rsidRPr="006F1A21" w:rsidRDefault="0018005F" w:rsidP="00A065FF">
            <w:pPr>
              <w:tabs>
                <w:tab w:val="left" w:pos="1590"/>
              </w:tabs>
              <w:spacing w:line="256" w:lineRule="auto"/>
              <w:jc w:val="both"/>
              <w:rPr>
                <w:sz w:val="16"/>
                <w:szCs w:val="16"/>
              </w:rPr>
            </w:pPr>
            <w:r w:rsidRPr="006F1A21">
              <w:rPr>
                <w:sz w:val="16"/>
                <w:szCs w:val="16"/>
              </w:rPr>
              <w:t>Definir metodologías de zonificación integrales para el aprovechamiento adecuado del territorio, de acuerdo con lineamientos nacionales, la escala de intervención y atendiendo a particularidades de cada unidad territorial.</w:t>
            </w:r>
          </w:p>
        </w:tc>
        <w:tc>
          <w:tcPr>
            <w:tcW w:w="1276" w:type="dxa"/>
            <w:vAlign w:val="center"/>
          </w:tcPr>
          <w:p w14:paraId="29598ACD" w14:textId="77777777" w:rsidR="0018005F" w:rsidRPr="006F1A21" w:rsidRDefault="0018005F" w:rsidP="00A065F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tcPr>
          <w:p w14:paraId="6B2E9A89" w14:textId="77777777" w:rsidR="0018005F" w:rsidRPr="006F1A21" w:rsidRDefault="0018005F" w:rsidP="00A065FF">
            <w:pPr>
              <w:tabs>
                <w:tab w:val="left" w:pos="1590"/>
              </w:tabs>
              <w:spacing w:line="256" w:lineRule="auto"/>
              <w:jc w:val="center"/>
              <w:rPr>
                <w:rFonts w:cstheme="minorHAnsi"/>
                <w:sz w:val="16"/>
                <w:szCs w:val="16"/>
              </w:rPr>
            </w:pPr>
          </w:p>
        </w:tc>
        <w:tc>
          <w:tcPr>
            <w:tcW w:w="2552" w:type="dxa"/>
            <w:vMerge/>
          </w:tcPr>
          <w:p w14:paraId="75EB5F38" w14:textId="77777777" w:rsidR="0018005F" w:rsidRPr="006F1A21" w:rsidRDefault="0018005F" w:rsidP="00A065FF">
            <w:pPr>
              <w:tabs>
                <w:tab w:val="left" w:pos="1590"/>
              </w:tabs>
              <w:spacing w:line="256" w:lineRule="auto"/>
              <w:jc w:val="center"/>
              <w:rPr>
                <w:rFonts w:cstheme="minorHAnsi"/>
                <w:sz w:val="16"/>
                <w:szCs w:val="16"/>
              </w:rPr>
            </w:pPr>
          </w:p>
        </w:tc>
      </w:tr>
      <w:tr w:rsidR="0018005F" w:rsidRPr="006C172B" w14:paraId="435A3790" w14:textId="77777777" w:rsidTr="00E07767">
        <w:tc>
          <w:tcPr>
            <w:tcW w:w="1229" w:type="dxa"/>
            <w:vMerge/>
          </w:tcPr>
          <w:p w14:paraId="5A5F3B3A" w14:textId="77777777" w:rsidR="0018005F" w:rsidRPr="006C172B" w:rsidRDefault="0018005F" w:rsidP="00A065FF">
            <w:pPr>
              <w:tabs>
                <w:tab w:val="left" w:pos="1590"/>
              </w:tabs>
              <w:spacing w:line="256" w:lineRule="auto"/>
              <w:rPr>
                <w:rFonts w:cstheme="minorHAnsi"/>
                <w:sz w:val="16"/>
                <w:szCs w:val="16"/>
                <w:highlight w:val="magenta"/>
              </w:rPr>
            </w:pPr>
          </w:p>
        </w:tc>
        <w:tc>
          <w:tcPr>
            <w:tcW w:w="1270" w:type="dxa"/>
            <w:vMerge/>
            <w:vAlign w:val="center"/>
          </w:tcPr>
          <w:p w14:paraId="127000BB" w14:textId="77777777" w:rsidR="0018005F" w:rsidRPr="006C172B" w:rsidRDefault="0018005F" w:rsidP="00A065FF">
            <w:pPr>
              <w:tabs>
                <w:tab w:val="left" w:pos="1590"/>
              </w:tabs>
              <w:spacing w:line="256" w:lineRule="auto"/>
              <w:rPr>
                <w:rFonts w:cstheme="minorHAnsi"/>
                <w:sz w:val="16"/>
                <w:szCs w:val="16"/>
                <w:highlight w:val="magenta"/>
              </w:rPr>
            </w:pPr>
          </w:p>
        </w:tc>
        <w:tc>
          <w:tcPr>
            <w:tcW w:w="1192" w:type="dxa"/>
            <w:vMerge/>
            <w:vAlign w:val="center"/>
          </w:tcPr>
          <w:p w14:paraId="6DD8C58C" w14:textId="77777777" w:rsidR="0018005F" w:rsidRPr="006F1A21" w:rsidRDefault="0018005F" w:rsidP="00A065FF">
            <w:pPr>
              <w:tabs>
                <w:tab w:val="left" w:pos="1590"/>
              </w:tabs>
              <w:spacing w:line="256" w:lineRule="auto"/>
              <w:rPr>
                <w:rFonts w:cstheme="minorHAnsi"/>
                <w:sz w:val="16"/>
                <w:szCs w:val="16"/>
              </w:rPr>
            </w:pPr>
          </w:p>
        </w:tc>
        <w:tc>
          <w:tcPr>
            <w:tcW w:w="425" w:type="dxa"/>
          </w:tcPr>
          <w:p w14:paraId="301F6DDE" w14:textId="77777777" w:rsidR="0018005F" w:rsidRPr="006F1A21" w:rsidRDefault="0018005F" w:rsidP="00A065FF">
            <w:pPr>
              <w:tabs>
                <w:tab w:val="left" w:pos="1590"/>
              </w:tabs>
              <w:spacing w:line="256" w:lineRule="auto"/>
              <w:jc w:val="both"/>
              <w:rPr>
                <w:sz w:val="16"/>
                <w:szCs w:val="16"/>
              </w:rPr>
            </w:pPr>
            <w:r w:rsidRPr="006F1A21">
              <w:rPr>
                <w:sz w:val="16"/>
                <w:szCs w:val="16"/>
              </w:rPr>
              <w:t>3</w:t>
            </w:r>
          </w:p>
        </w:tc>
        <w:tc>
          <w:tcPr>
            <w:tcW w:w="4820" w:type="dxa"/>
            <w:vAlign w:val="center"/>
          </w:tcPr>
          <w:p w14:paraId="40C6A79A" w14:textId="77777777" w:rsidR="0018005F" w:rsidRPr="006F1A21" w:rsidRDefault="0018005F" w:rsidP="00A065FF">
            <w:pPr>
              <w:tabs>
                <w:tab w:val="left" w:pos="1590"/>
              </w:tabs>
              <w:spacing w:line="256" w:lineRule="auto"/>
              <w:jc w:val="both"/>
              <w:rPr>
                <w:sz w:val="16"/>
                <w:szCs w:val="16"/>
              </w:rPr>
            </w:pPr>
            <w:r w:rsidRPr="006F1A21">
              <w:rPr>
                <w:sz w:val="16"/>
                <w:szCs w:val="16"/>
              </w:rPr>
              <w:t xml:space="preserve">Establecer los mecanismos de coordinación multisectorial y multinivel, según competencias y responsabilidades, para evitar el otorgamiento de derechos superpuestos, bajo control del ente rector en OT. </w:t>
            </w:r>
          </w:p>
        </w:tc>
        <w:tc>
          <w:tcPr>
            <w:tcW w:w="1276" w:type="dxa"/>
            <w:vAlign w:val="center"/>
          </w:tcPr>
          <w:p w14:paraId="6C453632" w14:textId="77777777" w:rsidR="0018005F" w:rsidRPr="006F1A21" w:rsidRDefault="0018005F" w:rsidP="00A065F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tcPr>
          <w:p w14:paraId="363D0E0E" w14:textId="77777777" w:rsidR="0018005F" w:rsidRPr="006F1A21" w:rsidRDefault="0018005F" w:rsidP="00A065FF">
            <w:pPr>
              <w:tabs>
                <w:tab w:val="left" w:pos="1590"/>
              </w:tabs>
              <w:spacing w:line="256" w:lineRule="auto"/>
              <w:jc w:val="center"/>
              <w:rPr>
                <w:rFonts w:cstheme="minorHAnsi"/>
                <w:sz w:val="16"/>
                <w:szCs w:val="16"/>
              </w:rPr>
            </w:pPr>
          </w:p>
        </w:tc>
        <w:tc>
          <w:tcPr>
            <w:tcW w:w="2552" w:type="dxa"/>
            <w:vMerge/>
          </w:tcPr>
          <w:p w14:paraId="5F510C85" w14:textId="77777777" w:rsidR="0018005F" w:rsidRPr="006F1A21" w:rsidRDefault="0018005F" w:rsidP="00A065FF">
            <w:pPr>
              <w:tabs>
                <w:tab w:val="left" w:pos="1590"/>
              </w:tabs>
              <w:spacing w:line="256" w:lineRule="auto"/>
              <w:jc w:val="center"/>
              <w:rPr>
                <w:rFonts w:cstheme="minorHAnsi"/>
                <w:sz w:val="16"/>
                <w:szCs w:val="16"/>
              </w:rPr>
            </w:pPr>
          </w:p>
        </w:tc>
      </w:tr>
      <w:tr w:rsidR="0018005F" w:rsidRPr="006C172B" w14:paraId="66A0227D" w14:textId="77777777" w:rsidTr="00E07767">
        <w:tc>
          <w:tcPr>
            <w:tcW w:w="1229" w:type="dxa"/>
            <w:vMerge/>
          </w:tcPr>
          <w:p w14:paraId="2D455B61"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58CF5142"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vAlign w:val="center"/>
          </w:tcPr>
          <w:p w14:paraId="246D3396" w14:textId="77777777" w:rsidR="0018005F" w:rsidRPr="006F1A21" w:rsidRDefault="0018005F" w:rsidP="0018005F">
            <w:pPr>
              <w:tabs>
                <w:tab w:val="left" w:pos="1590"/>
              </w:tabs>
              <w:spacing w:line="256" w:lineRule="auto"/>
              <w:rPr>
                <w:rFonts w:cstheme="minorHAnsi"/>
                <w:sz w:val="16"/>
                <w:szCs w:val="16"/>
              </w:rPr>
            </w:pPr>
          </w:p>
        </w:tc>
        <w:tc>
          <w:tcPr>
            <w:tcW w:w="425" w:type="dxa"/>
          </w:tcPr>
          <w:p w14:paraId="0C60B678" w14:textId="2857F1A6" w:rsidR="0018005F" w:rsidRPr="006F1A21" w:rsidRDefault="0018005F" w:rsidP="0018005F">
            <w:pPr>
              <w:tabs>
                <w:tab w:val="left" w:pos="1590"/>
              </w:tabs>
              <w:spacing w:line="256" w:lineRule="auto"/>
              <w:jc w:val="both"/>
              <w:rPr>
                <w:sz w:val="16"/>
                <w:szCs w:val="16"/>
              </w:rPr>
            </w:pPr>
            <w:r w:rsidRPr="006F1A21">
              <w:rPr>
                <w:sz w:val="16"/>
                <w:szCs w:val="16"/>
              </w:rPr>
              <w:t>4</w:t>
            </w:r>
          </w:p>
        </w:tc>
        <w:tc>
          <w:tcPr>
            <w:tcW w:w="4820" w:type="dxa"/>
            <w:vAlign w:val="center"/>
          </w:tcPr>
          <w:p w14:paraId="7544DD2D" w14:textId="2771B479" w:rsidR="0018005F" w:rsidRPr="006F1A21" w:rsidRDefault="0018005F" w:rsidP="0018005F">
            <w:pPr>
              <w:tabs>
                <w:tab w:val="left" w:pos="1590"/>
              </w:tabs>
              <w:spacing w:line="256" w:lineRule="auto"/>
              <w:jc w:val="both"/>
              <w:rPr>
                <w:sz w:val="16"/>
                <w:szCs w:val="16"/>
              </w:rPr>
            </w:pPr>
            <w:r w:rsidRPr="006F1A21">
              <w:rPr>
                <w:sz w:val="16"/>
                <w:szCs w:val="16"/>
              </w:rPr>
              <w:t xml:space="preserve">Instaurar un mecanismo dentro del sistema de gobierno electrónico y de coordinación multisectorial para propiciar la toma de decisiones con alertas sobre el otorgamiento de derechos para evitar superposiciones </w:t>
            </w:r>
            <w:r w:rsidRPr="006F1A21">
              <w:rPr>
                <w:sz w:val="16"/>
                <w:szCs w:val="16"/>
              </w:rPr>
              <w:lastRenderedPageBreak/>
              <w:t xml:space="preserve">conflictivas e insostenibles, priorizando el bien común y los enfoques propuestos para la política. </w:t>
            </w:r>
          </w:p>
        </w:tc>
        <w:tc>
          <w:tcPr>
            <w:tcW w:w="1276" w:type="dxa"/>
            <w:vAlign w:val="center"/>
          </w:tcPr>
          <w:p w14:paraId="6DE60167" w14:textId="50253AB5"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lastRenderedPageBreak/>
              <w:t>N</w:t>
            </w:r>
          </w:p>
        </w:tc>
        <w:tc>
          <w:tcPr>
            <w:tcW w:w="1417" w:type="dxa"/>
            <w:vAlign w:val="center"/>
          </w:tcPr>
          <w:p w14:paraId="2BD0C893" w14:textId="3E672C35" w:rsidR="0018005F" w:rsidRPr="006F1A21" w:rsidRDefault="0018005F" w:rsidP="006C172B">
            <w:pPr>
              <w:tabs>
                <w:tab w:val="left" w:pos="1590"/>
              </w:tabs>
              <w:spacing w:line="256" w:lineRule="auto"/>
              <w:jc w:val="center"/>
              <w:rPr>
                <w:rFonts w:cstheme="minorHAnsi"/>
                <w:sz w:val="16"/>
                <w:szCs w:val="16"/>
              </w:rPr>
            </w:pPr>
            <w:r w:rsidRPr="006F1A21">
              <w:rPr>
                <w:sz w:val="16"/>
                <w:szCs w:val="16"/>
              </w:rPr>
              <w:t>Reducción de conflictos</w:t>
            </w:r>
          </w:p>
        </w:tc>
        <w:tc>
          <w:tcPr>
            <w:tcW w:w="2552" w:type="dxa"/>
            <w:vMerge/>
          </w:tcPr>
          <w:p w14:paraId="03AB887F"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6C172B" w14:paraId="4C41FB34" w14:textId="77777777" w:rsidTr="00E07767">
        <w:tc>
          <w:tcPr>
            <w:tcW w:w="1229" w:type="dxa"/>
            <w:vMerge/>
          </w:tcPr>
          <w:p w14:paraId="771262B4"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176199F7"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val="restart"/>
            <w:vAlign w:val="center"/>
          </w:tcPr>
          <w:p w14:paraId="165C54E7" w14:textId="77777777" w:rsidR="0018005F" w:rsidRPr="006F1A21" w:rsidRDefault="0018005F" w:rsidP="0018005F">
            <w:pPr>
              <w:tabs>
                <w:tab w:val="left" w:pos="1590"/>
              </w:tabs>
              <w:spacing w:line="256" w:lineRule="auto"/>
              <w:rPr>
                <w:rFonts w:cstheme="minorHAnsi"/>
                <w:sz w:val="16"/>
                <w:szCs w:val="16"/>
              </w:rPr>
            </w:pPr>
            <w:r w:rsidRPr="006F1A21">
              <w:rPr>
                <w:rFonts w:cstheme="minorHAnsi"/>
                <w:sz w:val="16"/>
                <w:szCs w:val="16"/>
              </w:rPr>
              <w:t>Débil rol de los GORE y Municipalidades en la gestión del territorio</w:t>
            </w:r>
          </w:p>
        </w:tc>
        <w:tc>
          <w:tcPr>
            <w:tcW w:w="425" w:type="dxa"/>
          </w:tcPr>
          <w:p w14:paraId="6F31CFEC" w14:textId="780EE29F" w:rsidR="0018005F" w:rsidRPr="006F1A21" w:rsidRDefault="0018005F" w:rsidP="0018005F">
            <w:pPr>
              <w:tabs>
                <w:tab w:val="left" w:pos="1590"/>
              </w:tabs>
              <w:spacing w:line="256" w:lineRule="auto"/>
              <w:jc w:val="both"/>
              <w:rPr>
                <w:sz w:val="16"/>
                <w:szCs w:val="16"/>
              </w:rPr>
            </w:pPr>
            <w:r w:rsidRPr="006F1A21">
              <w:rPr>
                <w:sz w:val="16"/>
                <w:szCs w:val="16"/>
              </w:rPr>
              <w:t>5</w:t>
            </w:r>
          </w:p>
        </w:tc>
        <w:tc>
          <w:tcPr>
            <w:tcW w:w="4820" w:type="dxa"/>
            <w:vAlign w:val="center"/>
          </w:tcPr>
          <w:p w14:paraId="65027ECD" w14:textId="77777777" w:rsidR="0018005F" w:rsidRPr="006F1A21" w:rsidRDefault="0018005F" w:rsidP="0018005F">
            <w:pPr>
              <w:tabs>
                <w:tab w:val="left" w:pos="1590"/>
              </w:tabs>
              <w:spacing w:line="256" w:lineRule="auto"/>
              <w:jc w:val="both"/>
              <w:rPr>
                <w:sz w:val="16"/>
                <w:szCs w:val="16"/>
              </w:rPr>
            </w:pPr>
            <w:r w:rsidRPr="006F1A21">
              <w:rPr>
                <w:sz w:val="16"/>
                <w:szCs w:val="16"/>
              </w:rPr>
              <w:t>Fortalecer la institucionalidad y las capacidades de gobiernos locales y regionales en materia de ordenamiento y gestión territorial</w:t>
            </w:r>
          </w:p>
        </w:tc>
        <w:tc>
          <w:tcPr>
            <w:tcW w:w="1276" w:type="dxa"/>
            <w:vAlign w:val="center"/>
          </w:tcPr>
          <w:p w14:paraId="1E5C4FA5"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restart"/>
          </w:tcPr>
          <w:p w14:paraId="5668291C"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Situación de liderazgo y conducción en el rol ejercido por los GORE y Municipalidades sobre su territorio</w:t>
            </w:r>
          </w:p>
        </w:tc>
        <w:tc>
          <w:tcPr>
            <w:tcW w:w="2552" w:type="dxa"/>
            <w:vMerge/>
          </w:tcPr>
          <w:p w14:paraId="74FDEB8A"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6C172B" w14:paraId="50CACDEA" w14:textId="77777777" w:rsidTr="00E07767">
        <w:trPr>
          <w:trHeight w:val="642"/>
        </w:trPr>
        <w:tc>
          <w:tcPr>
            <w:tcW w:w="1229" w:type="dxa"/>
            <w:vMerge/>
          </w:tcPr>
          <w:p w14:paraId="1A4ECD4A"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5C2649BA"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tcPr>
          <w:p w14:paraId="43E7471A" w14:textId="77777777" w:rsidR="0018005F" w:rsidRPr="006F1A21" w:rsidRDefault="0018005F" w:rsidP="0018005F">
            <w:pPr>
              <w:tabs>
                <w:tab w:val="left" w:pos="1590"/>
              </w:tabs>
              <w:spacing w:line="256" w:lineRule="auto"/>
              <w:rPr>
                <w:rFonts w:cstheme="minorHAnsi"/>
                <w:sz w:val="16"/>
                <w:szCs w:val="16"/>
              </w:rPr>
            </w:pPr>
          </w:p>
        </w:tc>
        <w:tc>
          <w:tcPr>
            <w:tcW w:w="425" w:type="dxa"/>
          </w:tcPr>
          <w:p w14:paraId="1A9F84D1" w14:textId="4D7C4DC1" w:rsidR="0018005F" w:rsidRPr="006F1A21" w:rsidRDefault="0018005F" w:rsidP="0018005F">
            <w:pPr>
              <w:jc w:val="both"/>
              <w:rPr>
                <w:sz w:val="16"/>
                <w:szCs w:val="16"/>
              </w:rPr>
            </w:pPr>
            <w:r w:rsidRPr="006F1A21">
              <w:rPr>
                <w:sz w:val="16"/>
                <w:szCs w:val="16"/>
              </w:rPr>
              <w:t>6</w:t>
            </w:r>
          </w:p>
        </w:tc>
        <w:tc>
          <w:tcPr>
            <w:tcW w:w="4820" w:type="dxa"/>
          </w:tcPr>
          <w:p w14:paraId="74B70DA1" w14:textId="77777777" w:rsidR="0018005F" w:rsidRPr="006F1A21" w:rsidRDefault="0018005F" w:rsidP="0018005F">
            <w:pPr>
              <w:jc w:val="both"/>
              <w:rPr>
                <w:sz w:val="16"/>
                <w:szCs w:val="16"/>
              </w:rPr>
            </w:pPr>
            <w:r w:rsidRPr="006F1A21">
              <w:rPr>
                <w:sz w:val="16"/>
                <w:szCs w:val="16"/>
              </w:rPr>
              <w:t>Fortalecer espacios de concertación de los gobiernos regionales y locales en materia de ordenamiento territorial.</w:t>
            </w:r>
          </w:p>
        </w:tc>
        <w:tc>
          <w:tcPr>
            <w:tcW w:w="1276" w:type="dxa"/>
            <w:vAlign w:val="center"/>
          </w:tcPr>
          <w:p w14:paraId="74BC1839"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vMerge/>
          </w:tcPr>
          <w:p w14:paraId="6EFA295B" w14:textId="77777777" w:rsidR="0018005F" w:rsidRPr="006F1A21" w:rsidRDefault="0018005F" w:rsidP="0018005F">
            <w:pPr>
              <w:tabs>
                <w:tab w:val="left" w:pos="1590"/>
              </w:tabs>
              <w:spacing w:line="256" w:lineRule="auto"/>
              <w:jc w:val="center"/>
              <w:rPr>
                <w:rFonts w:cstheme="minorHAnsi"/>
                <w:sz w:val="16"/>
                <w:szCs w:val="16"/>
              </w:rPr>
            </w:pPr>
          </w:p>
        </w:tc>
        <w:tc>
          <w:tcPr>
            <w:tcW w:w="2552" w:type="dxa"/>
            <w:vMerge/>
          </w:tcPr>
          <w:p w14:paraId="0E118292"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6C172B" w14:paraId="2C6D0573" w14:textId="77777777" w:rsidTr="00E07767">
        <w:trPr>
          <w:trHeight w:val="566"/>
        </w:trPr>
        <w:tc>
          <w:tcPr>
            <w:tcW w:w="1229" w:type="dxa"/>
            <w:vMerge/>
          </w:tcPr>
          <w:p w14:paraId="0F4A70AA"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35D0D764"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tcPr>
          <w:p w14:paraId="27E3E28F" w14:textId="77777777" w:rsidR="0018005F" w:rsidRPr="006F1A21" w:rsidRDefault="0018005F" w:rsidP="0018005F">
            <w:pPr>
              <w:tabs>
                <w:tab w:val="left" w:pos="1590"/>
              </w:tabs>
              <w:spacing w:line="256" w:lineRule="auto"/>
              <w:rPr>
                <w:rFonts w:cstheme="minorHAnsi"/>
                <w:sz w:val="16"/>
                <w:szCs w:val="16"/>
              </w:rPr>
            </w:pPr>
          </w:p>
        </w:tc>
        <w:tc>
          <w:tcPr>
            <w:tcW w:w="425" w:type="dxa"/>
          </w:tcPr>
          <w:p w14:paraId="6C774982" w14:textId="3DA84A4F" w:rsidR="0018005F" w:rsidRPr="006F1A21" w:rsidRDefault="0018005F" w:rsidP="0018005F">
            <w:pPr>
              <w:jc w:val="both"/>
              <w:rPr>
                <w:sz w:val="16"/>
                <w:szCs w:val="16"/>
              </w:rPr>
            </w:pPr>
            <w:r w:rsidRPr="006F1A21">
              <w:rPr>
                <w:sz w:val="16"/>
                <w:szCs w:val="16"/>
              </w:rPr>
              <w:t>7</w:t>
            </w:r>
          </w:p>
        </w:tc>
        <w:tc>
          <w:tcPr>
            <w:tcW w:w="4820" w:type="dxa"/>
          </w:tcPr>
          <w:p w14:paraId="374BFDF5" w14:textId="77777777" w:rsidR="0018005F" w:rsidRPr="006F1A21" w:rsidRDefault="0018005F" w:rsidP="0018005F">
            <w:pPr>
              <w:jc w:val="both"/>
              <w:rPr>
                <w:sz w:val="16"/>
                <w:szCs w:val="16"/>
              </w:rPr>
            </w:pPr>
            <w:r w:rsidRPr="006F1A21">
              <w:rPr>
                <w:sz w:val="16"/>
                <w:szCs w:val="16"/>
              </w:rPr>
              <w:t>Promover la gestión intergubernamental nacional-regional-local para evitar incompatibilidades en el uso del territorio.</w:t>
            </w:r>
          </w:p>
        </w:tc>
        <w:tc>
          <w:tcPr>
            <w:tcW w:w="1276" w:type="dxa"/>
            <w:vAlign w:val="center"/>
          </w:tcPr>
          <w:p w14:paraId="1DD63298"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M</w:t>
            </w:r>
          </w:p>
        </w:tc>
        <w:tc>
          <w:tcPr>
            <w:tcW w:w="1417" w:type="dxa"/>
          </w:tcPr>
          <w:p w14:paraId="3D5FAAFD"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Coordinación intergubernamental sobre decisiones en el territorio</w:t>
            </w:r>
          </w:p>
        </w:tc>
        <w:tc>
          <w:tcPr>
            <w:tcW w:w="2552" w:type="dxa"/>
            <w:vMerge/>
          </w:tcPr>
          <w:p w14:paraId="1A2F877A"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6C172B" w14:paraId="4C045F99" w14:textId="77777777" w:rsidTr="00E07767">
        <w:trPr>
          <w:trHeight w:val="566"/>
        </w:trPr>
        <w:tc>
          <w:tcPr>
            <w:tcW w:w="1229" w:type="dxa"/>
            <w:vMerge/>
          </w:tcPr>
          <w:p w14:paraId="6D76D41B"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02B40D05"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tcPr>
          <w:p w14:paraId="50641A02" w14:textId="77777777" w:rsidR="0018005F" w:rsidRPr="006F1A21" w:rsidRDefault="0018005F" w:rsidP="0018005F">
            <w:pPr>
              <w:tabs>
                <w:tab w:val="left" w:pos="1590"/>
              </w:tabs>
              <w:spacing w:line="256" w:lineRule="auto"/>
              <w:rPr>
                <w:rFonts w:cstheme="minorHAnsi"/>
                <w:sz w:val="16"/>
                <w:szCs w:val="16"/>
              </w:rPr>
            </w:pPr>
          </w:p>
        </w:tc>
        <w:tc>
          <w:tcPr>
            <w:tcW w:w="425" w:type="dxa"/>
          </w:tcPr>
          <w:p w14:paraId="2B46AA7A" w14:textId="7B5F4567" w:rsidR="0018005F" w:rsidRPr="006F1A21" w:rsidRDefault="0018005F" w:rsidP="0018005F">
            <w:pPr>
              <w:jc w:val="both"/>
              <w:rPr>
                <w:sz w:val="16"/>
                <w:szCs w:val="16"/>
              </w:rPr>
            </w:pPr>
            <w:r w:rsidRPr="006F1A21">
              <w:rPr>
                <w:sz w:val="16"/>
                <w:szCs w:val="16"/>
              </w:rPr>
              <w:t>8</w:t>
            </w:r>
          </w:p>
        </w:tc>
        <w:tc>
          <w:tcPr>
            <w:tcW w:w="4820" w:type="dxa"/>
          </w:tcPr>
          <w:p w14:paraId="5106DC71" w14:textId="77777777" w:rsidR="0018005F" w:rsidRPr="006F1A21" w:rsidRDefault="0018005F" w:rsidP="0018005F">
            <w:pPr>
              <w:jc w:val="both"/>
              <w:rPr>
                <w:sz w:val="16"/>
                <w:szCs w:val="16"/>
              </w:rPr>
            </w:pPr>
            <w:r w:rsidRPr="006F1A21">
              <w:rPr>
                <w:sz w:val="16"/>
                <w:szCs w:val="16"/>
              </w:rPr>
              <w:t>Incentivar y consolidar la participación informada de la sociedad civil en temas relacionados al desarrollo territorial</w:t>
            </w:r>
            <w:r w:rsidRPr="006F1A21">
              <w:rPr>
                <w:rStyle w:val="Refdenotaalpie"/>
                <w:sz w:val="16"/>
                <w:szCs w:val="16"/>
              </w:rPr>
              <w:footnoteReference w:id="35"/>
            </w:r>
            <w:r w:rsidRPr="006F1A21">
              <w:rPr>
                <w:sz w:val="16"/>
                <w:szCs w:val="16"/>
              </w:rPr>
              <w:t>.</w:t>
            </w:r>
          </w:p>
        </w:tc>
        <w:tc>
          <w:tcPr>
            <w:tcW w:w="1276" w:type="dxa"/>
            <w:vAlign w:val="center"/>
          </w:tcPr>
          <w:p w14:paraId="33F25B54" w14:textId="77777777" w:rsidR="0018005F" w:rsidRPr="006F1A21" w:rsidRDefault="0018005F" w:rsidP="0018005F">
            <w:pPr>
              <w:tabs>
                <w:tab w:val="left" w:pos="1590"/>
              </w:tabs>
              <w:spacing w:line="256" w:lineRule="auto"/>
              <w:jc w:val="center"/>
              <w:rPr>
                <w:rFonts w:cstheme="minorHAnsi"/>
                <w:sz w:val="16"/>
                <w:szCs w:val="16"/>
              </w:rPr>
            </w:pPr>
          </w:p>
        </w:tc>
        <w:tc>
          <w:tcPr>
            <w:tcW w:w="1417" w:type="dxa"/>
          </w:tcPr>
          <w:p w14:paraId="73A67383"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 xml:space="preserve">Liderazgo comunitario </w:t>
            </w:r>
          </w:p>
        </w:tc>
        <w:tc>
          <w:tcPr>
            <w:tcW w:w="2552" w:type="dxa"/>
            <w:vMerge/>
          </w:tcPr>
          <w:p w14:paraId="53AA6C2A"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6C172B" w14:paraId="35B093B5" w14:textId="77777777" w:rsidTr="00E07767">
        <w:tc>
          <w:tcPr>
            <w:tcW w:w="1229" w:type="dxa"/>
            <w:vMerge/>
          </w:tcPr>
          <w:p w14:paraId="5ED45057"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121AF8B1"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val="restart"/>
          </w:tcPr>
          <w:p w14:paraId="2FC36509" w14:textId="77777777" w:rsidR="0018005F" w:rsidRPr="006F1A21" w:rsidRDefault="0018005F" w:rsidP="0018005F">
            <w:pPr>
              <w:tabs>
                <w:tab w:val="left" w:pos="1590"/>
              </w:tabs>
              <w:spacing w:line="256" w:lineRule="auto"/>
              <w:rPr>
                <w:rFonts w:cstheme="minorHAnsi"/>
                <w:sz w:val="16"/>
                <w:szCs w:val="16"/>
              </w:rPr>
            </w:pPr>
            <w:r w:rsidRPr="006F1A21">
              <w:rPr>
                <w:rFonts w:cstheme="minorHAnsi"/>
                <w:sz w:val="16"/>
                <w:szCs w:val="16"/>
              </w:rPr>
              <w:t>Débil rectoría de OT</w:t>
            </w:r>
          </w:p>
        </w:tc>
        <w:tc>
          <w:tcPr>
            <w:tcW w:w="425" w:type="dxa"/>
          </w:tcPr>
          <w:p w14:paraId="7607CFBA" w14:textId="5D9F8F43" w:rsidR="0018005F" w:rsidRPr="006F1A21" w:rsidRDefault="0018005F" w:rsidP="0018005F">
            <w:pPr>
              <w:tabs>
                <w:tab w:val="left" w:pos="1590"/>
              </w:tabs>
              <w:spacing w:line="256" w:lineRule="auto"/>
              <w:jc w:val="both"/>
              <w:rPr>
                <w:sz w:val="16"/>
                <w:szCs w:val="16"/>
              </w:rPr>
            </w:pPr>
            <w:r w:rsidRPr="006F1A21">
              <w:rPr>
                <w:sz w:val="16"/>
                <w:szCs w:val="16"/>
              </w:rPr>
              <w:t>9</w:t>
            </w:r>
          </w:p>
        </w:tc>
        <w:tc>
          <w:tcPr>
            <w:tcW w:w="4820" w:type="dxa"/>
            <w:vAlign w:val="center"/>
          </w:tcPr>
          <w:p w14:paraId="24B8FB06" w14:textId="77777777" w:rsidR="0018005F" w:rsidRPr="006F1A21" w:rsidRDefault="0018005F" w:rsidP="0018005F">
            <w:pPr>
              <w:tabs>
                <w:tab w:val="left" w:pos="1590"/>
              </w:tabs>
              <w:spacing w:line="256" w:lineRule="auto"/>
              <w:jc w:val="both"/>
              <w:rPr>
                <w:sz w:val="16"/>
                <w:szCs w:val="16"/>
              </w:rPr>
            </w:pPr>
            <w:r w:rsidRPr="006F1A21">
              <w:rPr>
                <w:sz w:val="16"/>
                <w:szCs w:val="16"/>
              </w:rPr>
              <w:t xml:space="preserve">Fortalecer un Sistema Funcional de Ordenamiento Territorial a escala nacional y regionales con reglamentaciones, parámetros e instrumentos comunes a los Sectores involucrados. </w:t>
            </w:r>
          </w:p>
        </w:tc>
        <w:tc>
          <w:tcPr>
            <w:tcW w:w="1276" w:type="dxa"/>
            <w:vAlign w:val="center"/>
          </w:tcPr>
          <w:p w14:paraId="208F18BD"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val="restart"/>
          </w:tcPr>
          <w:p w14:paraId="2CB4CCF9" w14:textId="77777777" w:rsidR="0018005F" w:rsidRPr="006F1A21" w:rsidRDefault="0018005F" w:rsidP="0018005F">
            <w:pPr>
              <w:tabs>
                <w:tab w:val="left" w:pos="1590"/>
              </w:tabs>
              <w:spacing w:line="256" w:lineRule="auto"/>
              <w:jc w:val="both"/>
              <w:rPr>
                <w:rFonts w:cstheme="minorHAnsi"/>
                <w:sz w:val="16"/>
                <w:szCs w:val="16"/>
              </w:rPr>
            </w:pPr>
            <w:r w:rsidRPr="006F1A21">
              <w:rPr>
                <w:rFonts w:cstheme="minorHAnsi"/>
                <w:sz w:val="16"/>
                <w:szCs w:val="16"/>
              </w:rPr>
              <w:t>Liderazgo y resolución de controversias en materia de ordenamiento territorial del ente rector</w:t>
            </w:r>
          </w:p>
        </w:tc>
        <w:tc>
          <w:tcPr>
            <w:tcW w:w="2552" w:type="dxa"/>
            <w:vMerge/>
          </w:tcPr>
          <w:p w14:paraId="2F283CC8" w14:textId="77777777" w:rsidR="0018005F" w:rsidRPr="006F1A21" w:rsidRDefault="0018005F" w:rsidP="0018005F">
            <w:pPr>
              <w:tabs>
                <w:tab w:val="left" w:pos="1590"/>
              </w:tabs>
              <w:spacing w:line="256" w:lineRule="auto"/>
              <w:jc w:val="center"/>
              <w:rPr>
                <w:rFonts w:cstheme="minorHAnsi"/>
                <w:sz w:val="16"/>
                <w:szCs w:val="16"/>
              </w:rPr>
            </w:pPr>
          </w:p>
        </w:tc>
      </w:tr>
      <w:tr w:rsidR="0018005F" w:rsidRPr="001E4C2A" w14:paraId="600CC931" w14:textId="77777777" w:rsidTr="00E07767">
        <w:tc>
          <w:tcPr>
            <w:tcW w:w="1229" w:type="dxa"/>
            <w:vMerge/>
          </w:tcPr>
          <w:p w14:paraId="521F526E" w14:textId="77777777" w:rsidR="0018005F" w:rsidRPr="006C172B" w:rsidRDefault="0018005F" w:rsidP="0018005F">
            <w:pPr>
              <w:tabs>
                <w:tab w:val="left" w:pos="1590"/>
              </w:tabs>
              <w:spacing w:line="256" w:lineRule="auto"/>
              <w:rPr>
                <w:rFonts w:cstheme="minorHAnsi"/>
                <w:sz w:val="16"/>
                <w:szCs w:val="16"/>
                <w:highlight w:val="magenta"/>
              </w:rPr>
            </w:pPr>
          </w:p>
        </w:tc>
        <w:tc>
          <w:tcPr>
            <w:tcW w:w="1270" w:type="dxa"/>
            <w:vMerge/>
            <w:vAlign w:val="center"/>
          </w:tcPr>
          <w:p w14:paraId="16AA3156" w14:textId="77777777" w:rsidR="0018005F" w:rsidRPr="006C172B" w:rsidRDefault="0018005F" w:rsidP="0018005F">
            <w:pPr>
              <w:tabs>
                <w:tab w:val="left" w:pos="1590"/>
              </w:tabs>
              <w:spacing w:line="256" w:lineRule="auto"/>
              <w:rPr>
                <w:rFonts w:cstheme="minorHAnsi"/>
                <w:sz w:val="16"/>
                <w:szCs w:val="16"/>
                <w:highlight w:val="magenta"/>
              </w:rPr>
            </w:pPr>
          </w:p>
        </w:tc>
        <w:tc>
          <w:tcPr>
            <w:tcW w:w="1192" w:type="dxa"/>
            <w:vMerge/>
          </w:tcPr>
          <w:p w14:paraId="1A336EE3" w14:textId="77777777" w:rsidR="0018005F" w:rsidRPr="006C172B" w:rsidRDefault="0018005F" w:rsidP="0018005F">
            <w:pPr>
              <w:tabs>
                <w:tab w:val="left" w:pos="1590"/>
              </w:tabs>
              <w:spacing w:line="256" w:lineRule="auto"/>
              <w:rPr>
                <w:rFonts w:cstheme="minorHAnsi"/>
                <w:sz w:val="16"/>
                <w:szCs w:val="16"/>
                <w:highlight w:val="magenta"/>
              </w:rPr>
            </w:pPr>
          </w:p>
        </w:tc>
        <w:tc>
          <w:tcPr>
            <w:tcW w:w="425" w:type="dxa"/>
          </w:tcPr>
          <w:p w14:paraId="4231A83F" w14:textId="6A104D2D" w:rsidR="0018005F" w:rsidRPr="006F1A21" w:rsidRDefault="0018005F" w:rsidP="0018005F">
            <w:pPr>
              <w:tabs>
                <w:tab w:val="left" w:pos="1590"/>
              </w:tabs>
              <w:spacing w:line="256" w:lineRule="auto"/>
              <w:jc w:val="both"/>
              <w:rPr>
                <w:sz w:val="16"/>
                <w:szCs w:val="16"/>
              </w:rPr>
            </w:pPr>
            <w:r w:rsidRPr="006F1A21">
              <w:rPr>
                <w:sz w:val="16"/>
                <w:szCs w:val="16"/>
              </w:rPr>
              <w:t>10</w:t>
            </w:r>
          </w:p>
        </w:tc>
        <w:tc>
          <w:tcPr>
            <w:tcW w:w="4820" w:type="dxa"/>
          </w:tcPr>
          <w:p w14:paraId="0610520E" w14:textId="77777777" w:rsidR="0018005F" w:rsidRPr="006F1A21" w:rsidRDefault="0018005F" w:rsidP="0018005F">
            <w:pPr>
              <w:tabs>
                <w:tab w:val="left" w:pos="1590"/>
              </w:tabs>
              <w:spacing w:line="256" w:lineRule="auto"/>
              <w:jc w:val="both"/>
              <w:rPr>
                <w:sz w:val="16"/>
                <w:szCs w:val="16"/>
              </w:rPr>
            </w:pPr>
            <w:r w:rsidRPr="006F1A21">
              <w:rPr>
                <w:sz w:val="16"/>
                <w:szCs w:val="16"/>
              </w:rPr>
              <w:t>Fortalecer institucional y normativamente las competencias del ente rector en la materia de ordenamiento territorial poniendo énfasis en los mecanismos de resolución de controversias.</w:t>
            </w:r>
          </w:p>
        </w:tc>
        <w:tc>
          <w:tcPr>
            <w:tcW w:w="1276" w:type="dxa"/>
            <w:vAlign w:val="center"/>
          </w:tcPr>
          <w:p w14:paraId="200519E6" w14:textId="77777777" w:rsidR="0018005F" w:rsidRPr="006F1A21" w:rsidRDefault="0018005F" w:rsidP="0018005F">
            <w:pPr>
              <w:tabs>
                <w:tab w:val="left" w:pos="1590"/>
              </w:tabs>
              <w:spacing w:line="256" w:lineRule="auto"/>
              <w:jc w:val="center"/>
              <w:rPr>
                <w:rFonts w:cstheme="minorHAnsi"/>
                <w:sz w:val="16"/>
                <w:szCs w:val="16"/>
              </w:rPr>
            </w:pPr>
            <w:r w:rsidRPr="006F1A21">
              <w:rPr>
                <w:rFonts w:cstheme="minorHAnsi"/>
                <w:sz w:val="16"/>
                <w:szCs w:val="16"/>
              </w:rPr>
              <w:t>N</w:t>
            </w:r>
          </w:p>
        </w:tc>
        <w:tc>
          <w:tcPr>
            <w:tcW w:w="1417" w:type="dxa"/>
            <w:vMerge/>
          </w:tcPr>
          <w:p w14:paraId="7EBF5768" w14:textId="77777777" w:rsidR="0018005F" w:rsidRPr="001E4C2A" w:rsidRDefault="0018005F" w:rsidP="0018005F">
            <w:pPr>
              <w:tabs>
                <w:tab w:val="left" w:pos="1590"/>
              </w:tabs>
              <w:spacing w:line="256" w:lineRule="auto"/>
              <w:jc w:val="center"/>
              <w:rPr>
                <w:rFonts w:cstheme="minorHAnsi"/>
                <w:sz w:val="16"/>
                <w:szCs w:val="16"/>
              </w:rPr>
            </w:pPr>
          </w:p>
        </w:tc>
        <w:tc>
          <w:tcPr>
            <w:tcW w:w="2552" w:type="dxa"/>
            <w:vMerge/>
          </w:tcPr>
          <w:p w14:paraId="0D891C3B" w14:textId="77777777" w:rsidR="0018005F" w:rsidRPr="001E4C2A" w:rsidRDefault="0018005F" w:rsidP="0018005F">
            <w:pPr>
              <w:tabs>
                <w:tab w:val="left" w:pos="1590"/>
              </w:tabs>
              <w:spacing w:line="256" w:lineRule="auto"/>
              <w:jc w:val="center"/>
              <w:rPr>
                <w:rFonts w:cstheme="minorHAnsi"/>
                <w:sz w:val="16"/>
                <w:szCs w:val="16"/>
              </w:rPr>
            </w:pPr>
          </w:p>
        </w:tc>
      </w:tr>
    </w:tbl>
    <w:p w14:paraId="769D95E8" w14:textId="77777777" w:rsidR="00C02498" w:rsidRDefault="00C02498" w:rsidP="00A065FF">
      <w:pPr>
        <w:pStyle w:val="Ttulo1"/>
        <w:rPr>
          <w:bCs/>
          <w:lang w:val="es-ES_tradnl"/>
        </w:rPr>
      </w:pPr>
    </w:p>
    <w:p w14:paraId="6EF6A7A2" w14:textId="77777777" w:rsidR="00C02498" w:rsidRDefault="00C02498" w:rsidP="00C02498">
      <w:pPr>
        <w:rPr>
          <w:lang w:val="es-ES_tradnl"/>
        </w:rPr>
        <w:sectPr w:rsidR="00C02498" w:rsidSect="00C02498">
          <w:pgSz w:w="16838" w:h="11906" w:orient="landscape"/>
          <w:pgMar w:top="1701" w:right="1418" w:bottom="1701" w:left="1418" w:header="708" w:footer="708" w:gutter="0"/>
          <w:cols w:space="708"/>
          <w:docGrid w:linePitch="360"/>
        </w:sectPr>
      </w:pPr>
      <w:r>
        <w:rPr>
          <w:lang w:val="es-ES_tradnl"/>
        </w:rPr>
        <w:br w:type="page"/>
      </w:r>
    </w:p>
    <w:p w14:paraId="475FDA96" w14:textId="168CDCDF" w:rsidR="009B6F5B" w:rsidRPr="00A065FF" w:rsidRDefault="009B6F5B" w:rsidP="00A065FF">
      <w:pPr>
        <w:pStyle w:val="Ttulo1"/>
        <w:rPr>
          <w:bCs/>
          <w:lang w:val="es-ES_tradnl"/>
        </w:rPr>
      </w:pPr>
      <w:bookmarkStart w:id="61" w:name="_Toc106780967"/>
      <w:r w:rsidRPr="00A065FF">
        <w:rPr>
          <w:bCs/>
          <w:lang w:val="es-ES_tradnl"/>
        </w:rPr>
        <w:lastRenderedPageBreak/>
        <w:t xml:space="preserve">1.4. Análisis de </w:t>
      </w:r>
      <w:commentRangeStart w:id="62"/>
      <w:commentRangeStart w:id="63"/>
      <w:r w:rsidRPr="00A065FF">
        <w:rPr>
          <w:bCs/>
          <w:lang w:val="es-ES_tradnl"/>
        </w:rPr>
        <w:t>costo beneficio</w:t>
      </w:r>
      <w:commentRangeEnd w:id="62"/>
      <w:r w:rsidR="00045E9A">
        <w:rPr>
          <w:rStyle w:val="Refdecomentario"/>
          <w:rFonts w:asciiTheme="minorHAnsi" w:eastAsiaTheme="minorHAnsi" w:hAnsiTheme="minorHAnsi" w:cstheme="minorBidi"/>
          <w:b w:val="0"/>
          <w:lang w:val="en-US"/>
        </w:rPr>
        <w:commentReference w:id="62"/>
      </w:r>
      <w:commentRangeEnd w:id="63"/>
      <w:r w:rsidR="00201D18">
        <w:rPr>
          <w:rStyle w:val="Refdecomentario"/>
          <w:rFonts w:asciiTheme="minorHAnsi" w:eastAsiaTheme="minorHAnsi" w:hAnsiTheme="minorHAnsi" w:cstheme="minorBidi"/>
          <w:b w:val="0"/>
          <w:lang w:val="en-US"/>
        </w:rPr>
        <w:commentReference w:id="63"/>
      </w:r>
      <w:bookmarkEnd w:id="61"/>
    </w:p>
    <w:p w14:paraId="6F6345CE" w14:textId="77777777" w:rsidR="00A87229" w:rsidRPr="00A065FF" w:rsidRDefault="00A87229" w:rsidP="00A065FF">
      <w:pPr>
        <w:tabs>
          <w:tab w:val="left" w:pos="1590"/>
        </w:tabs>
        <w:spacing w:after="0" w:line="256" w:lineRule="auto"/>
        <w:rPr>
          <w:rFonts w:cstheme="minorHAnsi"/>
          <w:lang w:val="es-ES_tradnl"/>
        </w:rPr>
      </w:pPr>
    </w:p>
    <w:p w14:paraId="173BDECC" w14:textId="77777777" w:rsidR="00AA6CFE" w:rsidRDefault="00AA6CFE" w:rsidP="00AA6CFE">
      <w:pPr>
        <w:spacing w:after="0" w:line="240" w:lineRule="auto"/>
        <w:jc w:val="both"/>
      </w:pPr>
      <w:r>
        <w:t>El objetivo es presentar un análisis costo-beneficio de las alternativas de solución identificadas en el proceso de construcción de la Política Nacional Multisectorial de Ordenamiento Territorial</w:t>
      </w:r>
    </w:p>
    <w:p w14:paraId="6EDEEE34" w14:textId="77777777" w:rsidR="00AA6CFE" w:rsidRDefault="00AA6CFE" w:rsidP="00AA6CFE">
      <w:pPr>
        <w:spacing w:after="0" w:line="240" w:lineRule="auto"/>
        <w:jc w:val="both"/>
      </w:pPr>
    </w:p>
    <w:p w14:paraId="796546A2" w14:textId="66640A2B" w:rsidR="00AA6CFE" w:rsidRDefault="00AA6CFE" w:rsidP="0011027F">
      <w:pPr>
        <w:tabs>
          <w:tab w:val="left" w:pos="7770"/>
        </w:tabs>
        <w:spacing w:after="0" w:line="240" w:lineRule="auto"/>
        <w:jc w:val="both"/>
      </w:pPr>
      <w:r>
        <w:t>Para el análisis costo beneficio se ha seguido al siguiente proceso:</w:t>
      </w:r>
      <w:r w:rsidR="0011027F">
        <w:tab/>
        <w:t xml:space="preserve"> </w:t>
      </w:r>
    </w:p>
    <w:p w14:paraId="3D53BDE5" w14:textId="77777777" w:rsidR="00AA6CFE" w:rsidRPr="00E03527" w:rsidRDefault="00AA6CFE" w:rsidP="00AA6CFE">
      <w:pPr>
        <w:numPr>
          <w:ilvl w:val="0"/>
          <w:numId w:val="16"/>
        </w:numPr>
        <w:pBdr>
          <w:top w:val="nil"/>
          <w:left w:val="nil"/>
          <w:bottom w:val="nil"/>
          <w:right w:val="nil"/>
          <w:between w:val="nil"/>
        </w:pBdr>
        <w:spacing w:after="0" w:line="240" w:lineRule="auto"/>
        <w:jc w:val="both"/>
        <w:rPr>
          <w:color w:val="000000" w:themeColor="text1"/>
        </w:rPr>
      </w:pPr>
      <w:r>
        <w:rPr>
          <w:b/>
          <w:color w:val="000000"/>
        </w:rPr>
        <w:t>Agrupación de alternativas:</w:t>
      </w:r>
      <w:r>
        <w:rPr>
          <w:color w:val="000000"/>
        </w:rPr>
        <w:t xml:space="preserve"> Las alternativas propuestas presentan una lógica programática dando lugar a que algunas de las mismas generen beneficios o productos intermedios o condiciones que son necesarias para la operación del resto de la cadena de valor que propone la política. Además, algunas alternativas representan matices o focos especiales sobre </w:t>
      </w:r>
      <w:r w:rsidRPr="00E03527">
        <w:rPr>
          <w:color w:val="000000" w:themeColor="text1"/>
        </w:rPr>
        <w:t xml:space="preserve">un territorio, por ejemplo: zonas de frontera, poblaciones originarias, entre otros; no siendo posible en determinados casos distinguir hasta qué punto determinados </w:t>
      </w:r>
      <w:r w:rsidRPr="00E03527">
        <w:rPr>
          <w:b/>
          <w:color w:val="000000" w:themeColor="text1"/>
        </w:rPr>
        <w:t>costos</w:t>
      </w:r>
      <w:r w:rsidRPr="00E03527">
        <w:rPr>
          <w:color w:val="000000" w:themeColor="text1"/>
        </w:rPr>
        <w:t xml:space="preserve"> se encuentran vinculados con una única alternativa (por ejemplo, los recursos vinculados con las personas que propiciarían la articulación entre los actores). Por lo antes mencionado, se han agrupado las alternativas en grupos homogéneos sobre los cuales se realiza un análisis de costos. Respecto a los beneficios, dada la naturaleza programática de las alternativas, se calculan a nivel global de la política.</w:t>
      </w:r>
    </w:p>
    <w:p w14:paraId="50A8DC92" w14:textId="77777777" w:rsidR="00AA6CFE" w:rsidRDefault="00AA6CFE" w:rsidP="00AA6CFE">
      <w:pPr>
        <w:pBdr>
          <w:top w:val="nil"/>
          <w:left w:val="nil"/>
          <w:bottom w:val="nil"/>
          <w:right w:val="nil"/>
          <w:between w:val="nil"/>
        </w:pBdr>
        <w:spacing w:after="0" w:line="240" w:lineRule="auto"/>
        <w:ind w:left="720"/>
        <w:jc w:val="both"/>
        <w:rPr>
          <w:color w:val="000000"/>
        </w:rPr>
      </w:pPr>
    </w:p>
    <w:p w14:paraId="7922B9D5" w14:textId="77777777" w:rsidR="00AA6CFE" w:rsidRDefault="00AA6CFE" w:rsidP="00AA6CFE">
      <w:pPr>
        <w:numPr>
          <w:ilvl w:val="0"/>
          <w:numId w:val="16"/>
        </w:numPr>
        <w:pBdr>
          <w:top w:val="nil"/>
          <w:left w:val="nil"/>
          <w:bottom w:val="nil"/>
          <w:right w:val="nil"/>
          <w:between w:val="nil"/>
        </w:pBdr>
        <w:spacing w:after="0" w:line="240" w:lineRule="auto"/>
        <w:jc w:val="both"/>
      </w:pPr>
      <w:r>
        <w:rPr>
          <w:b/>
          <w:color w:val="000000"/>
        </w:rPr>
        <w:t xml:space="preserve">Identificación de costos y beneficios: </w:t>
      </w:r>
      <w:r>
        <w:rPr>
          <w:color w:val="000000"/>
        </w:rPr>
        <w:t xml:space="preserve">Posterior al agrupamiento, se identifica los costos vinculados con cada grupo de alternativas, así como los beneficios globales. Es importante precisar que en el caso de existir costos que podrían responder de manera parcial o total a dos alternativas en un mismo grupo, estos se han unificado. Los costos son identificados para cada grupo de alternativas como un conjunto y los beneficios de manera global, al reconocerse la naturaleza </w:t>
      </w:r>
      <w:proofErr w:type="spellStart"/>
      <w:r>
        <w:rPr>
          <w:color w:val="000000"/>
        </w:rPr>
        <w:t>concatenable</w:t>
      </w:r>
      <w:proofErr w:type="spellEnd"/>
      <w:r>
        <w:rPr>
          <w:color w:val="000000"/>
        </w:rPr>
        <w:t xml:space="preserve"> de los mismos.</w:t>
      </w:r>
    </w:p>
    <w:p w14:paraId="444016B1" w14:textId="77777777" w:rsidR="00AA6CFE" w:rsidRDefault="00AA6CFE" w:rsidP="00AA6CFE">
      <w:pPr>
        <w:pBdr>
          <w:top w:val="nil"/>
          <w:left w:val="nil"/>
          <w:bottom w:val="nil"/>
          <w:right w:val="nil"/>
          <w:between w:val="nil"/>
        </w:pBdr>
        <w:spacing w:after="0" w:line="240" w:lineRule="auto"/>
        <w:ind w:left="720"/>
        <w:jc w:val="both"/>
        <w:rPr>
          <w:color w:val="000000"/>
        </w:rPr>
      </w:pPr>
    </w:p>
    <w:p w14:paraId="69B356F2" w14:textId="77777777" w:rsidR="00AA6CFE" w:rsidRDefault="00AA6CFE" w:rsidP="00AA6CFE">
      <w:pPr>
        <w:numPr>
          <w:ilvl w:val="0"/>
          <w:numId w:val="16"/>
        </w:numPr>
        <w:pBdr>
          <w:top w:val="nil"/>
          <w:left w:val="nil"/>
          <w:bottom w:val="nil"/>
          <w:right w:val="nil"/>
          <w:between w:val="nil"/>
        </w:pBdr>
        <w:spacing w:after="0" w:line="240" w:lineRule="auto"/>
        <w:jc w:val="both"/>
      </w:pPr>
      <w:r>
        <w:rPr>
          <w:b/>
          <w:color w:val="000000"/>
        </w:rPr>
        <w:t>Valorización de costos y beneficios:</w:t>
      </w:r>
      <w:r>
        <w:rPr>
          <w:color w:val="000000"/>
        </w:rPr>
        <w:t xml:space="preserve"> Para cada costo y beneficio se realiza un ejercicio de costeo basados en elementos referenciales que permitan sustentar un valor a proyectar. Es importante precisar que se ha utilizado un periodo de 9 años para la proyección de la política, toda vez que el tipo de intervención que supone presentará resultados en el mediano-largo plazo.</w:t>
      </w:r>
    </w:p>
    <w:p w14:paraId="201B692B" w14:textId="77777777" w:rsidR="00AA6CFE" w:rsidRDefault="00AA6CFE" w:rsidP="00AA6CFE">
      <w:pPr>
        <w:pBdr>
          <w:top w:val="nil"/>
          <w:left w:val="nil"/>
          <w:bottom w:val="nil"/>
          <w:right w:val="nil"/>
          <w:between w:val="nil"/>
        </w:pBdr>
        <w:spacing w:after="0" w:line="240" w:lineRule="auto"/>
        <w:ind w:left="720"/>
        <w:jc w:val="both"/>
        <w:rPr>
          <w:color w:val="000000"/>
        </w:rPr>
      </w:pPr>
    </w:p>
    <w:p w14:paraId="569E55A2" w14:textId="77777777" w:rsidR="00AA6CFE" w:rsidRDefault="00AA6CFE" w:rsidP="00AA6CFE">
      <w:pPr>
        <w:numPr>
          <w:ilvl w:val="0"/>
          <w:numId w:val="16"/>
        </w:numPr>
        <w:pBdr>
          <w:top w:val="nil"/>
          <w:left w:val="nil"/>
          <w:bottom w:val="nil"/>
          <w:right w:val="nil"/>
          <w:between w:val="nil"/>
        </w:pBdr>
        <w:spacing w:after="0" w:line="240" w:lineRule="auto"/>
        <w:jc w:val="both"/>
      </w:pPr>
      <w:r>
        <w:rPr>
          <w:b/>
          <w:color w:val="000000"/>
        </w:rPr>
        <w:t>Cálculo del Valor Presente Neto:</w:t>
      </w:r>
      <w:r>
        <w:rPr>
          <w:color w:val="000000"/>
        </w:rPr>
        <w:t xml:space="preserve"> Finalmente, considerando una tasa de descuento social, se hace un cálculo del valor presente neto de las proyecciones de los costos y beneficios por cada grupo de alternativas. La tasa de descuento a utilizar es la que sugiere el Ministerio de Economía y Finanzas para los Proyectos de Inversión Pública, esta es del 8%</w:t>
      </w:r>
      <w:r>
        <w:rPr>
          <w:color w:val="000000"/>
          <w:vertAlign w:val="superscript"/>
        </w:rPr>
        <w:footnoteReference w:id="36"/>
      </w:r>
      <w:r>
        <w:rPr>
          <w:color w:val="000000"/>
        </w:rPr>
        <w:t>.</w:t>
      </w:r>
    </w:p>
    <w:p w14:paraId="13481ED7" w14:textId="77777777" w:rsidR="00AA6CFE" w:rsidRDefault="00AA6CFE" w:rsidP="00AA6CFE">
      <w:pPr>
        <w:tabs>
          <w:tab w:val="left" w:pos="1590"/>
        </w:tabs>
        <w:spacing w:after="0" w:line="256" w:lineRule="auto"/>
        <w:jc w:val="both"/>
      </w:pPr>
    </w:p>
    <w:p w14:paraId="6BAB7550" w14:textId="77777777" w:rsidR="00AA6CFE" w:rsidRDefault="00AA6CFE" w:rsidP="00AA6CFE">
      <w:r>
        <w:t xml:space="preserve">Las alternativas se agruparon </w:t>
      </w:r>
      <w:r w:rsidRPr="00E03527">
        <w:t>en 5 grupos de costos, los cuales</w:t>
      </w:r>
      <w:r>
        <w:t xml:space="preserve"> se presentan a continuación:</w:t>
      </w:r>
    </w:p>
    <w:p w14:paraId="2BC06AEF" w14:textId="77777777" w:rsidR="00AA6CFE" w:rsidRDefault="00AA6CFE" w:rsidP="00AA6CFE">
      <w:pPr>
        <w:numPr>
          <w:ilvl w:val="0"/>
          <w:numId w:val="15"/>
        </w:numPr>
        <w:pBdr>
          <w:top w:val="nil"/>
          <w:left w:val="nil"/>
          <w:bottom w:val="nil"/>
          <w:right w:val="nil"/>
          <w:between w:val="nil"/>
        </w:pBdr>
        <w:spacing w:after="0" w:line="240" w:lineRule="auto"/>
        <w:jc w:val="both"/>
      </w:pPr>
      <w:r>
        <w:rPr>
          <w:b/>
          <w:color w:val="000000"/>
        </w:rPr>
        <w:t>Rectoría – Regulación:</w:t>
      </w:r>
      <w:r>
        <w:rPr>
          <w:color w:val="000000"/>
        </w:rPr>
        <w:t xml:space="preserve"> Comprende todas aquellas alternativas vinculadas con los arreglos institucionales necesarios para el ejercicio de la rectoría del Sistema Funcional de Ordenamiento Territorial que propone la política. Además, incluye el desarrollo del marco normativo, instrumentos, metodologías, mecanismos y regulaciones que </w:t>
      </w:r>
      <w:r>
        <w:rPr>
          <w:color w:val="000000"/>
        </w:rPr>
        <w:lastRenderedPageBreak/>
        <w:t>orienten y permitan articular el proceso de ordenamiento territorial en los tres niveles de gobierno.</w:t>
      </w:r>
    </w:p>
    <w:p w14:paraId="0FD329D2" w14:textId="77777777" w:rsidR="00AA6CFE" w:rsidRDefault="00AA6CFE" w:rsidP="00AA6CFE">
      <w:pPr>
        <w:pBdr>
          <w:top w:val="nil"/>
          <w:left w:val="nil"/>
          <w:bottom w:val="nil"/>
          <w:right w:val="nil"/>
          <w:between w:val="nil"/>
        </w:pBdr>
        <w:spacing w:after="0" w:line="240" w:lineRule="auto"/>
        <w:ind w:left="720"/>
        <w:jc w:val="both"/>
        <w:rPr>
          <w:color w:val="000000"/>
        </w:rPr>
      </w:pPr>
    </w:p>
    <w:p w14:paraId="32F80C58" w14:textId="77777777" w:rsidR="00AA6CFE" w:rsidRDefault="00AA6CFE" w:rsidP="00AA6CFE">
      <w:pPr>
        <w:numPr>
          <w:ilvl w:val="0"/>
          <w:numId w:val="15"/>
        </w:numPr>
        <w:pBdr>
          <w:top w:val="nil"/>
          <w:left w:val="nil"/>
          <w:bottom w:val="nil"/>
          <w:right w:val="nil"/>
          <w:between w:val="nil"/>
        </w:pBdr>
        <w:spacing w:after="0" w:line="240" w:lineRule="auto"/>
        <w:jc w:val="both"/>
      </w:pPr>
      <w:r>
        <w:rPr>
          <w:b/>
          <w:color w:val="000000"/>
        </w:rPr>
        <w:t>Normativa - Sistemas de información:</w:t>
      </w:r>
      <w:r>
        <w:rPr>
          <w:color w:val="000000"/>
        </w:rPr>
        <w:t xml:space="preserve"> Comprende las alternativas vinculadas con el desarrollo de un sistema informático que permita articular e integrar el proceso de Ordenamiento Territorial, recopilando y proveyendo información relevante a los tres niveles de gobierno.</w:t>
      </w:r>
    </w:p>
    <w:p w14:paraId="70FE6881" w14:textId="77777777" w:rsidR="00AA6CFE" w:rsidRDefault="00AA6CFE" w:rsidP="00AA6CFE">
      <w:pPr>
        <w:pBdr>
          <w:top w:val="nil"/>
          <w:left w:val="nil"/>
          <w:bottom w:val="nil"/>
          <w:right w:val="nil"/>
          <w:between w:val="nil"/>
        </w:pBdr>
        <w:spacing w:after="0" w:line="240" w:lineRule="auto"/>
        <w:ind w:left="720"/>
        <w:jc w:val="both"/>
        <w:rPr>
          <w:color w:val="000000"/>
        </w:rPr>
      </w:pPr>
    </w:p>
    <w:p w14:paraId="6AFC0337" w14:textId="317962D5" w:rsidR="00AA6CFE" w:rsidRDefault="00AA6CFE" w:rsidP="00AA6CFE">
      <w:pPr>
        <w:numPr>
          <w:ilvl w:val="0"/>
          <w:numId w:val="15"/>
        </w:numPr>
        <w:pBdr>
          <w:top w:val="nil"/>
          <w:left w:val="nil"/>
          <w:bottom w:val="nil"/>
          <w:right w:val="nil"/>
          <w:between w:val="nil"/>
        </w:pBdr>
        <w:spacing w:after="0" w:line="240" w:lineRule="auto"/>
        <w:jc w:val="both"/>
      </w:pPr>
      <w:r>
        <w:rPr>
          <w:b/>
          <w:color w:val="000000"/>
        </w:rPr>
        <w:t xml:space="preserve">Fortalecimiento de </w:t>
      </w:r>
      <w:r w:rsidR="0077217A">
        <w:rPr>
          <w:b/>
          <w:color w:val="000000"/>
        </w:rPr>
        <w:t>gobiernos regionales, locales y actores locales</w:t>
      </w:r>
      <w:r>
        <w:rPr>
          <w:b/>
          <w:color w:val="000000"/>
        </w:rPr>
        <w:t>:</w:t>
      </w:r>
      <w:r>
        <w:rPr>
          <w:color w:val="000000"/>
        </w:rPr>
        <w:t xml:space="preserve"> Las instancias gubernamentales en el nivel regional, provincial y local son las llamadas a tomar la pauta sobre el ordenamiento de su territorio; en este sentido, este grupo comprenden las alternativas vinculadas con su fortalecimiento para el ejercicio de la función que les corresponde.</w:t>
      </w:r>
    </w:p>
    <w:p w14:paraId="6114339D" w14:textId="77777777" w:rsidR="00AA6CFE" w:rsidRDefault="00AA6CFE" w:rsidP="00AA6CFE">
      <w:pPr>
        <w:pBdr>
          <w:top w:val="nil"/>
          <w:left w:val="nil"/>
          <w:bottom w:val="nil"/>
          <w:right w:val="nil"/>
          <w:between w:val="nil"/>
        </w:pBdr>
        <w:spacing w:after="0" w:line="240" w:lineRule="auto"/>
        <w:ind w:left="720"/>
        <w:jc w:val="both"/>
        <w:rPr>
          <w:color w:val="000000"/>
        </w:rPr>
      </w:pPr>
    </w:p>
    <w:p w14:paraId="5F0CF7C2" w14:textId="35A86496" w:rsidR="00AA6CFE" w:rsidRDefault="00AA6CFE" w:rsidP="00AA6CFE">
      <w:pPr>
        <w:numPr>
          <w:ilvl w:val="0"/>
          <w:numId w:val="15"/>
        </w:numPr>
        <w:pBdr>
          <w:top w:val="nil"/>
          <w:left w:val="nil"/>
          <w:bottom w:val="nil"/>
          <w:right w:val="nil"/>
          <w:between w:val="nil"/>
        </w:pBdr>
        <w:spacing w:after="0" w:line="240" w:lineRule="auto"/>
        <w:jc w:val="both"/>
      </w:pPr>
      <w:r>
        <w:rPr>
          <w:b/>
          <w:color w:val="000000"/>
        </w:rPr>
        <w:t xml:space="preserve">Articulación, planificación y </w:t>
      </w:r>
      <w:r w:rsidR="0077217A">
        <w:rPr>
          <w:b/>
          <w:color w:val="000000"/>
        </w:rPr>
        <w:t xml:space="preserve">asistencia </w:t>
      </w:r>
      <w:r>
        <w:rPr>
          <w:b/>
          <w:color w:val="000000"/>
        </w:rPr>
        <w:t xml:space="preserve">técnica: </w:t>
      </w:r>
      <w:r>
        <w:rPr>
          <w:color w:val="000000"/>
        </w:rPr>
        <w:t xml:space="preserve">En el marco de los lineamientos y orientaciones brindadas por el rector, las capacidades de los gobiernos regionales y locales correspondientes, así como la información disponible; este grupo comprende en sí las acciones de articulación, estudios y desarrollo de Planes de Ordenamiento Territorial y planes específicos a condiciones particulares de cada territorio, como son las zonas de frontera, zonas de conservación, zonas reconocidas a comunidades originarias, o en la atención de necesidades específicas como la interconectividad de zonas aisladas, </w:t>
      </w:r>
      <w:proofErr w:type="spellStart"/>
      <w:r>
        <w:rPr>
          <w:color w:val="000000"/>
        </w:rPr>
        <w:t>repotenciamiento</w:t>
      </w:r>
      <w:proofErr w:type="spellEnd"/>
      <w:r>
        <w:rPr>
          <w:color w:val="000000"/>
        </w:rPr>
        <w:t xml:space="preserve"> de ciudades intermedias, entre otros</w:t>
      </w:r>
      <w:r>
        <w:rPr>
          <w:color w:val="000000"/>
          <w:vertAlign w:val="superscript"/>
        </w:rPr>
        <w:footnoteReference w:id="37"/>
      </w:r>
      <w:r>
        <w:rPr>
          <w:color w:val="000000"/>
        </w:rPr>
        <w:t>.</w:t>
      </w:r>
    </w:p>
    <w:p w14:paraId="0F89B2A2" w14:textId="77777777" w:rsidR="00AA6CFE" w:rsidRDefault="00AA6CFE" w:rsidP="00AA6CFE">
      <w:pPr>
        <w:pBdr>
          <w:top w:val="nil"/>
          <w:left w:val="nil"/>
          <w:bottom w:val="nil"/>
          <w:right w:val="nil"/>
          <w:between w:val="nil"/>
        </w:pBdr>
        <w:spacing w:after="0" w:line="240" w:lineRule="auto"/>
        <w:ind w:left="720"/>
        <w:jc w:val="both"/>
        <w:rPr>
          <w:color w:val="000000"/>
        </w:rPr>
      </w:pPr>
    </w:p>
    <w:p w14:paraId="3096AC92" w14:textId="77777777" w:rsidR="00AA6CFE" w:rsidRDefault="00AA6CFE" w:rsidP="00AA6CFE">
      <w:pPr>
        <w:numPr>
          <w:ilvl w:val="0"/>
          <w:numId w:val="15"/>
        </w:numPr>
        <w:pBdr>
          <w:top w:val="nil"/>
          <w:left w:val="nil"/>
          <w:bottom w:val="nil"/>
          <w:right w:val="nil"/>
          <w:between w:val="nil"/>
        </w:pBdr>
        <w:spacing w:after="240" w:line="240" w:lineRule="auto"/>
        <w:jc w:val="both"/>
      </w:pPr>
      <w:r>
        <w:rPr>
          <w:b/>
          <w:color w:val="000000"/>
        </w:rPr>
        <w:t>Promoción de investigación:</w:t>
      </w:r>
      <w:r>
        <w:rPr>
          <w:color w:val="000000"/>
        </w:rPr>
        <w:t xml:space="preserve"> Comprende una única alternativa clave, vinculada con la investigación científica que complementa el sistema de información y permite tener un mejor y mayor conocimiento sobre los territorios, más allá de la información estadística, así como accesible.</w:t>
      </w:r>
    </w:p>
    <w:p w14:paraId="1F672DF7" w14:textId="77777777" w:rsidR="00AA6CFE" w:rsidRDefault="00AA6CFE" w:rsidP="00AA6CFE">
      <w:pPr>
        <w:spacing w:after="0" w:line="240" w:lineRule="auto"/>
        <w:jc w:val="both"/>
      </w:pPr>
      <w:r>
        <w:t>La tabla a continuación presenta las alternativas que forman parte de cada agrupación, demostrando que no existen elementos que queden por fuera del análisis de costos.</w:t>
      </w:r>
    </w:p>
    <w:p w14:paraId="545B16CD" w14:textId="77777777" w:rsidR="00AA6CFE" w:rsidRDefault="00AA6CFE" w:rsidP="00AA6CFE">
      <w:pPr>
        <w:pBdr>
          <w:top w:val="nil"/>
          <w:left w:val="nil"/>
          <w:bottom w:val="nil"/>
          <w:right w:val="nil"/>
          <w:between w:val="nil"/>
        </w:pBdr>
        <w:spacing w:after="0" w:line="240" w:lineRule="auto"/>
        <w:jc w:val="both"/>
        <w:rPr>
          <w:rFonts w:ascii="Avenir" w:eastAsia="Avenir" w:hAnsi="Avenir" w:cs="Avenir"/>
          <w:b/>
          <w:color w:val="5B9BD5"/>
          <w:sz w:val="20"/>
          <w:szCs w:val="20"/>
        </w:rPr>
      </w:pPr>
    </w:p>
    <w:p w14:paraId="69D2E40D" w14:textId="62CE4C7A" w:rsidR="00D92A8C" w:rsidRPr="00A065FF" w:rsidRDefault="00D92A8C" w:rsidP="00D92A8C">
      <w:pPr>
        <w:pStyle w:val="Descripcin"/>
        <w:rPr>
          <w:color w:val="auto"/>
          <w:sz w:val="22"/>
          <w:szCs w:val="22"/>
        </w:rPr>
      </w:pPr>
      <w:r w:rsidRPr="00525CF3">
        <w:rPr>
          <w:color w:val="auto"/>
          <w:sz w:val="22"/>
          <w:szCs w:val="22"/>
        </w:rPr>
        <w:t xml:space="preserve">Tabla </w:t>
      </w:r>
      <w:r w:rsidRPr="00525CF3">
        <w:rPr>
          <w:color w:val="auto"/>
          <w:sz w:val="22"/>
          <w:szCs w:val="22"/>
        </w:rPr>
        <w:fldChar w:fldCharType="begin"/>
      </w:r>
      <w:r w:rsidRPr="00525CF3">
        <w:rPr>
          <w:color w:val="auto"/>
          <w:sz w:val="22"/>
          <w:szCs w:val="22"/>
        </w:rPr>
        <w:instrText xml:space="preserve"> SEQ Tabla \* ARABIC </w:instrText>
      </w:r>
      <w:r w:rsidRPr="00525CF3">
        <w:rPr>
          <w:color w:val="auto"/>
          <w:sz w:val="22"/>
          <w:szCs w:val="22"/>
        </w:rPr>
        <w:fldChar w:fldCharType="separate"/>
      </w:r>
      <w:r>
        <w:rPr>
          <w:color w:val="auto"/>
          <w:sz w:val="22"/>
          <w:szCs w:val="22"/>
        </w:rPr>
        <w:t>11</w:t>
      </w:r>
      <w:r w:rsidRPr="00525CF3">
        <w:rPr>
          <w:color w:val="auto"/>
          <w:sz w:val="22"/>
          <w:szCs w:val="22"/>
        </w:rPr>
        <w:fldChar w:fldCharType="end"/>
      </w:r>
      <w:r w:rsidRPr="00525CF3">
        <w:rPr>
          <w:color w:val="auto"/>
          <w:sz w:val="22"/>
          <w:szCs w:val="22"/>
        </w:rPr>
        <w:t xml:space="preserve">: </w:t>
      </w:r>
      <w:r w:rsidRPr="00D92A8C">
        <w:rPr>
          <w:color w:val="auto"/>
          <w:sz w:val="22"/>
          <w:szCs w:val="22"/>
        </w:rPr>
        <w:t>Grupos de alternativas</w:t>
      </w:r>
    </w:p>
    <w:tbl>
      <w:tblPr>
        <w:tblW w:w="864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453"/>
        <w:gridCol w:w="1519"/>
        <w:gridCol w:w="486"/>
        <w:gridCol w:w="5186"/>
      </w:tblGrid>
      <w:tr w:rsidR="00AA6CFE" w14:paraId="5C8DBB04" w14:textId="77777777" w:rsidTr="0077217A">
        <w:trPr>
          <w:trHeight w:val="320"/>
        </w:trPr>
        <w:tc>
          <w:tcPr>
            <w:tcW w:w="1453" w:type="dxa"/>
            <w:vMerge w:val="restart"/>
            <w:shd w:val="clear" w:color="auto" w:fill="auto"/>
            <w:vAlign w:val="center"/>
          </w:tcPr>
          <w:p w14:paraId="1A88867B" w14:textId="77777777" w:rsidR="00AA6CFE" w:rsidRDefault="00AA6CFE" w:rsidP="00B119BB">
            <w:pPr>
              <w:spacing w:after="0" w:line="240" w:lineRule="auto"/>
              <w:jc w:val="both"/>
              <w:rPr>
                <w:rFonts w:ascii="Avenir" w:eastAsia="Avenir" w:hAnsi="Avenir" w:cs="Avenir"/>
                <w:b/>
                <w:color w:val="000000"/>
                <w:sz w:val="18"/>
                <w:szCs w:val="18"/>
              </w:rPr>
            </w:pPr>
            <w:r>
              <w:rPr>
                <w:rFonts w:ascii="Avenir" w:eastAsia="Avenir" w:hAnsi="Avenir" w:cs="Avenir"/>
                <w:b/>
                <w:color w:val="000000"/>
                <w:sz w:val="18"/>
                <w:szCs w:val="18"/>
              </w:rPr>
              <w:t>Grupo Nuevos</w:t>
            </w:r>
          </w:p>
        </w:tc>
        <w:tc>
          <w:tcPr>
            <w:tcW w:w="1519" w:type="dxa"/>
            <w:vMerge w:val="restart"/>
            <w:shd w:val="clear" w:color="auto" w:fill="auto"/>
            <w:vAlign w:val="center"/>
          </w:tcPr>
          <w:p w14:paraId="029BE571" w14:textId="77777777" w:rsidR="00AA6CFE" w:rsidRDefault="00AA6CFE" w:rsidP="00B119BB">
            <w:pPr>
              <w:spacing w:after="0" w:line="240" w:lineRule="auto"/>
              <w:jc w:val="both"/>
              <w:rPr>
                <w:rFonts w:ascii="Avenir" w:eastAsia="Avenir" w:hAnsi="Avenir" w:cs="Avenir"/>
                <w:b/>
                <w:color w:val="000000"/>
                <w:sz w:val="18"/>
                <w:szCs w:val="18"/>
              </w:rPr>
            </w:pPr>
            <w:r>
              <w:rPr>
                <w:rFonts w:ascii="Avenir" w:eastAsia="Avenir" w:hAnsi="Avenir" w:cs="Avenir"/>
                <w:b/>
                <w:color w:val="000000"/>
                <w:sz w:val="18"/>
                <w:szCs w:val="18"/>
              </w:rPr>
              <w:t>Grupo</w:t>
            </w:r>
          </w:p>
        </w:tc>
        <w:tc>
          <w:tcPr>
            <w:tcW w:w="5672" w:type="dxa"/>
            <w:gridSpan w:val="2"/>
            <w:shd w:val="clear" w:color="auto" w:fill="auto"/>
            <w:vAlign w:val="center"/>
          </w:tcPr>
          <w:p w14:paraId="31BDE1D7" w14:textId="77777777" w:rsidR="00AA6CFE" w:rsidRDefault="00AA6CFE" w:rsidP="00B119BB">
            <w:pPr>
              <w:spacing w:after="0" w:line="240" w:lineRule="auto"/>
              <w:jc w:val="both"/>
              <w:rPr>
                <w:rFonts w:ascii="Avenir" w:eastAsia="Avenir" w:hAnsi="Avenir" w:cs="Avenir"/>
                <w:b/>
                <w:color w:val="000000"/>
                <w:sz w:val="18"/>
                <w:szCs w:val="18"/>
              </w:rPr>
            </w:pPr>
            <w:r>
              <w:rPr>
                <w:rFonts w:ascii="Avenir" w:eastAsia="Avenir" w:hAnsi="Avenir" w:cs="Avenir"/>
                <w:b/>
                <w:color w:val="000000"/>
                <w:sz w:val="18"/>
                <w:szCs w:val="18"/>
              </w:rPr>
              <w:t>Alternativa</w:t>
            </w:r>
          </w:p>
        </w:tc>
      </w:tr>
      <w:tr w:rsidR="00AA6CFE" w14:paraId="03BB0437" w14:textId="77777777" w:rsidTr="0077217A">
        <w:trPr>
          <w:trHeight w:val="320"/>
        </w:trPr>
        <w:tc>
          <w:tcPr>
            <w:tcW w:w="1453" w:type="dxa"/>
            <w:vMerge/>
            <w:shd w:val="clear" w:color="auto" w:fill="auto"/>
            <w:vAlign w:val="center"/>
          </w:tcPr>
          <w:p w14:paraId="444C64FD"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b/>
                <w:color w:val="000000"/>
                <w:sz w:val="18"/>
                <w:szCs w:val="18"/>
              </w:rPr>
            </w:pPr>
          </w:p>
        </w:tc>
        <w:tc>
          <w:tcPr>
            <w:tcW w:w="1519" w:type="dxa"/>
            <w:vMerge/>
            <w:shd w:val="clear" w:color="auto" w:fill="auto"/>
            <w:vAlign w:val="center"/>
          </w:tcPr>
          <w:p w14:paraId="41CB2443"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b/>
                <w:color w:val="000000"/>
                <w:sz w:val="18"/>
                <w:szCs w:val="18"/>
              </w:rPr>
            </w:pPr>
          </w:p>
        </w:tc>
        <w:tc>
          <w:tcPr>
            <w:tcW w:w="486" w:type="dxa"/>
            <w:shd w:val="clear" w:color="auto" w:fill="auto"/>
            <w:vAlign w:val="center"/>
          </w:tcPr>
          <w:p w14:paraId="293AFCD3" w14:textId="77777777" w:rsidR="00AA6CFE" w:rsidRDefault="00AA6CFE" w:rsidP="00B119BB">
            <w:pPr>
              <w:spacing w:after="0" w:line="240" w:lineRule="auto"/>
              <w:jc w:val="both"/>
              <w:rPr>
                <w:rFonts w:ascii="Avenir" w:eastAsia="Avenir" w:hAnsi="Avenir" w:cs="Avenir"/>
                <w:b/>
                <w:color w:val="000000"/>
                <w:sz w:val="18"/>
                <w:szCs w:val="18"/>
              </w:rPr>
            </w:pPr>
            <w:r>
              <w:rPr>
                <w:rFonts w:ascii="Avenir" w:eastAsia="Avenir" w:hAnsi="Avenir" w:cs="Avenir"/>
                <w:b/>
                <w:color w:val="000000"/>
                <w:sz w:val="18"/>
                <w:szCs w:val="18"/>
              </w:rPr>
              <w:t>#</w:t>
            </w:r>
          </w:p>
        </w:tc>
        <w:tc>
          <w:tcPr>
            <w:tcW w:w="5186" w:type="dxa"/>
            <w:shd w:val="clear" w:color="auto" w:fill="auto"/>
            <w:vAlign w:val="center"/>
          </w:tcPr>
          <w:p w14:paraId="5702065D" w14:textId="77777777" w:rsidR="00AA6CFE" w:rsidRDefault="00AA6CFE" w:rsidP="00B119BB">
            <w:pPr>
              <w:spacing w:after="0" w:line="240" w:lineRule="auto"/>
              <w:jc w:val="both"/>
              <w:rPr>
                <w:rFonts w:ascii="Avenir" w:eastAsia="Avenir" w:hAnsi="Avenir" w:cs="Avenir"/>
                <w:b/>
                <w:color w:val="000000"/>
                <w:sz w:val="18"/>
                <w:szCs w:val="18"/>
              </w:rPr>
            </w:pPr>
            <w:r>
              <w:rPr>
                <w:rFonts w:ascii="Avenir" w:eastAsia="Avenir" w:hAnsi="Avenir" w:cs="Avenir"/>
                <w:b/>
                <w:color w:val="000000"/>
                <w:sz w:val="18"/>
                <w:szCs w:val="18"/>
              </w:rPr>
              <w:t>Nombre</w:t>
            </w:r>
          </w:p>
        </w:tc>
      </w:tr>
      <w:tr w:rsidR="00AA6CFE" w:rsidRPr="00E03527" w14:paraId="11289C6A" w14:textId="77777777" w:rsidTr="0077217A">
        <w:trPr>
          <w:trHeight w:val="840"/>
        </w:trPr>
        <w:tc>
          <w:tcPr>
            <w:tcW w:w="1453" w:type="dxa"/>
            <w:vMerge w:val="restart"/>
            <w:shd w:val="clear" w:color="auto" w:fill="auto"/>
            <w:vAlign w:val="center"/>
          </w:tcPr>
          <w:p w14:paraId="389D7112" w14:textId="77777777" w:rsidR="00AA6CFE" w:rsidRDefault="00AA6CFE" w:rsidP="00B119BB">
            <w:pPr>
              <w:spacing w:after="0" w:line="240" w:lineRule="auto"/>
              <w:jc w:val="both"/>
              <w:rPr>
                <w:color w:val="000000"/>
                <w:sz w:val="18"/>
                <w:szCs w:val="18"/>
              </w:rPr>
            </w:pPr>
            <w:r>
              <w:rPr>
                <w:color w:val="000000"/>
                <w:sz w:val="18"/>
                <w:szCs w:val="18"/>
              </w:rPr>
              <w:t>Rectoría - Regulación</w:t>
            </w:r>
          </w:p>
        </w:tc>
        <w:tc>
          <w:tcPr>
            <w:tcW w:w="1519" w:type="dxa"/>
            <w:vMerge w:val="restart"/>
            <w:shd w:val="clear" w:color="auto" w:fill="auto"/>
            <w:vAlign w:val="center"/>
          </w:tcPr>
          <w:p w14:paraId="0B079722"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Rectoría - Fortalecimiento institucional</w:t>
            </w:r>
          </w:p>
        </w:tc>
        <w:tc>
          <w:tcPr>
            <w:tcW w:w="486" w:type="dxa"/>
            <w:shd w:val="clear" w:color="auto" w:fill="auto"/>
            <w:vAlign w:val="center"/>
          </w:tcPr>
          <w:p w14:paraId="3D3DB3CA"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4.8</w:t>
            </w:r>
          </w:p>
        </w:tc>
        <w:tc>
          <w:tcPr>
            <w:tcW w:w="5186" w:type="dxa"/>
            <w:shd w:val="clear" w:color="auto" w:fill="auto"/>
            <w:vAlign w:val="center"/>
          </w:tcPr>
          <w:p w14:paraId="03272E51"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un Sistema Funcional de Ordenamiento Territorial a escala nacional y regionales con reglamentaciones, parámetros e instrumentos comunes a los Sectores involucrados.</w:t>
            </w:r>
          </w:p>
        </w:tc>
      </w:tr>
      <w:tr w:rsidR="00AA6CFE" w:rsidRPr="00E03527" w14:paraId="729652D1" w14:textId="77777777" w:rsidTr="0077217A">
        <w:trPr>
          <w:trHeight w:val="840"/>
        </w:trPr>
        <w:tc>
          <w:tcPr>
            <w:tcW w:w="1453" w:type="dxa"/>
            <w:vMerge/>
            <w:shd w:val="clear" w:color="auto" w:fill="auto"/>
            <w:vAlign w:val="center"/>
          </w:tcPr>
          <w:p w14:paraId="5E0550D2"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0CFA6F9E"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7E98C66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4.9</w:t>
            </w:r>
          </w:p>
        </w:tc>
        <w:tc>
          <w:tcPr>
            <w:tcW w:w="5186" w:type="dxa"/>
            <w:shd w:val="clear" w:color="auto" w:fill="auto"/>
            <w:vAlign w:val="center"/>
          </w:tcPr>
          <w:p w14:paraId="45FF6A1A"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institucional y normativamente las competencias del ente rector en la materia de ordenamiento territorial poniendo énfasis en los mecanismos de resolución de controversias.</w:t>
            </w:r>
          </w:p>
        </w:tc>
      </w:tr>
      <w:tr w:rsidR="00AA6CFE" w:rsidRPr="00E03527" w14:paraId="607F29B1" w14:textId="77777777" w:rsidTr="0077217A">
        <w:trPr>
          <w:trHeight w:val="840"/>
        </w:trPr>
        <w:tc>
          <w:tcPr>
            <w:tcW w:w="1453" w:type="dxa"/>
            <w:vMerge/>
            <w:shd w:val="clear" w:color="auto" w:fill="auto"/>
            <w:vAlign w:val="center"/>
          </w:tcPr>
          <w:p w14:paraId="0BF400EF"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val="restart"/>
            <w:shd w:val="clear" w:color="auto" w:fill="auto"/>
            <w:vAlign w:val="center"/>
          </w:tcPr>
          <w:p w14:paraId="2AD47E9B"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 xml:space="preserve">Rectoría - Regulación </w:t>
            </w:r>
            <w:r>
              <w:rPr>
                <w:rFonts w:ascii="Avenir" w:eastAsia="Avenir" w:hAnsi="Avenir" w:cs="Avenir"/>
                <w:color w:val="000000"/>
                <w:sz w:val="18"/>
                <w:szCs w:val="18"/>
              </w:rPr>
              <w:lastRenderedPageBreak/>
              <w:t>general del sistema</w:t>
            </w:r>
          </w:p>
        </w:tc>
        <w:tc>
          <w:tcPr>
            <w:tcW w:w="486" w:type="dxa"/>
            <w:shd w:val="clear" w:color="auto" w:fill="auto"/>
            <w:vAlign w:val="center"/>
          </w:tcPr>
          <w:p w14:paraId="3509D979"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lastRenderedPageBreak/>
              <w:t>4.1</w:t>
            </w:r>
          </w:p>
        </w:tc>
        <w:tc>
          <w:tcPr>
            <w:tcW w:w="5186" w:type="dxa"/>
            <w:shd w:val="clear" w:color="auto" w:fill="auto"/>
            <w:vAlign w:val="center"/>
          </w:tcPr>
          <w:p w14:paraId="55E8D6A4"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 xml:space="preserve">Fortalecer y promover el desarrollo de instrumentos de ordenamiento territorial articulados y con diverso </w:t>
            </w:r>
            <w:r w:rsidRPr="0077217A">
              <w:rPr>
                <w:rFonts w:ascii="Avenir" w:eastAsia="Avenir" w:hAnsi="Avenir" w:cs="Avenir"/>
                <w:color w:val="000000" w:themeColor="text1"/>
                <w:sz w:val="18"/>
                <w:szCs w:val="18"/>
              </w:rPr>
              <w:t>alcance desde los PDC y POT como estrategia de intervención en el territorio.</w:t>
            </w:r>
          </w:p>
        </w:tc>
      </w:tr>
      <w:tr w:rsidR="00AA6CFE" w:rsidRPr="00E03527" w14:paraId="4383B837" w14:textId="77777777" w:rsidTr="0077217A">
        <w:trPr>
          <w:trHeight w:val="840"/>
        </w:trPr>
        <w:tc>
          <w:tcPr>
            <w:tcW w:w="1453" w:type="dxa"/>
            <w:vMerge/>
            <w:shd w:val="clear" w:color="auto" w:fill="auto"/>
            <w:vAlign w:val="center"/>
          </w:tcPr>
          <w:p w14:paraId="096F5C8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103D1F67"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13EA7808"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4.2</w:t>
            </w:r>
          </w:p>
        </w:tc>
        <w:tc>
          <w:tcPr>
            <w:tcW w:w="5186" w:type="dxa"/>
            <w:shd w:val="clear" w:color="auto" w:fill="auto"/>
            <w:vAlign w:val="center"/>
          </w:tcPr>
          <w:p w14:paraId="250B7491"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Definir metodologías de zonificación integrales para el aprovechamiento adecuado del territorio, de acuerdo con lineamientos nacionales, de acuerdo con la escala de intervención y atendiendo a particularidades de cada unidad territorial.</w:t>
            </w:r>
          </w:p>
        </w:tc>
      </w:tr>
      <w:tr w:rsidR="00AA6CFE" w:rsidRPr="00E03527" w14:paraId="65EDAB94" w14:textId="77777777" w:rsidTr="0077217A">
        <w:trPr>
          <w:trHeight w:val="840"/>
        </w:trPr>
        <w:tc>
          <w:tcPr>
            <w:tcW w:w="1453" w:type="dxa"/>
            <w:vMerge/>
            <w:shd w:val="clear" w:color="auto" w:fill="auto"/>
            <w:vAlign w:val="center"/>
          </w:tcPr>
          <w:p w14:paraId="2F3EF22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1CDC38F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4781B55E"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4.3</w:t>
            </w:r>
          </w:p>
        </w:tc>
        <w:tc>
          <w:tcPr>
            <w:tcW w:w="5186" w:type="dxa"/>
            <w:shd w:val="clear" w:color="auto" w:fill="auto"/>
            <w:vAlign w:val="center"/>
          </w:tcPr>
          <w:p w14:paraId="5617B0FD"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Establecer los mecanismos de coordinación multisectorial y multinivel, según competencias y responsabilidades, para evitar el otorgamiento de derechos superpuestos, bajo control del ente rector en OT.</w:t>
            </w:r>
          </w:p>
        </w:tc>
      </w:tr>
      <w:tr w:rsidR="00AA6CFE" w:rsidRPr="00E03527" w14:paraId="6361E0F3" w14:textId="77777777" w:rsidTr="0077217A">
        <w:trPr>
          <w:trHeight w:val="840"/>
        </w:trPr>
        <w:tc>
          <w:tcPr>
            <w:tcW w:w="1453" w:type="dxa"/>
            <w:vMerge/>
            <w:shd w:val="clear" w:color="auto" w:fill="auto"/>
            <w:vAlign w:val="center"/>
          </w:tcPr>
          <w:p w14:paraId="69DC4C8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val="restart"/>
            <w:shd w:val="clear" w:color="auto" w:fill="auto"/>
            <w:vAlign w:val="center"/>
          </w:tcPr>
          <w:p w14:paraId="4370588B"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Normatividad, mecanismos para guiar o regular la ocupación del territorio</w:t>
            </w:r>
          </w:p>
        </w:tc>
        <w:tc>
          <w:tcPr>
            <w:tcW w:w="486" w:type="dxa"/>
            <w:shd w:val="clear" w:color="auto" w:fill="auto"/>
            <w:vAlign w:val="center"/>
          </w:tcPr>
          <w:p w14:paraId="48019840"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1.2</w:t>
            </w:r>
          </w:p>
        </w:tc>
        <w:tc>
          <w:tcPr>
            <w:tcW w:w="5186" w:type="dxa"/>
            <w:shd w:val="clear" w:color="auto" w:fill="auto"/>
            <w:vAlign w:val="center"/>
          </w:tcPr>
          <w:p w14:paraId="003A9B3B"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Implementar mecanismos de ocupación del territorio en base a estudios de aptitudes y potencialidades, diagnósticos territoriales y propuestas de usos del suelo elaborados con el fin de orientar las intervenciones públicas y privadas.</w:t>
            </w:r>
          </w:p>
        </w:tc>
      </w:tr>
      <w:tr w:rsidR="00AA6CFE" w:rsidRPr="00E03527" w14:paraId="0F2085ED" w14:textId="77777777" w:rsidTr="0077217A">
        <w:trPr>
          <w:trHeight w:val="840"/>
        </w:trPr>
        <w:tc>
          <w:tcPr>
            <w:tcW w:w="1453" w:type="dxa"/>
            <w:vMerge/>
            <w:shd w:val="clear" w:color="auto" w:fill="auto"/>
            <w:vAlign w:val="center"/>
          </w:tcPr>
          <w:p w14:paraId="3CFFC529"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3B3B99ED"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788CDF6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1.3</w:t>
            </w:r>
          </w:p>
        </w:tc>
        <w:tc>
          <w:tcPr>
            <w:tcW w:w="5186" w:type="dxa"/>
            <w:shd w:val="clear" w:color="auto" w:fill="auto"/>
            <w:vAlign w:val="center"/>
          </w:tcPr>
          <w:p w14:paraId="4F62749D"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las regulaciones para incentivar las posibilidades de desarrollo de actividades productivas, extractivas y urbanizables conforme a la vocación integral del territorio.</w:t>
            </w:r>
          </w:p>
        </w:tc>
      </w:tr>
      <w:tr w:rsidR="00AA6CFE" w:rsidRPr="00E03527" w14:paraId="54298AF6" w14:textId="77777777" w:rsidTr="0077217A">
        <w:trPr>
          <w:trHeight w:val="840"/>
        </w:trPr>
        <w:tc>
          <w:tcPr>
            <w:tcW w:w="1453" w:type="dxa"/>
            <w:vMerge/>
            <w:shd w:val="clear" w:color="auto" w:fill="auto"/>
            <w:vAlign w:val="center"/>
          </w:tcPr>
          <w:p w14:paraId="6DBE953C"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43700B38"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3C6B36E4"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1.4</w:t>
            </w:r>
          </w:p>
        </w:tc>
        <w:tc>
          <w:tcPr>
            <w:tcW w:w="5186" w:type="dxa"/>
            <w:shd w:val="clear" w:color="auto" w:fill="auto"/>
            <w:vAlign w:val="center"/>
          </w:tcPr>
          <w:p w14:paraId="7825909B"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Desarrollar diversos esquemas asociativos, entre territorios regionales y locales, para impulsar clústeres productivos enfocados en sostenibilidad, especialización y complementariedad económica.</w:t>
            </w:r>
          </w:p>
        </w:tc>
      </w:tr>
      <w:tr w:rsidR="00AA6CFE" w:rsidRPr="00E03527" w14:paraId="0D09C4D9" w14:textId="77777777" w:rsidTr="0077217A">
        <w:trPr>
          <w:trHeight w:val="1120"/>
        </w:trPr>
        <w:tc>
          <w:tcPr>
            <w:tcW w:w="1453" w:type="dxa"/>
            <w:vMerge/>
            <w:shd w:val="clear" w:color="auto" w:fill="auto"/>
            <w:vAlign w:val="center"/>
          </w:tcPr>
          <w:p w14:paraId="58C4D48F"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121B5FF2"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3F3C9344"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1.5</w:t>
            </w:r>
          </w:p>
        </w:tc>
        <w:tc>
          <w:tcPr>
            <w:tcW w:w="5186" w:type="dxa"/>
            <w:shd w:val="clear" w:color="auto" w:fill="auto"/>
            <w:vAlign w:val="center"/>
          </w:tcPr>
          <w:p w14:paraId="6A99CD16"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p>
          <w:p w14:paraId="295DC2E0"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Asegurar la conservación, el aprovechamiento y la restauración de los ecosistemas en los procesos de planificación territorial, a través de compensaciones como Mecanismos de retribución por servicios ecosistémicos y reconocimiento a los agentes que resguardan las áreas protegidas.</w:t>
            </w:r>
          </w:p>
        </w:tc>
      </w:tr>
      <w:tr w:rsidR="00AA6CFE" w:rsidRPr="00E03527" w14:paraId="49AAA557" w14:textId="77777777" w:rsidTr="0077217A">
        <w:trPr>
          <w:trHeight w:val="560"/>
        </w:trPr>
        <w:tc>
          <w:tcPr>
            <w:tcW w:w="1453" w:type="dxa"/>
            <w:vMerge/>
            <w:shd w:val="clear" w:color="auto" w:fill="auto"/>
            <w:vAlign w:val="center"/>
          </w:tcPr>
          <w:p w14:paraId="4AD1788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61096F4A"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41FF5614"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1.6</w:t>
            </w:r>
          </w:p>
        </w:tc>
        <w:tc>
          <w:tcPr>
            <w:tcW w:w="5186" w:type="dxa"/>
            <w:shd w:val="clear" w:color="auto" w:fill="auto"/>
            <w:vAlign w:val="center"/>
          </w:tcPr>
          <w:p w14:paraId="7B962231" w14:textId="6B2F324C" w:rsidR="00AA6CFE" w:rsidRPr="00E03527" w:rsidRDefault="004361CE" w:rsidP="00B119BB">
            <w:pPr>
              <w:spacing w:after="0" w:line="240" w:lineRule="auto"/>
              <w:jc w:val="both"/>
              <w:rPr>
                <w:rFonts w:ascii="Avenir" w:eastAsia="Avenir" w:hAnsi="Avenir" w:cs="Avenir"/>
                <w:color w:val="000000" w:themeColor="text1"/>
                <w:sz w:val="18"/>
                <w:szCs w:val="18"/>
              </w:rPr>
            </w:pPr>
            <w:r w:rsidRPr="004361CE">
              <w:rPr>
                <w:rFonts w:ascii="Avenir" w:eastAsia="Avenir" w:hAnsi="Avenir" w:cs="Avenir"/>
                <w:color w:val="000000" w:themeColor="text1"/>
                <w:sz w:val="18"/>
                <w:szCs w:val="18"/>
              </w:rPr>
              <w:t>Impulsar la puesta en uso social del patrimonio cultural, integrándolo en las dinámicas sociales y territoriales, fortaleciendo el sentido de pertenencia.</w:t>
            </w:r>
          </w:p>
        </w:tc>
      </w:tr>
      <w:tr w:rsidR="00AA6CFE" w:rsidRPr="00E03527" w14:paraId="6A88FF7A" w14:textId="77777777" w:rsidTr="0077217A">
        <w:trPr>
          <w:trHeight w:val="560"/>
        </w:trPr>
        <w:tc>
          <w:tcPr>
            <w:tcW w:w="1453" w:type="dxa"/>
            <w:vMerge w:val="restart"/>
            <w:shd w:val="clear" w:color="auto" w:fill="auto"/>
            <w:vAlign w:val="center"/>
          </w:tcPr>
          <w:p w14:paraId="3295D80B" w14:textId="77777777" w:rsidR="00AA6CFE" w:rsidRDefault="00AA6CFE" w:rsidP="00B119BB">
            <w:pPr>
              <w:spacing w:after="0" w:line="240" w:lineRule="auto"/>
              <w:jc w:val="both"/>
              <w:rPr>
                <w:color w:val="000000"/>
                <w:sz w:val="18"/>
                <w:szCs w:val="18"/>
              </w:rPr>
            </w:pPr>
            <w:r>
              <w:rPr>
                <w:color w:val="000000"/>
                <w:sz w:val="18"/>
                <w:szCs w:val="18"/>
              </w:rPr>
              <w:t>Normativa - Sistemas de información</w:t>
            </w:r>
          </w:p>
        </w:tc>
        <w:tc>
          <w:tcPr>
            <w:tcW w:w="1519" w:type="dxa"/>
            <w:vMerge w:val="restart"/>
            <w:shd w:val="clear" w:color="auto" w:fill="auto"/>
            <w:vAlign w:val="center"/>
          </w:tcPr>
          <w:p w14:paraId="398DE4E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Aspectos normativos de los sistemas de información</w:t>
            </w:r>
          </w:p>
        </w:tc>
        <w:tc>
          <w:tcPr>
            <w:tcW w:w="486" w:type="dxa"/>
            <w:shd w:val="clear" w:color="auto" w:fill="auto"/>
            <w:vAlign w:val="center"/>
          </w:tcPr>
          <w:p w14:paraId="13925F2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3.2</w:t>
            </w:r>
          </w:p>
        </w:tc>
        <w:tc>
          <w:tcPr>
            <w:tcW w:w="5186" w:type="dxa"/>
            <w:shd w:val="clear" w:color="auto" w:fill="auto"/>
            <w:vAlign w:val="center"/>
          </w:tcPr>
          <w:p w14:paraId="71587B8F"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Asegurar un marco de delimitación de responsabilidades y estándares de producción, uso y difusión de información territorial.</w:t>
            </w:r>
          </w:p>
        </w:tc>
      </w:tr>
      <w:tr w:rsidR="00AA6CFE" w:rsidRPr="00E03527" w14:paraId="6FA7EE87" w14:textId="77777777" w:rsidTr="0077217A">
        <w:trPr>
          <w:trHeight w:val="560"/>
        </w:trPr>
        <w:tc>
          <w:tcPr>
            <w:tcW w:w="1453" w:type="dxa"/>
            <w:vMerge/>
            <w:shd w:val="clear" w:color="auto" w:fill="auto"/>
            <w:vAlign w:val="center"/>
          </w:tcPr>
          <w:p w14:paraId="24BDE621"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24324EAA"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39009EF5"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3.3</w:t>
            </w:r>
          </w:p>
        </w:tc>
        <w:tc>
          <w:tcPr>
            <w:tcW w:w="5186" w:type="dxa"/>
            <w:shd w:val="clear" w:color="auto" w:fill="auto"/>
            <w:vAlign w:val="center"/>
          </w:tcPr>
          <w:p w14:paraId="67DEF69E"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Promover gestión territorial basada en el análisis de información geográfica que permita tomar decisiones idóneas con sustento técnico. (vinculada a 1.2)</w:t>
            </w:r>
          </w:p>
        </w:tc>
      </w:tr>
      <w:tr w:rsidR="00AA6CFE" w:rsidRPr="00E03527" w14:paraId="6CBB0347" w14:textId="77777777" w:rsidTr="0077217A">
        <w:trPr>
          <w:trHeight w:val="560"/>
        </w:trPr>
        <w:tc>
          <w:tcPr>
            <w:tcW w:w="1453" w:type="dxa"/>
            <w:vMerge/>
            <w:shd w:val="clear" w:color="auto" w:fill="auto"/>
            <w:vAlign w:val="center"/>
          </w:tcPr>
          <w:p w14:paraId="187696CC"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val="restart"/>
            <w:shd w:val="clear" w:color="auto" w:fill="auto"/>
            <w:vAlign w:val="center"/>
          </w:tcPr>
          <w:p w14:paraId="1883DD5D"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Creación y mantenimiento de sistemas de información</w:t>
            </w:r>
          </w:p>
        </w:tc>
        <w:tc>
          <w:tcPr>
            <w:tcW w:w="486" w:type="dxa"/>
            <w:shd w:val="clear" w:color="auto" w:fill="auto"/>
            <w:vAlign w:val="center"/>
          </w:tcPr>
          <w:p w14:paraId="15CFF6AE"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3.1</w:t>
            </w:r>
          </w:p>
        </w:tc>
        <w:tc>
          <w:tcPr>
            <w:tcW w:w="5186" w:type="dxa"/>
            <w:shd w:val="clear" w:color="auto" w:fill="auto"/>
            <w:vAlign w:val="center"/>
          </w:tcPr>
          <w:p w14:paraId="66372609"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e integrar en un sistema único la información territorial con insumos remitidos por los diferentes niveles de gobierno y los sectores. (refuerza 1.2)</w:t>
            </w:r>
          </w:p>
        </w:tc>
      </w:tr>
      <w:tr w:rsidR="00AA6CFE" w:rsidRPr="00E03527" w14:paraId="6F36706A" w14:textId="77777777" w:rsidTr="0077217A">
        <w:trPr>
          <w:trHeight w:val="840"/>
        </w:trPr>
        <w:tc>
          <w:tcPr>
            <w:tcW w:w="1453" w:type="dxa"/>
            <w:vMerge/>
            <w:shd w:val="clear" w:color="auto" w:fill="auto"/>
            <w:vAlign w:val="center"/>
          </w:tcPr>
          <w:p w14:paraId="5D79BD18"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225816C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286E16E6"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1.7</w:t>
            </w:r>
          </w:p>
        </w:tc>
        <w:tc>
          <w:tcPr>
            <w:tcW w:w="5186" w:type="dxa"/>
            <w:shd w:val="clear" w:color="auto" w:fill="auto"/>
            <w:vAlign w:val="center"/>
          </w:tcPr>
          <w:p w14:paraId="22714A27"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Implementar la base de datos georreferenciada de zonas de riesgo no mitigables por cada gobierno regional, en el marco de sus competencias, con respaldo de CENEPRED, IGP, ANA, SENAMHI, entre otros.</w:t>
            </w:r>
          </w:p>
        </w:tc>
      </w:tr>
      <w:tr w:rsidR="00AA6CFE" w:rsidRPr="00E03527" w14:paraId="307E9E80" w14:textId="77777777" w:rsidTr="0077217A">
        <w:trPr>
          <w:trHeight w:val="1120"/>
        </w:trPr>
        <w:tc>
          <w:tcPr>
            <w:tcW w:w="1453" w:type="dxa"/>
            <w:vMerge/>
            <w:shd w:val="clear" w:color="auto" w:fill="auto"/>
            <w:vAlign w:val="center"/>
          </w:tcPr>
          <w:p w14:paraId="16837FD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4DCBC27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1CEFBF3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2.8</w:t>
            </w:r>
          </w:p>
        </w:tc>
        <w:tc>
          <w:tcPr>
            <w:tcW w:w="5186" w:type="dxa"/>
            <w:shd w:val="clear" w:color="auto" w:fill="auto"/>
            <w:vAlign w:val="center"/>
          </w:tcPr>
          <w:p w14:paraId="3486BFF3"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Instaurar un mecanismo dentro del sistema de gobierno electrónico y de coordinación multisectorial para propiciar la toma de decisiones con alertas sobre el otorgamiento de derechos para evitar superposiciones conflictivas e insostenibles, priorizando el bien común y los enfoques propuestos para la política. (vinculado con 3.1)</w:t>
            </w:r>
          </w:p>
        </w:tc>
      </w:tr>
      <w:tr w:rsidR="00AA6CFE" w:rsidRPr="00E03527" w14:paraId="73CAA589" w14:textId="77777777" w:rsidTr="0077217A">
        <w:trPr>
          <w:trHeight w:val="560"/>
        </w:trPr>
        <w:tc>
          <w:tcPr>
            <w:tcW w:w="1453" w:type="dxa"/>
            <w:vMerge w:val="restart"/>
            <w:shd w:val="clear" w:color="auto" w:fill="auto"/>
            <w:vAlign w:val="center"/>
          </w:tcPr>
          <w:p w14:paraId="04936A72"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Fortalecimiento de Gobiernos Regionales, Locales y actores locales</w:t>
            </w:r>
          </w:p>
        </w:tc>
        <w:tc>
          <w:tcPr>
            <w:tcW w:w="1519" w:type="dxa"/>
            <w:vMerge w:val="restart"/>
            <w:shd w:val="clear" w:color="auto" w:fill="auto"/>
            <w:vAlign w:val="center"/>
          </w:tcPr>
          <w:p w14:paraId="2667580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Fortalecimiento de Gobiernos Regionales y actores locales</w:t>
            </w:r>
          </w:p>
        </w:tc>
        <w:tc>
          <w:tcPr>
            <w:tcW w:w="486" w:type="dxa"/>
            <w:shd w:val="clear" w:color="auto" w:fill="auto"/>
            <w:vAlign w:val="center"/>
          </w:tcPr>
          <w:p w14:paraId="65A7E7DE"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4.4</w:t>
            </w:r>
          </w:p>
        </w:tc>
        <w:tc>
          <w:tcPr>
            <w:tcW w:w="5186" w:type="dxa"/>
            <w:shd w:val="clear" w:color="auto" w:fill="auto"/>
            <w:vAlign w:val="center"/>
          </w:tcPr>
          <w:p w14:paraId="757710C1"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la institucionalidad y las capacidades de gobiernos locales y regionales en materia de ordenamiento y gestión territorial</w:t>
            </w:r>
          </w:p>
        </w:tc>
      </w:tr>
      <w:tr w:rsidR="00AA6CFE" w:rsidRPr="00E03527" w14:paraId="12E37C03" w14:textId="77777777" w:rsidTr="0077217A">
        <w:trPr>
          <w:trHeight w:val="560"/>
        </w:trPr>
        <w:tc>
          <w:tcPr>
            <w:tcW w:w="1453" w:type="dxa"/>
            <w:vMerge/>
            <w:shd w:val="clear" w:color="auto" w:fill="auto"/>
            <w:vAlign w:val="center"/>
          </w:tcPr>
          <w:p w14:paraId="403D687D"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0EDE56A9"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02AF3D4E"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4.5</w:t>
            </w:r>
          </w:p>
        </w:tc>
        <w:tc>
          <w:tcPr>
            <w:tcW w:w="5186" w:type="dxa"/>
            <w:shd w:val="clear" w:color="auto" w:fill="auto"/>
            <w:vAlign w:val="center"/>
          </w:tcPr>
          <w:p w14:paraId="17CF9DC0"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Fortalecer espacios de concertación de los gobiernos regionales y locales en materia de ordenamiento territorial.</w:t>
            </w:r>
          </w:p>
        </w:tc>
      </w:tr>
      <w:tr w:rsidR="00AA6CFE" w:rsidRPr="00E03527" w14:paraId="24C4B1C0" w14:textId="77777777" w:rsidTr="0077217A">
        <w:trPr>
          <w:trHeight w:val="560"/>
        </w:trPr>
        <w:tc>
          <w:tcPr>
            <w:tcW w:w="1453" w:type="dxa"/>
            <w:vMerge/>
            <w:shd w:val="clear" w:color="auto" w:fill="auto"/>
            <w:vAlign w:val="center"/>
          </w:tcPr>
          <w:p w14:paraId="3C193E7B"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2F7EC1C9"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2CDD1257"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4.6</w:t>
            </w:r>
          </w:p>
        </w:tc>
        <w:tc>
          <w:tcPr>
            <w:tcW w:w="5186" w:type="dxa"/>
            <w:shd w:val="clear" w:color="auto" w:fill="auto"/>
            <w:vAlign w:val="center"/>
          </w:tcPr>
          <w:p w14:paraId="381550AC"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Promover la gestión intergubernamental nacional-regional-local para evitar incompatibilidades en el uso del territorio.</w:t>
            </w:r>
          </w:p>
        </w:tc>
      </w:tr>
      <w:tr w:rsidR="00AA6CFE" w:rsidRPr="00E03527" w14:paraId="23F11D12" w14:textId="77777777" w:rsidTr="0077217A">
        <w:trPr>
          <w:trHeight w:val="560"/>
        </w:trPr>
        <w:tc>
          <w:tcPr>
            <w:tcW w:w="1453" w:type="dxa"/>
            <w:vMerge/>
            <w:shd w:val="clear" w:color="auto" w:fill="auto"/>
            <w:vAlign w:val="center"/>
          </w:tcPr>
          <w:p w14:paraId="28E3CF5E"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469720F7"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2ED8791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4.7</w:t>
            </w:r>
            <w:r>
              <w:rPr>
                <w:color w:val="000000"/>
                <w:sz w:val="16"/>
                <w:szCs w:val="16"/>
              </w:rPr>
              <w:t> </w:t>
            </w:r>
          </w:p>
        </w:tc>
        <w:tc>
          <w:tcPr>
            <w:tcW w:w="5186" w:type="dxa"/>
            <w:shd w:val="clear" w:color="auto" w:fill="auto"/>
            <w:vAlign w:val="center"/>
          </w:tcPr>
          <w:p w14:paraId="41A9A378"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Incentivar y consolidar la participación de la sociedad civil en temas relacionados al desarrollo territorial.</w:t>
            </w:r>
          </w:p>
        </w:tc>
      </w:tr>
      <w:tr w:rsidR="00AA6CFE" w:rsidRPr="00E03527" w14:paraId="020C6AE4" w14:textId="77777777" w:rsidTr="0077217A">
        <w:trPr>
          <w:trHeight w:val="1120"/>
        </w:trPr>
        <w:tc>
          <w:tcPr>
            <w:tcW w:w="1453" w:type="dxa"/>
            <w:vMerge w:val="restart"/>
            <w:shd w:val="clear" w:color="auto" w:fill="auto"/>
            <w:vAlign w:val="center"/>
          </w:tcPr>
          <w:p w14:paraId="73F4F348" w14:textId="77777777" w:rsidR="00AA6CFE" w:rsidRDefault="00AA6CFE" w:rsidP="00B119BB">
            <w:pPr>
              <w:spacing w:after="0" w:line="240" w:lineRule="auto"/>
              <w:jc w:val="both"/>
              <w:rPr>
                <w:color w:val="000000"/>
                <w:sz w:val="18"/>
                <w:szCs w:val="18"/>
              </w:rPr>
            </w:pPr>
            <w:r>
              <w:rPr>
                <w:color w:val="000000"/>
                <w:sz w:val="18"/>
                <w:szCs w:val="18"/>
              </w:rPr>
              <w:lastRenderedPageBreak/>
              <w:t>Articulación, planificación y Asistencia técnica</w:t>
            </w:r>
          </w:p>
        </w:tc>
        <w:tc>
          <w:tcPr>
            <w:tcW w:w="1519" w:type="dxa"/>
            <w:vMerge w:val="restart"/>
            <w:shd w:val="clear" w:color="auto" w:fill="auto"/>
            <w:vAlign w:val="center"/>
          </w:tcPr>
          <w:p w14:paraId="172616C2"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Articulación, planificación y Asistencia técnica para visión común e integral</w:t>
            </w:r>
            <w:r>
              <w:rPr>
                <w:color w:val="000000"/>
                <w:sz w:val="16"/>
                <w:szCs w:val="16"/>
              </w:rPr>
              <w:t> </w:t>
            </w:r>
          </w:p>
        </w:tc>
        <w:tc>
          <w:tcPr>
            <w:tcW w:w="486" w:type="dxa"/>
            <w:shd w:val="clear" w:color="auto" w:fill="auto"/>
            <w:vAlign w:val="center"/>
          </w:tcPr>
          <w:p w14:paraId="2B43BEDC"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1.1</w:t>
            </w:r>
          </w:p>
        </w:tc>
        <w:tc>
          <w:tcPr>
            <w:tcW w:w="5186" w:type="dxa"/>
            <w:shd w:val="clear" w:color="auto" w:fill="auto"/>
            <w:vAlign w:val="center"/>
          </w:tcPr>
          <w:p w14:paraId="60FDC21B"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Vincular la ocupación del territorio con los objetivos planteados en el planeamiento regional y local dentro de una visión integrada, estratégica y sostenible sobre el manejo del territorio en diversas escalas, y en base a modelos territoriales consensuados.</w:t>
            </w:r>
          </w:p>
        </w:tc>
      </w:tr>
      <w:tr w:rsidR="00AA6CFE" w:rsidRPr="00E03527" w14:paraId="2C3E9A16" w14:textId="77777777" w:rsidTr="0077217A">
        <w:trPr>
          <w:trHeight w:val="560"/>
        </w:trPr>
        <w:tc>
          <w:tcPr>
            <w:tcW w:w="1453" w:type="dxa"/>
            <w:vMerge/>
            <w:shd w:val="clear" w:color="auto" w:fill="auto"/>
            <w:vAlign w:val="center"/>
          </w:tcPr>
          <w:p w14:paraId="316D619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4C453FD0"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17ADDF4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2.1</w:t>
            </w:r>
          </w:p>
        </w:tc>
        <w:tc>
          <w:tcPr>
            <w:tcW w:w="5186" w:type="dxa"/>
            <w:shd w:val="clear" w:color="auto" w:fill="auto"/>
            <w:vAlign w:val="center"/>
          </w:tcPr>
          <w:p w14:paraId="045AD8DF"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Promover visiones integrales en los diferentes niveles y Sectores de desarrollo alineadas a objetivos comunes de gestión territorial</w:t>
            </w:r>
          </w:p>
        </w:tc>
      </w:tr>
      <w:tr w:rsidR="00AA6CFE" w:rsidRPr="00E03527" w14:paraId="513A0820" w14:textId="77777777" w:rsidTr="0077217A">
        <w:trPr>
          <w:trHeight w:val="560"/>
        </w:trPr>
        <w:tc>
          <w:tcPr>
            <w:tcW w:w="1453" w:type="dxa"/>
            <w:vMerge/>
            <w:shd w:val="clear" w:color="auto" w:fill="auto"/>
            <w:vAlign w:val="center"/>
          </w:tcPr>
          <w:p w14:paraId="78AA04DF"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val="restart"/>
            <w:shd w:val="clear" w:color="auto" w:fill="auto"/>
            <w:vAlign w:val="center"/>
          </w:tcPr>
          <w:p w14:paraId="2D89D8C6"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Articulación, planificación y Asistencia técnica a nivel de las inversiones sectoriales</w:t>
            </w:r>
          </w:p>
        </w:tc>
        <w:tc>
          <w:tcPr>
            <w:tcW w:w="486" w:type="dxa"/>
            <w:shd w:val="clear" w:color="auto" w:fill="auto"/>
            <w:vAlign w:val="center"/>
          </w:tcPr>
          <w:p w14:paraId="1C4DDDDA"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1.8</w:t>
            </w:r>
          </w:p>
        </w:tc>
        <w:tc>
          <w:tcPr>
            <w:tcW w:w="5186" w:type="dxa"/>
            <w:shd w:val="clear" w:color="auto" w:fill="auto"/>
            <w:vAlign w:val="center"/>
          </w:tcPr>
          <w:p w14:paraId="7244B754"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Orientar las intervenciones del estado y sector privado en el territorio en zonas seguras tomando en cuenta los estudios y evaluación de gestión de riesgos.</w:t>
            </w:r>
          </w:p>
        </w:tc>
      </w:tr>
      <w:tr w:rsidR="00AA6CFE" w:rsidRPr="00E03527" w14:paraId="4BB0DFB1" w14:textId="77777777" w:rsidTr="0077217A">
        <w:trPr>
          <w:trHeight w:val="560"/>
        </w:trPr>
        <w:tc>
          <w:tcPr>
            <w:tcW w:w="1453" w:type="dxa"/>
            <w:vMerge/>
            <w:shd w:val="clear" w:color="auto" w:fill="auto"/>
            <w:vAlign w:val="center"/>
          </w:tcPr>
          <w:p w14:paraId="3A56A22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28973C36"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4CEDA42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2.2</w:t>
            </w:r>
          </w:p>
        </w:tc>
        <w:tc>
          <w:tcPr>
            <w:tcW w:w="5186" w:type="dxa"/>
            <w:shd w:val="clear" w:color="auto" w:fill="auto"/>
            <w:vAlign w:val="center"/>
          </w:tcPr>
          <w:p w14:paraId="53BE6EE3"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Desarrollar estrategias para incentivar las inversiones en el territorio para disminuir las desigualdades entre zonas deprimidas y más desarrolladas.</w:t>
            </w:r>
          </w:p>
        </w:tc>
      </w:tr>
      <w:tr w:rsidR="00AA6CFE" w:rsidRPr="00E03527" w14:paraId="63B582FE" w14:textId="77777777" w:rsidTr="0077217A">
        <w:trPr>
          <w:trHeight w:val="888"/>
        </w:trPr>
        <w:tc>
          <w:tcPr>
            <w:tcW w:w="1453" w:type="dxa"/>
            <w:vMerge/>
            <w:shd w:val="clear" w:color="auto" w:fill="auto"/>
            <w:vAlign w:val="center"/>
          </w:tcPr>
          <w:p w14:paraId="5B827259"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3669B37F"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1017EFF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2.3</w:t>
            </w:r>
          </w:p>
        </w:tc>
        <w:tc>
          <w:tcPr>
            <w:tcW w:w="5186" w:type="dxa"/>
            <w:shd w:val="clear" w:color="auto" w:fill="auto"/>
            <w:vAlign w:val="center"/>
          </w:tcPr>
          <w:p w14:paraId="015CE478"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Incorporar infraestructura estratégicamente ubicada que permita operar mecanismos de desarrollo e inclusión para las poblaciones menos favorecidas con el fin de fortalecer sus dinámicas económicas, socio culturales y ambientales.</w:t>
            </w:r>
          </w:p>
        </w:tc>
      </w:tr>
      <w:tr w:rsidR="00AA6CFE" w:rsidRPr="00E03527" w14:paraId="511930DC" w14:textId="77777777" w:rsidTr="0077217A">
        <w:trPr>
          <w:trHeight w:val="888"/>
        </w:trPr>
        <w:tc>
          <w:tcPr>
            <w:tcW w:w="1453" w:type="dxa"/>
            <w:vMerge/>
            <w:shd w:val="clear" w:color="auto" w:fill="auto"/>
            <w:vAlign w:val="center"/>
          </w:tcPr>
          <w:p w14:paraId="456F3B57"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57446194"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756056F6"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2.4</w:t>
            </w:r>
          </w:p>
        </w:tc>
        <w:tc>
          <w:tcPr>
            <w:tcW w:w="5186" w:type="dxa"/>
            <w:shd w:val="clear" w:color="auto" w:fill="auto"/>
            <w:vAlign w:val="center"/>
          </w:tcPr>
          <w:p w14:paraId="0BF5004D"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proofErr w:type="spellStart"/>
            <w:r w:rsidRPr="00E03527">
              <w:rPr>
                <w:rFonts w:ascii="Avenir" w:eastAsia="Avenir" w:hAnsi="Avenir" w:cs="Avenir"/>
                <w:color w:val="000000" w:themeColor="text1"/>
                <w:sz w:val="18"/>
                <w:szCs w:val="18"/>
              </w:rPr>
              <w:t>Territorializar</w:t>
            </w:r>
            <w:proofErr w:type="spellEnd"/>
            <w:r w:rsidRPr="00E03527">
              <w:rPr>
                <w:rFonts w:ascii="Avenir" w:eastAsia="Avenir" w:hAnsi="Avenir" w:cs="Avenir"/>
                <w:color w:val="000000" w:themeColor="text1"/>
                <w:sz w:val="18"/>
                <w:szCs w:val="18"/>
              </w:rPr>
              <w:t xml:space="preserve"> las inversiones sectoriales en función del modelo de territorio deseado establecido en los instrumentos de Ordenamiento Territorial para priorizar intergubernamentalmente (sobre todo, en el nivel regional-municipal) una cartera de proyectos</w:t>
            </w:r>
          </w:p>
        </w:tc>
      </w:tr>
      <w:tr w:rsidR="00AA6CFE" w:rsidRPr="00E03527" w14:paraId="6EE8642F" w14:textId="77777777" w:rsidTr="0077217A">
        <w:trPr>
          <w:trHeight w:val="840"/>
        </w:trPr>
        <w:tc>
          <w:tcPr>
            <w:tcW w:w="1453" w:type="dxa"/>
            <w:vMerge/>
            <w:shd w:val="clear" w:color="auto" w:fill="auto"/>
            <w:vAlign w:val="center"/>
          </w:tcPr>
          <w:p w14:paraId="4E744C2D"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val="restart"/>
            <w:shd w:val="clear" w:color="auto" w:fill="auto"/>
            <w:vAlign w:val="center"/>
          </w:tcPr>
          <w:p w14:paraId="5E9B3589"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Articulación, planificación y Asistencia técnica a nivel local</w:t>
            </w:r>
          </w:p>
        </w:tc>
        <w:tc>
          <w:tcPr>
            <w:tcW w:w="486" w:type="dxa"/>
            <w:shd w:val="clear" w:color="auto" w:fill="auto"/>
            <w:vAlign w:val="center"/>
          </w:tcPr>
          <w:p w14:paraId="0361A4C9"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2.5</w:t>
            </w:r>
          </w:p>
        </w:tc>
        <w:tc>
          <w:tcPr>
            <w:tcW w:w="5186" w:type="dxa"/>
            <w:shd w:val="clear" w:color="auto" w:fill="auto"/>
            <w:vAlign w:val="center"/>
          </w:tcPr>
          <w:p w14:paraId="53FB6898"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 xml:space="preserve">Asegurar la representación de los territorios de frontera en el sistema funcional de ordenamiento territorial, incluyendo procesos </w:t>
            </w:r>
            <w:proofErr w:type="spellStart"/>
            <w:r w:rsidRPr="00E03527">
              <w:rPr>
                <w:rFonts w:ascii="Avenir" w:eastAsia="Avenir" w:hAnsi="Avenir" w:cs="Avenir"/>
                <w:color w:val="000000" w:themeColor="text1"/>
                <w:sz w:val="18"/>
                <w:szCs w:val="18"/>
              </w:rPr>
              <w:t>bi</w:t>
            </w:r>
            <w:proofErr w:type="spellEnd"/>
            <w:r w:rsidRPr="00E03527">
              <w:rPr>
                <w:rFonts w:ascii="Avenir" w:eastAsia="Avenir" w:hAnsi="Avenir" w:cs="Avenir"/>
                <w:color w:val="000000" w:themeColor="text1"/>
                <w:sz w:val="18"/>
                <w:szCs w:val="18"/>
              </w:rPr>
              <w:t xml:space="preserve"> o </w:t>
            </w:r>
            <w:proofErr w:type="spellStart"/>
            <w:r w:rsidRPr="00E03527">
              <w:rPr>
                <w:rFonts w:ascii="Avenir" w:eastAsia="Avenir" w:hAnsi="Avenir" w:cs="Avenir"/>
                <w:color w:val="000000" w:themeColor="text1"/>
                <w:sz w:val="18"/>
                <w:szCs w:val="18"/>
              </w:rPr>
              <w:t>trinacionales</w:t>
            </w:r>
            <w:proofErr w:type="spellEnd"/>
            <w:r w:rsidRPr="00E03527">
              <w:rPr>
                <w:rFonts w:ascii="Avenir" w:eastAsia="Avenir" w:hAnsi="Avenir" w:cs="Avenir"/>
                <w:color w:val="000000" w:themeColor="text1"/>
                <w:sz w:val="18"/>
                <w:szCs w:val="18"/>
              </w:rPr>
              <w:t xml:space="preserve"> de conformidad con la política exterior del Estado.</w:t>
            </w:r>
          </w:p>
        </w:tc>
      </w:tr>
      <w:tr w:rsidR="00AA6CFE" w:rsidRPr="00E03527" w14:paraId="10338F2E" w14:textId="77777777" w:rsidTr="0077217A">
        <w:trPr>
          <w:trHeight w:val="1120"/>
        </w:trPr>
        <w:tc>
          <w:tcPr>
            <w:tcW w:w="1453" w:type="dxa"/>
            <w:vMerge/>
            <w:shd w:val="clear" w:color="auto" w:fill="auto"/>
            <w:vAlign w:val="center"/>
          </w:tcPr>
          <w:p w14:paraId="64585E86"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2D2F39D6"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07CA8396"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2.6</w:t>
            </w:r>
          </w:p>
        </w:tc>
        <w:tc>
          <w:tcPr>
            <w:tcW w:w="5186" w:type="dxa"/>
            <w:shd w:val="clear" w:color="auto" w:fill="auto"/>
            <w:vAlign w:val="center"/>
          </w:tcPr>
          <w:p w14:paraId="7F26D7D9"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Generar oportunidades de desarrollo atractivas a la población potencialmente generadora de migración interna causada por limitadas oportunidades económicas y/o por la carencia de servicios básicos sociales o por desatención de diversas demandas de bienestar en sus lugares de origen.</w:t>
            </w:r>
          </w:p>
        </w:tc>
      </w:tr>
      <w:tr w:rsidR="00AA6CFE" w:rsidRPr="00E03527" w14:paraId="412C9A20" w14:textId="77777777" w:rsidTr="0077217A">
        <w:trPr>
          <w:trHeight w:val="1120"/>
        </w:trPr>
        <w:tc>
          <w:tcPr>
            <w:tcW w:w="1453" w:type="dxa"/>
            <w:vMerge/>
            <w:shd w:val="clear" w:color="auto" w:fill="auto"/>
            <w:vAlign w:val="center"/>
          </w:tcPr>
          <w:p w14:paraId="25088831"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535D8748"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461BB9EF"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2.7</w:t>
            </w:r>
          </w:p>
        </w:tc>
        <w:tc>
          <w:tcPr>
            <w:tcW w:w="5186" w:type="dxa"/>
            <w:shd w:val="clear" w:color="auto" w:fill="auto"/>
            <w:vAlign w:val="center"/>
          </w:tcPr>
          <w:p w14:paraId="30B8EB6E"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Propiciar e incentivar la gestión del ordenamiento territorial en los territorios colectivos legalmente reconocidos como poblaciones originarias que tomen en consideración los planes de manejo ambiental o Planes de Buen Vivir de las comunidades de salvaguarda de los pueblos indígenas.</w:t>
            </w:r>
          </w:p>
        </w:tc>
      </w:tr>
      <w:tr w:rsidR="00AA6CFE" w:rsidRPr="00E03527" w14:paraId="4AA6D819" w14:textId="77777777" w:rsidTr="0077217A">
        <w:trPr>
          <w:trHeight w:val="840"/>
        </w:trPr>
        <w:tc>
          <w:tcPr>
            <w:tcW w:w="1453" w:type="dxa"/>
            <w:vMerge/>
            <w:shd w:val="clear" w:color="auto" w:fill="auto"/>
            <w:vAlign w:val="center"/>
          </w:tcPr>
          <w:p w14:paraId="67219C2F"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0F7199C2"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1424636C"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3.5</w:t>
            </w:r>
          </w:p>
        </w:tc>
        <w:tc>
          <w:tcPr>
            <w:tcW w:w="5186" w:type="dxa"/>
            <w:shd w:val="clear" w:color="auto" w:fill="auto"/>
            <w:vAlign w:val="center"/>
          </w:tcPr>
          <w:p w14:paraId="5306E5B3"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Fomentar el registro e investigación de técnicas de procedimientos y prácticas ancestrales con la finalidad que luego puedan ser aplicadas desde los gobiernos locales en las distintas etapas de los procesos de ordenamiento territorial</w:t>
            </w:r>
          </w:p>
        </w:tc>
      </w:tr>
      <w:tr w:rsidR="00AA6CFE" w:rsidRPr="00E03527" w14:paraId="68E843E1" w14:textId="77777777" w:rsidTr="0077217A">
        <w:trPr>
          <w:trHeight w:val="840"/>
        </w:trPr>
        <w:tc>
          <w:tcPr>
            <w:tcW w:w="1453" w:type="dxa"/>
            <w:vMerge/>
            <w:shd w:val="clear" w:color="auto" w:fill="auto"/>
            <w:vAlign w:val="center"/>
          </w:tcPr>
          <w:p w14:paraId="7DBD0946"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5819CC99"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70CAE152"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1.10</w:t>
            </w:r>
          </w:p>
        </w:tc>
        <w:tc>
          <w:tcPr>
            <w:tcW w:w="5186" w:type="dxa"/>
            <w:shd w:val="clear" w:color="auto" w:fill="auto"/>
            <w:vAlign w:val="center"/>
          </w:tcPr>
          <w:p w14:paraId="3232FB87" w14:textId="77777777" w:rsidR="00AA6CFE" w:rsidRPr="00E03527" w:rsidRDefault="00AA6CFE" w:rsidP="00B119BB">
            <w:pPr>
              <w:spacing w:after="0" w:line="240" w:lineRule="auto"/>
              <w:jc w:val="both"/>
              <w:rPr>
                <w:rFonts w:ascii="Avenir" w:eastAsia="Avenir" w:hAnsi="Avenir" w:cs="Avenir"/>
                <w:color w:val="000000" w:themeColor="text1"/>
                <w:sz w:val="18"/>
                <w:szCs w:val="18"/>
              </w:rPr>
            </w:pPr>
            <w:r w:rsidRPr="00E03527">
              <w:rPr>
                <w:rFonts w:ascii="Avenir" w:eastAsia="Avenir" w:hAnsi="Avenir" w:cs="Avenir"/>
                <w:color w:val="000000" w:themeColor="text1"/>
                <w:sz w:val="18"/>
                <w:szCs w:val="18"/>
              </w:rPr>
              <w:t>Impulsar mayor conectividad territorial en zonas rurales y aisladas a través de inversión en vías vecinales y departamentales para disminuir el aislamiento y falta de integración al sistema de centros poblados entre zonas urbanas, periurbanas y rurales.</w:t>
            </w:r>
          </w:p>
        </w:tc>
      </w:tr>
      <w:tr w:rsidR="00AA6CFE" w14:paraId="13D8C53C" w14:textId="77777777" w:rsidTr="0077217A">
        <w:trPr>
          <w:trHeight w:val="560"/>
        </w:trPr>
        <w:tc>
          <w:tcPr>
            <w:tcW w:w="1453" w:type="dxa"/>
            <w:vMerge/>
            <w:shd w:val="clear" w:color="auto" w:fill="auto"/>
            <w:vAlign w:val="center"/>
          </w:tcPr>
          <w:p w14:paraId="318106C6"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1519" w:type="dxa"/>
            <w:vMerge/>
            <w:shd w:val="clear" w:color="auto" w:fill="auto"/>
            <w:vAlign w:val="center"/>
          </w:tcPr>
          <w:p w14:paraId="3DEDB352"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63051F03"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1.9</w:t>
            </w:r>
          </w:p>
        </w:tc>
        <w:tc>
          <w:tcPr>
            <w:tcW w:w="5186" w:type="dxa"/>
            <w:shd w:val="clear" w:color="auto" w:fill="auto"/>
            <w:vAlign w:val="center"/>
          </w:tcPr>
          <w:p w14:paraId="5683A834"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Identificar y repotenciar ciudades intermedias o sistemas de asentamientos que articulen y sostengan espacialmente la ocupación del territorio.</w:t>
            </w:r>
          </w:p>
        </w:tc>
      </w:tr>
      <w:tr w:rsidR="00AA6CFE" w14:paraId="760BAA06" w14:textId="77777777" w:rsidTr="0077217A">
        <w:trPr>
          <w:trHeight w:val="840"/>
        </w:trPr>
        <w:tc>
          <w:tcPr>
            <w:tcW w:w="2972" w:type="dxa"/>
            <w:gridSpan w:val="2"/>
            <w:vMerge w:val="restart"/>
            <w:shd w:val="clear" w:color="auto" w:fill="auto"/>
            <w:vAlign w:val="center"/>
          </w:tcPr>
          <w:p w14:paraId="7E134950"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Promoción de investigación</w:t>
            </w:r>
          </w:p>
        </w:tc>
        <w:tc>
          <w:tcPr>
            <w:tcW w:w="486" w:type="dxa"/>
            <w:shd w:val="clear" w:color="auto" w:fill="auto"/>
            <w:vAlign w:val="center"/>
          </w:tcPr>
          <w:p w14:paraId="44F07CF2"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3.4</w:t>
            </w:r>
          </w:p>
        </w:tc>
        <w:tc>
          <w:tcPr>
            <w:tcW w:w="5186" w:type="dxa"/>
            <w:shd w:val="clear" w:color="auto" w:fill="auto"/>
            <w:vAlign w:val="center"/>
          </w:tcPr>
          <w:p w14:paraId="58F6258E"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Promover la investigación científica aplicada al territorio en centros de investigación y universidades en estrecha coordinación con gobiernos y mancomunidades regionales que produzca información y conocimiento accesibles y al servicio del desarrollo.</w:t>
            </w:r>
          </w:p>
        </w:tc>
      </w:tr>
      <w:tr w:rsidR="00AA6CFE" w14:paraId="7A001FCF" w14:textId="77777777" w:rsidTr="0077217A">
        <w:trPr>
          <w:trHeight w:val="840"/>
        </w:trPr>
        <w:tc>
          <w:tcPr>
            <w:tcW w:w="2972" w:type="dxa"/>
            <w:gridSpan w:val="2"/>
            <w:vMerge/>
            <w:shd w:val="clear" w:color="auto" w:fill="auto"/>
            <w:vAlign w:val="center"/>
          </w:tcPr>
          <w:p w14:paraId="3886A888"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20FC4918"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3.5</w:t>
            </w:r>
          </w:p>
        </w:tc>
        <w:tc>
          <w:tcPr>
            <w:tcW w:w="5186" w:type="dxa"/>
            <w:shd w:val="clear" w:color="auto" w:fill="auto"/>
            <w:vAlign w:val="center"/>
          </w:tcPr>
          <w:p w14:paraId="098CCF7A"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Fomentar el registro e investigación de técnicas de procedimientos y prácticas ancestrales con la finalidad que luego puedan ser aplicadas desde los gobiernos locales</w:t>
            </w:r>
            <w:r>
              <w:rPr>
                <w:rFonts w:ascii="Avenir" w:eastAsia="Avenir" w:hAnsi="Avenir" w:cs="Avenir"/>
                <w:color w:val="000000"/>
                <w:sz w:val="18"/>
                <w:szCs w:val="18"/>
                <w:vertAlign w:val="superscript"/>
              </w:rPr>
              <w:footnoteReference w:id="38"/>
            </w:r>
            <w:r>
              <w:rPr>
                <w:rFonts w:ascii="Avenir" w:eastAsia="Avenir" w:hAnsi="Avenir" w:cs="Avenir"/>
                <w:color w:val="000000"/>
                <w:sz w:val="18"/>
                <w:szCs w:val="18"/>
              </w:rPr>
              <w:t xml:space="preserve"> en las distintas etapas de los procesos de ordenamiento territorial </w:t>
            </w:r>
          </w:p>
        </w:tc>
      </w:tr>
      <w:tr w:rsidR="00AA6CFE" w14:paraId="5BB60919" w14:textId="77777777" w:rsidTr="0077217A">
        <w:trPr>
          <w:trHeight w:val="840"/>
        </w:trPr>
        <w:tc>
          <w:tcPr>
            <w:tcW w:w="2972" w:type="dxa"/>
            <w:gridSpan w:val="2"/>
            <w:vMerge/>
            <w:shd w:val="clear" w:color="auto" w:fill="auto"/>
            <w:vAlign w:val="center"/>
          </w:tcPr>
          <w:p w14:paraId="71D133A5" w14:textId="77777777" w:rsidR="00AA6CFE" w:rsidRDefault="00AA6CFE" w:rsidP="00B119BB">
            <w:pPr>
              <w:widowControl w:val="0"/>
              <w:pBdr>
                <w:top w:val="nil"/>
                <w:left w:val="nil"/>
                <w:bottom w:val="nil"/>
                <w:right w:val="nil"/>
                <w:between w:val="nil"/>
              </w:pBdr>
              <w:spacing w:after="0" w:line="276" w:lineRule="auto"/>
              <w:rPr>
                <w:rFonts w:ascii="Avenir" w:eastAsia="Avenir" w:hAnsi="Avenir" w:cs="Avenir"/>
                <w:color w:val="000000"/>
                <w:sz w:val="18"/>
                <w:szCs w:val="18"/>
              </w:rPr>
            </w:pPr>
          </w:p>
        </w:tc>
        <w:tc>
          <w:tcPr>
            <w:tcW w:w="486" w:type="dxa"/>
            <w:shd w:val="clear" w:color="auto" w:fill="auto"/>
            <w:vAlign w:val="center"/>
          </w:tcPr>
          <w:p w14:paraId="01B72D11"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3.6</w:t>
            </w:r>
          </w:p>
        </w:tc>
        <w:tc>
          <w:tcPr>
            <w:tcW w:w="5186" w:type="dxa"/>
            <w:shd w:val="clear" w:color="auto" w:fill="auto"/>
            <w:vAlign w:val="center"/>
          </w:tcPr>
          <w:p w14:paraId="6B489CD8" w14:textId="77777777" w:rsidR="00AA6CFE" w:rsidRDefault="00AA6CFE" w:rsidP="00B119BB">
            <w:pP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 xml:space="preserve">Promover la formación de redes de gestión de conocimiento entre centros de investigación y desarrollo, universidades públicas, institutos de investigación, </w:t>
            </w:r>
            <w:proofErr w:type="spellStart"/>
            <w:r>
              <w:rPr>
                <w:rFonts w:ascii="Avenir" w:eastAsia="Avenir" w:hAnsi="Avenir" w:cs="Avenir"/>
                <w:color w:val="000000"/>
                <w:sz w:val="18"/>
                <w:szCs w:val="18"/>
              </w:rPr>
              <w:t>think</w:t>
            </w:r>
            <w:proofErr w:type="spellEnd"/>
            <w:r>
              <w:rPr>
                <w:rFonts w:ascii="Avenir" w:eastAsia="Avenir" w:hAnsi="Avenir" w:cs="Avenir"/>
                <w:color w:val="000000"/>
                <w:sz w:val="18"/>
                <w:szCs w:val="18"/>
              </w:rPr>
              <w:t xml:space="preserve"> </w:t>
            </w:r>
            <w:proofErr w:type="spellStart"/>
            <w:r>
              <w:rPr>
                <w:rFonts w:ascii="Avenir" w:eastAsia="Avenir" w:hAnsi="Avenir" w:cs="Avenir"/>
                <w:color w:val="000000"/>
                <w:sz w:val="18"/>
                <w:szCs w:val="18"/>
              </w:rPr>
              <w:t>tanks</w:t>
            </w:r>
            <w:proofErr w:type="spellEnd"/>
            <w:r>
              <w:rPr>
                <w:rFonts w:ascii="Avenir" w:eastAsia="Avenir" w:hAnsi="Avenir" w:cs="Avenir"/>
                <w:color w:val="000000"/>
                <w:sz w:val="18"/>
                <w:szCs w:val="18"/>
              </w:rPr>
              <w:t>, ONG, para incrementar la cooperación y oportunidades de acceso a información, proyectos, estudios especializados y bases de datos sobre temas vinculados a ordenamiento territorial.</w:t>
            </w:r>
          </w:p>
        </w:tc>
      </w:tr>
    </w:tbl>
    <w:p w14:paraId="7187F3F3" w14:textId="77777777" w:rsidR="00AA6CFE" w:rsidRDefault="00AA6CFE" w:rsidP="00AA6CFE">
      <w:pPr>
        <w:widowControl w:val="0"/>
        <w:pBdr>
          <w:top w:val="nil"/>
          <w:left w:val="nil"/>
          <w:bottom w:val="nil"/>
          <w:right w:val="nil"/>
          <w:between w:val="nil"/>
        </w:pBd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 xml:space="preserve">Elaboración propia </w:t>
      </w:r>
    </w:p>
    <w:p w14:paraId="07A69263" w14:textId="77777777" w:rsidR="00AA6CFE" w:rsidRDefault="00AA6CFE" w:rsidP="00AA6CFE">
      <w:pPr>
        <w:spacing w:after="0" w:line="240" w:lineRule="auto"/>
        <w:jc w:val="both"/>
      </w:pPr>
    </w:p>
    <w:p w14:paraId="1C4AA307" w14:textId="77777777" w:rsidR="00AA6CFE" w:rsidRDefault="00AA6CFE" w:rsidP="00AA6CFE">
      <w:pPr>
        <w:spacing w:after="0" w:line="240" w:lineRule="auto"/>
        <w:jc w:val="both"/>
      </w:pPr>
      <w:r>
        <w:t>Por otro lado, los beneficios de la política responden a la lógica de los efectos planteados en el modelo del Problema Público.</w:t>
      </w:r>
    </w:p>
    <w:p w14:paraId="765D0CD2" w14:textId="77777777" w:rsidR="00AA6CFE" w:rsidRDefault="00AA6CFE" w:rsidP="00AA6CFE">
      <w:pPr>
        <w:spacing w:after="0" w:line="240" w:lineRule="auto"/>
        <w:jc w:val="both"/>
      </w:pPr>
    </w:p>
    <w:p w14:paraId="6AC1C6DA" w14:textId="5BC63493" w:rsidR="00AA6CFE" w:rsidRPr="00E03527" w:rsidRDefault="00AA6CFE" w:rsidP="00AA6CFE">
      <w:pPr>
        <w:numPr>
          <w:ilvl w:val="0"/>
          <w:numId w:val="15"/>
        </w:numPr>
        <w:pBdr>
          <w:top w:val="nil"/>
          <w:left w:val="nil"/>
          <w:bottom w:val="nil"/>
          <w:right w:val="nil"/>
          <w:between w:val="nil"/>
        </w:pBdr>
        <w:spacing w:after="0" w:line="240" w:lineRule="auto"/>
        <w:jc w:val="both"/>
        <w:rPr>
          <w:color w:val="000000" w:themeColor="text1"/>
        </w:rPr>
      </w:pPr>
      <w:r>
        <w:rPr>
          <w:color w:val="000000"/>
        </w:rPr>
        <w:t xml:space="preserve">Existen unos beneficios vinculados principalmente </w:t>
      </w:r>
      <w:r w:rsidR="0077217A">
        <w:rPr>
          <w:color w:val="000000"/>
        </w:rPr>
        <w:t>a</w:t>
      </w:r>
      <w:r>
        <w:rPr>
          <w:color w:val="000000"/>
        </w:rPr>
        <w:t xml:space="preserve"> la inclusión y desarrollo, esto </w:t>
      </w:r>
      <w:r w:rsidR="0077217A">
        <w:rPr>
          <w:color w:val="000000"/>
        </w:rPr>
        <w:t>son</w:t>
      </w:r>
      <w:r>
        <w:rPr>
          <w:color w:val="000000"/>
        </w:rPr>
        <w:t xml:space="preserve"> beneficios </w:t>
      </w:r>
      <w:r>
        <w:rPr>
          <w:b/>
          <w:color w:val="000000"/>
        </w:rPr>
        <w:t>sociales</w:t>
      </w:r>
      <w:r>
        <w:rPr>
          <w:color w:val="000000"/>
        </w:rPr>
        <w:t xml:space="preserve">. En este sentido, producto de la articulación e incentivos en el desarrollo de líneas de acción en salud, vivienda, educación, agua y saneamiento, bajo un ordenamiento </w:t>
      </w:r>
      <w:r w:rsidRPr="00E03527">
        <w:rPr>
          <w:color w:val="000000" w:themeColor="text1"/>
        </w:rPr>
        <w:t>territorial se espera incrementar el acceso y beneficio de los servicios públicos.</w:t>
      </w:r>
    </w:p>
    <w:p w14:paraId="26F68F0F" w14:textId="77777777" w:rsidR="00AA6CFE" w:rsidRDefault="00AA6CFE" w:rsidP="00AA6CFE">
      <w:pPr>
        <w:pBdr>
          <w:top w:val="nil"/>
          <w:left w:val="nil"/>
          <w:bottom w:val="nil"/>
          <w:right w:val="nil"/>
          <w:between w:val="nil"/>
        </w:pBdr>
        <w:spacing w:after="0" w:line="240" w:lineRule="auto"/>
        <w:ind w:left="720"/>
        <w:jc w:val="both"/>
        <w:rPr>
          <w:color w:val="000000"/>
        </w:rPr>
      </w:pPr>
    </w:p>
    <w:p w14:paraId="5BDB0192" w14:textId="641063CE" w:rsidR="00AA6CFE" w:rsidRPr="00E03527" w:rsidRDefault="00AA6CFE" w:rsidP="00AA6CFE">
      <w:pPr>
        <w:numPr>
          <w:ilvl w:val="0"/>
          <w:numId w:val="15"/>
        </w:numPr>
        <w:pBdr>
          <w:top w:val="nil"/>
          <w:left w:val="nil"/>
          <w:bottom w:val="nil"/>
          <w:right w:val="nil"/>
          <w:between w:val="nil"/>
        </w:pBdr>
        <w:spacing w:after="0" w:line="240" w:lineRule="auto"/>
        <w:jc w:val="both"/>
        <w:rPr>
          <w:color w:val="000000" w:themeColor="text1"/>
        </w:rPr>
      </w:pPr>
      <w:r>
        <w:rPr>
          <w:color w:val="000000"/>
        </w:rPr>
        <w:t xml:space="preserve">Por otro lado, gran parte de las alternativas está enfocada </w:t>
      </w:r>
      <w:r w:rsidR="0077217A">
        <w:rPr>
          <w:color w:val="000000"/>
        </w:rPr>
        <w:t>a</w:t>
      </w:r>
      <w:r>
        <w:rPr>
          <w:color w:val="000000"/>
        </w:rPr>
        <w:t xml:space="preserve"> la mejora de la competitividad y sostenibilidad de los territorios, en esta línea, se identifican beneficios </w:t>
      </w:r>
      <w:r>
        <w:rPr>
          <w:b/>
          <w:color w:val="000000"/>
        </w:rPr>
        <w:t>económicos</w:t>
      </w:r>
      <w:r>
        <w:rPr>
          <w:color w:val="000000"/>
        </w:rPr>
        <w:t xml:space="preserve"> asociados a la política que </w:t>
      </w:r>
      <w:r w:rsidRPr="00E03527">
        <w:rPr>
          <w:color w:val="000000" w:themeColor="text1"/>
        </w:rPr>
        <w:t>redundarían en un mayor dinamismo de las economías locales y regionales.</w:t>
      </w:r>
    </w:p>
    <w:p w14:paraId="7BD8370C" w14:textId="77777777" w:rsidR="00AA6CFE" w:rsidRDefault="00AA6CFE" w:rsidP="00AA6CFE">
      <w:pPr>
        <w:spacing w:after="0" w:line="240" w:lineRule="auto"/>
        <w:jc w:val="both"/>
      </w:pPr>
    </w:p>
    <w:p w14:paraId="30C4AE9D" w14:textId="402D7B67" w:rsidR="00AA6CFE" w:rsidRDefault="00AA6CFE" w:rsidP="00AA6CFE">
      <w:pPr>
        <w:numPr>
          <w:ilvl w:val="0"/>
          <w:numId w:val="15"/>
        </w:numPr>
        <w:pBdr>
          <w:top w:val="nil"/>
          <w:left w:val="nil"/>
          <w:bottom w:val="nil"/>
          <w:right w:val="nil"/>
          <w:between w:val="nil"/>
        </w:pBdr>
        <w:spacing w:after="0" w:line="240" w:lineRule="auto"/>
        <w:jc w:val="both"/>
      </w:pPr>
      <w:r>
        <w:rPr>
          <w:color w:val="000000"/>
        </w:rPr>
        <w:t xml:space="preserve">Un tercer grupo de beneficios corresponde a </w:t>
      </w:r>
      <w:r w:rsidRPr="00E03527">
        <w:rPr>
          <w:color w:val="000000" w:themeColor="text1"/>
        </w:rPr>
        <w:t xml:space="preserve">la </w:t>
      </w:r>
      <w:r w:rsidRPr="00E03527">
        <w:rPr>
          <w:b/>
          <w:color w:val="000000" w:themeColor="text1"/>
        </w:rPr>
        <w:t>reducción de la vulnerabilidad</w:t>
      </w:r>
      <w:r w:rsidRPr="00E03527">
        <w:rPr>
          <w:color w:val="000000" w:themeColor="text1"/>
        </w:rPr>
        <w:t xml:space="preserve"> ante riesgos de desastres, vinculado con el </w:t>
      </w:r>
      <w:r w:rsidR="0077217A">
        <w:rPr>
          <w:color w:val="000000"/>
        </w:rPr>
        <w:t>efecto directo 1</w:t>
      </w:r>
      <w:r w:rsidR="0077217A" w:rsidRPr="00201D18">
        <w:rPr>
          <w:color w:val="000000"/>
        </w:rPr>
        <w:t>. Así mismo, este grupo de beneficios tienen un impacto positivo en el aspecto económico ya que se estaría reduciendo el gasto en acciones de rehabilitación y reconstrucción.</w:t>
      </w:r>
      <w:r w:rsidR="0077217A">
        <w:rPr>
          <w:color w:val="000000"/>
        </w:rPr>
        <w:t xml:space="preserve"> </w:t>
      </w:r>
    </w:p>
    <w:p w14:paraId="046B7C34" w14:textId="77777777" w:rsidR="00AA6CFE" w:rsidRDefault="00AA6CFE" w:rsidP="00AA6CFE">
      <w:pPr>
        <w:pBdr>
          <w:top w:val="nil"/>
          <w:left w:val="nil"/>
          <w:bottom w:val="nil"/>
          <w:right w:val="nil"/>
          <w:between w:val="nil"/>
        </w:pBdr>
        <w:spacing w:after="0" w:line="240" w:lineRule="auto"/>
        <w:ind w:left="720"/>
        <w:jc w:val="both"/>
        <w:rPr>
          <w:color w:val="000000"/>
        </w:rPr>
      </w:pPr>
    </w:p>
    <w:p w14:paraId="2A888F17" w14:textId="77777777" w:rsidR="00AA6CFE" w:rsidRDefault="00AA6CFE" w:rsidP="00AA6CFE">
      <w:pPr>
        <w:numPr>
          <w:ilvl w:val="0"/>
          <w:numId w:val="15"/>
        </w:numPr>
        <w:pBdr>
          <w:top w:val="nil"/>
          <w:left w:val="nil"/>
          <w:bottom w:val="nil"/>
          <w:right w:val="nil"/>
          <w:between w:val="nil"/>
        </w:pBdr>
        <w:spacing w:after="0" w:line="240" w:lineRule="auto"/>
        <w:jc w:val="both"/>
      </w:pPr>
      <w:r>
        <w:rPr>
          <w:color w:val="000000"/>
        </w:rPr>
        <w:t xml:space="preserve">Finalmente, es importante destacar el efecto de los procesos de articulación, coordinación y planificación que potenciará la política, así como los aprendizajes vinculados. En este sentido, el cuarto grupo de beneficios se encuentra vinculado con una mejor </w:t>
      </w:r>
      <w:r>
        <w:rPr>
          <w:b/>
          <w:color w:val="000000"/>
        </w:rPr>
        <w:t>gobernanza</w:t>
      </w:r>
      <w:r>
        <w:rPr>
          <w:color w:val="000000"/>
        </w:rPr>
        <w:t>.</w:t>
      </w:r>
    </w:p>
    <w:p w14:paraId="53E621AC" w14:textId="77777777" w:rsidR="00AA6CFE" w:rsidRDefault="00AA6CFE" w:rsidP="00AA6CFE">
      <w:pPr>
        <w:spacing w:after="0" w:line="240" w:lineRule="auto"/>
        <w:jc w:val="both"/>
      </w:pPr>
    </w:p>
    <w:p w14:paraId="3EA6A5CA" w14:textId="77777777" w:rsidR="00AA6CFE" w:rsidRPr="00AA6CFE" w:rsidRDefault="00AA6CFE" w:rsidP="00AA6CFE">
      <w:pPr>
        <w:spacing w:after="0" w:line="240" w:lineRule="auto"/>
        <w:jc w:val="both"/>
      </w:pPr>
      <w:r w:rsidRPr="00AA6CFE">
        <w:t>A continuación, se describe el método de cálculo de los costos vinculados con cada grupo:</w:t>
      </w:r>
    </w:p>
    <w:p w14:paraId="1A331C37" w14:textId="77777777" w:rsidR="00AA6CFE" w:rsidRDefault="00AA6CFE" w:rsidP="00AA6CFE">
      <w:pPr>
        <w:spacing w:after="0" w:line="240" w:lineRule="auto"/>
        <w:jc w:val="both"/>
        <w:rPr>
          <w:highlight w:val="yellow"/>
        </w:rPr>
      </w:pPr>
    </w:p>
    <w:p w14:paraId="35CE17B0" w14:textId="77777777" w:rsidR="00AA6CFE" w:rsidRPr="00AA6CFE" w:rsidRDefault="00AA6CFE" w:rsidP="00AA6CFE">
      <w:pPr>
        <w:pStyle w:val="Ttulo3"/>
        <w:spacing w:line="240" w:lineRule="auto"/>
        <w:jc w:val="both"/>
      </w:pPr>
      <w:bookmarkStart w:id="64" w:name="_heading=h.1y810tw" w:colFirst="0" w:colLast="0"/>
      <w:bookmarkStart w:id="65" w:name="_Toc106780968"/>
      <w:bookmarkEnd w:id="64"/>
      <w:r w:rsidRPr="00AA6CFE">
        <w:t>Rectoría – Regulación</w:t>
      </w:r>
      <w:bookmarkEnd w:id="65"/>
    </w:p>
    <w:p w14:paraId="3E6F8D22" w14:textId="77777777" w:rsidR="00AA6CFE" w:rsidRPr="00AA6CFE" w:rsidRDefault="00AA6CFE" w:rsidP="00AA6CFE">
      <w:pPr>
        <w:spacing w:after="0" w:line="240" w:lineRule="auto"/>
        <w:jc w:val="both"/>
      </w:pPr>
      <w:r w:rsidRPr="00AA6CFE">
        <w:t>Para el cálculo de estos costos se han buscado ejemplos similares entre los diferentes órganos rectores dentro de Presidencia del Consejo de Ministros, se identificó a la Secretaría de Demarcación Territorial</w:t>
      </w:r>
      <w:r w:rsidRPr="00AA6CFE">
        <w:rPr>
          <w:u w:val="single"/>
        </w:rPr>
        <w:t>,</w:t>
      </w:r>
      <w:r w:rsidRPr="00AA6CFE">
        <w:t xml:space="preserve"> por las características similares que podrían servir de proxy para el cálculo: el desarrollo de un marco normativo como Políticas y Lineamientos así como la supervisión y emisión de informes técnico legales sobre las acciones en el territorio; los cuales serían similares al futuro trabajo de un órgano rector en materia de ordenamiento territorial.</w:t>
      </w:r>
      <w:r w:rsidRPr="00AA6CFE">
        <w:rPr>
          <w:vertAlign w:val="superscript"/>
        </w:rPr>
        <w:footnoteReference w:id="39"/>
      </w:r>
    </w:p>
    <w:p w14:paraId="58863528" w14:textId="77777777" w:rsidR="00AA6CFE" w:rsidRPr="00AA6CFE" w:rsidRDefault="00AA6CFE" w:rsidP="00AA6CFE">
      <w:pPr>
        <w:spacing w:after="0" w:line="240" w:lineRule="auto"/>
        <w:jc w:val="both"/>
      </w:pPr>
    </w:p>
    <w:p w14:paraId="2FB21746" w14:textId="77777777" w:rsidR="00AA6CFE" w:rsidRPr="00AA6CFE" w:rsidRDefault="00AA6CFE" w:rsidP="00AA6CFE">
      <w:pPr>
        <w:spacing w:after="0" w:line="240" w:lineRule="auto"/>
        <w:jc w:val="both"/>
      </w:pPr>
      <w:r w:rsidRPr="00AA6CFE">
        <w:t xml:space="preserve">Para ello, se identificó los recursos en materia de bienes y servicios de la Secretaría de Demarcación Territorial de PCM entre los años 2012-2022 de la Consulta Amigable del Ministerio de Economía y Finanzas, considerándose que el promedio de los valores de PIA/PIM/Devengado son similares, se tomó como referencia el PIA promedio de dichos años, </w:t>
      </w:r>
      <w:r w:rsidRPr="00AA6CFE">
        <w:lastRenderedPageBreak/>
        <w:t>que alcanza un monto de S/ 2,442,171 al ser el valor más alto entre dichos datos y una tasa de crecimiento de 1%.</w:t>
      </w:r>
    </w:p>
    <w:p w14:paraId="5E33A6CE" w14:textId="77777777" w:rsidR="00AA6CFE" w:rsidRPr="00AA6CFE" w:rsidRDefault="00AA6CFE" w:rsidP="00AA6CFE">
      <w:pPr>
        <w:spacing w:after="0" w:line="240" w:lineRule="auto"/>
        <w:jc w:val="both"/>
        <w:rPr>
          <w:strike/>
        </w:rPr>
      </w:pPr>
    </w:p>
    <w:p w14:paraId="696E2CC7" w14:textId="3AB9F28E" w:rsid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sidRPr="00D92A8C">
        <w:rPr>
          <w:b/>
          <w:noProof/>
        </w:rPr>
        <w:t>17</w:t>
      </w:r>
      <w:r w:rsidRPr="00D92A8C">
        <w:rPr>
          <w:b/>
        </w:rPr>
        <w:fldChar w:fldCharType="end"/>
      </w:r>
      <w:r w:rsidRPr="00D92A8C">
        <w:rPr>
          <w:b/>
        </w:rPr>
        <w:t>:</w:t>
      </w:r>
      <w:r>
        <w:rPr>
          <w:b/>
        </w:rPr>
        <w:t xml:space="preserve"> </w:t>
      </w:r>
      <w:r w:rsidR="00AA6CFE" w:rsidRPr="00D92A8C">
        <w:rPr>
          <w:rFonts w:ascii="Avenir" w:eastAsia="Avenir" w:hAnsi="Avenir" w:cs="Avenir"/>
          <w:b/>
          <w:color w:val="000000"/>
        </w:rPr>
        <w:t>Estimación de costos de rectoría – regulación</w:t>
      </w:r>
    </w:p>
    <w:p w14:paraId="5B49969B" w14:textId="77777777" w:rsidR="00D92A8C" w:rsidRPr="00D92A8C"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p>
    <w:tbl>
      <w:tblPr>
        <w:tblW w:w="3256" w:type="dxa"/>
        <w:jc w:val="center"/>
        <w:tblLayout w:type="fixed"/>
        <w:tblLook w:val="0400" w:firstRow="0" w:lastRow="0" w:firstColumn="0" w:lastColumn="0" w:noHBand="0" w:noVBand="1"/>
      </w:tblPr>
      <w:tblGrid>
        <w:gridCol w:w="1480"/>
        <w:gridCol w:w="1776"/>
      </w:tblGrid>
      <w:tr w:rsidR="00AA6CFE" w:rsidRPr="00AA6CFE" w14:paraId="6A29A95A" w14:textId="77777777" w:rsidTr="0077217A">
        <w:trPr>
          <w:trHeight w:val="480"/>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1E493" w14:textId="77777777" w:rsidR="00AA6CFE" w:rsidRPr="00AA6CFE" w:rsidRDefault="00AA6CFE" w:rsidP="00B119BB">
            <w:pPr>
              <w:spacing w:after="0" w:line="240" w:lineRule="auto"/>
              <w:jc w:val="center"/>
              <w:rPr>
                <w:rFonts w:ascii="Arial" w:eastAsia="Arial" w:hAnsi="Arial" w:cs="Arial"/>
                <w:b/>
                <w:color w:val="000000"/>
                <w:sz w:val="18"/>
                <w:szCs w:val="18"/>
              </w:rPr>
            </w:pPr>
            <w:r w:rsidRPr="00AA6CFE">
              <w:rPr>
                <w:rFonts w:ascii="Arial" w:eastAsia="Arial" w:hAnsi="Arial" w:cs="Arial"/>
                <w:b/>
                <w:color w:val="000000"/>
                <w:sz w:val="18"/>
                <w:szCs w:val="18"/>
              </w:rPr>
              <w:t>Año</w:t>
            </w:r>
          </w:p>
        </w:tc>
        <w:tc>
          <w:tcPr>
            <w:tcW w:w="1776" w:type="dxa"/>
            <w:tcBorders>
              <w:top w:val="single" w:sz="4" w:space="0" w:color="000000"/>
              <w:left w:val="nil"/>
              <w:bottom w:val="single" w:sz="4" w:space="0" w:color="000000"/>
              <w:right w:val="single" w:sz="4" w:space="0" w:color="000000"/>
            </w:tcBorders>
            <w:shd w:val="clear" w:color="auto" w:fill="auto"/>
            <w:vAlign w:val="center"/>
          </w:tcPr>
          <w:p w14:paraId="74EAAE32" w14:textId="77777777" w:rsidR="00AA6CFE" w:rsidRPr="00AA6CFE" w:rsidRDefault="00AA6CFE" w:rsidP="00B119BB">
            <w:pPr>
              <w:spacing w:after="0" w:line="240" w:lineRule="auto"/>
              <w:jc w:val="center"/>
              <w:rPr>
                <w:rFonts w:ascii="Arial" w:eastAsia="Arial" w:hAnsi="Arial" w:cs="Arial"/>
                <w:bCs/>
                <w:color w:val="000000"/>
                <w:sz w:val="18"/>
                <w:szCs w:val="18"/>
              </w:rPr>
            </w:pPr>
            <w:r w:rsidRPr="00AA6CFE">
              <w:rPr>
                <w:rFonts w:ascii="Arial" w:eastAsia="Arial" w:hAnsi="Arial" w:cs="Arial"/>
                <w:bCs/>
                <w:color w:val="000000"/>
                <w:sz w:val="18"/>
                <w:szCs w:val="18"/>
              </w:rPr>
              <w:t>Creación y fortalecimiento de órgano rector (*)</w:t>
            </w:r>
          </w:p>
        </w:tc>
      </w:tr>
      <w:tr w:rsidR="00AA6CFE" w:rsidRPr="00AA6CFE" w14:paraId="2A8F23A2"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5B52BED4"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2022</w:t>
            </w:r>
          </w:p>
        </w:tc>
        <w:tc>
          <w:tcPr>
            <w:tcW w:w="1776" w:type="dxa"/>
            <w:tcBorders>
              <w:top w:val="nil"/>
              <w:left w:val="nil"/>
              <w:bottom w:val="single" w:sz="4" w:space="0" w:color="000000"/>
              <w:right w:val="single" w:sz="4" w:space="0" w:color="000000"/>
            </w:tcBorders>
            <w:shd w:val="clear" w:color="auto" w:fill="FFFFFF"/>
            <w:vAlign w:val="bottom"/>
          </w:tcPr>
          <w:p w14:paraId="106FC2C1"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2,442,171</w:t>
            </w:r>
          </w:p>
        </w:tc>
      </w:tr>
      <w:tr w:rsidR="00AA6CFE" w:rsidRPr="00AA6CFE" w14:paraId="5C5DAEB8"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5056B632"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2023</w:t>
            </w:r>
          </w:p>
        </w:tc>
        <w:tc>
          <w:tcPr>
            <w:tcW w:w="1776" w:type="dxa"/>
            <w:tcBorders>
              <w:top w:val="nil"/>
              <w:left w:val="nil"/>
              <w:bottom w:val="single" w:sz="4" w:space="0" w:color="000000"/>
              <w:right w:val="single" w:sz="4" w:space="0" w:color="000000"/>
            </w:tcBorders>
            <w:shd w:val="clear" w:color="auto" w:fill="FFFFFF"/>
            <w:vAlign w:val="bottom"/>
          </w:tcPr>
          <w:p w14:paraId="29988CC8"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2,510,552</w:t>
            </w:r>
          </w:p>
        </w:tc>
      </w:tr>
      <w:tr w:rsidR="00AA6CFE" w:rsidRPr="00AA6CFE" w14:paraId="24E6CCB1"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1104AF6C"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2024</w:t>
            </w:r>
          </w:p>
        </w:tc>
        <w:tc>
          <w:tcPr>
            <w:tcW w:w="1776" w:type="dxa"/>
            <w:tcBorders>
              <w:top w:val="nil"/>
              <w:left w:val="nil"/>
              <w:bottom w:val="single" w:sz="4" w:space="0" w:color="000000"/>
              <w:right w:val="single" w:sz="4" w:space="0" w:color="000000"/>
            </w:tcBorders>
            <w:shd w:val="clear" w:color="auto" w:fill="FFFFFF"/>
            <w:vAlign w:val="bottom"/>
          </w:tcPr>
          <w:p w14:paraId="7BCA8F42"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2,580,847</w:t>
            </w:r>
          </w:p>
        </w:tc>
      </w:tr>
      <w:tr w:rsidR="00AA6CFE" w:rsidRPr="00AA6CFE" w14:paraId="0A3FED01"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45476390"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2025</w:t>
            </w:r>
          </w:p>
        </w:tc>
        <w:tc>
          <w:tcPr>
            <w:tcW w:w="1776" w:type="dxa"/>
            <w:tcBorders>
              <w:top w:val="nil"/>
              <w:left w:val="nil"/>
              <w:bottom w:val="single" w:sz="4" w:space="0" w:color="000000"/>
              <w:right w:val="single" w:sz="4" w:space="0" w:color="000000"/>
            </w:tcBorders>
            <w:shd w:val="clear" w:color="auto" w:fill="FFFFFF"/>
            <w:vAlign w:val="bottom"/>
          </w:tcPr>
          <w:p w14:paraId="5EC36D2B"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2,653,111</w:t>
            </w:r>
          </w:p>
        </w:tc>
      </w:tr>
      <w:tr w:rsidR="00AA6CFE" w:rsidRPr="00AA6CFE" w14:paraId="41269905"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517405CC"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2026</w:t>
            </w:r>
          </w:p>
        </w:tc>
        <w:tc>
          <w:tcPr>
            <w:tcW w:w="1776" w:type="dxa"/>
            <w:tcBorders>
              <w:top w:val="nil"/>
              <w:left w:val="nil"/>
              <w:bottom w:val="single" w:sz="4" w:space="0" w:color="000000"/>
              <w:right w:val="single" w:sz="4" w:space="0" w:color="000000"/>
            </w:tcBorders>
            <w:shd w:val="clear" w:color="auto" w:fill="FFFFFF"/>
            <w:vAlign w:val="bottom"/>
          </w:tcPr>
          <w:p w14:paraId="6B0F330E"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2,727,398</w:t>
            </w:r>
          </w:p>
        </w:tc>
      </w:tr>
      <w:tr w:rsidR="00AA6CFE" w:rsidRPr="00AA6CFE" w14:paraId="7AC89D28"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00C93541"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2027</w:t>
            </w:r>
          </w:p>
        </w:tc>
        <w:tc>
          <w:tcPr>
            <w:tcW w:w="1776" w:type="dxa"/>
            <w:tcBorders>
              <w:top w:val="nil"/>
              <w:left w:val="nil"/>
              <w:bottom w:val="single" w:sz="4" w:space="0" w:color="000000"/>
              <w:right w:val="single" w:sz="4" w:space="0" w:color="000000"/>
            </w:tcBorders>
            <w:shd w:val="clear" w:color="auto" w:fill="FFFFFF"/>
            <w:vAlign w:val="bottom"/>
          </w:tcPr>
          <w:p w14:paraId="420CA953"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2,803,765</w:t>
            </w:r>
          </w:p>
        </w:tc>
      </w:tr>
      <w:tr w:rsidR="00AA6CFE" w:rsidRPr="00AA6CFE" w14:paraId="7F4EAF84"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7D42022F"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2028</w:t>
            </w:r>
          </w:p>
        </w:tc>
        <w:tc>
          <w:tcPr>
            <w:tcW w:w="1776" w:type="dxa"/>
            <w:tcBorders>
              <w:top w:val="nil"/>
              <w:left w:val="nil"/>
              <w:bottom w:val="single" w:sz="4" w:space="0" w:color="000000"/>
              <w:right w:val="single" w:sz="4" w:space="0" w:color="000000"/>
            </w:tcBorders>
            <w:shd w:val="clear" w:color="auto" w:fill="FFFFFF"/>
            <w:vAlign w:val="bottom"/>
          </w:tcPr>
          <w:p w14:paraId="685AD29D"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2,882,271</w:t>
            </w:r>
          </w:p>
        </w:tc>
      </w:tr>
      <w:tr w:rsidR="00AA6CFE" w:rsidRPr="00AA6CFE" w14:paraId="6B50FE8B"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08B05D08"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2029</w:t>
            </w:r>
          </w:p>
        </w:tc>
        <w:tc>
          <w:tcPr>
            <w:tcW w:w="1776" w:type="dxa"/>
            <w:tcBorders>
              <w:top w:val="nil"/>
              <w:left w:val="nil"/>
              <w:bottom w:val="single" w:sz="4" w:space="0" w:color="000000"/>
              <w:right w:val="single" w:sz="4" w:space="0" w:color="000000"/>
            </w:tcBorders>
            <w:shd w:val="clear" w:color="auto" w:fill="FFFFFF"/>
            <w:vAlign w:val="bottom"/>
          </w:tcPr>
          <w:p w14:paraId="70EDBBF8"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2,962,974</w:t>
            </w:r>
          </w:p>
        </w:tc>
      </w:tr>
      <w:tr w:rsidR="00AA6CFE" w:rsidRPr="00AA6CFE" w14:paraId="774DF559" w14:textId="77777777" w:rsidTr="0077217A">
        <w:trPr>
          <w:trHeight w:val="300"/>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1D42189A"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2030</w:t>
            </w:r>
          </w:p>
        </w:tc>
        <w:tc>
          <w:tcPr>
            <w:tcW w:w="1776" w:type="dxa"/>
            <w:tcBorders>
              <w:top w:val="nil"/>
              <w:left w:val="nil"/>
              <w:bottom w:val="single" w:sz="4" w:space="0" w:color="000000"/>
              <w:right w:val="single" w:sz="4" w:space="0" w:color="000000"/>
            </w:tcBorders>
            <w:shd w:val="clear" w:color="auto" w:fill="FFFFFF"/>
            <w:vAlign w:val="bottom"/>
          </w:tcPr>
          <w:p w14:paraId="0BB69A66" w14:textId="77777777"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3,045,937</w:t>
            </w:r>
          </w:p>
        </w:tc>
      </w:tr>
      <w:tr w:rsidR="00AA6CFE" w14:paraId="33488694" w14:textId="77777777" w:rsidTr="0077217A">
        <w:trPr>
          <w:trHeight w:val="495"/>
          <w:jc w:val="center"/>
        </w:trPr>
        <w:tc>
          <w:tcPr>
            <w:tcW w:w="1480" w:type="dxa"/>
            <w:tcBorders>
              <w:top w:val="nil"/>
              <w:left w:val="single" w:sz="4" w:space="0" w:color="000000"/>
              <w:bottom w:val="single" w:sz="4" w:space="0" w:color="000000"/>
              <w:right w:val="single" w:sz="4" w:space="0" w:color="000000"/>
            </w:tcBorders>
            <w:shd w:val="clear" w:color="auto" w:fill="auto"/>
            <w:vAlign w:val="center"/>
          </w:tcPr>
          <w:p w14:paraId="04CA3D50" w14:textId="77777777" w:rsidR="00AA6CFE" w:rsidRPr="00AA6CFE" w:rsidRDefault="00AA6CFE" w:rsidP="00B119BB">
            <w:pPr>
              <w:spacing w:after="0" w:line="240" w:lineRule="auto"/>
              <w:jc w:val="center"/>
              <w:rPr>
                <w:rFonts w:ascii="Arial" w:eastAsia="Arial" w:hAnsi="Arial" w:cs="Arial"/>
                <w:b/>
                <w:color w:val="000000"/>
                <w:sz w:val="18"/>
                <w:szCs w:val="18"/>
              </w:rPr>
            </w:pPr>
            <w:r w:rsidRPr="00AA6CFE">
              <w:rPr>
                <w:rFonts w:ascii="Arial" w:eastAsia="Arial" w:hAnsi="Arial" w:cs="Arial"/>
                <w:b/>
                <w:color w:val="000000"/>
                <w:sz w:val="18"/>
                <w:szCs w:val="18"/>
              </w:rPr>
              <w:t>Valor Presente Neto</w:t>
            </w:r>
          </w:p>
        </w:tc>
        <w:tc>
          <w:tcPr>
            <w:tcW w:w="1776" w:type="dxa"/>
            <w:tcBorders>
              <w:top w:val="nil"/>
              <w:left w:val="nil"/>
              <w:bottom w:val="single" w:sz="4" w:space="0" w:color="000000"/>
              <w:right w:val="single" w:sz="4" w:space="0" w:color="000000"/>
            </w:tcBorders>
            <w:shd w:val="clear" w:color="auto" w:fill="auto"/>
            <w:vAlign w:val="center"/>
          </w:tcPr>
          <w:p w14:paraId="5D9EE1C7" w14:textId="25C111B3" w:rsidR="00AA6CFE" w:rsidRPr="00AA6CFE" w:rsidRDefault="00AA6CFE" w:rsidP="00B119BB">
            <w:pPr>
              <w:spacing w:after="0" w:line="240" w:lineRule="auto"/>
              <w:jc w:val="right"/>
              <w:rPr>
                <w:rFonts w:ascii="Arial" w:eastAsia="Arial" w:hAnsi="Arial" w:cs="Arial"/>
                <w:bCs/>
                <w:color w:val="000000"/>
                <w:sz w:val="18"/>
                <w:szCs w:val="18"/>
              </w:rPr>
            </w:pPr>
            <w:r w:rsidRPr="00AA6CFE">
              <w:rPr>
                <w:rFonts w:ascii="Arial" w:eastAsia="Arial" w:hAnsi="Arial" w:cs="Arial"/>
                <w:bCs/>
                <w:color w:val="000000"/>
                <w:sz w:val="18"/>
                <w:szCs w:val="18"/>
              </w:rPr>
              <w:t>S/</w:t>
            </w:r>
            <w:r w:rsidR="0077217A">
              <w:rPr>
                <w:rFonts w:ascii="Arial" w:eastAsia="Arial" w:hAnsi="Arial" w:cs="Arial"/>
                <w:bCs/>
                <w:color w:val="000000"/>
                <w:sz w:val="18"/>
                <w:szCs w:val="18"/>
              </w:rPr>
              <w:t xml:space="preserve">. </w:t>
            </w:r>
            <w:r w:rsidRPr="00AA6CFE">
              <w:rPr>
                <w:rFonts w:ascii="Arial" w:eastAsia="Arial" w:hAnsi="Arial" w:cs="Arial"/>
                <w:bCs/>
                <w:color w:val="000000"/>
                <w:sz w:val="18"/>
                <w:szCs w:val="18"/>
              </w:rPr>
              <w:t>16,841,914,53</w:t>
            </w:r>
          </w:p>
        </w:tc>
      </w:tr>
    </w:tbl>
    <w:p w14:paraId="005FBC34" w14:textId="77777777" w:rsidR="00AA6CFE" w:rsidRDefault="00AA6CFE" w:rsidP="00AA6CFE">
      <w:pPr>
        <w:rPr>
          <w:strike/>
          <w:highlight w:val="yellow"/>
        </w:rPr>
      </w:pPr>
    </w:p>
    <w:p w14:paraId="73C3C199"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AA6CFE">
        <w:rPr>
          <w:rFonts w:ascii="Avenir" w:eastAsia="Avenir" w:hAnsi="Avenir" w:cs="Avenir"/>
          <w:color w:val="000000"/>
          <w:sz w:val="18"/>
          <w:szCs w:val="18"/>
        </w:rPr>
        <w:t>Fuente: Consulta Amigable</w:t>
      </w:r>
    </w:p>
    <w:p w14:paraId="37E6F8F4"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69044503" w14:textId="1675197F" w:rsidR="00D26250" w:rsidRPr="00AA6CFE" w:rsidRDefault="00D26250" w:rsidP="00D26250">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D26250">
        <w:rPr>
          <w:rFonts w:ascii="Avenir" w:eastAsia="Avenir" w:hAnsi="Avenir" w:cs="Avenir"/>
          <w:color w:val="000000"/>
          <w:sz w:val="18"/>
          <w:szCs w:val="18"/>
          <w:highlight w:val="cyan"/>
        </w:rPr>
        <w:t>(*) Se considera una tasa de crecimiento referencial 1%, considerando un escenario de limitado crecimiento del gasto público en un contexto de pandemia, tomando como referencia un 1/3 del porcentaje del crecimiento del gasto público entre los años 2020-2021 (3%)</w:t>
      </w:r>
      <w:r w:rsidRPr="00D26250">
        <w:rPr>
          <w:highlight w:val="cyan"/>
        </w:rPr>
        <w:t>.</w:t>
      </w:r>
      <w:r w:rsidRPr="00D26250">
        <w:rPr>
          <w:rFonts w:ascii="Avenir" w:eastAsia="Avenir" w:hAnsi="Avenir" w:cs="Avenir"/>
          <w:color w:val="000000"/>
          <w:sz w:val="18"/>
          <w:szCs w:val="18"/>
          <w:highlight w:val="cyan"/>
        </w:rPr>
        <w:t xml:space="preserve"> </w:t>
      </w:r>
      <w:commentRangeStart w:id="66"/>
      <w:commentRangeStart w:id="67"/>
      <w:r w:rsidRPr="00D26250">
        <w:rPr>
          <w:rFonts w:ascii="Avenir" w:eastAsia="Avenir" w:hAnsi="Avenir" w:cs="Avenir"/>
          <w:strike/>
          <w:color w:val="000000"/>
          <w:sz w:val="18"/>
          <w:szCs w:val="18"/>
          <w:highlight w:val="cyan"/>
        </w:rPr>
        <w:t>considerando que el Marco Macroeconómico Multianual identifica como documento referencial el Plan Nacional de Infraestructura para la competitividad</w:t>
      </w:r>
      <w:commentRangeEnd w:id="66"/>
      <w:r w:rsidRPr="00D26250">
        <w:rPr>
          <w:rStyle w:val="Refdecomentario"/>
          <w:strike/>
          <w:highlight w:val="cyan"/>
          <w:lang w:val="en-US"/>
        </w:rPr>
        <w:commentReference w:id="66"/>
      </w:r>
      <w:commentRangeEnd w:id="67"/>
      <w:r w:rsidRPr="00D26250">
        <w:rPr>
          <w:rStyle w:val="Refdecomentario"/>
          <w:highlight w:val="cyan"/>
          <w:lang w:val="en-US"/>
        </w:rPr>
        <w:commentReference w:id="67"/>
      </w:r>
      <w:r w:rsidRPr="00D26250">
        <w:rPr>
          <w:rFonts w:ascii="Avenir" w:eastAsia="Avenir" w:hAnsi="Avenir" w:cs="Avenir"/>
          <w:strike/>
          <w:color w:val="000000"/>
          <w:sz w:val="18"/>
          <w:szCs w:val="18"/>
          <w:highlight w:val="cyan"/>
        </w:rPr>
        <w:t>.</w:t>
      </w:r>
    </w:p>
    <w:p w14:paraId="19E505D8" w14:textId="77777777" w:rsidR="00D26250" w:rsidRPr="00AA6CFE" w:rsidRDefault="00D26250"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p>
    <w:p w14:paraId="42DDBEC1" w14:textId="77777777" w:rsidR="00AA6CFE" w:rsidRDefault="00AA6CFE" w:rsidP="00AA6CFE">
      <w:pPr>
        <w:spacing w:after="0" w:line="240" w:lineRule="auto"/>
        <w:jc w:val="both"/>
        <w:rPr>
          <w:highlight w:val="yellow"/>
        </w:rPr>
      </w:pPr>
    </w:p>
    <w:p w14:paraId="4FEBBE2A" w14:textId="77777777" w:rsidR="00AA6CFE" w:rsidRPr="00AA6CFE" w:rsidRDefault="00AA6CFE" w:rsidP="00AA6CFE">
      <w:pPr>
        <w:pStyle w:val="Ttulo3"/>
        <w:spacing w:line="240" w:lineRule="auto"/>
        <w:jc w:val="both"/>
      </w:pPr>
      <w:bookmarkStart w:id="68" w:name="_heading=h.4i7ojhp" w:colFirst="0" w:colLast="0"/>
      <w:bookmarkStart w:id="69" w:name="_Toc106780969"/>
      <w:bookmarkEnd w:id="68"/>
      <w:r w:rsidRPr="00AA6CFE">
        <w:t>Normativa - Sistemas de información</w:t>
      </w:r>
      <w:bookmarkEnd w:id="69"/>
    </w:p>
    <w:p w14:paraId="5FFC85AF" w14:textId="77777777" w:rsidR="0021106F" w:rsidRDefault="0021106F" w:rsidP="00AA6CFE">
      <w:pPr>
        <w:spacing w:after="0" w:line="240" w:lineRule="auto"/>
        <w:jc w:val="both"/>
      </w:pPr>
    </w:p>
    <w:p w14:paraId="57FAB792" w14:textId="70073802" w:rsidR="00AA6CFE" w:rsidRPr="00AA6CFE" w:rsidRDefault="00AA6CFE" w:rsidP="00AA6CFE">
      <w:pPr>
        <w:spacing w:after="0" w:line="240" w:lineRule="auto"/>
        <w:jc w:val="both"/>
      </w:pPr>
      <w:r w:rsidRPr="00AA6CFE">
        <w:t>Este costo incluye la proyección de costos del sistema de información a implementar en el marco del Invierte.pe, que permita la estandarización en materia de Ordenamiento Territorial y el desarrollo de un sistema de información que permita articular la información generada por los tres niveles de gobierno, para lo cual se tomó como referencia la proyección del sistema de información en Gestión del Riesgo de Desastres, considerando al Sistema de Información de GRD de características similares por su transversalidad y articulación con otras políticas Públicas.</w:t>
      </w:r>
    </w:p>
    <w:p w14:paraId="4861320E" w14:textId="77777777" w:rsidR="00AA6CFE" w:rsidRPr="00AA6CFE" w:rsidRDefault="00AA6CFE" w:rsidP="00AA6CFE">
      <w:pPr>
        <w:spacing w:after="0" w:line="240" w:lineRule="auto"/>
        <w:jc w:val="both"/>
      </w:pPr>
      <w:r w:rsidRPr="00AA6CFE">
        <w:t>Por ello, se tomó como referencia la Programa Multianual de Inversiones 2022-2024 del Sector PCM</w:t>
      </w:r>
      <w:r w:rsidRPr="00AA6CFE">
        <w:rPr>
          <w:vertAlign w:val="superscript"/>
        </w:rPr>
        <w:footnoteReference w:id="40"/>
      </w:r>
      <w:r w:rsidRPr="00AA6CFE">
        <w:t xml:space="preserve"> en los costos de los años 2022-2025 cuyo costo total alcanza S/ 14,100,000; y en materia del gasto de operación y mantenimiento se consideró los gastos de operación y mantenimiento de sistemas de información de entidades asesoras técnicas en gestión del riesgo de Desastres que alcanzan la cifra de S/ 1,207,340; proyectada a una tasa de crecimiento de 1% para los siguientes años.</w:t>
      </w:r>
    </w:p>
    <w:p w14:paraId="53CA3101" w14:textId="2C7C048A" w:rsidR="00D92A8C" w:rsidRDefault="00D92A8C">
      <w:r>
        <w:br w:type="page"/>
      </w:r>
    </w:p>
    <w:p w14:paraId="2CC6F0BC" w14:textId="77777777" w:rsidR="00AA6CFE" w:rsidRPr="00AA6CFE" w:rsidRDefault="00AA6CFE" w:rsidP="00AA6CFE">
      <w:pPr>
        <w:spacing w:after="0" w:line="240" w:lineRule="auto"/>
        <w:jc w:val="both"/>
      </w:pPr>
    </w:p>
    <w:p w14:paraId="0EC6DF1D" w14:textId="094EBEB4" w:rsidR="00AA6CFE" w:rsidRP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18</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costos de normativa-sistemas de información</w:t>
      </w:r>
    </w:p>
    <w:tbl>
      <w:tblPr>
        <w:tblW w:w="3400" w:type="dxa"/>
        <w:jc w:val="center"/>
        <w:tblLayout w:type="fixed"/>
        <w:tblLook w:val="0400" w:firstRow="0" w:lastRow="0" w:firstColumn="0" w:lastColumn="0" w:noHBand="0" w:noVBand="1"/>
      </w:tblPr>
      <w:tblGrid>
        <w:gridCol w:w="1800"/>
        <w:gridCol w:w="1600"/>
      </w:tblGrid>
      <w:tr w:rsidR="00AA6CFE" w:rsidRPr="00AA6CFE" w14:paraId="7DDAD356" w14:textId="77777777" w:rsidTr="00B119BB">
        <w:trPr>
          <w:trHeight w:val="570"/>
          <w:jc w:val="center"/>
        </w:trPr>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3EA92" w14:textId="77777777" w:rsidR="00AA6CFE" w:rsidRPr="00AA6CFE" w:rsidRDefault="00AA6CFE" w:rsidP="00B119BB">
            <w:pPr>
              <w:spacing w:after="0" w:line="240" w:lineRule="auto"/>
              <w:jc w:val="center"/>
              <w:rPr>
                <w:rFonts w:ascii="Arial" w:eastAsia="Arial" w:hAnsi="Arial" w:cs="Arial"/>
                <w:b/>
                <w:color w:val="000000"/>
                <w:sz w:val="18"/>
                <w:szCs w:val="18"/>
              </w:rPr>
            </w:pPr>
            <w:r w:rsidRPr="00AA6CFE">
              <w:rPr>
                <w:rFonts w:ascii="Arial" w:eastAsia="Arial" w:hAnsi="Arial" w:cs="Arial"/>
                <w:b/>
                <w:color w:val="000000"/>
                <w:sz w:val="18"/>
                <w:szCs w:val="18"/>
              </w:rPr>
              <w:t>Año</w:t>
            </w:r>
          </w:p>
        </w:tc>
        <w:tc>
          <w:tcPr>
            <w:tcW w:w="1600" w:type="dxa"/>
            <w:tcBorders>
              <w:top w:val="single" w:sz="4" w:space="0" w:color="000000"/>
              <w:left w:val="nil"/>
              <w:bottom w:val="single" w:sz="4" w:space="0" w:color="000000"/>
              <w:right w:val="single" w:sz="4" w:space="0" w:color="000000"/>
            </w:tcBorders>
            <w:shd w:val="clear" w:color="auto" w:fill="auto"/>
            <w:vAlign w:val="center"/>
          </w:tcPr>
          <w:p w14:paraId="167ABE14" w14:textId="77777777" w:rsidR="00AA6CFE" w:rsidRPr="00AA6CFE" w:rsidRDefault="00AA6CFE" w:rsidP="00B119BB">
            <w:pPr>
              <w:spacing w:after="0" w:line="240" w:lineRule="auto"/>
              <w:jc w:val="center"/>
              <w:rPr>
                <w:rFonts w:ascii="Arial" w:eastAsia="Arial" w:hAnsi="Arial" w:cs="Arial"/>
                <w:b/>
                <w:color w:val="000000"/>
                <w:sz w:val="18"/>
                <w:szCs w:val="18"/>
              </w:rPr>
            </w:pPr>
            <w:r w:rsidRPr="00AA6CFE">
              <w:rPr>
                <w:rFonts w:ascii="Arial" w:eastAsia="Arial" w:hAnsi="Arial" w:cs="Arial"/>
                <w:b/>
                <w:color w:val="000000"/>
                <w:sz w:val="18"/>
                <w:szCs w:val="18"/>
              </w:rPr>
              <w:t>Sistema de Información</w:t>
            </w:r>
          </w:p>
        </w:tc>
      </w:tr>
      <w:tr w:rsidR="00AA6CFE" w:rsidRPr="00AA6CFE" w14:paraId="6B375F29"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4EEA94C9"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2022</w:t>
            </w:r>
          </w:p>
        </w:tc>
        <w:tc>
          <w:tcPr>
            <w:tcW w:w="1600" w:type="dxa"/>
            <w:tcBorders>
              <w:top w:val="nil"/>
              <w:left w:val="nil"/>
              <w:bottom w:val="single" w:sz="4" w:space="0" w:color="000000"/>
              <w:right w:val="single" w:sz="4" w:space="0" w:color="000000"/>
            </w:tcBorders>
            <w:shd w:val="clear" w:color="auto" w:fill="FFFFFF"/>
            <w:vAlign w:val="bottom"/>
          </w:tcPr>
          <w:p w14:paraId="185AB751"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800,000</w:t>
            </w:r>
          </w:p>
        </w:tc>
      </w:tr>
      <w:tr w:rsidR="00AA6CFE" w:rsidRPr="00AA6CFE" w14:paraId="4369A0DF"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464AA5B3"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2023</w:t>
            </w:r>
          </w:p>
        </w:tc>
        <w:tc>
          <w:tcPr>
            <w:tcW w:w="1600" w:type="dxa"/>
            <w:tcBorders>
              <w:top w:val="nil"/>
              <w:left w:val="nil"/>
              <w:bottom w:val="single" w:sz="4" w:space="0" w:color="000000"/>
              <w:right w:val="single" w:sz="4" w:space="0" w:color="000000"/>
            </w:tcBorders>
            <w:shd w:val="clear" w:color="auto" w:fill="FFFFFF"/>
            <w:vAlign w:val="bottom"/>
          </w:tcPr>
          <w:p w14:paraId="38C39CF8"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3,050,000</w:t>
            </w:r>
          </w:p>
        </w:tc>
      </w:tr>
      <w:tr w:rsidR="00AA6CFE" w:rsidRPr="00AA6CFE" w14:paraId="57C26A83"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464D6F7E"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2024</w:t>
            </w:r>
          </w:p>
        </w:tc>
        <w:tc>
          <w:tcPr>
            <w:tcW w:w="1600" w:type="dxa"/>
            <w:tcBorders>
              <w:top w:val="nil"/>
              <w:left w:val="nil"/>
              <w:bottom w:val="single" w:sz="4" w:space="0" w:color="000000"/>
              <w:right w:val="single" w:sz="4" w:space="0" w:color="000000"/>
            </w:tcBorders>
            <w:shd w:val="clear" w:color="auto" w:fill="FFFFFF"/>
            <w:vAlign w:val="bottom"/>
          </w:tcPr>
          <w:p w14:paraId="23BAFE81"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4,000,000</w:t>
            </w:r>
          </w:p>
        </w:tc>
      </w:tr>
      <w:tr w:rsidR="00AA6CFE" w:rsidRPr="00AA6CFE" w14:paraId="57F7878A"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587D00A6"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2025</w:t>
            </w:r>
          </w:p>
        </w:tc>
        <w:tc>
          <w:tcPr>
            <w:tcW w:w="1600" w:type="dxa"/>
            <w:tcBorders>
              <w:top w:val="nil"/>
              <w:left w:val="nil"/>
              <w:bottom w:val="single" w:sz="4" w:space="0" w:color="000000"/>
              <w:right w:val="single" w:sz="4" w:space="0" w:color="000000"/>
            </w:tcBorders>
            <w:shd w:val="clear" w:color="auto" w:fill="FFFFFF"/>
            <w:vAlign w:val="bottom"/>
          </w:tcPr>
          <w:p w14:paraId="4E8ED112"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6,250,000</w:t>
            </w:r>
          </w:p>
        </w:tc>
      </w:tr>
      <w:tr w:rsidR="00AA6CFE" w:rsidRPr="00AA6CFE" w14:paraId="6B2098D1"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4E179778"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2026</w:t>
            </w:r>
          </w:p>
        </w:tc>
        <w:tc>
          <w:tcPr>
            <w:tcW w:w="1600" w:type="dxa"/>
            <w:tcBorders>
              <w:top w:val="nil"/>
              <w:left w:val="nil"/>
              <w:bottom w:val="single" w:sz="4" w:space="0" w:color="000000"/>
              <w:right w:val="single" w:sz="4" w:space="0" w:color="000000"/>
            </w:tcBorders>
            <w:shd w:val="clear" w:color="auto" w:fill="FFFFFF"/>
            <w:vAlign w:val="bottom"/>
          </w:tcPr>
          <w:p w14:paraId="7A1AA45E"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1,207,340</w:t>
            </w:r>
          </w:p>
        </w:tc>
      </w:tr>
      <w:tr w:rsidR="00AA6CFE" w:rsidRPr="00AA6CFE" w14:paraId="7D9CD9AB"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5C936EB4"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2027</w:t>
            </w:r>
          </w:p>
        </w:tc>
        <w:tc>
          <w:tcPr>
            <w:tcW w:w="1600" w:type="dxa"/>
            <w:tcBorders>
              <w:top w:val="nil"/>
              <w:left w:val="nil"/>
              <w:bottom w:val="single" w:sz="4" w:space="0" w:color="000000"/>
              <w:right w:val="single" w:sz="4" w:space="0" w:color="000000"/>
            </w:tcBorders>
            <w:shd w:val="clear" w:color="auto" w:fill="FFFFFF"/>
            <w:vAlign w:val="bottom"/>
          </w:tcPr>
          <w:p w14:paraId="1F0AD512"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1,241,146</w:t>
            </w:r>
          </w:p>
        </w:tc>
      </w:tr>
      <w:tr w:rsidR="00AA6CFE" w:rsidRPr="00AA6CFE" w14:paraId="3341210A"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055775ED"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2028</w:t>
            </w:r>
          </w:p>
        </w:tc>
        <w:tc>
          <w:tcPr>
            <w:tcW w:w="1600" w:type="dxa"/>
            <w:tcBorders>
              <w:top w:val="nil"/>
              <w:left w:val="nil"/>
              <w:bottom w:val="single" w:sz="4" w:space="0" w:color="000000"/>
              <w:right w:val="single" w:sz="4" w:space="0" w:color="000000"/>
            </w:tcBorders>
            <w:shd w:val="clear" w:color="auto" w:fill="FFFFFF"/>
            <w:vAlign w:val="bottom"/>
          </w:tcPr>
          <w:p w14:paraId="0753C1DE"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1,275,898</w:t>
            </w:r>
          </w:p>
        </w:tc>
      </w:tr>
      <w:tr w:rsidR="00AA6CFE" w:rsidRPr="00AA6CFE" w14:paraId="24B97578"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649D49BB"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2029</w:t>
            </w:r>
          </w:p>
        </w:tc>
        <w:tc>
          <w:tcPr>
            <w:tcW w:w="1600" w:type="dxa"/>
            <w:tcBorders>
              <w:top w:val="nil"/>
              <w:left w:val="nil"/>
              <w:bottom w:val="single" w:sz="4" w:space="0" w:color="000000"/>
              <w:right w:val="single" w:sz="4" w:space="0" w:color="000000"/>
            </w:tcBorders>
            <w:shd w:val="clear" w:color="auto" w:fill="FFFFFF"/>
            <w:vAlign w:val="bottom"/>
          </w:tcPr>
          <w:p w14:paraId="0122879E"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1,311,623</w:t>
            </w:r>
          </w:p>
        </w:tc>
      </w:tr>
      <w:tr w:rsidR="00AA6CFE" w:rsidRPr="00AA6CFE" w14:paraId="7B94AD30"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79DC317E" w14:textId="77777777" w:rsidR="00AA6CFE" w:rsidRPr="00AA6CFE" w:rsidRDefault="00AA6CFE" w:rsidP="00B119BB">
            <w:pPr>
              <w:spacing w:after="0" w:line="240" w:lineRule="auto"/>
              <w:jc w:val="both"/>
              <w:rPr>
                <w:rFonts w:ascii="Arial" w:eastAsia="Arial" w:hAnsi="Arial" w:cs="Arial"/>
                <w:color w:val="000000"/>
                <w:sz w:val="18"/>
                <w:szCs w:val="18"/>
              </w:rPr>
            </w:pPr>
            <w:r w:rsidRPr="00AA6CFE">
              <w:rPr>
                <w:rFonts w:ascii="Arial" w:eastAsia="Arial" w:hAnsi="Arial" w:cs="Arial"/>
                <w:color w:val="000000"/>
                <w:sz w:val="18"/>
                <w:szCs w:val="18"/>
              </w:rPr>
              <w:t>2030</w:t>
            </w:r>
          </w:p>
        </w:tc>
        <w:tc>
          <w:tcPr>
            <w:tcW w:w="1600" w:type="dxa"/>
            <w:tcBorders>
              <w:top w:val="nil"/>
              <w:left w:val="nil"/>
              <w:bottom w:val="single" w:sz="4" w:space="0" w:color="000000"/>
              <w:right w:val="single" w:sz="4" w:space="0" w:color="000000"/>
            </w:tcBorders>
            <w:shd w:val="clear" w:color="auto" w:fill="FFFFFF"/>
            <w:vAlign w:val="bottom"/>
          </w:tcPr>
          <w:p w14:paraId="0F639D42"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1,348,348</w:t>
            </w:r>
          </w:p>
        </w:tc>
      </w:tr>
      <w:tr w:rsidR="00AA6CFE" w:rsidRPr="00AA6CFE" w14:paraId="3DB84056" w14:textId="77777777" w:rsidTr="00B119BB">
        <w:trPr>
          <w:trHeight w:val="300"/>
          <w:jc w:val="center"/>
        </w:trPr>
        <w:tc>
          <w:tcPr>
            <w:tcW w:w="1800" w:type="dxa"/>
            <w:tcBorders>
              <w:top w:val="nil"/>
              <w:left w:val="single" w:sz="4" w:space="0" w:color="000000"/>
              <w:bottom w:val="single" w:sz="4" w:space="0" w:color="000000"/>
              <w:right w:val="single" w:sz="4" w:space="0" w:color="000000"/>
            </w:tcBorders>
            <w:shd w:val="clear" w:color="auto" w:fill="auto"/>
            <w:vAlign w:val="center"/>
          </w:tcPr>
          <w:p w14:paraId="11C4FDD5" w14:textId="77777777" w:rsidR="00AA6CFE" w:rsidRPr="00AA6CFE" w:rsidRDefault="00AA6CFE" w:rsidP="00B119BB">
            <w:pPr>
              <w:spacing w:after="0" w:line="240" w:lineRule="auto"/>
              <w:jc w:val="center"/>
              <w:rPr>
                <w:rFonts w:ascii="Arial" w:eastAsia="Arial" w:hAnsi="Arial" w:cs="Arial"/>
                <w:b/>
                <w:color w:val="000000"/>
                <w:sz w:val="18"/>
                <w:szCs w:val="18"/>
              </w:rPr>
            </w:pPr>
            <w:r w:rsidRPr="00AA6CFE">
              <w:rPr>
                <w:rFonts w:ascii="Arial" w:eastAsia="Arial" w:hAnsi="Arial" w:cs="Arial"/>
                <w:b/>
                <w:color w:val="000000"/>
                <w:sz w:val="18"/>
                <w:szCs w:val="18"/>
              </w:rPr>
              <w:t>Valor Presente Neto</w:t>
            </w:r>
          </w:p>
        </w:tc>
        <w:tc>
          <w:tcPr>
            <w:tcW w:w="1600" w:type="dxa"/>
            <w:tcBorders>
              <w:top w:val="nil"/>
              <w:left w:val="nil"/>
              <w:bottom w:val="single" w:sz="4" w:space="0" w:color="000000"/>
              <w:right w:val="single" w:sz="4" w:space="0" w:color="000000"/>
            </w:tcBorders>
            <w:shd w:val="clear" w:color="auto" w:fill="auto"/>
            <w:vAlign w:val="center"/>
          </w:tcPr>
          <w:p w14:paraId="4D4A7D5D" w14:textId="77777777" w:rsidR="00AA6CFE" w:rsidRPr="00AA6CFE" w:rsidRDefault="00AA6CFE" w:rsidP="00B119BB">
            <w:pPr>
              <w:spacing w:after="0" w:line="240" w:lineRule="auto"/>
              <w:jc w:val="right"/>
              <w:rPr>
                <w:rFonts w:ascii="Arial" w:eastAsia="Arial" w:hAnsi="Arial" w:cs="Arial"/>
                <w:b/>
                <w:color w:val="000000"/>
                <w:sz w:val="18"/>
                <w:szCs w:val="18"/>
              </w:rPr>
            </w:pPr>
            <w:r w:rsidRPr="00AA6CFE">
              <w:rPr>
                <w:rFonts w:ascii="Arial" w:eastAsia="Arial" w:hAnsi="Arial" w:cs="Arial"/>
                <w:b/>
                <w:color w:val="000000"/>
                <w:sz w:val="18"/>
                <w:szCs w:val="18"/>
              </w:rPr>
              <w:t>S/14,856,329,93</w:t>
            </w:r>
          </w:p>
        </w:tc>
      </w:tr>
    </w:tbl>
    <w:p w14:paraId="6088FE21" w14:textId="77777777" w:rsidR="00AA6CFE" w:rsidRPr="00AA6CFE" w:rsidRDefault="00AA6CFE" w:rsidP="00D92A8C">
      <w:pPr>
        <w:widowControl w:val="0"/>
        <w:pBdr>
          <w:top w:val="nil"/>
          <w:left w:val="nil"/>
          <w:bottom w:val="nil"/>
          <w:right w:val="nil"/>
          <w:between w:val="nil"/>
        </w:pBdr>
        <w:spacing w:after="0" w:line="240" w:lineRule="auto"/>
        <w:ind w:left="2552"/>
        <w:rPr>
          <w:rFonts w:ascii="Avenir" w:eastAsia="Avenir" w:hAnsi="Avenir" w:cs="Avenir"/>
          <w:color w:val="000000"/>
          <w:sz w:val="18"/>
          <w:szCs w:val="18"/>
        </w:rPr>
      </w:pPr>
      <w:r w:rsidRPr="00AA6CFE">
        <w:rPr>
          <w:rFonts w:ascii="Avenir" w:eastAsia="Avenir" w:hAnsi="Avenir" w:cs="Avenir"/>
          <w:color w:val="000000"/>
          <w:sz w:val="18"/>
          <w:szCs w:val="18"/>
        </w:rPr>
        <w:t>Fuente: RM N° 062-2021-PCM/</w:t>
      </w:r>
    </w:p>
    <w:p w14:paraId="028A1E7F" w14:textId="77777777" w:rsidR="00AA6CFE" w:rsidRPr="00AA6CFE" w:rsidRDefault="00AA6CFE" w:rsidP="00D92A8C">
      <w:pPr>
        <w:widowControl w:val="0"/>
        <w:pBdr>
          <w:top w:val="nil"/>
          <w:left w:val="nil"/>
          <w:bottom w:val="nil"/>
          <w:right w:val="nil"/>
          <w:between w:val="nil"/>
        </w:pBdr>
        <w:spacing w:after="0" w:line="240" w:lineRule="auto"/>
        <w:ind w:left="2552"/>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07C08DD6" w14:textId="77777777" w:rsidR="00AA6CFE" w:rsidRPr="00AA6CFE" w:rsidRDefault="00AA6CFE" w:rsidP="00AA6CFE">
      <w:pPr>
        <w:spacing w:after="0" w:line="240" w:lineRule="auto"/>
        <w:jc w:val="both"/>
      </w:pPr>
    </w:p>
    <w:p w14:paraId="010DF7DB" w14:textId="77777777" w:rsidR="00AA6CFE" w:rsidRPr="00AA6CFE" w:rsidRDefault="00AA6CFE" w:rsidP="00AA6CFE">
      <w:pPr>
        <w:pStyle w:val="Ttulo3"/>
        <w:spacing w:line="240" w:lineRule="auto"/>
        <w:jc w:val="both"/>
      </w:pPr>
      <w:bookmarkStart w:id="70" w:name="_heading=h.2xcytpi" w:colFirst="0" w:colLast="0"/>
      <w:bookmarkStart w:id="71" w:name="_Toc106780970"/>
      <w:bookmarkEnd w:id="70"/>
      <w:r w:rsidRPr="00AA6CFE">
        <w:t>Fortalecimiento de Gobiernos Regionales, Locales y actores locales</w:t>
      </w:r>
      <w:bookmarkEnd w:id="71"/>
    </w:p>
    <w:p w14:paraId="0FEA3E01" w14:textId="77777777" w:rsidR="00AA6CFE" w:rsidRPr="00AA6CFE" w:rsidRDefault="00AA6CFE" w:rsidP="00AA6CFE">
      <w:pPr>
        <w:spacing w:before="240" w:after="240" w:line="240" w:lineRule="auto"/>
        <w:jc w:val="both"/>
      </w:pPr>
      <w:r w:rsidRPr="00AA6CFE">
        <w:t>Este componente comprende los costos en incorporar el Ordenamiento Territorial en el desarrollo de Instrumentos técnicos con la participación de la ciudadanía y la elaboración de Planes de Ordenamiento Territorial en los 26 Gobiernos Regionales.</w:t>
      </w:r>
    </w:p>
    <w:p w14:paraId="28597274" w14:textId="77777777" w:rsidR="00AA6CFE" w:rsidRPr="00AA6CFE" w:rsidRDefault="00AA6CFE" w:rsidP="00AA6CFE">
      <w:pPr>
        <w:pBdr>
          <w:top w:val="nil"/>
          <w:left w:val="nil"/>
          <w:bottom w:val="nil"/>
          <w:right w:val="nil"/>
          <w:between w:val="nil"/>
        </w:pBdr>
        <w:spacing w:after="0" w:line="240" w:lineRule="auto"/>
        <w:jc w:val="both"/>
        <w:rPr>
          <w:color w:val="000000"/>
        </w:rPr>
      </w:pPr>
      <w:r w:rsidRPr="00AA6CFE">
        <w:rPr>
          <w:color w:val="000000"/>
        </w:rPr>
        <w:t>Para los gastos de fortalecimiento se consideran los presupuestos de intentos previos como son los Proyectos de Inversión Pública de fortalecimiento en Ordenamiento Territorial de distintas regiones del país. Para ello, se tomó como fuente la consulta virtual del banco de proyectos</w:t>
      </w:r>
      <w:r w:rsidRPr="00AA6CFE">
        <w:rPr>
          <w:color w:val="000000"/>
          <w:vertAlign w:val="superscript"/>
        </w:rPr>
        <w:footnoteReference w:id="41"/>
      </w:r>
      <w:r w:rsidRPr="00AA6CFE">
        <w:rPr>
          <w:color w:val="000000"/>
        </w:rPr>
        <w:t xml:space="preserve"> se pudo acceder a las fichas de 7 departamentos. Además, se disponía de información adicional sobre Lambayeque y Junín, por lo que son tomados como los valores referenciales según sus rubros (componentes del PIP correspondiente).</w:t>
      </w:r>
    </w:p>
    <w:p w14:paraId="0A888C27" w14:textId="77777777" w:rsidR="00AA6CFE" w:rsidRPr="00AA6CFE" w:rsidRDefault="00AA6CFE" w:rsidP="00AA6CFE">
      <w:pPr>
        <w:spacing w:after="0"/>
        <w:jc w:val="both"/>
      </w:pPr>
    </w:p>
    <w:p w14:paraId="3375646C" w14:textId="5A9E9C04" w:rsidR="00D92A8C" w:rsidRDefault="00AA6CFE" w:rsidP="00AA6CFE">
      <w:pPr>
        <w:jc w:val="both"/>
        <w:rPr>
          <w:color w:val="222222"/>
        </w:rPr>
      </w:pPr>
      <w:r w:rsidRPr="00AA6CFE">
        <w:t>De ello, se han considerado como criterios de inclusión los componentes que incluyen: i) los gastos de la creación de una organización y oficinas técnicas de ordenamiento territorial, ii) el desarrollo de estudios y iii) bases para el ordenamiento territorial, dichos costos alcanzan en pro</w:t>
      </w:r>
      <w:r>
        <w:t>medio</w:t>
      </w:r>
      <w:r w:rsidRPr="00AA6CFE">
        <w:t xml:space="preserve"> S/</w:t>
      </w:r>
      <w:r>
        <w:t>.</w:t>
      </w:r>
      <w:r w:rsidRPr="00AA6CFE">
        <w:t xml:space="preserve"> 2,032,033 en las regiones de Madre de Dios, Cajamarca, Amazonas</w:t>
      </w:r>
      <w:r w:rsidRPr="00AA6CFE">
        <w:rPr>
          <w:color w:val="222222"/>
        </w:rPr>
        <w:t>, Piura, Moquegua y Lambayeque. Los cuales se distribuyen no equitativamente en 3 años por cada departamento y se estima que cada año inician el proceso 5 departamentos.</w:t>
      </w:r>
    </w:p>
    <w:p w14:paraId="11D421EB" w14:textId="77777777" w:rsidR="00D92A8C" w:rsidRDefault="00D92A8C">
      <w:pPr>
        <w:rPr>
          <w:color w:val="222222"/>
        </w:rPr>
      </w:pPr>
      <w:r>
        <w:rPr>
          <w:color w:val="222222"/>
        </w:rPr>
        <w:br w:type="page"/>
      </w:r>
    </w:p>
    <w:p w14:paraId="399A5C2D" w14:textId="77777777" w:rsidR="00AA6CFE" w:rsidRDefault="00AA6CFE" w:rsidP="00AA6CFE">
      <w:pPr>
        <w:pBdr>
          <w:top w:val="nil"/>
          <w:left w:val="nil"/>
          <w:bottom w:val="nil"/>
          <w:right w:val="nil"/>
          <w:between w:val="nil"/>
        </w:pBdr>
        <w:spacing w:after="0" w:line="240" w:lineRule="auto"/>
        <w:jc w:val="center"/>
        <w:rPr>
          <w:rFonts w:ascii="Avenir" w:eastAsia="Avenir" w:hAnsi="Avenir" w:cs="Avenir"/>
          <w:b/>
          <w:color w:val="000000"/>
          <w:highlight w:val="yellow"/>
        </w:rPr>
      </w:pPr>
    </w:p>
    <w:p w14:paraId="71CEF520" w14:textId="38DCC360" w:rsid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19</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costos de Fortalecimiento de Gobiernos Regionales, Locales y actores locales</w:t>
      </w:r>
    </w:p>
    <w:p w14:paraId="40CEE871" w14:textId="766E8A2C" w:rsidR="00F54B55" w:rsidRDefault="00F54B55" w:rsidP="00AA6CFE">
      <w:pPr>
        <w:pBdr>
          <w:top w:val="nil"/>
          <w:left w:val="nil"/>
          <w:bottom w:val="nil"/>
          <w:right w:val="nil"/>
          <w:between w:val="nil"/>
        </w:pBdr>
        <w:spacing w:after="0" w:line="240" w:lineRule="auto"/>
        <w:jc w:val="center"/>
        <w:rPr>
          <w:rFonts w:ascii="Avenir" w:eastAsia="Avenir" w:hAnsi="Avenir" w:cs="Avenir"/>
          <w:b/>
          <w:color w:val="000000"/>
        </w:rPr>
      </w:pPr>
    </w:p>
    <w:tbl>
      <w:tblPr>
        <w:tblW w:w="4957" w:type="dxa"/>
        <w:jc w:val="center"/>
        <w:tblCellMar>
          <w:left w:w="70" w:type="dxa"/>
          <w:right w:w="70" w:type="dxa"/>
        </w:tblCellMar>
        <w:tblLook w:val="04A0" w:firstRow="1" w:lastRow="0" w:firstColumn="1" w:lastColumn="0" w:noHBand="0" w:noVBand="1"/>
      </w:tblPr>
      <w:tblGrid>
        <w:gridCol w:w="1131"/>
        <w:gridCol w:w="1983"/>
        <w:gridCol w:w="1843"/>
      </w:tblGrid>
      <w:tr w:rsidR="00F54B55" w:rsidRPr="00F54B55" w14:paraId="36A9443C" w14:textId="77777777" w:rsidTr="004344AD">
        <w:trPr>
          <w:trHeight w:val="975"/>
          <w:jc w:val="center"/>
        </w:trPr>
        <w:tc>
          <w:tcPr>
            <w:tcW w:w="11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577A3E" w14:textId="77777777" w:rsidR="00F54B55" w:rsidRPr="00F54B55" w:rsidRDefault="00F54B55" w:rsidP="00240C38">
            <w:pPr>
              <w:spacing w:after="0" w:line="240" w:lineRule="auto"/>
              <w:jc w:val="center"/>
              <w:rPr>
                <w:rFonts w:ascii="Arial" w:eastAsia="Times New Roman" w:hAnsi="Arial" w:cs="Arial"/>
                <w:b/>
                <w:bCs/>
                <w:color w:val="000000"/>
                <w:sz w:val="18"/>
                <w:szCs w:val="18"/>
                <w:lang w:eastAsia="es-PE"/>
              </w:rPr>
            </w:pPr>
            <w:r w:rsidRPr="00F54B55">
              <w:rPr>
                <w:rFonts w:ascii="Arial" w:eastAsia="Times New Roman" w:hAnsi="Arial" w:cs="Arial"/>
                <w:b/>
                <w:bCs/>
                <w:color w:val="000000"/>
                <w:sz w:val="18"/>
                <w:szCs w:val="18"/>
                <w:lang w:eastAsia="es-PE"/>
              </w:rPr>
              <w:t>Año</w:t>
            </w:r>
          </w:p>
        </w:tc>
        <w:tc>
          <w:tcPr>
            <w:tcW w:w="1983" w:type="dxa"/>
            <w:tcBorders>
              <w:top w:val="single" w:sz="4" w:space="0" w:color="auto"/>
              <w:left w:val="nil"/>
              <w:bottom w:val="single" w:sz="4" w:space="0" w:color="auto"/>
              <w:right w:val="single" w:sz="4" w:space="0" w:color="auto"/>
            </w:tcBorders>
            <w:shd w:val="clear" w:color="auto" w:fill="auto"/>
            <w:vAlign w:val="center"/>
            <w:hideMark/>
          </w:tcPr>
          <w:p w14:paraId="2BF98E1E" w14:textId="77777777" w:rsidR="00F54B55" w:rsidRPr="00F54B55" w:rsidRDefault="00F54B55" w:rsidP="00F54B55">
            <w:pPr>
              <w:spacing w:after="0" w:line="240" w:lineRule="auto"/>
              <w:jc w:val="center"/>
              <w:rPr>
                <w:rFonts w:ascii="Arial" w:eastAsia="Times New Roman" w:hAnsi="Arial" w:cs="Arial"/>
                <w:b/>
                <w:bCs/>
                <w:color w:val="000000"/>
                <w:sz w:val="18"/>
                <w:szCs w:val="18"/>
                <w:lang w:eastAsia="es-PE"/>
              </w:rPr>
            </w:pPr>
            <w:r w:rsidRPr="00F54B55">
              <w:rPr>
                <w:rFonts w:ascii="Arial" w:eastAsia="Times New Roman" w:hAnsi="Arial" w:cs="Arial"/>
                <w:b/>
                <w:bCs/>
                <w:color w:val="000000"/>
                <w:sz w:val="18"/>
                <w:szCs w:val="18"/>
                <w:lang w:eastAsia="es-PE"/>
              </w:rPr>
              <w:t>Fortalecimiento de Gobiernos Regionales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1FCDD677" w14:textId="77777777" w:rsidR="00F54B55" w:rsidRPr="00F54B55" w:rsidRDefault="00F54B55" w:rsidP="00F54B55">
            <w:pPr>
              <w:spacing w:after="0" w:line="240" w:lineRule="auto"/>
              <w:jc w:val="center"/>
              <w:rPr>
                <w:rFonts w:ascii="Arial" w:eastAsia="Times New Roman" w:hAnsi="Arial" w:cs="Arial"/>
                <w:b/>
                <w:bCs/>
                <w:color w:val="000000"/>
                <w:sz w:val="18"/>
                <w:szCs w:val="18"/>
                <w:lang w:eastAsia="es-PE"/>
              </w:rPr>
            </w:pPr>
            <w:r w:rsidRPr="00F54B55">
              <w:rPr>
                <w:rFonts w:ascii="Arial" w:eastAsia="Times New Roman" w:hAnsi="Arial" w:cs="Arial"/>
                <w:b/>
                <w:bCs/>
                <w:color w:val="000000"/>
                <w:sz w:val="18"/>
                <w:szCs w:val="18"/>
                <w:lang w:eastAsia="es-PE"/>
              </w:rPr>
              <w:t>Valor Presente Neto</w:t>
            </w:r>
          </w:p>
        </w:tc>
      </w:tr>
      <w:tr w:rsidR="00F54B55" w:rsidRPr="00F54B55" w14:paraId="2A5E184B"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16AB83B2"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2022</w:t>
            </w:r>
          </w:p>
        </w:tc>
        <w:tc>
          <w:tcPr>
            <w:tcW w:w="1983" w:type="dxa"/>
            <w:tcBorders>
              <w:top w:val="nil"/>
              <w:left w:val="nil"/>
              <w:bottom w:val="single" w:sz="4" w:space="0" w:color="auto"/>
              <w:right w:val="single" w:sz="4" w:space="0" w:color="auto"/>
            </w:tcBorders>
            <w:shd w:val="clear" w:color="auto" w:fill="auto"/>
            <w:vAlign w:val="center"/>
            <w:hideMark/>
          </w:tcPr>
          <w:p w14:paraId="4CE80B98"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 -</w:t>
            </w:r>
          </w:p>
        </w:tc>
        <w:tc>
          <w:tcPr>
            <w:tcW w:w="1843" w:type="dxa"/>
            <w:vMerge w:val="restart"/>
            <w:tcBorders>
              <w:top w:val="nil"/>
              <w:left w:val="single" w:sz="4" w:space="0" w:color="auto"/>
              <w:bottom w:val="single" w:sz="4" w:space="0" w:color="auto"/>
              <w:right w:val="single" w:sz="4" w:space="0" w:color="auto"/>
            </w:tcBorders>
            <w:shd w:val="clear" w:color="auto" w:fill="auto"/>
            <w:vAlign w:val="center"/>
            <w:hideMark/>
          </w:tcPr>
          <w:p w14:paraId="7D11AE71" w14:textId="77777777" w:rsidR="00F54B55" w:rsidRPr="00F54B55" w:rsidRDefault="00F54B55" w:rsidP="00F54B55">
            <w:pPr>
              <w:spacing w:after="0" w:line="240" w:lineRule="auto"/>
              <w:jc w:val="center"/>
              <w:rPr>
                <w:rFonts w:ascii="Arial" w:eastAsia="Times New Roman" w:hAnsi="Arial" w:cs="Arial"/>
                <w:b/>
                <w:bCs/>
                <w:color w:val="000000"/>
                <w:sz w:val="18"/>
                <w:szCs w:val="18"/>
                <w:lang w:eastAsia="es-PE"/>
              </w:rPr>
            </w:pPr>
            <w:r w:rsidRPr="00F54B55">
              <w:rPr>
                <w:rFonts w:ascii="Arial" w:eastAsia="Times New Roman" w:hAnsi="Arial" w:cs="Arial"/>
                <w:b/>
                <w:bCs/>
                <w:color w:val="000000"/>
                <w:sz w:val="18"/>
                <w:szCs w:val="18"/>
                <w:lang w:eastAsia="es-PE"/>
              </w:rPr>
              <w:t>S/35,474,797.08</w:t>
            </w:r>
          </w:p>
        </w:tc>
      </w:tr>
      <w:tr w:rsidR="00F54B55" w:rsidRPr="00F54B55" w14:paraId="04BAB514"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76D6B6CE"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2023</w:t>
            </w:r>
          </w:p>
        </w:tc>
        <w:tc>
          <w:tcPr>
            <w:tcW w:w="1983" w:type="dxa"/>
            <w:tcBorders>
              <w:top w:val="nil"/>
              <w:left w:val="nil"/>
              <w:bottom w:val="single" w:sz="4" w:space="0" w:color="auto"/>
              <w:right w:val="single" w:sz="4" w:space="0" w:color="auto"/>
            </w:tcBorders>
            <w:shd w:val="clear" w:color="auto" w:fill="auto"/>
            <w:vAlign w:val="center"/>
            <w:hideMark/>
          </w:tcPr>
          <w:p w14:paraId="262FFA91"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S/2,032,033.00</w:t>
            </w:r>
          </w:p>
        </w:tc>
        <w:tc>
          <w:tcPr>
            <w:tcW w:w="1843" w:type="dxa"/>
            <w:vMerge/>
            <w:tcBorders>
              <w:top w:val="nil"/>
              <w:left w:val="single" w:sz="4" w:space="0" w:color="auto"/>
              <w:bottom w:val="single" w:sz="4" w:space="0" w:color="auto"/>
              <w:right w:val="single" w:sz="4" w:space="0" w:color="auto"/>
            </w:tcBorders>
            <w:vAlign w:val="center"/>
            <w:hideMark/>
          </w:tcPr>
          <w:p w14:paraId="19AC5EBA"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056C9EF1"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09C179E4"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2024</w:t>
            </w:r>
          </w:p>
        </w:tc>
        <w:tc>
          <w:tcPr>
            <w:tcW w:w="1983" w:type="dxa"/>
            <w:tcBorders>
              <w:top w:val="nil"/>
              <w:left w:val="nil"/>
              <w:bottom w:val="single" w:sz="4" w:space="0" w:color="auto"/>
              <w:right w:val="single" w:sz="4" w:space="0" w:color="auto"/>
            </w:tcBorders>
            <w:shd w:val="clear" w:color="auto" w:fill="auto"/>
            <w:vAlign w:val="center"/>
            <w:hideMark/>
          </w:tcPr>
          <w:p w14:paraId="5E6DC717"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S/6,096,099.00</w:t>
            </w:r>
          </w:p>
        </w:tc>
        <w:tc>
          <w:tcPr>
            <w:tcW w:w="1843" w:type="dxa"/>
            <w:vMerge/>
            <w:tcBorders>
              <w:top w:val="nil"/>
              <w:left w:val="single" w:sz="4" w:space="0" w:color="auto"/>
              <w:bottom w:val="single" w:sz="4" w:space="0" w:color="auto"/>
              <w:right w:val="single" w:sz="4" w:space="0" w:color="auto"/>
            </w:tcBorders>
            <w:vAlign w:val="center"/>
            <w:hideMark/>
          </w:tcPr>
          <w:p w14:paraId="347B9E17"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318BB1B0"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331A3B13"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2025</w:t>
            </w:r>
          </w:p>
        </w:tc>
        <w:tc>
          <w:tcPr>
            <w:tcW w:w="1983" w:type="dxa"/>
            <w:tcBorders>
              <w:top w:val="nil"/>
              <w:left w:val="nil"/>
              <w:bottom w:val="single" w:sz="4" w:space="0" w:color="auto"/>
              <w:right w:val="single" w:sz="4" w:space="0" w:color="auto"/>
            </w:tcBorders>
            <w:shd w:val="clear" w:color="auto" w:fill="auto"/>
            <w:vAlign w:val="center"/>
            <w:hideMark/>
          </w:tcPr>
          <w:p w14:paraId="1059123C"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S/10,160,165.00</w:t>
            </w:r>
          </w:p>
        </w:tc>
        <w:tc>
          <w:tcPr>
            <w:tcW w:w="1843" w:type="dxa"/>
            <w:vMerge/>
            <w:tcBorders>
              <w:top w:val="nil"/>
              <w:left w:val="single" w:sz="4" w:space="0" w:color="auto"/>
              <w:bottom w:val="single" w:sz="4" w:space="0" w:color="auto"/>
              <w:right w:val="single" w:sz="4" w:space="0" w:color="auto"/>
            </w:tcBorders>
            <w:vAlign w:val="center"/>
            <w:hideMark/>
          </w:tcPr>
          <w:p w14:paraId="441D4277"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19E053D5"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572C7A56"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2026</w:t>
            </w:r>
          </w:p>
        </w:tc>
        <w:tc>
          <w:tcPr>
            <w:tcW w:w="1983" w:type="dxa"/>
            <w:tcBorders>
              <w:top w:val="nil"/>
              <w:left w:val="nil"/>
              <w:bottom w:val="single" w:sz="4" w:space="0" w:color="auto"/>
              <w:right w:val="single" w:sz="4" w:space="0" w:color="auto"/>
            </w:tcBorders>
            <w:shd w:val="clear" w:color="auto" w:fill="auto"/>
            <w:vAlign w:val="center"/>
            <w:hideMark/>
          </w:tcPr>
          <w:p w14:paraId="605E276E"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S/10,160,165.00</w:t>
            </w:r>
          </w:p>
        </w:tc>
        <w:tc>
          <w:tcPr>
            <w:tcW w:w="1843" w:type="dxa"/>
            <w:vMerge/>
            <w:tcBorders>
              <w:top w:val="nil"/>
              <w:left w:val="single" w:sz="4" w:space="0" w:color="auto"/>
              <w:bottom w:val="single" w:sz="4" w:space="0" w:color="auto"/>
              <w:right w:val="single" w:sz="4" w:space="0" w:color="auto"/>
            </w:tcBorders>
            <w:vAlign w:val="center"/>
            <w:hideMark/>
          </w:tcPr>
          <w:p w14:paraId="171BA046"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54848392"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4DFCC0E9"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2027</w:t>
            </w:r>
          </w:p>
        </w:tc>
        <w:tc>
          <w:tcPr>
            <w:tcW w:w="1983" w:type="dxa"/>
            <w:tcBorders>
              <w:top w:val="nil"/>
              <w:left w:val="nil"/>
              <w:bottom w:val="single" w:sz="4" w:space="0" w:color="auto"/>
              <w:right w:val="single" w:sz="4" w:space="0" w:color="auto"/>
            </w:tcBorders>
            <w:shd w:val="clear" w:color="auto" w:fill="auto"/>
            <w:vAlign w:val="center"/>
            <w:hideMark/>
          </w:tcPr>
          <w:p w14:paraId="74817CC3"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S/10,566,571.60</w:t>
            </w:r>
          </w:p>
        </w:tc>
        <w:tc>
          <w:tcPr>
            <w:tcW w:w="1843" w:type="dxa"/>
            <w:vMerge/>
            <w:tcBorders>
              <w:top w:val="nil"/>
              <w:left w:val="single" w:sz="4" w:space="0" w:color="auto"/>
              <w:bottom w:val="single" w:sz="4" w:space="0" w:color="auto"/>
              <w:right w:val="single" w:sz="4" w:space="0" w:color="auto"/>
            </w:tcBorders>
            <w:vAlign w:val="center"/>
            <w:hideMark/>
          </w:tcPr>
          <w:p w14:paraId="269C480B"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6DD41FAF"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7AB84D01"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2028</w:t>
            </w:r>
          </w:p>
        </w:tc>
        <w:tc>
          <w:tcPr>
            <w:tcW w:w="1983" w:type="dxa"/>
            <w:tcBorders>
              <w:top w:val="nil"/>
              <w:left w:val="nil"/>
              <w:bottom w:val="single" w:sz="4" w:space="0" w:color="auto"/>
              <w:right w:val="single" w:sz="4" w:space="0" w:color="auto"/>
            </w:tcBorders>
            <w:shd w:val="clear" w:color="auto" w:fill="auto"/>
            <w:vAlign w:val="center"/>
            <w:hideMark/>
          </w:tcPr>
          <w:p w14:paraId="0B6F1ED2"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S/8,940,945.20</w:t>
            </w:r>
          </w:p>
        </w:tc>
        <w:tc>
          <w:tcPr>
            <w:tcW w:w="1843" w:type="dxa"/>
            <w:vMerge/>
            <w:tcBorders>
              <w:top w:val="nil"/>
              <w:left w:val="single" w:sz="4" w:space="0" w:color="auto"/>
              <w:bottom w:val="single" w:sz="4" w:space="0" w:color="auto"/>
              <w:right w:val="single" w:sz="4" w:space="0" w:color="auto"/>
            </w:tcBorders>
            <w:vAlign w:val="center"/>
            <w:hideMark/>
          </w:tcPr>
          <w:p w14:paraId="40FE10B7"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6D87F887"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7DD0694B"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2029</w:t>
            </w:r>
          </w:p>
        </w:tc>
        <w:tc>
          <w:tcPr>
            <w:tcW w:w="1983" w:type="dxa"/>
            <w:tcBorders>
              <w:top w:val="nil"/>
              <w:left w:val="nil"/>
              <w:bottom w:val="single" w:sz="4" w:space="0" w:color="auto"/>
              <w:right w:val="single" w:sz="4" w:space="0" w:color="auto"/>
            </w:tcBorders>
            <w:shd w:val="clear" w:color="auto" w:fill="auto"/>
            <w:vAlign w:val="center"/>
            <w:hideMark/>
          </w:tcPr>
          <w:p w14:paraId="3F6451AA"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S/4,876,879.20</w:t>
            </w:r>
          </w:p>
        </w:tc>
        <w:tc>
          <w:tcPr>
            <w:tcW w:w="1843" w:type="dxa"/>
            <w:vMerge/>
            <w:tcBorders>
              <w:top w:val="nil"/>
              <w:left w:val="single" w:sz="4" w:space="0" w:color="auto"/>
              <w:bottom w:val="single" w:sz="4" w:space="0" w:color="auto"/>
              <w:right w:val="single" w:sz="4" w:space="0" w:color="auto"/>
            </w:tcBorders>
            <w:vAlign w:val="center"/>
            <w:hideMark/>
          </w:tcPr>
          <w:p w14:paraId="069DC47F"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r w:rsidR="00F54B55" w:rsidRPr="00F54B55" w14:paraId="3AE19FAD" w14:textId="77777777" w:rsidTr="004344AD">
        <w:trPr>
          <w:trHeight w:val="315"/>
          <w:jc w:val="center"/>
        </w:trPr>
        <w:tc>
          <w:tcPr>
            <w:tcW w:w="1131" w:type="dxa"/>
            <w:tcBorders>
              <w:top w:val="nil"/>
              <w:left w:val="single" w:sz="4" w:space="0" w:color="auto"/>
              <w:bottom w:val="single" w:sz="4" w:space="0" w:color="auto"/>
              <w:right w:val="single" w:sz="4" w:space="0" w:color="auto"/>
            </w:tcBorders>
            <w:shd w:val="clear" w:color="auto" w:fill="auto"/>
            <w:vAlign w:val="center"/>
            <w:hideMark/>
          </w:tcPr>
          <w:p w14:paraId="14563C52" w14:textId="77777777" w:rsidR="00F54B55" w:rsidRPr="00F54B55" w:rsidRDefault="00F54B55" w:rsidP="00240C38">
            <w:pPr>
              <w:spacing w:after="0" w:line="240" w:lineRule="auto"/>
              <w:jc w:val="center"/>
              <w:rPr>
                <w:rFonts w:ascii="Arial" w:eastAsia="Times New Roman" w:hAnsi="Arial" w:cs="Arial"/>
                <w:color w:val="000000"/>
                <w:sz w:val="18"/>
                <w:szCs w:val="18"/>
                <w:lang w:eastAsia="es-PE"/>
              </w:rPr>
            </w:pPr>
            <w:r w:rsidRPr="00F54B55">
              <w:rPr>
                <w:rFonts w:ascii="Arial" w:eastAsia="Times New Roman" w:hAnsi="Arial" w:cs="Arial"/>
                <w:color w:val="000000"/>
                <w:sz w:val="18"/>
                <w:szCs w:val="18"/>
                <w:lang w:eastAsia="es-PE"/>
              </w:rPr>
              <w:t>2030</w:t>
            </w:r>
          </w:p>
        </w:tc>
        <w:tc>
          <w:tcPr>
            <w:tcW w:w="1983" w:type="dxa"/>
            <w:tcBorders>
              <w:top w:val="nil"/>
              <w:left w:val="nil"/>
              <w:bottom w:val="single" w:sz="4" w:space="0" w:color="auto"/>
              <w:right w:val="single" w:sz="4" w:space="0" w:color="auto"/>
            </w:tcBorders>
            <w:shd w:val="clear" w:color="auto" w:fill="auto"/>
            <w:vAlign w:val="center"/>
            <w:hideMark/>
          </w:tcPr>
          <w:p w14:paraId="4B54D135" w14:textId="77777777" w:rsidR="00F54B55" w:rsidRPr="00F54B55" w:rsidRDefault="00F54B55" w:rsidP="00F54B55">
            <w:pPr>
              <w:spacing w:after="0" w:line="240" w:lineRule="auto"/>
              <w:jc w:val="right"/>
              <w:rPr>
                <w:rFonts w:ascii="Calibri" w:eastAsia="Times New Roman" w:hAnsi="Calibri" w:cs="Calibri"/>
                <w:color w:val="000000"/>
                <w:lang w:eastAsia="es-PE"/>
              </w:rPr>
            </w:pPr>
            <w:r w:rsidRPr="00F54B55">
              <w:rPr>
                <w:rFonts w:ascii="Calibri" w:eastAsia="Times New Roman" w:hAnsi="Calibri" w:cs="Calibri"/>
                <w:color w:val="000000"/>
                <w:lang w:eastAsia="es-PE"/>
              </w:rPr>
              <w:t>S/ -</w:t>
            </w:r>
          </w:p>
        </w:tc>
        <w:tc>
          <w:tcPr>
            <w:tcW w:w="1843" w:type="dxa"/>
            <w:vMerge/>
            <w:tcBorders>
              <w:top w:val="nil"/>
              <w:left w:val="single" w:sz="4" w:space="0" w:color="auto"/>
              <w:bottom w:val="single" w:sz="4" w:space="0" w:color="auto"/>
              <w:right w:val="single" w:sz="4" w:space="0" w:color="auto"/>
            </w:tcBorders>
            <w:vAlign w:val="center"/>
            <w:hideMark/>
          </w:tcPr>
          <w:p w14:paraId="0FEAB9AB" w14:textId="77777777" w:rsidR="00F54B55" w:rsidRPr="00F54B55" w:rsidRDefault="00F54B55" w:rsidP="00F54B55">
            <w:pPr>
              <w:spacing w:after="0" w:line="240" w:lineRule="auto"/>
              <w:rPr>
                <w:rFonts w:ascii="Arial" w:eastAsia="Times New Roman" w:hAnsi="Arial" w:cs="Arial"/>
                <w:b/>
                <w:bCs/>
                <w:color w:val="000000"/>
                <w:sz w:val="18"/>
                <w:szCs w:val="18"/>
                <w:lang w:eastAsia="es-PE"/>
              </w:rPr>
            </w:pPr>
          </w:p>
        </w:tc>
      </w:tr>
    </w:tbl>
    <w:p w14:paraId="4E5621B1" w14:textId="3C856935" w:rsidR="00AA6CFE" w:rsidRDefault="00AA6CFE" w:rsidP="00552CA4">
      <w:pPr>
        <w:widowControl w:val="0"/>
        <w:pBdr>
          <w:top w:val="nil"/>
          <w:left w:val="nil"/>
          <w:bottom w:val="nil"/>
          <w:right w:val="nil"/>
          <w:between w:val="nil"/>
        </w:pBdr>
        <w:spacing w:after="0" w:line="240" w:lineRule="auto"/>
        <w:ind w:left="1843"/>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6521E0F5" w14:textId="77777777" w:rsidR="00D92A8C" w:rsidRPr="00AA6CFE" w:rsidRDefault="00D92A8C" w:rsidP="00552CA4">
      <w:pPr>
        <w:widowControl w:val="0"/>
        <w:pBdr>
          <w:top w:val="nil"/>
          <w:left w:val="nil"/>
          <w:bottom w:val="nil"/>
          <w:right w:val="nil"/>
          <w:between w:val="nil"/>
        </w:pBdr>
        <w:spacing w:after="0" w:line="240" w:lineRule="auto"/>
        <w:ind w:left="1843"/>
        <w:rPr>
          <w:rFonts w:ascii="Avenir" w:eastAsia="Avenir" w:hAnsi="Avenir" w:cs="Avenir"/>
          <w:color w:val="000000"/>
          <w:sz w:val="18"/>
          <w:szCs w:val="18"/>
        </w:rPr>
      </w:pPr>
    </w:p>
    <w:p w14:paraId="05BCF55A" w14:textId="77777777" w:rsidR="00AA6CFE" w:rsidRPr="00AA6CFE" w:rsidRDefault="00AA6CFE" w:rsidP="00B119BB">
      <w:pPr>
        <w:pStyle w:val="Ttulo3"/>
        <w:spacing w:line="240" w:lineRule="auto"/>
        <w:jc w:val="both"/>
      </w:pPr>
      <w:bookmarkStart w:id="72" w:name="_heading=h.1ci93xb" w:colFirst="0" w:colLast="0"/>
      <w:bookmarkStart w:id="73" w:name="_Toc106780971"/>
      <w:bookmarkEnd w:id="72"/>
      <w:r w:rsidRPr="00AA6CFE">
        <w:t>Articulación, planificación y Asistencia técnica</w:t>
      </w:r>
      <w:bookmarkEnd w:id="73"/>
    </w:p>
    <w:p w14:paraId="3D1D2E66" w14:textId="77777777" w:rsidR="00AA6CFE" w:rsidRPr="00AA6CFE" w:rsidRDefault="00AA6CFE" w:rsidP="00B119BB">
      <w:pPr>
        <w:pBdr>
          <w:top w:val="nil"/>
          <w:left w:val="nil"/>
          <w:bottom w:val="nil"/>
          <w:right w:val="nil"/>
          <w:between w:val="nil"/>
        </w:pBdr>
        <w:spacing w:after="0" w:line="240" w:lineRule="auto"/>
        <w:jc w:val="both"/>
        <w:rPr>
          <w:color w:val="000000"/>
        </w:rPr>
      </w:pPr>
    </w:p>
    <w:p w14:paraId="2389DB71" w14:textId="0955CC35" w:rsidR="00AA6CFE" w:rsidRPr="00AA6CFE" w:rsidRDefault="00AA6CFE" w:rsidP="00B119BB">
      <w:pPr>
        <w:jc w:val="both"/>
      </w:pPr>
      <w:r w:rsidRPr="00AA6CFE">
        <w:t xml:space="preserve">Para dicho componente, se tomó como referencia para los costos de capacitación y asistencia de la entidad rectora del OT y de los Gobiernos Regionales. Para la primera se tomó como referencia el costo de las Mesas de Trabajo para el desarrollo de la Política en Ordenamiento Territorial (S/ 700,000) y recursos de gasto corriente permanentes en Asistencia Técnica y Capacitación en entidades responsables del Sistema Ambiental y Gestión del Riesgo de Desastres (S/ </w:t>
      </w:r>
      <w:r w:rsidRPr="00AA6CFE">
        <w:rPr>
          <w:rFonts w:eastAsia="Times New Roman"/>
          <w:color w:val="000000"/>
        </w:rPr>
        <w:t>1,</w:t>
      </w:r>
      <w:r w:rsidRPr="00714D98">
        <w:rPr>
          <w:rFonts w:eastAsia="Times New Roman"/>
          <w:color w:val="000000"/>
        </w:rPr>
        <w:t>177</w:t>
      </w:r>
      <w:r>
        <w:rPr>
          <w:rFonts w:eastAsia="Times New Roman"/>
          <w:color w:val="000000"/>
        </w:rPr>
        <w:t>,</w:t>
      </w:r>
      <w:r w:rsidRPr="00714D98">
        <w:rPr>
          <w:rFonts w:eastAsia="Times New Roman"/>
          <w:color w:val="000000"/>
        </w:rPr>
        <w:t>779</w:t>
      </w:r>
      <w:r>
        <w:rPr>
          <w:rFonts w:eastAsia="Times New Roman"/>
          <w:color w:val="000000"/>
        </w:rPr>
        <w:t>) haciendo la suma de S/. 1,877,799.00</w:t>
      </w:r>
      <w:r>
        <w:t xml:space="preserve">. </w:t>
      </w:r>
      <w:r w:rsidRPr="00AA6CFE">
        <w:t>En el caso de gobiernos regionales se tomó como referencia los costos de articulación y asistencia técnica en base a los componentes de proyectos de inversión de los GORE Junín, Lambayeque, Moquegua, Madre de Dios, Cajamarca y Amazonas, que en promedio alcanza (S/ 423,866  por Gobierno Regional) con la característica de ser incorporados gradualmente cinco regiones por año hasta contar con una proyección de gasto permanente en materia de asistencia técnica y capacitación en la entidad Rectora y los 26 Gobiernos Regionales.</w:t>
      </w:r>
    </w:p>
    <w:p w14:paraId="7AB45677" w14:textId="24A19CFC" w:rsidR="00AA6CFE" w:rsidRDefault="00D92A8C" w:rsidP="00B119BB">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20</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costos de Articulación, planificación y Asistencia técnica</w:t>
      </w:r>
    </w:p>
    <w:tbl>
      <w:tblPr>
        <w:tblW w:w="5386" w:type="dxa"/>
        <w:jc w:val="center"/>
        <w:tblCellMar>
          <w:left w:w="70" w:type="dxa"/>
          <w:right w:w="70" w:type="dxa"/>
        </w:tblCellMar>
        <w:tblLook w:val="04A0" w:firstRow="1" w:lastRow="0" w:firstColumn="1" w:lastColumn="0" w:noHBand="0" w:noVBand="1"/>
      </w:tblPr>
      <w:tblGrid>
        <w:gridCol w:w="1134"/>
        <w:gridCol w:w="2126"/>
        <w:gridCol w:w="2126"/>
      </w:tblGrid>
      <w:tr w:rsidR="00552CA4" w:rsidRPr="00552CA4" w14:paraId="3C47C00B" w14:textId="77777777" w:rsidTr="00552CA4">
        <w:trPr>
          <w:trHeight w:val="975"/>
          <w:jc w:val="center"/>
        </w:trPr>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F9BCEF" w14:textId="77777777" w:rsidR="00552CA4" w:rsidRPr="00552CA4" w:rsidRDefault="00552CA4" w:rsidP="00552CA4">
            <w:pPr>
              <w:spacing w:after="0" w:line="240" w:lineRule="auto"/>
              <w:jc w:val="center"/>
              <w:rPr>
                <w:rFonts w:ascii="Calibri" w:eastAsia="Times New Roman" w:hAnsi="Calibri" w:cs="Calibri"/>
                <w:b/>
                <w:bCs/>
                <w:color w:val="000000"/>
                <w:lang w:eastAsia="es-PE"/>
              </w:rPr>
            </w:pPr>
            <w:r w:rsidRPr="00552CA4">
              <w:rPr>
                <w:rFonts w:ascii="Calibri" w:eastAsia="Times New Roman" w:hAnsi="Calibri" w:cs="Calibri"/>
                <w:b/>
                <w:bCs/>
                <w:color w:val="000000"/>
                <w:lang w:eastAsia="es-PE"/>
              </w:rPr>
              <w:t>Año</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CD21D41" w14:textId="77777777" w:rsidR="00552CA4" w:rsidRPr="00552CA4" w:rsidRDefault="00552CA4" w:rsidP="00552CA4">
            <w:pPr>
              <w:spacing w:after="0" w:line="240" w:lineRule="auto"/>
              <w:jc w:val="center"/>
              <w:rPr>
                <w:rFonts w:ascii="Calibri" w:eastAsia="Times New Roman" w:hAnsi="Calibri" w:cs="Calibri"/>
                <w:b/>
                <w:bCs/>
                <w:color w:val="000000"/>
                <w:lang w:eastAsia="es-PE"/>
              </w:rPr>
            </w:pPr>
            <w:r w:rsidRPr="00552CA4">
              <w:rPr>
                <w:rFonts w:ascii="Calibri" w:eastAsia="Times New Roman" w:hAnsi="Calibri" w:cs="Calibri"/>
                <w:b/>
                <w:bCs/>
                <w:color w:val="000000"/>
                <w:lang w:eastAsia="es-PE"/>
              </w:rPr>
              <w:t>TOTAL</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13B906D4" w14:textId="77777777" w:rsidR="00552CA4" w:rsidRPr="00552CA4" w:rsidRDefault="00552CA4" w:rsidP="00552CA4">
            <w:pPr>
              <w:spacing w:after="0" w:line="240" w:lineRule="auto"/>
              <w:jc w:val="center"/>
              <w:rPr>
                <w:rFonts w:ascii="Calibri" w:eastAsia="Times New Roman" w:hAnsi="Calibri" w:cs="Calibri"/>
                <w:b/>
                <w:bCs/>
                <w:color w:val="000000"/>
                <w:lang w:eastAsia="es-PE"/>
              </w:rPr>
            </w:pPr>
            <w:r w:rsidRPr="00552CA4">
              <w:rPr>
                <w:rFonts w:ascii="Calibri" w:eastAsia="Times New Roman" w:hAnsi="Calibri" w:cs="Calibri"/>
                <w:b/>
                <w:bCs/>
                <w:color w:val="000000"/>
                <w:lang w:eastAsia="es-PE"/>
              </w:rPr>
              <w:t>Valor Presente Neto</w:t>
            </w:r>
          </w:p>
        </w:tc>
      </w:tr>
      <w:tr w:rsidR="00552CA4" w:rsidRPr="00552CA4" w14:paraId="5DCECE64"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79F3559"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2022</w:t>
            </w:r>
          </w:p>
        </w:tc>
        <w:tc>
          <w:tcPr>
            <w:tcW w:w="2126" w:type="dxa"/>
            <w:tcBorders>
              <w:top w:val="nil"/>
              <w:left w:val="nil"/>
              <w:bottom w:val="single" w:sz="4" w:space="0" w:color="auto"/>
              <w:right w:val="single" w:sz="4" w:space="0" w:color="auto"/>
            </w:tcBorders>
            <w:shd w:val="clear" w:color="auto" w:fill="auto"/>
            <w:vAlign w:val="center"/>
            <w:hideMark/>
          </w:tcPr>
          <w:p w14:paraId="21CE5886"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S/700,000.00</w:t>
            </w:r>
          </w:p>
        </w:tc>
        <w:tc>
          <w:tcPr>
            <w:tcW w:w="2126" w:type="dxa"/>
            <w:vMerge w:val="restart"/>
            <w:tcBorders>
              <w:top w:val="nil"/>
              <w:left w:val="single" w:sz="4" w:space="0" w:color="auto"/>
              <w:bottom w:val="single" w:sz="4" w:space="0" w:color="auto"/>
              <w:right w:val="single" w:sz="4" w:space="0" w:color="auto"/>
            </w:tcBorders>
            <w:shd w:val="clear" w:color="auto" w:fill="auto"/>
            <w:vAlign w:val="center"/>
            <w:hideMark/>
          </w:tcPr>
          <w:p w14:paraId="0426C135" w14:textId="77777777" w:rsidR="00552CA4" w:rsidRPr="00552CA4" w:rsidRDefault="00552CA4" w:rsidP="00552CA4">
            <w:pPr>
              <w:spacing w:after="0" w:line="240" w:lineRule="auto"/>
              <w:jc w:val="center"/>
              <w:rPr>
                <w:rFonts w:ascii="Calibri" w:eastAsia="Times New Roman" w:hAnsi="Calibri" w:cs="Calibri"/>
                <w:b/>
                <w:bCs/>
                <w:color w:val="000000"/>
                <w:lang w:eastAsia="es-PE"/>
              </w:rPr>
            </w:pPr>
            <w:r w:rsidRPr="00552CA4">
              <w:rPr>
                <w:rFonts w:ascii="Calibri" w:eastAsia="Times New Roman" w:hAnsi="Calibri" w:cs="Calibri"/>
                <w:b/>
                <w:bCs/>
                <w:color w:val="000000"/>
                <w:lang w:eastAsia="es-PE"/>
              </w:rPr>
              <w:t>S/743,634,139.94</w:t>
            </w:r>
          </w:p>
        </w:tc>
      </w:tr>
      <w:tr w:rsidR="00552CA4" w:rsidRPr="00552CA4" w14:paraId="6320E2B9"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1D0BEBF"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2023</w:t>
            </w:r>
          </w:p>
        </w:tc>
        <w:tc>
          <w:tcPr>
            <w:tcW w:w="2126" w:type="dxa"/>
            <w:tcBorders>
              <w:top w:val="nil"/>
              <w:left w:val="nil"/>
              <w:bottom w:val="single" w:sz="4" w:space="0" w:color="auto"/>
              <w:right w:val="single" w:sz="4" w:space="0" w:color="auto"/>
            </w:tcBorders>
            <w:shd w:val="clear" w:color="auto" w:fill="auto"/>
            <w:vAlign w:val="center"/>
            <w:hideMark/>
          </w:tcPr>
          <w:p w14:paraId="20329F39"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S/1,877,779.00</w:t>
            </w:r>
          </w:p>
        </w:tc>
        <w:tc>
          <w:tcPr>
            <w:tcW w:w="2126" w:type="dxa"/>
            <w:vMerge/>
            <w:tcBorders>
              <w:top w:val="nil"/>
              <w:left w:val="single" w:sz="4" w:space="0" w:color="auto"/>
              <w:bottom w:val="single" w:sz="4" w:space="0" w:color="auto"/>
              <w:right w:val="single" w:sz="4" w:space="0" w:color="auto"/>
            </w:tcBorders>
            <w:vAlign w:val="center"/>
            <w:hideMark/>
          </w:tcPr>
          <w:p w14:paraId="51130E85"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74E4D69A"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FA6CE50"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2024</w:t>
            </w:r>
          </w:p>
        </w:tc>
        <w:tc>
          <w:tcPr>
            <w:tcW w:w="2126" w:type="dxa"/>
            <w:tcBorders>
              <w:top w:val="nil"/>
              <w:left w:val="nil"/>
              <w:bottom w:val="single" w:sz="4" w:space="0" w:color="auto"/>
              <w:right w:val="single" w:sz="4" w:space="0" w:color="auto"/>
            </w:tcBorders>
            <w:shd w:val="clear" w:color="auto" w:fill="auto"/>
            <w:vAlign w:val="center"/>
            <w:hideMark/>
          </w:tcPr>
          <w:p w14:paraId="3D45BD9C"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S/3,297,109.00</w:t>
            </w:r>
          </w:p>
        </w:tc>
        <w:tc>
          <w:tcPr>
            <w:tcW w:w="2126" w:type="dxa"/>
            <w:vMerge/>
            <w:tcBorders>
              <w:top w:val="nil"/>
              <w:left w:val="single" w:sz="4" w:space="0" w:color="auto"/>
              <w:bottom w:val="single" w:sz="4" w:space="0" w:color="auto"/>
              <w:right w:val="single" w:sz="4" w:space="0" w:color="auto"/>
            </w:tcBorders>
            <w:vAlign w:val="center"/>
            <w:hideMark/>
          </w:tcPr>
          <w:p w14:paraId="3787EEE7"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6245ECF3"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0A09C51D"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2025</w:t>
            </w:r>
          </w:p>
        </w:tc>
        <w:tc>
          <w:tcPr>
            <w:tcW w:w="2126" w:type="dxa"/>
            <w:tcBorders>
              <w:top w:val="nil"/>
              <w:left w:val="nil"/>
              <w:bottom w:val="single" w:sz="4" w:space="0" w:color="auto"/>
              <w:right w:val="single" w:sz="4" w:space="0" w:color="auto"/>
            </w:tcBorders>
            <w:shd w:val="clear" w:color="auto" w:fill="auto"/>
            <w:vAlign w:val="center"/>
            <w:hideMark/>
          </w:tcPr>
          <w:p w14:paraId="33DBA40E"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S/6,594,218.00</w:t>
            </w:r>
          </w:p>
        </w:tc>
        <w:tc>
          <w:tcPr>
            <w:tcW w:w="2126" w:type="dxa"/>
            <w:vMerge/>
            <w:tcBorders>
              <w:top w:val="nil"/>
              <w:left w:val="single" w:sz="4" w:space="0" w:color="auto"/>
              <w:bottom w:val="single" w:sz="4" w:space="0" w:color="auto"/>
              <w:right w:val="single" w:sz="4" w:space="0" w:color="auto"/>
            </w:tcBorders>
            <w:vAlign w:val="center"/>
            <w:hideMark/>
          </w:tcPr>
          <w:p w14:paraId="0C31819C"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54055C0E"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FA017B8"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2026</w:t>
            </w:r>
          </w:p>
        </w:tc>
        <w:tc>
          <w:tcPr>
            <w:tcW w:w="2126" w:type="dxa"/>
            <w:tcBorders>
              <w:top w:val="nil"/>
              <w:left w:val="nil"/>
              <w:bottom w:val="single" w:sz="4" w:space="0" w:color="auto"/>
              <w:right w:val="single" w:sz="4" w:space="0" w:color="auto"/>
            </w:tcBorders>
            <w:shd w:val="clear" w:color="auto" w:fill="auto"/>
            <w:vAlign w:val="center"/>
            <w:hideMark/>
          </w:tcPr>
          <w:p w14:paraId="2BBAC7D6"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S/19,782,654.00</w:t>
            </w:r>
          </w:p>
        </w:tc>
        <w:tc>
          <w:tcPr>
            <w:tcW w:w="2126" w:type="dxa"/>
            <w:vMerge/>
            <w:tcBorders>
              <w:top w:val="nil"/>
              <w:left w:val="single" w:sz="4" w:space="0" w:color="auto"/>
              <w:bottom w:val="single" w:sz="4" w:space="0" w:color="auto"/>
              <w:right w:val="single" w:sz="4" w:space="0" w:color="auto"/>
            </w:tcBorders>
            <w:vAlign w:val="center"/>
            <w:hideMark/>
          </w:tcPr>
          <w:p w14:paraId="379115FD"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5B661883"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6CA97A6C"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2027</w:t>
            </w:r>
          </w:p>
        </w:tc>
        <w:tc>
          <w:tcPr>
            <w:tcW w:w="2126" w:type="dxa"/>
            <w:tcBorders>
              <w:top w:val="nil"/>
              <w:left w:val="nil"/>
              <w:bottom w:val="single" w:sz="4" w:space="0" w:color="auto"/>
              <w:right w:val="single" w:sz="4" w:space="0" w:color="auto"/>
            </w:tcBorders>
            <w:shd w:val="clear" w:color="auto" w:fill="auto"/>
            <w:vAlign w:val="center"/>
            <w:hideMark/>
          </w:tcPr>
          <w:p w14:paraId="3CCA6C4F"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S/59,347,962.00</w:t>
            </w:r>
          </w:p>
        </w:tc>
        <w:tc>
          <w:tcPr>
            <w:tcW w:w="2126" w:type="dxa"/>
            <w:vMerge/>
            <w:tcBorders>
              <w:top w:val="nil"/>
              <w:left w:val="single" w:sz="4" w:space="0" w:color="auto"/>
              <w:bottom w:val="single" w:sz="4" w:space="0" w:color="auto"/>
              <w:right w:val="single" w:sz="4" w:space="0" w:color="auto"/>
            </w:tcBorders>
            <w:vAlign w:val="center"/>
            <w:hideMark/>
          </w:tcPr>
          <w:p w14:paraId="3CA9DBE8"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57850346"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76C7537F"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2028</w:t>
            </w:r>
          </w:p>
        </w:tc>
        <w:tc>
          <w:tcPr>
            <w:tcW w:w="2126" w:type="dxa"/>
            <w:tcBorders>
              <w:top w:val="nil"/>
              <w:left w:val="nil"/>
              <w:bottom w:val="single" w:sz="4" w:space="0" w:color="auto"/>
              <w:right w:val="single" w:sz="4" w:space="0" w:color="auto"/>
            </w:tcBorders>
            <w:shd w:val="clear" w:color="auto" w:fill="auto"/>
            <w:vAlign w:val="center"/>
            <w:hideMark/>
          </w:tcPr>
          <w:p w14:paraId="57DB1D48"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S/300,460,785.00</w:t>
            </w:r>
          </w:p>
        </w:tc>
        <w:tc>
          <w:tcPr>
            <w:tcW w:w="2126" w:type="dxa"/>
            <w:vMerge/>
            <w:tcBorders>
              <w:top w:val="nil"/>
              <w:left w:val="single" w:sz="4" w:space="0" w:color="auto"/>
              <w:bottom w:val="single" w:sz="4" w:space="0" w:color="auto"/>
              <w:right w:val="single" w:sz="4" w:space="0" w:color="auto"/>
            </w:tcBorders>
            <w:vAlign w:val="center"/>
            <w:hideMark/>
          </w:tcPr>
          <w:p w14:paraId="0BFF2D99"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7527F854"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24DB7337"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lastRenderedPageBreak/>
              <w:t>2029</w:t>
            </w:r>
          </w:p>
        </w:tc>
        <w:tc>
          <w:tcPr>
            <w:tcW w:w="2126" w:type="dxa"/>
            <w:tcBorders>
              <w:top w:val="nil"/>
              <w:left w:val="nil"/>
              <w:bottom w:val="single" w:sz="4" w:space="0" w:color="auto"/>
              <w:right w:val="single" w:sz="4" w:space="0" w:color="auto"/>
            </w:tcBorders>
            <w:shd w:val="clear" w:color="auto" w:fill="auto"/>
            <w:vAlign w:val="center"/>
            <w:hideMark/>
          </w:tcPr>
          <w:p w14:paraId="11DFD635"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S/300,460,785.00</w:t>
            </w:r>
          </w:p>
        </w:tc>
        <w:tc>
          <w:tcPr>
            <w:tcW w:w="2126" w:type="dxa"/>
            <w:vMerge/>
            <w:tcBorders>
              <w:top w:val="nil"/>
              <w:left w:val="single" w:sz="4" w:space="0" w:color="auto"/>
              <w:bottom w:val="single" w:sz="4" w:space="0" w:color="auto"/>
              <w:right w:val="single" w:sz="4" w:space="0" w:color="auto"/>
            </w:tcBorders>
            <w:vAlign w:val="center"/>
            <w:hideMark/>
          </w:tcPr>
          <w:p w14:paraId="53295ED5" w14:textId="77777777" w:rsidR="00552CA4" w:rsidRPr="00552CA4" w:rsidRDefault="00552CA4" w:rsidP="00552CA4">
            <w:pPr>
              <w:spacing w:after="0" w:line="240" w:lineRule="auto"/>
              <w:rPr>
                <w:rFonts w:ascii="Calibri" w:eastAsia="Times New Roman" w:hAnsi="Calibri" w:cs="Calibri"/>
                <w:b/>
                <w:bCs/>
                <w:color w:val="000000"/>
                <w:lang w:eastAsia="es-PE"/>
              </w:rPr>
            </w:pPr>
          </w:p>
        </w:tc>
      </w:tr>
      <w:tr w:rsidR="00552CA4" w:rsidRPr="00552CA4" w14:paraId="0EC882E3" w14:textId="77777777" w:rsidTr="00552CA4">
        <w:trPr>
          <w:trHeight w:val="300"/>
          <w:jc w:val="center"/>
        </w:trPr>
        <w:tc>
          <w:tcPr>
            <w:tcW w:w="1134" w:type="dxa"/>
            <w:tcBorders>
              <w:top w:val="nil"/>
              <w:left w:val="single" w:sz="4" w:space="0" w:color="auto"/>
              <w:bottom w:val="single" w:sz="4" w:space="0" w:color="auto"/>
              <w:right w:val="single" w:sz="4" w:space="0" w:color="auto"/>
            </w:tcBorders>
            <w:shd w:val="clear" w:color="auto" w:fill="auto"/>
            <w:vAlign w:val="center"/>
            <w:hideMark/>
          </w:tcPr>
          <w:p w14:paraId="196E9E63"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2030</w:t>
            </w:r>
          </w:p>
        </w:tc>
        <w:tc>
          <w:tcPr>
            <w:tcW w:w="2126" w:type="dxa"/>
            <w:tcBorders>
              <w:top w:val="nil"/>
              <w:left w:val="nil"/>
              <w:bottom w:val="single" w:sz="4" w:space="0" w:color="auto"/>
              <w:right w:val="single" w:sz="4" w:space="0" w:color="auto"/>
            </w:tcBorders>
            <w:shd w:val="clear" w:color="auto" w:fill="auto"/>
            <w:vAlign w:val="center"/>
            <w:hideMark/>
          </w:tcPr>
          <w:p w14:paraId="43BEF6C9"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S/300,460,785.00</w:t>
            </w:r>
          </w:p>
        </w:tc>
        <w:tc>
          <w:tcPr>
            <w:tcW w:w="2126" w:type="dxa"/>
            <w:vMerge/>
            <w:tcBorders>
              <w:top w:val="nil"/>
              <w:left w:val="single" w:sz="4" w:space="0" w:color="auto"/>
              <w:bottom w:val="single" w:sz="4" w:space="0" w:color="auto"/>
              <w:right w:val="single" w:sz="4" w:space="0" w:color="auto"/>
            </w:tcBorders>
            <w:vAlign w:val="center"/>
            <w:hideMark/>
          </w:tcPr>
          <w:p w14:paraId="100E470D" w14:textId="77777777" w:rsidR="00552CA4" w:rsidRPr="00552CA4" w:rsidRDefault="00552CA4" w:rsidP="00552CA4">
            <w:pPr>
              <w:spacing w:after="0" w:line="240" w:lineRule="auto"/>
              <w:rPr>
                <w:rFonts w:ascii="Calibri" w:eastAsia="Times New Roman" w:hAnsi="Calibri" w:cs="Calibri"/>
                <w:b/>
                <w:bCs/>
                <w:color w:val="000000"/>
                <w:lang w:eastAsia="es-PE"/>
              </w:rPr>
            </w:pPr>
          </w:p>
        </w:tc>
      </w:tr>
    </w:tbl>
    <w:p w14:paraId="68D638CB" w14:textId="77777777" w:rsidR="00AA6CFE" w:rsidRPr="00AA6CFE" w:rsidRDefault="00AA6CFE" w:rsidP="00552CA4">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7D4DBA21" w14:textId="77777777" w:rsidR="00AA6CFE" w:rsidRDefault="00AA6CFE" w:rsidP="00AA6CFE">
      <w:pPr>
        <w:rPr>
          <w:highlight w:val="yellow"/>
        </w:rPr>
      </w:pPr>
    </w:p>
    <w:p w14:paraId="29EA83E4" w14:textId="77777777" w:rsidR="00AA6CFE" w:rsidRPr="00AA6CFE" w:rsidRDefault="00AA6CFE" w:rsidP="00AA6CFE">
      <w:pPr>
        <w:pStyle w:val="Ttulo3"/>
        <w:spacing w:line="240" w:lineRule="auto"/>
        <w:jc w:val="both"/>
      </w:pPr>
      <w:bookmarkStart w:id="74" w:name="_heading=h.3whwml4" w:colFirst="0" w:colLast="0"/>
      <w:bookmarkStart w:id="75" w:name="_Toc106780972"/>
      <w:bookmarkEnd w:id="74"/>
      <w:r w:rsidRPr="00AA6CFE">
        <w:t>Promoción de investigación</w:t>
      </w:r>
      <w:bookmarkEnd w:id="75"/>
    </w:p>
    <w:p w14:paraId="24D29E11" w14:textId="7D29970C" w:rsidR="00AA6CFE" w:rsidRPr="00AA6CFE" w:rsidRDefault="00AA6CFE" w:rsidP="00AA6CFE">
      <w:pPr>
        <w:jc w:val="both"/>
      </w:pPr>
      <w:r w:rsidRPr="00AA6CFE">
        <w:t>Los costos involucrados en este punto se realizó el análisis del gasto en investigación aplicada y desarrollo de ciencia y tecnología en el Sector Ambiental y Gestión del Riesgo de desastres, identificándose como monto promedio S</w:t>
      </w:r>
      <w:r w:rsidRPr="00552CA4">
        <w:t>/</w:t>
      </w:r>
      <w:r w:rsidR="00552CA4" w:rsidRPr="00552CA4">
        <w:t>.</w:t>
      </w:r>
      <w:r w:rsidR="00552CA4">
        <w:t xml:space="preserve"> </w:t>
      </w:r>
      <w:r w:rsidRPr="00552CA4">
        <w:t>4,751,011</w:t>
      </w:r>
      <w:r w:rsidR="00552CA4">
        <w:t>.50</w:t>
      </w:r>
      <w:r w:rsidRPr="00AA6CFE">
        <w:t xml:space="preserve"> Considerando como referencia de sistemas funcionales transversales como la Política de OT. </w:t>
      </w:r>
    </w:p>
    <w:p w14:paraId="3F06BCA8" w14:textId="00EA2E21" w:rsidR="00AA6CFE" w:rsidRDefault="00AA6CFE" w:rsidP="00AA6CFE">
      <w:pPr>
        <w:jc w:val="both"/>
      </w:pPr>
      <w:r w:rsidRPr="00AA6CFE">
        <w:t>Adicionalmente, se ha considerado el avance a partir del año 02 de la Política y un incremento del 20% anual hasta culminar con el promedio calculado hasta el año 2027, para luego hacerse sostenible hasta el 2030. Se debe precisar que la mayoría de los gastos en ciencia y tecnología han sido transferidos por los Programas a cargo de CONCYTEC.</w:t>
      </w:r>
    </w:p>
    <w:p w14:paraId="76E5FC72" w14:textId="3D7F9167" w:rsidR="00552CA4" w:rsidRPr="00062F69" w:rsidRDefault="00D92A8C" w:rsidP="00062F69">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21</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costos de promoción de investigación</w:t>
      </w:r>
    </w:p>
    <w:tbl>
      <w:tblPr>
        <w:tblW w:w="5480" w:type="dxa"/>
        <w:jc w:val="center"/>
        <w:tblCellMar>
          <w:left w:w="70" w:type="dxa"/>
          <w:right w:w="70" w:type="dxa"/>
        </w:tblCellMar>
        <w:tblLook w:val="04A0" w:firstRow="1" w:lastRow="0" w:firstColumn="1" w:lastColumn="0" w:noHBand="0" w:noVBand="1"/>
      </w:tblPr>
      <w:tblGrid>
        <w:gridCol w:w="1539"/>
        <w:gridCol w:w="2479"/>
        <w:gridCol w:w="1462"/>
      </w:tblGrid>
      <w:tr w:rsidR="00552CA4" w:rsidRPr="00552CA4" w14:paraId="394E9DEC" w14:textId="77777777" w:rsidTr="00552CA4">
        <w:trPr>
          <w:trHeight w:val="480"/>
          <w:jc w:val="center"/>
        </w:trPr>
        <w:tc>
          <w:tcPr>
            <w:tcW w:w="1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4B2B3" w14:textId="77777777" w:rsidR="00552CA4" w:rsidRPr="00552CA4" w:rsidRDefault="00552CA4" w:rsidP="00552CA4">
            <w:pPr>
              <w:spacing w:after="0" w:line="240" w:lineRule="auto"/>
              <w:jc w:val="center"/>
              <w:rPr>
                <w:rFonts w:ascii="Arial" w:eastAsia="Times New Roman" w:hAnsi="Arial" w:cs="Arial"/>
                <w:b/>
                <w:bCs/>
                <w:color w:val="000000"/>
                <w:sz w:val="18"/>
                <w:szCs w:val="18"/>
                <w:lang w:eastAsia="es-PE"/>
              </w:rPr>
            </w:pPr>
            <w:r w:rsidRPr="00552CA4">
              <w:rPr>
                <w:rFonts w:ascii="Arial" w:eastAsia="Arial" w:hAnsi="Arial" w:cs="Arial"/>
                <w:b/>
                <w:bCs/>
                <w:color w:val="000000"/>
                <w:sz w:val="18"/>
                <w:szCs w:val="18"/>
                <w:lang w:eastAsia="es-PE"/>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15684749" w14:textId="77777777" w:rsidR="00552CA4" w:rsidRPr="00552CA4" w:rsidRDefault="00552CA4" w:rsidP="00552CA4">
            <w:pPr>
              <w:spacing w:after="0" w:line="240" w:lineRule="auto"/>
              <w:jc w:val="center"/>
              <w:rPr>
                <w:rFonts w:ascii="Arial" w:eastAsia="Times New Roman" w:hAnsi="Arial" w:cs="Arial"/>
                <w:b/>
                <w:bCs/>
                <w:color w:val="000000"/>
                <w:sz w:val="18"/>
                <w:szCs w:val="18"/>
                <w:lang w:eastAsia="es-PE"/>
              </w:rPr>
            </w:pPr>
            <w:r w:rsidRPr="00552CA4">
              <w:rPr>
                <w:rFonts w:ascii="Arial" w:eastAsia="Arial" w:hAnsi="Arial" w:cs="Arial"/>
                <w:b/>
                <w:bCs/>
                <w:color w:val="000000"/>
                <w:sz w:val="18"/>
                <w:szCs w:val="18"/>
                <w:lang w:eastAsia="es-PE"/>
              </w:rPr>
              <w:t>Fortalecimiento de Gobiernos Regionales</w:t>
            </w:r>
          </w:p>
        </w:tc>
        <w:tc>
          <w:tcPr>
            <w:tcW w:w="1460" w:type="dxa"/>
            <w:tcBorders>
              <w:top w:val="single" w:sz="4" w:space="0" w:color="auto"/>
              <w:left w:val="nil"/>
              <w:bottom w:val="single" w:sz="4" w:space="0" w:color="auto"/>
              <w:right w:val="single" w:sz="4" w:space="0" w:color="auto"/>
            </w:tcBorders>
            <w:shd w:val="clear" w:color="auto" w:fill="auto"/>
            <w:vAlign w:val="center"/>
            <w:hideMark/>
          </w:tcPr>
          <w:p w14:paraId="5C836F38" w14:textId="77777777" w:rsidR="00552CA4" w:rsidRPr="00552CA4" w:rsidRDefault="00552CA4" w:rsidP="00552CA4">
            <w:pPr>
              <w:spacing w:after="0" w:line="240" w:lineRule="auto"/>
              <w:jc w:val="center"/>
              <w:rPr>
                <w:rFonts w:ascii="Arial" w:eastAsia="Times New Roman" w:hAnsi="Arial" w:cs="Arial"/>
                <w:b/>
                <w:bCs/>
                <w:color w:val="000000"/>
                <w:sz w:val="18"/>
                <w:szCs w:val="18"/>
                <w:lang w:eastAsia="es-PE"/>
              </w:rPr>
            </w:pPr>
            <w:r w:rsidRPr="00552CA4">
              <w:rPr>
                <w:rFonts w:ascii="Arial" w:eastAsia="Arial" w:hAnsi="Arial" w:cs="Arial"/>
                <w:b/>
                <w:bCs/>
                <w:color w:val="000000"/>
                <w:sz w:val="18"/>
                <w:szCs w:val="18"/>
                <w:lang w:eastAsia="es-PE"/>
              </w:rPr>
              <w:t>Valor Presente Neto</w:t>
            </w:r>
          </w:p>
        </w:tc>
      </w:tr>
      <w:tr w:rsidR="00552CA4" w:rsidRPr="00552CA4" w14:paraId="1211C3CD"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180D33C3"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2022</w:t>
            </w:r>
          </w:p>
        </w:tc>
        <w:tc>
          <w:tcPr>
            <w:tcW w:w="2480" w:type="dxa"/>
            <w:tcBorders>
              <w:top w:val="nil"/>
              <w:left w:val="nil"/>
              <w:bottom w:val="single" w:sz="4" w:space="0" w:color="auto"/>
              <w:right w:val="single" w:sz="4" w:space="0" w:color="auto"/>
            </w:tcBorders>
            <w:shd w:val="clear" w:color="auto" w:fill="auto"/>
            <w:vAlign w:val="center"/>
            <w:hideMark/>
          </w:tcPr>
          <w:p w14:paraId="4D878F30"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 -</w:t>
            </w:r>
          </w:p>
        </w:tc>
        <w:tc>
          <w:tcPr>
            <w:tcW w:w="1460" w:type="dxa"/>
            <w:vMerge w:val="restart"/>
            <w:tcBorders>
              <w:top w:val="nil"/>
              <w:left w:val="single" w:sz="4" w:space="0" w:color="auto"/>
              <w:bottom w:val="single" w:sz="4" w:space="0" w:color="auto"/>
              <w:right w:val="single" w:sz="4" w:space="0" w:color="auto"/>
            </w:tcBorders>
            <w:shd w:val="clear" w:color="auto" w:fill="auto"/>
            <w:vAlign w:val="center"/>
            <w:hideMark/>
          </w:tcPr>
          <w:p w14:paraId="648D0BFD" w14:textId="77777777" w:rsidR="00552CA4" w:rsidRPr="00552CA4" w:rsidRDefault="00552CA4" w:rsidP="00552CA4">
            <w:pPr>
              <w:spacing w:after="0" w:line="240" w:lineRule="auto"/>
              <w:jc w:val="center"/>
              <w:rPr>
                <w:rFonts w:ascii="Arial" w:eastAsia="Times New Roman" w:hAnsi="Arial" w:cs="Arial"/>
                <w:b/>
                <w:bCs/>
                <w:color w:val="000000"/>
                <w:sz w:val="18"/>
                <w:szCs w:val="18"/>
                <w:lang w:eastAsia="es-PE"/>
              </w:rPr>
            </w:pPr>
            <w:r w:rsidRPr="00552CA4">
              <w:rPr>
                <w:rFonts w:ascii="Arial" w:eastAsia="Arial" w:hAnsi="Arial" w:cs="Arial"/>
                <w:b/>
                <w:bCs/>
                <w:color w:val="000000"/>
                <w:sz w:val="18"/>
                <w:szCs w:val="18"/>
                <w:lang w:eastAsia="es-PE"/>
              </w:rPr>
              <w:t>S/17,714,917.08</w:t>
            </w:r>
          </w:p>
        </w:tc>
      </w:tr>
      <w:tr w:rsidR="00552CA4" w:rsidRPr="00552CA4" w14:paraId="1AFB549E"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E914F9C"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2023</w:t>
            </w:r>
          </w:p>
        </w:tc>
        <w:tc>
          <w:tcPr>
            <w:tcW w:w="2480" w:type="dxa"/>
            <w:tcBorders>
              <w:top w:val="nil"/>
              <w:left w:val="nil"/>
              <w:bottom w:val="single" w:sz="4" w:space="0" w:color="auto"/>
              <w:right w:val="single" w:sz="4" w:space="0" w:color="auto"/>
            </w:tcBorders>
            <w:shd w:val="clear" w:color="auto" w:fill="auto"/>
            <w:vAlign w:val="center"/>
            <w:hideMark/>
          </w:tcPr>
          <w:p w14:paraId="37A80018"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S/950,202.10</w:t>
            </w:r>
          </w:p>
        </w:tc>
        <w:tc>
          <w:tcPr>
            <w:tcW w:w="1460" w:type="dxa"/>
            <w:vMerge/>
            <w:tcBorders>
              <w:top w:val="nil"/>
              <w:left w:val="single" w:sz="4" w:space="0" w:color="auto"/>
              <w:bottom w:val="single" w:sz="4" w:space="0" w:color="auto"/>
              <w:right w:val="single" w:sz="4" w:space="0" w:color="auto"/>
            </w:tcBorders>
            <w:vAlign w:val="center"/>
            <w:hideMark/>
          </w:tcPr>
          <w:p w14:paraId="43186C30"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115CD059"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6E9E972"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2024</w:t>
            </w:r>
          </w:p>
        </w:tc>
        <w:tc>
          <w:tcPr>
            <w:tcW w:w="2480" w:type="dxa"/>
            <w:tcBorders>
              <w:top w:val="nil"/>
              <w:left w:val="nil"/>
              <w:bottom w:val="single" w:sz="4" w:space="0" w:color="auto"/>
              <w:right w:val="single" w:sz="4" w:space="0" w:color="auto"/>
            </w:tcBorders>
            <w:shd w:val="clear" w:color="auto" w:fill="auto"/>
            <w:vAlign w:val="center"/>
            <w:hideMark/>
          </w:tcPr>
          <w:p w14:paraId="46AD8F28"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S/1,900,404.20</w:t>
            </w:r>
          </w:p>
        </w:tc>
        <w:tc>
          <w:tcPr>
            <w:tcW w:w="1460" w:type="dxa"/>
            <w:vMerge/>
            <w:tcBorders>
              <w:top w:val="nil"/>
              <w:left w:val="single" w:sz="4" w:space="0" w:color="auto"/>
              <w:bottom w:val="single" w:sz="4" w:space="0" w:color="auto"/>
              <w:right w:val="single" w:sz="4" w:space="0" w:color="auto"/>
            </w:tcBorders>
            <w:vAlign w:val="center"/>
            <w:hideMark/>
          </w:tcPr>
          <w:p w14:paraId="0B59DC15"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3B7D4817"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30B19B15"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2025</w:t>
            </w:r>
          </w:p>
        </w:tc>
        <w:tc>
          <w:tcPr>
            <w:tcW w:w="2480" w:type="dxa"/>
            <w:tcBorders>
              <w:top w:val="nil"/>
              <w:left w:val="nil"/>
              <w:bottom w:val="single" w:sz="4" w:space="0" w:color="auto"/>
              <w:right w:val="single" w:sz="4" w:space="0" w:color="auto"/>
            </w:tcBorders>
            <w:shd w:val="clear" w:color="auto" w:fill="auto"/>
            <w:vAlign w:val="center"/>
            <w:hideMark/>
          </w:tcPr>
          <w:p w14:paraId="289749AD"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S/2,850,606.30</w:t>
            </w:r>
          </w:p>
        </w:tc>
        <w:tc>
          <w:tcPr>
            <w:tcW w:w="1460" w:type="dxa"/>
            <w:vMerge/>
            <w:tcBorders>
              <w:top w:val="nil"/>
              <w:left w:val="single" w:sz="4" w:space="0" w:color="auto"/>
              <w:bottom w:val="single" w:sz="4" w:space="0" w:color="auto"/>
              <w:right w:val="single" w:sz="4" w:space="0" w:color="auto"/>
            </w:tcBorders>
            <w:vAlign w:val="center"/>
            <w:hideMark/>
          </w:tcPr>
          <w:p w14:paraId="4EF22B8B"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31832815"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04376F7"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2026</w:t>
            </w:r>
          </w:p>
        </w:tc>
        <w:tc>
          <w:tcPr>
            <w:tcW w:w="2480" w:type="dxa"/>
            <w:tcBorders>
              <w:top w:val="nil"/>
              <w:left w:val="nil"/>
              <w:bottom w:val="single" w:sz="4" w:space="0" w:color="auto"/>
              <w:right w:val="single" w:sz="4" w:space="0" w:color="auto"/>
            </w:tcBorders>
            <w:shd w:val="clear" w:color="auto" w:fill="auto"/>
            <w:vAlign w:val="center"/>
            <w:hideMark/>
          </w:tcPr>
          <w:p w14:paraId="4737CF0D"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S/3,800,808.40</w:t>
            </w:r>
          </w:p>
        </w:tc>
        <w:tc>
          <w:tcPr>
            <w:tcW w:w="1460" w:type="dxa"/>
            <w:vMerge/>
            <w:tcBorders>
              <w:top w:val="nil"/>
              <w:left w:val="single" w:sz="4" w:space="0" w:color="auto"/>
              <w:bottom w:val="single" w:sz="4" w:space="0" w:color="auto"/>
              <w:right w:val="single" w:sz="4" w:space="0" w:color="auto"/>
            </w:tcBorders>
            <w:vAlign w:val="center"/>
            <w:hideMark/>
          </w:tcPr>
          <w:p w14:paraId="430F0016"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349821AA"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0FA56A2D"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2027</w:t>
            </w:r>
          </w:p>
        </w:tc>
        <w:tc>
          <w:tcPr>
            <w:tcW w:w="2480" w:type="dxa"/>
            <w:tcBorders>
              <w:top w:val="nil"/>
              <w:left w:val="nil"/>
              <w:bottom w:val="single" w:sz="4" w:space="0" w:color="auto"/>
              <w:right w:val="single" w:sz="4" w:space="0" w:color="auto"/>
            </w:tcBorders>
            <w:shd w:val="clear" w:color="auto" w:fill="auto"/>
            <w:vAlign w:val="center"/>
            <w:hideMark/>
          </w:tcPr>
          <w:p w14:paraId="57E6EAD5"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S/4,751,010.50</w:t>
            </w:r>
          </w:p>
        </w:tc>
        <w:tc>
          <w:tcPr>
            <w:tcW w:w="1460" w:type="dxa"/>
            <w:vMerge/>
            <w:tcBorders>
              <w:top w:val="nil"/>
              <w:left w:val="single" w:sz="4" w:space="0" w:color="auto"/>
              <w:bottom w:val="single" w:sz="4" w:space="0" w:color="auto"/>
              <w:right w:val="single" w:sz="4" w:space="0" w:color="auto"/>
            </w:tcBorders>
            <w:vAlign w:val="center"/>
            <w:hideMark/>
          </w:tcPr>
          <w:p w14:paraId="50CBC6D8"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06613552"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4B503E64"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2028</w:t>
            </w:r>
          </w:p>
        </w:tc>
        <w:tc>
          <w:tcPr>
            <w:tcW w:w="2480" w:type="dxa"/>
            <w:tcBorders>
              <w:top w:val="nil"/>
              <w:left w:val="nil"/>
              <w:bottom w:val="single" w:sz="4" w:space="0" w:color="auto"/>
              <w:right w:val="single" w:sz="4" w:space="0" w:color="auto"/>
            </w:tcBorders>
            <w:shd w:val="clear" w:color="auto" w:fill="auto"/>
            <w:vAlign w:val="center"/>
            <w:hideMark/>
          </w:tcPr>
          <w:p w14:paraId="60764EAE"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S/4,751,010.50</w:t>
            </w:r>
          </w:p>
        </w:tc>
        <w:tc>
          <w:tcPr>
            <w:tcW w:w="1460" w:type="dxa"/>
            <w:vMerge/>
            <w:tcBorders>
              <w:top w:val="nil"/>
              <w:left w:val="single" w:sz="4" w:space="0" w:color="auto"/>
              <w:bottom w:val="single" w:sz="4" w:space="0" w:color="auto"/>
              <w:right w:val="single" w:sz="4" w:space="0" w:color="auto"/>
            </w:tcBorders>
            <w:vAlign w:val="center"/>
            <w:hideMark/>
          </w:tcPr>
          <w:p w14:paraId="35B54693"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5E04DCCA"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5A473BF1"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2029</w:t>
            </w:r>
          </w:p>
        </w:tc>
        <w:tc>
          <w:tcPr>
            <w:tcW w:w="2480" w:type="dxa"/>
            <w:tcBorders>
              <w:top w:val="nil"/>
              <w:left w:val="nil"/>
              <w:bottom w:val="single" w:sz="4" w:space="0" w:color="auto"/>
              <w:right w:val="single" w:sz="4" w:space="0" w:color="auto"/>
            </w:tcBorders>
            <w:shd w:val="clear" w:color="auto" w:fill="auto"/>
            <w:vAlign w:val="center"/>
            <w:hideMark/>
          </w:tcPr>
          <w:p w14:paraId="79D36C62"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S/4,751,010.50</w:t>
            </w:r>
          </w:p>
        </w:tc>
        <w:tc>
          <w:tcPr>
            <w:tcW w:w="1460" w:type="dxa"/>
            <w:vMerge/>
            <w:tcBorders>
              <w:top w:val="nil"/>
              <w:left w:val="single" w:sz="4" w:space="0" w:color="auto"/>
              <w:bottom w:val="single" w:sz="4" w:space="0" w:color="auto"/>
              <w:right w:val="single" w:sz="4" w:space="0" w:color="auto"/>
            </w:tcBorders>
            <w:vAlign w:val="center"/>
            <w:hideMark/>
          </w:tcPr>
          <w:p w14:paraId="3EF1D1A8"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r w:rsidR="00552CA4" w:rsidRPr="00552CA4" w14:paraId="3A5DE30D" w14:textId="77777777" w:rsidTr="00552CA4">
        <w:trPr>
          <w:trHeight w:val="300"/>
          <w:jc w:val="center"/>
        </w:trPr>
        <w:tc>
          <w:tcPr>
            <w:tcW w:w="1540" w:type="dxa"/>
            <w:tcBorders>
              <w:top w:val="nil"/>
              <w:left w:val="single" w:sz="4" w:space="0" w:color="auto"/>
              <w:bottom w:val="single" w:sz="4" w:space="0" w:color="auto"/>
              <w:right w:val="single" w:sz="4" w:space="0" w:color="auto"/>
            </w:tcBorders>
            <w:shd w:val="clear" w:color="auto" w:fill="auto"/>
            <w:vAlign w:val="center"/>
            <w:hideMark/>
          </w:tcPr>
          <w:p w14:paraId="7B972B83" w14:textId="77777777" w:rsidR="00552CA4" w:rsidRPr="00552CA4" w:rsidRDefault="00552CA4" w:rsidP="00552CA4">
            <w:pPr>
              <w:spacing w:after="0" w:line="240" w:lineRule="auto"/>
              <w:jc w:val="center"/>
              <w:rPr>
                <w:rFonts w:ascii="Arial" w:eastAsia="Times New Roman" w:hAnsi="Arial" w:cs="Arial"/>
                <w:color w:val="000000"/>
                <w:sz w:val="18"/>
                <w:szCs w:val="18"/>
                <w:lang w:eastAsia="es-PE"/>
              </w:rPr>
            </w:pPr>
            <w:r w:rsidRPr="00552CA4">
              <w:rPr>
                <w:rFonts w:ascii="Arial" w:eastAsia="Arial" w:hAnsi="Arial" w:cs="Arial"/>
                <w:color w:val="000000"/>
                <w:sz w:val="18"/>
                <w:szCs w:val="18"/>
                <w:lang w:eastAsia="es-PE"/>
              </w:rPr>
              <w:t>2030</w:t>
            </w:r>
          </w:p>
        </w:tc>
        <w:tc>
          <w:tcPr>
            <w:tcW w:w="2480" w:type="dxa"/>
            <w:tcBorders>
              <w:top w:val="nil"/>
              <w:left w:val="nil"/>
              <w:bottom w:val="single" w:sz="4" w:space="0" w:color="auto"/>
              <w:right w:val="single" w:sz="4" w:space="0" w:color="auto"/>
            </w:tcBorders>
            <w:shd w:val="clear" w:color="auto" w:fill="auto"/>
            <w:vAlign w:val="center"/>
            <w:hideMark/>
          </w:tcPr>
          <w:p w14:paraId="716D43A3" w14:textId="77777777" w:rsidR="00552CA4" w:rsidRPr="00552CA4" w:rsidRDefault="00552CA4" w:rsidP="00552CA4">
            <w:pPr>
              <w:spacing w:after="0" w:line="240" w:lineRule="auto"/>
              <w:jc w:val="center"/>
              <w:rPr>
                <w:rFonts w:ascii="Calibri" w:eastAsia="Times New Roman" w:hAnsi="Calibri" w:cs="Calibri"/>
                <w:color w:val="000000"/>
                <w:lang w:eastAsia="es-PE"/>
              </w:rPr>
            </w:pPr>
            <w:r w:rsidRPr="00552CA4">
              <w:rPr>
                <w:rFonts w:ascii="Calibri" w:eastAsia="Times New Roman" w:hAnsi="Calibri" w:cs="Calibri"/>
                <w:color w:val="000000"/>
                <w:lang w:eastAsia="es-PE"/>
              </w:rPr>
              <w:t>S/4,751,010.50</w:t>
            </w:r>
          </w:p>
        </w:tc>
        <w:tc>
          <w:tcPr>
            <w:tcW w:w="1460" w:type="dxa"/>
            <w:vMerge/>
            <w:tcBorders>
              <w:top w:val="nil"/>
              <w:left w:val="single" w:sz="4" w:space="0" w:color="auto"/>
              <w:bottom w:val="single" w:sz="4" w:space="0" w:color="auto"/>
              <w:right w:val="single" w:sz="4" w:space="0" w:color="auto"/>
            </w:tcBorders>
            <w:vAlign w:val="center"/>
            <w:hideMark/>
          </w:tcPr>
          <w:p w14:paraId="07C8B895" w14:textId="77777777" w:rsidR="00552CA4" w:rsidRPr="00552CA4" w:rsidRDefault="00552CA4" w:rsidP="00552CA4">
            <w:pPr>
              <w:spacing w:after="0" w:line="240" w:lineRule="auto"/>
              <w:rPr>
                <w:rFonts w:ascii="Arial" w:eastAsia="Times New Roman" w:hAnsi="Arial" w:cs="Arial"/>
                <w:b/>
                <w:bCs/>
                <w:color w:val="000000"/>
                <w:sz w:val="18"/>
                <w:szCs w:val="18"/>
                <w:lang w:eastAsia="es-PE"/>
              </w:rPr>
            </w:pPr>
          </w:p>
        </w:tc>
      </w:tr>
    </w:tbl>
    <w:p w14:paraId="5BDB1297" w14:textId="77777777" w:rsidR="00AA6CFE" w:rsidRPr="00AA6CFE" w:rsidRDefault="00AA6CFE" w:rsidP="00552CA4">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7E65195F"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p>
    <w:p w14:paraId="0654D09C" w14:textId="77777777" w:rsidR="00AA6CFE" w:rsidRPr="00AA6CFE" w:rsidRDefault="00AA6CFE" w:rsidP="00AA6CFE">
      <w:pPr>
        <w:spacing w:after="0" w:line="240" w:lineRule="auto"/>
        <w:jc w:val="both"/>
      </w:pPr>
      <w:r w:rsidRPr="00AA6CFE">
        <w:t>A continuación, se describe el método de cálculo de los beneficios de la política.</w:t>
      </w:r>
    </w:p>
    <w:p w14:paraId="7ED39AC7" w14:textId="77777777" w:rsidR="00AA6CFE" w:rsidRPr="00AA6CFE" w:rsidRDefault="00AA6CFE" w:rsidP="00AA6CFE">
      <w:pPr>
        <w:spacing w:after="0" w:line="240" w:lineRule="auto"/>
        <w:jc w:val="both"/>
      </w:pPr>
    </w:p>
    <w:p w14:paraId="16E5C7A5" w14:textId="77777777" w:rsidR="00AA6CFE" w:rsidRPr="00AA6CFE" w:rsidRDefault="00AA6CFE" w:rsidP="00AA6CFE">
      <w:pPr>
        <w:pStyle w:val="Ttulo3"/>
        <w:spacing w:line="240" w:lineRule="auto"/>
        <w:jc w:val="both"/>
      </w:pPr>
      <w:bookmarkStart w:id="76" w:name="_heading=h.2bn6wsx" w:colFirst="0" w:colLast="0"/>
      <w:bookmarkStart w:id="77" w:name="_Toc106780973"/>
      <w:bookmarkEnd w:id="76"/>
      <w:r w:rsidRPr="00AA6CFE">
        <w:t>Beneficios sociales</w:t>
      </w:r>
      <w:bookmarkEnd w:id="77"/>
    </w:p>
    <w:p w14:paraId="0828C875" w14:textId="77777777" w:rsidR="00AA6CFE" w:rsidRPr="00AA6CFE" w:rsidRDefault="00AA6CFE" w:rsidP="00AA6CFE">
      <w:pPr>
        <w:jc w:val="both"/>
      </w:pPr>
    </w:p>
    <w:p w14:paraId="7485E184" w14:textId="77777777" w:rsidR="004275A0" w:rsidRDefault="00AA6CFE" w:rsidP="00AA6CFE">
      <w:pPr>
        <w:jc w:val="both"/>
      </w:pPr>
      <w:r w:rsidRPr="00AA6CFE">
        <w:t>Dentro de los beneficios sociales de la implementación de la Política Nacional de Ordenamiento Territorial, podemos identificar el manejo de conflictos sociales.  El beneficio de contar con una Política Nacional de Ordenamiento Territorial, conlleva a una reducción de la conflictividad socio-ambiental, el mismo que afecta en la inversión que se deja de realizar, pero también en los impactos sociales que estos generan, ya que de acuerdo a la Información de la Adjuntía-</w:t>
      </w:r>
    </w:p>
    <w:p w14:paraId="6006F2FF" w14:textId="3081D201" w:rsidR="004275A0" w:rsidRPr="00AA6CFE" w:rsidRDefault="004275A0" w:rsidP="004275A0">
      <w:pPr>
        <w:jc w:val="both"/>
      </w:pPr>
      <w:r w:rsidRPr="004275A0">
        <w:rPr>
          <w:highlight w:val="cyan"/>
        </w:rPr>
        <w:t xml:space="preserve">Dentro de los beneficios sociales de la implementación de la Política Nacional de Ordenamiento Territorial, podemos identificar el </w:t>
      </w:r>
      <w:r>
        <w:rPr>
          <w:highlight w:val="cyan"/>
        </w:rPr>
        <w:t xml:space="preserve">manejo de conflictos sociales. </w:t>
      </w:r>
      <w:r w:rsidRPr="004275A0">
        <w:rPr>
          <w:highlight w:val="cyan"/>
        </w:rPr>
        <w:t>El beneficio de contar con una Política Nacional de Ordenamiento Territorial, conlleva a una reducción de la conflictividad socio-ambiental, el mismo que afecta en la inversión que se deja de realizar, pero también en los impactos sociales que estos generan, ya que de acuerdo a la Información de la Adjuntía-</w:t>
      </w:r>
      <w:r w:rsidRPr="004275A0">
        <w:rPr>
          <w:highlight w:val="cyan"/>
        </w:rPr>
        <w:lastRenderedPageBreak/>
        <w:t>Defensoría del Pueblo</w:t>
      </w:r>
      <w:r w:rsidRPr="00552CA4">
        <w:rPr>
          <w:highlight w:val="cyan"/>
          <w:vertAlign w:val="superscript"/>
        </w:rPr>
        <w:footnoteReference w:id="42"/>
      </w:r>
      <w:r w:rsidRPr="00552CA4">
        <w:rPr>
          <w:highlight w:val="cyan"/>
        </w:rPr>
        <w:t xml:space="preserve">, la presencia de conflictos sociales en un distrito disminuye la ejecución </w:t>
      </w:r>
      <w:commentRangeStart w:id="78"/>
      <w:commentRangeStart w:id="79"/>
      <w:r w:rsidRPr="00552CA4">
        <w:rPr>
          <w:highlight w:val="cyan"/>
        </w:rPr>
        <w:t xml:space="preserve">de gasto municipal </w:t>
      </w:r>
      <w:commentRangeEnd w:id="78"/>
      <w:r w:rsidRPr="00552CA4">
        <w:rPr>
          <w:rStyle w:val="Refdecomentario"/>
          <w:highlight w:val="cyan"/>
          <w:lang w:val="en-US"/>
        </w:rPr>
        <w:commentReference w:id="78"/>
      </w:r>
      <w:commentRangeEnd w:id="79"/>
      <w:r w:rsidRPr="00552CA4">
        <w:rPr>
          <w:rStyle w:val="Refdecomentario"/>
          <w:highlight w:val="cyan"/>
          <w:lang w:val="en-US"/>
        </w:rPr>
        <w:commentReference w:id="79"/>
      </w:r>
      <w:r w:rsidRPr="00552CA4">
        <w:rPr>
          <w:highlight w:val="cyan"/>
        </w:rPr>
        <w:t>en proyectos en un 29.5% en promedio.</w:t>
      </w:r>
      <w:r w:rsidRPr="00552CA4">
        <w:t xml:space="preserve"> </w:t>
      </w:r>
    </w:p>
    <w:p w14:paraId="2BA5DC7D" w14:textId="77777777" w:rsidR="00AA6CFE" w:rsidRPr="00AA6CFE" w:rsidRDefault="00AA6CFE" w:rsidP="00AA6CFE">
      <w:pPr>
        <w:jc w:val="both"/>
      </w:pPr>
      <w:r w:rsidRPr="00AA6CFE">
        <w:t xml:space="preserve">En dicho contexto, se tomó en consideración el Reporte mensual de conflictos sociales a enero 2022, tomándose como muestra los departamentos con mayor cantidad de conflictos sociales que se desembocan en una sola región (Loreto, Cusco y Ancash), a su vez se consideró como criterio de inclusión los distritos con conflictos sociales activos a enero 2022 de origen </w:t>
      </w:r>
      <w:proofErr w:type="spellStart"/>
      <w:r w:rsidRPr="00AA6CFE">
        <w:t>socioambiental</w:t>
      </w:r>
      <w:proofErr w:type="spellEnd"/>
      <w:r w:rsidRPr="00AA6CFE">
        <w:t xml:space="preserve"> o por causa de demarcación territorial relacionado a uso de suelo y contaminación entre los principales, excluyendo los casos nuevos y reactivados. Ello permitió identificar que en el año 2021 los distritos con conflictos </w:t>
      </w:r>
      <w:proofErr w:type="spellStart"/>
      <w:r w:rsidRPr="00AA6CFE">
        <w:t>socioambientales</w:t>
      </w:r>
      <w:proofErr w:type="spellEnd"/>
      <w:r w:rsidRPr="00AA6CFE">
        <w:t xml:space="preserve"> bajo los criterios descritos dejaron de ejecutar S/ 705 millones de soles teniendo un promedio de disminución de ejecución de gasto municipal de 33% en promedio, porcentaje similar al estudio referido por la Defensoría del Pueblo. </w:t>
      </w:r>
    </w:p>
    <w:p w14:paraId="0119F406" w14:textId="7C42C20B" w:rsidR="00AA6CFE" w:rsidRPr="00AA6CFE" w:rsidRDefault="00AA6CFE" w:rsidP="00D92A8C">
      <w:pPr>
        <w:jc w:val="both"/>
        <w:rPr>
          <w:rFonts w:ascii="Avenir" w:eastAsia="Avenir" w:hAnsi="Avenir" w:cs="Avenir"/>
          <w:b/>
        </w:rPr>
      </w:pPr>
      <w:r w:rsidRPr="00AA6CFE">
        <w:t xml:space="preserve">Adicionalmente, entre los años 2008 al 2017 el incremento del porcentaje de conflictos </w:t>
      </w:r>
      <w:proofErr w:type="spellStart"/>
      <w:r w:rsidRPr="00AA6CFE">
        <w:t>socioambientales</w:t>
      </w:r>
      <w:proofErr w:type="spellEnd"/>
      <w:r w:rsidRPr="00AA6CFE">
        <w:t xml:space="preserve"> en relación a los activos aumentó en 25%, por lo cual se consideró un porcentaje anual de incremento de este tipo de conflictos en 2.7%, lo que permitió identificar los beneficios de contar con una Política de ordenamiento territorial que permita prevenir y como consecuencia mejorar la ejecución de gasto social de los ámbitos jurisdiccionales comprometidos.</w:t>
      </w:r>
    </w:p>
    <w:p w14:paraId="6D5A7904" w14:textId="77D13E5C" w:rsidR="00552CA4" w:rsidRPr="00AA6CFE" w:rsidRDefault="00D92A8C" w:rsidP="00062F69">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22</w:t>
      </w:r>
      <w:r w:rsidRPr="00D92A8C">
        <w:rPr>
          <w:b/>
        </w:rPr>
        <w:fldChar w:fldCharType="end"/>
      </w:r>
      <w:r w:rsidRPr="00D92A8C">
        <w:rPr>
          <w:b/>
        </w:rPr>
        <w:t>:</w:t>
      </w:r>
      <w:r>
        <w:rPr>
          <w:b/>
        </w:rPr>
        <w:t xml:space="preserve"> </w:t>
      </w:r>
      <w:r w:rsidR="00AA6CFE" w:rsidRPr="00AA6CFE">
        <w:rPr>
          <w:rFonts w:ascii="Avenir" w:eastAsia="Avenir" w:hAnsi="Avenir" w:cs="Avenir"/>
          <w:b/>
          <w:color w:val="000000"/>
        </w:rPr>
        <w:t xml:space="preserve"> Estimación de beneficios sociales</w:t>
      </w:r>
    </w:p>
    <w:tbl>
      <w:tblPr>
        <w:tblW w:w="4954" w:type="dxa"/>
        <w:jc w:val="center"/>
        <w:tblBorders>
          <w:top w:val="nil"/>
          <w:left w:val="nil"/>
          <w:bottom w:val="nil"/>
          <w:right w:val="nil"/>
          <w:insideH w:val="nil"/>
          <w:insideV w:val="nil"/>
        </w:tblBorders>
        <w:tblLayout w:type="fixed"/>
        <w:tblLook w:val="0600" w:firstRow="0" w:lastRow="0" w:firstColumn="0" w:lastColumn="0" w:noHBand="1" w:noVBand="1"/>
      </w:tblPr>
      <w:tblGrid>
        <w:gridCol w:w="1650"/>
        <w:gridCol w:w="3304"/>
      </w:tblGrid>
      <w:tr w:rsidR="00AA6CFE" w:rsidRPr="00AA6CFE" w14:paraId="492B1FEE" w14:textId="77777777" w:rsidTr="00552CA4">
        <w:trPr>
          <w:trHeight w:val="855"/>
          <w:jc w:val="center"/>
        </w:trPr>
        <w:tc>
          <w:tcPr>
            <w:tcW w:w="165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DCAEC31" w14:textId="77777777" w:rsidR="00AA6CFE" w:rsidRPr="00552CA4" w:rsidRDefault="00AA6CFE" w:rsidP="00B119BB">
            <w:pPr>
              <w:widowControl w:val="0"/>
              <w:spacing w:after="0" w:line="276" w:lineRule="auto"/>
              <w:jc w:val="center"/>
              <w:rPr>
                <w:b/>
              </w:rPr>
            </w:pPr>
            <w:r w:rsidRPr="00552CA4">
              <w:rPr>
                <w:rFonts w:ascii="Arial" w:eastAsia="Arial" w:hAnsi="Arial" w:cs="Arial"/>
                <w:b/>
                <w:sz w:val="18"/>
                <w:szCs w:val="18"/>
              </w:rPr>
              <w:t>Año</w:t>
            </w:r>
          </w:p>
        </w:tc>
        <w:tc>
          <w:tcPr>
            <w:tcW w:w="3304"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5CD3ECAA" w14:textId="4F0627C5" w:rsidR="00AA6CFE" w:rsidRPr="00552CA4" w:rsidRDefault="00552CA4" w:rsidP="00552CA4">
            <w:pPr>
              <w:widowControl w:val="0"/>
              <w:spacing w:after="0" w:line="276" w:lineRule="auto"/>
              <w:jc w:val="center"/>
              <w:rPr>
                <w:b/>
                <w:bCs/>
              </w:rPr>
            </w:pPr>
            <w:r w:rsidRPr="00552CA4">
              <w:rPr>
                <w:rFonts w:ascii="Arial" w:eastAsia="Arial" w:hAnsi="Arial" w:cs="Arial"/>
                <w:b/>
                <w:bCs/>
                <w:sz w:val="18"/>
                <w:szCs w:val="18"/>
              </w:rPr>
              <w:t>Beneficio social relacionado a la prevención de conflictos sociales</w:t>
            </w:r>
          </w:p>
        </w:tc>
      </w:tr>
      <w:tr w:rsidR="00AA6CFE" w:rsidRPr="00AA6CFE" w14:paraId="3E4B5DCB"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674D610"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2022</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B44ED2B"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723,984,313</w:t>
            </w:r>
          </w:p>
        </w:tc>
      </w:tr>
      <w:tr w:rsidR="00AA6CFE" w:rsidRPr="00AA6CFE" w14:paraId="23DC7FDC"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C5A000C"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2023</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53C0BB41"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743,017,981</w:t>
            </w:r>
          </w:p>
        </w:tc>
      </w:tr>
      <w:tr w:rsidR="00AA6CFE" w:rsidRPr="00AA6CFE" w14:paraId="71E6EA05"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D21ED31"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2024</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9955B92"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762,051,648</w:t>
            </w:r>
          </w:p>
        </w:tc>
      </w:tr>
      <w:tr w:rsidR="00AA6CFE" w:rsidRPr="00AA6CFE" w14:paraId="54BF3BDA"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2ACB6EE"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2025</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6F29EB3"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781,085,316</w:t>
            </w:r>
          </w:p>
        </w:tc>
      </w:tr>
      <w:tr w:rsidR="00AA6CFE" w:rsidRPr="00AA6CFE" w14:paraId="223C3CA2"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767F9BB"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2026</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7AE4451C"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800,118,983</w:t>
            </w:r>
          </w:p>
        </w:tc>
      </w:tr>
      <w:tr w:rsidR="00AA6CFE" w:rsidRPr="00AA6CFE" w14:paraId="638FC41D"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BEED742"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2027</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4C4F8F6"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819,152,651</w:t>
            </w:r>
          </w:p>
        </w:tc>
      </w:tr>
      <w:tr w:rsidR="00AA6CFE" w:rsidRPr="00AA6CFE" w14:paraId="7E6E519F"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D638912"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2028</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0E8E26AC"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838,186,318</w:t>
            </w:r>
          </w:p>
        </w:tc>
      </w:tr>
      <w:tr w:rsidR="00AA6CFE" w:rsidRPr="00AA6CFE" w14:paraId="77C61D6E"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93E495B"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2029</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159106FF"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857,219,986</w:t>
            </w:r>
          </w:p>
        </w:tc>
      </w:tr>
      <w:tr w:rsidR="00AA6CFE" w:rsidRPr="00AA6CFE" w14:paraId="15F67A70" w14:textId="77777777" w:rsidTr="00552CA4">
        <w:trPr>
          <w:trHeight w:val="300"/>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663F907" w14:textId="77777777" w:rsidR="00AA6CFE" w:rsidRPr="00AA6CFE" w:rsidRDefault="00AA6CFE" w:rsidP="00552CA4">
            <w:pPr>
              <w:widowControl w:val="0"/>
              <w:spacing w:after="0" w:line="276" w:lineRule="auto"/>
              <w:jc w:val="center"/>
            </w:pPr>
            <w:r w:rsidRPr="00AA6CFE">
              <w:rPr>
                <w:rFonts w:ascii="Arial" w:eastAsia="Arial" w:hAnsi="Arial" w:cs="Arial"/>
                <w:sz w:val="18"/>
                <w:szCs w:val="18"/>
              </w:rPr>
              <w:t>2030</w:t>
            </w:r>
          </w:p>
        </w:tc>
        <w:tc>
          <w:tcPr>
            <w:tcW w:w="3304" w:type="dxa"/>
            <w:tcBorders>
              <w:top w:val="single" w:sz="6" w:space="0" w:color="CCCCCC"/>
              <w:left w:val="single" w:sz="6" w:space="0" w:color="CCCCCC"/>
              <w:bottom w:val="single" w:sz="6" w:space="0" w:color="000000"/>
              <w:right w:val="single" w:sz="6" w:space="0" w:color="000000"/>
            </w:tcBorders>
            <w:shd w:val="clear" w:color="auto" w:fill="FFFFFF"/>
            <w:tcMar>
              <w:top w:w="0" w:type="dxa"/>
              <w:left w:w="40" w:type="dxa"/>
              <w:bottom w:w="0" w:type="dxa"/>
              <w:right w:w="40" w:type="dxa"/>
            </w:tcMar>
            <w:vAlign w:val="bottom"/>
          </w:tcPr>
          <w:p w14:paraId="445542F5"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876,253,653</w:t>
            </w:r>
          </w:p>
        </w:tc>
      </w:tr>
      <w:tr w:rsidR="00AA6CFE" w14:paraId="1E36156A" w14:textId="77777777" w:rsidTr="00552CA4">
        <w:trPr>
          <w:trHeight w:val="435"/>
          <w:jc w:val="center"/>
        </w:trPr>
        <w:tc>
          <w:tcPr>
            <w:tcW w:w="165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BC3CE77" w14:textId="77777777" w:rsidR="00AA6CFE" w:rsidRPr="00AA6CFE" w:rsidRDefault="00AA6CFE" w:rsidP="00552CA4">
            <w:pPr>
              <w:widowControl w:val="0"/>
              <w:spacing w:after="0" w:line="276" w:lineRule="auto"/>
              <w:jc w:val="center"/>
              <w:rPr>
                <w:bCs/>
              </w:rPr>
            </w:pPr>
            <w:r w:rsidRPr="00AA6CFE">
              <w:rPr>
                <w:rFonts w:ascii="Arial" w:eastAsia="Arial" w:hAnsi="Arial" w:cs="Arial"/>
                <w:bCs/>
                <w:sz w:val="18"/>
                <w:szCs w:val="18"/>
              </w:rPr>
              <w:t>Valor Presente Neto</w:t>
            </w:r>
          </w:p>
        </w:tc>
        <w:tc>
          <w:tcPr>
            <w:tcW w:w="3304"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1D4726A" w14:textId="68322AAD" w:rsidR="00AA6CFE" w:rsidRPr="002631B0" w:rsidRDefault="00AA6CFE" w:rsidP="00552CA4">
            <w:pPr>
              <w:widowControl w:val="0"/>
              <w:spacing w:after="0" w:line="276" w:lineRule="auto"/>
              <w:jc w:val="center"/>
              <w:rPr>
                <w:bCs/>
              </w:rPr>
            </w:pPr>
            <w:r w:rsidRPr="00AA6CFE">
              <w:rPr>
                <w:rFonts w:ascii="Arial" w:eastAsia="Arial" w:hAnsi="Arial" w:cs="Arial"/>
                <w:bCs/>
                <w:sz w:val="18"/>
                <w:szCs w:val="18"/>
              </w:rPr>
              <w:t>S/</w:t>
            </w:r>
            <w:r w:rsidR="00552CA4">
              <w:rPr>
                <w:rFonts w:ascii="Arial" w:eastAsia="Arial" w:hAnsi="Arial" w:cs="Arial"/>
                <w:bCs/>
                <w:sz w:val="18"/>
                <w:szCs w:val="18"/>
              </w:rPr>
              <w:t xml:space="preserve">. </w:t>
            </w:r>
            <w:r w:rsidRPr="00AA6CFE">
              <w:rPr>
                <w:rFonts w:ascii="Arial" w:eastAsia="Arial" w:hAnsi="Arial" w:cs="Arial"/>
                <w:bCs/>
                <w:sz w:val="18"/>
                <w:szCs w:val="18"/>
              </w:rPr>
              <w:t>4,937,736,789.48</w:t>
            </w:r>
          </w:p>
        </w:tc>
      </w:tr>
    </w:tbl>
    <w:p w14:paraId="1BE0533C" w14:textId="77777777" w:rsidR="00AA6CFE" w:rsidRPr="00AA6CFE" w:rsidRDefault="00AA6CFE" w:rsidP="00552CA4">
      <w:pPr>
        <w:widowControl w:val="0"/>
        <w:pBdr>
          <w:top w:val="nil"/>
          <w:left w:val="nil"/>
          <w:bottom w:val="nil"/>
          <w:right w:val="nil"/>
          <w:between w:val="nil"/>
        </w:pBdr>
        <w:spacing w:after="0" w:line="240" w:lineRule="auto"/>
        <w:ind w:left="1843"/>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07E5E277"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p>
    <w:p w14:paraId="192DB584" w14:textId="77777777" w:rsidR="00AA6CFE" w:rsidRPr="00AA6CFE" w:rsidRDefault="00AA6CFE" w:rsidP="00AA6CFE">
      <w:pPr>
        <w:pStyle w:val="Ttulo3"/>
        <w:spacing w:line="240" w:lineRule="auto"/>
        <w:jc w:val="both"/>
      </w:pPr>
      <w:bookmarkStart w:id="80" w:name="_heading=h.qsh70q" w:colFirst="0" w:colLast="0"/>
      <w:bookmarkStart w:id="81" w:name="_Toc106780974"/>
      <w:bookmarkEnd w:id="80"/>
      <w:r w:rsidRPr="00AA6CFE">
        <w:t>Beneficios económicos</w:t>
      </w:r>
      <w:bookmarkEnd w:id="81"/>
    </w:p>
    <w:p w14:paraId="09994AF8" w14:textId="77777777" w:rsidR="00AA6CFE" w:rsidRPr="00AA6CFE" w:rsidRDefault="00AA6CFE" w:rsidP="00AA6CFE">
      <w:pPr>
        <w:spacing w:before="240" w:after="240"/>
        <w:jc w:val="both"/>
      </w:pPr>
      <w:r w:rsidRPr="00AA6CFE">
        <w:t xml:space="preserve">La implementación de la Política de Ordenamiento Territorial, tiene impacto en la degradación de los ecosistemas y pérdida de servicios ecosistémicos, la disminución en la provisión de servicios ecosistémicos podría afectar los bienes de la población, especialmente de zonas rurales </w:t>
      </w:r>
      <w:r w:rsidRPr="00AA6CFE">
        <w:lastRenderedPageBreak/>
        <w:t>que dependen fuertemente de los ecosistemas para sus actividades básicas. De acuerdo al Estudio de la Economía de los Ecosistemas y la Biodiversidad</w:t>
      </w:r>
      <w:r w:rsidRPr="00AA6CFE">
        <w:rPr>
          <w:rStyle w:val="Refdenotaalpie"/>
        </w:rPr>
        <w:footnoteReference w:id="43"/>
      </w:r>
      <w:r w:rsidRPr="00AA6CFE">
        <w:t xml:space="preserve"> se ha estimado que el valor total promedio de todos los servicios de los ecosistemas de los bosques tropicales, es más de US$ 6,000/ha/año.</w:t>
      </w:r>
    </w:p>
    <w:p w14:paraId="0403C951" w14:textId="39781AD3" w:rsidR="00D91C54" w:rsidRDefault="00D91C54" w:rsidP="00AA6CFE">
      <w:pPr>
        <w:spacing w:before="240" w:after="240"/>
        <w:jc w:val="both"/>
      </w:pPr>
      <w:commentRangeStart w:id="82"/>
      <w:commentRangeStart w:id="83"/>
      <w:r w:rsidRPr="00EC522E">
        <w:rPr>
          <w:highlight w:val="cyan"/>
        </w:rPr>
        <w:t>De acuerdo al MINAM, la tendencia de la deforestación es creciente</w:t>
      </w:r>
      <w:r w:rsidRPr="00EC522E">
        <w:rPr>
          <w:highlight w:val="cyan"/>
          <w:vertAlign w:val="superscript"/>
        </w:rPr>
        <w:footnoteReference w:id="44"/>
      </w:r>
      <w:r w:rsidRPr="00EC522E">
        <w:rPr>
          <w:highlight w:val="cyan"/>
        </w:rPr>
        <w:t>, sobre ello,  la Deforestación en la Amazonía Peruana asociada con el Uso y tenencia de las Tierras Forestales</w:t>
      </w:r>
      <w:commentRangeEnd w:id="82"/>
      <w:r w:rsidR="007726AD">
        <w:rPr>
          <w:rStyle w:val="Refdecomentario"/>
          <w:lang w:val="en-US"/>
        </w:rPr>
        <w:commentReference w:id="82"/>
      </w:r>
      <w:commentRangeEnd w:id="83"/>
      <w:r w:rsidR="00A1340D">
        <w:rPr>
          <w:rStyle w:val="Refdecomentario"/>
          <w:lang w:val="en-US"/>
        </w:rPr>
        <w:commentReference w:id="83"/>
      </w:r>
      <w:r w:rsidRPr="00EC522E">
        <w:rPr>
          <w:highlight w:val="cyan"/>
        </w:rPr>
        <w:t>, de acuerdo al Programa Nacional de Conservación de Bosques para la Mitigación del Cambio Climático, entre el período 2001-2013, señala que las pérdidas en hectáreas</w:t>
      </w:r>
      <w:r w:rsidR="001B0892">
        <w:rPr>
          <w:highlight w:val="cyan"/>
        </w:rPr>
        <w:t xml:space="preserve"> (ha)</w:t>
      </w:r>
      <w:r w:rsidRPr="00EC522E">
        <w:rPr>
          <w:highlight w:val="cyan"/>
        </w:rPr>
        <w:t xml:space="preserve"> alcanzan un total de 1,653,129 </w:t>
      </w:r>
      <w:r w:rsidR="001B0892">
        <w:rPr>
          <w:highlight w:val="cyan"/>
        </w:rPr>
        <w:t>ha</w:t>
      </w:r>
      <w:r w:rsidRPr="00EC522E">
        <w:rPr>
          <w:highlight w:val="cyan"/>
        </w:rPr>
        <w:t xml:space="preserve">, asimismo, considerando que el promedio histórico de pérdida de bosques entre el </w:t>
      </w:r>
      <w:r w:rsidR="00EC522E" w:rsidRPr="00EC522E">
        <w:rPr>
          <w:highlight w:val="cyan"/>
        </w:rPr>
        <w:t xml:space="preserve">año 2000 al 2013 es de 118,000 </w:t>
      </w:r>
      <w:r w:rsidRPr="00EC522E">
        <w:rPr>
          <w:highlight w:val="cyan"/>
        </w:rPr>
        <w:t xml:space="preserve">ha al año, permite calcular el total de pérdidas al 2022. En dicho contexto para el cálculo de beneficios económicos se ha considerado en el caso de la implementación de la Política de Ordenamiento Territorial un beneficio relacionado a la pérdida por año de </w:t>
      </w:r>
      <w:r w:rsidR="00354A26">
        <w:rPr>
          <w:highlight w:val="cyan"/>
        </w:rPr>
        <w:t>hectáreas (</w:t>
      </w:r>
      <w:r w:rsidR="00354A26" w:rsidRPr="00EC522E">
        <w:rPr>
          <w:highlight w:val="cyan"/>
        </w:rPr>
        <w:t>118,000</w:t>
      </w:r>
      <w:r w:rsidR="00354A26">
        <w:rPr>
          <w:highlight w:val="cyan"/>
        </w:rPr>
        <w:t>)</w:t>
      </w:r>
      <w:r w:rsidRPr="00EC522E">
        <w:rPr>
          <w:highlight w:val="cyan"/>
        </w:rPr>
        <w:t xml:space="preserve"> hasta el añ</w:t>
      </w:r>
      <w:r w:rsidR="00354A26">
        <w:rPr>
          <w:highlight w:val="cyan"/>
        </w:rPr>
        <w:t xml:space="preserve">o 2025; y a partir del año 2026, </w:t>
      </w:r>
      <w:r w:rsidRPr="00EC522E">
        <w:rPr>
          <w:highlight w:val="cyan"/>
        </w:rPr>
        <w:t xml:space="preserve">adicional a la pérdida </w:t>
      </w:r>
      <w:r w:rsidR="00354A26">
        <w:rPr>
          <w:highlight w:val="cyan"/>
        </w:rPr>
        <w:t xml:space="preserve">anual, </w:t>
      </w:r>
      <w:r w:rsidRPr="00EC522E">
        <w:rPr>
          <w:highlight w:val="cyan"/>
        </w:rPr>
        <w:t>se ha considerado tener beneficios en las áreas donde se identificaron pérdidas anteriormente (495,826 ha), en un 50% (247,913) prorrateados entre los cinco años restantes (49,583 ha/año) hasta el año 2030 , que alcanza un total de beneficios de S/ 19,859,530,478.75 en su proyección al 2030.</w:t>
      </w:r>
    </w:p>
    <w:p w14:paraId="4E307407" w14:textId="3CFB85C1" w:rsidR="00AA6CFE" w:rsidRDefault="00D92A8C" w:rsidP="00AA6CFE">
      <w:pPr>
        <w:spacing w:before="240" w:after="240"/>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23</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beneficios económicos</w:t>
      </w:r>
    </w:p>
    <w:tbl>
      <w:tblPr>
        <w:tblW w:w="4387" w:type="dxa"/>
        <w:jc w:val="center"/>
        <w:tblBorders>
          <w:top w:val="nil"/>
          <w:left w:val="nil"/>
          <w:bottom w:val="nil"/>
          <w:right w:val="nil"/>
          <w:insideH w:val="nil"/>
          <w:insideV w:val="nil"/>
        </w:tblBorders>
        <w:tblLayout w:type="fixed"/>
        <w:tblLook w:val="0600" w:firstRow="0" w:lastRow="0" w:firstColumn="0" w:lastColumn="0" w:noHBand="1" w:noVBand="1"/>
      </w:tblPr>
      <w:tblGrid>
        <w:gridCol w:w="1410"/>
        <w:gridCol w:w="2977"/>
      </w:tblGrid>
      <w:tr w:rsidR="00D91C54" w14:paraId="228125FF" w14:textId="77777777" w:rsidTr="00C75E43">
        <w:trPr>
          <w:trHeight w:val="300"/>
          <w:jc w:val="center"/>
        </w:trPr>
        <w:tc>
          <w:tcPr>
            <w:tcW w:w="141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474E69" w14:textId="77777777" w:rsidR="00D91C54" w:rsidRPr="003B3B2F" w:rsidRDefault="00D91C54" w:rsidP="00C75E43">
            <w:pPr>
              <w:widowControl w:val="0"/>
              <w:spacing w:after="0" w:line="276" w:lineRule="auto"/>
              <w:jc w:val="center"/>
              <w:rPr>
                <w:b/>
                <w:highlight w:val="yellow"/>
              </w:rPr>
            </w:pPr>
            <w:r w:rsidRPr="003B3B2F">
              <w:rPr>
                <w:rFonts w:ascii="Arial" w:eastAsia="Arial" w:hAnsi="Arial" w:cs="Arial"/>
                <w:b/>
                <w:sz w:val="18"/>
                <w:szCs w:val="18"/>
              </w:rPr>
              <w:t>Año</w:t>
            </w:r>
          </w:p>
        </w:tc>
        <w:tc>
          <w:tcPr>
            <w:tcW w:w="297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14:paraId="2A97F43A" w14:textId="34518E21" w:rsidR="00D91C54" w:rsidRPr="003B3B2F" w:rsidRDefault="003B3B2F" w:rsidP="003B3B2F">
            <w:pPr>
              <w:widowControl w:val="0"/>
              <w:spacing w:after="0" w:line="276" w:lineRule="auto"/>
              <w:jc w:val="center"/>
              <w:rPr>
                <w:b/>
              </w:rPr>
            </w:pPr>
            <w:r w:rsidRPr="003B3B2F">
              <w:rPr>
                <w:b/>
              </w:rPr>
              <w:t>Beneficios económicos sobre servicios ecosistémicos</w:t>
            </w:r>
          </w:p>
        </w:tc>
      </w:tr>
      <w:tr w:rsidR="00D91C54" w14:paraId="7CEAE605"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F9B61B5" w14:textId="77777777" w:rsidR="00D91C54" w:rsidRPr="003B3B2F" w:rsidRDefault="00D91C54" w:rsidP="00C75E43">
            <w:pPr>
              <w:widowControl w:val="0"/>
              <w:spacing w:after="0" w:line="276" w:lineRule="auto"/>
            </w:pPr>
            <w:r w:rsidRPr="003B3B2F">
              <w:rPr>
                <w:rFonts w:ascii="Arial" w:eastAsia="Arial" w:hAnsi="Arial" w:cs="Arial"/>
                <w:sz w:val="18"/>
                <w:szCs w:val="18"/>
              </w:rPr>
              <w:t>2022</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7002DD4"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2,655,000,000</w:t>
            </w:r>
          </w:p>
        </w:tc>
      </w:tr>
      <w:tr w:rsidR="00D91C54" w14:paraId="54F59A9E"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873D02" w14:textId="77777777" w:rsidR="00D91C54" w:rsidRPr="003B3B2F" w:rsidRDefault="00D91C54" w:rsidP="00C75E43">
            <w:pPr>
              <w:widowControl w:val="0"/>
              <w:spacing w:after="0" w:line="276" w:lineRule="auto"/>
            </w:pPr>
            <w:r w:rsidRPr="003B3B2F">
              <w:rPr>
                <w:rFonts w:ascii="Arial" w:eastAsia="Arial" w:hAnsi="Arial" w:cs="Arial"/>
                <w:sz w:val="18"/>
                <w:szCs w:val="18"/>
              </w:rPr>
              <w:t>2023</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13C64D9"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2,655,000,000</w:t>
            </w:r>
          </w:p>
        </w:tc>
      </w:tr>
      <w:tr w:rsidR="00D91C54" w14:paraId="23A387E0"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D398BAB" w14:textId="77777777" w:rsidR="00D91C54" w:rsidRPr="003B3B2F" w:rsidRDefault="00D91C54" w:rsidP="00C75E43">
            <w:pPr>
              <w:widowControl w:val="0"/>
              <w:spacing w:after="0" w:line="276" w:lineRule="auto"/>
            </w:pPr>
            <w:r w:rsidRPr="003B3B2F">
              <w:rPr>
                <w:rFonts w:ascii="Arial" w:eastAsia="Arial" w:hAnsi="Arial" w:cs="Arial"/>
                <w:sz w:val="18"/>
                <w:szCs w:val="18"/>
              </w:rPr>
              <w:t>2024</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3B00B04"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2,655,000,000</w:t>
            </w:r>
          </w:p>
        </w:tc>
      </w:tr>
      <w:tr w:rsidR="00D91C54" w14:paraId="27544977"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A053AC" w14:textId="77777777" w:rsidR="00D91C54" w:rsidRPr="003B3B2F" w:rsidRDefault="00D91C54" w:rsidP="00C75E43">
            <w:pPr>
              <w:widowControl w:val="0"/>
              <w:spacing w:after="0" w:line="276" w:lineRule="auto"/>
            </w:pPr>
            <w:r w:rsidRPr="003B3B2F">
              <w:rPr>
                <w:rFonts w:ascii="Arial" w:eastAsia="Arial" w:hAnsi="Arial" w:cs="Arial"/>
                <w:sz w:val="18"/>
                <w:szCs w:val="18"/>
              </w:rPr>
              <w:t>2025</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48B6C945"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2,655,000,000</w:t>
            </w:r>
          </w:p>
        </w:tc>
      </w:tr>
      <w:tr w:rsidR="00D91C54" w14:paraId="0FF54E0F"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67931532" w14:textId="77777777" w:rsidR="00D91C54" w:rsidRPr="003B3B2F" w:rsidRDefault="00D91C54" w:rsidP="00C75E43">
            <w:pPr>
              <w:widowControl w:val="0"/>
              <w:spacing w:after="0" w:line="276" w:lineRule="auto"/>
            </w:pPr>
            <w:r w:rsidRPr="003B3B2F">
              <w:rPr>
                <w:rFonts w:ascii="Arial" w:eastAsia="Arial" w:hAnsi="Arial" w:cs="Arial"/>
                <w:sz w:val="18"/>
                <w:szCs w:val="18"/>
              </w:rPr>
              <w:t>2026*</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10A11D7F"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3,770,608,050</w:t>
            </w:r>
          </w:p>
        </w:tc>
      </w:tr>
      <w:tr w:rsidR="00D91C54" w14:paraId="4C88B437"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0C03C69" w14:textId="77777777" w:rsidR="00D91C54" w:rsidRPr="003B3B2F" w:rsidRDefault="00D91C54" w:rsidP="00C75E43">
            <w:pPr>
              <w:widowControl w:val="0"/>
              <w:spacing w:after="0" w:line="276" w:lineRule="auto"/>
            </w:pPr>
            <w:r w:rsidRPr="003B3B2F">
              <w:rPr>
                <w:rFonts w:ascii="Arial" w:eastAsia="Arial" w:hAnsi="Arial" w:cs="Arial"/>
                <w:sz w:val="18"/>
                <w:szCs w:val="18"/>
              </w:rPr>
              <w:t>2027*</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79DA735D"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3,770,608,050</w:t>
            </w:r>
          </w:p>
        </w:tc>
      </w:tr>
      <w:tr w:rsidR="00D91C54" w14:paraId="34DAB2D2"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3767E85" w14:textId="77777777" w:rsidR="00D91C54" w:rsidRPr="003B3B2F" w:rsidRDefault="00D91C54" w:rsidP="00C75E43">
            <w:pPr>
              <w:widowControl w:val="0"/>
              <w:spacing w:after="0" w:line="276" w:lineRule="auto"/>
            </w:pPr>
            <w:r w:rsidRPr="003B3B2F">
              <w:rPr>
                <w:rFonts w:ascii="Arial" w:eastAsia="Arial" w:hAnsi="Arial" w:cs="Arial"/>
                <w:sz w:val="18"/>
                <w:szCs w:val="18"/>
              </w:rPr>
              <w:t>2028*</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3E0744E"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3,770,608,050</w:t>
            </w:r>
          </w:p>
        </w:tc>
      </w:tr>
      <w:tr w:rsidR="00D91C54" w14:paraId="2E18370D"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50AFE00" w14:textId="77777777" w:rsidR="00D91C54" w:rsidRPr="003B3B2F" w:rsidRDefault="00D91C54" w:rsidP="00C75E43">
            <w:pPr>
              <w:widowControl w:val="0"/>
              <w:spacing w:after="0" w:line="276" w:lineRule="auto"/>
            </w:pPr>
            <w:r w:rsidRPr="003B3B2F">
              <w:rPr>
                <w:rFonts w:ascii="Arial" w:eastAsia="Arial" w:hAnsi="Arial" w:cs="Arial"/>
                <w:sz w:val="18"/>
                <w:szCs w:val="18"/>
              </w:rPr>
              <w:t>2029*</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51BF2C6D"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3,770,608,050</w:t>
            </w:r>
          </w:p>
        </w:tc>
      </w:tr>
      <w:tr w:rsidR="00D91C54" w14:paraId="2B1A2438" w14:textId="77777777" w:rsidTr="00C75E43">
        <w:trPr>
          <w:trHeight w:val="300"/>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7204C550" w14:textId="77777777" w:rsidR="00D91C54" w:rsidRPr="003B3B2F" w:rsidRDefault="00D91C54" w:rsidP="00C75E43">
            <w:pPr>
              <w:widowControl w:val="0"/>
              <w:spacing w:after="0" w:line="276" w:lineRule="auto"/>
            </w:pPr>
            <w:r w:rsidRPr="003B3B2F">
              <w:rPr>
                <w:rFonts w:ascii="Arial" w:eastAsia="Arial" w:hAnsi="Arial" w:cs="Arial"/>
                <w:sz w:val="18"/>
                <w:szCs w:val="18"/>
              </w:rPr>
              <w:t>2030*</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C1274DD" w14:textId="77777777" w:rsidR="00D91C54" w:rsidRPr="003B3B2F" w:rsidRDefault="00D91C54" w:rsidP="00C75E43">
            <w:pPr>
              <w:widowControl w:val="0"/>
              <w:spacing w:after="0" w:line="276" w:lineRule="auto"/>
              <w:jc w:val="right"/>
              <w:rPr>
                <w:highlight w:val="cyan"/>
              </w:rPr>
            </w:pPr>
            <w:r w:rsidRPr="003B3B2F">
              <w:rPr>
                <w:rFonts w:ascii="Arial" w:hAnsi="Arial" w:cs="Arial"/>
                <w:bCs/>
                <w:color w:val="000000"/>
                <w:sz w:val="18"/>
                <w:szCs w:val="18"/>
                <w:highlight w:val="cyan"/>
              </w:rPr>
              <w:t>3,770,608,050</w:t>
            </w:r>
          </w:p>
        </w:tc>
      </w:tr>
      <w:tr w:rsidR="00D91C54" w14:paraId="263A9E20" w14:textId="77777777" w:rsidTr="00C75E43">
        <w:trPr>
          <w:trHeight w:val="435"/>
          <w:jc w:val="center"/>
        </w:trPr>
        <w:tc>
          <w:tcPr>
            <w:tcW w:w="1410"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EC3B55" w14:textId="77777777" w:rsidR="00D91C54" w:rsidRDefault="00D91C54" w:rsidP="00C75E43">
            <w:pPr>
              <w:widowControl w:val="0"/>
              <w:spacing w:after="0" w:line="276" w:lineRule="auto"/>
              <w:jc w:val="center"/>
            </w:pPr>
            <w:r>
              <w:rPr>
                <w:rFonts w:ascii="Arial" w:eastAsia="Arial" w:hAnsi="Arial" w:cs="Arial"/>
                <w:b/>
                <w:sz w:val="18"/>
                <w:szCs w:val="18"/>
              </w:rPr>
              <w:t>Valor Presente Neto</w:t>
            </w:r>
          </w:p>
        </w:tc>
        <w:tc>
          <w:tcPr>
            <w:tcW w:w="297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ACEE31" w14:textId="77777777" w:rsidR="00D91C54" w:rsidRPr="00F41392" w:rsidRDefault="00D91C54" w:rsidP="00C75E43">
            <w:pPr>
              <w:jc w:val="right"/>
              <w:rPr>
                <w:rFonts w:ascii="Arial" w:hAnsi="Arial" w:cs="Arial"/>
                <w:b/>
                <w:bCs/>
                <w:color w:val="000000"/>
                <w:sz w:val="18"/>
                <w:szCs w:val="18"/>
                <w:highlight w:val="cyan"/>
              </w:rPr>
            </w:pPr>
            <w:r w:rsidRPr="00F41392">
              <w:rPr>
                <w:rFonts w:ascii="Arial" w:hAnsi="Arial" w:cs="Arial"/>
                <w:b/>
                <w:bCs/>
                <w:color w:val="000000"/>
                <w:sz w:val="18"/>
                <w:szCs w:val="18"/>
                <w:highlight w:val="cyan"/>
              </w:rPr>
              <w:t>S/19,859,530,478.75</w:t>
            </w:r>
          </w:p>
        </w:tc>
      </w:tr>
    </w:tbl>
    <w:p w14:paraId="61E211C4" w14:textId="09581738" w:rsidR="00D91C54" w:rsidRDefault="00D91C54" w:rsidP="00D91C54">
      <w:pPr>
        <w:widowControl w:val="0"/>
        <w:pBdr>
          <w:top w:val="nil"/>
          <w:left w:val="nil"/>
          <w:bottom w:val="nil"/>
          <w:right w:val="nil"/>
          <w:between w:val="nil"/>
        </w:pBdr>
        <w:spacing w:after="0" w:line="240" w:lineRule="auto"/>
        <w:ind w:left="1985"/>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137F78F7" w14:textId="77777777" w:rsidR="00D91C54" w:rsidRDefault="00D91C54" w:rsidP="00D91C54">
      <w:pPr>
        <w:widowControl w:val="0"/>
        <w:pBdr>
          <w:top w:val="nil"/>
          <w:left w:val="nil"/>
          <w:bottom w:val="nil"/>
          <w:right w:val="nil"/>
          <w:between w:val="nil"/>
        </w:pBdr>
        <w:spacing w:after="0" w:line="240" w:lineRule="auto"/>
        <w:ind w:left="2127"/>
        <w:rPr>
          <w:rFonts w:ascii="Avenir" w:eastAsia="Avenir" w:hAnsi="Avenir" w:cs="Avenir"/>
          <w:color w:val="000000"/>
          <w:sz w:val="18"/>
          <w:szCs w:val="18"/>
        </w:rPr>
      </w:pPr>
    </w:p>
    <w:p w14:paraId="38D06C7D" w14:textId="385FE936" w:rsidR="00D91C54" w:rsidRDefault="00D91C54" w:rsidP="00E10519">
      <w:pPr>
        <w:widowControl w:val="0"/>
        <w:pBdr>
          <w:top w:val="nil"/>
          <w:left w:val="nil"/>
          <w:bottom w:val="nil"/>
          <w:right w:val="nil"/>
          <w:between w:val="nil"/>
        </w:pBdr>
        <w:spacing w:after="0" w:line="240" w:lineRule="auto"/>
        <w:ind w:left="1985" w:right="1983"/>
        <w:jc w:val="both"/>
        <w:rPr>
          <w:rFonts w:ascii="Avenir" w:eastAsia="Avenir" w:hAnsi="Avenir" w:cs="Avenir"/>
          <w:color w:val="000000"/>
          <w:sz w:val="18"/>
          <w:szCs w:val="18"/>
        </w:rPr>
      </w:pPr>
      <w:r>
        <w:rPr>
          <w:rFonts w:ascii="Avenir" w:eastAsia="Avenir" w:hAnsi="Avenir" w:cs="Avenir"/>
          <w:color w:val="000000"/>
          <w:sz w:val="18"/>
          <w:szCs w:val="18"/>
        </w:rPr>
        <w:t>(*) A partir del año 2026 se ha incorporado un beneficio en las ha que han acumulado pérdidas entre los años 2001-2021, teniendo como supuesto un beneficio de hasta el 50% del total de ha perdidas, considerando la implementación de medidas articuladas a la Política de OT.</w:t>
      </w:r>
    </w:p>
    <w:p w14:paraId="52829375" w14:textId="77777777" w:rsidR="008F3896" w:rsidRPr="00AA6CFE" w:rsidRDefault="008F3896" w:rsidP="00E10519">
      <w:pPr>
        <w:widowControl w:val="0"/>
        <w:pBdr>
          <w:top w:val="nil"/>
          <w:left w:val="nil"/>
          <w:bottom w:val="nil"/>
          <w:right w:val="nil"/>
          <w:between w:val="nil"/>
        </w:pBdr>
        <w:spacing w:after="0" w:line="240" w:lineRule="auto"/>
        <w:ind w:left="1985" w:right="1983"/>
        <w:jc w:val="both"/>
        <w:rPr>
          <w:rFonts w:ascii="Avenir" w:eastAsia="Avenir" w:hAnsi="Avenir" w:cs="Avenir"/>
          <w:color w:val="000000"/>
          <w:sz w:val="18"/>
          <w:szCs w:val="18"/>
        </w:rPr>
      </w:pPr>
    </w:p>
    <w:p w14:paraId="6C9800A2" w14:textId="52793DD1" w:rsidR="00AA6CFE" w:rsidRPr="00AA6CFE" w:rsidRDefault="00AA6CFE" w:rsidP="00AA6CFE">
      <w:pPr>
        <w:pStyle w:val="Ttulo3"/>
        <w:spacing w:line="240" w:lineRule="auto"/>
        <w:jc w:val="both"/>
      </w:pPr>
      <w:bookmarkStart w:id="84" w:name="_heading=h.3as4poj" w:colFirst="0" w:colLast="0"/>
      <w:bookmarkStart w:id="85" w:name="_Toc106780975"/>
      <w:bookmarkEnd w:id="84"/>
      <w:r w:rsidRPr="00AA6CFE">
        <w:lastRenderedPageBreak/>
        <w:t>Beneficios por reducción de vulnerabilidad</w:t>
      </w:r>
      <w:bookmarkEnd w:id="85"/>
    </w:p>
    <w:p w14:paraId="1E5D3838" w14:textId="7128779C" w:rsidR="00AA6CFE" w:rsidRDefault="00AA6CFE" w:rsidP="00AA6CFE">
      <w:pPr>
        <w:spacing w:before="240" w:after="240"/>
        <w:jc w:val="both"/>
      </w:pPr>
      <w:r w:rsidRPr="00AA6CFE">
        <w:t>En materia de reducción de la vulnerabilidad a desastres, de acuerdo al estudio: “Análisis de   inversión   pública   para   la reducción del riesgo de desastres del Perú”</w:t>
      </w:r>
      <w:r w:rsidRPr="00AA6CFE">
        <w:rPr>
          <w:vertAlign w:val="superscript"/>
        </w:rPr>
        <w:footnoteReference w:id="45"/>
      </w:r>
      <w:r w:rsidRPr="00AA6CFE">
        <w:t xml:space="preserve">, consideró  los dos tipos de eventos más perjudiciales para Perú (Sismos e Inundaciones), sobre ello, se ha tomado como referencia el valor del costo de pérdidas evitadas con las medidas de ordenamiento territorial relacionadas al componente de edificación segura en los sectores construcción pública y privada, que alcanzó un total  </w:t>
      </w:r>
      <w:commentRangeStart w:id="86"/>
      <w:commentRangeStart w:id="87"/>
      <w:r w:rsidR="007B77FC" w:rsidRPr="007B77FC">
        <w:rPr>
          <w:b/>
          <w:bCs/>
          <w:highlight w:val="cyan"/>
        </w:rPr>
        <w:t>S/ 1,169 millones</w:t>
      </w:r>
      <w:r w:rsidR="007B77FC" w:rsidRPr="007B77FC">
        <w:rPr>
          <w:rStyle w:val="Refdenotaalpie"/>
          <w:b/>
          <w:bCs/>
          <w:highlight w:val="cyan"/>
        </w:rPr>
        <w:footnoteReference w:id="46"/>
      </w:r>
      <w:r w:rsidR="007B77FC" w:rsidRPr="007B77FC">
        <w:rPr>
          <w:b/>
          <w:bCs/>
          <w:highlight w:val="cyan"/>
        </w:rPr>
        <w:t>.</w:t>
      </w:r>
      <w:r w:rsidR="007B77FC" w:rsidRPr="007B77FC">
        <w:rPr>
          <w:highlight w:val="cyan"/>
        </w:rPr>
        <w:t xml:space="preserve"> </w:t>
      </w:r>
      <w:commentRangeEnd w:id="86"/>
      <w:r w:rsidR="007B77FC" w:rsidRPr="007B77FC">
        <w:rPr>
          <w:rStyle w:val="Refdecomentario"/>
          <w:highlight w:val="cyan"/>
          <w:lang w:val="en-US"/>
        </w:rPr>
        <w:commentReference w:id="86"/>
      </w:r>
      <w:commentRangeEnd w:id="87"/>
      <w:r w:rsidR="007B77FC" w:rsidRPr="007B77FC">
        <w:rPr>
          <w:rStyle w:val="Refdecomentario"/>
          <w:highlight w:val="cyan"/>
          <w:lang w:val="en-US"/>
        </w:rPr>
        <w:commentReference w:id="87"/>
      </w:r>
      <w:r w:rsidRPr="00AA6CFE">
        <w:t xml:space="preserve">Adicionalmente, se consideró en la proyección, el inicio de los beneficios al 2025 en construcción pública considerando que en dicho año se culmina con el primer grupo de asistencia técnica en materia de ordenamiento territorial; y para el año 2028 se sumarían los beneficios en el sector privado. </w:t>
      </w:r>
    </w:p>
    <w:p w14:paraId="79428F70" w14:textId="33D9E17C" w:rsidR="00AA6CFE" w:rsidRP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24</w:t>
      </w:r>
      <w:r w:rsidRPr="00D92A8C">
        <w:rPr>
          <w:b/>
        </w:rPr>
        <w:fldChar w:fldCharType="end"/>
      </w:r>
      <w:r w:rsidRPr="00D92A8C">
        <w:rPr>
          <w:b/>
        </w:rPr>
        <w:t>:</w:t>
      </w:r>
      <w:r>
        <w:rPr>
          <w:b/>
        </w:rPr>
        <w:t xml:space="preserve"> </w:t>
      </w:r>
      <w:r w:rsidR="00AA6CFE" w:rsidRPr="00AA6CFE">
        <w:rPr>
          <w:rFonts w:ascii="Avenir" w:eastAsia="Avenir" w:hAnsi="Avenir" w:cs="Avenir"/>
          <w:b/>
          <w:color w:val="000000"/>
        </w:rPr>
        <w:t>Estimación de beneficios por reducción de vulnerabilidad</w:t>
      </w:r>
    </w:p>
    <w:tbl>
      <w:tblPr>
        <w:tblW w:w="5946" w:type="dxa"/>
        <w:jc w:val="center"/>
        <w:tblBorders>
          <w:top w:val="nil"/>
          <w:left w:val="nil"/>
          <w:bottom w:val="nil"/>
          <w:right w:val="nil"/>
          <w:insideH w:val="nil"/>
          <w:insideV w:val="nil"/>
        </w:tblBorders>
        <w:tblLayout w:type="fixed"/>
        <w:tblLook w:val="0600" w:firstRow="0" w:lastRow="0" w:firstColumn="0" w:lastColumn="0" w:noHBand="1" w:noVBand="1"/>
      </w:tblPr>
      <w:tblGrid>
        <w:gridCol w:w="1985"/>
        <w:gridCol w:w="3961"/>
      </w:tblGrid>
      <w:tr w:rsidR="00AA6CFE" w14:paraId="0DB7B046" w14:textId="77777777" w:rsidTr="00437D91">
        <w:trPr>
          <w:trHeight w:val="1144"/>
          <w:jc w:val="center"/>
        </w:trPr>
        <w:tc>
          <w:tcPr>
            <w:tcW w:w="19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985A664" w14:textId="77777777" w:rsidR="00AA6CFE" w:rsidRDefault="00AA6CFE" w:rsidP="00B119BB">
            <w:pPr>
              <w:widowControl w:val="0"/>
              <w:spacing w:after="0" w:line="276" w:lineRule="auto"/>
              <w:jc w:val="center"/>
            </w:pPr>
            <w:r>
              <w:rPr>
                <w:rFonts w:ascii="Arial" w:eastAsia="Arial" w:hAnsi="Arial" w:cs="Arial"/>
                <w:b/>
                <w:sz w:val="18"/>
                <w:szCs w:val="18"/>
              </w:rPr>
              <w:t>Año</w:t>
            </w:r>
          </w:p>
        </w:tc>
        <w:tc>
          <w:tcPr>
            <w:tcW w:w="3961"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center"/>
          </w:tcPr>
          <w:p w14:paraId="674CF09D" w14:textId="71BEBC58" w:rsidR="00AA6CFE" w:rsidRDefault="00552CA4" w:rsidP="00437D91">
            <w:pPr>
              <w:widowControl w:val="0"/>
              <w:spacing w:after="0" w:line="276" w:lineRule="auto"/>
              <w:jc w:val="center"/>
            </w:pPr>
            <w:r>
              <w:rPr>
                <w:b/>
              </w:rPr>
              <w:t>Beneficios en materia de reducción de la vulnerabilidad en el sector construcción público y privado</w:t>
            </w:r>
          </w:p>
        </w:tc>
      </w:tr>
      <w:tr w:rsidR="00AA6CFE" w14:paraId="527954EF"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AF21CDC" w14:textId="77777777" w:rsidR="00AA6CFE" w:rsidRDefault="00AA6CFE" w:rsidP="00EC522E">
            <w:pPr>
              <w:widowControl w:val="0"/>
              <w:spacing w:after="0" w:line="276" w:lineRule="auto"/>
              <w:jc w:val="center"/>
            </w:pPr>
            <w:r>
              <w:rPr>
                <w:rFonts w:ascii="Arial" w:eastAsia="Arial" w:hAnsi="Arial" w:cs="Arial"/>
                <w:sz w:val="18"/>
                <w:szCs w:val="18"/>
              </w:rPr>
              <w:t>2022</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549FCF1" w14:textId="77777777"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w:t>
            </w:r>
          </w:p>
        </w:tc>
      </w:tr>
      <w:tr w:rsidR="00AA6CFE" w14:paraId="5FCCAED6"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3BC352F" w14:textId="77777777" w:rsidR="00AA6CFE" w:rsidRDefault="00AA6CFE" w:rsidP="00EC522E">
            <w:pPr>
              <w:widowControl w:val="0"/>
              <w:spacing w:after="0" w:line="276" w:lineRule="auto"/>
              <w:jc w:val="center"/>
            </w:pPr>
            <w:r>
              <w:rPr>
                <w:rFonts w:ascii="Arial" w:eastAsia="Arial" w:hAnsi="Arial" w:cs="Arial"/>
                <w:sz w:val="18"/>
                <w:szCs w:val="18"/>
              </w:rPr>
              <w:t>2023</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3651162E" w14:textId="77777777"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w:t>
            </w:r>
          </w:p>
        </w:tc>
      </w:tr>
      <w:tr w:rsidR="00AA6CFE" w14:paraId="5124BD3F"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A5C3690" w14:textId="77777777" w:rsidR="00AA6CFE" w:rsidRDefault="00AA6CFE" w:rsidP="00EC522E">
            <w:pPr>
              <w:widowControl w:val="0"/>
              <w:spacing w:after="0" w:line="276" w:lineRule="auto"/>
              <w:jc w:val="center"/>
            </w:pPr>
            <w:r>
              <w:rPr>
                <w:rFonts w:ascii="Arial" w:eastAsia="Arial" w:hAnsi="Arial" w:cs="Arial"/>
                <w:sz w:val="18"/>
                <w:szCs w:val="18"/>
              </w:rPr>
              <w:t>2024</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4EA5FE97" w14:textId="77777777"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w:t>
            </w:r>
          </w:p>
        </w:tc>
      </w:tr>
      <w:tr w:rsidR="00AA6CFE" w14:paraId="356FA5C0"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097D044A" w14:textId="77777777" w:rsidR="00AA6CFE" w:rsidRDefault="00AA6CFE" w:rsidP="00EC522E">
            <w:pPr>
              <w:widowControl w:val="0"/>
              <w:spacing w:after="0" w:line="276" w:lineRule="auto"/>
              <w:jc w:val="center"/>
            </w:pPr>
            <w:r>
              <w:rPr>
                <w:rFonts w:ascii="Arial" w:eastAsia="Arial" w:hAnsi="Arial" w:cs="Arial"/>
                <w:sz w:val="18"/>
                <w:szCs w:val="18"/>
              </w:rPr>
              <w:t>2025</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1C1A3BAA" w14:textId="1E81E3CB"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652,387,500</w:t>
            </w:r>
          </w:p>
        </w:tc>
      </w:tr>
      <w:tr w:rsidR="00AA6CFE" w14:paraId="4BB9F286"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17368B0C" w14:textId="77777777" w:rsidR="00AA6CFE" w:rsidRDefault="00AA6CFE" w:rsidP="00EC522E">
            <w:pPr>
              <w:widowControl w:val="0"/>
              <w:spacing w:after="0" w:line="276" w:lineRule="auto"/>
              <w:jc w:val="center"/>
            </w:pPr>
            <w:r>
              <w:rPr>
                <w:rFonts w:ascii="Arial" w:eastAsia="Arial" w:hAnsi="Arial" w:cs="Arial"/>
                <w:sz w:val="18"/>
                <w:szCs w:val="18"/>
              </w:rPr>
              <w:t>2026</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2810C19" w14:textId="58D1C299"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652,387,500</w:t>
            </w:r>
          </w:p>
        </w:tc>
      </w:tr>
      <w:tr w:rsidR="00AA6CFE" w14:paraId="1D215DB9"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3799D78C" w14:textId="77777777" w:rsidR="00AA6CFE" w:rsidRDefault="00AA6CFE" w:rsidP="00EC522E">
            <w:pPr>
              <w:widowControl w:val="0"/>
              <w:spacing w:after="0" w:line="276" w:lineRule="auto"/>
              <w:jc w:val="center"/>
            </w:pPr>
            <w:r>
              <w:rPr>
                <w:rFonts w:ascii="Arial" w:eastAsia="Arial" w:hAnsi="Arial" w:cs="Arial"/>
                <w:sz w:val="18"/>
                <w:szCs w:val="18"/>
              </w:rPr>
              <w:t>2027</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EED9AC" w14:textId="34C00702"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652,387,500</w:t>
            </w:r>
          </w:p>
        </w:tc>
      </w:tr>
      <w:tr w:rsidR="00AA6CFE" w14:paraId="13FFAE5A"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4154B90" w14:textId="77777777" w:rsidR="00AA6CFE" w:rsidRDefault="00AA6CFE" w:rsidP="00EC522E">
            <w:pPr>
              <w:widowControl w:val="0"/>
              <w:spacing w:after="0" w:line="276" w:lineRule="auto"/>
              <w:jc w:val="center"/>
            </w:pPr>
            <w:r>
              <w:rPr>
                <w:rFonts w:ascii="Arial" w:eastAsia="Arial" w:hAnsi="Arial" w:cs="Arial"/>
                <w:sz w:val="18"/>
                <w:szCs w:val="18"/>
              </w:rPr>
              <w:t>2028</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6000A67B" w14:textId="3859AE94"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1,169,325,000</w:t>
            </w:r>
          </w:p>
        </w:tc>
      </w:tr>
      <w:tr w:rsidR="00AA6CFE" w14:paraId="59017CB2"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2D07B3A" w14:textId="77777777" w:rsidR="00AA6CFE" w:rsidRDefault="00AA6CFE" w:rsidP="00EC522E">
            <w:pPr>
              <w:widowControl w:val="0"/>
              <w:spacing w:after="0" w:line="276" w:lineRule="auto"/>
              <w:jc w:val="center"/>
            </w:pPr>
            <w:r>
              <w:rPr>
                <w:rFonts w:ascii="Arial" w:eastAsia="Arial" w:hAnsi="Arial" w:cs="Arial"/>
                <w:sz w:val="18"/>
                <w:szCs w:val="18"/>
              </w:rPr>
              <w:t>2029</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23143351" w14:textId="5599AA42"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1,169,325,000</w:t>
            </w:r>
          </w:p>
        </w:tc>
      </w:tr>
      <w:tr w:rsidR="00AA6CFE" w14:paraId="297A4C73"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2919A370" w14:textId="77777777" w:rsidR="00AA6CFE" w:rsidRDefault="00AA6CFE" w:rsidP="00EC522E">
            <w:pPr>
              <w:widowControl w:val="0"/>
              <w:spacing w:after="0" w:line="276" w:lineRule="auto"/>
              <w:jc w:val="center"/>
            </w:pPr>
            <w:r>
              <w:rPr>
                <w:rFonts w:ascii="Arial" w:eastAsia="Arial" w:hAnsi="Arial" w:cs="Arial"/>
                <w:sz w:val="18"/>
                <w:szCs w:val="18"/>
              </w:rPr>
              <w:t>2030</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579FD34E" w14:textId="7975E380"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1,169,325,000</w:t>
            </w:r>
          </w:p>
        </w:tc>
      </w:tr>
      <w:tr w:rsidR="00AA6CFE" w14:paraId="70946349" w14:textId="77777777" w:rsidTr="00437D91">
        <w:trPr>
          <w:trHeight w:val="300"/>
          <w:jc w:val="center"/>
        </w:trPr>
        <w:tc>
          <w:tcPr>
            <w:tcW w:w="198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53D3ADF2" w14:textId="77777777" w:rsidR="00AA6CFE" w:rsidRDefault="00AA6CFE" w:rsidP="00B119BB">
            <w:pPr>
              <w:widowControl w:val="0"/>
              <w:spacing w:after="0" w:line="276" w:lineRule="auto"/>
              <w:jc w:val="center"/>
            </w:pPr>
            <w:r>
              <w:rPr>
                <w:rFonts w:ascii="Arial" w:eastAsia="Arial" w:hAnsi="Arial" w:cs="Arial"/>
                <w:b/>
                <w:sz w:val="18"/>
                <w:szCs w:val="18"/>
              </w:rPr>
              <w:t>Valor Presente Neto</w:t>
            </w:r>
          </w:p>
        </w:tc>
        <w:tc>
          <w:tcPr>
            <w:tcW w:w="3961"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center"/>
          </w:tcPr>
          <w:p w14:paraId="7AC4F267" w14:textId="53679DA3" w:rsidR="00AA6CFE" w:rsidRPr="002631B0" w:rsidRDefault="00AA6CFE" w:rsidP="00437D91">
            <w:pPr>
              <w:widowControl w:val="0"/>
              <w:spacing w:after="0" w:line="276" w:lineRule="auto"/>
              <w:jc w:val="center"/>
              <w:rPr>
                <w:bCs/>
              </w:rPr>
            </w:pPr>
            <w:r w:rsidRPr="002631B0">
              <w:rPr>
                <w:rFonts w:ascii="Arial" w:eastAsia="Arial" w:hAnsi="Arial" w:cs="Arial"/>
                <w:bCs/>
                <w:sz w:val="18"/>
                <w:szCs w:val="18"/>
              </w:rPr>
              <w:t>S/</w:t>
            </w:r>
            <w:r w:rsidR="00437D91">
              <w:rPr>
                <w:rFonts w:ascii="Arial" w:eastAsia="Arial" w:hAnsi="Arial" w:cs="Arial"/>
                <w:bCs/>
                <w:sz w:val="18"/>
                <w:szCs w:val="18"/>
              </w:rPr>
              <w:t xml:space="preserve">. </w:t>
            </w:r>
            <w:r w:rsidRPr="002631B0">
              <w:rPr>
                <w:rFonts w:ascii="Arial" w:eastAsia="Arial" w:hAnsi="Arial" w:cs="Arial"/>
                <w:bCs/>
                <w:sz w:val="18"/>
                <w:szCs w:val="18"/>
              </w:rPr>
              <w:t>4,073,450,689.22</w:t>
            </w:r>
          </w:p>
        </w:tc>
      </w:tr>
    </w:tbl>
    <w:p w14:paraId="07B1C9C1"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4A95A9AF" w14:textId="77777777" w:rsidR="00AA6CFE" w:rsidRPr="00AA6CFE" w:rsidRDefault="00AA6CFE" w:rsidP="00AA6CFE">
      <w:pPr>
        <w:widowControl w:val="0"/>
        <w:pBdr>
          <w:top w:val="nil"/>
          <w:left w:val="nil"/>
          <w:bottom w:val="nil"/>
          <w:right w:val="nil"/>
          <w:between w:val="nil"/>
        </w:pBdr>
        <w:spacing w:after="0" w:line="240" w:lineRule="auto"/>
        <w:ind w:left="1560"/>
        <w:jc w:val="both"/>
        <w:rPr>
          <w:rFonts w:ascii="Avenir" w:eastAsia="Avenir" w:hAnsi="Avenir" w:cs="Avenir"/>
          <w:color w:val="000000"/>
          <w:sz w:val="18"/>
          <w:szCs w:val="18"/>
        </w:rPr>
      </w:pPr>
    </w:p>
    <w:p w14:paraId="6A3362FF" w14:textId="0A5E2222" w:rsidR="00D92A8C" w:rsidRDefault="00D92A8C">
      <w:pPr>
        <w:rPr>
          <w:rFonts w:ascii="Avenir" w:eastAsia="Avenir" w:hAnsi="Avenir" w:cs="Avenir"/>
          <w:color w:val="000000"/>
          <w:sz w:val="18"/>
          <w:szCs w:val="18"/>
        </w:rPr>
      </w:pPr>
      <w:r>
        <w:rPr>
          <w:rFonts w:ascii="Avenir" w:eastAsia="Avenir" w:hAnsi="Avenir" w:cs="Avenir"/>
          <w:color w:val="000000"/>
          <w:sz w:val="18"/>
          <w:szCs w:val="18"/>
        </w:rPr>
        <w:br w:type="page"/>
      </w:r>
    </w:p>
    <w:p w14:paraId="5069B856" w14:textId="77777777" w:rsidR="00AA6CFE" w:rsidRPr="00AA6CFE" w:rsidRDefault="00AA6CFE" w:rsidP="00CA45C5">
      <w:pPr>
        <w:pStyle w:val="Ttulo3"/>
        <w:spacing w:line="240" w:lineRule="auto"/>
        <w:jc w:val="both"/>
      </w:pPr>
      <w:bookmarkStart w:id="88" w:name="_heading=h.49x2ik5" w:colFirst="0" w:colLast="0"/>
      <w:bookmarkStart w:id="89" w:name="_Toc106780976"/>
      <w:bookmarkEnd w:id="88"/>
      <w:r w:rsidRPr="00AA6CFE">
        <w:lastRenderedPageBreak/>
        <w:t>Síntesis</w:t>
      </w:r>
      <w:bookmarkEnd w:id="89"/>
    </w:p>
    <w:p w14:paraId="02D1A412" w14:textId="77777777" w:rsidR="00AA6CFE" w:rsidRPr="00AA6CFE" w:rsidRDefault="00AA6CFE" w:rsidP="00AA6CFE">
      <w:pPr>
        <w:spacing w:after="0" w:line="240" w:lineRule="auto"/>
        <w:jc w:val="both"/>
      </w:pPr>
    </w:p>
    <w:p w14:paraId="3F8FFE70" w14:textId="77777777" w:rsidR="00AA6CFE" w:rsidRPr="00AA6CFE" w:rsidRDefault="00AA6CFE" w:rsidP="00AA6CFE">
      <w:pPr>
        <w:spacing w:after="0" w:line="240" w:lineRule="auto"/>
        <w:jc w:val="both"/>
      </w:pPr>
      <w:r w:rsidRPr="00AA6CFE">
        <w:t>Con base en lo presentado, a continuación, se tiene la valorización de los costos y beneficios de la política:</w:t>
      </w:r>
    </w:p>
    <w:p w14:paraId="1220D580" w14:textId="77777777" w:rsidR="00AA6CFE" w:rsidRPr="00AA6CFE" w:rsidRDefault="00AA6CFE" w:rsidP="00AA6CFE">
      <w:pPr>
        <w:spacing w:after="0" w:line="240" w:lineRule="auto"/>
        <w:jc w:val="both"/>
      </w:pPr>
    </w:p>
    <w:p w14:paraId="10AB4C92" w14:textId="45C5DC06" w:rsidR="00AA6CFE" w:rsidRP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25</w:t>
      </w:r>
      <w:r w:rsidRPr="00D92A8C">
        <w:rPr>
          <w:b/>
        </w:rPr>
        <w:fldChar w:fldCharType="end"/>
      </w:r>
      <w:r w:rsidR="00AA6CFE" w:rsidRPr="00AA6CFE">
        <w:rPr>
          <w:rFonts w:ascii="Avenir" w:eastAsia="Avenir" w:hAnsi="Avenir" w:cs="Avenir"/>
          <w:b/>
          <w:color w:val="000000"/>
        </w:rPr>
        <w:t>: Valorización de costos y beneficios asociados a la PNOT</w:t>
      </w:r>
    </w:p>
    <w:p w14:paraId="16A531F1" w14:textId="77777777" w:rsidR="00AA6CFE" w:rsidRPr="00AA6CFE" w:rsidRDefault="00AA6CFE" w:rsidP="00AA6CFE">
      <w:pPr>
        <w:pBdr>
          <w:top w:val="nil"/>
          <w:left w:val="nil"/>
          <w:bottom w:val="nil"/>
          <w:right w:val="nil"/>
          <w:between w:val="nil"/>
        </w:pBdr>
        <w:spacing w:after="0" w:line="240" w:lineRule="auto"/>
        <w:jc w:val="center"/>
        <w:rPr>
          <w:rFonts w:ascii="Avenir" w:eastAsia="Avenir" w:hAnsi="Avenir" w:cs="Avenir"/>
          <w:b/>
          <w:color w:val="000000"/>
        </w:rPr>
      </w:pPr>
      <w:r w:rsidRPr="00AA6CFE">
        <w:rPr>
          <w:rFonts w:ascii="Avenir" w:eastAsia="Avenir" w:hAnsi="Avenir" w:cs="Avenir"/>
          <w:b/>
          <w:color w:val="000000"/>
        </w:rPr>
        <w:t>(Soles S/)</w:t>
      </w:r>
    </w:p>
    <w:p w14:paraId="5A79A72B" w14:textId="77777777" w:rsidR="00AA6CFE" w:rsidRDefault="00AA6CFE" w:rsidP="00AA6CFE">
      <w:pPr>
        <w:pBdr>
          <w:top w:val="nil"/>
          <w:left w:val="nil"/>
          <w:bottom w:val="nil"/>
          <w:right w:val="nil"/>
          <w:between w:val="nil"/>
        </w:pBdr>
        <w:spacing w:after="0" w:line="240" w:lineRule="auto"/>
        <w:jc w:val="center"/>
        <w:rPr>
          <w:rFonts w:ascii="Avenir" w:eastAsia="Avenir" w:hAnsi="Avenir" w:cs="Avenir"/>
          <w:b/>
          <w:highlight w:val="yellow"/>
        </w:rPr>
      </w:pP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00"/>
        <w:gridCol w:w="3705"/>
        <w:gridCol w:w="2715"/>
      </w:tblGrid>
      <w:tr w:rsidR="00AA6CFE" w14:paraId="207E4813" w14:textId="77777777" w:rsidTr="00B119BB">
        <w:trPr>
          <w:trHeight w:val="300"/>
          <w:jc w:val="center"/>
        </w:trPr>
        <w:tc>
          <w:tcPr>
            <w:tcW w:w="1500" w:type="dxa"/>
            <w:shd w:val="clear" w:color="auto" w:fill="FFFFFF"/>
            <w:tcMar>
              <w:top w:w="0" w:type="dxa"/>
              <w:left w:w="40" w:type="dxa"/>
              <w:bottom w:w="0" w:type="dxa"/>
              <w:right w:w="40" w:type="dxa"/>
            </w:tcMar>
          </w:tcPr>
          <w:p w14:paraId="40C44208"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44260279" w14:textId="77777777" w:rsidR="00AA6CFE" w:rsidRDefault="00AA6CFE" w:rsidP="00B119BB">
            <w:pPr>
              <w:widowControl w:val="0"/>
              <w:spacing w:after="0" w:line="276" w:lineRule="auto"/>
            </w:pPr>
            <w:r>
              <w:rPr>
                <w:rFonts w:ascii="Avenir" w:eastAsia="Avenir" w:hAnsi="Avenir" w:cs="Avenir"/>
                <w:b/>
                <w:sz w:val="18"/>
                <w:szCs w:val="18"/>
              </w:rPr>
              <w:t>Grupo</w:t>
            </w:r>
          </w:p>
        </w:tc>
        <w:tc>
          <w:tcPr>
            <w:tcW w:w="2715" w:type="dxa"/>
            <w:shd w:val="clear" w:color="auto" w:fill="FFFFFF"/>
            <w:tcMar>
              <w:top w:w="0" w:type="dxa"/>
              <w:left w:w="40" w:type="dxa"/>
              <w:bottom w:w="0" w:type="dxa"/>
              <w:right w:w="40" w:type="dxa"/>
            </w:tcMar>
            <w:vAlign w:val="bottom"/>
          </w:tcPr>
          <w:p w14:paraId="0139C66F" w14:textId="77777777" w:rsidR="00AA6CFE" w:rsidRDefault="00AA6CFE" w:rsidP="00437D91">
            <w:pPr>
              <w:widowControl w:val="0"/>
              <w:spacing w:after="0" w:line="276" w:lineRule="auto"/>
              <w:jc w:val="center"/>
            </w:pPr>
            <w:r>
              <w:rPr>
                <w:rFonts w:ascii="Avenir" w:eastAsia="Avenir" w:hAnsi="Avenir" w:cs="Avenir"/>
                <w:b/>
                <w:sz w:val="18"/>
                <w:szCs w:val="18"/>
              </w:rPr>
              <w:t>VPN</w:t>
            </w:r>
          </w:p>
        </w:tc>
      </w:tr>
      <w:tr w:rsidR="00AA6CFE" w14:paraId="25D9965A" w14:textId="77777777" w:rsidTr="00B119BB">
        <w:trPr>
          <w:trHeight w:val="300"/>
          <w:jc w:val="center"/>
        </w:trPr>
        <w:tc>
          <w:tcPr>
            <w:tcW w:w="1500" w:type="dxa"/>
            <w:vMerge w:val="restart"/>
            <w:shd w:val="clear" w:color="auto" w:fill="FFFFFF"/>
            <w:tcMar>
              <w:top w:w="0" w:type="dxa"/>
              <w:left w:w="40" w:type="dxa"/>
              <w:bottom w:w="0" w:type="dxa"/>
              <w:right w:w="40" w:type="dxa"/>
            </w:tcMar>
            <w:vAlign w:val="center"/>
          </w:tcPr>
          <w:p w14:paraId="279FB9C7" w14:textId="77777777" w:rsidR="00AA6CFE" w:rsidRDefault="00AA6CFE" w:rsidP="00B119BB">
            <w:pPr>
              <w:widowControl w:val="0"/>
              <w:spacing w:after="0" w:line="276" w:lineRule="auto"/>
              <w:jc w:val="center"/>
              <w:rPr>
                <w:rFonts w:ascii="Avenir" w:eastAsia="Avenir" w:hAnsi="Avenir" w:cs="Avenir"/>
                <w:b/>
                <w:sz w:val="18"/>
                <w:szCs w:val="18"/>
              </w:rPr>
            </w:pPr>
            <w:r>
              <w:rPr>
                <w:rFonts w:ascii="Avenir" w:eastAsia="Avenir" w:hAnsi="Avenir" w:cs="Avenir"/>
                <w:b/>
                <w:sz w:val="18"/>
                <w:szCs w:val="18"/>
              </w:rPr>
              <w:t>Costos</w:t>
            </w:r>
          </w:p>
        </w:tc>
        <w:tc>
          <w:tcPr>
            <w:tcW w:w="3705" w:type="dxa"/>
            <w:shd w:val="clear" w:color="auto" w:fill="FFFFFF"/>
            <w:tcMar>
              <w:top w:w="0" w:type="dxa"/>
              <w:left w:w="40" w:type="dxa"/>
              <w:bottom w:w="0" w:type="dxa"/>
              <w:right w:w="40" w:type="dxa"/>
            </w:tcMar>
            <w:vAlign w:val="bottom"/>
          </w:tcPr>
          <w:p w14:paraId="35A6C11A" w14:textId="77777777" w:rsidR="00AA6CFE" w:rsidRDefault="00AA6CFE" w:rsidP="00B119BB">
            <w:pPr>
              <w:widowControl w:val="0"/>
              <w:spacing w:after="0" w:line="276" w:lineRule="auto"/>
            </w:pPr>
            <w:r>
              <w:rPr>
                <w:rFonts w:ascii="Avenir" w:eastAsia="Avenir" w:hAnsi="Avenir" w:cs="Avenir"/>
                <w:sz w:val="18"/>
                <w:szCs w:val="18"/>
              </w:rPr>
              <w:t>Rectoría – Regulación</w:t>
            </w:r>
          </w:p>
        </w:tc>
        <w:tc>
          <w:tcPr>
            <w:tcW w:w="2715" w:type="dxa"/>
            <w:shd w:val="clear" w:color="auto" w:fill="FFFFFF"/>
            <w:tcMar>
              <w:top w:w="0" w:type="dxa"/>
              <w:left w:w="40" w:type="dxa"/>
              <w:bottom w:w="0" w:type="dxa"/>
              <w:right w:w="40" w:type="dxa"/>
            </w:tcMar>
            <w:vAlign w:val="bottom"/>
          </w:tcPr>
          <w:p w14:paraId="594ACE4F"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S/16,841,915</w:t>
            </w:r>
          </w:p>
        </w:tc>
      </w:tr>
      <w:tr w:rsidR="00AA6CFE" w14:paraId="08DE2E39" w14:textId="77777777" w:rsidTr="00B119BB">
        <w:trPr>
          <w:trHeight w:val="300"/>
          <w:jc w:val="center"/>
        </w:trPr>
        <w:tc>
          <w:tcPr>
            <w:tcW w:w="1500" w:type="dxa"/>
            <w:vMerge/>
            <w:shd w:val="clear" w:color="auto" w:fill="auto"/>
            <w:tcMar>
              <w:top w:w="100" w:type="dxa"/>
              <w:left w:w="100" w:type="dxa"/>
              <w:bottom w:w="100" w:type="dxa"/>
              <w:right w:w="100" w:type="dxa"/>
            </w:tcMar>
          </w:tcPr>
          <w:p w14:paraId="2769B285"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1CF25828" w14:textId="77777777" w:rsidR="00AA6CFE" w:rsidRDefault="00AA6CFE" w:rsidP="00B119BB">
            <w:pPr>
              <w:widowControl w:val="0"/>
              <w:spacing w:after="0" w:line="276" w:lineRule="auto"/>
            </w:pPr>
            <w:r>
              <w:rPr>
                <w:rFonts w:ascii="Avenir" w:eastAsia="Avenir" w:hAnsi="Avenir" w:cs="Avenir"/>
                <w:sz w:val="18"/>
                <w:szCs w:val="18"/>
              </w:rPr>
              <w:t>Normativa – Sistemas de información</w:t>
            </w:r>
          </w:p>
        </w:tc>
        <w:tc>
          <w:tcPr>
            <w:tcW w:w="2715" w:type="dxa"/>
            <w:shd w:val="clear" w:color="auto" w:fill="FFFFFF"/>
            <w:tcMar>
              <w:top w:w="0" w:type="dxa"/>
              <w:left w:w="40" w:type="dxa"/>
              <w:bottom w:w="0" w:type="dxa"/>
              <w:right w:w="40" w:type="dxa"/>
            </w:tcMar>
            <w:vAlign w:val="bottom"/>
          </w:tcPr>
          <w:p w14:paraId="182CC715"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S/14,856,330</w:t>
            </w:r>
          </w:p>
        </w:tc>
      </w:tr>
      <w:tr w:rsidR="00AA6CFE" w14:paraId="55E838A1" w14:textId="77777777" w:rsidTr="00B119BB">
        <w:trPr>
          <w:trHeight w:val="465"/>
          <w:jc w:val="center"/>
        </w:trPr>
        <w:tc>
          <w:tcPr>
            <w:tcW w:w="1500" w:type="dxa"/>
            <w:vMerge/>
            <w:shd w:val="clear" w:color="auto" w:fill="auto"/>
            <w:tcMar>
              <w:top w:w="100" w:type="dxa"/>
              <w:left w:w="100" w:type="dxa"/>
              <w:bottom w:w="100" w:type="dxa"/>
              <w:right w:w="100" w:type="dxa"/>
            </w:tcMar>
          </w:tcPr>
          <w:p w14:paraId="4EA00005"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6B2DAC4F" w14:textId="77777777" w:rsidR="00AA6CFE" w:rsidRDefault="00AA6CFE" w:rsidP="00B119BB">
            <w:pPr>
              <w:widowControl w:val="0"/>
              <w:spacing w:after="0" w:line="276" w:lineRule="auto"/>
            </w:pPr>
            <w:r>
              <w:rPr>
                <w:rFonts w:ascii="Avenir" w:eastAsia="Avenir" w:hAnsi="Avenir" w:cs="Avenir"/>
                <w:sz w:val="18"/>
                <w:szCs w:val="18"/>
              </w:rPr>
              <w:t>Fortalecimiento de Gobiernos Regionales, Locales y Actores Locales</w:t>
            </w:r>
          </w:p>
        </w:tc>
        <w:tc>
          <w:tcPr>
            <w:tcW w:w="2715" w:type="dxa"/>
            <w:shd w:val="clear" w:color="auto" w:fill="FFFFFF"/>
            <w:tcMar>
              <w:top w:w="0" w:type="dxa"/>
              <w:left w:w="40" w:type="dxa"/>
              <w:bottom w:w="0" w:type="dxa"/>
              <w:right w:w="40" w:type="dxa"/>
            </w:tcMar>
            <w:vAlign w:val="bottom"/>
          </w:tcPr>
          <w:p w14:paraId="52385380"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S/548,536,157</w:t>
            </w:r>
          </w:p>
        </w:tc>
      </w:tr>
      <w:tr w:rsidR="00AA6CFE" w14:paraId="2237477C" w14:textId="77777777" w:rsidTr="00B119BB">
        <w:trPr>
          <w:trHeight w:val="465"/>
          <w:jc w:val="center"/>
        </w:trPr>
        <w:tc>
          <w:tcPr>
            <w:tcW w:w="1500" w:type="dxa"/>
            <w:vMerge/>
            <w:shd w:val="clear" w:color="auto" w:fill="auto"/>
            <w:tcMar>
              <w:top w:w="100" w:type="dxa"/>
              <w:left w:w="100" w:type="dxa"/>
              <w:bottom w:w="100" w:type="dxa"/>
              <w:right w:w="100" w:type="dxa"/>
            </w:tcMar>
          </w:tcPr>
          <w:p w14:paraId="48D15E3E"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23193DA0" w14:textId="77777777" w:rsidR="00AA6CFE" w:rsidRDefault="00AA6CFE" w:rsidP="00B119BB">
            <w:pPr>
              <w:widowControl w:val="0"/>
              <w:spacing w:after="0" w:line="276" w:lineRule="auto"/>
            </w:pPr>
            <w:r>
              <w:rPr>
                <w:rFonts w:ascii="Avenir" w:eastAsia="Avenir" w:hAnsi="Avenir" w:cs="Avenir"/>
                <w:sz w:val="18"/>
                <w:szCs w:val="18"/>
              </w:rPr>
              <w:t>Articulación y asistencia técnica para la planificación</w:t>
            </w:r>
          </w:p>
        </w:tc>
        <w:tc>
          <w:tcPr>
            <w:tcW w:w="2715" w:type="dxa"/>
            <w:shd w:val="clear" w:color="auto" w:fill="FFFFFF"/>
            <w:tcMar>
              <w:top w:w="0" w:type="dxa"/>
              <w:left w:w="40" w:type="dxa"/>
              <w:bottom w:w="0" w:type="dxa"/>
              <w:right w:w="40" w:type="dxa"/>
            </w:tcMar>
            <w:vAlign w:val="bottom"/>
          </w:tcPr>
          <w:p w14:paraId="1A5DF972"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S/35,474,797</w:t>
            </w:r>
          </w:p>
        </w:tc>
      </w:tr>
      <w:tr w:rsidR="00AA6CFE" w14:paraId="28404112" w14:textId="77777777" w:rsidTr="00B119BB">
        <w:trPr>
          <w:trHeight w:val="300"/>
          <w:jc w:val="center"/>
        </w:trPr>
        <w:tc>
          <w:tcPr>
            <w:tcW w:w="1500" w:type="dxa"/>
            <w:vMerge/>
            <w:shd w:val="clear" w:color="auto" w:fill="auto"/>
            <w:tcMar>
              <w:top w:w="100" w:type="dxa"/>
              <w:left w:w="100" w:type="dxa"/>
              <w:bottom w:w="100" w:type="dxa"/>
              <w:right w:w="100" w:type="dxa"/>
            </w:tcMar>
          </w:tcPr>
          <w:p w14:paraId="3DBE14F2"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40366AE5" w14:textId="77777777" w:rsidR="00AA6CFE" w:rsidRDefault="00AA6CFE" w:rsidP="00B119BB">
            <w:pPr>
              <w:widowControl w:val="0"/>
              <w:spacing w:after="0" w:line="276" w:lineRule="auto"/>
            </w:pPr>
            <w:r>
              <w:rPr>
                <w:rFonts w:ascii="Avenir" w:eastAsia="Avenir" w:hAnsi="Avenir" w:cs="Avenir"/>
                <w:sz w:val="18"/>
                <w:szCs w:val="18"/>
              </w:rPr>
              <w:t>Promoción de investigación</w:t>
            </w:r>
          </w:p>
        </w:tc>
        <w:tc>
          <w:tcPr>
            <w:tcW w:w="2715" w:type="dxa"/>
            <w:shd w:val="clear" w:color="auto" w:fill="FFFFFF"/>
            <w:tcMar>
              <w:top w:w="0" w:type="dxa"/>
              <w:left w:w="40" w:type="dxa"/>
              <w:bottom w:w="0" w:type="dxa"/>
              <w:right w:w="40" w:type="dxa"/>
            </w:tcMar>
            <w:vAlign w:val="bottom"/>
          </w:tcPr>
          <w:p w14:paraId="02AFAB03"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S/17,714,917</w:t>
            </w:r>
          </w:p>
        </w:tc>
      </w:tr>
      <w:tr w:rsidR="00AA6CFE" w14:paraId="1C28F360" w14:textId="77777777" w:rsidTr="00B119BB">
        <w:trPr>
          <w:trHeight w:val="300"/>
          <w:jc w:val="center"/>
        </w:trPr>
        <w:tc>
          <w:tcPr>
            <w:tcW w:w="1500" w:type="dxa"/>
            <w:vMerge w:val="restart"/>
            <w:shd w:val="clear" w:color="auto" w:fill="FFFFFF"/>
            <w:tcMar>
              <w:top w:w="0" w:type="dxa"/>
              <w:left w:w="40" w:type="dxa"/>
              <w:bottom w:w="0" w:type="dxa"/>
              <w:right w:w="40" w:type="dxa"/>
            </w:tcMar>
            <w:vAlign w:val="center"/>
          </w:tcPr>
          <w:p w14:paraId="440D251C" w14:textId="77777777" w:rsidR="00AA6CFE" w:rsidRDefault="00AA6CFE" w:rsidP="00B119BB">
            <w:pPr>
              <w:widowControl w:val="0"/>
              <w:spacing w:after="0" w:line="276" w:lineRule="auto"/>
              <w:jc w:val="center"/>
              <w:rPr>
                <w:rFonts w:ascii="Avenir" w:eastAsia="Avenir" w:hAnsi="Avenir" w:cs="Avenir"/>
                <w:b/>
                <w:sz w:val="18"/>
                <w:szCs w:val="18"/>
              </w:rPr>
            </w:pPr>
            <w:r>
              <w:rPr>
                <w:rFonts w:ascii="Avenir" w:eastAsia="Avenir" w:hAnsi="Avenir" w:cs="Avenir"/>
                <w:b/>
                <w:sz w:val="18"/>
                <w:szCs w:val="18"/>
              </w:rPr>
              <w:t>Beneficios</w:t>
            </w:r>
          </w:p>
        </w:tc>
        <w:tc>
          <w:tcPr>
            <w:tcW w:w="3705" w:type="dxa"/>
            <w:shd w:val="clear" w:color="auto" w:fill="FFFFFF"/>
            <w:tcMar>
              <w:top w:w="0" w:type="dxa"/>
              <w:left w:w="40" w:type="dxa"/>
              <w:bottom w:w="0" w:type="dxa"/>
              <w:right w:w="40" w:type="dxa"/>
            </w:tcMar>
            <w:vAlign w:val="bottom"/>
          </w:tcPr>
          <w:p w14:paraId="47557E49" w14:textId="77777777" w:rsidR="00AA6CFE" w:rsidRDefault="00AA6CFE" w:rsidP="00B119BB">
            <w:pPr>
              <w:widowControl w:val="0"/>
              <w:spacing w:after="0" w:line="276" w:lineRule="auto"/>
            </w:pPr>
            <w:r>
              <w:rPr>
                <w:rFonts w:ascii="Avenir" w:eastAsia="Avenir" w:hAnsi="Avenir" w:cs="Avenir"/>
                <w:sz w:val="18"/>
                <w:szCs w:val="18"/>
              </w:rPr>
              <w:t>Sociales</w:t>
            </w:r>
          </w:p>
        </w:tc>
        <w:tc>
          <w:tcPr>
            <w:tcW w:w="2715" w:type="dxa"/>
            <w:shd w:val="clear" w:color="auto" w:fill="FFFFFF"/>
            <w:tcMar>
              <w:top w:w="0" w:type="dxa"/>
              <w:left w:w="40" w:type="dxa"/>
              <w:bottom w:w="0" w:type="dxa"/>
              <w:right w:w="40" w:type="dxa"/>
            </w:tcMar>
            <w:vAlign w:val="bottom"/>
          </w:tcPr>
          <w:p w14:paraId="35DA8B90"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S/4,937,736,789</w:t>
            </w:r>
          </w:p>
        </w:tc>
      </w:tr>
      <w:tr w:rsidR="00AA6CFE" w14:paraId="1BAE702B" w14:textId="77777777" w:rsidTr="00B119BB">
        <w:trPr>
          <w:trHeight w:val="300"/>
          <w:jc w:val="center"/>
        </w:trPr>
        <w:tc>
          <w:tcPr>
            <w:tcW w:w="1500" w:type="dxa"/>
            <w:vMerge/>
            <w:shd w:val="clear" w:color="auto" w:fill="auto"/>
            <w:tcMar>
              <w:top w:w="100" w:type="dxa"/>
              <w:left w:w="100" w:type="dxa"/>
              <w:bottom w:w="100" w:type="dxa"/>
              <w:right w:w="100" w:type="dxa"/>
            </w:tcMar>
          </w:tcPr>
          <w:p w14:paraId="6A0D581B"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1CF9E06C" w14:textId="77777777" w:rsidR="00AA6CFE" w:rsidRPr="00EE5F5F" w:rsidRDefault="00AA6CFE" w:rsidP="00B119BB">
            <w:pPr>
              <w:widowControl w:val="0"/>
              <w:spacing w:after="0" w:line="276" w:lineRule="auto"/>
              <w:rPr>
                <w:highlight w:val="cyan"/>
              </w:rPr>
            </w:pPr>
            <w:r w:rsidRPr="00EE5F5F">
              <w:rPr>
                <w:rFonts w:ascii="Avenir" w:eastAsia="Avenir" w:hAnsi="Avenir" w:cs="Avenir"/>
                <w:sz w:val="18"/>
                <w:szCs w:val="18"/>
                <w:highlight w:val="cyan"/>
              </w:rPr>
              <w:t>Económicos</w:t>
            </w:r>
          </w:p>
        </w:tc>
        <w:tc>
          <w:tcPr>
            <w:tcW w:w="2715" w:type="dxa"/>
            <w:shd w:val="clear" w:color="auto" w:fill="FFFFFF"/>
            <w:tcMar>
              <w:top w:w="0" w:type="dxa"/>
              <w:left w:w="40" w:type="dxa"/>
              <w:bottom w:w="0" w:type="dxa"/>
              <w:right w:w="40" w:type="dxa"/>
            </w:tcMar>
            <w:vAlign w:val="bottom"/>
          </w:tcPr>
          <w:p w14:paraId="39235631" w14:textId="19C7F565" w:rsidR="00AA6CFE" w:rsidRPr="00EE5F5F" w:rsidRDefault="00EE5F5F" w:rsidP="00437D91">
            <w:pPr>
              <w:widowControl w:val="0"/>
              <w:spacing w:after="0" w:line="276" w:lineRule="auto"/>
              <w:jc w:val="center"/>
              <w:rPr>
                <w:rFonts w:ascii="Avenir" w:eastAsia="Avenir" w:hAnsi="Avenir" w:cs="Avenir"/>
                <w:sz w:val="18"/>
                <w:szCs w:val="18"/>
                <w:highlight w:val="cyan"/>
              </w:rPr>
            </w:pPr>
            <w:r w:rsidRPr="00EE5F5F">
              <w:rPr>
                <w:rFonts w:ascii="Avenir" w:eastAsia="Avenir" w:hAnsi="Avenir" w:cs="Avenir"/>
                <w:sz w:val="18"/>
                <w:szCs w:val="18"/>
                <w:highlight w:val="cyan"/>
              </w:rPr>
              <w:t>S/19,859,530,478</w:t>
            </w:r>
          </w:p>
        </w:tc>
      </w:tr>
      <w:tr w:rsidR="00AA6CFE" w14:paraId="3D8E532C" w14:textId="77777777" w:rsidTr="00B119BB">
        <w:trPr>
          <w:trHeight w:val="300"/>
          <w:jc w:val="center"/>
        </w:trPr>
        <w:tc>
          <w:tcPr>
            <w:tcW w:w="1500" w:type="dxa"/>
            <w:vMerge/>
            <w:shd w:val="clear" w:color="auto" w:fill="auto"/>
            <w:tcMar>
              <w:top w:w="100" w:type="dxa"/>
              <w:left w:w="100" w:type="dxa"/>
              <w:bottom w:w="100" w:type="dxa"/>
              <w:right w:w="100" w:type="dxa"/>
            </w:tcMar>
          </w:tcPr>
          <w:p w14:paraId="0E11D759" w14:textId="77777777" w:rsidR="00AA6CFE" w:rsidRDefault="00AA6CFE" w:rsidP="00B119BB">
            <w:pPr>
              <w:widowControl w:val="0"/>
              <w:spacing w:after="0" w:line="276" w:lineRule="auto"/>
            </w:pPr>
          </w:p>
        </w:tc>
        <w:tc>
          <w:tcPr>
            <w:tcW w:w="3705" w:type="dxa"/>
            <w:shd w:val="clear" w:color="auto" w:fill="FFFFFF"/>
            <w:tcMar>
              <w:top w:w="0" w:type="dxa"/>
              <w:left w:w="40" w:type="dxa"/>
              <w:bottom w:w="0" w:type="dxa"/>
              <w:right w:w="40" w:type="dxa"/>
            </w:tcMar>
            <w:vAlign w:val="bottom"/>
          </w:tcPr>
          <w:p w14:paraId="5D7F2DDF" w14:textId="77777777" w:rsidR="00AA6CFE" w:rsidRDefault="00AA6CFE" w:rsidP="00B119BB">
            <w:pPr>
              <w:widowControl w:val="0"/>
              <w:spacing w:after="0" w:line="276" w:lineRule="auto"/>
            </w:pPr>
            <w:r>
              <w:rPr>
                <w:rFonts w:ascii="Avenir" w:eastAsia="Avenir" w:hAnsi="Avenir" w:cs="Avenir"/>
                <w:sz w:val="18"/>
                <w:szCs w:val="18"/>
              </w:rPr>
              <w:t>Reducción de Vulnerabilidad</w:t>
            </w:r>
          </w:p>
        </w:tc>
        <w:tc>
          <w:tcPr>
            <w:tcW w:w="2715" w:type="dxa"/>
            <w:shd w:val="clear" w:color="auto" w:fill="FFFFFF"/>
            <w:tcMar>
              <w:top w:w="0" w:type="dxa"/>
              <w:left w:w="40" w:type="dxa"/>
              <w:bottom w:w="0" w:type="dxa"/>
              <w:right w:w="40" w:type="dxa"/>
            </w:tcMar>
            <w:vAlign w:val="bottom"/>
          </w:tcPr>
          <w:p w14:paraId="730FBB38" w14:textId="77777777" w:rsidR="00AA6CFE" w:rsidRPr="00DE23F7" w:rsidRDefault="00AA6CFE" w:rsidP="00437D91">
            <w:pPr>
              <w:widowControl w:val="0"/>
              <w:spacing w:after="0" w:line="276" w:lineRule="auto"/>
              <w:jc w:val="center"/>
              <w:rPr>
                <w:rFonts w:ascii="Avenir" w:eastAsia="Avenir" w:hAnsi="Avenir" w:cs="Avenir"/>
                <w:sz w:val="18"/>
                <w:szCs w:val="18"/>
              </w:rPr>
            </w:pPr>
            <w:r w:rsidRPr="00DE23F7">
              <w:rPr>
                <w:rFonts w:ascii="Avenir" w:eastAsia="Avenir" w:hAnsi="Avenir" w:cs="Avenir"/>
                <w:sz w:val="18"/>
                <w:szCs w:val="18"/>
              </w:rPr>
              <w:t>S/4,073,450,689</w:t>
            </w:r>
          </w:p>
        </w:tc>
      </w:tr>
    </w:tbl>
    <w:p w14:paraId="285C3016" w14:textId="77777777" w:rsidR="00AA6CFE" w:rsidRPr="00AA6CFE" w:rsidRDefault="00AA6CFE" w:rsidP="00437D91">
      <w:pPr>
        <w:widowControl w:val="0"/>
        <w:pBdr>
          <w:top w:val="nil"/>
          <w:left w:val="nil"/>
          <w:bottom w:val="nil"/>
          <w:right w:val="nil"/>
          <w:between w:val="nil"/>
        </w:pBdr>
        <w:spacing w:after="0" w:line="240" w:lineRule="auto"/>
        <w:ind w:left="284"/>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73AD8019" w14:textId="77777777" w:rsidR="00AA6CFE" w:rsidRDefault="00AA6CFE" w:rsidP="00AA6CFE">
      <w:pPr>
        <w:tabs>
          <w:tab w:val="left" w:pos="1590"/>
        </w:tabs>
        <w:spacing w:after="0" w:line="240" w:lineRule="auto"/>
        <w:jc w:val="both"/>
        <w:rPr>
          <w:highlight w:val="yellow"/>
        </w:rPr>
      </w:pPr>
    </w:p>
    <w:p w14:paraId="6218438E" w14:textId="77777777" w:rsidR="00AA6CFE" w:rsidRPr="00AA6CFE" w:rsidRDefault="00AA6CFE" w:rsidP="00AA6CFE">
      <w:pPr>
        <w:tabs>
          <w:tab w:val="left" w:pos="1590"/>
        </w:tabs>
        <w:spacing w:after="0" w:line="240" w:lineRule="auto"/>
        <w:jc w:val="both"/>
      </w:pPr>
      <w:r w:rsidRPr="00AA6CFE">
        <w:t>Para tener en cuenta diferentes contextos y considerando las tendencias que se encuentran vinculadas a la política se han creado tres escenarios descritos a continuación:</w:t>
      </w:r>
    </w:p>
    <w:p w14:paraId="57E47DD2" w14:textId="77777777" w:rsidR="00AA6CFE" w:rsidRPr="00AA6CFE" w:rsidRDefault="00AA6CFE" w:rsidP="00AA6CFE">
      <w:pPr>
        <w:tabs>
          <w:tab w:val="left" w:pos="1590"/>
        </w:tabs>
        <w:spacing w:after="0" w:line="240" w:lineRule="auto"/>
        <w:jc w:val="both"/>
      </w:pPr>
    </w:p>
    <w:p w14:paraId="73BBB5F5" w14:textId="77777777" w:rsidR="00AA6CFE" w:rsidRPr="00AA6CFE" w:rsidRDefault="00AA6CFE" w:rsidP="00AA6CFE">
      <w:pPr>
        <w:numPr>
          <w:ilvl w:val="0"/>
          <w:numId w:val="15"/>
        </w:numPr>
        <w:pBdr>
          <w:top w:val="nil"/>
          <w:left w:val="nil"/>
          <w:bottom w:val="nil"/>
          <w:right w:val="nil"/>
          <w:between w:val="nil"/>
        </w:pBdr>
        <w:tabs>
          <w:tab w:val="left" w:pos="1590"/>
        </w:tabs>
        <w:spacing w:after="0" w:line="240" w:lineRule="auto"/>
        <w:jc w:val="both"/>
        <w:rPr>
          <w:bCs/>
          <w:color w:val="000000"/>
        </w:rPr>
      </w:pPr>
      <w:r w:rsidRPr="00AA6CFE">
        <w:rPr>
          <w:b/>
          <w:color w:val="000000"/>
        </w:rPr>
        <w:t>Escenario pesimista:</w:t>
      </w:r>
      <w:r w:rsidRPr="00AA6CFE">
        <w:rPr>
          <w:color w:val="000000"/>
        </w:rPr>
        <w:t xml:space="preserve"> Se asume un incremento de los costos en un 50% y una reducción de los beneficios en un 50%, considerando una situación a la cual no se ha logrado una estrategia de gestión integrada basada en el adecuado uso y ocupación del territorio.  El incremento de los costos de este escenario es la consecuencia de la tendencia a una menor institucionalidad por condiciones de alta rotación del personal, débil gobernanza y falta de regulación clara, en la cual el desempeño de las instituciones vinculadas al ordenamiento territorial ha sido deficiente; ello reduce los beneficios previstos, lo que conlleva a (i) la persistencia y aumento de los conflictos sociales que reducen la ejecución de gasto para proyectos sociales y que dañan el tejido social y el estancamiento de las oportunidades de desarrollo del territorio; (ii) el inadecuado manejo del territorio ante la inexistencia de un ordenamiento territorial integrado ha conllevado a la degradación de recursos naturales y la pérdida de los beneficios ecosistémicos proveídos por los mismos; (iii) y el incremento de la vulnerabilidad ante peligros y el fracaso a la adaptación al cambio climático.</w:t>
      </w:r>
    </w:p>
    <w:p w14:paraId="03405B96" w14:textId="77777777" w:rsidR="00AA6CFE" w:rsidRPr="00AA6CFE" w:rsidRDefault="00AA6CFE" w:rsidP="00AA6CFE">
      <w:pPr>
        <w:pBdr>
          <w:top w:val="nil"/>
          <w:left w:val="nil"/>
          <w:bottom w:val="nil"/>
          <w:right w:val="nil"/>
          <w:between w:val="nil"/>
        </w:pBdr>
        <w:tabs>
          <w:tab w:val="left" w:pos="1590"/>
        </w:tabs>
        <w:spacing w:after="0" w:line="240" w:lineRule="auto"/>
        <w:ind w:left="720"/>
        <w:jc w:val="both"/>
        <w:rPr>
          <w:bCs/>
          <w:color w:val="000000"/>
        </w:rPr>
      </w:pPr>
    </w:p>
    <w:p w14:paraId="57064C67" w14:textId="77777777" w:rsidR="00AA6CFE" w:rsidRPr="00AA6CFE" w:rsidRDefault="00AA6CFE" w:rsidP="00AA6CFE">
      <w:pPr>
        <w:numPr>
          <w:ilvl w:val="0"/>
          <w:numId w:val="15"/>
        </w:numPr>
        <w:pBdr>
          <w:top w:val="nil"/>
          <w:left w:val="nil"/>
          <w:bottom w:val="nil"/>
          <w:right w:val="nil"/>
          <w:between w:val="nil"/>
        </w:pBdr>
        <w:tabs>
          <w:tab w:val="left" w:pos="1590"/>
        </w:tabs>
        <w:spacing w:after="0" w:line="240" w:lineRule="auto"/>
        <w:ind w:left="709" w:hanging="283"/>
        <w:jc w:val="both"/>
        <w:rPr>
          <w:bCs/>
        </w:rPr>
      </w:pPr>
      <w:r w:rsidRPr="00AA6CFE">
        <w:rPr>
          <w:b/>
          <w:color w:val="000000"/>
        </w:rPr>
        <w:t>Escenario normal:</w:t>
      </w:r>
      <w:r w:rsidRPr="00AA6CFE">
        <w:rPr>
          <w:color w:val="000000"/>
        </w:rPr>
        <w:t xml:space="preserve"> Se asume los costos y beneficios previamente calculados. </w:t>
      </w:r>
      <w:r w:rsidRPr="00AA6CFE">
        <w:rPr>
          <w:bCs/>
        </w:rPr>
        <w:t>En este escenario se mantiene lo provisto en la política y cada una de las alternativas obtiene resultados según lo previsto.</w:t>
      </w:r>
    </w:p>
    <w:p w14:paraId="27ADED21" w14:textId="77777777" w:rsidR="00AA6CFE" w:rsidRPr="00AA6CFE" w:rsidRDefault="00AA6CFE" w:rsidP="00AA6CFE">
      <w:pPr>
        <w:pStyle w:val="Prrafodelista"/>
        <w:pBdr>
          <w:top w:val="nil"/>
          <w:left w:val="nil"/>
          <w:bottom w:val="nil"/>
          <w:right w:val="nil"/>
          <w:between w:val="nil"/>
        </w:pBdr>
        <w:tabs>
          <w:tab w:val="left" w:pos="1590"/>
        </w:tabs>
        <w:spacing w:after="0" w:line="240" w:lineRule="auto"/>
        <w:ind w:left="1134"/>
        <w:jc w:val="both"/>
        <w:rPr>
          <w:bCs/>
        </w:rPr>
      </w:pPr>
    </w:p>
    <w:p w14:paraId="566ED012" w14:textId="77777777" w:rsidR="00AA6CFE" w:rsidRPr="00AA6CFE" w:rsidRDefault="00AA6CFE" w:rsidP="00AA6CFE">
      <w:pPr>
        <w:numPr>
          <w:ilvl w:val="0"/>
          <w:numId w:val="15"/>
        </w:numPr>
        <w:pBdr>
          <w:top w:val="nil"/>
          <w:left w:val="nil"/>
          <w:bottom w:val="nil"/>
          <w:right w:val="nil"/>
          <w:between w:val="nil"/>
        </w:pBdr>
        <w:tabs>
          <w:tab w:val="left" w:pos="1590"/>
        </w:tabs>
        <w:spacing w:after="0" w:line="240" w:lineRule="auto"/>
        <w:jc w:val="both"/>
      </w:pPr>
      <w:r w:rsidRPr="00AA6CFE">
        <w:rPr>
          <w:b/>
          <w:color w:val="000000"/>
        </w:rPr>
        <w:lastRenderedPageBreak/>
        <w:t>Escenario optimista:</w:t>
      </w:r>
      <w:r w:rsidRPr="00AA6CFE">
        <w:rPr>
          <w:color w:val="000000"/>
        </w:rPr>
        <w:t xml:space="preserve"> Se asume una reducción de los costos en un 25% y un incremento de los beneficios en un 25%. La reducción de costos de este escenario está vinculado a la tendencia de una mayor institucionalidad y participación ciudadana a través del conocimiento de su territorio, y funcionarios públicos con conocimientos en materia de ordenamiento territorial que puedan atender y gestionar eficientemente, de forma integral y consensuada, las dificultades de las personas en sus diferentes ámbitos territoriales en donde sus derechos sean habilitados y garantizados. Como consecuencia de lo anterior, los beneficios previstos aumentan ya que se ha logrado un adecuado manejo del territorio permitiendo reducir y evitar conflictos sociales. Así mismo, con adecuados y concisos instrumentos de ordenamiento territorial, en las diferentes escalas, se ha logrado detener la tendencia al acelerado cambio del uso del suelo logrando un uso sostenible de territorio a favor de las personas que lo habitan. Sumado a ello, se han considerado las aptitudes y potencialidades del territorio que, plasmadas en instrumentos de ordenamiento y con una adecuada gestión de las autoridades competentes, se permite evidenciar la reducción de la vulnerabilidad de las personas ante el peligro de desastres.</w:t>
      </w:r>
    </w:p>
    <w:p w14:paraId="74312E82" w14:textId="77777777" w:rsidR="00AA6CFE" w:rsidRDefault="00AA6CFE" w:rsidP="00AA6CFE">
      <w:pPr>
        <w:pStyle w:val="Prrafodelista"/>
      </w:pPr>
    </w:p>
    <w:p w14:paraId="1DD2279E" w14:textId="6EC8F1B0" w:rsidR="00AA6CFE" w:rsidRPr="00AA6CFE" w:rsidRDefault="00D92A8C" w:rsidP="00AA6CFE">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26</w:t>
      </w:r>
      <w:r w:rsidRPr="00D92A8C">
        <w:rPr>
          <w:b/>
        </w:rPr>
        <w:fldChar w:fldCharType="end"/>
      </w:r>
      <w:r w:rsidRPr="00D92A8C">
        <w:rPr>
          <w:b/>
        </w:rPr>
        <w:t>:</w:t>
      </w:r>
      <w:r>
        <w:rPr>
          <w:b/>
        </w:rPr>
        <w:t xml:space="preserve"> </w:t>
      </w:r>
      <w:r w:rsidR="00AA6CFE" w:rsidRPr="00AA6CFE">
        <w:rPr>
          <w:rFonts w:ascii="Avenir" w:eastAsia="Avenir" w:hAnsi="Avenir" w:cs="Avenir"/>
          <w:b/>
          <w:color w:val="000000"/>
        </w:rPr>
        <w:t>Valorización de costos y beneficios asociados a la PNOT</w:t>
      </w:r>
    </w:p>
    <w:p w14:paraId="22468B94" w14:textId="77777777" w:rsidR="00AA6CFE" w:rsidRPr="00AA6CFE" w:rsidRDefault="00AA6CFE" w:rsidP="00AA6CFE">
      <w:pPr>
        <w:pBdr>
          <w:top w:val="nil"/>
          <w:left w:val="nil"/>
          <w:bottom w:val="nil"/>
          <w:right w:val="nil"/>
          <w:between w:val="nil"/>
        </w:pBdr>
        <w:spacing w:after="0" w:line="240" w:lineRule="auto"/>
        <w:jc w:val="center"/>
        <w:rPr>
          <w:rFonts w:ascii="Avenir" w:eastAsia="Avenir" w:hAnsi="Avenir" w:cs="Avenir"/>
          <w:b/>
          <w:color w:val="000000"/>
        </w:rPr>
      </w:pPr>
      <w:r w:rsidRPr="00AA6CFE">
        <w:rPr>
          <w:rFonts w:ascii="Avenir" w:eastAsia="Avenir" w:hAnsi="Avenir" w:cs="Avenir"/>
          <w:b/>
          <w:color w:val="000000"/>
        </w:rPr>
        <w:t>(Soles S/)</w:t>
      </w:r>
    </w:p>
    <w:tbl>
      <w:tblPr>
        <w:tblW w:w="9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5"/>
        <w:gridCol w:w="2340"/>
        <w:gridCol w:w="2015"/>
        <w:gridCol w:w="1775"/>
        <w:gridCol w:w="1929"/>
      </w:tblGrid>
      <w:tr w:rsidR="00AA6CFE" w14:paraId="1569B081" w14:textId="77777777" w:rsidTr="00F31E6A">
        <w:trPr>
          <w:trHeight w:val="300"/>
          <w:jc w:val="center"/>
        </w:trPr>
        <w:tc>
          <w:tcPr>
            <w:tcW w:w="1095" w:type="dxa"/>
            <w:tcMar>
              <w:top w:w="0" w:type="dxa"/>
              <w:left w:w="40" w:type="dxa"/>
              <w:bottom w:w="0" w:type="dxa"/>
              <w:right w:w="40" w:type="dxa"/>
            </w:tcMar>
            <w:vAlign w:val="bottom"/>
          </w:tcPr>
          <w:p w14:paraId="07656291" w14:textId="77777777" w:rsidR="00AA6CFE" w:rsidRDefault="00AA6CFE" w:rsidP="00B119BB">
            <w:pPr>
              <w:widowControl w:val="0"/>
              <w:spacing w:after="0" w:line="276" w:lineRule="auto"/>
            </w:pPr>
          </w:p>
        </w:tc>
        <w:tc>
          <w:tcPr>
            <w:tcW w:w="2340" w:type="dxa"/>
            <w:tcMar>
              <w:top w:w="0" w:type="dxa"/>
              <w:left w:w="40" w:type="dxa"/>
              <w:bottom w:w="0" w:type="dxa"/>
              <w:right w:w="40" w:type="dxa"/>
            </w:tcMar>
            <w:vAlign w:val="bottom"/>
          </w:tcPr>
          <w:p w14:paraId="5783182F" w14:textId="77777777" w:rsidR="00AA6CFE" w:rsidRDefault="00AA6CFE" w:rsidP="00B119BB">
            <w:pPr>
              <w:widowControl w:val="0"/>
              <w:spacing w:after="0" w:line="276" w:lineRule="auto"/>
            </w:pPr>
            <w:r>
              <w:rPr>
                <w:b/>
              </w:rPr>
              <w:t>Grupo</w:t>
            </w:r>
          </w:p>
        </w:tc>
        <w:tc>
          <w:tcPr>
            <w:tcW w:w="2015" w:type="dxa"/>
            <w:tcMar>
              <w:top w:w="0" w:type="dxa"/>
              <w:left w:w="40" w:type="dxa"/>
              <w:bottom w:w="0" w:type="dxa"/>
              <w:right w:w="40" w:type="dxa"/>
            </w:tcMar>
            <w:vAlign w:val="bottom"/>
          </w:tcPr>
          <w:p w14:paraId="5B43B62A" w14:textId="77777777" w:rsidR="00AA6CFE" w:rsidRDefault="00AA6CFE" w:rsidP="00437D91">
            <w:pPr>
              <w:widowControl w:val="0"/>
              <w:spacing w:after="0" w:line="276" w:lineRule="auto"/>
              <w:jc w:val="center"/>
            </w:pPr>
            <w:r>
              <w:rPr>
                <w:b/>
              </w:rPr>
              <w:t>Pesimista</w:t>
            </w:r>
          </w:p>
        </w:tc>
        <w:tc>
          <w:tcPr>
            <w:tcW w:w="1775" w:type="dxa"/>
            <w:tcMar>
              <w:top w:w="0" w:type="dxa"/>
              <w:left w:w="40" w:type="dxa"/>
              <w:bottom w:w="0" w:type="dxa"/>
              <w:right w:w="40" w:type="dxa"/>
            </w:tcMar>
            <w:vAlign w:val="bottom"/>
          </w:tcPr>
          <w:p w14:paraId="4FB04319" w14:textId="77777777" w:rsidR="00AA6CFE" w:rsidRDefault="00AA6CFE" w:rsidP="00437D91">
            <w:pPr>
              <w:widowControl w:val="0"/>
              <w:spacing w:after="0" w:line="276" w:lineRule="auto"/>
              <w:jc w:val="center"/>
            </w:pPr>
            <w:r>
              <w:rPr>
                <w:b/>
              </w:rPr>
              <w:t>Normal</w:t>
            </w:r>
          </w:p>
        </w:tc>
        <w:tc>
          <w:tcPr>
            <w:tcW w:w="1929" w:type="dxa"/>
            <w:tcMar>
              <w:top w:w="0" w:type="dxa"/>
              <w:left w:w="40" w:type="dxa"/>
              <w:bottom w:w="0" w:type="dxa"/>
              <w:right w:w="40" w:type="dxa"/>
            </w:tcMar>
            <w:vAlign w:val="bottom"/>
          </w:tcPr>
          <w:p w14:paraId="380AE7C1" w14:textId="77777777" w:rsidR="00AA6CFE" w:rsidRDefault="00AA6CFE" w:rsidP="00437D91">
            <w:pPr>
              <w:widowControl w:val="0"/>
              <w:spacing w:after="0" w:line="276" w:lineRule="auto"/>
              <w:jc w:val="center"/>
            </w:pPr>
            <w:r>
              <w:rPr>
                <w:b/>
              </w:rPr>
              <w:t>Optimista</w:t>
            </w:r>
          </w:p>
        </w:tc>
      </w:tr>
      <w:tr w:rsidR="00AA6CFE" w14:paraId="1F330F26" w14:textId="77777777" w:rsidTr="00F31E6A">
        <w:trPr>
          <w:trHeight w:val="300"/>
          <w:jc w:val="center"/>
        </w:trPr>
        <w:tc>
          <w:tcPr>
            <w:tcW w:w="1095" w:type="dxa"/>
            <w:vMerge w:val="restart"/>
            <w:tcMar>
              <w:top w:w="0" w:type="dxa"/>
              <w:left w:w="40" w:type="dxa"/>
              <w:bottom w:w="0" w:type="dxa"/>
              <w:right w:w="40" w:type="dxa"/>
            </w:tcMar>
            <w:vAlign w:val="center"/>
          </w:tcPr>
          <w:p w14:paraId="12A51317" w14:textId="77777777" w:rsidR="00AA6CFE" w:rsidRDefault="00AA6CFE" w:rsidP="00C759C6">
            <w:pPr>
              <w:widowControl w:val="0"/>
              <w:spacing w:after="0" w:line="276" w:lineRule="auto"/>
              <w:jc w:val="center"/>
            </w:pPr>
            <w:r>
              <w:t>Costos</w:t>
            </w:r>
          </w:p>
        </w:tc>
        <w:tc>
          <w:tcPr>
            <w:tcW w:w="2340" w:type="dxa"/>
            <w:tcMar>
              <w:top w:w="0" w:type="dxa"/>
              <w:left w:w="40" w:type="dxa"/>
              <w:bottom w:w="0" w:type="dxa"/>
              <w:right w:w="40" w:type="dxa"/>
            </w:tcMar>
            <w:vAlign w:val="bottom"/>
          </w:tcPr>
          <w:p w14:paraId="61DA251B" w14:textId="77777777" w:rsidR="00AA6CFE" w:rsidRDefault="00AA6CFE" w:rsidP="00B119BB">
            <w:pPr>
              <w:widowControl w:val="0"/>
              <w:spacing w:after="0" w:line="276" w:lineRule="auto"/>
            </w:pPr>
            <w:r>
              <w:t>Rectoría – Regulación</w:t>
            </w:r>
          </w:p>
        </w:tc>
        <w:tc>
          <w:tcPr>
            <w:tcW w:w="2015" w:type="dxa"/>
            <w:tcMar>
              <w:top w:w="0" w:type="dxa"/>
              <w:left w:w="40" w:type="dxa"/>
              <w:bottom w:w="0" w:type="dxa"/>
              <w:right w:w="40" w:type="dxa"/>
            </w:tcMar>
            <w:vAlign w:val="bottom"/>
          </w:tcPr>
          <w:p w14:paraId="08CE6F27" w14:textId="77777777" w:rsidR="00AA6CFE" w:rsidRDefault="00AA6CFE" w:rsidP="00437D91">
            <w:pPr>
              <w:widowControl w:val="0"/>
              <w:spacing w:after="0" w:line="276" w:lineRule="auto"/>
              <w:jc w:val="center"/>
            </w:pPr>
            <w:r>
              <w:t>S/25,262,872</w:t>
            </w:r>
          </w:p>
        </w:tc>
        <w:tc>
          <w:tcPr>
            <w:tcW w:w="1775" w:type="dxa"/>
            <w:tcMar>
              <w:top w:w="0" w:type="dxa"/>
              <w:left w:w="40" w:type="dxa"/>
              <w:bottom w:w="0" w:type="dxa"/>
              <w:right w:w="40" w:type="dxa"/>
            </w:tcMar>
            <w:vAlign w:val="bottom"/>
          </w:tcPr>
          <w:p w14:paraId="728AE5AF" w14:textId="77777777" w:rsidR="00AA6CFE" w:rsidRDefault="00AA6CFE" w:rsidP="00437D91">
            <w:pPr>
              <w:widowControl w:val="0"/>
              <w:spacing w:after="0" w:line="276" w:lineRule="auto"/>
              <w:jc w:val="center"/>
            </w:pPr>
            <w:r>
              <w:t>S/16,841,915</w:t>
            </w:r>
          </w:p>
        </w:tc>
        <w:tc>
          <w:tcPr>
            <w:tcW w:w="1929" w:type="dxa"/>
            <w:tcMar>
              <w:top w:w="0" w:type="dxa"/>
              <w:left w:w="40" w:type="dxa"/>
              <w:bottom w:w="0" w:type="dxa"/>
              <w:right w:w="40" w:type="dxa"/>
            </w:tcMar>
            <w:vAlign w:val="bottom"/>
          </w:tcPr>
          <w:p w14:paraId="559A6575" w14:textId="77777777" w:rsidR="00AA6CFE" w:rsidRDefault="00AA6CFE" w:rsidP="00437D91">
            <w:pPr>
              <w:widowControl w:val="0"/>
              <w:spacing w:after="0" w:line="276" w:lineRule="auto"/>
              <w:jc w:val="center"/>
            </w:pPr>
            <w:r>
              <w:t>S/12,631,436</w:t>
            </w:r>
          </w:p>
        </w:tc>
      </w:tr>
      <w:tr w:rsidR="00AA6CFE" w14:paraId="77B56330" w14:textId="77777777" w:rsidTr="00F31E6A">
        <w:trPr>
          <w:trHeight w:val="300"/>
          <w:jc w:val="center"/>
        </w:trPr>
        <w:tc>
          <w:tcPr>
            <w:tcW w:w="1095" w:type="dxa"/>
            <w:vMerge/>
            <w:shd w:val="clear" w:color="auto" w:fill="auto"/>
            <w:tcMar>
              <w:top w:w="100" w:type="dxa"/>
              <w:left w:w="100" w:type="dxa"/>
              <w:bottom w:w="100" w:type="dxa"/>
              <w:right w:w="100" w:type="dxa"/>
            </w:tcMar>
          </w:tcPr>
          <w:p w14:paraId="04D8EFE3" w14:textId="77777777" w:rsidR="00AA6CFE" w:rsidRDefault="00AA6CFE" w:rsidP="00B119BB">
            <w:pPr>
              <w:widowControl w:val="0"/>
              <w:spacing w:after="0" w:line="276" w:lineRule="auto"/>
            </w:pPr>
          </w:p>
        </w:tc>
        <w:tc>
          <w:tcPr>
            <w:tcW w:w="2340" w:type="dxa"/>
            <w:shd w:val="clear" w:color="auto" w:fill="auto"/>
            <w:tcMar>
              <w:top w:w="0" w:type="dxa"/>
              <w:left w:w="40" w:type="dxa"/>
              <w:bottom w:w="0" w:type="dxa"/>
              <w:right w:w="40" w:type="dxa"/>
            </w:tcMar>
            <w:vAlign w:val="bottom"/>
          </w:tcPr>
          <w:p w14:paraId="11778B18" w14:textId="77777777" w:rsidR="00AA6CFE" w:rsidRDefault="00AA6CFE" w:rsidP="00B119BB">
            <w:pPr>
              <w:widowControl w:val="0"/>
              <w:spacing w:after="0" w:line="276" w:lineRule="auto"/>
            </w:pPr>
            <w:r>
              <w:t>Normativa – Sistemas de información</w:t>
            </w:r>
          </w:p>
        </w:tc>
        <w:tc>
          <w:tcPr>
            <w:tcW w:w="2015" w:type="dxa"/>
            <w:shd w:val="clear" w:color="auto" w:fill="auto"/>
            <w:tcMar>
              <w:top w:w="0" w:type="dxa"/>
              <w:left w:w="40" w:type="dxa"/>
              <w:bottom w:w="0" w:type="dxa"/>
              <w:right w:w="40" w:type="dxa"/>
            </w:tcMar>
            <w:vAlign w:val="bottom"/>
          </w:tcPr>
          <w:p w14:paraId="321FD0F7" w14:textId="77777777" w:rsidR="00AA6CFE" w:rsidRDefault="00AA6CFE" w:rsidP="00437D91">
            <w:pPr>
              <w:widowControl w:val="0"/>
              <w:spacing w:after="0" w:line="276" w:lineRule="auto"/>
              <w:jc w:val="center"/>
            </w:pPr>
            <w:r>
              <w:t>S/22,284,495</w:t>
            </w:r>
          </w:p>
        </w:tc>
        <w:tc>
          <w:tcPr>
            <w:tcW w:w="1775" w:type="dxa"/>
            <w:shd w:val="clear" w:color="auto" w:fill="auto"/>
            <w:tcMar>
              <w:top w:w="0" w:type="dxa"/>
              <w:left w:w="40" w:type="dxa"/>
              <w:bottom w:w="0" w:type="dxa"/>
              <w:right w:w="40" w:type="dxa"/>
            </w:tcMar>
            <w:vAlign w:val="bottom"/>
          </w:tcPr>
          <w:p w14:paraId="09A064E2" w14:textId="77777777" w:rsidR="00AA6CFE" w:rsidRDefault="00AA6CFE" w:rsidP="00437D91">
            <w:pPr>
              <w:widowControl w:val="0"/>
              <w:spacing w:after="0" w:line="276" w:lineRule="auto"/>
              <w:jc w:val="center"/>
            </w:pPr>
            <w:r>
              <w:t>S/14,856,330</w:t>
            </w:r>
          </w:p>
        </w:tc>
        <w:tc>
          <w:tcPr>
            <w:tcW w:w="1929" w:type="dxa"/>
            <w:shd w:val="clear" w:color="auto" w:fill="auto"/>
            <w:tcMar>
              <w:top w:w="0" w:type="dxa"/>
              <w:left w:w="40" w:type="dxa"/>
              <w:bottom w:w="0" w:type="dxa"/>
              <w:right w:w="40" w:type="dxa"/>
            </w:tcMar>
            <w:vAlign w:val="bottom"/>
          </w:tcPr>
          <w:p w14:paraId="694ADAB6" w14:textId="77777777" w:rsidR="00AA6CFE" w:rsidRDefault="00AA6CFE" w:rsidP="00437D91">
            <w:pPr>
              <w:widowControl w:val="0"/>
              <w:spacing w:after="0" w:line="276" w:lineRule="auto"/>
              <w:jc w:val="center"/>
            </w:pPr>
            <w:r>
              <w:t>S/11,142,247</w:t>
            </w:r>
          </w:p>
        </w:tc>
      </w:tr>
      <w:tr w:rsidR="00AA6CFE" w14:paraId="140CBCB3" w14:textId="77777777" w:rsidTr="00F31E6A">
        <w:trPr>
          <w:trHeight w:val="555"/>
          <w:jc w:val="center"/>
        </w:trPr>
        <w:tc>
          <w:tcPr>
            <w:tcW w:w="1095" w:type="dxa"/>
            <w:vMerge/>
            <w:shd w:val="clear" w:color="auto" w:fill="auto"/>
            <w:tcMar>
              <w:top w:w="100" w:type="dxa"/>
              <w:left w:w="100" w:type="dxa"/>
              <w:bottom w:w="100" w:type="dxa"/>
              <w:right w:w="100" w:type="dxa"/>
            </w:tcMar>
          </w:tcPr>
          <w:p w14:paraId="04AB17EF" w14:textId="77777777" w:rsidR="00AA6CFE" w:rsidRDefault="00AA6CFE" w:rsidP="00B119BB">
            <w:pPr>
              <w:widowControl w:val="0"/>
              <w:spacing w:after="0" w:line="276" w:lineRule="auto"/>
            </w:pPr>
          </w:p>
        </w:tc>
        <w:tc>
          <w:tcPr>
            <w:tcW w:w="2340" w:type="dxa"/>
            <w:shd w:val="clear" w:color="auto" w:fill="auto"/>
            <w:tcMar>
              <w:top w:w="0" w:type="dxa"/>
              <w:left w:w="40" w:type="dxa"/>
              <w:bottom w:w="0" w:type="dxa"/>
              <w:right w:w="40" w:type="dxa"/>
            </w:tcMar>
            <w:vAlign w:val="bottom"/>
          </w:tcPr>
          <w:p w14:paraId="32C1EA17" w14:textId="77777777" w:rsidR="00AA6CFE" w:rsidRDefault="00AA6CFE" w:rsidP="00B119BB">
            <w:pPr>
              <w:widowControl w:val="0"/>
              <w:spacing w:after="0" w:line="276" w:lineRule="auto"/>
            </w:pPr>
            <w:r>
              <w:t>Fortalecimiento de Gobiernos Regionales, Locales y Actores Locales</w:t>
            </w:r>
          </w:p>
        </w:tc>
        <w:tc>
          <w:tcPr>
            <w:tcW w:w="2015" w:type="dxa"/>
            <w:shd w:val="clear" w:color="auto" w:fill="auto"/>
            <w:tcMar>
              <w:top w:w="0" w:type="dxa"/>
              <w:left w:w="40" w:type="dxa"/>
              <w:bottom w:w="0" w:type="dxa"/>
              <w:right w:w="40" w:type="dxa"/>
            </w:tcMar>
            <w:vAlign w:val="bottom"/>
          </w:tcPr>
          <w:p w14:paraId="543E4C05" w14:textId="77777777" w:rsidR="00AA6CFE" w:rsidRDefault="00AA6CFE" w:rsidP="00437D91">
            <w:pPr>
              <w:widowControl w:val="0"/>
              <w:spacing w:after="0" w:line="276" w:lineRule="auto"/>
              <w:jc w:val="center"/>
            </w:pPr>
            <w:r>
              <w:t>S/822,804,236</w:t>
            </w:r>
          </w:p>
        </w:tc>
        <w:tc>
          <w:tcPr>
            <w:tcW w:w="1775" w:type="dxa"/>
            <w:shd w:val="clear" w:color="auto" w:fill="auto"/>
            <w:tcMar>
              <w:top w:w="0" w:type="dxa"/>
              <w:left w:w="40" w:type="dxa"/>
              <w:bottom w:w="0" w:type="dxa"/>
              <w:right w:w="40" w:type="dxa"/>
            </w:tcMar>
            <w:vAlign w:val="bottom"/>
          </w:tcPr>
          <w:p w14:paraId="74F74995" w14:textId="77777777" w:rsidR="00AA6CFE" w:rsidRDefault="00AA6CFE" w:rsidP="00437D91">
            <w:pPr>
              <w:widowControl w:val="0"/>
              <w:spacing w:after="0" w:line="276" w:lineRule="auto"/>
              <w:jc w:val="center"/>
            </w:pPr>
            <w:r>
              <w:t>S/548,536,157</w:t>
            </w:r>
          </w:p>
        </w:tc>
        <w:tc>
          <w:tcPr>
            <w:tcW w:w="1929" w:type="dxa"/>
            <w:shd w:val="clear" w:color="auto" w:fill="auto"/>
            <w:tcMar>
              <w:top w:w="0" w:type="dxa"/>
              <w:left w:w="40" w:type="dxa"/>
              <w:bottom w:w="0" w:type="dxa"/>
              <w:right w:w="40" w:type="dxa"/>
            </w:tcMar>
            <w:vAlign w:val="bottom"/>
          </w:tcPr>
          <w:p w14:paraId="4DCEDD4D" w14:textId="77777777" w:rsidR="00AA6CFE" w:rsidRDefault="00AA6CFE" w:rsidP="00437D91">
            <w:pPr>
              <w:widowControl w:val="0"/>
              <w:spacing w:after="0" w:line="276" w:lineRule="auto"/>
              <w:jc w:val="center"/>
            </w:pPr>
            <w:r>
              <w:t>S/411,402,118</w:t>
            </w:r>
          </w:p>
        </w:tc>
      </w:tr>
      <w:tr w:rsidR="00AA6CFE" w14:paraId="62B8094D" w14:textId="77777777" w:rsidTr="00F31E6A">
        <w:trPr>
          <w:trHeight w:val="555"/>
          <w:jc w:val="center"/>
        </w:trPr>
        <w:tc>
          <w:tcPr>
            <w:tcW w:w="1095" w:type="dxa"/>
            <w:vMerge/>
            <w:shd w:val="clear" w:color="auto" w:fill="auto"/>
            <w:tcMar>
              <w:top w:w="100" w:type="dxa"/>
              <w:left w:w="100" w:type="dxa"/>
              <w:bottom w:w="100" w:type="dxa"/>
              <w:right w:w="100" w:type="dxa"/>
            </w:tcMar>
          </w:tcPr>
          <w:p w14:paraId="47AFDDD1" w14:textId="77777777" w:rsidR="00AA6CFE" w:rsidRDefault="00AA6CFE" w:rsidP="00B119BB">
            <w:pPr>
              <w:widowControl w:val="0"/>
              <w:spacing w:after="0" w:line="276" w:lineRule="auto"/>
            </w:pPr>
          </w:p>
        </w:tc>
        <w:tc>
          <w:tcPr>
            <w:tcW w:w="2340" w:type="dxa"/>
            <w:shd w:val="clear" w:color="auto" w:fill="auto"/>
            <w:tcMar>
              <w:top w:w="0" w:type="dxa"/>
              <w:left w:w="40" w:type="dxa"/>
              <w:bottom w:w="0" w:type="dxa"/>
              <w:right w:w="40" w:type="dxa"/>
            </w:tcMar>
            <w:vAlign w:val="bottom"/>
          </w:tcPr>
          <w:p w14:paraId="40DD7D02" w14:textId="77777777" w:rsidR="00AA6CFE" w:rsidRDefault="00AA6CFE" w:rsidP="00B119BB">
            <w:pPr>
              <w:widowControl w:val="0"/>
              <w:spacing w:after="0" w:line="276" w:lineRule="auto"/>
            </w:pPr>
            <w:r>
              <w:t>Articulación y asistencia técnica para la planificación</w:t>
            </w:r>
          </w:p>
        </w:tc>
        <w:tc>
          <w:tcPr>
            <w:tcW w:w="2015" w:type="dxa"/>
            <w:shd w:val="clear" w:color="auto" w:fill="auto"/>
            <w:tcMar>
              <w:top w:w="0" w:type="dxa"/>
              <w:left w:w="40" w:type="dxa"/>
              <w:bottom w:w="0" w:type="dxa"/>
              <w:right w:w="40" w:type="dxa"/>
            </w:tcMar>
            <w:vAlign w:val="bottom"/>
          </w:tcPr>
          <w:p w14:paraId="0C1186A7" w14:textId="77777777" w:rsidR="00AA6CFE" w:rsidRDefault="00AA6CFE" w:rsidP="00437D91">
            <w:pPr>
              <w:widowControl w:val="0"/>
              <w:spacing w:after="0" w:line="276" w:lineRule="auto"/>
              <w:jc w:val="center"/>
            </w:pPr>
            <w:r>
              <w:t>S/53,212,196</w:t>
            </w:r>
          </w:p>
        </w:tc>
        <w:tc>
          <w:tcPr>
            <w:tcW w:w="1775" w:type="dxa"/>
            <w:shd w:val="clear" w:color="auto" w:fill="auto"/>
            <w:tcMar>
              <w:top w:w="0" w:type="dxa"/>
              <w:left w:w="40" w:type="dxa"/>
              <w:bottom w:w="0" w:type="dxa"/>
              <w:right w:w="40" w:type="dxa"/>
            </w:tcMar>
            <w:vAlign w:val="bottom"/>
          </w:tcPr>
          <w:p w14:paraId="17676EBD" w14:textId="77777777" w:rsidR="00AA6CFE" w:rsidRDefault="00AA6CFE" w:rsidP="00437D91">
            <w:pPr>
              <w:widowControl w:val="0"/>
              <w:spacing w:after="0" w:line="276" w:lineRule="auto"/>
              <w:jc w:val="center"/>
            </w:pPr>
            <w:r>
              <w:t>S/35,474,797</w:t>
            </w:r>
          </w:p>
        </w:tc>
        <w:tc>
          <w:tcPr>
            <w:tcW w:w="1929" w:type="dxa"/>
            <w:shd w:val="clear" w:color="auto" w:fill="auto"/>
            <w:tcMar>
              <w:top w:w="0" w:type="dxa"/>
              <w:left w:w="40" w:type="dxa"/>
              <w:bottom w:w="0" w:type="dxa"/>
              <w:right w:w="40" w:type="dxa"/>
            </w:tcMar>
            <w:vAlign w:val="bottom"/>
          </w:tcPr>
          <w:p w14:paraId="761019BB" w14:textId="77777777" w:rsidR="00AA6CFE" w:rsidRDefault="00AA6CFE" w:rsidP="00437D91">
            <w:pPr>
              <w:widowControl w:val="0"/>
              <w:spacing w:after="0" w:line="276" w:lineRule="auto"/>
              <w:jc w:val="center"/>
            </w:pPr>
            <w:r>
              <w:t>S/26,606,098</w:t>
            </w:r>
          </w:p>
        </w:tc>
      </w:tr>
      <w:tr w:rsidR="00AA6CFE" w14:paraId="3E2A7C8D" w14:textId="77777777" w:rsidTr="00F31E6A">
        <w:trPr>
          <w:trHeight w:val="300"/>
          <w:jc w:val="center"/>
        </w:trPr>
        <w:tc>
          <w:tcPr>
            <w:tcW w:w="1095" w:type="dxa"/>
            <w:vMerge/>
            <w:shd w:val="clear" w:color="auto" w:fill="auto"/>
            <w:tcMar>
              <w:top w:w="100" w:type="dxa"/>
              <w:left w:w="100" w:type="dxa"/>
              <w:bottom w:w="100" w:type="dxa"/>
              <w:right w:w="100" w:type="dxa"/>
            </w:tcMar>
          </w:tcPr>
          <w:p w14:paraId="4949BE3E" w14:textId="77777777" w:rsidR="00AA6CFE" w:rsidRDefault="00AA6CFE" w:rsidP="00B119BB">
            <w:pPr>
              <w:widowControl w:val="0"/>
              <w:spacing w:after="0" w:line="276" w:lineRule="auto"/>
            </w:pPr>
          </w:p>
        </w:tc>
        <w:tc>
          <w:tcPr>
            <w:tcW w:w="2340" w:type="dxa"/>
            <w:shd w:val="clear" w:color="auto" w:fill="auto"/>
            <w:tcMar>
              <w:top w:w="0" w:type="dxa"/>
              <w:left w:w="40" w:type="dxa"/>
              <w:bottom w:w="0" w:type="dxa"/>
              <w:right w:w="40" w:type="dxa"/>
            </w:tcMar>
            <w:vAlign w:val="bottom"/>
          </w:tcPr>
          <w:p w14:paraId="2D142040" w14:textId="77777777" w:rsidR="00AA6CFE" w:rsidRDefault="00AA6CFE" w:rsidP="00B119BB">
            <w:pPr>
              <w:widowControl w:val="0"/>
              <w:spacing w:after="0" w:line="276" w:lineRule="auto"/>
            </w:pPr>
            <w:r>
              <w:t>Promoción de investigación</w:t>
            </w:r>
          </w:p>
        </w:tc>
        <w:tc>
          <w:tcPr>
            <w:tcW w:w="2015" w:type="dxa"/>
            <w:shd w:val="clear" w:color="auto" w:fill="auto"/>
            <w:tcMar>
              <w:top w:w="0" w:type="dxa"/>
              <w:left w:w="40" w:type="dxa"/>
              <w:bottom w:w="0" w:type="dxa"/>
              <w:right w:w="40" w:type="dxa"/>
            </w:tcMar>
            <w:vAlign w:val="bottom"/>
          </w:tcPr>
          <w:p w14:paraId="7825F4EA" w14:textId="77777777" w:rsidR="00AA6CFE" w:rsidRDefault="00AA6CFE" w:rsidP="00437D91">
            <w:pPr>
              <w:widowControl w:val="0"/>
              <w:spacing w:after="0" w:line="276" w:lineRule="auto"/>
              <w:jc w:val="center"/>
            </w:pPr>
            <w:r>
              <w:t>S/26,572,376</w:t>
            </w:r>
          </w:p>
        </w:tc>
        <w:tc>
          <w:tcPr>
            <w:tcW w:w="1775" w:type="dxa"/>
            <w:shd w:val="clear" w:color="auto" w:fill="auto"/>
            <w:tcMar>
              <w:top w:w="0" w:type="dxa"/>
              <w:left w:w="40" w:type="dxa"/>
              <w:bottom w:w="0" w:type="dxa"/>
              <w:right w:w="40" w:type="dxa"/>
            </w:tcMar>
            <w:vAlign w:val="bottom"/>
          </w:tcPr>
          <w:p w14:paraId="6331A1A7" w14:textId="77777777" w:rsidR="00AA6CFE" w:rsidRDefault="00AA6CFE" w:rsidP="00437D91">
            <w:pPr>
              <w:widowControl w:val="0"/>
              <w:spacing w:after="0" w:line="276" w:lineRule="auto"/>
              <w:jc w:val="center"/>
            </w:pPr>
            <w:r>
              <w:t>S/17,714,917</w:t>
            </w:r>
          </w:p>
        </w:tc>
        <w:tc>
          <w:tcPr>
            <w:tcW w:w="1929" w:type="dxa"/>
            <w:shd w:val="clear" w:color="auto" w:fill="auto"/>
            <w:tcMar>
              <w:top w:w="0" w:type="dxa"/>
              <w:left w:w="40" w:type="dxa"/>
              <w:bottom w:w="0" w:type="dxa"/>
              <w:right w:w="40" w:type="dxa"/>
            </w:tcMar>
            <w:vAlign w:val="bottom"/>
          </w:tcPr>
          <w:p w14:paraId="02136C32" w14:textId="77777777" w:rsidR="00AA6CFE" w:rsidRDefault="00AA6CFE" w:rsidP="00437D91">
            <w:pPr>
              <w:widowControl w:val="0"/>
              <w:spacing w:after="0" w:line="276" w:lineRule="auto"/>
              <w:jc w:val="center"/>
            </w:pPr>
            <w:r>
              <w:t>S/13,286,188</w:t>
            </w:r>
          </w:p>
        </w:tc>
      </w:tr>
      <w:tr w:rsidR="00AA6CFE" w14:paraId="0090F27D" w14:textId="77777777" w:rsidTr="00F31E6A">
        <w:trPr>
          <w:trHeight w:val="300"/>
          <w:jc w:val="center"/>
        </w:trPr>
        <w:tc>
          <w:tcPr>
            <w:tcW w:w="1095" w:type="dxa"/>
            <w:vMerge w:val="restart"/>
            <w:shd w:val="clear" w:color="auto" w:fill="auto"/>
            <w:tcMar>
              <w:top w:w="0" w:type="dxa"/>
              <w:left w:w="40" w:type="dxa"/>
              <w:bottom w:w="0" w:type="dxa"/>
              <w:right w:w="40" w:type="dxa"/>
            </w:tcMar>
            <w:vAlign w:val="center"/>
          </w:tcPr>
          <w:p w14:paraId="541B3F19" w14:textId="77777777" w:rsidR="00437D91" w:rsidRDefault="00437D91" w:rsidP="00C759C6">
            <w:pPr>
              <w:widowControl w:val="0"/>
              <w:spacing w:after="0" w:line="276" w:lineRule="auto"/>
              <w:jc w:val="center"/>
            </w:pPr>
          </w:p>
          <w:p w14:paraId="436DEE35" w14:textId="76F5F093" w:rsidR="00AA6CFE" w:rsidRDefault="00AA6CFE" w:rsidP="00C759C6">
            <w:pPr>
              <w:widowControl w:val="0"/>
              <w:spacing w:after="0" w:line="276" w:lineRule="auto"/>
              <w:jc w:val="center"/>
            </w:pPr>
            <w:r>
              <w:t>Beneficios</w:t>
            </w:r>
          </w:p>
          <w:p w14:paraId="7EF90483" w14:textId="33A7B23F" w:rsidR="00C759C6" w:rsidRDefault="00C759C6" w:rsidP="00C759C6">
            <w:pPr>
              <w:widowControl w:val="0"/>
              <w:spacing w:after="0" w:line="276" w:lineRule="auto"/>
              <w:jc w:val="center"/>
            </w:pPr>
          </w:p>
        </w:tc>
        <w:tc>
          <w:tcPr>
            <w:tcW w:w="2340" w:type="dxa"/>
            <w:shd w:val="clear" w:color="auto" w:fill="auto"/>
            <w:tcMar>
              <w:top w:w="0" w:type="dxa"/>
              <w:left w:w="40" w:type="dxa"/>
              <w:bottom w:w="0" w:type="dxa"/>
              <w:right w:w="40" w:type="dxa"/>
            </w:tcMar>
            <w:vAlign w:val="bottom"/>
          </w:tcPr>
          <w:p w14:paraId="322F1DE3" w14:textId="77777777" w:rsidR="00AA6CFE" w:rsidRDefault="00AA6CFE" w:rsidP="00B119BB">
            <w:pPr>
              <w:widowControl w:val="0"/>
              <w:spacing w:after="0" w:line="276" w:lineRule="auto"/>
            </w:pPr>
            <w:r>
              <w:t>Sociales</w:t>
            </w:r>
          </w:p>
        </w:tc>
        <w:tc>
          <w:tcPr>
            <w:tcW w:w="2015" w:type="dxa"/>
            <w:shd w:val="clear" w:color="auto" w:fill="auto"/>
            <w:tcMar>
              <w:top w:w="0" w:type="dxa"/>
              <w:left w:w="40" w:type="dxa"/>
              <w:bottom w:w="0" w:type="dxa"/>
              <w:right w:w="40" w:type="dxa"/>
            </w:tcMar>
            <w:vAlign w:val="center"/>
          </w:tcPr>
          <w:p w14:paraId="549A5086" w14:textId="5BC4178A" w:rsidR="00AA6CFE" w:rsidRPr="00F31E6A" w:rsidRDefault="00F31E6A" w:rsidP="00437D91">
            <w:pPr>
              <w:widowControl w:val="0"/>
              <w:spacing w:after="0" w:line="276" w:lineRule="auto"/>
              <w:jc w:val="center"/>
              <w:rPr>
                <w:highlight w:val="cyan"/>
              </w:rPr>
            </w:pPr>
            <w:r w:rsidRPr="00F31E6A">
              <w:rPr>
                <w:highlight w:val="cyan"/>
              </w:rPr>
              <w:t>S/3,703,302,592</w:t>
            </w:r>
          </w:p>
        </w:tc>
        <w:tc>
          <w:tcPr>
            <w:tcW w:w="1775" w:type="dxa"/>
            <w:shd w:val="clear" w:color="auto" w:fill="auto"/>
            <w:tcMar>
              <w:top w:w="0" w:type="dxa"/>
              <w:left w:w="40" w:type="dxa"/>
              <w:bottom w:w="0" w:type="dxa"/>
              <w:right w:w="40" w:type="dxa"/>
            </w:tcMar>
            <w:vAlign w:val="center"/>
          </w:tcPr>
          <w:p w14:paraId="3F101453" w14:textId="77777777" w:rsidR="00AA6CFE" w:rsidRPr="00F31E6A" w:rsidRDefault="00AA6CFE" w:rsidP="00437D91">
            <w:pPr>
              <w:widowControl w:val="0"/>
              <w:spacing w:after="0" w:line="276" w:lineRule="auto"/>
              <w:jc w:val="center"/>
              <w:rPr>
                <w:highlight w:val="cyan"/>
              </w:rPr>
            </w:pPr>
            <w:r w:rsidRPr="00F31E6A">
              <w:rPr>
                <w:highlight w:val="cyan"/>
              </w:rPr>
              <w:t>S/4,937,736,789</w:t>
            </w:r>
          </w:p>
        </w:tc>
        <w:tc>
          <w:tcPr>
            <w:tcW w:w="1929" w:type="dxa"/>
            <w:shd w:val="clear" w:color="auto" w:fill="auto"/>
            <w:tcMar>
              <w:top w:w="0" w:type="dxa"/>
              <w:left w:w="40" w:type="dxa"/>
              <w:bottom w:w="0" w:type="dxa"/>
              <w:right w:w="40" w:type="dxa"/>
            </w:tcMar>
            <w:vAlign w:val="center"/>
          </w:tcPr>
          <w:p w14:paraId="66E8805A" w14:textId="23F264C7" w:rsidR="00AA6CFE" w:rsidRPr="00F31E6A" w:rsidRDefault="00F31E6A" w:rsidP="00437D91">
            <w:pPr>
              <w:widowControl w:val="0"/>
              <w:spacing w:after="0" w:line="276" w:lineRule="auto"/>
              <w:jc w:val="center"/>
              <w:rPr>
                <w:highlight w:val="cyan"/>
              </w:rPr>
            </w:pPr>
            <w:r w:rsidRPr="00F31E6A">
              <w:rPr>
                <w:highlight w:val="cyan"/>
              </w:rPr>
              <w:t>S/.7,406,605,184</w:t>
            </w:r>
          </w:p>
        </w:tc>
      </w:tr>
      <w:tr w:rsidR="00EE5F5F" w14:paraId="574C3442" w14:textId="77777777" w:rsidTr="00C75E43">
        <w:trPr>
          <w:trHeight w:val="300"/>
          <w:jc w:val="center"/>
        </w:trPr>
        <w:tc>
          <w:tcPr>
            <w:tcW w:w="1095" w:type="dxa"/>
            <w:vMerge/>
            <w:shd w:val="clear" w:color="auto" w:fill="auto"/>
            <w:tcMar>
              <w:top w:w="100" w:type="dxa"/>
              <w:left w:w="100" w:type="dxa"/>
              <w:bottom w:w="100" w:type="dxa"/>
              <w:right w:w="100" w:type="dxa"/>
            </w:tcMar>
          </w:tcPr>
          <w:p w14:paraId="53B34734" w14:textId="77777777" w:rsidR="00EE5F5F" w:rsidRDefault="00EE5F5F" w:rsidP="00EE5F5F">
            <w:pPr>
              <w:widowControl w:val="0"/>
              <w:spacing w:after="0" w:line="276" w:lineRule="auto"/>
            </w:pPr>
          </w:p>
        </w:tc>
        <w:tc>
          <w:tcPr>
            <w:tcW w:w="2340" w:type="dxa"/>
            <w:shd w:val="clear" w:color="auto" w:fill="auto"/>
            <w:tcMar>
              <w:top w:w="0" w:type="dxa"/>
              <w:left w:w="40" w:type="dxa"/>
              <w:bottom w:w="0" w:type="dxa"/>
              <w:right w:w="40" w:type="dxa"/>
            </w:tcMar>
            <w:vAlign w:val="bottom"/>
          </w:tcPr>
          <w:p w14:paraId="1FBF6CA9" w14:textId="23435237" w:rsidR="00EE5F5F" w:rsidRDefault="00EE5F5F" w:rsidP="00EE5F5F">
            <w:pPr>
              <w:widowControl w:val="0"/>
              <w:spacing w:after="0" w:line="276" w:lineRule="auto"/>
            </w:pPr>
            <w:r>
              <w:t>Económicos</w:t>
            </w:r>
          </w:p>
        </w:tc>
        <w:tc>
          <w:tcPr>
            <w:tcW w:w="2015" w:type="dxa"/>
            <w:shd w:val="clear" w:color="auto" w:fill="auto"/>
            <w:tcMar>
              <w:top w:w="0" w:type="dxa"/>
              <w:left w:w="40" w:type="dxa"/>
              <w:bottom w:w="0" w:type="dxa"/>
              <w:right w:w="40" w:type="dxa"/>
            </w:tcMar>
            <w:vAlign w:val="bottom"/>
          </w:tcPr>
          <w:p w14:paraId="0DB85B60" w14:textId="68495EB9" w:rsidR="00EE5F5F" w:rsidRPr="00F31E6A" w:rsidRDefault="00EE5F5F" w:rsidP="00EE5F5F">
            <w:pPr>
              <w:widowControl w:val="0"/>
              <w:spacing w:after="0" w:line="276" w:lineRule="auto"/>
              <w:jc w:val="center"/>
              <w:rPr>
                <w:highlight w:val="cyan"/>
              </w:rPr>
            </w:pPr>
            <w:r w:rsidRPr="00CC3122">
              <w:rPr>
                <w:rFonts w:ascii="Calibri" w:hAnsi="Calibri"/>
                <w:color w:val="000000"/>
                <w:highlight w:val="cyan"/>
              </w:rPr>
              <w:t>S/14,894,647,859</w:t>
            </w:r>
          </w:p>
        </w:tc>
        <w:tc>
          <w:tcPr>
            <w:tcW w:w="1775" w:type="dxa"/>
            <w:shd w:val="clear" w:color="auto" w:fill="auto"/>
            <w:tcMar>
              <w:top w:w="0" w:type="dxa"/>
              <w:left w:w="40" w:type="dxa"/>
              <w:bottom w:w="0" w:type="dxa"/>
              <w:right w:w="40" w:type="dxa"/>
            </w:tcMar>
            <w:vAlign w:val="bottom"/>
          </w:tcPr>
          <w:p w14:paraId="74962C64" w14:textId="52A9C848" w:rsidR="00EE5F5F" w:rsidRPr="00F31E6A" w:rsidRDefault="00EE5F5F" w:rsidP="00EE5F5F">
            <w:pPr>
              <w:widowControl w:val="0"/>
              <w:spacing w:after="0" w:line="276" w:lineRule="auto"/>
              <w:jc w:val="center"/>
              <w:rPr>
                <w:highlight w:val="cyan"/>
              </w:rPr>
            </w:pPr>
            <w:r w:rsidRPr="00CC3122">
              <w:rPr>
                <w:rFonts w:ascii="Calibri" w:hAnsi="Calibri"/>
                <w:color w:val="000000"/>
                <w:highlight w:val="cyan"/>
              </w:rPr>
              <w:t>S/19,859,530,479</w:t>
            </w:r>
          </w:p>
        </w:tc>
        <w:tc>
          <w:tcPr>
            <w:tcW w:w="1929" w:type="dxa"/>
            <w:shd w:val="clear" w:color="auto" w:fill="auto"/>
            <w:tcMar>
              <w:top w:w="0" w:type="dxa"/>
              <w:left w:w="40" w:type="dxa"/>
              <w:bottom w:w="0" w:type="dxa"/>
              <w:right w:w="40" w:type="dxa"/>
            </w:tcMar>
            <w:vAlign w:val="bottom"/>
          </w:tcPr>
          <w:p w14:paraId="4031F336" w14:textId="5196DA58" w:rsidR="00EE5F5F" w:rsidRPr="00F31E6A" w:rsidRDefault="00EE5F5F" w:rsidP="00EE5F5F">
            <w:pPr>
              <w:widowControl w:val="0"/>
              <w:spacing w:after="0" w:line="276" w:lineRule="auto"/>
              <w:jc w:val="center"/>
              <w:rPr>
                <w:highlight w:val="cyan"/>
              </w:rPr>
            </w:pPr>
            <w:r w:rsidRPr="00CC3122">
              <w:rPr>
                <w:rFonts w:ascii="Calibri" w:hAnsi="Calibri"/>
                <w:color w:val="000000"/>
                <w:highlight w:val="cyan"/>
              </w:rPr>
              <w:t>S/29,789,295,718</w:t>
            </w:r>
          </w:p>
        </w:tc>
      </w:tr>
      <w:tr w:rsidR="00AA6CFE" w14:paraId="44629306" w14:textId="77777777" w:rsidTr="00F31E6A">
        <w:trPr>
          <w:trHeight w:val="300"/>
          <w:jc w:val="center"/>
        </w:trPr>
        <w:tc>
          <w:tcPr>
            <w:tcW w:w="1095" w:type="dxa"/>
            <w:vMerge/>
            <w:shd w:val="clear" w:color="auto" w:fill="auto"/>
            <w:tcMar>
              <w:top w:w="100" w:type="dxa"/>
              <w:left w:w="100" w:type="dxa"/>
              <w:bottom w:w="100" w:type="dxa"/>
              <w:right w:w="100" w:type="dxa"/>
            </w:tcMar>
          </w:tcPr>
          <w:p w14:paraId="217DB96C" w14:textId="77777777" w:rsidR="00AA6CFE" w:rsidRDefault="00AA6CFE" w:rsidP="00B119BB">
            <w:pPr>
              <w:widowControl w:val="0"/>
              <w:spacing w:after="0" w:line="276" w:lineRule="auto"/>
            </w:pPr>
          </w:p>
        </w:tc>
        <w:tc>
          <w:tcPr>
            <w:tcW w:w="2340" w:type="dxa"/>
            <w:shd w:val="clear" w:color="auto" w:fill="auto"/>
            <w:tcMar>
              <w:top w:w="0" w:type="dxa"/>
              <w:left w:w="40" w:type="dxa"/>
              <w:bottom w:w="0" w:type="dxa"/>
              <w:right w:w="40" w:type="dxa"/>
            </w:tcMar>
            <w:vAlign w:val="bottom"/>
          </w:tcPr>
          <w:p w14:paraId="6F3F17DB" w14:textId="77777777" w:rsidR="00AA6CFE" w:rsidRPr="00ED033F" w:rsidRDefault="00AA6CFE" w:rsidP="00B119BB">
            <w:pPr>
              <w:widowControl w:val="0"/>
              <w:spacing w:after="0" w:line="276" w:lineRule="auto"/>
              <w:rPr>
                <w:highlight w:val="yellow"/>
              </w:rPr>
            </w:pPr>
            <w:r w:rsidRPr="00F31E6A">
              <w:t>Reducción de Vulnerabilidad</w:t>
            </w:r>
          </w:p>
        </w:tc>
        <w:tc>
          <w:tcPr>
            <w:tcW w:w="2015" w:type="dxa"/>
            <w:shd w:val="clear" w:color="auto" w:fill="auto"/>
            <w:tcMar>
              <w:top w:w="0" w:type="dxa"/>
              <w:left w:w="40" w:type="dxa"/>
              <w:bottom w:w="0" w:type="dxa"/>
              <w:right w:w="40" w:type="dxa"/>
            </w:tcMar>
            <w:vAlign w:val="center"/>
          </w:tcPr>
          <w:p w14:paraId="62833287" w14:textId="4A84E6B0" w:rsidR="00F31E6A" w:rsidRPr="00F31E6A" w:rsidRDefault="00F31E6A" w:rsidP="00437D91">
            <w:pPr>
              <w:widowControl w:val="0"/>
              <w:spacing w:after="0" w:line="276" w:lineRule="auto"/>
              <w:jc w:val="center"/>
              <w:rPr>
                <w:highlight w:val="cyan"/>
              </w:rPr>
            </w:pPr>
            <w:commentRangeStart w:id="90"/>
            <w:commentRangeStart w:id="91"/>
            <w:r w:rsidRPr="00F31E6A">
              <w:rPr>
                <w:highlight w:val="cyan"/>
              </w:rPr>
              <w:t>S/3,055,088,017</w:t>
            </w:r>
            <w:commentRangeEnd w:id="90"/>
            <w:r w:rsidRPr="00F31E6A">
              <w:rPr>
                <w:rStyle w:val="Refdecomentario"/>
                <w:highlight w:val="cyan"/>
                <w:lang w:val="en-US"/>
              </w:rPr>
              <w:commentReference w:id="90"/>
            </w:r>
            <w:commentRangeEnd w:id="91"/>
            <w:r w:rsidRPr="00F31E6A">
              <w:rPr>
                <w:rStyle w:val="Refdecomentario"/>
                <w:highlight w:val="cyan"/>
                <w:lang w:val="en-US"/>
              </w:rPr>
              <w:commentReference w:id="91"/>
            </w:r>
          </w:p>
        </w:tc>
        <w:tc>
          <w:tcPr>
            <w:tcW w:w="1775" w:type="dxa"/>
            <w:shd w:val="clear" w:color="auto" w:fill="auto"/>
            <w:tcMar>
              <w:top w:w="0" w:type="dxa"/>
              <w:left w:w="40" w:type="dxa"/>
              <w:bottom w:w="0" w:type="dxa"/>
              <w:right w:w="40" w:type="dxa"/>
            </w:tcMar>
            <w:vAlign w:val="center"/>
          </w:tcPr>
          <w:p w14:paraId="5E365C8D" w14:textId="77777777" w:rsidR="00AA6CFE" w:rsidRPr="00F31E6A" w:rsidRDefault="00AA6CFE" w:rsidP="00437D91">
            <w:pPr>
              <w:widowControl w:val="0"/>
              <w:spacing w:after="0" w:line="276" w:lineRule="auto"/>
              <w:jc w:val="center"/>
              <w:rPr>
                <w:highlight w:val="cyan"/>
              </w:rPr>
            </w:pPr>
            <w:r w:rsidRPr="00F31E6A">
              <w:rPr>
                <w:highlight w:val="cyan"/>
              </w:rPr>
              <w:t>S/4,073,450,689</w:t>
            </w:r>
          </w:p>
        </w:tc>
        <w:tc>
          <w:tcPr>
            <w:tcW w:w="1929" w:type="dxa"/>
            <w:shd w:val="clear" w:color="auto" w:fill="auto"/>
            <w:tcMar>
              <w:top w:w="0" w:type="dxa"/>
              <w:left w:w="40" w:type="dxa"/>
              <w:bottom w:w="0" w:type="dxa"/>
              <w:right w:w="40" w:type="dxa"/>
            </w:tcMar>
            <w:vAlign w:val="center"/>
          </w:tcPr>
          <w:p w14:paraId="6689828F" w14:textId="0F94EAA8" w:rsidR="00AA6CFE" w:rsidRPr="00F31E6A" w:rsidRDefault="00F31E6A" w:rsidP="00437D91">
            <w:pPr>
              <w:widowControl w:val="0"/>
              <w:spacing w:after="0" w:line="276" w:lineRule="auto"/>
              <w:jc w:val="center"/>
              <w:rPr>
                <w:highlight w:val="cyan"/>
              </w:rPr>
            </w:pPr>
            <w:commentRangeStart w:id="92"/>
            <w:r w:rsidRPr="00F31E6A">
              <w:rPr>
                <w:highlight w:val="cyan"/>
              </w:rPr>
              <w:t>S/6,110,176,034</w:t>
            </w:r>
            <w:commentRangeEnd w:id="92"/>
            <w:r w:rsidRPr="00F31E6A">
              <w:rPr>
                <w:rStyle w:val="Refdecomentario"/>
                <w:highlight w:val="cyan"/>
                <w:lang w:val="en-US"/>
              </w:rPr>
              <w:commentReference w:id="92"/>
            </w:r>
          </w:p>
        </w:tc>
      </w:tr>
    </w:tbl>
    <w:p w14:paraId="14AF1650" w14:textId="77777777" w:rsidR="00AA6CFE" w:rsidRPr="00AA6CFE" w:rsidRDefault="00AA6CFE" w:rsidP="00437D91">
      <w:pPr>
        <w:widowControl w:val="0"/>
        <w:pBdr>
          <w:top w:val="nil"/>
          <w:left w:val="nil"/>
          <w:bottom w:val="nil"/>
          <w:right w:val="nil"/>
          <w:between w:val="nil"/>
        </w:pBdr>
        <w:spacing w:after="0" w:line="240" w:lineRule="auto"/>
        <w:ind w:left="-284"/>
        <w:jc w:val="both"/>
        <w:rPr>
          <w:rFonts w:ascii="Avenir" w:eastAsia="Avenir" w:hAnsi="Avenir" w:cs="Avenir"/>
          <w:color w:val="000000"/>
          <w:sz w:val="18"/>
          <w:szCs w:val="18"/>
        </w:rPr>
      </w:pPr>
      <w:r w:rsidRPr="00AA6CFE">
        <w:rPr>
          <w:rFonts w:ascii="Avenir" w:eastAsia="Avenir" w:hAnsi="Avenir" w:cs="Avenir"/>
          <w:color w:val="000000"/>
          <w:sz w:val="18"/>
          <w:szCs w:val="18"/>
        </w:rPr>
        <w:t>Elaboración propia</w:t>
      </w:r>
    </w:p>
    <w:p w14:paraId="1BF7B955" w14:textId="77777777" w:rsidR="00AA6CFE" w:rsidRDefault="00AA6CFE" w:rsidP="00AA6CFE">
      <w:pPr>
        <w:tabs>
          <w:tab w:val="left" w:pos="1590"/>
        </w:tabs>
        <w:spacing w:after="0" w:line="240" w:lineRule="auto"/>
        <w:jc w:val="both"/>
        <w:rPr>
          <w:highlight w:val="yellow"/>
        </w:rPr>
      </w:pPr>
    </w:p>
    <w:p w14:paraId="199E3139" w14:textId="56ED9392" w:rsidR="00D92A8C" w:rsidRDefault="00D92A8C">
      <w:r>
        <w:br w:type="page"/>
      </w:r>
    </w:p>
    <w:p w14:paraId="5B72101B" w14:textId="30E7E764" w:rsidR="00DD7DBB" w:rsidRPr="00A065FF" w:rsidRDefault="00DD7DBB" w:rsidP="00A065FF">
      <w:pPr>
        <w:pStyle w:val="Ttulo1"/>
        <w:rPr>
          <w:bCs/>
          <w:lang w:val="es-ES_tradnl"/>
        </w:rPr>
      </w:pPr>
      <w:bookmarkStart w:id="93" w:name="_Toc106780977"/>
      <w:r w:rsidRPr="00A065FF">
        <w:rPr>
          <w:bCs/>
          <w:lang w:val="es-ES_tradnl"/>
        </w:rPr>
        <w:lastRenderedPageBreak/>
        <w:t xml:space="preserve">1.5. Análisis de </w:t>
      </w:r>
      <w:r w:rsidR="00095549" w:rsidRPr="00A065FF">
        <w:rPr>
          <w:bCs/>
          <w:lang w:val="es-ES_tradnl"/>
        </w:rPr>
        <w:t>Combos</w:t>
      </w:r>
      <w:r w:rsidRPr="00A065FF">
        <w:rPr>
          <w:bCs/>
          <w:lang w:val="es-ES_tradnl"/>
        </w:rPr>
        <w:t xml:space="preserve"> de </w:t>
      </w:r>
      <w:r w:rsidR="00095549" w:rsidRPr="00A065FF">
        <w:rPr>
          <w:bCs/>
          <w:lang w:val="es-ES_tradnl"/>
        </w:rPr>
        <w:t xml:space="preserve">grupos </w:t>
      </w:r>
      <w:r w:rsidRPr="00A065FF">
        <w:rPr>
          <w:bCs/>
          <w:lang w:val="es-ES_tradnl"/>
        </w:rPr>
        <w:t>alternativas</w:t>
      </w:r>
      <w:bookmarkEnd w:id="93"/>
    </w:p>
    <w:p w14:paraId="79B20950" w14:textId="2B52A5B6" w:rsidR="00DD7DBB" w:rsidRPr="00A065FF" w:rsidRDefault="00DD7DBB" w:rsidP="00A065FF">
      <w:pPr>
        <w:tabs>
          <w:tab w:val="left" w:pos="1590"/>
        </w:tabs>
        <w:spacing w:after="0" w:line="240" w:lineRule="auto"/>
        <w:jc w:val="both"/>
        <w:rPr>
          <w:lang w:val="es-ES_tradnl"/>
        </w:rPr>
      </w:pPr>
    </w:p>
    <w:p w14:paraId="26B8FAA0" w14:textId="77777777" w:rsidR="00AA6CFE" w:rsidRPr="0018005F" w:rsidRDefault="00AA6CFE" w:rsidP="00AA6CFE">
      <w:pPr>
        <w:tabs>
          <w:tab w:val="left" w:pos="1590"/>
        </w:tabs>
        <w:spacing w:after="0" w:line="240" w:lineRule="auto"/>
        <w:jc w:val="both"/>
      </w:pPr>
      <w:r w:rsidRPr="0018005F">
        <w:t>Para poder hacer una comparación entre los distintos grupos de alternativas, se han generado combos de política, desde una en la que todo se mantiene constante (Sin acción) hasta escenarios más complejos en que todos los grupos de alternativas se activan. La comparación entre estos se presenta en la tabla a continuación.</w:t>
      </w:r>
    </w:p>
    <w:p w14:paraId="217393AF" w14:textId="77777777" w:rsidR="00AA6CFE" w:rsidRPr="0018005F" w:rsidRDefault="00AA6CFE" w:rsidP="00AA6CFE">
      <w:pPr>
        <w:tabs>
          <w:tab w:val="left" w:pos="1590"/>
        </w:tabs>
        <w:spacing w:after="0" w:line="240" w:lineRule="auto"/>
        <w:jc w:val="both"/>
      </w:pPr>
    </w:p>
    <w:p w14:paraId="0655497D" w14:textId="5AD5E5AF" w:rsidR="00AA6CFE" w:rsidRPr="00062F69" w:rsidRDefault="00D92A8C" w:rsidP="00062F69">
      <w:pPr>
        <w:pBdr>
          <w:top w:val="nil"/>
          <w:left w:val="nil"/>
          <w:bottom w:val="nil"/>
          <w:right w:val="nil"/>
          <w:between w:val="nil"/>
        </w:pBdr>
        <w:spacing w:after="0" w:line="240" w:lineRule="auto"/>
        <w:jc w:val="center"/>
        <w:rPr>
          <w:rFonts w:ascii="Avenir" w:eastAsia="Avenir" w:hAnsi="Avenir" w:cs="Avenir"/>
          <w:b/>
          <w:color w:val="000000"/>
        </w:rPr>
      </w:pPr>
      <w:r w:rsidRPr="00D92A8C">
        <w:rPr>
          <w:b/>
        </w:rPr>
        <w:t xml:space="preserve">Tabla </w:t>
      </w:r>
      <w:r w:rsidRPr="00D92A8C">
        <w:rPr>
          <w:b/>
        </w:rPr>
        <w:fldChar w:fldCharType="begin"/>
      </w:r>
      <w:r w:rsidRPr="00D92A8C">
        <w:rPr>
          <w:b/>
        </w:rPr>
        <w:instrText xml:space="preserve"> SEQ Tabla \* ARABIC </w:instrText>
      </w:r>
      <w:r w:rsidRPr="00D92A8C">
        <w:rPr>
          <w:b/>
        </w:rPr>
        <w:fldChar w:fldCharType="separate"/>
      </w:r>
      <w:r>
        <w:rPr>
          <w:b/>
          <w:noProof/>
        </w:rPr>
        <w:t>27</w:t>
      </w:r>
      <w:r w:rsidRPr="00D92A8C">
        <w:rPr>
          <w:b/>
        </w:rPr>
        <w:fldChar w:fldCharType="end"/>
      </w:r>
      <w:r w:rsidRPr="00D92A8C">
        <w:rPr>
          <w:b/>
        </w:rPr>
        <w:t>:</w:t>
      </w:r>
      <w:r>
        <w:rPr>
          <w:b/>
        </w:rPr>
        <w:t xml:space="preserve"> </w:t>
      </w:r>
      <w:r w:rsidR="00AA6CFE" w:rsidRPr="0018005F">
        <w:rPr>
          <w:rFonts w:ascii="Avenir" w:eastAsia="Avenir" w:hAnsi="Avenir" w:cs="Avenir"/>
          <w:b/>
          <w:color w:val="000000"/>
        </w:rPr>
        <w:t xml:space="preserve">Comparación de agrupación de </w:t>
      </w:r>
      <w:sdt>
        <w:sdtPr>
          <w:tag w:val="goog_rdk_299"/>
          <w:id w:val="-92018940"/>
        </w:sdtPr>
        <w:sdtContent/>
      </w:sdt>
      <w:r w:rsidR="00AA6CFE" w:rsidRPr="0018005F">
        <w:rPr>
          <w:rFonts w:ascii="Avenir" w:eastAsia="Avenir" w:hAnsi="Avenir" w:cs="Avenir"/>
          <w:b/>
          <w:color w:val="000000"/>
        </w:rPr>
        <w:t>alternativas</w:t>
      </w:r>
    </w:p>
    <w:tbl>
      <w:tblPr>
        <w:tblW w:w="8631"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21"/>
        <w:gridCol w:w="1734"/>
        <w:gridCol w:w="1295"/>
        <w:gridCol w:w="1295"/>
        <w:gridCol w:w="1296"/>
        <w:gridCol w:w="1295"/>
        <w:gridCol w:w="1295"/>
      </w:tblGrid>
      <w:tr w:rsidR="00AA6CFE" w:rsidRPr="0018005F" w14:paraId="1A7F2249" w14:textId="77777777" w:rsidTr="00B119BB">
        <w:trPr>
          <w:trHeight w:val="320"/>
        </w:trPr>
        <w:tc>
          <w:tcPr>
            <w:tcW w:w="2155" w:type="dxa"/>
            <w:gridSpan w:val="2"/>
            <w:shd w:val="clear" w:color="auto" w:fill="auto"/>
            <w:vAlign w:val="center"/>
          </w:tcPr>
          <w:p w14:paraId="10F0FFF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Combos</w:t>
            </w:r>
          </w:p>
        </w:tc>
        <w:tc>
          <w:tcPr>
            <w:tcW w:w="1295" w:type="dxa"/>
            <w:vMerge w:val="restart"/>
            <w:shd w:val="clear" w:color="auto" w:fill="auto"/>
            <w:tcMar>
              <w:left w:w="57" w:type="dxa"/>
              <w:right w:w="57" w:type="dxa"/>
            </w:tcMar>
            <w:vAlign w:val="center"/>
          </w:tcPr>
          <w:p w14:paraId="0897E85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Efectividad</w:t>
            </w:r>
          </w:p>
        </w:tc>
        <w:tc>
          <w:tcPr>
            <w:tcW w:w="2591" w:type="dxa"/>
            <w:gridSpan w:val="2"/>
            <w:shd w:val="clear" w:color="auto" w:fill="auto"/>
            <w:tcMar>
              <w:left w:w="57" w:type="dxa"/>
              <w:right w:w="57" w:type="dxa"/>
            </w:tcMar>
            <w:vAlign w:val="center"/>
          </w:tcPr>
          <w:p w14:paraId="46B8398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Viabilidad</w:t>
            </w:r>
          </w:p>
        </w:tc>
        <w:tc>
          <w:tcPr>
            <w:tcW w:w="1295" w:type="dxa"/>
            <w:vMerge w:val="restart"/>
            <w:shd w:val="clear" w:color="auto" w:fill="auto"/>
            <w:tcMar>
              <w:left w:w="57" w:type="dxa"/>
              <w:right w:w="57" w:type="dxa"/>
            </w:tcMar>
            <w:vAlign w:val="center"/>
          </w:tcPr>
          <w:p w14:paraId="2482C7A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Costo - Beneficio</w:t>
            </w:r>
          </w:p>
        </w:tc>
        <w:tc>
          <w:tcPr>
            <w:tcW w:w="1295" w:type="dxa"/>
            <w:vMerge w:val="restart"/>
            <w:shd w:val="clear" w:color="auto" w:fill="auto"/>
            <w:tcMar>
              <w:left w:w="57" w:type="dxa"/>
              <w:right w:w="57" w:type="dxa"/>
            </w:tcMar>
            <w:vAlign w:val="center"/>
          </w:tcPr>
          <w:p w14:paraId="4833326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proofErr w:type="spellStart"/>
            <w:r w:rsidRPr="0018005F">
              <w:rPr>
                <w:rFonts w:ascii="Avenir" w:eastAsia="Avenir" w:hAnsi="Avenir" w:cs="Avenir"/>
                <w:b/>
                <w:color w:val="000000"/>
                <w:sz w:val="18"/>
                <w:szCs w:val="18"/>
              </w:rPr>
              <w:t>Puntable</w:t>
            </w:r>
            <w:proofErr w:type="spellEnd"/>
            <w:r w:rsidRPr="0018005F">
              <w:rPr>
                <w:rFonts w:ascii="Avenir" w:eastAsia="Avenir" w:hAnsi="Avenir" w:cs="Avenir"/>
                <w:b/>
                <w:color w:val="000000"/>
                <w:sz w:val="18"/>
                <w:szCs w:val="18"/>
              </w:rPr>
              <w:t xml:space="preserve"> global</w:t>
            </w:r>
          </w:p>
          <w:p w14:paraId="6F22861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(Base 5)</w:t>
            </w:r>
          </w:p>
        </w:tc>
      </w:tr>
      <w:tr w:rsidR="00AA6CFE" w:rsidRPr="0018005F" w14:paraId="4B46BD13" w14:textId="77777777" w:rsidTr="00C005CD">
        <w:trPr>
          <w:trHeight w:val="320"/>
        </w:trPr>
        <w:tc>
          <w:tcPr>
            <w:tcW w:w="421" w:type="dxa"/>
            <w:shd w:val="clear" w:color="auto" w:fill="auto"/>
            <w:vAlign w:val="center"/>
          </w:tcPr>
          <w:p w14:paraId="1A52FCCD"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w:t>
            </w:r>
          </w:p>
        </w:tc>
        <w:tc>
          <w:tcPr>
            <w:tcW w:w="1734" w:type="dxa"/>
            <w:shd w:val="clear" w:color="auto" w:fill="auto"/>
            <w:vAlign w:val="center"/>
          </w:tcPr>
          <w:p w14:paraId="7CB8F36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Nombre o Combinación</w:t>
            </w:r>
          </w:p>
        </w:tc>
        <w:tc>
          <w:tcPr>
            <w:tcW w:w="1295" w:type="dxa"/>
            <w:vMerge/>
            <w:shd w:val="clear" w:color="auto" w:fill="auto"/>
            <w:tcMar>
              <w:left w:w="57" w:type="dxa"/>
              <w:right w:w="57" w:type="dxa"/>
            </w:tcMar>
            <w:vAlign w:val="center"/>
          </w:tcPr>
          <w:p w14:paraId="5E5D9ED6" w14:textId="77777777" w:rsidR="00AA6CFE" w:rsidRPr="0018005F" w:rsidRDefault="00AA6CFE" w:rsidP="00B119BB">
            <w:pPr>
              <w:widowControl w:val="0"/>
              <w:pBdr>
                <w:top w:val="nil"/>
                <w:left w:val="nil"/>
                <w:bottom w:val="nil"/>
                <w:right w:val="nil"/>
                <w:between w:val="nil"/>
              </w:pBdr>
              <w:spacing w:after="0" w:line="276" w:lineRule="auto"/>
              <w:rPr>
                <w:rFonts w:ascii="Avenir" w:eastAsia="Avenir" w:hAnsi="Avenir" w:cs="Avenir"/>
                <w:b/>
                <w:color w:val="000000"/>
                <w:sz w:val="18"/>
                <w:szCs w:val="18"/>
              </w:rPr>
            </w:pPr>
          </w:p>
        </w:tc>
        <w:tc>
          <w:tcPr>
            <w:tcW w:w="1295" w:type="dxa"/>
            <w:shd w:val="clear" w:color="auto" w:fill="auto"/>
            <w:tcMar>
              <w:left w:w="57" w:type="dxa"/>
              <w:right w:w="57" w:type="dxa"/>
            </w:tcMar>
            <w:vAlign w:val="center"/>
          </w:tcPr>
          <w:p w14:paraId="48A3666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Política</w:t>
            </w:r>
          </w:p>
        </w:tc>
        <w:tc>
          <w:tcPr>
            <w:tcW w:w="1296" w:type="dxa"/>
            <w:shd w:val="clear" w:color="auto" w:fill="auto"/>
            <w:tcMar>
              <w:left w:w="57" w:type="dxa"/>
              <w:right w:w="57" w:type="dxa"/>
            </w:tcMar>
            <w:vAlign w:val="center"/>
          </w:tcPr>
          <w:p w14:paraId="3F9CAED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Administrativa</w:t>
            </w:r>
          </w:p>
        </w:tc>
        <w:tc>
          <w:tcPr>
            <w:tcW w:w="1295" w:type="dxa"/>
            <w:vMerge/>
            <w:shd w:val="clear" w:color="auto" w:fill="auto"/>
            <w:tcMar>
              <w:left w:w="57" w:type="dxa"/>
              <w:right w:w="57" w:type="dxa"/>
            </w:tcMar>
            <w:vAlign w:val="center"/>
          </w:tcPr>
          <w:p w14:paraId="78EC9977" w14:textId="77777777" w:rsidR="00AA6CFE" w:rsidRPr="0018005F" w:rsidRDefault="00AA6CFE" w:rsidP="00B119BB">
            <w:pPr>
              <w:widowControl w:val="0"/>
              <w:pBdr>
                <w:top w:val="nil"/>
                <w:left w:val="nil"/>
                <w:bottom w:val="nil"/>
                <w:right w:val="nil"/>
                <w:between w:val="nil"/>
              </w:pBdr>
              <w:spacing w:after="0" w:line="276" w:lineRule="auto"/>
              <w:rPr>
                <w:rFonts w:ascii="Avenir" w:eastAsia="Avenir" w:hAnsi="Avenir" w:cs="Avenir"/>
                <w:b/>
                <w:color w:val="000000"/>
                <w:sz w:val="18"/>
                <w:szCs w:val="18"/>
              </w:rPr>
            </w:pPr>
          </w:p>
        </w:tc>
        <w:tc>
          <w:tcPr>
            <w:tcW w:w="1295" w:type="dxa"/>
            <w:vMerge/>
            <w:shd w:val="clear" w:color="auto" w:fill="auto"/>
            <w:tcMar>
              <w:left w:w="57" w:type="dxa"/>
              <w:right w:w="57" w:type="dxa"/>
            </w:tcMar>
            <w:vAlign w:val="center"/>
          </w:tcPr>
          <w:p w14:paraId="27C853E2" w14:textId="77777777" w:rsidR="00AA6CFE" w:rsidRPr="0018005F" w:rsidRDefault="00AA6CFE" w:rsidP="00B119BB">
            <w:pPr>
              <w:widowControl w:val="0"/>
              <w:pBdr>
                <w:top w:val="nil"/>
                <w:left w:val="nil"/>
                <w:bottom w:val="nil"/>
                <w:right w:val="nil"/>
                <w:between w:val="nil"/>
              </w:pBdr>
              <w:spacing w:after="0" w:line="276" w:lineRule="auto"/>
              <w:rPr>
                <w:rFonts w:ascii="Avenir" w:eastAsia="Avenir" w:hAnsi="Avenir" w:cs="Avenir"/>
                <w:b/>
                <w:color w:val="000000"/>
                <w:sz w:val="18"/>
                <w:szCs w:val="18"/>
              </w:rPr>
            </w:pPr>
          </w:p>
        </w:tc>
      </w:tr>
      <w:tr w:rsidR="00AA6CFE" w:rsidRPr="0018005F" w14:paraId="06E79806" w14:textId="77777777" w:rsidTr="00C005CD">
        <w:trPr>
          <w:trHeight w:val="320"/>
        </w:trPr>
        <w:tc>
          <w:tcPr>
            <w:tcW w:w="421" w:type="dxa"/>
            <w:shd w:val="clear" w:color="auto" w:fill="auto"/>
            <w:vAlign w:val="center"/>
          </w:tcPr>
          <w:p w14:paraId="73D04FAD"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0</w:t>
            </w:r>
          </w:p>
        </w:tc>
        <w:tc>
          <w:tcPr>
            <w:tcW w:w="1734" w:type="dxa"/>
            <w:shd w:val="clear" w:color="auto" w:fill="auto"/>
            <w:vAlign w:val="center"/>
          </w:tcPr>
          <w:p w14:paraId="198D8E85"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Sin acción</w:t>
            </w:r>
          </w:p>
        </w:tc>
        <w:tc>
          <w:tcPr>
            <w:tcW w:w="1295" w:type="dxa"/>
            <w:shd w:val="clear" w:color="auto" w:fill="auto"/>
            <w:tcMar>
              <w:left w:w="57" w:type="dxa"/>
              <w:right w:w="57" w:type="dxa"/>
            </w:tcMar>
            <w:vAlign w:val="center"/>
          </w:tcPr>
          <w:p w14:paraId="66A142BB"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Nula</w:t>
            </w:r>
          </w:p>
        </w:tc>
        <w:tc>
          <w:tcPr>
            <w:tcW w:w="1295" w:type="dxa"/>
            <w:shd w:val="clear" w:color="auto" w:fill="auto"/>
            <w:tcMar>
              <w:left w:w="57" w:type="dxa"/>
              <w:right w:w="57" w:type="dxa"/>
            </w:tcMar>
            <w:vAlign w:val="center"/>
          </w:tcPr>
          <w:p w14:paraId="5389E58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6" w:type="dxa"/>
            <w:shd w:val="clear" w:color="auto" w:fill="auto"/>
            <w:tcMar>
              <w:left w:w="57" w:type="dxa"/>
              <w:right w:w="57" w:type="dxa"/>
            </w:tcMar>
            <w:vAlign w:val="center"/>
          </w:tcPr>
          <w:p w14:paraId="6C379E4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5" w:type="dxa"/>
            <w:shd w:val="clear" w:color="auto" w:fill="auto"/>
            <w:tcMar>
              <w:left w:w="57" w:type="dxa"/>
              <w:right w:w="57" w:type="dxa"/>
            </w:tcMar>
            <w:vAlign w:val="center"/>
          </w:tcPr>
          <w:p w14:paraId="2CC0A82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Nula</w:t>
            </w:r>
          </w:p>
        </w:tc>
        <w:tc>
          <w:tcPr>
            <w:tcW w:w="1295" w:type="dxa"/>
            <w:shd w:val="clear" w:color="auto" w:fill="auto"/>
            <w:tcMar>
              <w:left w:w="57" w:type="dxa"/>
              <w:right w:w="57" w:type="dxa"/>
            </w:tcMar>
            <w:vAlign w:val="center"/>
          </w:tcPr>
          <w:p w14:paraId="76005C7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0.00</w:t>
            </w:r>
          </w:p>
        </w:tc>
      </w:tr>
      <w:tr w:rsidR="00AA6CFE" w:rsidRPr="0018005F" w14:paraId="56A427C3" w14:textId="77777777" w:rsidTr="00C005CD">
        <w:trPr>
          <w:trHeight w:val="340"/>
        </w:trPr>
        <w:tc>
          <w:tcPr>
            <w:tcW w:w="421" w:type="dxa"/>
            <w:shd w:val="clear" w:color="auto" w:fill="auto"/>
            <w:vAlign w:val="center"/>
          </w:tcPr>
          <w:p w14:paraId="7DBFD58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w:t>
            </w:r>
          </w:p>
        </w:tc>
        <w:tc>
          <w:tcPr>
            <w:tcW w:w="1734" w:type="dxa"/>
            <w:shd w:val="clear" w:color="auto" w:fill="auto"/>
            <w:vAlign w:val="center"/>
          </w:tcPr>
          <w:p w14:paraId="437064F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Rectoría – Regulación</w:t>
            </w:r>
          </w:p>
        </w:tc>
        <w:tc>
          <w:tcPr>
            <w:tcW w:w="1295" w:type="dxa"/>
            <w:shd w:val="clear" w:color="auto" w:fill="auto"/>
            <w:tcMar>
              <w:left w:w="57" w:type="dxa"/>
              <w:right w:w="57" w:type="dxa"/>
            </w:tcMar>
            <w:vAlign w:val="center"/>
          </w:tcPr>
          <w:p w14:paraId="49DEB43F"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7FB59E2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7581A3D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0976A52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27AA985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1.60</w:t>
            </w:r>
          </w:p>
        </w:tc>
      </w:tr>
      <w:tr w:rsidR="00AA6CFE" w:rsidRPr="0018005F" w14:paraId="3EB03708" w14:textId="77777777" w:rsidTr="00C005CD">
        <w:trPr>
          <w:trHeight w:val="680"/>
        </w:trPr>
        <w:tc>
          <w:tcPr>
            <w:tcW w:w="421" w:type="dxa"/>
            <w:shd w:val="clear" w:color="auto" w:fill="auto"/>
            <w:vAlign w:val="center"/>
          </w:tcPr>
          <w:p w14:paraId="729646F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w:t>
            </w:r>
          </w:p>
        </w:tc>
        <w:tc>
          <w:tcPr>
            <w:tcW w:w="1734" w:type="dxa"/>
            <w:shd w:val="clear" w:color="auto" w:fill="auto"/>
            <w:vAlign w:val="center"/>
          </w:tcPr>
          <w:p w14:paraId="0A2D7DD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Normativa – Sistemas de información</w:t>
            </w:r>
          </w:p>
        </w:tc>
        <w:tc>
          <w:tcPr>
            <w:tcW w:w="1295" w:type="dxa"/>
            <w:shd w:val="clear" w:color="auto" w:fill="auto"/>
            <w:tcMar>
              <w:left w:w="57" w:type="dxa"/>
              <w:right w:w="57" w:type="dxa"/>
            </w:tcMar>
            <w:vAlign w:val="center"/>
          </w:tcPr>
          <w:p w14:paraId="0E41BB1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0AB2F8E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6" w:type="dxa"/>
            <w:shd w:val="clear" w:color="auto" w:fill="auto"/>
            <w:tcMar>
              <w:left w:w="57" w:type="dxa"/>
              <w:right w:w="57" w:type="dxa"/>
            </w:tcMar>
            <w:vAlign w:val="center"/>
          </w:tcPr>
          <w:p w14:paraId="0F02D14B"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5" w:type="dxa"/>
            <w:shd w:val="clear" w:color="auto" w:fill="auto"/>
            <w:tcMar>
              <w:left w:w="57" w:type="dxa"/>
              <w:right w:w="57" w:type="dxa"/>
            </w:tcMar>
            <w:vAlign w:val="center"/>
          </w:tcPr>
          <w:p w14:paraId="7A23DFE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4D513021"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2.20</w:t>
            </w:r>
          </w:p>
        </w:tc>
      </w:tr>
      <w:tr w:rsidR="00AA6CFE" w:rsidRPr="0018005F" w14:paraId="6ED5D1B0" w14:textId="77777777" w:rsidTr="00C005CD">
        <w:trPr>
          <w:trHeight w:val="1360"/>
        </w:trPr>
        <w:tc>
          <w:tcPr>
            <w:tcW w:w="421" w:type="dxa"/>
            <w:shd w:val="clear" w:color="auto" w:fill="auto"/>
            <w:vAlign w:val="center"/>
          </w:tcPr>
          <w:p w14:paraId="093C0DF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3</w:t>
            </w:r>
          </w:p>
        </w:tc>
        <w:tc>
          <w:tcPr>
            <w:tcW w:w="1734" w:type="dxa"/>
            <w:shd w:val="clear" w:color="auto" w:fill="auto"/>
            <w:vAlign w:val="center"/>
          </w:tcPr>
          <w:p w14:paraId="5FF0915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Fortalecimiento de Gobiernos Regionales, Locales y Actores Locales</w:t>
            </w:r>
          </w:p>
        </w:tc>
        <w:tc>
          <w:tcPr>
            <w:tcW w:w="1295" w:type="dxa"/>
            <w:shd w:val="clear" w:color="auto" w:fill="auto"/>
            <w:tcMar>
              <w:left w:w="57" w:type="dxa"/>
              <w:right w:w="57" w:type="dxa"/>
            </w:tcMar>
            <w:vAlign w:val="center"/>
          </w:tcPr>
          <w:p w14:paraId="2B03F9C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52919B2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6" w:type="dxa"/>
            <w:shd w:val="clear" w:color="auto" w:fill="auto"/>
            <w:tcMar>
              <w:left w:w="57" w:type="dxa"/>
              <w:right w:w="57" w:type="dxa"/>
            </w:tcMar>
            <w:vAlign w:val="center"/>
          </w:tcPr>
          <w:p w14:paraId="36FA4E4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3B99161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7AF046B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2.80</w:t>
            </w:r>
          </w:p>
        </w:tc>
      </w:tr>
      <w:tr w:rsidR="00AA6CFE" w:rsidRPr="0018005F" w14:paraId="257CA9F9" w14:textId="77777777" w:rsidTr="00C005CD">
        <w:trPr>
          <w:trHeight w:val="1020"/>
        </w:trPr>
        <w:tc>
          <w:tcPr>
            <w:tcW w:w="421" w:type="dxa"/>
            <w:shd w:val="clear" w:color="auto" w:fill="auto"/>
            <w:vAlign w:val="center"/>
          </w:tcPr>
          <w:p w14:paraId="1BDA4CD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4</w:t>
            </w:r>
          </w:p>
        </w:tc>
        <w:tc>
          <w:tcPr>
            <w:tcW w:w="1734" w:type="dxa"/>
            <w:shd w:val="clear" w:color="auto" w:fill="auto"/>
            <w:vAlign w:val="center"/>
          </w:tcPr>
          <w:p w14:paraId="20C2B05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Articulación y asistencia técnica para la planificación</w:t>
            </w:r>
          </w:p>
        </w:tc>
        <w:tc>
          <w:tcPr>
            <w:tcW w:w="1295" w:type="dxa"/>
            <w:shd w:val="clear" w:color="auto" w:fill="auto"/>
            <w:tcMar>
              <w:left w:w="57" w:type="dxa"/>
              <w:right w:w="57" w:type="dxa"/>
            </w:tcMar>
            <w:vAlign w:val="center"/>
          </w:tcPr>
          <w:p w14:paraId="67F3EA7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1376066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31DFB7D1"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6E9B9B1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6299130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1.60</w:t>
            </w:r>
          </w:p>
        </w:tc>
      </w:tr>
      <w:tr w:rsidR="00AA6CFE" w:rsidRPr="0018005F" w14:paraId="67964BDD" w14:textId="77777777" w:rsidTr="00C005CD">
        <w:trPr>
          <w:trHeight w:val="680"/>
        </w:trPr>
        <w:tc>
          <w:tcPr>
            <w:tcW w:w="421" w:type="dxa"/>
            <w:shd w:val="clear" w:color="auto" w:fill="auto"/>
            <w:vAlign w:val="center"/>
          </w:tcPr>
          <w:p w14:paraId="3A917D8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5</w:t>
            </w:r>
          </w:p>
        </w:tc>
        <w:tc>
          <w:tcPr>
            <w:tcW w:w="1734" w:type="dxa"/>
            <w:shd w:val="clear" w:color="auto" w:fill="auto"/>
            <w:vAlign w:val="center"/>
          </w:tcPr>
          <w:p w14:paraId="7A89E6E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Promoción de investigación</w:t>
            </w:r>
          </w:p>
        </w:tc>
        <w:tc>
          <w:tcPr>
            <w:tcW w:w="1295" w:type="dxa"/>
            <w:shd w:val="clear" w:color="auto" w:fill="auto"/>
            <w:tcMar>
              <w:left w:w="57" w:type="dxa"/>
              <w:right w:w="57" w:type="dxa"/>
            </w:tcMar>
            <w:vAlign w:val="center"/>
          </w:tcPr>
          <w:p w14:paraId="176D237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50F6280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6" w:type="dxa"/>
            <w:shd w:val="clear" w:color="auto" w:fill="auto"/>
            <w:tcMar>
              <w:left w:w="57" w:type="dxa"/>
              <w:right w:w="57" w:type="dxa"/>
            </w:tcMar>
            <w:vAlign w:val="center"/>
          </w:tcPr>
          <w:p w14:paraId="0E6A7D4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26557D8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38BDE21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1.40</w:t>
            </w:r>
          </w:p>
        </w:tc>
      </w:tr>
      <w:tr w:rsidR="00AA6CFE" w:rsidRPr="0018005F" w14:paraId="508AC385" w14:textId="77777777" w:rsidTr="00C005CD">
        <w:trPr>
          <w:trHeight w:val="340"/>
        </w:trPr>
        <w:tc>
          <w:tcPr>
            <w:tcW w:w="421" w:type="dxa"/>
            <w:shd w:val="clear" w:color="auto" w:fill="auto"/>
            <w:vAlign w:val="center"/>
          </w:tcPr>
          <w:p w14:paraId="0BE9452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6</w:t>
            </w:r>
          </w:p>
        </w:tc>
        <w:tc>
          <w:tcPr>
            <w:tcW w:w="1734" w:type="dxa"/>
            <w:shd w:val="clear" w:color="auto" w:fill="auto"/>
            <w:vAlign w:val="center"/>
          </w:tcPr>
          <w:p w14:paraId="0F0E201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1+2</w:t>
            </w:r>
          </w:p>
        </w:tc>
        <w:tc>
          <w:tcPr>
            <w:tcW w:w="1295" w:type="dxa"/>
            <w:shd w:val="clear" w:color="auto" w:fill="auto"/>
            <w:tcMar>
              <w:left w:w="57" w:type="dxa"/>
              <w:right w:w="57" w:type="dxa"/>
            </w:tcMar>
            <w:vAlign w:val="center"/>
          </w:tcPr>
          <w:p w14:paraId="2BF2CE8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1CEAE525"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7A6581D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23325D2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5E2BC75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1.60</w:t>
            </w:r>
          </w:p>
        </w:tc>
      </w:tr>
      <w:tr w:rsidR="00AA6CFE" w:rsidRPr="0018005F" w14:paraId="2FE3CC8D" w14:textId="77777777" w:rsidTr="00C005CD">
        <w:trPr>
          <w:trHeight w:val="340"/>
        </w:trPr>
        <w:tc>
          <w:tcPr>
            <w:tcW w:w="421" w:type="dxa"/>
            <w:shd w:val="clear" w:color="auto" w:fill="auto"/>
            <w:vAlign w:val="center"/>
          </w:tcPr>
          <w:p w14:paraId="767BB5A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7</w:t>
            </w:r>
          </w:p>
        </w:tc>
        <w:tc>
          <w:tcPr>
            <w:tcW w:w="1734" w:type="dxa"/>
            <w:shd w:val="clear" w:color="auto" w:fill="auto"/>
            <w:vAlign w:val="center"/>
          </w:tcPr>
          <w:p w14:paraId="02F3EC6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3+2</w:t>
            </w:r>
          </w:p>
        </w:tc>
        <w:tc>
          <w:tcPr>
            <w:tcW w:w="1295" w:type="dxa"/>
            <w:shd w:val="clear" w:color="auto" w:fill="auto"/>
            <w:tcMar>
              <w:left w:w="57" w:type="dxa"/>
              <w:right w:w="57" w:type="dxa"/>
            </w:tcMar>
            <w:vAlign w:val="center"/>
          </w:tcPr>
          <w:p w14:paraId="62C122A1"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265A53F5"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6" w:type="dxa"/>
            <w:shd w:val="clear" w:color="auto" w:fill="auto"/>
            <w:tcMar>
              <w:left w:w="57" w:type="dxa"/>
              <w:right w:w="57" w:type="dxa"/>
            </w:tcMar>
            <w:vAlign w:val="center"/>
          </w:tcPr>
          <w:p w14:paraId="7253A3D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0DC12DAD"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4701ECB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3.00</w:t>
            </w:r>
          </w:p>
        </w:tc>
      </w:tr>
      <w:tr w:rsidR="00AA6CFE" w:rsidRPr="0018005F" w14:paraId="345201B4" w14:textId="77777777" w:rsidTr="00C005CD">
        <w:trPr>
          <w:trHeight w:val="340"/>
        </w:trPr>
        <w:tc>
          <w:tcPr>
            <w:tcW w:w="421" w:type="dxa"/>
            <w:shd w:val="clear" w:color="auto" w:fill="auto"/>
            <w:vAlign w:val="center"/>
          </w:tcPr>
          <w:p w14:paraId="512B186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8</w:t>
            </w:r>
          </w:p>
        </w:tc>
        <w:tc>
          <w:tcPr>
            <w:tcW w:w="1734" w:type="dxa"/>
            <w:shd w:val="clear" w:color="auto" w:fill="auto"/>
            <w:vAlign w:val="center"/>
          </w:tcPr>
          <w:p w14:paraId="7D54502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1+3+2</w:t>
            </w:r>
          </w:p>
        </w:tc>
        <w:tc>
          <w:tcPr>
            <w:tcW w:w="1295" w:type="dxa"/>
            <w:shd w:val="clear" w:color="auto" w:fill="auto"/>
            <w:tcMar>
              <w:left w:w="57" w:type="dxa"/>
              <w:right w:w="57" w:type="dxa"/>
            </w:tcMar>
            <w:vAlign w:val="center"/>
          </w:tcPr>
          <w:p w14:paraId="2693EA7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1396D2A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1C1B974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69872D0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01D71BC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2.20</w:t>
            </w:r>
          </w:p>
        </w:tc>
      </w:tr>
      <w:tr w:rsidR="00AA6CFE" w:rsidRPr="0018005F" w14:paraId="079E8134" w14:textId="77777777" w:rsidTr="00C005CD">
        <w:trPr>
          <w:trHeight w:val="340"/>
        </w:trPr>
        <w:tc>
          <w:tcPr>
            <w:tcW w:w="421" w:type="dxa"/>
            <w:shd w:val="clear" w:color="auto" w:fill="auto"/>
            <w:vAlign w:val="center"/>
          </w:tcPr>
          <w:p w14:paraId="491830C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9</w:t>
            </w:r>
          </w:p>
        </w:tc>
        <w:tc>
          <w:tcPr>
            <w:tcW w:w="1734" w:type="dxa"/>
            <w:shd w:val="clear" w:color="auto" w:fill="auto"/>
            <w:vAlign w:val="center"/>
          </w:tcPr>
          <w:p w14:paraId="40134F3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1+4</w:t>
            </w:r>
          </w:p>
        </w:tc>
        <w:tc>
          <w:tcPr>
            <w:tcW w:w="1295" w:type="dxa"/>
            <w:shd w:val="clear" w:color="auto" w:fill="auto"/>
            <w:tcMar>
              <w:left w:w="57" w:type="dxa"/>
              <w:right w:w="57" w:type="dxa"/>
            </w:tcMar>
            <w:vAlign w:val="center"/>
          </w:tcPr>
          <w:p w14:paraId="3FD257BB"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037C729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58457DB2"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7CF40A4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393A2B5E"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2.20</w:t>
            </w:r>
          </w:p>
        </w:tc>
      </w:tr>
      <w:tr w:rsidR="00AA6CFE" w:rsidRPr="0018005F" w14:paraId="3424D285" w14:textId="77777777" w:rsidTr="00C005CD">
        <w:trPr>
          <w:trHeight w:val="340"/>
        </w:trPr>
        <w:tc>
          <w:tcPr>
            <w:tcW w:w="421" w:type="dxa"/>
            <w:shd w:val="clear" w:color="auto" w:fill="auto"/>
            <w:vAlign w:val="center"/>
          </w:tcPr>
          <w:p w14:paraId="66CF6960"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10</w:t>
            </w:r>
          </w:p>
        </w:tc>
        <w:tc>
          <w:tcPr>
            <w:tcW w:w="1734" w:type="dxa"/>
            <w:shd w:val="clear" w:color="auto" w:fill="auto"/>
            <w:vAlign w:val="center"/>
          </w:tcPr>
          <w:p w14:paraId="3E0A7EA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1+3+4</w:t>
            </w:r>
          </w:p>
        </w:tc>
        <w:tc>
          <w:tcPr>
            <w:tcW w:w="1295" w:type="dxa"/>
            <w:shd w:val="clear" w:color="auto" w:fill="auto"/>
            <w:tcMar>
              <w:left w:w="57" w:type="dxa"/>
              <w:right w:w="57" w:type="dxa"/>
            </w:tcMar>
            <w:vAlign w:val="center"/>
          </w:tcPr>
          <w:p w14:paraId="33A9093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5" w:type="dxa"/>
            <w:shd w:val="clear" w:color="auto" w:fill="auto"/>
            <w:tcMar>
              <w:left w:w="57" w:type="dxa"/>
              <w:right w:w="57" w:type="dxa"/>
            </w:tcMar>
            <w:vAlign w:val="center"/>
          </w:tcPr>
          <w:p w14:paraId="76D40A5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3F9E0A71"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2D0372AF"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Alta</w:t>
            </w:r>
          </w:p>
        </w:tc>
        <w:tc>
          <w:tcPr>
            <w:tcW w:w="1295" w:type="dxa"/>
            <w:shd w:val="clear" w:color="auto" w:fill="auto"/>
            <w:tcMar>
              <w:left w:w="57" w:type="dxa"/>
              <w:right w:w="57" w:type="dxa"/>
            </w:tcMar>
            <w:vAlign w:val="center"/>
          </w:tcPr>
          <w:p w14:paraId="7853710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2.80</w:t>
            </w:r>
          </w:p>
        </w:tc>
      </w:tr>
      <w:tr w:rsidR="00AA6CFE" w:rsidRPr="0018005F" w14:paraId="43650452" w14:textId="77777777" w:rsidTr="00C005CD">
        <w:trPr>
          <w:trHeight w:val="340"/>
        </w:trPr>
        <w:tc>
          <w:tcPr>
            <w:tcW w:w="421" w:type="dxa"/>
            <w:shd w:val="clear" w:color="auto" w:fill="auto"/>
            <w:vAlign w:val="center"/>
          </w:tcPr>
          <w:p w14:paraId="03AD0738"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11</w:t>
            </w:r>
          </w:p>
        </w:tc>
        <w:tc>
          <w:tcPr>
            <w:tcW w:w="1734" w:type="dxa"/>
            <w:shd w:val="clear" w:color="auto" w:fill="auto"/>
            <w:vAlign w:val="center"/>
          </w:tcPr>
          <w:p w14:paraId="1FFAAD16"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1+3+4+2</w:t>
            </w:r>
          </w:p>
        </w:tc>
        <w:tc>
          <w:tcPr>
            <w:tcW w:w="1295" w:type="dxa"/>
            <w:shd w:val="clear" w:color="auto" w:fill="auto"/>
            <w:tcMar>
              <w:left w:w="57" w:type="dxa"/>
              <w:right w:w="57" w:type="dxa"/>
            </w:tcMar>
            <w:vAlign w:val="center"/>
          </w:tcPr>
          <w:p w14:paraId="6ECEF23E"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Muy alta</w:t>
            </w:r>
          </w:p>
        </w:tc>
        <w:tc>
          <w:tcPr>
            <w:tcW w:w="1295" w:type="dxa"/>
            <w:shd w:val="clear" w:color="auto" w:fill="auto"/>
            <w:tcMar>
              <w:left w:w="57" w:type="dxa"/>
              <w:right w:w="57" w:type="dxa"/>
            </w:tcMar>
            <w:vAlign w:val="center"/>
          </w:tcPr>
          <w:p w14:paraId="143018C8"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Baja</w:t>
            </w:r>
          </w:p>
        </w:tc>
        <w:tc>
          <w:tcPr>
            <w:tcW w:w="1296" w:type="dxa"/>
            <w:shd w:val="clear" w:color="auto" w:fill="auto"/>
            <w:tcMar>
              <w:left w:w="57" w:type="dxa"/>
              <w:right w:w="57" w:type="dxa"/>
            </w:tcMar>
            <w:vAlign w:val="center"/>
          </w:tcPr>
          <w:p w14:paraId="143365A2"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Baja</w:t>
            </w:r>
          </w:p>
        </w:tc>
        <w:tc>
          <w:tcPr>
            <w:tcW w:w="1295" w:type="dxa"/>
            <w:shd w:val="clear" w:color="auto" w:fill="auto"/>
            <w:tcMar>
              <w:left w:w="57" w:type="dxa"/>
              <w:right w:w="57" w:type="dxa"/>
            </w:tcMar>
            <w:vAlign w:val="center"/>
          </w:tcPr>
          <w:p w14:paraId="12CEBB71"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Muy alta</w:t>
            </w:r>
          </w:p>
        </w:tc>
        <w:tc>
          <w:tcPr>
            <w:tcW w:w="1295" w:type="dxa"/>
            <w:shd w:val="clear" w:color="auto" w:fill="auto"/>
            <w:tcMar>
              <w:left w:w="57" w:type="dxa"/>
              <w:right w:w="57" w:type="dxa"/>
            </w:tcMar>
            <w:vAlign w:val="center"/>
          </w:tcPr>
          <w:p w14:paraId="1FF98B62" w14:textId="77777777" w:rsidR="00AA6CFE" w:rsidRPr="00F30FC6"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F30FC6">
              <w:rPr>
                <w:rFonts w:ascii="Avenir" w:eastAsia="Avenir" w:hAnsi="Avenir" w:cs="Avenir"/>
                <w:color w:val="000000"/>
                <w:sz w:val="18"/>
                <w:szCs w:val="18"/>
              </w:rPr>
              <w:t>3.40</w:t>
            </w:r>
          </w:p>
        </w:tc>
      </w:tr>
      <w:tr w:rsidR="00AA6CFE" w:rsidRPr="0018005F" w14:paraId="72080C9B" w14:textId="77777777" w:rsidTr="00C005CD">
        <w:trPr>
          <w:trHeight w:val="340"/>
        </w:trPr>
        <w:tc>
          <w:tcPr>
            <w:tcW w:w="421" w:type="dxa"/>
            <w:shd w:val="clear" w:color="auto" w:fill="auto"/>
            <w:vAlign w:val="center"/>
          </w:tcPr>
          <w:p w14:paraId="15638FD7"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12</w:t>
            </w:r>
          </w:p>
        </w:tc>
        <w:tc>
          <w:tcPr>
            <w:tcW w:w="1734" w:type="dxa"/>
            <w:shd w:val="clear" w:color="auto" w:fill="auto"/>
            <w:vAlign w:val="center"/>
          </w:tcPr>
          <w:p w14:paraId="2791DA9D"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1+3+4+2+5</w:t>
            </w:r>
          </w:p>
        </w:tc>
        <w:tc>
          <w:tcPr>
            <w:tcW w:w="1295" w:type="dxa"/>
            <w:shd w:val="clear" w:color="auto" w:fill="auto"/>
            <w:tcMar>
              <w:left w:w="57" w:type="dxa"/>
              <w:right w:w="57" w:type="dxa"/>
            </w:tcMar>
            <w:vAlign w:val="center"/>
          </w:tcPr>
          <w:p w14:paraId="217C72A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Muy alta</w:t>
            </w:r>
          </w:p>
        </w:tc>
        <w:tc>
          <w:tcPr>
            <w:tcW w:w="1295" w:type="dxa"/>
            <w:shd w:val="clear" w:color="auto" w:fill="auto"/>
            <w:tcMar>
              <w:left w:w="57" w:type="dxa"/>
              <w:right w:w="57" w:type="dxa"/>
            </w:tcMar>
            <w:vAlign w:val="center"/>
          </w:tcPr>
          <w:p w14:paraId="3E4764A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Baja</w:t>
            </w:r>
          </w:p>
        </w:tc>
        <w:tc>
          <w:tcPr>
            <w:tcW w:w="1296" w:type="dxa"/>
            <w:shd w:val="clear" w:color="auto" w:fill="auto"/>
            <w:tcMar>
              <w:left w:w="57" w:type="dxa"/>
              <w:right w:w="57" w:type="dxa"/>
            </w:tcMar>
            <w:vAlign w:val="center"/>
          </w:tcPr>
          <w:p w14:paraId="53ED61C3"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Baja</w:t>
            </w:r>
          </w:p>
        </w:tc>
        <w:tc>
          <w:tcPr>
            <w:tcW w:w="1295" w:type="dxa"/>
            <w:shd w:val="clear" w:color="auto" w:fill="auto"/>
            <w:tcMar>
              <w:left w:w="57" w:type="dxa"/>
              <w:right w:w="57" w:type="dxa"/>
            </w:tcMar>
            <w:vAlign w:val="center"/>
          </w:tcPr>
          <w:p w14:paraId="54CC62C9"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r w:rsidRPr="0018005F">
              <w:rPr>
                <w:rFonts w:ascii="Avenir" w:eastAsia="Avenir" w:hAnsi="Avenir" w:cs="Avenir"/>
                <w:b/>
                <w:color w:val="000000"/>
                <w:sz w:val="18"/>
                <w:szCs w:val="18"/>
              </w:rPr>
              <w:t>Muy alta</w:t>
            </w:r>
          </w:p>
        </w:tc>
        <w:tc>
          <w:tcPr>
            <w:tcW w:w="1295" w:type="dxa"/>
            <w:shd w:val="clear" w:color="auto" w:fill="auto"/>
            <w:tcMar>
              <w:left w:w="57" w:type="dxa"/>
              <w:right w:w="57" w:type="dxa"/>
            </w:tcMar>
            <w:vAlign w:val="center"/>
          </w:tcPr>
          <w:p w14:paraId="3FF696E8"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b/>
                <w:color w:val="000000"/>
                <w:sz w:val="18"/>
                <w:szCs w:val="18"/>
              </w:rPr>
            </w:pPr>
            <w:commentRangeStart w:id="94"/>
            <w:commentRangeStart w:id="95"/>
            <w:r w:rsidRPr="0018005F">
              <w:rPr>
                <w:rFonts w:ascii="Avenir" w:eastAsia="Avenir" w:hAnsi="Avenir" w:cs="Avenir"/>
                <w:b/>
                <w:color w:val="000000"/>
                <w:sz w:val="18"/>
                <w:szCs w:val="18"/>
              </w:rPr>
              <w:t>3.40</w:t>
            </w:r>
            <w:commentRangeEnd w:id="94"/>
            <w:r w:rsidR="000410BB">
              <w:rPr>
                <w:rStyle w:val="Refdecomentario"/>
                <w:lang w:val="en-US"/>
              </w:rPr>
              <w:commentReference w:id="94"/>
            </w:r>
            <w:commentRangeEnd w:id="95"/>
            <w:r w:rsidR="00C759C6">
              <w:rPr>
                <w:rStyle w:val="Refdecomentario"/>
                <w:lang w:val="en-US"/>
              </w:rPr>
              <w:commentReference w:id="95"/>
            </w:r>
          </w:p>
        </w:tc>
      </w:tr>
      <w:tr w:rsidR="00AA6CFE" w14:paraId="4C9C8BED" w14:textId="77777777" w:rsidTr="00C005CD">
        <w:trPr>
          <w:trHeight w:val="340"/>
        </w:trPr>
        <w:tc>
          <w:tcPr>
            <w:tcW w:w="421" w:type="dxa"/>
            <w:shd w:val="clear" w:color="auto" w:fill="auto"/>
            <w:vAlign w:val="center"/>
          </w:tcPr>
          <w:p w14:paraId="39D89DB4"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13</w:t>
            </w:r>
          </w:p>
        </w:tc>
        <w:tc>
          <w:tcPr>
            <w:tcW w:w="1734" w:type="dxa"/>
            <w:shd w:val="clear" w:color="auto" w:fill="auto"/>
            <w:vAlign w:val="center"/>
          </w:tcPr>
          <w:p w14:paraId="4626E4E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2+5</w:t>
            </w:r>
          </w:p>
        </w:tc>
        <w:tc>
          <w:tcPr>
            <w:tcW w:w="1295" w:type="dxa"/>
            <w:shd w:val="clear" w:color="auto" w:fill="auto"/>
            <w:tcMar>
              <w:left w:w="57" w:type="dxa"/>
              <w:right w:w="57" w:type="dxa"/>
            </w:tcMar>
            <w:vAlign w:val="center"/>
          </w:tcPr>
          <w:p w14:paraId="5D29061A"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09DC0185"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6" w:type="dxa"/>
            <w:shd w:val="clear" w:color="auto" w:fill="auto"/>
            <w:tcMar>
              <w:left w:w="57" w:type="dxa"/>
              <w:right w:w="57" w:type="dxa"/>
            </w:tcMar>
            <w:vAlign w:val="center"/>
          </w:tcPr>
          <w:p w14:paraId="5832F84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Media</w:t>
            </w:r>
          </w:p>
        </w:tc>
        <w:tc>
          <w:tcPr>
            <w:tcW w:w="1295" w:type="dxa"/>
            <w:shd w:val="clear" w:color="auto" w:fill="auto"/>
            <w:tcMar>
              <w:left w:w="57" w:type="dxa"/>
              <w:right w:w="57" w:type="dxa"/>
            </w:tcMar>
            <w:vAlign w:val="center"/>
          </w:tcPr>
          <w:p w14:paraId="366B6EAC"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Muy baja</w:t>
            </w:r>
          </w:p>
        </w:tc>
        <w:tc>
          <w:tcPr>
            <w:tcW w:w="1295" w:type="dxa"/>
            <w:shd w:val="clear" w:color="auto" w:fill="auto"/>
            <w:tcMar>
              <w:left w:w="57" w:type="dxa"/>
              <w:right w:w="57" w:type="dxa"/>
            </w:tcMar>
            <w:vAlign w:val="center"/>
          </w:tcPr>
          <w:p w14:paraId="52817CC6" w14:textId="77777777" w:rsidR="00AA6CFE" w:rsidRPr="0018005F" w:rsidRDefault="00AA6CFE" w:rsidP="00B119BB">
            <w:pPr>
              <w:widowControl w:val="0"/>
              <w:pBdr>
                <w:top w:val="nil"/>
                <w:left w:val="nil"/>
                <w:bottom w:val="nil"/>
                <w:right w:val="nil"/>
                <w:between w:val="nil"/>
              </w:pBdr>
              <w:spacing w:after="0" w:line="240" w:lineRule="auto"/>
              <w:jc w:val="center"/>
              <w:rPr>
                <w:rFonts w:ascii="Avenir" w:eastAsia="Avenir" w:hAnsi="Avenir" w:cs="Avenir"/>
                <w:color w:val="000000"/>
                <w:sz w:val="18"/>
                <w:szCs w:val="18"/>
              </w:rPr>
            </w:pPr>
            <w:r w:rsidRPr="0018005F">
              <w:rPr>
                <w:rFonts w:ascii="Avenir" w:eastAsia="Avenir" w:hAnsi="Avenir" w:cs="Avenir"/>
                <w:color w:val="000000"/>
                <w:sz w:val="18"/>
                <w:szCs w:val="18"/>
              </w:rPr>
              <w:t>1.80</w:t>
            </w:r>
          </w:p>
        </w:tc>
      </w:tr>
    </w:tbl>
    <w:p w14:paraId="2CB0CE54" w14:textId="77777777" w:rsidR="00AA6CFE" w:rsidRDefault="00AA6CFE" w:rsidP="00AA6CFE">
      <w:pPr>
        <w:widowControl w:val="0"/>
        <w:pBdr>
          <w:top w:val="nil"/>
          <w:left w:val="nil"/>
          <w:bottom w:val="nil"/>
          <w:right w:val="nil"/>
          <w:between w:val="nil"/>
        </w:pBdr>
        <w:spacing w:after="0" w:line="240" w:lineRule="auto"/>
        <w:jc w:val="both"/>
        <w:rPr>
          <w:rFonts w:ascii="Avenir" w:eastAsia="Avenir" w:hAnsi="Avenir" w:cs="Avenir"/>
          <w:color w:val="000000"/>
          <w:sz w:val="18"/>
          <w:szCs w:val="18"/>
        </w:rPr>
      </w:pPr>
      <w:r>
        <w:rPr>
          <w:rFonts w:ascii="Avenir" w:eastAsia="Avenir" w:hAnsi="Avenir" w:cs="Avenir"/>
          <w:color w:val="000000"/>
          <w:sz w:val="18"/>
          <w:szCs w:val="18"/>
        </w:rPr>
        <w:t>Elaboración propia</w:t>
      </w:r>
    </w:p>
    <w:p w14:paraId="15E82E15" w14:textId="77777777" w:rsidR="00AA6CFE" w:rsidRDefault="00AA6CFE" w:rsidP="00AA6CFE">
      <w:pPr>
        <w:tabs>
          <w:tab w:val="left" w:pos="1590"/>
        </w:tabs>
        <w:spacing w:after="0" w:line="240" w:lineRule="auto"/>
        <w:jc w:val="both"/>
      </w:pPr>
    </w:p>
    <w:p w14:paraId="073C8CA3" w14:textId="77777777" w:rsidR="00AA6CFE" w:rsidRDefault="00AA6CFE" w:rsidP="00AA6CFE">
      <w:pPr>
        <w:spacing w:after="0" w:line="240" w:lineRule="auto"/>
        <w:jc w:val="both"/>
      </w:pPr>
      <w:r>
        <w:t xml:space="preserve">Para el cálculo de la </w:t>
      </w:r>
      <w:r>
        <w:rPr>
          <w:b/>
        </w:rPr>
        <w:t>efectividad</w:t>
      </w:r>
      <w:r>
        <w:t xml:space="preserve">, se ha utilizado un rango entre “Muy bajo – Bajo – Media – Alto – Muy alto” para establecer una ponderación que permita evaluar cada alternativa o combos de alternativas por separado, de modo que se pueda utilizar para analizar qué alternativas podrían convertirse en Lineamientos en el corto plazo y permitir que se contribuya a los resultados esperados. Todas las alternativas, por sí mismas, tienen poco efecto, solo cuando se agrupan en combo con las alternativas asociadas a gobernanza, su efecto puede </w:t>
      </w:r>
      <w:proofErr w:type="spellStart"/>
      <w:r>
        <w:t>exponenciarse</w:t>
      </w:r>
      <w:proofErr w:type="spellEnd"/>
      <w:r>
        <w:t>.</w:t>
      </w:r>
    </w:p>
    <w:p w14:paraId="38EBF4C0" w14:textId="77777777" w:rsidR="00AA6CFE" w:rsidRDefault="00AA6CFE" w:rsidP="00AA6CFE">
      <w:pPr>
        <w:spacing w:after="0"/>
        <w:jc w:val="both"/>
        <w:rPr>
          <w:highlight w:val="yellow"/>
        </w:rPr>
      </w:pPr>
    </w:p>
    <w:p w14:paraId="4F1931AE" w14:textId="77777777" w:rsidR="00AA6CFE" w:rsidRDefault="00AA6CFE" w:rsidP="00AA6CFE">
      <w:pPr>
        <w:spacing w:after="0" w:line="240" w:lineRule="auto"/>
        <w:jc w:val="both"/>
      </w:pPr>
      <w:r>
        <w:t xml:space="preserve">Para determinar el </w:t>
      </w:r>
      <w:r>
        <w:rPr>
          <w:b/>
        </w:rPr>
        <w:t>nivel de viabilidad</w:t>
      </w:r>
      <w:r>
        <w:t xml:space="preserve">, se ha establecido el mismo rango para evaluar cuándo una alternativa tendría respaldo político o administrativo, en relación sobre todo a la coyuntura </w:t>
      </w:r>
      <w:r>
        <w:lastRenderedPageBreak/>
        <w:t>actual, y dado que estamos frente a una Política Multisectorial y que supone la creación de una nueva gobernanza y rectoría, la viabilidad política es difícil de alcanzar, aun cuando las alternativas más efectivas sean las que constituyen las más complejas en términos políticos. Los costos de negociación y abogacía al interior del Poder Ejecutivo e intergubernamentalmente deben ser considerados.</w:t>
      </w:r>
    </w:p>
    <w:p w14:paraId="1493C870" w14:textId="77777777" w:rsidR="00AA6CFE" w:rsidRDefault="00AA6CFE" w:rsidP="00AA6CFE">
      <w:pPr>
        <w:spacing w:after="0" w:line="240" w:lineRule="auto"/>
        <w:jc w:val="both"/>
      </w:pPr>
    </w:p>
    <w:p w14:paraId="047D3D91" w14:textId="77777777" w:rsidR="00AA6CFE" w:rsidRDefault="00AA6CFE" w:rsidP="00AA6CFE">
      <w:pPr>
        <w:spacing w:after="0" w:line="240" w:lineRule="auto"/>
        <w:jc w:val="both"/>
      </w:pPr>
      <w:r>
        <w:t xml:space="preserve">Para la ponderación </w:t>
      </w:r>
      <w:r>
        <w:rPr>
          <w:b/>
        </w:rPr>
        <w:t>costo beneficio</w:t>
      </w:r>
      <w:r>
        <w:t xml:space="preserve">, se asignaron los costos de los grupos de alternativas vinculados y el beneficio se calcula en función a la efectividad siguiendo una escala </w:t>
      </w:r>
      <w:sdt>
        <w:sdtPr>
          <w:tag w:val="goog_rdk_300"/>
          <w:id w:val="-1436199935"/>
        </w:sdtPr>
        <w:sdtContent/>
      </w:sdt>
      <w:sdt>
        <w:sdtPr>
          <w:tag w:val="goog_rdk_301"/>
          <w:id w:val="1176611195"/>
        </w:sdtPr>
        <w:sdtContent/>
      </w:sdt>
      <w:r>
        <w:t>Fibonacci</w:t>
      </w:r>
      <w:sdt>
        <w:sdtPr>
          <w:tag w:val="goog_rdk_302"/>
          <w:id w:val="1716853496"/>
        </w:sdtPr>
        <w:sdtContent>
          <w:r>
            <w:rPr>
              <w:vertAlign w:val="superscript"/>
            </w:rPr>
            <w:footnoteReference w:id="47"/>
          </w:r>
        </w:sdtContent>
      </w:sdt>
      <w:r>
        <w:t>. Así, aquellas opciones con una efectividad muy baja toman un 13% de los beneficios totales de la política, las de baja un 25%, media 38%, alta 63% y muy alta 100%. Para poder establecer una escala desde muy baja hasta muy alta, bajo el escenario normal se analizó la distribución de los costos beneficios y se tomó como Nula los costos-beneficios netos de 0, muy baja los menores a 5 millones de soles, baja los menores a 7.5 millones de soles, media los menores a 10 millones de soles, alta los menores a 15 millones de soles y muy alta los superiores a este último monto.</w:t>
      </w:r>
    </w:p>
    <w:p w14:paraId="53AFA516" w14:textId="77777777" w:rsidR="00AA6CFE" w:rsidRDefault="00AA6CFE" w:rsidP="00AA6CFE">
      <w:pPr>
        <w:spacing w:after="0" w:line="240" w:lineRule="auto"/>
        <w:jc w:val="both"/>
      </w:pPr>
    </w:p>
    <w:p w14:paraId="641D55AE" w14:textId="65A71C36" w:rsidR="009942D7" w:rsidRPr="00A065FF" w:rsidRDefault="00C759C6" w:rsidP="00865210">
      <w:pPr>
        <w:spacing w:after="0" w:line="240" w:lineRule="auto"/>
        <w:jc w:val="both"/>
        <w:rPr>
          <w:lang w:val="es-ES_tradnl"/>
        </w:rPr>
      </w:pPr>
      <w:r>
        <w:t xml:space="preserve">Para el cálculo del </w:t>
      </w:r>
      <w:r>
        <w:rPr>
          <w:b/>
        </w:rPr>
        <w:t>puntaje global</w:t>
      </w:r>
      <w:r>
        <w:t xml:space="preserve">, se ha ponderado con mayor peso la efectividad y costo beneficio (30% cada uno) y menor los de viabilidad (20% cada uno). Se asignaron puntajes del 1 </w:t>
      </w:r>
      <w:r w:rsidRPr="00865210">
        <w:t xml:space="preserve">al 5, según las escalas de cada criterio. </w:t>
      </w:r>
      <w:r w:rsidRPr="00865210">
        <w:rPr>
          <w:highlight w:val="cyan"/>
        </w:rPr>
        <w:t xml:space="preserve">De este modo, las opciones más resaltantes son la 11 y </w:t>
      </w:r>
      <w:commentRangeStart w:id="96"/>
      <w:commentRangeStart w:id="97"/>
      <w:commentRangeStart w:id="98"/>
      <w:r w:rsidRPr="00865210">
        <w:rPr>
          <w:highlight w:val="cyan"/>
        </w:rPr>
        <w:t>12</w:t>
      </w:r>
      <w:commentRangeEnd w:id="96"/>
      <w:r w:rsidRPr="00865210">
        <w:rPr>
          <w:rStyle w:val="Refdecomentario"/>
          <w:highlight w:val="cyan"/>
          <w:lang w:val="en-US"/>
        </w:rPr>
        <w:commentReference w:id="96"/>
      </w:r>
      <w:commentRangeEnd w:id="97"/>
      <w:r w:rsidRPr="00865210">
        <w:rPr>
          <w:rStyle w:val="Refdecomentario"/>
          <w:highlight w:val="cyan"/>
          <w:lang w:val="en-US"/>
        </w:rPr>
        <w:commentReference w:id="97"/>
      </w:r>
      <w:commentRangeEnd w:id="98"/>
      <w:r w:rsidRPr="00865210">
        <w:rPr>
          <w:rStyle w:val="Refdecomentario"/>
          <w:highlight w:val="cyan"/>
          <w:lang w:val="en-US"/>
        </w:rPr>
        <w:commentReference w:id="98"/>
      </w:r>
      <w:r w:rsidR="00C24834" w:rsidRPr="00865210">
        <w:rPr>
          <w:highlight w:val="cyan"/>
        </w:rPr>
        <w:t xml:space="preserve">, </w:t>
      </w:r>
      <w:r w:rsidRPr="00865210">
        <w:rPr>
          <w:highlight w:val="cyan"/>
        </w:rPr>
        <w:t>y</w:t>
      </w:r>
      <w:r w:rsidR="00C24834" w:rsidRPr="00865210">
        <w:rPr>
          <w:highlight w:val="cyan"/>
        </w:rPr>
        <w:t xml:space="preserve"> </w:t>
      </w:r>
      <w:r w:rsidRPr="00865210">
        <w:rPr>
          <w:highlight w:val="cyan"/>
        </w:rPr>
        <w:t>considerándose que la investigación es un componente que se requiere para la implementación de la política se opta por la opción 12 que implican una política con todos o casi todos los elementos.</w:t>
      </w:r>
      <w:r w:rsidR="009942D7" w:rsidRPr="00A065FF">
        <w:rPr>
          <w:lang w:val="es-ES_tradnl"/>
        </w:rPr>
        <w:br w:type="page"/>
      </w:r>
    </w:p>
    <w:p w14:paraId="08CE6BB7" w14:textId="77777777" w:rsidR="00282F51" w:rsidRDefault="00282F51" w:rsidP="00A065FF">
      <w:pPr>
        <w:pStyle w:val="Ttulo1"/>
        <w:jc w:val="center"/>
        <w:rPr>
          <w:lang w:val="es-ES_tradnl"/>
        </w:rPr>
        <w:sectPr w:rsidR="00282F51" w:rsidSect="00C02498">
          <w:pgSz w:w="11906" w:h="16838"/>
          <w:pgMar w:top="1418" w:right="1701" w:bottom="1418" w:left="1701" w:header="708" w:footer="708" w:gutter="0"/>
          <w:cols w:space="708"/>
          <w:docGrid w:linePitch="360"/>
        </w:sectPr>
      </w:pPr>
    </w:p>
    <w:p w14:paraId="5B5EAE61" w14:textId="00C5F846" w:rsidR="009942D7" w:rsidRDefault="009942D7" w:rsidP="00A065FF">
      <w:pPr>
        <w:pStyle w:val="Ttulo1"/>
        <w:jc w:val="center"/>
        <w:rPr>
          <w:lang w:val="es-ES_tradnl"/>
        </w:rPr>
      </w:pPr>
      <w:bookmarkStart w:id="99" w:name="_Toc106780978"/>
      <w:r w:rsidRPr="00A065FF">
        <w:rPr>
          <w:lang w:val="es-ES_tradnl"/>
        </w:rPr>
        <w:lastRenderedPageBreak/>
        <w:t xml:space="preserve">ANEXO </w:t>
      </w:r>
      <w:r w:rsidR="004A6471">
        <w:rPr>
          <w:lang w:val="es-ES_tradnl"/>
        </w:rPr>
        <w:t>1</w:t>
      </w:r>
      <w:r w:rsidRPr="00A065FF">
        <w:rPr>
          <w:lang w:val="es-ES_tradnl"/>
        </w:rPr>
        <w:t xml:space="preserve"> – </w:t>
      </w:r>
      <w:r w:rsidR="004A6471">
        <w:rPr>
          <w:lang w:val="es-ES_tradnl"/>
        </w:rPr>
        <w:t>Listado de espacios y actores sub</w:t>
      </w:r>
      <w:r w:rsidR="00FA5E12">
        <w:rPr>
          <w:lang w:val="es-ES_tradnl"/>
        </w:rPr>
        <w:t xml:space="preserve"> </w:t>
      </w:r>
      <w:r w:rsidR="004A6471">
        <w:rPr>
          <w:lang w:val="es-ES_tradnl"/>
        </w:rPr>
        <w:t>nacionales de consulta para la determinación de la situación futura deseada</w:t>
      </w:r>
      <w:bookmarkEnd w:id="99"/>
      <w:r w:rsidRPr="00A065FF">
        <w:rPr>
          <w:lang w:val="es-ES_tradnl"/>
        </w:rPr>
        <w:t xml:space="preserve"> </w:t>
      </w:r>
    </w:p>
    <w:p w14:paraId="7369D080" w14:textId="77777777" w:rsidR="00A1340D" w:rsidRPr="00A1340D" w:rsidRDefault="00A1340D" w:rsidP="00A1340D">
      <w:pPr>
        <w:rPr>
          <w:lang w:val="es-ES_tradnl"/>
        </w:rPr>
      </w:pPr>
    </w:p>
    <w:tbl>
      <w:tblPr>
        <w:tblW w:w="14408" w:type="dxa"/>
        <w:tblInd w:w="-5" w:type="dxa"/>
        <w:tblCellMar>
          <w:left w:w="70" w:type="dxa"/>
          <w:right w:w="70" w:type="dxa"/>
        </w:tblCellMar>
        <w:tblLook w:val="04A0" w:firstRow="1" w:lastRow="0" w:firstColumn="1" w:lastColumn="0" w:noHBand="0" w:noVBand="1"/>
      </w:tblPr>
      <w:tblGrid>
        <w:gridCol w:w="6237"/>
        <w:gridCol w:w="1276"/>
        <w:gridCol w:w="3351"/>
        <w:gridCol w:w="3544"/>
      </w:tblGrid>
      <w:tr w:rsidR="00FC76F6" w:rsidRPr="00800137" w14:paraId="3B0D2D6E" w14:textId="77777777" w:rsidTr="00A1340D">
        <w:trPr>
          <w:trHeight w:val="679"/>
        </w:trPr>
        <w:tc>
          <w:tcPr>
            <w:tcW w:w="6237"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7638122" w14:textId="77777777" w:rsidR="00FC76F6" w:rsidRPr="00800137" w:rsidRDefault="00FC76F6" w:rsidP="00554827">
            <w:pPr>
              <w:spacing w:after="0" w:line="240" w:lineRule="auto"/>
              <w:jc w:val="center"/>
              <w:rPr>
                <w:rFonts w:ascii="Calibri" w:eastAsia="Times New Roman" w:hAnsi="Calibri" w:cs="Calibri"/>
                <w:b/>
                <w:bCs/>
                <w:color w:val="000000"/>
                <w:highlight w:val="cyan"/>
                <w:lang w:eastAsia="es-PE"/>
              </w:rPr>
            </w:pPr>
            <w:r w:rsidRPr="00800137">
              <w:rPr>
                <w:rFonts w:ascii="Calibri" w:eastAsia="Times New Roman" w:hAnsi="Calibri" w:cs="Calibri"/>
                <w:b/>
                <w:bCs/>
                <w:color w:val="000000"/>
                <w:highlight w:val="cyan"/>
                <w:lang w:eastAsia="es-PE"/>
              </w:rPr>
              <w:t>Actores de diálogo convocados</w:t>
            </w:r>
          </w:p>
        </w:tc>
        <w:tc>
          <w:tcPr>
            <w:tcW w:w="1276" w:type="dxa"/>
            <w:tcBorders>
              <w:top w:val="single" w:sz="4" w:space="0" w:color="auto"/>
              <w:left w:val="nil"/>
              <w:bottom w:val="single" w:sz="4" w:space="0" w:color="auto"/>
              <w:right w:val="single" w:sz="4" w:space="0" w:color="auto"/>
            </w:tcBorders>
            <w:shd w:val="clear" w:color="000000" w:fill="D0CECE"/>
            <w:noWrap/>
            <w:vAlign w:val="center"/>
            <w:hideMark/>
          </w:tcPr>
          <w:p w14:paraId="3F5DFA0D" w14:textId="77777777" w:rsidR="00FC76F6" w:rsidRPr="00800137" w:rsidRDefault="00FC76F6" w:rsidP="00554827">
            <w:pPr>
              <w:spacing w:after="0" w:line="240" w:lineRule="auto"/>
              <w:jc w:val="center"/>
              <w:rPr>
                <w:rFonts w:ascii="Calibri" w:eastAsia="Times New Roman" w:hAnsi="Calibri" w:cs="Calibri"/>
                <w:b/>
                <w:bCs/>
                <w:color w:val="000000"/>
                <w:highlight w:val="cyan"/>
                <w:lang w:eastAsia="es-PE"/>
              </w:rPr>
            </w:pPr>
            <w:r w:rsidRPr="00800137">
              <w:rPr>
                <w:rFonts w:ascii="Calibri" w:eastAsia="Times New Roman" w:hAnsi="Calibri" w:cs="Calibri"/>
                <w:b/>
                <w:bCs/>
                <w:color w:val="000000"/>
                <w:highlight w:val="cyan"/>
                <w:lang w:eastAsia="es-PE"/>
              </w:rPr>
              <w:t>Asistentes</w:t>
            </w:r>
          </w:p>
        </w:tc>
        <w:tc>
          <w:tcPr>
            <w:tcW w:w="3351" w:type="dxa"/>
            <w:tcBorders>
              <w:top w:val="single" w:sz="4" w:space="0" w:color="auto"/>
              <w:left w:val="nil"/>
              <w:bottom w:val="single" w:sz="4" w:space="0" w:color="auto"/>
              <w:right w:val="single" w:sz="4" w:space="0" w:color="auto"/>
            </w:tcBorders>
            <w:shd w:val="clear" w:color="000000" w:fill="D0CECE"/>
            <w:noWrap/>
            <w:vAlign w:val="center"/>
            <w:hideMark/>
          </w:tcPr>
          <w:p w14:paraId="134E9294" w14:textId="77777777" w:rsidR="00FC76F6" w:rsidRPr="00800137" w:rsidRDefault="00FC76F6" w:rsidP="00554827">
            <w:pPr>
              <w:spacing w:after="0" w:line="240" w:lineRule="auto"/>
              <w:jc w:val="center"/>
              <w:rPr>
                <w:rFonts w:ascii="Calibri" w:eastAsia="Times New Roman" w:hAnsi="Calibri" w:cs="Calibri"/>
                <w:b/>
                <w:bCs/>
                <w:color w:val="000000"/>
                <w:highlight w:val="cyan"/>
                <w:lang w:eastAsia="es-PE"/>
              </w:rPr>
            </w:pPr>
            <w:r w:rsidRPr="00800137">
              <w:rPr>
                <w:rFonts w:ascii="Calibri" w:eastAsia="Times New Roman" w:hAnsi="Calibri" w:cs="Calibri"/>
                <w:b/>
                <w:bCs/>
                <w:color w:val="000000"/>
                <w:highlight w:val="cyan"/>
                <w:lang w:eastAsia="es-PE"/>
              </w:rPr>
              <w:t>Fecha</w:t>
            </w:r>
          </w:p>
        </w:tc>
        <w:tc>
          <w:tcPr>
            <w:tcW w:w="3544" w:type="dxa"/>
            <w:tcBorders>
              <w:top w:val="single" w:sz="4" w:space="0" w:color="auto"/>
              <w:left w:val="nil"/>
              <w:bottom w:val="single" w:sz="4" w:space="0" w:color="auto"/>
              <w:right w:val="single" w:sz="4" w:space="0" w:color="auto"/>
            </w:tcBorders>
            <w:shd w:val="clear" w:color="000000" w:fill="D0CECE"/>
            <w:vAlign w:val="center"/>
            <w:hideMark/>
          </w:tcPr>
          <w:p w14:paraId="4859E0AD" w14:textId="77777777" w:rsidR="00FC76F6" w:rsidRPr="00800137" w:rsidRDefault="00FC76F6" w:rsidP="00554827">
            <w:pPr>
              <w:spacing w:after="0" w:line="240" w:lineRule="auto"/>
              <w:jc w:val="center"/>
              <w:rPr>
                <w:rFonts w:ascii="Calibri" w:eastAsia="Times New Roman" w:hAnsi="Calibri" w:cs="Calibri"/>
                <w:b/>
                <w:bCs/>
                <w:color w:val="000000"/>
                <w:highlight w:val="cyan"/>
                <w:lang w:eastAsia="es-PE"/>
              </w:rPr>
            </w:pPr>
            <w:r w:rsidRPr="00800137">
              <w:rPr>
                <w:rFonts w:ascii="Calibri" w:eastAsia="Times New Roman" w:hAnsi="Calibri" w:cs="Calibri"/>
                <w:b/>
                <w:bCs/>
                <w:color w:val="000000"/>
                <w:highlight w:val="cyan"/>
                <w:lang w:eastAsia="es-PE"/>
              </w:rPr>
              <w:t xml:space="preserve">Modalidad </w:t>
            </w:r>
            <w:r w:rsidRPr="00800137">
              <w:rPr>
                <w:rFonts w:ascii="Calibri" w:eastAsia="Times New Roman" w:hAnsi="Calibri" w:cs="Calibri"/>
                <w:b/>
                <w:bCs/>
                <w:color w:val="000000"/>
                <w:highlight w:val="cyan"/>
                <w:lang w:eastAsia="es-PE"/>
              </w:rPr>
              <w:br/>
              <w:t>del encuentro</w:t>
            </w:r>
          </w:p>
        </w:tc>
      </w:tr>
      <w:tr w:rsidR="00FC76F6" w:rsidRPr="00800137" w14:paraId="0B0F11A8" w14:textId="77777777" w:rsidTr="00A1340D">
        <w:trPr>
          <w:trHeight w:val="279"/>
        </w:trPr>
        <w:tc>
          <w:tcPr>
            <w:tcW w:w="6237" w:type="dxa"/>
            <w:tcBorders>
              <w:top w:val="nil"/>
              <w:left w:val="single" w:sz="4" w:space="0" w:color="auto"/>
              <w:bottom w:val="single" w:sz="4" w:space="0" w:color="auto"/>
              <w:right w:val="single" w:sz="4" w:space="0" w:color="auto"/>
            </w:tcBorders>
            <w:shd w:val="clear" w:color="auto" w:fill="auto"/>
            <w:vAlign w:val="center"/>
          </w:tcPr>
          <w:p w14:paraId="0394B3F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p>
          <w:p w14:paraId="7AC9173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con gerentes generales de mancomunidades regionales</w:t>
            </w:r>
          </w:p>
          <w:p w14:paraId="0F8CAF4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p>
        </w:tc>
        <w:tc>
          <w:tcPr>
            <w:tcW w:w="1276" w:type="dxa"/>
            <w:tcBorders>
              <w:top w:val="nil"/>
              <w:left w:val="nil"/>
              <w:bottom w:val="single" w:sz="4" w:space="0" w:color="auto"/>
              <w:right w:val="single" w:sz="4" w:space="0" w:color="auto"/>
            </w:tcBorders>
            <w:shd w:val="clear" w:color="auto" w:fill="auto"/>
            <w:noWrap/>
            <w:vAlign w:val="center"/>
          </w:tcPr>
          <w:p w14:paraId="232D6BBF"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10</w:t>
            </w:r>
          </w:p>
        </w:tc>
        <w:tc>
          <w:tcPr>
            <w:tcW w:w="3351" w:type="dxa"/>
            <w:tcBorders>
              <w:top w:val="nil"/>
              <w:left w:val="nil"/>
              <w:bottom w:val="single" w:sz="4" w:space="0" w:color="auto"/>
              <w:right w:val="single" w:sz="4" w:space="0" w:color="auto"/>
            </w:tcBorders>
            <w:shd w:val="clear" w:color="auto" w:fill="auto"/>
            <w:noWrap/>
            <w:vAlign w:val="center"/>
          </w:tcPr>
          <w:p w14:paraId="208B4B4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20 de agosto de 2019</w:t>
            </w:r>
          </w:p>
        </w:tc>
        <w:tc>
          <w:tcPr>
            <w:tcW w:w="3544" w:type="dxa"/>
            <w:tcBorders>
              <w:top w:val="nil"/>
              <w:left w:val="nil"/>
              <w:bottom w:val="single" w:sz="4" w:space="0" w:color="auto"/>
              <w:right w:val="single" w:sz="4" w:space="0" w:color="auto"/>
            </w:tcBorders>
            <w:shd w:val="clear" w:color="auto" w:fill="auto"/>
            <w:noWrap/>
            <w:vAlign w:val="center"/>
          </w:tcPr>
          <w:p w14:paraId="1AD3311E"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3310155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Lima (Sede Palacio)</w:t>
            </w:r>
          </w:p>
        </w:tc>
      </w:tr>
      <w:tr w:rsidR="00FC76F6" w:rsidRPr="00800137" w14:paraId="73028A9E" w14:textId="77777777" w:rsidTr="00A1340D">
        <w:trPr>
          <w:trHeight w:val="268"/>
        </w:trPr>
        <w:tc>
          <w:tcPr>
            <w:tcW w:w="6237" w:type="dxa"/>
            <w:tcBorders>
              <w:top w:val="nil"/>
              <w:left w:val="single" w:sz="4" w:space="0" w:color="auto"/>
              <w:bottom w:val="single" w:sz="4" w:space="0" w:color="auto"/>
              <w:right w:val="single" w:sz="4" w:space="0" w:color="auto"/>
            </w:tcBorders>
            <w:shd w:val="clear" w:color="auto" w:fill="auto"/>
            <w:vAlign w:val="center"/>
          </w:tcPr>
          <w:p w14:paraId="5C25213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con Mancomunidad Regional Pacifico Centro Amazónica</w:t>
            </w:r>
          </w:p>
        </w:tc>
        <w:tc>
          <w:tcPr>
            <w:tcW w:w="1276" w:type="dxa"/>
            <w:tcBorders>
              <w:top w:val="nil"/>
              <w:left w:val="nil"/>
              <w:bottom w:val="single" w:sz="4" w:space="0" w:color="auto"/>
              <w:right w:val="single" w:sz="4" w:space="0" w:color="auto"/>
            </w:tcBorders>
            <w:shd w:val="clear" w:color="auto" w:fill="auto"/>
            <w:noWrap/>
            <w:vAlign w:val="center"/>
          </w:tcPr>
          <w:p w14:paraId="177803E3"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11</w:t>
            </w:r>
          </w:p>
        </w:tc>
        <w:tc>
          <w:tcPr>
            <w:tcW w:w="3351" w:type="dxa"/>
            <w:tcBorders>
              <w:top w:val="nil"/>
              <w:left w:val="nil"/>
              <w:bottom w:val="single" w:sz="4" w:space="0" w:color="auto"/>
              <w:right w:val="single" w:sz="4" w:space="0" w:color="auto"/>
            </w:tcBorders>
            <w:shd w:val="clear" w:color="auto" w:fill="auto"/>
            <w:noWrap/>
            <w:vAlign w:val="center"/>
          </w:tcPr>
          <w:p w14:paraId="7239EB30"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12 y 13 de setiembre de 2019</w:t>
            </w:r>
          </w:p>
        </w:tc>
        <w:tc>
          <w:tcPr>
            <w:tcW w:w="3544" w:type="dxa"/>
            <w:tcBorders>
              <w:top w:val="nil"/>
              <w:left w:val="nil"/>
              <w:bottom w:val="single" w:sz="4" w:space="0" w:color="auto"/>
              <w:right w:val="single" w:sz="4" w:space="0" w:color="auto"/>
            </w:tcBorders>
            <w:shd w:val="clear" w:color="auto" w:fill="auto"/>
            <w:noWrap/>
            <w:vAlign w:val="center"/>
          </w:tcPr>
          <w:p w14:paraId="3300747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3380E5F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Huacho</w:t>
            </w:r>
          </w:p>
        </w:tc>
      </w:tr>
      <w:tr w:rsidR="00FC76F6" w:rsidRPr="00800137" w14:paraId="29B31BE0" w14:textId="77777777" w:rsidTr="00A1340D">
        <w:trPr>
          <w:trHeight w:val="268"/>
        </w:trPr>
        <w:tc>
          <w:tcPr>
            <w:tcW w:w="6237" w:type="dxa"/>
            <w:tcBorders>
              <w:top w:val="nil"/>
              <w:left w:val="single" w:sz="4" w:space="0" w:color="auto"/>
              <w:bottom w:val="single" w:sz="4" w:space="0" w:color="auto"/>
              <w:right w:val="single" w:sz="4" w:space="0" w:color="auto"/>
            </w:tcBorders>
            <w:shd w:val="clear" w:color="auto" w:fill="auto"/>
            <w:vAlign w:val="center"/>
          </w:tcPr>
          <w:p w14:paraId="438CCC7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con Mancomunidad Regional de Los Andes </w:t>
            </w:r>
          </w:p>
        </w:tc>
        <w:tc>
          <w:tcPr>
            <w:tcW w:w="1276" w:type="dxa"/>
            <w:tcBorders>
              <w:top w:val="nil"/>
              <w:left w:val="nil"/>
              <w:bottom w:val="single" w:sz="4" w:space="0" w:color="auto"/>
              <w:right w:val="single" w:sz="4" w:space="0" w:color="auto"/>
            </w:tcBorders>
            <w:shd w:val="clear" w:color="auto" w:fill="auto"/>
            <w:noWrap/>
            <w:vAlign w:val="center"/>
          </w:tcPr>
          <w:p w14:paraId="0B8C5E2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36</w:t>
            </w:r>
          </w:p>
        </w:tc>
        <w:tc>
          <w:tcPr>
            <w:tcW w:w="3351" w:type="dxa"/>
            <w:tcBorders>
              <w:top w:val="nil"/>
              <w:left w:val="nil"/>
              <w:bottom w:val="single" w:sz="4" w:space="0" w:color="auto"/>
              <w:right w:val="single" w:sz="4" w:space="0" w:color="auto"/>
            </w:tcBorders>
            <w:shd w:val="clear" w:color="auto" w:fill="auto"/>
            <w:noWrap/>
            <w:vAlign w:val="center"/>
          </w:tcPr>
          <w:p w14:paraId="2303BF4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19 y 20 de setiembre de 2019</w:t>
            </w:r>
          </w:p>
        </w:tc>
        <w:tc>
          <w:tcPr>
            <w:tcW w:w="3544" w:type="dxa"/>
            <w:tcBorders>
              <w:top w:val="nil"/>
              <w:left w:val="nil"/>
              <w:bottom w:val="single" w:sz="4" w:space="0" w:color="auto"/>
              <w:right w:val="single" w:sz="4" w:space="0" w:color="auto"/>
            </w:tcBorders>
            <w:shd w:val="clear" w:color="auto" w:fill="auto"/>
            <w:noWrap/>
            <w:vAlign w:val="center"/>
          </w:tcPr>
          <w:p w14:paraId="61CCDAFB"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0AF9BC22"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Huancavelica</w:t>
            </w:r>
          </w:p>
        </w:tc>
      </w:tr>
      <w:tr w:rsidR="00FC76F6" w:rsidRPr="00800137" w14:paraId="65BDF812" w14:textId="77777777" w:rsidTr="00A1340D">
        <w:trPr>
          <w:trHeight w:val="268"/>
        </w:trPr>
        <w:tc>
          <w:tcPr>
            <w:tcW w:w="6237" w:type="dxa"/>
            <w:tcBorders>
              <w:top w:val="nil"/>
              <w:left w:val="single" w:sz="4" w:space="0" w:color="auto"/>
              <w:bottom w:val="single" w:sz="4" w:space="0" w:color="auto"/>
              <w:right w:val="single" w:sz="4" w:space="0" w:color="auto"/>
            </w:tcBorders>
            <w:shd w:val="clear" w:color="auto" w:fill="auto"/>
            <w:vAlign w:val="center"/>
          </w:tcPr>
          <w:p w14:paraId="57412AB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con Mancomunidad Regional Macro Región Sur</w:t>
            </w:r>
          </w:p>
        </w:tc>
        <w:tc>
          <w:tcPr>
            <w:tcW w:w="1276" w:type="dxa"/>
            <w:tcBorders>
              <w:top w:val="nil"/>
              <w:left w:val="nil"/>
              <w:bottom w:val="single" w:sz="4" w:space="0" w:color="auto"/>
              <w:right w:val="single" w:sz="4" w:space="0" w:color="auto"/>
            </w:tcBorders>
            <w:shd w:val="clear" w:color="auto" w:fill="auto"/>
            <w:noWrap/>
            <w:vAlign w:val="center"/>
          </w:tcPr>
          <w:p w14:paraId="7A101C6B"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28</w:t>
            </w:r>
          </w:p>
        </w:tc>
        <w:tc>
          <w:tcPr>
            <w:tcW w:w="3351" w:type="dxa"/>
            <w:tcBorders>
              <w:top w:val="nil"/>
              <w:left w:val="nil"/>
              <w:bottom w:val="single" w:sz="4" w:space="0" w:color="auto"/>
              <w:right w:val="single" w:sz="4" w:space="0" w:color="auto"/>
            </w:tcBorders>
            <w:shd w:val="clear" w:color="auto" w:fill="auto"/>
            <w:noWrap/>
            <w:vAlign w:val="center"/>
          </w:tcPr>
          <w:p w14:paraId="571F3DB0" w14:textId="77777777" w:rsidR="00FC76F6" w:rsidRPr="00800137" w:rsidRDefault="00FC76F6" w:rsidP="00554827">
            <w:pPr>
              <w:pStyle w:val="Default"/>
              <w:jc w:val="center"/>
              <w:rPr>
                <w:highlight w:val="cyan"/>
              </w:rPr>
            </w:pPr>
            <w:r w:rsidRPr="00800137">
              <w:rPr>
                <w:sz w:val="22"/>
                <w:szCs w:val="22"/>
                <w:highlight w:val="cyan"/>
              </w:rPr>
              <w:t>10 y 11 de octubre de 2019</w:t>
            </w:r>
          </w:p>
        </w:tc>
        <w:tc>
          <w:tcPr>
            <w:tcW w:w="3544" w:type="dxa"/>
            <w:tcBorders>
              <w:top w:val="nil"/>
              <w:left w:val="nil"/>
              <w:bottom w:val="single" w:sz="4" w:space="0" w:color="auto"/>
              <w:right w:val="single" w:sz="4" w:space="0" w:color="auto"/>
            </w:tcBorders>
            <w:shd w:val="clear" w:color="auto" w:fill="auto"/>
            <w:noWrap/>
            <w:vAlign w:val="center"/>
          </w:tcPr>
          <w:p w14:paraId="648E7CD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495890F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Cusco</w:t>
            </w:r>
          </w:p>
        </w:tc>
      </w:tr>
      <w:tr w:rsidR="00FC76F6" w:rsidRPr="00800137" w14:paraId="73C1B198" w14:textId="77777777" w:rsidTr="00A1340D">
        <w:trPr>
          <w:trHeight w:val="268"/>
        </w:trPr>
        <w:tc>
          <w:tcPr>
            <w:tcW w:w="6237" w:type="dxa"/>
            <w:tcBorders>
              <w:top w:val="nil"/>
              <w:left w:val="single" w:sz="4" w:space="0" w:color="auto"/>
              <w:bottom w:val="single" w:sz="4" w:space="0" w:color="auto"/>
              <w:right w:val="single" w:sz="4" w:space="0" w:color="auto"/>
            </w:tcBorders>
            <w:shd w:val="clear" w:color="auto" w:fill="auto"/>
            <w:vAlign w:val="center"/>
          </w:tcPr>
          <w:p w14:paraId="43E2A80D"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p>
          <w:p w14:paraId="6955C892"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con Mancomunidad Regional Amazónica</w:t>
            </w:r>
          </w:p>
          <w:p w14:paraId="1AFC7EAE"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p>
        </w:tc>
        <w:tc>
          <w:tcPr>
            <w:tcW w:w="1276" w:type="dxa"/>
            <w:tcBorders>
              <w:top w:val="nil"/>
              <w:left w:val="nil"/>
              <w:bottom w:val="single" w:sz="4" w:space="0" w:color="auto"/>
              <w:right w:val="single" w:sz="4" w:space="0" w:color="auto"/>
            </w:tcBorders>
            <w:shd w:val="clear" w:color="auto" w:fill="auto"/>
            <w:noWrap/>
            <w:vAlign w:val="center"/>
          </w:tcPr>
          <w:p w14:paraId="6394936E"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34</w:t>
            </w:r>
          </w:p>
        </w:tc>
        <w:tc>
          <w:tcPr>
            <w:tcW w:w="3351" w:type="dxa"/>
            <w:tcBorders>
              <w:top w:val="nil"/>
              <w:left w:val="nil"/>
              <w:bottom w:val="single" w:sz="4" w:space="0" w:color="auto"/>
              <w:right w:val="single" w:sz="4" w:space="0" w:color="auto"/>
            </w:tcBorders>
            <w:shd w:val="clear" w:color="auto" w:fill="auto"/>
            <w:noWrap/>
            <w:vAlign w:val="center"/>
          </w:tcPr>
          <w:p w14:paraId="55E8C1F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17 y 18 de octubre de 2019</w:t>
            </w:r>
          </w:p>
        </w:tc>
        <w:tc>
          <w:tcPr>
            <w:tcW w:w="3544" w:type="dxa"/>
            <w:tcBorders>
              <w:top w:val="nil"/>
              <w:left w:val="nil"/>
              <w:bottom w:val="single" w:sz="4" w:space="0" w:color="auto"/>
              <w:right w:val="single" w:sz="4" w:space="0" w:color="auto"/>
            </w:tcBorders>
            <w:shd w:val="clear" w:color="auto" w:fill="auto"/>
            <w:noWrap/>
            <w:vAlign w:val="center"/>
          </w:tcPr>
          <w:p w14:paraId="5D662D3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33E1AD4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Lima</w:t>
            </w:r>
          </w:p>
        </w:tc>
      </w:tr>
      <w:tr w:rsidR="00FC76F6" w:rsidRPr="00800137" w14:paraId="56A95993" w14:textId="77777777" w:rsidTr="00A1340D">
        <w:trPr>
          <w:trHeight w:val="268"/>
        </w:trPr>
        <w:tc>
          <w:tcPr>
            <w:tcW w:w="6237" w:type="dxa"/>
            <w:tcBorders>
              <w:top w:val="nil"/>
              <w:left w:val="single" w:sz="4" w:space="0" w:color="auto"/>
              <w:bottom w:val="single" w:sz="4" w:space="0" w:color="auto"/>
              <w:right w:val="single" w:sz="4" w:space="0" w:color="auto"/>
            </w:tcBorders>
            <w:shd w:val="clear" w:color="auto" w:fill="auto"/>
            <w:vAlign w:val="center"/>
          </w:tcPr>
          <w:p w14:paraId="68C6F985" w14:textId="77777777" w:rsidR="00FC76F6" w:rsidRPr="00800137" w:rsidRDefault="00FC76F6" w:rsidP="00554827">
            <w:pPr>
              <w:pStyle w:val="Default"/>
              <w:jc w:val="center"/>
              <w:rPr>
                <w:rFonts w:eastAsia="Times New Roman"/>
                <w:sz w:val="22"/>
                <w:szCs w:val="22"/>
                <w:highlight w:val="cyan"/>
                <w:lang w:eastAsia="es-PE"/>
              </w:rPr>
            </w:pPr>
            <w:r w:rsidRPr="00800137">
              <w:rPr>
                <w:rFonts w:eastAsia="Times New Roman"/>
                <w:sz w:val="22"/>
                <w:szCs w:val="22"/>
                <w:highlight w:val="cyan"/>
                <w:lang w:eastAsia="es-PE"/>
              </w:rPr>
              <w:t xml:space="preserve">Reunión con Mancomunidad Macro Región </w:t>
            </w:r>
            <w:proofErr w:type="spellStart"/>
            <w:r w:rsidRPr="00800137">
              <w:rPr>
                <w:rFonts w:eastAsia="Times New Roman"/>
                <w:sz w:val="22"/>
                <w:szCs w:val="22"/>
                <w:highlight w:val="cyan"/>
                <w:lang w:eastAsia="es-PE"/>
              </w:rPr>
              <w:t>Nor</w:t>
            </w:r>
            <w:proofErr w:type="spellEnd"/>
            <w:r w:rsidRPr="00800137">
              <w:rPr>
                <w:rFonts w:eastAsia="Times New Roman"/>
                <w:sz w:val="22"/>
                <w:szCs w:val="22"/>
                <w:highlight w:val="cyan"/>
                <w:lang w:eastAsia="es-PE"/>
              </w:rPr>
              <w:t xml:space="preserve"> Oriente del Perú </w:t>
            </w:r>
          </w:p>
        </w:tc>
        <w:tc>
          <w:tcPr>
            <w:tcW w:w="1276" w:type="dxa"/>
            <w:tcBorders>
              <w:top w:val="nil"/>
              <w:left w:val="nil"/>
              <w:bottom w:val="single" w:sz="4" w:space="0" w:color="auto"/>
              <w:right w:val="single" w:sz="4" w:space="0" w:color="auto"/>
            </w:tcBorders>
            <w:shd w:val="clear" w:color="auto" w:fill="auto"/>
            <w:noWrap/>
            <w:vAlign w:val="center"/>
          </w:tcPr>
          <w:p w14:paraId="345F535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29</w:t>
            </w:r>
          </w:p>
        </w:tc>
        <w:tc>
          <w:tcPr>
            <w:tcW w:w="3351" w:type="dxa"/>
            <w:tcBorders>
              <w:top w:val="nil"/>
              <w:left w:val="nil"/>
              <w:bottom w:val="single" w:sz="4" w:space="0" w:color="auto"/>
              <w:right w:val="single" w:sz="4" w:space="0" w:color="auto"/>
            </w:tcBorders>
            <w:shd w:val="clear" w:color="auto" w:fill="auto"/>
            <w:noWrap/>
            <w:vAlign w:val="center"/>
          </w:tcPr>
          <w:p w14:paraId="480CD2E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28 y 29 de octubre de 2019</w:t>
            </w:r>
          </w:p>
        </w:tc>
        <w:tc>
          <w:tcPr>
            <w:tcW w:w="3544" w:type="dxa"/>
            <w:tcBorders>
              <w:top w:val="nil"/>
              <w:left w:val="nil"/>
              <w:bottom w:val="single" w:sz="4" w:space="0" w:color="auto"/>
              <w:right w:val="single" w:sz="4" w:space="0" w:color="auto"/>
            </w:tcBorders>
            <w:shd w:val="clear" w:color="auto" w:fill="auto"/>
            <w:noWrap/>
            <w:vAlign w:val="center"/>
          </w:tcPr>
          <w:p w14:paraId="2F0488EB"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de trabajo presencial </w:t>
            </w:r>
          </w:p>
          <w:p w14:paraId="5C05696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 Piura</w:t>
            </w:r>
          </w:p>
        </w:tc>
      </w:tr>
      <w:tr w:rsidR="00FC76F6" w:rsidRPr="00800137" w14:paraId="29CB5DEE" w14:textId="77777777" w:rsidTr="00A1340D">
        <w:trPr>
          <w:trHeight w:val="679"/>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39DE4F5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Representantes de la Mesa de Concertación </w:t>
            </w:r>
            <w:r w:rsidRPr="00800137">
              <w:rPr>
                <w:rFonts w:ascii="Calibri" w:eastAsia="Times New Roman" w:hAnsi="Calibri" w:cs="Calibri"/>
                <w:color w:val="000000"/>
                <w:highlight w:val="cyan"/>
                <w:lang w:eastAsia="es-PE"/>
              </w:rPr>
              <w:br/>
              <w:t>para la lucha contra la pobreza</w:t>
            </w:r>
          </w:p>
        </w:tc>
        <w:tc>
          <w:tcPr>
            <w:tcW w:w="1276" w:type="dxa"/>
            <w:tcBorders>
              <w:top w:val="nil"/>
              <w:left w:val="nil"/>
              <w:bottom w:val="single" w:sz="4" w:space="0" w:color="auto"/>
              <w:right w:val="single" w:sz="4" w:space="0" w:color="auto"/>
            </w:tcBorders>
            <w:shd w:val="clear" w:color="auto" w:fill="auto"/>
            <w:noWrap/>
            <w:vAlign w:val="center"/>
            <w:hideMark/>
          </w:tcPr>
          <w:p w14:paraId="2096AEE0"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3</w:t>
            </w:r>
          </w:p>
        </w:tc>
        <w:tc>
          <w:tcPr>
            <w:tcW w:w="3351" w:type="dxa"/>
            <w:tcBorders>
              <w:top w:val="nil"/>
              <w:left w:val="nil"/>
              <w:bottom w:val="single" w:sz="4" w:space="0" w:color="auto"/>
              <w:right w:val="single" w:sz="4" w:space="0" w:color="auto"/>
            </w:tcBorders>
            <w:shd w:val="clear" w:color="auto" w:fill="auto"/>
            <w:noWrap/>
            <w:vAlign w:val="center"/>
            <w:hideMark/>
          </w:tcPr>
          <w:p w14:paraId="4FBF7AED"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30 de marzo de </w:t>
            </w:r>
            <w:commentRangeStart w:id="100"/>
            <w:r w:rsidRPr="00800137">
              <w:rPr>
                <w:rFonts w:ascii="Calibri" w:eastAsia="Times New Roman" w:hAnsi="Calibri" w:cs="Calibri"/>
                <w:color w:val="000000"/>
                <w:highlight w:val="cyan"/>
                <w:lang w:eastAsia="es-PE"/>
              </w:rPr>
              <w:t>2021</w:t>
            </w:r>
            <w:commentRangeEnd w:id="100"/>
            <w:r w:rsidRPr="00800137">
              <w:rPr>
                <w:rStyle w:val="Refdecomentario"/>
                <w:highlight w:val="cyan"/>
                <w:lang w:val="en-US"/>
              </w:rPr>
              <w:commentReference w:id="100"/>
            </w:r>
          </w:p>
        </w:tc>
        <w:tc>
          <w:tcPr>
            <w:tcW w:w="3544" w:type="dxa"/>
            <w:tcBorders>
              <w:top w:val="nil"/>
              <w:left w:val="nil"/>
              <w:bottom w:val="single" w:sz="4" w:space="0" w:color="auto"/>
              <w:right w:val="single" w:sz="4" w:space="0" w:color="auto"/>
            </w:tcBorders>
            <w:shd w:val="clear" w:color="auto" w:fill="auto"/>
            <w:noWrap/>
            <w:vAlign w:val="center"/>
            <w:hideMark/>
          </w:tcPr>
          <w:p w14:paraId="7FDBAEB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virtual</w:t>
            </w:r>
          </w:p>
        </w:tc>
      </w:tr>
      <w:tr w:rsidR="00FC76F6" w:rsidRPr="00800137" w14:paraId="076CB6BC" w14:textId="77777777" w:rsidTr="00A1340D">
        <w:trPr>
          <w:trHeight w:val="679"/>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79DF4235"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Especialista OT</w:t>
            </w:r>
            <w:r w:rsidRPr="00800137">
              <w:rPr>
                <w:rFonts w:ascii="Calibri" w:eastAsia="Times New Roman" w:hAnsi="Calibri" w:cs="Calibri"/>
                <w:color w:val="000000"/>
                <w:highlight w:val="cyan"/>
                <w:lang w:eastAsia="es-PE"/>
              </w:rPr>
              <w:br/>
              <w:t>Ignacio Gallo</w:t>
            </w:r>
          </w:p>
        </w:tc>
        <w:tc>
          <w:tcPr>
            <w:tcW w:w="1276" w:type="dxa"/>
            <w:tcBorders>
              <w:top w:val="nil"/>
              <w:left w:val="nil"/>
              <w:bottom w:val="single" w:sz="4" w:space="0" w:color="auto"/>
              <w:right w:val="single" w:sz="4" w:space="0" w:color="auto"/>
            </w:tcBorders>
            <w:shd w:val="clear" w:color="auto" w:fill="auto"/>
            <w:noWrap/>
            <w:vAlign w:val="center"/>
            <w:hideMark/>
          </w:tcPr>
          <w:p w14:paraId="04FBE7C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w:t>
            </w:r>
          </w:p>
        </w:tc>
        <w:tc>
          <w:tcPr>
            <w:tcW w:w="3351" w:type="dxa"/>
            <w:tcBorders>
              <w:top w:val="nil"/>
              <w:left w:val="nil"/>
              <w:bottom w:val="single" w:sz="4" w:space="0" w:color="auto"/>
              <w:right w:val="single" w:sz="4" w:space="0" w:color="auto"/>
            </w:tcBorders>
            <w:shd w:val="clear" w:color="auto" w:fill="auto"/>
            <w:noWrap/>
            <w:vAlign w:val="center"/>
            <w:hideMark/>
          </w:tcPr>
          <w:p w14:paraId="4EF7DFA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7 de abril de 2021</w:t>
            </w:r>
          </w:p>
        </w:tc>
        <w:tc>
          <w:tcPr>
            <w:tcW w:w="3544" w:type="dxa"/>
            <w:tcBorders>
              <w:top w:val="nil"/>
              <w:left w:val="nil"/>
              <w:bottom w:val="single" w:sz="4" w:space="0" w:color="auto"/>
              <w:right w:val="single" w:sz="4" w:space="0" w:color="auto"/>
            </w:tcBorders>
            <w:shd w:val="clear" w:color="auto" w:fill="auto"/>
            <w:noWrap/>
            <w:vAlign w:val="center"/>
            <w:hideMark/>
          </w:tcPr>
          <w:p w14:paraId="164C47D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Entrevista virtual</w:t>
            </w:r>
          </w:p>
        </w:tc>
      </w:tr>
      <w:tr w:rsidR="00FC76F6" w:rsidRPr="00800137" w14:paraId="00723886" w14:textId="77777777" w:rsidTr="00A1340D">
        <w:trPr>
          <w:trHeight w:val="679"/>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70AB038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Especialista OT</w:t>
            </w:r>
            <w:r w:rsidRPr="00800137">
              <w:rPr>
                <w:rFonts w:ascii="Calibri" w:eastAsia="Times New Roman" w:hAnsi="Calibri" w:cs="Calibri"/>
                <w:color w:val="000000"/>
                <w:highlight w:val="cyan"/>
                <w:lang w:eastAsia="es-PE"/>
              </w:rPr>
              <w:br/>
            </w:r>
            <w:proofErr w:type="spellStart"/>
            <w:r w:rsidRPr="00800137">
              <w:rPr>
                <w:rFonts w:ascii="Calibri" w:eastAsia="Times New Roman" w:hAnsi="Calibri" w:cs="Calibri"/>
                <w:color w:val="000000"/>
                <w:highlight w:val="cyan"/>
                <w:lang w:eastAsia="es-PE"/>
              </w:rPr>
              <w:t>Gilmer</w:t>
            </w:r>
            <w:proofErr w:type="spellEnd"/>
            <w:r w:rsidRPr="00800137">
              <w:rPr>
                <w:rFonts w:ascii="Calibri" w:eastAsia="Times New Roman" w:hAnsi="Calibri" w:cs="Calibri"/>
                <w:color w:val="000000"/>
                <w:highlight w:val="cyan"/>
                <w:lang w:eastAsia="es-PE"/>
              </w:rPr>
              <w:t xml:space="preserve"> Medina</w:t>
            </w:r>
          </w:p>
        </w:tc>
        <w:tc>
          <w:tcPr>
            <w:tcW w:w="1276" w:type="dxa"/>
            <w:tcBorders>
              <w:top w:val="nil"/>
              <w:left w:val="nil"/>
              <w:bottom w:val="single" w:sz="4" w:space="0" w:color="auto"/>
              <w:right w:val="single" w:sz="4" w:space="0" w:color="auto"/>
            </w:tcBorders>
            <w:shd w:val="clear" w:color="auto" w:fill="auto"/>
            <w:noWrap/>
            <w:vAlign w:val="center"/>
            <w:hideMark/>
          </w:tcPr>
          <w:p w14:paraId="6BB3BCA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w:t>
            </w:r>
          </w:p>
        </w:tc>
        <w:tc>
          <w:tcPr>
            <w:tcW w:w="3351" w:type="dxa"/>
            <w:tcBorders>
              <w:top w:val="nil"/>
              <w:left w:val="nil"/>
              <w:bottom w:val="single" w:sz="4" w:space="0" w:color="auto"/>
              <w:right w:val="single" w:sz="4" w:space="0" w:color="auto"/>
            </w:tcBorders>
            <w:shd w:val="clear" w:color="auto" w:fill="auto"/>
            <w:noWrap/>
            <w:vAlign w:val="center"/>
            <w:hideMark/>
          </w:tcPr>
          <w:p w14:paraId="6958D4FD"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8 de abril de 2021</w:t>
            </w:r>
          </w:p>
        </w:tc>
        <w:tc>
          <w:tcPr>
            <w:tcW w:w="3544" w:type="dxa"/>
            <w:tcBorders>
              <w:top w:val="nil"/>
              <w:left w:val="nil"/>
              <w:bottom w:val="single" w:sz="4" w:space="0" w:color="auto"/>
              <w:right w:val="single" w:sz="4" w:space="0" w:color="auto"/>
            </w:tcBorders>
            <w:shd w:val="clear" w:color="auto" w:fill="auto"/>
            <w:noWrap/>
            <w:vAlign w:val="center"/>
            <w:hideMark/>
          </w:tcPr>
          <w:p w14:paraId="0FEFE00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Entrevista virtual</w:t>
            </w:r>
          </w:p>
        </w:tc>
      </w:tr>
      <w:tr w:rsidR="00FC76F6" w:rsidRPr="00800137" w14:paraId="01A20551" w14:textId="77777777" w:rsidTr="00A1340D">
        <w:trPr>
          <w:trHeight w:val="600"/>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38EF2733"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los gobiernos regionales de Piura, Cajamarca y San Martin</w:t>
            </w:r>
          </w:p>
        </w:tc>
        <w:tc>
          <w:tcPr>
            <w:tcW w:w="1276" w:type="dxa"/>
            <w:tcBorders>
              <w:top w:val="nil"/>
              <w:left w:val="nil"/>
              <w:bottom w:val="single" w:sz="4" w:space="0" w:color="auto"/>
              <w:right w:val="single" w:sz="4" w:space="0" w:color="auto"/>
            </w:tcBorders>
            <w:shd w:val="clear" w:color="auto" w:fill="auto"/>
            <w:noWrap/>
            <w:vAlign w:val="center"/>
            <w:hideMark/>
          </w:tcPr>
          <w:p w14:paraId="49BFA40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17</w:t>
            </w:r>
          </w:p>
        </w:tc>
        <w:tc>
          <w:tcPr>
            <w:tcW w:w="3351" w:type="dxa"/>
            <w:tcBorders>
              <w:top w:val="nil"/>
              <w:left w:val="nil"/>
              <w:bottom w:val="single" w:sz="4" w:space="0" w:color="auto"/>
              <w:right w:val="single" w:sz="4" w:space="0" w:color="auto"/>
            </w:tcBorders>
            <w:shd w:val="clear" w:color="auto" w:fill="auto"/>
            <w:noWrap/>
            <w:vAlign w:val="center"/>
            <w:hideMark/>
          </w:tcPr>
          <w:p w14:paraId="5805417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6 de mayo de 2021</w:t>
            </w:r>
          </w:p>
        </w:tc>
        <w:tc>
          <w:tcPr>
            <w:tcW w:w="3544" w:type="dxa"/>
            <w:tcBorders>
              <w:top w:val="nil"/>
              <w:left w:val="nil"/>
              <w:bottom w:val="single" w:sz="4" w:space="0" w:color="auto"/>
              <w:right w:val="single" w:sz="4" w:space="0" w:color="auto"/>
            </w:tcBorders>
            <w:shd w:val="clear" w:color="auto" w:fill="auto"/>
            <w:noWrap/>
            <w:vAlign w:val="center"/>
            <w:hideMark/>
          </w:tcPr>
          <w:p w14:paraId="5CAD5BA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4CD97F67" w14:textId="77777777" w:rsidTr="00A1340D">
        <w:trPr>
          <w:trHeight w:val="739"/>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3FB29A44"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lastRenderedPageBreak/>
              <w:t>Representantes de la mancomunidad regional macro región Sur</w:t>
            </w:r>
          </w:p>
        </w:tc>
        <w:tc>
          <w:tcPr>
            <w:tcW w:w="1276" w:type="dxa"/>
            <w:tcBorders>
              <w:top w:val="nil"/>
              <w:left w:val="nil"/>
              <w:bottom w:val="single" w:sz="4" w:space="0" w:color="auto"/>
              <w:right w:val="single" w:sz="4" w:space="0" w:color="auto"/>
            </w:tcBorders>
            <w:shd w:val="clear" w:color="auto" w:fill="auto"/>
            <w:noWrap/>
            <w:vAlign w:val="center"/>
            <w:hideMark/>
          </w:tcPr>
          <w:p w14:paraId="41D4F22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11</w:t>
            </w:r>
          </w:p>
        </w:tc>
        <w:tc>
          <w:tcPr>
            <w:tcW w:w="3351" w:type="dxa"/>
            <w:tcBorders>
              <w:top w:val="nil"/>
              <w:left w:val="nil"/>
              <w:bottom w:val="single" w:sz="4" w:space="0" w:color="auto"/>
              <w:right w:val="single" w:sz="4" w:space="0" w:color="auto"/>
            </w:tcBorders>
            <w:shd w:val="clear" w:color="auto" w:fill="auto"/>
            <w:noWrap/>
            <w:vAlign w:val="center"/>
            <w:hideMark/>
          </w:tcPr>
          <w:p w14:paraId="2159AF9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20 de mayo de 2021</w:t>
            </w:r>
          </w:p>
        </w:tc>
        <w:tc>
          <w:tcPr>
            <w:tcW w:w="3544" w:type="dxa"/>
            <w:tcBorders>
              <w:top w:val="nil"/>
              <w:left w:val="nil"/>
              <w:bottom w:val="single" w:sz="4" w:space="0" w:color="auto"/>
              <w:right w:val="single" w:sz="4" w:space="0" w:color="auto"/>
            </w:tcBorders>
            <w:shd w:val="clear" w:color="auto" w:fill="auto"/>
            <w:noWrap/>
            <w:vAlign w:val="center"/>
            <w:hideMark/>
          </w:tcPr>
          <w:p w14:paraId="08B2C26D"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4D53732E" w14:textId="77777777" w:rsidTr="00A1340D">
        <w:trPr>
          <w:trHeight w:val="600"/>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4EF967E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la mancomunidad regional Amazónica</w:t>
            </w:r>
          </w:p>
        </w:tc>
        <w:tc>
          <w:tcPr>
            <w:tcW w:w="1276" w:type="dxa"/>
            <w:tcBorders>
              <w:top w:val="nil"/>
              <w:left w:val="nil"/>
              <w:bottom w:val="single" w:sz="4" w:space="0" w:color="auto"/>
              <w:right w:val="single" w:sz="4" w:space="0" w:color="auto"/>
            </w:tcBorders>
            <w:shd w:val="clear" w:color="auto" w:fill="auto"/>
            <w:noWrap/>
            <w:vAlign w:val="center"/>
            <w:hideMark/>
          </w:tcPr>
          <w:p w14:paraId="5114392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10</w:t>
            </w:r>
          </w:p>
        </w:tc>
        <w:tc>
          <w:tcPr>
            <w:tcW w:w="3351" w:type="dxa"/>
            <w:tcBorders>
              <w:top w:val="nil"/>
              <w:left w:val="nil"/>
              <w:bottom w:val="single" w:sz="4" w:space="0" w:color="auto"/>
              <w:right w:val="single" w:sz="4" w:space="0" w:color="auto"/>
            </w:tcBorders>
            <w:shd w:val="clear" w:color="auto" w:fill="auto"/>
            <w:noWrap/>
            <w:vAlign w:val="center"/>
            <w:hideMark/>
          </w:tcPr>
          <w:p w14:paraId="0FE1490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21 de mayo de 2021</w:t>
            </w:r>
          </w:p>
        </w:tc>
        <w:tc>
          <w:tcPr>
            <w:tcW w:w="3544" w:type="dxa"/>
            <w:tcBorders>
              <w:top w:val="nil"/>
              <w:left w:val="nil"/>
              <w:bottom w:val="single" w:sz="4" w:space="0" w:color="auto"/>
              <w:right w:val="single" w:sz="4" w:space="0" w:color="auto"/>
            </w:tcBorders>
            <w:shd w:val="clear" w:color="auto" w:fill="auto"/>
            <w:noWrap/>
            <w:vAlign w:val="center"/>
            <w:hideMark/>
          </w:tcPr>
          <w:p w14:paraId="50BBBD2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40BECD25" w14:textId="77777777" w:rsidTr="00A1340D">
        <w:trPr>
          <w:trHeight w:val="600"/>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15767D8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la Macro región Sur y la mancomunidad regional de los Andes</w:t>
            </w:r>
          </w:p>
        </w:tc>
        <w:tc>
          <w:tcPr>
            <w:tcW w:w="1276" w:type="dxa"/>
            <w:tcBorders>
              <w:top w:val="nil"/>
              <w:left w:val="nil"/>
              <w:bottom w:val="single" w:sz="4" w:space="0" w:color="auto"/>
              <w:right w:val="single" w:sz="4" w:space="0" w:color="auto"/>
            </w:tcBorders>
            <w:shd w:val="clear" w:color="auto" w:fill="auto"/>
            <w:noWrap/>
            <w:vAlign w:val="center"/>
            <w:hideMark/>
          </w:tcPr>
          <w:p w14:paraId="7DBAB1BB"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28</w:t>
            </w:r>
          </w:p>
        </w:tc>
        <w:tc>
          <w:tcPr>
            <w:tcW w:w="3351" w:type="dxa"/>
            <w:tcBorders>
              <w:top w:val="nil"/>
              <w:left w:val="nil"/>
              <w:bottom w:val="single" w:sz="4" w:space="0" w:color="auto"/>
              <w:right w:val="single" w:sz="4" w:space="0" w:color="auto"/>
            </w:tcBorders>
            <w:shd w:val="clear" w:color="auto" w:fill="auto"/>
            <w:noWrap/>
            <w:vAlign w:val="center"/>
            <w:hideMark/>
          </w:tcPr>
          <w:p w14:paraId="7E413F4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2 de febrero de 2022</w:t>
            </w:r>
          </w:p>
        </w:tc>
        <w:tc>
          <w:tcPr>
            <w:tcW w:w="3544" w:type="dxa"/>
            <w:tcBorders>
              <w:top w:val="nil"/>
              <w:left w:val="nil"/>
              <w:bottom w:val="single" w:sz="4" w:space="0" w:color="auto"/>
              <w:right w:val="single" w:sz="4" w:space="0" w:color="auto"/>
            </w:tcBorders>
            <w:shd w:val="clear" w:color="auto" w:fill="auto"/>
            <w:noWrap/>
            <w:vAlign w:val="center"/>
            <w:hideMark/>
          </w:tcPr>
          <w:p w14:paraId="282579CF"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040FF8C4" w14:textId="77777777" w:rsidTr="00A1340D">
        <w:trPr>
          <w:trHeight w:val="600"/>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72D0E133"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la mancomunidad regional Amazónica y macro Norte</w:t>
            </w:r>
          </w:p>
        </w:tc>
        <w:tc>
          <w:tcPr>
            <w:tcW w:w="1276" w:type="dxa"/>
            <w:tcBorders>
              <w:top w:val="nil"/>
              <w:left w:val="nil"/>
              <w:bottom w:val="single" w:sz="4" w:space="0" w:color="auto"/>
              <w:right w:val="single" w:sz="4" w:space="0" w:color="auto"/>
            </w:tcBorders>
            <w:shd w:val="clear" w:color="auto" w:fill="auto"/>
            <w:noWrap/>
            <w:vAlign w:val="center"/>
            <w:hideMark/>
          </w:tcPr>
          <w:p w14:paraId="525C5CC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9</w:t>
            </w:r>
          </w:p>
        </w:tc>
        <w:tc>
          <w:tcPr>
            <w:tcW w:w="3351" w:type="dxa"/>
            <w:tcBorders>
              <w:top w:val="nil"/>
              <w:left w:val="nil"/>
              <w:bottom w:val="single" w:sz="4" w:space="0" w:color="auto"/>
              <w:right w:val="single" w:sz="4" w:space="0" w:color="auto"/>
            </w:tcBorders>
            <w:shd w:val="clear" w:color="auto" w:fill="auto"/>
            <w:noWrap/>
            <w:vAlign w:val="center"/>
            <w:hideMark/>
          </w:tcPr>
          <w:p w14:paraId="3C605D3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4 de febrero de 2022</w:t>
            </w:r>
          </w:p>
        </w:tc>
        <w:tc>
          <w:tcPr>
            <w:tcW w:w="3544" w:type="dxa"/>
            <w:tcBorders>
              <w:top w:val="nil"/>
              <w:left w:val="nil"/>
              <w:bottom w:val="single" w:sz="4" w:space="0" w:color="auto"/>
              <w:right w:val="single" w:sz="4" w:space="0" w:color="auto"/>
            </w:tcBorders>
            <w:shd w:val="clear" w:color="auto" w:fill="auto"/>
            <w:noWrap/>
            <w:vAlign w:val="center"/>
            <w:hideMark/>
          </w:tcPr>
          <w:p w14:paraId="57E4EAC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3CFFDB30" w14:textId="77777777" w:rsidTr="00A1340D">
        <w:trPr>
          <w:trHeight w:val="630"/>
        </w:trPr>
        <w:tc>
          <w:tcPr>
            <w:tcW w:w="6237" w:type="dxa"/>
            <w:tcBorders>
              <w:top w:val="nil"/>
              <w:left w:val="single" w:sz="4" w:space="0" w:color="auto"/>
              <w:bottom w:val="single" w:sz="4" w:space="0" w:color="auto"/>
              <w:right w:val="single" w:sz="4" w:space="0" w:color="auto"/>
            </w:tcBorders>
            <w:shd w:val="clear" w:color="auto" w:fill="auto"/>
            <w:vAlign w:val="center"/>
            <w:hideMark/>
          </w:tcPr>
          <w:p w14:paraId="73C71F3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los gobiernos regionales de Lima, Ancash y Cusco</w:t>
            </w:r>
          </w:p>
        </w:tc>
        <w:tc>
          <w:tcPr>
            <w:tcW w:w="1276" w:type="dxa"/>
            <w:tcBorders>
              <w:top w:val="nil"/>
              <w:left w:val="nil"/>
              <w:bottom w:val="single" w:sz="4" w:space="0" w:color="auto"/>
              <w:right w:val="single" w:sz="4" w:space="0" w:color="auto"/>
            </w:tcBorders>
            <w:shd w:val="clear" w:color="auto" w:fill="auto"/>
            <w:noWrap/>
            <w:vAlign w:val="center"/>
            <w:hideMark/>
          </w:tcPr>
          <w:p w14:paraId="39055AA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18</w:t>
            </w:r>
          </w:p>
        </w:tc>
        <w:tc>
          <w:tcPr>
            <w:tcW w:w="3351" w:type="dxa"/>
            <w:tcBorders>
              <w:top w:val="nil"/>
              <w:left w:val="nil"/>
              <w:bottom w:val="single" w:sz="4" w:space="0" w:color="auto"/>
              <w:right w:val="single" w:sz="4" w:space="0" w:color="auto"/>
            </w:tcBorders>
            <w:shd w:val="clear" w:color="auto" w:fill="auto"/>
            <w:noWrap/>
            <w:vAlign w:val="center"/>
            <w:hideMark/>
          </w:tcPr>
          <w:p w14:paraId="1D743C4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15 de febrero de 2022</w:t>
            </w:r>
          </w:p>
        </w:tc>
        <w:tc>
          <w:tcPr>
            <w:tcW w:w="3544" w:type="dxa"/>
            <w:tcBorders>
              <w:top w:val="nil"/>
              <w:left w:val="nil"/>
              <w:bottom w:val="single" w:sz="4" w:space="0" w:color="auto"/>
              <w:right w:val="single" w:sz="4" w:space="0" w:color="auto"/>
            </w:tcBorders>
            <w:shd w:val="clear" w:color="auto" w:fill="auto"/>
            <w:noWrap/>
            <w:vAlign w:val="center"/>
            <w:hideMark/>
          </w:tcPr>
          <w:p w14:paraId="0F39F1D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6A61F3E5" w14:textId="77777777" w:rsidTr="00A1340D">
        <w:trPr>
          <w:trHeight w:val="60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88939C"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Representantes de la sociedad civil</w:t>
            </w:r>
            <w:r w:rsidRPr="00800137">
              <w:rPr>
                <w:rFonts w:ascii="Calibri" w:eastAsia="Times New Roman" w:hAnsi="Calibri" w:cs="Calibri"/>
                <w:color w:val="000000"/>
                <w:highlight w:val="cyan"/>
                <w:lang w:eastAsia="es-PE"/>
              </w:rPr>
              <w:br/>
              <w:t>Plataforma de Ordenamiento Territorial</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89392FA"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9</w:t>
            </w:r>
          </w:p>
        </w:tc>
        <w:tc>
          <w:tcPr>
            <w:tcW w:w="3351" w:type="dxa"/>
            <w:tcBorders>
              <w:top w:val="single" w:sz="4" w:space="0" w:color="auto"/>
              <w:left w:val="nil"/>
              <w:bottom w:val="single" w:sz="4" w:space="0" w:color="auto"/>
              <w:right w:val="single" w:sz="4" w:space="0" w:color="auto"/>
            </w:tcBorders>
            <w:shd w:val="clear" w:color="auto" w:fill="auto"/>
            <w:noWrap/>
            <w:vAlign w:val="center"/>
            <w:hideMark/>
          </w:tcPr>
          <w:p w14:paraId="707A495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16 de febrero de 2022</w:t>
            </w:r>
          </w:p>
        </w:tc>
        <w:tc>
          <w:tcPr>
            <w:tcW w:w="3544" w:type="dxa"/>
            <w:tcBorders>
              <w:top w:val="single" w:sz="4" w:space="0" w:color="auto"/>
              <w:left w:val="nil"/>
              <w:bottom w:val="single" w:sz="4" w:space="0" w:color="auto"/>
              <w:right w:val="single" w:sz="4" w:space="0" w:color="auto"/>
            </w:tcBorders>
            <w:shd w:val="clear" w:color="auto" w:fill="auto"/>
            <w:noWrap/>
            <w:vAlign w:val="center"/>
            <w:hideMark/>
          </w:tcPr>
          <w:p w14:paraId="1E5CD4F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48B4FDF0" w14:textId="77777777" w:rsidTr="00A1340D">
        <w:trPr>
          <w:trHeight w:val="60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4AD689EF"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Mesa de Concertación para la Lucha Contra la Pobreza</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23766553"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46</w:t>
            </w:r>
          </w:p>
        </w:tc>
        <w:tc>
          <w:tcPr>
            <w:tcW w:w="3351" w:type="dxa"/>
            <w:tcBorders>
              <w:top w:val="single" w:sz="4" w:space="0" w:color="auto"/>
              <w:left w:val="nil"/>
              <w:bottom w:val="single" w:sz="4" w:space="0" w:color="auto"/>
              <w:right w:val="single" w:sz="4" w:space="0" w:color="auto"/>
            </w:tcBorders>
            <w:shd w:val="clear" w:color="auto" w:fill="auto"/>
            <w:noWrap/>
            <w:vAlign w:val="center"/>
          </w:tcPr>
          <w:p w14:paraId="1019F048"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 de marzo de 2022</w:t>
            </w:r>
          </w:p>
        </w:tc>
        <w:tc>
          <w:tcPr>
            <w:tcW w:w="3544" w:type="dxa"/>
            <w:tcBorders>
              <w:top w:val="single" w:sz="4" w:space="0" w:color="auto"/>
              <w:left w:val="nil"/>
              <w:bottom w:val="single" w:sz="4" w:space="0" w:color="auto"/>
              <w:right w:val="single" w:sz="4" w:space="0" w:color="auto"/>
            </w:tcBorders>
            <w:shd w:val="clear" w:color="auto" w:fill="auto"/>
            <w:noWrap/>
            <w:vAlign w:val="center"/>
          </w:tcPr>
          <w:p w14:paraId="4E23A670"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800137" w14:paraId="6FC48E63" w14:textId="77777777" w:rsidTr="00A1340D">
        <w:trPr>
          <w:trHeight w:val="60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27EC590"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Reunión con universidades Pontificia Universidad Católica del Perú y la Universidad Nacional Mayor de San Marcos</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346E1C4D"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6</w:t>
            </w:r>
          </w:p>
        </w:tc>
        <w:tc>
          <w:tcPr>
            <w:tcW w:w="3351" w:type="dxa"/>
            <w:tcBorders>
              <w:top w:val="single" w:sz="4" w:space="0" w:color="auto"/>
              <w:left w:val="nil"/>
              <w:bottom w:val="single" w:sz="4" w:space="0" w:color="auto"/>
              <w:right w:val="single" w:sz="4" w:space="0" w:color="auto"/>
            </w:tcBorders>
            <w:shd w:val="clear" w:color="auto" w:fill="auto"/>
            <w:noWrap/>
            <w:vAlign w:val="center"/>
          </w:tcPr>
          <w:p w14:paraId="7F407A8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15 de marzo de 2022</w:t>
            </w:r>
          </w:p>
        </w:tc>
        <w:tc>
          <w:tcPr>
            <w:tcW w:w="3544" w:type="dxa"/>
            <w:tcBorders>
              <w:top w:val="single" w:sz="4" w:space="0" w:color="auto"/>
              <w:left w:val="nil"/>
              <w:bottom w:val="single" w:sz="4" w:space="0" w:color="auto"/>
              <w:right w:val="single" w:sz="4" w:space="0" w:color="auto"/>
            </w:tcBorders>
            <w:shd w:val="clear" w:color="auto" w:fill="auto"/>
            <w:noWrap/>
            <w:vAlign w:val="center"/>
          </w:tcPr>
          <w:p w14:paraId="67A994F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r w:rsidR="00FC76F6" w:rsidRPr="004A6471" w14:paraId="1AA8F6B4" w14:textId="77777777" w:rsidTr="00A1340D">
        <w:trPr>
          <w:trHeight w:val="600"/>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tcPr>
          <w:p w14:paraId="629750D1"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 xml:space="preserve">Reunión con colegios profesionales </w:t>
            </w:r>
          </w:p>
          <w:p w14:paraId="62044EA5"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(Colegio de Arquitectos e Ingenieros)</w:t>
            </w:r>
          </w:p>
        </w:tc>
        <w:tc>
          <w:tcPr>
            <w:tcW w:w="1276" w:type="dxa"/>
            <w:tcBorders>
              <w:top w:val="single" w:sz="4" w:space="0" w:color="auto"/>
              <w:left w:val="nil"/>
              <w:bottom w:val="single" w:sz="4" w:space="0" w:color="auto"/>
              <w:right w:val="single" w:sz="4" w:space="0" w:color="auto"/>
            </w:tcBorders>
            <w:shd w:val="clear" w:color="auto" w:fill="auto"/>
            <w:noWrap/>
            <w:vAlign w:val="center"/>
          </w:tcPr>
          <w:p w14:paraId="5A49FF49"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4</w:t>
            </w:r>
          </w:p>
        </w:tc>
        <w:tc>
          <w:tcPr>
            <w:tcW w:w="3351" w:type="dxa"/>
            <w:tcBorders>
              <w:top w:val="single" w:sz="4" w:space="0" w:color="auto"/>
              <w:left w:val="nil"/>
              <w:bottom w:val="single" w:sz="4" w:space="0" w:color="auto"/>
              <w:right w:val="single" w:sz="4" w:space="0" w:color="auto"/>
            </w:tcBorders>
            <w:shd w:val="clear" w:color="auto" w:fill="auto"/>
            <w:noWrap/>
            <w:vAlign w:val="center"/>
          </w:tcPr>
          <w:p w14:paraId="63D36A36"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16 de marzo de 2022</w:t>
            </w:r>
          </w:p>
        </w:tc>
        <w:tc>
          <w:tcPr>
            <w:tcW w:w="3544" w:type="dxa"/>
            <w:tcBorders>
              <w:top w:val="single" w:sz="4" w:space="0" w:color="auto"/>
              <w:left w:val="nil"/>
              <w:bottom w:val="single" w:sz="4" w:space="0" w:color="auto"/>
              <w:right w:val="single" w:sz="4" w:space="0" w:color="auto"/>
            </w:tcBorders>
            <w:shd w:val="clear" w:color="auto" w:fill="auto"/>
            <w:noWrap/>
            <w:vAlign w:val="center"/>
          </w:tcPr>
          <w:p w14:paraId="409E7987" w14:textId="77777777" w:rsidR="00FC76F6" w:rsidRPr="00800137" w:rsidRDefault="00FC76F6" w:rsidP="00554827">
            <w:pPr>
              <w:spacing w:after="0" w:line="240" w:lineRule="auto"/>
              <w:jc w:val="center"/>
              <w:rPr>
                <w:rFonts w:ascii="Calibri" w:eastAsia="Times New Roman" w:hAnsi="Calibri" w:cs="Calibri"/>
                <w:color w:val="000000"/>
                <w:highlight w:val="cyan"/>
                <w:lang w:eastAsia="es-PE"/>
              </w:rPr>
            </w:pPr>
            <w:r w:rsidRPr="00800137">
              <w:rPr>
                <w:rFonts w:ascii="Calibri" w:eastAsia="Times New Roman" w:hAnsi="Calibri" w:cs="Calibri"/>
                <w:color w:val="000000"/>
                <w:highlight w:val="cyan"/>
                <w:lang w:eastAsia="es-PE"/>
              </w:rPr>
              <w:t>Taller virtual</w:t>
            </w:r>
          </w:p>
        </w:tc>
      </w:tr>
    </w:tbl>
    <w:p w14:paraId="0FDFB9A5" w14:textId="76BD532A" w:rsidR="00D92A8C" w:rsidRDefault="00D92A8C" w:rsidP="00A065FF">
      <w:pPr>
        <w:jc w:val="center"/>
        <w:rPr>
          <w:lang w:val="es-ES_tradnl"/>
        </w:rPr>
      </w:pPr>
    </w:p>
    <w:p w14:paraId="582C6FB0" w14:textId="77777777" w:rsidR="00D92A8C" w:rsidRDefault="00D92A8C">
      <w:pPr>
        <w:rPr>
          <w:lang w:val="es-ES_tradnl"/>
        </w:rPr>
      </w:pPr>
      <w:r>
        <w:rPr>
          <w:lang w:val="es-ES_tradnl"/>
        </w:rPr>
        <w:br w:type="page"/>
      </w:r>
    </w:p>
    <w:p w14:paraId="4CAEC578" w14:textId="5BFD6777" w:rsidR="007F2EC2" w:rsidRDefault="001A4249" w:rsidP="00A03B6D">
      <w:pPr>
        <w:rPr>
          <w:highlight w:val="cyan"/>
          <w:lang w:val="es-ES_tradnl"/>
        </w:rPr>
      </w:pPr>
      <w:r w:rsidRPr="001B0892">
        <w:rPr>
          <w:highlight w:val="cyan"/>
          <w:lang w:val="es-ES_tradnl"/>
        </w:rPr>
        <w:lastRenderedPageBreak/>
        <w:t xml:space="preserve">En los diferentes </w:t>
      </w:r>
      <w:r w:rsidR="00B15612" w:rsidRPr="001B0892">
        <w:rPr>
          <w:highlight w:val="cyan"/>
          <w:lang w:val="es-ES_tradnl"/>
        </w:rPr>
        <w:t>espacios de reunión</w:t>
      </w:r>
      <w:r w:rsidRPr="001B0892">
        <w:rPr>
          <w:highlight w:val="cyan"/>
          <w:lang w:val="es-ES_tradnl"/>
        </w:rPr>
        <w:t xml:space="preserve"> con los actores convocados se comentaron </w:t>
      </w:r>
      <w:r w:rsidR="00A03B6D" w:rsidRPr="001B0892">
        <w:rPr>
          <w:highlight w:val="cyan"/>
          <w:lang w:val="es-ES_tradnl"/>
        </w:rPr>
        <w:t>diferentes</w:t>
      </w:r>
      <w:r w:rsidRPr="001B0892">
        <w:rPr>
          <w:highlight w:val="cyan"/>
          <w:lang w:val="es-ES_tradnl"/>
        </w:rPr>
        <w:t xml:space="preserve"> temáticas entorno al problema públic</w:t>
      </w:r>
      <w:r w:rsidR="00B15612" w:rsidRPr="001B0892">
        <w:rPr>
          <w:highlight w:val="cyan"/>
          <w:lang w:val="es-ES_tradnl"/>
        </w:rPr>
        <w:t>o</w:t>
      </w:r>
      <w:r w:rsidRPr="001B0892">
        <w:rPr>
          <w:highlight w:val="cyan"/>
          <w:lang w:val="es-ES_tradnl"/>
        </w:rPr>
        <w:t xml:space="preserve"> </w:t>
      </w:r>
      <w:r w:rsidR="00A03B6D" w:rsidRPr="001B0892">
        <w:rPr>
          <w:highlight w:val="cyan"/>
          <w:lang w:val="es-ES_tradnl"/>
        </w:rPr>
        <w:t xml:space="preserve">de la política, para las cuales </w:t>
      </w:r>
      <w:r w:rsidR="007F2EC2" w:rsidRPr="001B0892">
        <w:rPr>
          <w:highlight w:val="cyan"/>
          <w:lang w:val="es-ES_tradnl"/>
        </w:rPr>
        <w:t>se obtuvieron las siguientes reflexiones</w:t>
      </w:r>
      <w:r w:rsidR="004B4FDA" w:rsidRPr="001B0892">
        <w:rPr>
          <w:highlight w:val="cyan"/>
          <w:lang w:val="es-ES_tradnl"/>
        </w:rPr>
        <w:t xml:space="preserve"> sobre las aspiraciones de cambio que la propuesta de Política les generaba</w:t>
      </w:r>
      <w:r w:rsidR="007F2EC2" w:rsidRPr="001B0892">
        <w:rPr>
          <w:highlight w:val="cyan"/>
          <w:lang w:val="es-ES_tradnl"/>
        </w:rPr>
        <w:t>:</w:t>
      </w:r>
    </w:p>
    <w:tbl>
      <w:tblPr>
        <w:tblStyle w:val="Tablaconcuadrcula"/>
        <w:tblW w:w="14454" w:type="dxa"/>
        <w:tblLook w:val="04A0" w:firstRow="1" w:lastRow="0" w:firstColumn="1" w:lastColumn="0" w:noHBand="0" w:noVBand="1"/>
      </w:tblPr>
      <w:tblGrid>
        <w:gridCol w:w="704"/>
        <w:gridCol w:w="13750"/>
      </w:tblGrid>
      <w:tr w:rsidR="00A927B1" w14:paraId="758BB298" w14:textId="77777777" w:rsidTr="00410F15">
        <w:trPr>
          <w:trHeight w:val="517"/>
        </w:trPr>
        <w:tc>
          <w:tcPr>
            <w:tcW w:w="704" w:type="dxa"/>
            <w:shd w:val="clear" w:color="auto" w:fill="C9C9C9" w:themeFill="accent3" w:themeFillTint="99"/>
            <w:vAlign w:val="center"/>
          </w:tcPr>
          <w:p w14:paraId="3FA1FDD6" w14:textId="4781FF48" w:rsidR="00A927B1" w:rsidRPr="00A927B1" w:rsidRDefault="00A927B1" w:rsidP="00A927B1">
            <w:pPr>
              <w:jc w:val="center"/>
              <w:rPr>
                <w:rFonts w:ascii="Calibri" w:eastAsia="Times New Roman" w:hAnsi="Calibri" w:cs="Calibri"/>
                <w:b/>
                <w:bCs/>
                <w:color w:val="000000"/>
                <w:highlight w:val="cyan"/>
                <w:lang w:eastAsia="es-PE"/>
              </w:rPr>
            </w:pPr>
            <w:r>
              <w:rPr>
                <w:rFonts w:ascii="Calibri" w:eastAsia="Times New Roman" w:hAnsi="Calibri" w:cs="Calibri"/>
                <w:b/>
                <w:bCs/>
                <w:color w:val="000000"/>
                <w:highlight w:val="cyan"/>
                <w:lang w:eastAsia="es-PE"/>
              </w:rPr>
              <w:t>N°</w:t>
            </w:r>
          </w:p>
        </w:tc>
        <w:tc>
          <w:tcPr>
            <w:tcW w:w="13750" w:type="dxa"/>
            <w:shd w:val="clear" w:color="auto" w:fill="C9C9C9" w:themeFill="accent3" w:themeFillTint="99"/>
            <w:vAlign w:val="center"/>
          </w:tcPr>
          <w:p w14:paraId="4493CF7C" w14:textId="6F7CAD9E" w:rsidR="00A927B1" w:rsidRPr="00A927B1" w:rsidRDefault="00A927B1" w:rsidP="00A927B1">
            <w:pPr>
              <w:jc w:val="center"/>
              <w:rPr>
                <w:rFonts w:ascii="Calibri" w:eastAsia="Times New Roman" w:hAnsi="Calibri" w:cs="Calibri"/>
                <w:b/>
                <w:bCs/>
                <w:color w:val="000000"/>
                <w:highlight w:val="cyan"/>
                <w:lang w:eastAsia="es-PE"/>
              </w:rPr>
            </w:pPr>
            <w:r>
              <w:rPr>
                <w:rFonts w:ascii="Calibri" w:eastAsia="Times New Roman" w:hAnsi="Calibri" w:cs="Calibri"/>
                <w:b/>
                <w:bCs/>
                <w:color w:val="000000"/>
                <w:highlight w:val="cyan"/>
                <w:lang w:eastAsia="es-PE"/>
              </w:rPr>
              <w:t>Aspiraciones de cambio de los actores convocados</w:t>
            </w:r>
          </w:p>
        </w:tc>
      </w:tr>
      <w:tr w:rsidR="00A927B1" w14:paraId="29F67A1F" w14:textId="77777777" w:rsidTr="00410F15">
        <w:tc>
          <w:tcPr>
            <w:tcW w:w="704" w:type="dxa"/>
          </w:tcPr>
          <w:p w14:paraId="0B4F564D" w14:textId="623A5E21" w:rsidR="00A927B1" w:rsidRDefault="00A927B1" w:rsidP="00A927B1">
            <w:pPr>
              <w:jc w:val="right"/>
              <w:rPr>
                <w:highlight w:val="cyan"/>
                <w:lang w:val="es-ES_tradnl"/>
              </w:rPr>
            </w:pPr>
            <w:r>
              <w:rPr>
                <w:highlight w:val="cyan"/>
                <w:lang w:val="es-ES_tradnl"/>
              </w:rPr>
              <w:t>1.</w:t>
            </w:r>
          </w:p>
        </w:tc>
        <w:tc>
          <w:tcPr>
            <w:tcW w:w="13750" w:type="dxa"/>
          </w:tcPr>
          <w:p w14:paraId="0D8AF2AB" w14:textId="77777777" w:rsidR="00A927B1" w:rsidRPr="00A927B1" w:rsidRDefault="00A927B1" w:rsidP="00A927B1">
            <w:pPr>
              <w:rPr>
                <w:highlight w:val="cyan"/>
                <w:lang w:val="es-ES_tradnl"/>
              </w:rPr>
            </w:pPr>
            <w:r w:rsidRPr="00A927B1">
              <w:rPr>
                <w:highlight w:val="cyan"/>
                <w:lang w:val="es-ES_tradnl"/>
              </w:rPr>
              <w:t xml:space="preserve">Los desequilibrios y desigualdades en el territorio afectan directamente a las personas; faltan servicios básicos en </w:t>
            </w:r>
            <w:commentRangeStart w:id="101"/>
            <w:commentRangeStart w:id="102"/>
            <w:r w:rsidRPr="00A927B1">
              <w:rPr>
                <w:highlight w:val="cyan"/>
                <w:lang w:val="es-ES_tradnl"/>
              </w:rPr>
              <w:t>diferentes zonas del país que han sido más afectadas durante la pandemia por el Covid-19. Así mismo, como parte de las desigualdades en el uso del territorio, se puede identificar que las actividades productivas y extractivas (agro exportaciones y mineras) tienen atención priorizada por parte del estado.</w:t>
            </w:r>
            <w:commentRangeEnd w:id="101"/>
            <w:r>
              <w:rPr>
                <w:rStyle w:val="Refdecomentario"/>
                <w:lang w:val="en-US"/>
              </w:rPr>
              <w:commentReference w:id="101"/>
            </w:r>
            <w:commentRangeEnd w:id="102"/>
            <w:r>
              <w:rPr>
                <w:rStyle w:val="Refdecomentario"/>
                <w:lang w:val="en-US"/>
              </w:rPr>
              <w:commentReference w:id="102"/>
            </w:r>
          </w:p>
          <w:p w14:paraId="7DAE7CCB" w14:textId="77777777" w:rsidR="00A927B1" w:rsidRDefault="00A927B1" w:rsidP="00A03B6D">
            <w:pPr>
              <w:rPr>
                <w:highlight w:val="cyan"/>
                <w:lang w:val="es-ES_tradnl"/>
              </w:rPr>
            </w:pPr>
          </w:p>
        </w:tc>
      </w:tr>
      <w:tr w:rsidR="00A927B1" w14:paraId="56A18160" w14:textId="77777777" w:rsidTr="00410F15">
        <w:tc>
          <w:tcPr>
            <w:tcW w:w="704" w:type="dxa"/>
          </w:tcPr>
          <w:p w14:paraId="6FB7D332" w14:textId="0C9622DE" w:rsidR="00A927B1" w:rsidRDefault="00A927B1" w:rsidP="00410F15">
            <w:pPr>
              <w:jc w:val="right"/>
              <w:rPr>
                <w:highlight w:val="cyan"/>
                <w:lang w:val="es-ES_tradnl"/>
              </w:rPr>
            </w:pPr>
            <w:r>
              <w:rPr>
                <w:highlight w:val="cyan"/>
                <w:lang w:val="es-ES_tradnl"/>
              </w:rPr>
              <w:t>2.</w:t>
            </w:r>
          </w:p>
        </w:tc>
        <w:tc>
          <w:tcPr>
            <w:tcW w:w="13750" w:type="dxa"/>
          </w:tcPr>
          <w:p w14:paraId="014E26AA" w14:textId="77777777" w:rsidR="00A927B1" w:rsidRPr="00A927B1" w:rsidRDefault="00A927B1" w:rsidP="00A927B1">
            <w:pPr>
              <w:rPr>
                <w:highlight w:val="cyan"/>
                <w:lang w:val="es-ES_tradnl"/>
              </w:rPr>
            </w:pPr>
            <w:r w:rsidRPr="00A927B1">
              <w:rPr>
                <w:highlight w:val="cyan"/>
                <w:lang w:val="es-ES_tradnl"/>
              </w:rPr>
              <w:t>Existe una falta de visión común en el territorio en donde los servicios ecosistémicos y variedad forestal no son correctamente aprovechados, esto deja de lado la búsqueda del bien común y el adecuado uso de los recursos. Asegurar las perspectivas particulares y potencialidades que genera cada territorio.</w:t>
            </w:r>
          </w:p>
          <w:p w14:paraId="7A2E207E" w14:textId="77777777" w:rsidR="00A927B1" w:rsidRDefault="00A927B1" w:rsidP="00A03B6D">
            <w:pPr>
              <w:rPr>
                <w:highlight w:val="cyan"/>
                <w:lang w:val="es-ES_tradnl"/>
              </w:rPr>
            </w:pPr>
          </w:p>
        </w:tc>
      </w:tr>
      <w:tr w:rsidR="00A927B1" w14:paraId="61D1FDC0" w14:textId="77777777" w:rsidTr="00410F15">
        <w:tc>
          <w:tcPr>
            <w:tcW w:w="704" w:type="dxa"/>
          </w:tcPr>
          <w:p w14:paraId="0CED269B" w14:textId="537193E1" w:rsidR="00A927B1" w:rsidRDefault="00A927B1" w:rsidP="00410F15">
            <w:pPr>
              <w:jc w:val="right"/>
              <w:rPr>
                <w:highlight w:val="cyan"/>
                <w:lang w:val="es-ES_tradnl"/>
              </w:rPr>
            </w:pPr>
            <w:r>
              <w:rPr>
                <w:highlight w:val="cyan"/>
                <w:lang w:val="es-ES_tradnl"/>
              </w:rPr>
              <w:t>3.</w:t>
            </w:r>
          </w:p>
        </w:tc>
        <w:tc>
          <w:tcPr>
            <w:tcW w:w="13750" w:type="dxa"/>
          </w:tcPr>
          <w:p w14:paraId="169EB2FD" w14:textId="77777777" w:rsidR="00A927B1" w:rsidRPr="00A927B1" w:rsidRDefault="00A927B1" w:rsidP="00A927B1">
            <w:pPr>
              <w:rPr>
                <w:highlight w:val="cyan"/>
                <w:lang w:val="es-ES_tradnl"/>
              </w:rPr>
            </w:pPr>
            <w:r w:rsidRPr="00A927B1">
              <w:rPr>
                <w:highlight w:val="cyan"/>
                <w:lang w:val="es-ES_tradnl"/>
              </w:rPr>
              <w:t>La sobre explotación del territorio no es el único problema, hay sub utilización de zonas en las cuales no se aprovecha todo el potencial que esta ofrece.</w:t>
            </w:r>
          </w:p>
          <w:p w14:paraId="00EEBCEA" w14:textId="77777777" w:rsidR="00A927B1" w:rsidRDefault="00A927B1" w:rsidP="00A03B6D">
            <w:pPr>
              <w:rPr>
                <w:highlight w:val="cyan"/>
                <w:lang w:val="es-ES_tradnl"/>
              </w:rPr>
            </w:pPr>
          </w:p>
        </w:tc>
      </w:tr>
      <w:tr w:rsidR="00A927B1" w14:paraId="0B8DE78C" w14:textId="77777777" w:rsidTr="00410F15">
        <w:tc>
          <w:tcPr>
            <w:tcW w:w="704" w:type="dxa"/>
          </w:tcPr>
          <w:p w14:paraId="5000970D" w14:textId="6E7A8724" w:rsidR="00A927B1" w:rsidRDefault="00A927B1" w:rsidP="00410F15">
            <w:pPr>
              <w:jc w:val="right"/>
              <w:rPr>
                <w:highlight w:val="cyan"/>
                <w:lang w:val="es-ES_tradnl"/>
              </w:rPr>
            </w:pPr>
            <w:r>
              <w:rPr>
                <w:highlight w:val="cyan"/>
                <w:lang w:val="es-ES_tradnl"/>
              </w:rPr>
              <w:t>4.</w:t>
            </w:r>
          </w:p>
        </w:tc>
        <w:tc>
          <w:tcPr>
            <w:tcW w:w="13750" w:type="dxa"/>
          </w:tcPr>
          <w:p w14:paraId="7D864A83" w14:textId="77777777" w:rsidR="00A927B1" w:rsidRPr="00A927B1" w:rsidRDefault="00A927B1" w:rsidP="00A927B1">
            <w:pPr>
              <w:rPr>
                <w:highlight w:val="cyan"/>
                <w:lang w:val="es-ES_tradnl"/>
              </w:rPr>
            </w:pPr>
            <w:r w:rsidRPr="00A927B1">
              <w:rPr>
                <w:highlight w:val="cyan"/>
                <w:lang w:val="es-ES_tradnl"/>
              </w:rPr>
              <w:t>Asegurar el vínculo del planeamiento del ordenamiento territorial al planeamiento territorial en el GORE (incorporando lógica multiactor público-privada-sociedad civil-comunidad para su implementación)</w:t>
            </w:r>
          </w:p>
          <w:p w14:paraId="41AFAD08" w14:textId="77777777" w:rsidR="00A927B1" w:rsidRDefault="00A927B1" w:rsidP="00A03B6D">
            <w:pPr>
              <w:rPr>
                <w:highlight w:val="cyan"/>
                <w:lang w:val="es-ES_tradnl"/>
              </w:rPr>
            </w:pPr>
          </w:p>
        </w:tc>
      </w:tr>
      <w:tr w:rsidR="00A927B1" w14:paraId="0B047533" w14:textId="77777777" w:rsidTr="00410F15">
        <w:tc>
          <w:tcPr>
            <w:tcW w:w="704" w:type="dxa"/>
          </w:tcPr>
          <w:p w14:paraId="5DF89EF4" w14:textId="58304150" w:rsidR="00A927B1" w:rsidRDefault="00A927B1" w:rsidP="00410F15">
            <w:pPr>
              <w:jc w:val="right"/>
              <w:rPr>
                <w:highlight w:val="cyan"/>
                <w:lang w:val="es-ES_tradnl"/>
              </w:rPr>
            </w:pPr>
            <w:r>
              <w:rPr>
                <w:highlight w:val="cyan"/>
                <w:lang w:val="es-ES_tradnl"/>
              </w:rPr>
              <w:t>5.</w:t>
            </w:r>
          </w:p>
        </w:tc>
        <w:tc>
          <w:tcPr>
            <w:tcW w:w="13750" w:type="dxa"/>
          </w:tcPr>
          <w:p w14:paraId="2D5084A5" w14:textId="77777777" w:rsidR="00A927B1" w:rsidRPr="00A927B1" w:rsidRDefault="00A927B1" w:rsidP="00A927B1">
            <w:pPr>
              <w:rPr>
                <w:highlight w:val="cyan"/>
                <w:lang w:val="es-ES_tradnl"/>
              </w:rPr>
            </w:pPr>
            <w:r w:rsidRPr="00A927B1">
              <w:rPr>
                <w:highlight w:val="cyan"/>
                <w:lang w:val="es-ES_tradnl"/>
              </w:rPr>
              <w:t>La gestión del riesgo de desastres debe estar siempre presente en los planes como parte de la visión integral del territorio.</w:t>
            </w:r>
          </w:p>
          <w:p w14:paraId="25F6E037" w14:textId="77777777" w:rsidR="00A927B1" w:rsidRDefault="00A927B1" w:rsidP="00A03B6D">
            <w:pPr>
              <w:rPr>
                <w:highlight w:val="cyan"/>
                <w:lang w:val="es-ES_tradnl"/>
              </w:rPr>
            </w:pPr>
          </w:p>
        </w:tc>
      </w:tr>
      <w:tr w:rsidR="00A927B1" w14:paraId="3186AB9B" w14:textId="77777777" w:rsidTr="00410F15">
        <w:tc>
          <w:tcPr>
            <w:tcW w:w="704" w:type="dxa"/>
          </w:tcPr>
          <w:p w14:paraId="4510E97D" w14:textId="32F5D386" w:rsidR="00A927B1" w:rsidRDefault="00A927B1" w:rsidP="00410F15">
            <w:pPr>
              <w:jc w:val="right"/>
              <w:rPr>
                <w:highlight w:val="cyan"/>
                <w:lang w:val="es-ES_tradnl"/>
              </w:rPr>
            </w:pPr>
            <w:r>
              <w:rPr>
                <w:highlight w:val="cyan"/>
                <w:lang w:val="es-ES_tradnl"/>
              </w:rPr>
              <w:t>6.</w:t>
            </w:r>
          </w:p>
        </w:tc>
        <w:tc>
          <w:tcPr>
            <w:tcW w:w="13750" w:type="dxa"/>
          </w:tcPr>
          <w:p w14:paraId="40739991" w14:textId="77777777" w:rsidR="00A927B1" w:rsidRPr="00A927B1" w:rsidRDefault="00A927B1" w:rsidP="00A927B1">
            <w:pPr>
              <w:rPr>
                <w:highlight w:val="cyan"/>
                <w:lang w:val="es-ES_tradnl"/>
              </w:rPr>
            </w:pPr>
            <w:r w:rsidRPr="00A927B1">
              <w:rPr>
                <w:highlight w:val="cyan"/>
                <w:lang w:val="es-ES_tradnl"/>
              </w:rPr>
              <w:t>El ordenamiento territorial debe ser holístico, transversal a lo económico, ambiental y social; no pueden continuar los planes sectoriales o muchos ordenamientos sobre el territorio con diferentes criterios o posturas que dificultan y alargan la aprobación de los instrumentos de gestión del territorio.</w:t>
            </w:r>
          </w:p>
          <w:p w14:paraId="34DA3096" w14:textId="77777777" w:rsidR="00A927B1" w:rsidRDefault="00A927B1" w:rsidP="00A03B6D">
            <w:pPr>
              <w:rPr>
                <w:highlight w:val="cyan"/>
                <w:lang w:val="es-ES_tradnl"/>
              </w:rPr>
            </w:pPr>
          </w:p>
        </w:tc>
      </w:tr>
      <w:tr w:rsidR="00A927B1" w14:paraId="24E11659" w14:textId="77777777" w:rsidTr="00410F15">
        <w:tc>
          <w:tcPr>
            <w:tcW w:w="704" w:type="dxa"/>
          </w:tcPr>
          <w:p w14:paraId="16722D3B" w14:textId="0794DA17" w:rsidR="00A927B1" w:rsidRDefault="00A927B1" w:rsidP="00410F15">
            <w:pPr>
              <w:jc w:val="right"/>
              <w:rPr>
                <w:highlight w:val="cyan"/>
                <w:lang w:val="es-ES_tradnl"/>
              </w:rPr>
            </w:pPr>
            <w:r>
              <w:rPr>
                <w:highlight w:val="cyan"/>
                <w:lang w:val="es-ES_tradnl"/>
              </w:rPr>
              <w:t>7.</w:t>
            </w:r>
          </w:p>
        </w:tc>
        <w:tc>
          <w:tcPr>
            <w:tcW w:w="13750" w:type="dxa"/>
          </w:tcPr>
          <w:p w14:paraId="667DFE81" w14:textId="77777777" w:rsidR="00A927B1" w:rsidRPr="00A927B1" w:rsidRDefault="00A927B1" w:rsidP="00A927B1">
            <w:pPr>
              <w:rPr>
                <w:highlight w:val="cyan"/>
                <w:lang w:val="es-ES_tradnl"/>
              </w:rPr>
            </w:pPr>
            <w:r w:rsidRPr="00A927B1">
              <w:rPr>
                <w:highlight w:val="cyan"/>
                <w:lang w:val="es-ES_tradnl"/>
              </w:rPr>
              <w:t>Existen muchos casos de superposición de derechos entre centro poblados, bosques productivos, comunidades campesinas, concesiones mineras, entre otros. Los derechos de las comunidades deben ser respetados y las formas de cómo usan el territorio deben ser comprendidas para evitar conflictos poniendo énfasis en el desarrollo rural del país. Asegurar en los Planes de Ordenamiento Territorial que se regulen la definición de las áreas y zonas orientadas a actividades económicas, que evite el conflicto/superposición.</w:t>
            </w:r>
          </w:p>
          <w:p w14:paraId="353DF4B2" w14:textId="77777777" w:rsidR="00A927B1" w:rsidRDefault="00A927B1" w:rsidP="00A03B6D">
            <w:pPr>
              <w:rPr>
                <w:highlight w:val="cyan"/>
                <w:lang w:val="es-ES_tradnl"/>
              </w:rPr>
            </w:pPr>
          </w:p>
        </w:tc>
      </w:tr>
      <w:tr w:rsidR="00A927B1" w14:paraId="0F844997" w14:textId="77777777" w:rsidTr="00410F15">
        <w:tc>
          <w:tcPr>
            <w:tcW w:w="704" w:type="dxa"/>
          </w:tcPr>
          <w:p w14:paraId="1D74F009" w14:textId="009E5CDD" w:rsidR="00A927B1" w:rsidRDefault="00A927B1" w:rsidP="00410F15">
            <w:pPr>
              <w:jc w:val="right"/>
              <w:rPr>
                <w:highlight w:val="cyan"/>
                <w:lang w:val="es-ES_tradnl"/>
              </w:rPr>
            </w:pPr>
            <w:r>
              <w:rPr>
                <w:highlight w:val="cyan"/>
                <w:lang w:val="es-ES_tradnl"/>
              </w:rPr>
              <w:lastRenderedPageBreak/>
              <w:t>8.</w:t>
            </w:r>
          </w:p>
        </w:tc>
        <w:tc>
          <w:tcPr>
            <w:tcW w:w="13750" w:type="dxa"/>
          </w:tcPr>
          <w:p w14:paraId="4B49C607" w14:textId="77777777" w:rsidR="00A927B1" w:rsidRPr="00A927B1" w:rsidRDefault="00A927B1" w:rsidP="00A927B1">
            <w:pPr>
              <w:rPr>
                <w:highlight w:val="cyan"/>
                <w:lang w:val="es-ES_tradnl"/>
              </w:rPr>
            </w:pPr>
            <w:r w:rsidRPr="00A927B1">
              <w:rPr>
                <w:highlight w:val="cyan"/>
                <w:lang w:val="es-ES_tradnl"/>
              </w:rPr>
              <w:t>Existe una descoordinación y superposición de lineamientos entre los sectores del estado con competencias en ordenamiento territorial. Reforzar la idea de la poca claridad / superposición de competencias (compartidas), y la consecuente tensión entre autonomías (metropolitanas, regionales, provinciales, distritales) en relación al OT, pero en general, en relación a la gestión territorial.</w:t>
            </w:r>
          </w:p>
          <w:p w14:paraId="2A295A92" w14:textId="77777777" w:rsidR="00A927B1" w:rsidRPr="00A927B1" w:rsidRDefault="00A927B1" w:rsidP="00A927B1">
            <w:pPr>
              <w:rPr>
                <w:highlight w:val="cyan"/>
                <w:lang w:val="es-ES_tradnl"/>
              </w:rPr>
            </w:pPr>
          </w:p>
        </w:tc>
      </w:tr>
      <w:tr w:rsidR="00A927B1" w14:paraId="17F9FB88" w14:textId="77777777" w:rsidTr="00410F15">
        <w:tc>
          <w:tcPr>
            <w:tcW w:w="704" w:type="dxa"/>
          </w:tcPr>
          <w:p w14:paraId="130BE5BA" w14:textId="42A9C207" w:rsidR="00A927B1" w:rsidRDefault="00A927B1" w:rsidP="00410F15">
            <w:pPr>
              <w:jc w:val="right"/>
              <w:rPr>
                <w:highlight w:val="cyan"/>
                <w:lang w:val="es-ES_tradnl"/>
              </w:rPr>
            </w:pPr>
            <w:r>
              <w:rPr>
                <w:highlight w:val="cyan"/>
                <w:lang w:val="es-ES_tradnl"/>
              </w:rPr>
              <w:t>9.</w:t>
            </w:r>
          </w:p>
        </w:tc>
        <w:tc>
          <w:tcPr>
            <w:tcW w:w="13750" w:type="dxa"/>
          </w:tcPr>
          <w:p w14:paraId="77D7216A" w14:textId="77777777" w:rsidR="00A927B1" w:rsidRPr="00A927B1" w:rsidRDefault="00A927B1" w:rsidP="00A927B1">
            <w:pPr>
              <w:rPr>
                <w:highlight w:val="cyan"/>
                <w:lang w:val="es-ES_tradnl"/>
              </w:rPr>
            </w:pPr>
            <w:r w:rsidRPr="00A927B1">
              <w:rPr>
                <w:highlight w:val="cyan"/>
                <w:lang w:val="es-ES_tradnl"/>
              </w:rPr>
              <w:t xml:space="preserve">Debería existir un programa presupuestal para el ordenamiento territorial en donde las regiones deban tener un plan de ordenamiento territorial previo como requisito para ejecutar ese presupuesto.  </w:t>
            </w:r>
          </w:p>
          <w:p w14:paraId="4A78D115" w14:textId="77777777" w:rsidR="00A927B1" w:rsidRPr="00A927B1" w:rsidRDefault="00A927B1" w:rsidP="00A927B1">
            <w:pPr>
              <w:rPr>
                <w:highlight w:val="cyan"/>
                <w:lang w:val="es-ES_tradnl"/>
              </w:rPr>
            </w:pPr>
          </w:p>
        </w:tc>
      </w:tr>
      <w:tr w:rsidR="00A927B1" w14:paraId="5B0CB7CB" w14:textId="77777777" w:rsidTr="00410F15">
        <w:tc>
          <w:tcPr>
            <w:tcW w:w="704" w:type="dxa"/>
          </w:tcPr>
          <w:p w14:paraId="2D326E4D" w14:textId="4E9FE18F" w:rsidR="00A927B1" w:rsidRDefault="00A927B1" w:rsidP="00410F15">
            <w:pPr>
              <w:jc w:val="right"/>
              <w:rPr>
                <w:highlight w:val="cyan"/>
                <w:lang w:val="es-ES_tradnl"/>
              </w:rPr>
            </w:pPr>
            <w:r>
              <w:rPr>
                <w:highlight w:val="cyan"/>
                <w:lang w:val="es-ES_tradnl"/>
              </w:rPr>
              <w:t>10.</w:t>
            </w:r>
          </w:p>
        </w:tc>
        <w:tc>
          <w:tcPr>
            <w:tcW w:w="13750" w:type="dxa"/>
          </w:tcPr>
          <w:p w14:paraId="02BE5698" w14:textId="7B005325" w:rsidR="00A927B1" w:rsidRPr="00A927B1" w:rsidRDefault="00A927B1" w:rsidP="00410F15">
            <w:pPr>
              <w:rPr>
                <w:highlight w:val="cyan"/>
                <w:lang w:val="es-ES_tradnl"/>
              </w:rPr>
            </w:pPr>
            <w:r w:rsidRPr="00A927B1">
              <w:rPr>
                <w:highlight w:val="cyan"/>
                <w:lang w:val="es-ES_tradnl"/>
              </w:rPr>
              <w:t>Hay una falta de conocimiento y deficiencia en las regiones para lograr soluciones integrales para el desarrollo del territorio, así como para identificar sus potencialidades que permitan proyectar el territorio ideal a futuro. Incorporar experiencias locales de organización territorial desde comunidades campesinas para potenciarlas y reconocerlas en el OT.</w:t>
            </w:r>
          </w:p>
        </w:tc>
      </w:tr>
      <w:tr w:rsidR="00410F15" w14:paraId="4A0B389C" w14:textId="77777777" w:rsidTr="00410F15">
        <w:tc>
          <w:tcPr>
            <w:tcW w:w="704" w:type="dxa"/>
          </w:tcPr>
          <w:p w14:paraId="3EDCD306" w14:textId="5BCA6164" w:rsidR="00410F15" w:rsidRDefault="00410F15" w:rsidP="00410F15">
            <w:pPr>
              <w:jc w:val="right"/>
              <w:rPr>
                <w:highlight w:val="cyan"/>
                <w:lang w:val="es-ES_tradnl"/>
              </w:rPr>
            </w:pPr>
            <w:r>
              <w:rPr>
                <w:highlight w:val="cyan"/>
                <w:lang w:val="es-ES_tradnl"/>
              </w:rPr>
              <w:t>11.</w:t>
            </w:r>
          </w:p>
        </w:tc>
        <w:tc>
          <w:tcPr>
            <w:tcW w:w="13750" w:type="dxa"/>
          </w:tcPr>
          <w:p w14:paraId="397DAE41" w14:textId="77777777" w:rsidR="00410F15" w:rsidRPr="00A927B1" w:rsidRDefault="00410F15" w:rsidP="00410F15">
            <w:pPr>
              <w:rPr>
                <w:highlight w:val="cyan"/>
                <w:lang w:val="es-ES_tradnl"/>
              </w:rPr>
            </w:pPr>
            <w:r w:rsidRPr="00A927B1">
              <w:rPr>
                <w:highlight w:val="cyan"/>
                <w:lang w:val="es-ES_tradnl"/>
              </w:rPr>
              <w:t>Articular y unificar criterios que orienten la instrumentalización en materia de OT (desde la rectoría PCM) Articular los instrumentos de zonificación para evitar su multiplicidad.</w:t>
            </w:r>
          </w:p>
          <w:p w14:paraId="38986944" w14:textId="77777777" w:rsidR="00410F15" w:rsidRDefault="00410F15" w:rsidP="00A927B1">
            <w:pPr>
              <w:rPr>
                <w:highlight w:val="cyan"/>
                <w:lang w:val="es-ES_tradnl"/>
              </w:rPr>
            </w:pPr>
          </w:p>
        </w:tc>
      </w:tr>
      <w:tr w:rsidR="00A927B1" w14:paraId="7C4C9CF0" w14:textId="77777777" w:rsidTr="00410F15">
        <w:tc>
          <w:tcPr>
            <w:tcW w:w="704" w:type="dxa"/>
          </w:tcPr>
          <w:p w14:paraId="11F3D7E5" w14:textId="5FDB8305" w:rsidR="00A927B1" w:rsidRDefault="00410F15" w:rsidP="00410F15">
            <w:pPr>
              <w:jc w:val="right"/>
              <w:rPr>
                <w:highlight w:val="cyan"/>
                <w:lang w:val="es-ES_tradnl"/>
              </w:rPr>
            </w:pPr>
            <w:r>
              <w:rPr>
                <w:highlight w:val="cyan"/>
                <w:lang w:val="es-ES_tradnl"/>
              </w:rPr>
              <w:t>12</w:t>
            </w:r>
          </w:p>
        </w:tc>
        <w:tc>
          <w:tcPr>
            <w:tcW w:w="13750" w:type="dxa"/>
          </w:tcPr>
          <w:p w14:paraId="7A71BEEE" w14:textId="77777777" w:rsidR="00A927B1" w:rsidRPr="00A927B1" w:rsidRDefault="00A927B1" w:rsidP="00A927B1">
            <w:pPr>
              <w:rPr>
                <w:highlight w:val="cyan"/>
                <w:lang w:val="es-ES_tradnl"/>
              </w:rPr>
            </w:pPr>
            <w:r w:rsidRPr="00A927B1">
              <w:rPr>
                <w:highlight w:val="cyan"/>
                <w:lang w:val="es-ES_tradnl"/>
              </w:rPr>
              <w:t xml:space="preserve">Es necesario descentralizar y dar autonomía a los gobiernos regionales ya que, actualmente, no tienen la autoridad para ordenar el territorio y si bien están obligados a hacer estudios, las municipalidades provinciales y distritales pueden optar por hacer caso omiso. </w:t>
            </w:r>
          </w:p>
          <w:p w14:paraId="52AE1AF2" w14:textId="77777777" w:rsidR="00A927B1" w:rsidRPr="00A927B1" w:rsidRDefault="00A927B1" w:rsidP="00A927B1">
            <w:pPr>
              <w:rPr>
                <w:highlight w:val="cyan"/>
                <w:lang w:val="es-ES_tradnl"/>
              </w:rPr>
            </w:pPr>
          </w:p>
        </w:tc>
      </w:tr>
      <w:tr w:rsidR="00A927B1" w14:paraId="70F83737" w14:textId="77777777" w:rsidTr="00410F15">
        <w:tc>
          <w:tcPr>
            <w:tcW w:w="704" w:type="dxa"/>
          </w:tcPr>
          <w:p w14:paraId="45549CC0" w14:textId="3251943C" w:rsidR="00A927B1" w:rsidRDefault="00410F15" w:rsidP="00410F15">
            <w:pPr>
              <w:jc w:val="right"/>
              <w:rPr>
                <w:highlight w:val="cyan"/>
                <w:lang w:val="es-ES_tradnl"/>
              </w:rPr>
            </w:pPr>
            <w:r>
              <w:rPr>
                <w:highlight w:val="cyan"/>
                <w:lang w:val="es-ES_tradnl"/>
              </w:rPr>
              <w:t>13.</w:t>
            </w:r>
          </w:p>
        </w:tc>
        <w:tc>
          <w:tcPr>
            <w:tcW w:w="13750" w:type="dxa"/>
          </w:tcPr>
          <w:p w14:paraId="1A228B88" w14:textId="77777777" w:rsidR="00A927B1" w:rsidRPr="00A927B1" w:rsidRDefault="00A927B1" w:rsidP="00A927B1">
            <w:pPr>
              <w:rPr>
                <w:highlight w:val="cyan"/>
                <w:lang w:val="es-ES_tradnl"/>
              </w:rPr>
            </w:pPr>
            <w:r w:rsidRPr="00A927B1">
              <w:rPr>
                <w:highlight w:val="cyan"/>
                <w:lang w:val="es-ES_tradnl"/>
              </w:rPr>
              <w:t xml:space="preserve">La débil gobernanza es el gran problema del ordenamiento territorial, no está definida quien tiene la rectoría, la cual debería ser integral para abarcar todos los componentes de la materia. </w:t>
            </w:r>
          </w:p>
          <w:p w14:paraId="5A0E484A" w14:textId="77777777" w:rsidR="00A927B1" w:rsidRPr="00A927B1" w:rsidRDefault="00A927B1" w:rsidP="00A927B1">
            <w:pPr>
              <w:rPr>
                <w:highlight w:val="cyan"/>
                <w:lang w:val="es-ES_tradnl"/>
              </w:rPr>
            </w:pPr>
          </w:p>
        </w:tc>
      </w:tr>
      <w:tr w:rsidR="00A927B1" w14:paraId="2927A1B0" w14:textId="77777777" w:rsidTr="00410F15">
        <w:tc>
          <w:tcPr>
            <w:tcW w:w="704" w:type="dxa"/>
          </w:tcPr>
          <w:p w14:paraId="7D6B2E3D" w14:textId="0CAE9EFC" w:rsidR="00A927B1" w:rsidRDefault="00410F15" w:rsidP="00410F15">
            <w:pPr>
              <w:jc w:val="right"/>
              <w:rPr>
                <w:highlight w:val="cyan"/>
                <w:lang w:val="es-ES_tradnl"/>
              </w:rPr>
            </w:pPr>
            <w:r>
              <w:rPr>
                <w:highlight w:val="cyan"/>
                <w:lang w:val="es-ES_tradnl"/>
              </w:rPr>
              <w:t>14.</w:t>
            </w:r>
          </w:p>
        </w:tc>
        <w:tc>
          <w:tcPr>
            <w:tcW w:w="13750" w:type="dxa"/>
          </w:tcPr>
          <w:p w14:paraId="72FDCF95" w14:textId="77777777" w:rsidR="00A927B1" w:rsidRPr="00A927B1" w:rsidRDefault="00A927B1" w:rsidP="00A927B1">
            <w:pPr>
              <w:rPr>
                <w:highlight w:val="cyan"/>
                <w:lang w:val="es-ES_tradnl"/>
              </w:rPr>
            </w:pPr>
            <w:r w:rsidRPr="00A927B1">
              <w:rPr>
                <w:highlight w:val="cyan"/>
                <w:lang w:val="es-ES_tradnl"/>
              </w:rPr>
              <w:t>Sugerir que se combinen estrategias de Desconcentración y de Descentralización. Todos esos mecanismos conviven en el territorio y deben estar expresados complementariamente en el documento.</w:t>
            </w:r>
          </w:p>
          <w:p w14:paraId="13D9E4B5" w14:textId="77777777" w:rsidR="00A927B1" w:rsidRPr="00A927B1" w:rsidRDefault="00A927B1" w:rsidP="00A927B1">
            <w:pPr>
              <w:rPr>
                <w:highlight w:val="cyan"/>
                <w:lang w:val="es-ES_tradnl"/>
              </w:rPr>
            </w:pPr>
          </w:p>
        </w:tc>
      </w:tr>
      <w:tr w:rsidR="00A927B1" w14:paraId="442B68D3" w14:textId="77777777" w:rsidTr="00410F15">
        <w:tc>
          <w:tcPr>
            <w:tcW w:w="704" w:type="dxa"/>
          </w:tcPr>
          <w:p w14:paraId="70729DAC" w14:textId="7A4E3580" w:rsidR="00A927B1" w:rsidRDefault="00410F15" w:rsidP="00410F15">
            <w:pPr>
              <w:jc w:val="right"/>
              <w:rPr>
                <w:highlight w:val="cyan"/>
                <w:lang w:val="es-ES_tradnl"/>
              </w:rPr>
            </w:pPr>
            <w:r>
              <w:rPr>
                <w:highlight w:val="cyan"/>
                <w:lang w:val="es-ES_tradnl"/>
              </w:rPr>
              <w:t>15.</w:t>
            </w:r>
          </w:p>
        </w:tc>
        <w:tc>
          <w:tcPr>
            <w:tcW w:w="13750" w:type="dxa"/>
          </w:tcPr>
          <w:p w14:paraId="1B7259AD" w14:textId="77777777" w:rsidR="00A927B1" w:rsidRPr="00A927B1" w:rsidRDefault="00A927B1" w:rsidP="00A927B1">
            <w:pPr>
              <w:rPr>
                <w:highlight w:val="cyan"/>
                <w:lang w:val="es-ES_tradnl"/>
              </w:rPr>
            </w:pPr>
            <w:r w:rsidRPr="00A927B1">
              <w:rPr>
                <w:highlight w:val="cyan"/>
                <w:lang w:val="es-ES_tradnl"/>
              </w:rPr>
              <w:t>Apostar por consolidar los espacios de articulación GORE Ejecutivo, MUNI Ejecutivo, pero no circunscribirlos a espacios para decisiones de inversión sino para construir imaginarios comunes. Articular empresa, gobierno, universidades desde donde se construya visión de desarrollo en base a conocimientos</w:t>
            </w:r>
          </w:p>
          <w:p w14:paraId="7817CD49" w14:textId="77777777" w:rsidR="00A927B1" w:rsidRPr="00A927B1" w:rsidRDefault="00A927B1" w:rsidP="00A927B1">
            <w:pPr>
              <w:rPr>
                <w:highlight w:val="cyan"/>
                <w:lang w:val="es-ES_tradnl"/>
              </w:rPr>
            </w:pPr>
          </w:p>
        </w:tc>
      </w:tr>
      <w:tr w:rsidR="00A927B1" w14:paraId="2BCC7BAC" w14:textId="77777777" w:rsidTr="00410F15">
        <w:tc>
          <w:tcPr>
            <w:tcW w:w="704" w:type="dxa"/>
          </w:tcPr>
          <w:p w14:paraId="50613181" w14:textId="600A6DBE" w:rsidR="00A927B1" w:rsidRDefault="00410F15" w:rsidP="00410F15">
            <w:pPr>
              <w:jc w:val="right"/>
              <w:rPr>
                <w:highlight w:val="cyan"/>
                <w:lang w:val="es-ES_tradnl"/>
              </w:rPr>
            </w:pPr>
            <w:r>
              <w:rPr>
                <w:highlight w:val="cyan"/>
                <w:lang w:val="es-ES_tradnl"/>
              </w:rPr>
              <w:t>16.</w:t>
            </w:r>
          </w:p>
        </w:tc>
        <w:tc>
          <w:tcPr>
            <w:tcW w:w="13750" w:type="dxa"/>
          </w:tcPr>
          <w:p w14:paraId="3BB50D50" w14:textId="4DEF8225" w:rsidR="00A927B1" w:rsidRPr="00A927B1" w:rsidRDefault="00A927B1" w:rsidP="00D92A8C">
            <w:pPr>
              <w:rPr>
                <w:highlight w:val="cyan"/>
                <w:lang w:val="es-ES_tradnl"/>
              </w:rPr>
            </w:pPr>
            <w:r w:rsidRPr="00A927B1">
              <w:rPr>
                <w:highlight w:val="cyan"/>
                <w:lang w:val="es-ES_tradnl"/>
              </w:rPr>
              <w:t>Sugerir que el instrumento de política pública que se formule a nivel legal, como la Ley de OT, se refuerza en su calidad de Ley Orgánica para ponerse a nivel de Leyes Orgánicas del Poder Ejecutivo, de los Gobiernos Regionales, y de Municipalidades.</w:t>
            </w:r>
          </w:p>
        </w:tc>
      </w:tr>
    </w:tbl>
    <w:p w14:paraId="6F9F5289" w14:textId="3998E7E1" w:rsidR="00173852" w:rsidRDefault="00173852">
      <w:pPr>
        <w:rPr>
          <w:highlight w:val="cyan"/>
          <w:lang w:val="es-ES_tradnl"/>
        </w:rPr>
      </w:pPr>
    </w:p>
    <w:p w14:paraId="6EE69893" w14:textId="4AA55FE4" w:rsidR="00E94DAA" w:rsidRPr="00E94DAA" w:rsidRDefault="004A6471" w:rsidP="00062F69">
      <w:pPr>
        <w:pStyle w:val="Ttulo1"/>
        <w:rPr>
          <w:lang w:val="es-ES_tradnl"/>
        </w:rPr>
      </w:pPr>
      <w:bookmarkStart w:id="103" w:name="_Toc106780979"/>
      <w:r w:rsidRPr="00A065FF">
        <w:rPr>
          <w:lang w:val="es-ES_tradnl"/>
        </w:rPr>
        <w:lastRenderedPageBreak/>
        <w:t xml:space="preserve">ANEXO </w:t>
      </w:r>
      <w:r>
        <w:rPr>
          <w:lang w:val="es-ES_tradnl"/>
        </w:rPr>
        <w:t>2</w:t>
      </w:r>
      <w:r w:rsidRPr="00A065FF">
        <w:rPr>
          <w:lang w:val="es-ES_tradnl"/>
        </w:rPr>
        <w:t xml:space="preserve"> – </w:t>
      </w:r>
      <w:commentRangeStart w:id="104"/>
      <w:commentRangeStart w:id="105"/>
      <w:r w:rsidRPr="00A065FF">
        <w:rPr>
          <w:lang w:val="es-ES_tradnl"/>
        </w:rPr>
        <w:t>Análisis de tendencias</w:t>
      </w:r>
      <w:commentRangeEnd w:id="104"/>
      <w:r w:rsidR="006804C0">
        <w:rPr>
          <w:rStyle w:val="Refdecomentario"/>
          <w:rFonts w:asciiTheme="minorHAnsi" w:eastAsiaTheme="minorHAnsi" w:hAnsiTheme="minorHAnsi" w:cstheme="minorBidi"/>
          <w:b w:val="0"/>
          <w:lang w:val="en-US"/>
        </w:rPr>
        <w:commentReference w:id="104"/>
      </w:r>
      <w:commentRangeEnd w:id="105"/>
      <w:r w:rsidR="00D072AB">
        <w:rPr>
          <w:lang w:val="es-ES_tradnl"/>
        </w:rPr>
        <w:t xml:space="preserve"> </w:t>
      </w:r>
      <w:r w:rsidR="00D072AB" w:rsidRPr="00D072AB">
        <w:rPr>
          <w:highlight w:val="cyan"/>
          <w:lang w:val="es-ES_tradnl"/>
        </w:rPr>
        <w:t>y escenarios</w:t>
      </w:r>
      <w:r w:rsidR="000A2B6D" w:rsidRPr="00D072AB">
        <w:rPr>
          <w:rStyle w:val="Refdecomentario"/>
          <w:rFonts w:asciiTheme="minorHAnsi" w:eastAsiaTheme="minorHAnsi" w:hAnsiTheme="minorHAnsi" w:cstheme="minorBidi"/>
          <w:b w:val="0"/>
          <w:highlight w:val="cyan"/>
          <w:lang w:val="en-US"/>
        </w:rPr>
        <w:commentReference w:id="105"/>
      </w:r>
      <w:r w:rsidRPr="00A065FF">
        <w:rPr>
          <w:lang w:val="es-ES_tradnl"/>
        </w:rPr>
        <w:t xml:space="preserve">, </w:t>
      </w:r>
      <w:r>
        <w:rPr>
          <w:lang w:val="es-ES_tradnl"/>
        </w:rPr>
        <w:t xml:space="preserve">con los </w:t>
      </w:r>
      <w:r w:rsidRPr="00A065FF">
        <w:rPr>
          <w:lang w:val="es-ES_tradnl"/>
        </w:rPr>
        <w:t>riesgos y oportunidades vinculadas al problema público de la PNOT</w:t>
      </w:r>
      <w:bookmarkEnd w:id="103"/>
      <w:r w:rsidRPr="00A065FF">
        <w:rPr>
          <w:lang w:val="es-ES_tradnl"/>
        </w:rPr>
        <w:t xml:space="preserve"> </w:t>
      </w:r>
    </w:p>
    <w:tbl>
      <w:tblPr>
        <w:tblpPr w:leftFromText="141" w:rightFromText="141" w:vertAnchor="text" w:tblpX="-719" w:tblpY="1"/>
        <w:tblOverlap w:val="never"/>
        <w:tblW w:w="15304" w:type="dxa"/>
        <w:tblLayout w:type="fixed"/>
        <w:tblCellMar>
          <w:left w:w="70" w:type="dxa"/>
          <w:right w:w="70" w:type="dxa"/>
        </w:tblCellMar>
        <w:tblLook w:val="04A0" w:firstRow="1" w:lastRow="0" w:firstColumn="1" w:lastColumn="0" w:noHBand="0" w:noVBand="1"/>
      </w:tblPr>
      <w:tblGrid>
        <w:gridCol w:w="1216"/>
        <w:gridCol w:w="1326"/>
        <w:gridCol w:w="3827"/>
        <w:gridCol w:w="425"/>
        <w:gridCol w:w="1423"/>
        <w:gridCol w:w="4819"/>
        <w:gridCol w:w="1276"/>
        <w:gridCol w:w="992"/>
      </w:tblGrid>
      <w:tr w:rsidR="00413667" w:rsidRPr="00E106FA" w14:paraId="593B53C1" w14:textId="77777777" w:rsidTr="00D92A8C">
        <w:trPr>
          <w:trHeight w:val="590"/>
          <w:tblHeader/>
        </w:trPr>
        <w:tc>
          <w:tcPr>
            <w:tcW w:w="12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9532" w14:textId="77777777" w:rsidR="000966D3" w:rsidRPr="00E106FA" w:rsidRDefault="000966D3" w:rsidP="004B66FC">
            <w:pPr>
              <w:spacing w:after="0" w:line="240" w:lineRule="auto"/>
              <w:jc w:val="center"/>
              <w:rPr>
                <w:rFonts w:ascii="Calibri" w:eastAsia="Times New Roman" w:hAnsi="Calibri" w:cs="Calibri"/>
                <w:b/>
                <w:bCs/>
                <w:sz w:val="20"/>
                <w:szCs w:val="20"/>
                <w:lang w:eastAsia="es-PE"/>
              </w:rPr>
            </w:pPr>
            <w:commentRangeStart w:id="106"/>
            <w:r w:rsidRPr="00E106FA">
              <w:rPr>
                <w:rFonts w:ascii="Calibri" w:eastAsia="Times New Roman" w:hAnsi="Calibri" w:cs="Calibri"/>
                <w:b/>
                <w:bCs/>
                <w:sz w:val="20"/>
                <w:szCs w:val="20"/>
                <w:lang w:eastAsia="es-PE"/>
              </w:rPr>
              <w:t>Tipo de tendencia/</w:t>
            </w:r>
          </w:p>
          <w:p w14:paraId="68EC8029" w14:textId="5369DB1C" w:rsidR="000966D3" w:rsidRPr="00E106FA" w:rsidRDefault="000966D3"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e</w:t>
            </w:r>
            <w:r w:rsidRPr="00E106FA">
              <w:rPr>
                <w:rFonts w:eastAsia="Times New Roman"/>
                <w:b/>
                <w:bCs/>
                <w:sz w:val="20"/>
                <w:szCs w:val="20"/>
                <w:lang w:eastAsia="es-PE"/>
              </w:rPr>
              <w:t>scenario</w:t>
            </w:r>
          </w:p>
        </w:tc>
        <w:tc>
          <w:tcPr>
            <w:tcW w:w="1326" w:type="dxa"/>
            <w:tcBorders>
              <w:top w:val="single" w:sz="4" w:space="0" w:color="auto"/>
              <w:left w:val="nil"/>
              <w:bottom w:val="single" w:sz="4" w:space="0" w:color="auto"/>
              <w:right w:val="single" w:sz="4" w:space="0" w:color="auto"/>
            </w:tcBorders>
            <w:shd w:val="clear" w:color="auto" w:fill="auto"/>
            <w:vAlign w:val="center"/>
            <w:hideMark/>
          </w:tcPr>
          <w:p w14:paraId="53FD9057" w14:textId="63D0C818" w:rsidR="000966D3" w:rsidRPr="00E106FA" w:rsidRDefault="000966D3" w:rsidP="000966D3">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Tendencia</w:t>
            </w:r>
            <w:r w:rsidR="005369D0">
              <w:rPr>
                <w:rFonts w:ascii="Calibri" w:eastAsia="Times New Roman" w:hAnsi="Calibri" w:cs="Calibri"/>
                <w:b/>
                <w:bCs/>
                <w:sz w:val="20"/>
                <w:szCs w:val="20"/>
                <w:lang w:eastAsia="es-PE"/>
              </w:rPr>
              <w:t xml:space="preserve">s </w:t>
            </w:r>
            <w:r w:rsidR="005369D0" w:rsidRPr="005369D0">
              <w:rPr>
                <w:rFonts w:ascii="Calibri" w:eastAsia="Times New Roman" w:hAnsi="Calibri" w:cs="Calibri"/>
                <w:b/>
                <w:bCs/>
                <w:sz w:val="20"/>
                <w:szCs w:val="20"/>
                <w:highlight w:val="cyan"/>
                <w:lang w:eastAsia="es-PE"/>
              </w:rPr>
              <w:t>y escenarios</w:t>
            </w:r>
            <w:r w:rsidRPr="00E106FA">
              <w:rPr>
                <w:rFonts w:ascii="Calibri" w:eastAsia="Times New Roman" w:hAnsi="Calibri" w:cs="Calibri"/>
                <w:b/>
                <w:bCs/>
                <w:sz w:val="20"/>
                <w:szCs w:val="20"/>
                <w:lang w:eastAsia="es-PE"/>
              </w:rPr>
              <w:t xml:space="preserve"> </w:t>
            </w:r>
          </w:p>
        </w:tc>
        <w:tc>
          <w:tcPr>
            <w:tcW w:w="3827" w:type="dxa"/>
            <w:tcBorders>
              <w:top w:val="single" w:sz="4" w:space="0" w:color="auto"/>
              <w:left w:val="nil"/>
              <w:bottom w:val="single" w:sz="4" w:space="0" w:color="auto"/>
              <w:right w:val="single" w:sz="4" w:space="0" w:color="auto"/>
            </w:tcBorders>
            <w:shd w:val="clear" w:color="auto" w:fill="auto"/>
            <w:vAlign w:val="center"/>
            <w:hideMark/>
          </w:tcPr>
          <w:p w14:paraId="41974594" w14:textId="3BCAE9B9" w:rsidR="000966D3" w:rsidRPr="00E106FA" w:rsidRDefault="000966D3" w:rsidP="000966D3">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Descripción</w:t>
            </w:r>
            <w:r w:rsidRPr="00E106FA">
              <w:rPr>
                <w:rStyle w:val="Refdenotaalpie"/>
                <w:rFonts w:ascii="Calibri" w:eastAsia="Times New Roman" w:hAnsi="Calibri" w:cs="Calibri"/>
                <w:b/>
                <w:bCs/>
                <w:sz w:val="20"/>
                <w:szCs w:val="20"/>
                <w:lang w:eastAsia="es-PE"/>
              </w:rPr>
              <w:footnoteReference w:id="48"/>
            </w:r>
            <w:r w:rsidRPr="00E106FA">
              <w:rPr>
                <w:rFonts w:ascii="Calibri" w:eastAsia="Times New Roman" w:hAnsi="Calibri" w:cs="Calibri"/>
                <w:b/>
                <w:bCs/>
                <w:sz w:val="20"/>
                <w:szCs w:val="20"/>
                <w:lang w:eastAsia="es-PE"/>
              </w:rPr>
              <w:t xml:space="preserve"> </w:t>
            </w:r>
          </w:p>
        </w:tc>
        <w:tc>
          <w:tcPr>
            <w:tcW w:w="1848" w:type="dxa"/>
            <w:gridSpan w:val="2"/>
            <w:tcBorders>
              <w:top w:val="single" w:sz="4" w:space="0" w:color="auto"/>
              <w:left w:val="nil"/>
              <w:bottom w:val="single" w:sz="4" w:space="0" w:color="auto"/>
              <w:right w:val="single" w:sz="4" w:space="0" w:color="auto"/>
            </w:tcBorders>
            <w:shd w:val="clear" w:color="auto" w:fill="auto"/>
            <w:vAlign w:val="center"/>
            <w:hideMark/>
          </w:tcPr>
          <w:p w14:paraId="55739A37" w14:textId="77777777" w:rsidR="000966D3" w:rsidRPr="00E106FA" w:rsidRDefault="000966D3" w:rsidP="000966D3">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Riesgo (R)</w:t>
            </w:r>
          </w:p>
          <w:p w14:paraId="512534EC" w14:textId="2AD6761F" w:rsidR="000966D3" w:rsidRPr="00E106FA" w:rsidRDefault="000966D3" w:rsidP="000966D3">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/Oportunidad (O)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B6C1DE6" w14:textId="56F6E27D" w:rsidR="000966D3" w:rsidRPr="00E106FA" w:rsidRDefault="000966D3" w:rsidP="004B66FC">
            <w:pPr>
              <w:spacing w:after="0" w:line="240" w:lineRule="auto"/>
              <w:jc w:val="center"/>
              <w:rPr>
                <w:rFonts w:ascii="Calibri" w:eastAsia="Times New Roman" w:hAnsi="Calibri" w:cs="Calibri"/>
                <w:b/>
                <w:bCs/>
                <w:sz w:val="20"/>
                <w:szCs w:val="20"/>
                <w:lang w:eastAsia="es-PE"/>
              </w:rPr>
            </w:pPr>
            <w:commentRangeStart w:id="107"/>
            <w:commentRangeStart w:id="108"/>
            <w:r w:rsidRPr="00E106FA">
              <w:rPr>
                <w:rFonts w:ascii="Calibri" w:eastAsia="Times New Roman" w:hAnsi="Calibri" w:cs="Calibri"/>
                <w:b/>
                <w:bCs/>
                <w:sz w:val="20"/>
                <w:szCs w:val="20"/>
                <w:lang w:eastAsia="es-PE"/>
              </w:rPr>
              <w:t>Análisis y vínculo con el problema público</w:t>
            </w:r>
            <w:commentRangeEnd w:id="107"/>
            <w:r w:rsidRPr="00E106FA">
              <w:rPr>
                <w:rStyle w:val="Refdecomentario"/>
                <w:sz w:val="20"/>
                <w:szCs w:val="20"/>
                <w:lang w:val="en-US"/>
              </w:rPr>
              <w:commentReference w:id="107"/>
            </w:r>
            <w:commentRangeEnd w:id="108"/>
            <w:r w:rsidR="0068251D">
              <w:rPr>
                <w:rStyle w:val="Refdecomentario"/>
                <w:lang w:val="en-US"/>
              </w:rPr>
              <w:commentReference w:id="108"/>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DC3C411" w14:textId="6AF0E405" w:rsidR="000966D3" w:rsidRPr="00E106FA" w:rsidRDefault="000966D3" w:rsidP="00E106FA">
            <w:pPr>
              <w:spacing w:after="0" w:line="240" w:lineRule="auto"/>
              <w:jc w:val="center"/>
              <w:rPr>
                <w:rFonts w:ascii="Calibri" w:eastAsia="Times New Roman" w:hAnsi="Calibri" w:cs="Calibri"/>
                <w:b/>
                <w:bCs/>
                <w:sz w:val="20"/>
                <w:szCs w:val="20"/>
                <w:lang w:eastAsia="es-PE"/>
              </w:rPr>
            </w:pPr>
            <w:proofErr w:type="spellStart"/>
            <w:r w:rsidRPr="00E106FA">
              <w:rPr>
                <w:rFonts w:ascii="Calibri" w:eastAsia="Times New Roman" w:hAnsi="Calibri" w:cs="Calibri"/>
                <w:b/>
                <w:bCs/>
                <w:sz w:val="20"/>
                <w:szCs w:val="20"/>
                <w:lang w:eastAsia="es-PE"/>
              </w:rPr>
              <w:t>Prob</w:t>
            </w:r>
            <w:proofErr w:type="spellEnd"/>
            <w:r w:rsidR="00E106FA" w:rsidRPr="00E106FA">
              <w:rPr>
                <w:rFonts w:ascii="Calibri" w:eastAsia="Times New Roman" w:hAnsi="Calibri" w:cs="Calibri"/>
                <w:b/>
                <w:bCs/>
                <w:sz w:val="20"/>
                <w:szCs w:val="20"/>
                <w:lang w:eastAsia="es-PE"/>
              </w:rPr>
              <w:t xml:space="preserve">. </w:t>
            </w:r>
            <w:r w:rsidRPr="00E106FA">
              <w:rPr>
                <w:rFonts w:ascii="Calibri" w:eastAsia="Times New Roman" w:hAnsi="Calibri" w:cs="Calibri"/>
                <w:b/>
                <w:bCs/>
                <w:sz w:val="20"/>
                <w:szCs w:val="20"/>
                <w:lang w:eastAsia="es-PE"/>
              </w:rPr>
              <w:t>ocurrencia</w:t>
            </w:r>
            <w:r w:rsidRPr="00E106FA">
              <w:rPr>
                <w:rStyle w:val="Refdenotaalpie"/>
                <w:rFonts w:ascii="Calibri" w:eastAsia="Times New Roman" w:hAnsi="Calibri" w:cs="Calibri"/>
                <w:b/>
                <w:bCs/>
                <w:sz w:val="20"/>
                <w:szCs w:val="20"/>
                <w:lang w:eastAsia="es-PE"/>
              </w:rPr>
              <w:footnoteReference w:id="49"/>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A458CE6" w14:textId="77777777" w:rsidR="000966D3" w:rsidRPr="00E106FA" w:rsidRDefault="000966D3"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Impacto potencial</w:t>
            </w:r>
            <w:commentRangeEnd w:id="106"/>
            <w:r w:rsidRPr="00E106FA">
              <w:rPr>
                <w:rStyle w:val="Refdecomentario"/>
                <w:sz w:val="20"/>
                <w:szCs w:val="20"/>
                <w:lang w:val="en-US"/>
              </w:rPr>
              <w:commentReference w:id="106"/>
            </w:r>
          </w:p>
        </w:tc>
      </w:tr>
      <w:tr w:rsidR="003D60CB" w:rsidRPr="00E106FA" w14:paraId="7E0B6A79" w14:textId="77777777" w:rsidTr="00D92A8C">
        <w:trPr>
          <w:trHeight w:val="689"/>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6C768F" w14:textId="77777777" w:rsidR="004B66FC" w:rsidRPr="00E106FA" w:rsidRDefault="00627CE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p>
          <w:p w14:paraId="54090B39" w14:textId="24000FD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006A10" w14:textId="6C75009F"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población</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F1D847" w14:textId="67191F53"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2020, la población peruana (alrededor de 32,6 millones de habitantes) había presentado una tendencia creciente comparado con los datos reportados en 2000 (26 millones de habitantes); es decir, un incremento de 23,6 % durante dicho periodo. Para 2050, se esperaba que la población continúe incrementándose y se situé en aproximadamente 39 millones personas, y recién en el periodo 2060-2065 comience a descender. Con el impacto de la COVID-19, para el periodo 2022-2030, los expertos nacionales estiman que la tendencia poblacional se mantendrá sin variación.</w:t>
            </w:r>
            <w:r w:rsidR="002602C4">
              <w:rPr>
                <w:rStyle w:val="Refdenotaalpie"/>
                <w:rFonts w:ascii="Calibri" w:eastAsia="Times New Roman" w:hAnsi="Calibri" w:cs="Calibri"/>
                <w:sz w:val="20"/>
                <w:szCs w:val="20"/>
                <w:lang w:eastAsia="es-PE"/>
              </w:rPr>
              <w:footnoteReference w:id="50"/>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5030E5B" w14:textId="48102357" w:rsidR="00B6554A" w:rsidRPr="00E106FA" w:rsidRDefault="000966D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64F7BC9F" w14:textId="77777777" w:rsid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Fracaso </w:t>
            </w:r>
          </w:p>
          <w:p w14:paraId="414AAEEC" w14:textId="230A80B1"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de la planificación urbana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FF6E877" w14:textId="7FDC02EE" w:rsidR="009D54C7" w:rsidRPr="005F2AED" w:rsidRDefault="00B6554A" w:rsidP="004B66FC">
            <w:pPr>
              <w:spacing w:after="0" w:line="240" w:lineRule="auto"/>
              <w:jc w:val="center"/>
              <w:rPr>
                <w:rFonts w:ascii="Calibri" w:eastAsia="Times New Roman" w:hAnsi="Calibri" w:cs="Calibri"/>
                <w:sz w:val="20"/>
                <w:szCs w:val="20"/>
                <w:highlight w:val="cyan"/>
                <w:lang w:eastAsia="es-PE"/>
              </w:rPr>
            </w:pPr>
            <w:r w:rsidRPr="005F2AED">
              <w:rPr>
                <w:rFonts w:ascii="Calibri" w:eastAsia="Times New Roman" w:hAnsi="Calibri" w:cs="Calibri"/>
                <w:sz w:val="20"/>
                <w:szCs w:val="20"/>
                <w:highlight w:val="cyan"/>
                <w:lang w:eastAsia="es-PE"/>
              </w:rPr>
              <w:t xml:space="preserve">El crecimiento de la población es parte </w:t>
            </w:r>
            <w:r w:rsidR="00C81DF5" w:rsidRPr="005F2AED">
              <w:rPr>
                <w:rFonts w:ascii="Calibri" w:eastAsia="Times New Roman" w:hAnsi="Calibri" w:cs="Calibri"/>
                <w:sz w:val="20"/>
                <w:szCs w:val="20"/>
                <w:highlight w:val="cyan"/>
                <w:lang w:eastAsia="es-PE"/>
              </w:rPr>
              <w:t xml:space="preserve">de </w:t>
            </w:r>
            <w:r w:rsidRPr="005F2AED">
              <w:rPr>
                <w:rFonts w:ascii="Calibri" w:eastAsia="Times New Roman" w:hAnsi="Calibri" w:cs="Calibri"/>
                <w:sz w:val="20"/>
                <w:szCs w:val="20"/>
                <w:highlight w:val="cyan"/>
                <w:lang w:eastAsia="es-PE"/>
              </w:rPr>
              <w:t xml:space="preserve">la dinámica demográfica por la que pasan las ciudades. Según los análisis urbanos, las ciudades principales se convierten en lugares atrayentes para que nuevas personas busquen oportunidades laborales, educativas y mejor acceso a los servicios del estado. Al tener un incremento de la población </w:t>
            </w:r>
            <w:r w:rsidRPr="005F2AED">
              <w:rPr>
                <w:rFonts w:ascii="Calibri" w:eastAsia="Times New Roman" w:hAnsi="Calibri" w:cs="Calibri"/>
                <w:b/>
                <w:bCs/>
                <w:sz w:val="20"/>
                <w:szCs w:val="20"/>
                <w:highlight w:val="cyan"/>
                <w:lang w:eastAsia="es-PE"/>
              </w:rPr>
              <w:t>sin una planificación urbana</w:t>
            </w:r>
            <w:r w:rsidR="00524716" w:rsidRPr="005F2AED">
              <w:rPr>
                <w:rFonts w:ascii="Calibri" w:eastAsia="Times New Roman" w:hAnsi="Calibri" w:cs="Calibri"/>
                <w:sz w:val="20"/>
                <w:szCs w:val="20"/>
                <w:highlight w:val="cyan"/>
                <w:lang w:eastAsia="es-PE"/>
              </w:rPr>
              <w:t xml:space="preserve"> adecuada, quedaría a libre criterio el</w:t>
            </w:r>
            <w:r w:rsidRPr="005F2AED">
              <w:rPr>
                <w:rFonts w:ascii="Calibri" w:eastAsia="Times New Roman" w:hAnsi="Calibri" w:cs="Calibri"/>
                <w:sz w:val="20"/>
                <w:szCs w:val="20"/>
                <w:highlight w:val="cyan"/>
                <w:lang w:eastAsia="es-PE"/>
              </w:rPr>
              <w:t xml:space="preserve"> asentamiento </w:t>
            </w:r>
            <w:r w:rsidR="00524716" w:rsidRPr="005F2AED">
              <w:rPr>
                <w:rFonts w:ascii="Calibri" w:eastAsia="Times New Roman" w:hAnsi="Calibri" w:cs="Calibri"/>
                <w:sz w:val="20"/>
                <w:szCs w:val="20"/>
                <w:highlight w:val="cyan"/>
                <w:lang w:eastAsia="es-PE"/>
              </w:rPr>
              <w:t xml:space="preserve">de </w:t>
            </w:r>
            <w:r w:rsidRPr="005F2AED">
              <w:rPr>
                <w:rFonts w:ascii="Calibri" w:eastAsia="Times New Roman" w:hAnsi="Calibri" w:cs="Calibri"/>
                <w:sz w:val="20"/>
                <w:szCs w:val="20"/>
                <w:highlight w:val="cyan"/>
                <w:lang w:eastAsia="es-PE"/>
              </w:rPr>
              <w:t xml:space="preserve">nuevas poblaciones </w:t>
            </w:r>
            <w:r w:rsidR="00524716" w:rsidRPr="005F2AED">
              <w:rPr>
                <w:rFonts w:ascii="Calibri" w:eastAsia="Times New Roman" w:hAnsi="Calibri" w:cs="Calibri"/>
                <w:sz w:val="20"/>
                <w:szCs w:val="20"/>
                <w:highlight w:val="cyan"/>
                <w:lang w:eastAsia="es-PE"/>
              </w:rPr>
              <w:t>y crecimiento de las áreas urbanas de forma descontrolada y desordenada; esta</w:t>
            </w:r>
            <w:r w:rsidRPr="005F2AED">
              <w:rPr>
                <w:rFonts w:ascii="Calibri" w:eastAsia="Times New Roman" w:hAnsi="Calibri" w:cs="Calibri"/>
                <w:sz w:val="20"/>
                <w:szCs w:val="20"/>
                <w:highlight w:val="cyan"/>
                <w:lang w:eastAsia="es-PE"/>
              </w:rPr>
              <w:t xml:space="preserve"> problemática </w:t>
            </w:r>
            <w:r w:rsidR="00524716" w:rsidRPr="005F2AED">
              <w:rPr>
                <w:rFonts w:ascii="Calibri" w:eastAsia="Times New Roman" w:hAnsi="Calibri" w:cs="Calibri"/>
                <w:sz w:val="20"/>
                <w:szCs w:val="20"/>
                <w:highlight w:val="cyan"/>
                <w:lang w:eastAsia="es-PE"/>
              </w:rPr>
              <w:t>que se vive en los diferentes territorios del país sólo incrementaría.</w:t>
            </w:r>
            <w:r w:rsidRPr="005F2AED">
              <w:rPr>
                <w:rFonts w:ascii="Calibri" w:eastAsia="Times New Roman" w:hAnsi="Calibri" w:cs="Calibri"/>
                <w:sz w:val="20"/>
                <w:szCs w:val="20"/>
                <w:highlight w:val="cyan"/>
                <w:lang w:eastAsia="es-PE"/>
              </w:rPr>
              <w:t xml:space="preserve"> </w:t>
            </w:r>
            <w:r w:rsidR="006E135D" w:rsidRPr="005F2AED">
              <w:rPr>
                <w:rFonts w:ascii="Calibri" w:eastAsia="Times New Roman" w:hAnsi="Calibri" w:cs="Calibri"/>
                <w:sz w:val="20"/>
                <w:szCs w:val="20"/>
                <w:highlight w:val="cyan"/>
                <w:lang w:eastAsia="es-PE"/>
              </w:rPr>
              <w:t>La problemática de las formas de uso y ocupación del territorio incluye el cambio de zonificación en suelos agrícolas y bosques, poniendo en riesgo las áreas de abastecimiento alimentario próximo a los aglomerados urbanos</w:t>
            </w:r>
            <w:r w:rsidR="009D54C7" w:rsidRPr="005F2AED">
              <w:rPr>
                <w:rFonts w:ascii="Calibri" w:eastAsia="Times New Roman" w:hAnsi="Calibri" w:cs="Calibri"/>
                <w:sz w:val="20"/>
                <w:szCs w:val="20"/>
                <w:highlight w:val="cyan"/>
                <w:lang w:eastAsia="es-PE"/>
              </w:rPr>
              <w:t>,</w:t>
            </w:r>
            <w:r w:rsidR="006E135D" w:rsidRPr="005F2AED">
              <w:rPr>
                <w:rFonts w:ascii="Calibri" w:eastAsia="Times New Roman" w:hAnsi="Calibri" w:cs="Calibri"/>
                <w:sz w:val="20"/>
                <w:szCs w:val="20"/>
                <w:highlight w:val="cyan"/>
                <w:lang w:eastAsia="es-PE"/>
              </w:rPr>
              <w:t xml:space="preserve"> y el acceso a recursos naturales </w:t>
            </w:r>
            <w:r w:rsidR="009D54C7" w:rsidRPr="005F2AED">
              <w:rPr>
                <w:rFonts w:ascii="Calibri" w:eastAsia="Times New Roman" w:hAnsi="Calibri" w:cs="Calibri"/>
                <w:sz w:val="20"/>
                <w:szCs w:val="20"/>
                <w:highlight w:val="cyan"/>
                <w:lang w:eastAsia="es-PE"/>
              </w:rPr>
              <w:t>con los respectivos</w:t>
            </w:r>
            <w:r w:rsidR="006E135D" w:rsidRPr="005F2AED">
              <w:rPr>
                <w:rFonts w:ascii="Calibri" w:eastAsia="Times New Roman" w:hAnsi="Calibri" w:cs="Calibri"/>
                <w:sz w:val="20"/>
                <w:szCs w:val="20"/>
                <w:highlight w:val="cyan"/>
                <w:lang w:eastAsia="es-PE"/>
              </w:rPr>
              <w:t xml:space="preserve"> servicios</w:t>
            </w:r>
            <w:r w:rsidR="009D54C7" w:rsidRPr="005F2AED">
              <w:rPr>
                <w:rFonts w:ascii="Calibri" w:eastAsia="Times New Roman" w:hAnsi="Calibri" w:cs="Calibri"/>
                <w:sz w:val="20"/>
                <w:szCs w:val="20"/>
                <w:highlight w:val="cyan"/>
                <w:lang w:eastAsia="es-PE"/>
              </w:rPr>
              <w:t xml:space="preserve"> ecosistémicos</w:t>
            </w:r>
            <w:r w:rsidR="006E135D" w:rsidRPr="005F2AED">
              <w:rPr>
                <w:rFonts w:ascii="Calibri" w:eastAsia="Times New Roman" w:hAnsi="Calibri" w:cs="Calibri"/>
                <w:sz w:val="20"/>
                <w:szCs w:val="20"/>
                <w:highlight w:val="cyan"/>
                <w:lang w:eastAsia="es-PE"/>
              </w:rPr>
              <w:t xml:space="preserve"> que estos brindan; </w:t>
            </w:r>
            <w:r w:rsidR="009D54C7" w:rsidRPr="005F2AED">
              <w:rPr>
                <w:rFonts w:ascii="Calibri" w:eastAsia="Times New Roman" w:hAnsi="Calibri" w:cs="Calibri"/>
                <w:sz w:val="20"/>
                <w:szCs w:val="20"/>
                <w:highlight w:val="cyan"/>
                <w:lang w:eastAsia="es-PE"/>
              </w:rPr>
              <w:t>el emplazamiento de áreas de vivienda en zonas eriazas que, al no contar con servicios básicos ni equipamientos, ofrecen nulas condiciones de habitabilidad y</w:t>
            </w:r>
          </w:p>
          <w:p w14:paraId="692562DB" w14:textId="46734220" w:rsidR="00B6554A" w:rsidRPr="005F2AED" w:rsidRDefault="009D54C7" w:rsidP="004B66FC">
            <w:pPr>
              <w:spacing w:after="0" w:line="240" w:lineRule="auto"/>
              <w:jc w:val="center"/>
              <w:rPr>
                <w:rFonts w:ascii="Calibri" w:eastAsia="Times New Roman" w:hAnsi="Calibri" w:cs="Calibri"/>
                <w:sz w:val="20"/>
                <w:szCs w:val="20"/>
                <w:highlight w:val="cyan"/>
                <w:lang w:eastAsia="es-PE"/>
              </w:rPr>
            </w:pPr>
            <w:r w:rsidRPr="005F2AED">
              <w:rPr>
                <w:rFonts w:ascii="Calibri" w:eastAsia="Times New Roman" w:hAnsi="Calibri" w:cs="Calibri"/>
                <w:sz w:val="20"/>
                <w:szCs w:val="20"/>
                <w:highlight w:val="cyan"/>
                <w:lang w:eastAsia="es-PE"/>
              </w:rPr>
              <w:t xml:space="preserve">resulta más costoso </w:t>
            </w:r>
            <w:r w:rsidR="0066384C" w:rsidRPr="005F2AED">
              <w:rPr>
                <w:rFonts w:ascii="Calibri" w:eastAsia="Times New Roman" w:hAnsi="Calibri" w:cs="Calibri"/>
                <w:sz w:val="20"/>
                <w:szCs w:val="20"/>
                <w:highlight w:val="cyan"/>
                <w:lang w:eastAsia="es-PE"/>
              </w:rPr>
              <w:t xml:space="preserve">dotar de servicios en zonas consolidadas. </w:t>
            </w:r>
            <w:r w:rsidR="00C56D70" w:rsidRPr="005F2AED">
              <w:rPr>
                <w:rFonts w:ascii="Calibri" w:eastAsia="Times New Roman" w:hAnsi="Calibri" w:cs="Calibri"/>
                <w:sz w:val="20"/>
                <w:szCs w:val="20"/>
                <w:highlight w:val="cyan"/>
                <w:lang w:eastAsia="es-PE"/>
              </w:rPr>
              <w:t>Según el índice de NBI</w:t>
            </w:r>
            <w:r w:rsidR="006B2F2E" w:rsidRPr="005F2AED">
              <w:rPr>
                <w:rStyle w:val="Refdenotaalpie"/>
                <w:rFonts w:ascii="Calibri" w:eastAsia="Times New Roman" w:hAnsi="Calibri" w:cs="Calibri"/>
                <w:sz w:val="20"/>
                <w:szCs w:val="20"/>
                <w:highlight w:val="cyan"/>
                <w:lang w:eastAsia="es-PE"/>
              </w:rPr>
              <w:footnoteReference w:id="51"/>
            </w:r>
            <w:r w:rsidR="00C56D70" w:rsidRPr="005F2AED">
              <w:rPr>
                <w:rFonts w:ascii="Calibri" w:eastAsia="Times New Roman" w:hAnsi="Calibri" w:cs="Calibri"/>
                <w:sz w:val="20"/>
                <w:szCs w:val="20"/>
                <w:highlight w:val="cyan"/>
                <w:lang w:eastAsia="es-PE"/>
              </w:rPr>
              <w:t xml:space="preserve">, el 29.5% de la </w:t>
            </w:r>
            <w:r w:rsidR="00C56D70" w:rsidRPr="005F2AED">
              <w:rPr>
                <w:rFonts w:ascii="Calibri" w:eastAsia="Times New Roman" w:hAnsi="Calibri" w:cs="Calibri"/>
                <w:sz w:val="20"/>
                <w:szCs w:val="20"/>
                <w:highlight w:val="cyan"/>
                <w:lang w:eastAsia="es-PE"/>
              </w:rPr>
              <w:lastRenderedPageBreak/>
              <w:t>población de la sierra rural tiene como mínimo una necesidad básica insatisfecha, así como en la selva se encuentra al 59.3% de la población en dicha situación. Esta diferencia se marca al observar que en las zonas urbanas de la costa sólo el 13.4% de la población se encuentra en esta situación.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A4E6491" w14:textId="434A2120" w:rsidR="00B6554A" w:rsidRPr="00E106FA" w:rsidRDefault="0030061F"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3.5</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C74F5EE" w14:textId="553A4843" w:rsidR="00B6554A" w:rsidRPr="00E106FA" w:rsidRDefault="0030061F"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3.6</w:t>
            </w:r>
          </w:p>
        </w:tc>
      </w:tr>
      <w:tr w:rsidR="003D60CB" w:rsidRPr="00E106FA" w14:paraId="32D99AF8" w14:textId="77777777" w:rsidTr="00D92A8C">
        <w:trPr>
          <w:trHeight w:val="991"/>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17009AF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D44FA7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2A49D58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D90EF75" w14:textId="32F72D4E"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6C3F58C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53DE57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42990D5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04A1161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05D2EB2B" w14:textId="77777777" w:rsidTr="00D92A8C">
        <w:trPr>
          <w:trHeight w:val="989"/>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AE66C" w14:textId="58ED1E3B"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069E4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progresivo del acceso a agua potable</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F27928" w14:textId="00D67B39"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2019, el porcentaje de la población con acceso a agua potable por red pública (68,0 %) había presentado una leve tendencia creciente comparado con los datos reportados en 2013 (65,6 %), especialmente la población que accede a este recurso dentro de su vivienda (pasó de 60,6 % a 63,7 %). Con el sucedo de la COVID-19, los expertos estiman que en el periodo 2022-2030, el acceso a agua potable continuará su tendencia creciente.</w:t>
            </w:r>
            <w:r w:rsidR="002602C4">
              <w:rPr>
                <w:rStyle w:val="Refdenotaalpie"/>
                <w:rFonts w:ascii="Calibri" w:eastAsia="Times New Roman" w:hAnsi="Calibri" w:cs="Calibri"/>
                <w:sz w:val="20"/>
                <w:szCs w:val="20"/>
                <w:lang w:eastAsia="es-PE"/>
              </w:rPr>
              <w:footnoteReference w:id="52"/>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91EE74D" w14:textId="4D1B94B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019C1A8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CB1ED8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30F1468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332AA39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1930693B" w14:textId="77777777" w:rsidTr="00D92A8C">
        <w:trPr>
          <w:trHeight w:val="3135"/>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0794882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837BDC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3D780F9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1FB430A" w14:textId="21CC4E1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F47A40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Efectividad en la regulación del agua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A6CB918" w14:textId="144E169C" w:rsidR="00B6554A" w:rsidRPr="00EC484B" w:rsidRDefault="00B6554A" w:rsidP="00EC484B">
            <w:pPr>
              <w:spacing w:after="0" w:line="240" w:lineRule="auto"/>
              <w:jc w:val="center"/>
              <w:rPr>
                <w:rFonts w:ascii="Calibri" w:eastAsia="Times New Roman" w:hAnsi="Calibri" w:cs="Calibri"/>
                <w:sz w:val="20"/>
                <w:szCs w:val="20"/>
                <w:highlight w:val="magenta"/>
                <w:lang w:eastAsia="es-PE"/>
              </w:rPr>
            </w:pPr>
            <w:commentRangeStart w:id="109"/>
            <w:commentRangeStart w:id="110"/>
            <w:r w:rsidRPr="0068251D">
              <w:rPr>
                <w:rFonts w:ascii="Calibri" w:eastAsia="Times New Roman" w:hAnsi="Calibri" w:cs="Calibri"/>
                <w:sz w:val="20"/>
                <w:szCs w:val="20"/>
                <w:highlight w:val="cyan"/>
                <w:lang w:eastAsia="es-PE"/>
              </w:rPr>
              <w:t>Es</w:t>
            </w:r>
            <w:commentRangeEnd w:id="109"/>
            <w:r w:rsidRPr="0068251D">
              <w:rPr>
                <w:rStyle w:val="Refdecomentario"/>
                <w:sz w:val="20"/>
                <w:szCs w:val="20"/>
                <w:highlight w:val="cyan"/>
                <w:lang w:val="en-US"/>
              </w:rPr>
              <w:commentReference w:id="109"/>
            </w:r>
            <w:commentRangeEnd w:id="110"/>
            <w:r w:rsidR="004D7356">
              <w:rPr>
                <w:rStyle w:val="Refdecomentario"/>
                <w:lang w:val="en-US"/>
              </w:rPr>
              <w:commentReference w:id="110"/>
            </w:r>
            <w:r w:rsidRPr="0068251D">
              <w:rPr>
                <w:rFonts w:ascii="Calibri" w:eastAsia="Times New Roman" w:hAnsi="Calibri" w:cs="Calibri"/>
                <w:sz w:val="20"/>
                <w:szCs w:val="20"/>
                <w:highlight w:val="cyan"/>
                <w:lang w:eastAsia="es-PE"/>
              </w:rPr>
              <w:t xml:space="preserve"> una oportunidad clave que podría ser aprovechada, </w:t>
            </w:r>
            <w:r w:rsidR="00473A79" w:rsidRPr="0068251D">
              <w:rPr>
                <w:rFonts w:ascii="Calibri" w:eastAsia="Times New Roman" w:hAnsi="Calibri" w:cs="Calibri"/>
                <w:sz w:val="20"/>
                <w:szCs w:val="20"/>
                <w:highlight w:val="cyan"/>
                <w:lang w:eastAsia="es-PE"/>
              </w:rPr>
              <w:t>ya que tanto el ordenamiento del territorio y planeamiento urbano dan el marco regulatorio y de consenso en relación al uso y aprovechamie</w:t>
            </w:r>
            <w:r w:rsidR="00EC484B" w:rsidRPr="0068251D">
              <w:rPr>
                <w:rFonts w:ascii="Calibri" w:eastAsia="Times New Roman" w:hAnsi="Calibri" w:cs="Calibri"/>
                <w:sz w:val="20"/>
                <w:szCs w:val="20"/>
                <w:highlight w:val="cyan"/>
                <w:lang w:eastAsia="es-PE"/>
              </w:rPr>
              <w:t xml:space="preserve">ntos de los recursos naturales; en ello se incluye la distribución del recurso hídrico desde las nacientes. Considerando lo anterior en las diferentes escalas de intervención del territorio, el agua es un recurso elemental para el desarrollo y requiere de una </w:t>
            </w:r>
            <w:r w:rsidR="00EC484B" w:rsidRPr="0068251D">
              <w:rPr>
                <w:rFonts w:ascii="Calibri" w:eastAsia="Times New Roman" w:hAnsi="Calibri" w:cs="Calibri"/>
                <w:b/>
                <w:sz w:val="20"/>
                <w:szCs w:val="20"/>
                <w:highlight w:val="cyan"/>
                <w:lang w:eastAsia="es-PE"/>
              </w:rPr>
              <w:t>regulación</w:t>
            </w:r>
            <w:r w:rsidR="00EC484B" w:rsidRPr="0068251D">
              <w:rPr>
                <w:rFonts w:ascii="Calibri" w:eastAsia="Times New Roman" w:hAnsi="Calibri" w:cs="Calibri"/>
                <w:b/>
                <w:bCs/>
                <w:sz w:val="20"/>
                <w:szCs w:val="20"/>
                <w:highlight w:val="cyan"/>
                <w:lang w:eastAsia="es-PE"/>
              </w:rPr>
              <w:t xml:space="preserve"> efectiva.</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805C708" w14:textId="544CC269" w:rsidR="00B6554A" w:rsidRPr="00E106FA" w:rsidRDefault="00B6554A" w:rsidP="00081D1A">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0B1344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3.7</w:t>
            </w:r>
          </w:p>
        </w:tc>
      </w:tr>
      <w:tr w:rsidR="003D60CB" w:rsidRPr="00E106FA" w14:paraId="5B47E16D" w14:textId="77777777" w:rsidTr="00D92A8C">
        <w:trPr>
          <w:trHeight w:val="2805"/>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41CE8D" w14:textId="5FA5BED5"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9DFA6D" w14:textId="7496E0F2"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concentración de la población en centros urbanos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9CDD2C" w14:textId="566ECD44"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2020, la población peruana que residía en zonas urbanas (80 %) había presentado una tendencia creciente comparado con los datos reportados en 1960 (53,7 %), y se esperaba que continúe creciendo cerca de 88 % al 2050. Con el impacto de la COVID-19, los expertos nacionales estiman que la concentración urbana seguirá una tendencia creciente al año 2030.</w:t>
            </w:r>
            <w:r w:rsidR="002602C4">
              <w:rPr>
                <w:rStyle w:val="Refdenotaalpie"/>
                <w:rFonts w:ascii="Calibri" w:eastAsia="Times New Roman" w:hAnsi="Calibri" w:cs="Calibri"/>
                <w:sz w:val="20"/>
                <w:szCs w:val="20"/>
                <w:lang w:eastAsia="es-PE"/>
              </w:rPr>
              <w:footnoteReference w:id="53"/>
            </w:r>
            <w:r w:rsidRPr="00E106FA">
              <w:rPr>
                <w:rFonts w:ascii="Calibri" w:eastAsia="Times New Roman" w:hAnsi="Calibri" w:cs="Calibri"/>
                <w:sz w:val="20"/>
                <w:szCs w:val="20"/>
                <w:lang w:eastAsia="es-PE"/>
              </w:rPr>
              <w:br/>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BDDB5F5" w14:textId="1241EE9C"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39A2AB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planificación urbana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C6620A6" w14:textId="16A40BB0" w:rsidR="00B6554A" w:rsidRPr="00E106FA" w:rsidRDefault="00B6554A" w:rsidP="00F226C2">
            <w:pPr>
              <w:spacing w:after="0" w:line="240" w:lineRule="auto"/>
              <w:jc w:val="center"/>
              <w:rPr>
                <w:rFonts w:ascii="Calibri" w:eastAsia="Times New Roman" w:hAnsi="Calibri" w:cs="Calibri"/>
                <w:sz w:val="20"/>
                <w:szCs w:val="20"/>
                <w:lang w:eastAsia="es-PE"/>
              </w:rPr>
            </w:pPr>
            <w:r w:rsidRPr="0068251D">
              <w:rPr>
                <w:rFonts w:ascii="Calibri" w:eastAsia="Times New Roman" w:hAnsi="Calibri" w:cs="Calibri"/>
                <w:sz w:val="20"/>
                <w:szCs w:val="20"/>
                <w:highlight w:val="cyan"/>
                <w:lang w:eastAsia="es-PE"/>
              </w:rPr>
              <w:t xml:space="preserve">La tendencia de una mayor concentración de población en centros urbanos es la respuesta ante la </w:t>
            </w:r>
            <w:r w:rsidRPr="0068251D">
              <w:rPr>
                <w:rFonts w:ascii="Calibri" w:eastAsia="Times New Roman" w:hAnsi="Calibri" w:cs="Calibri"/>
                <w:b/>
                <w:bCs/>
                <w:sz w:val="20"/>
                <w:szCs w:val="20"/>
                <w:highlight w:val="cyan"/>
                <w:lang w:eastAsia="es-PE"/>
              </w:rPr>
              <w:t>falta de planificación urbana</w:t>
            </w:r>
            <w:r w:rsidRPr="0068251D">
              <w:rPr>
                <w:rFonts w:ascii="Calibri" w:eastAsia="Times New Roman" w:hAnsi="Calibri" w:cs="Calibri"/>
                <w:sz w:val="20"/>
                <w:szCs w:val="20"/>
                <w:highlight w:val="cyan"/>
                <w:lang w:eastAsia="es-PE"/>
              </w:rPr>
              <w:t xml:space="preserve"> en los centros poblados menos poblados. La falta de oportunidades, servicios básicos y equipamientos, conectividad, accesibilidad, entre otros aspectos, conllevan a que la población se vea forzada a migrar y dejar sus lugares de origen para buscar una mejor opción de vida en los centros urbanos</w:t>
            </w:r>
            <w:r w:rsidR="00F226C2" w:rsidRPr="0068251D">
              <w:rPr>
                <w:rFonts w:ascii="Calibri" w:eastAsia="Times New Roman" w:hAnsi="Calibri" w:cs="Calibri"/>
                <w:sz w:val="20"/>
                <w:szCs w:val="20"/>
                <w:highlight w:val="cyan"/>
                <w:lang w:eastAsia="es-PE"/>
              </w:rPr>
              <w:t xml:space="preserve"> próximos</w:t>
            </w:r>
            <w:r w:rsidRPr="0068251D">
              <w:rPr>
                <w:rFonts w:ascii="Calibri" w:eastAsia="Times New Roman" w:hAnsi="Calibri" w:cs="Calibri"/>
                <w:sz w:val="20"/>
                <w:szCs w:val="20"/>
                <w:highlight w:val="cyan"/>
                <w:lang w:eastAsia="es-PE"/>
              </w:rPr>
              <w:t>; los cuales llegan a colapsar</w:t>
            </w:r>
            <w:r w:rsidR="00F226C2" w:rsidRPr="0068251D">
              <w:rPr>
                <w:rFonts w:ascii="Calibri" w:eastAsia="Times New Roman" w:hAnsi="Calibri" w:cs="Calibri"/>
                <w:sz w:val="20"/>
                <w:szCs w:val="20"/>
                <w:highlight w:val="cyan"/>
                <w:lang w:eastAsia="es-PE"/>
              </w:rPr>
              <w:t>, generando presión sobre los recursos y servicios existes,</w:t>
            </w:r>
            <w:r w:rsidRPr="0068251D">
              <w:rPr>
                <w:rFonts w:ascii="Calibri" w:eastAsia="Times New Roman" w:hAnsi="Calibri" w:cs="Calibri"/>
                <w:sz w:val="20"/>
                <w:szCs w:val="20"/>
                <w:highlight w:val="cyan"/>
                <w:lang w:eastAsia="es-PE"/>
              </w:rPr>
              <w:t xml:space="preserve"> cuando las tasas de migración previstas se ven alteradas por olas migratorias.</w:t>
            </w:r>
            <w:r w:rsidR="00F226C2" w:rsidRPr="0068251D">
              <w:rPr>
                <w:rFonts w:ascii="Calibri" w:eastAsia="Times New Roman" w:hAnsi="Calibri" w:cs="Calibri"/>
                <w:sz w:val="20"/>
                <w:szCs w:val="20"/>
                <w:highlight w:val="cyan"/>
                <w:lang w:eastAsia="es-PE"/>
              </w:rPr>
              <w:t xml:space="preserve"> El abandono de los territorios de origen finalmente genera un desequilibrio en los territorios y décadas de desarrollo comprometidas.</w:t>
            </w:r>
            <w:r w:rsidR="00F226C2">
              <w:rPr>
                <w:rFonts w:ascii="Calibri" w:eastAsia="Times New Roman" w:hAnsi="Calibri" w:cs="Calibri"/>
                <w:sz w:val="20"/>
                <w:szCs w:val="20"/>
                <w:lang w:eastAsia="es-PE"/>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4FF5C8A"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38E0AF9"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48F23401" w14:textId="77777777" w:rsidTr="00D92A8C">
        <w:trPr>
          <w:trHeight w:val="204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6F9FECC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54CB5B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4AE3F25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5D4CAAD" w14:textId="2254530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6F7004D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3777B76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06C4B754" w14:textId="5B408F82"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43B9C61E" w14:textId="56CE6822"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55453F7A" w14:textId="77777777" w:rsidTr="00D92A8C">
        <w:trPr>
          <w:trHeight w:val="2248"/>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C1F2AB" w14:textId="54964FC7"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87379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Mayores conflictos sociales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6CF299" w14:textId="424CC804"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Hasta 2020, la cantidad promedio mensual de conflictos sociales (191 casos) se había incrementado en comparación con los datos reportados en 2004 (57 casos); aunque se evidencia una ligera disminución en la última década comparado con el periodo 2004-2009, donde los conflictos sociales aumentaron exponencialmente. Con el impacto de la COVID-19, los expertos estiman que, en el periodo 2022-2030, los conflictos sociales continuarán creciendo. Según el reciente reporte (diciembre 2021) de la </w:t>
            </w:r>
            <w:r w:rsidR="002602C4" w:rsidRPr="00E106FA">
              <w:rPr>
                <w:rFonts w:ascii="Calibri" w:eastAsia="Times New Roman" w:hAnsi="Calibri" w:cs="Calibri"/>
                <w:sz w:val="20"/>
                <w:szCs w:val="20"/>
                <w:lang w:eastAsia="es-PE"/>
              </w:rPr>
              <w:t>Defensoría</w:t>
            </w:r>
            <w:r w:rsidRPr="00E106FA">
              <w:rPr>
                <w:rFonts w:ascii="Calibri" w:eastAsia="Times New Roman" w:hAnsi="Calibri" w:cs="Calibri"/>
                <w:sz w:val="20"/>
                <w:szCs w:val="20"/>
                <w:lang w:eastAsia="es-PE"/>
              </w:rPr>
              <w:t xml:space="preserve"> del Pueblo, a la fecha se tienen 148 conflictos sociales activos y 54 latentes; de los cuales la mayoría se </w:t>
            </w:r>
            <w:r w:rsidR="002602C4" w:rsidRPr="00E106FA">
              <w:rPr>
                <w:rFonts w:ascii="Calibri" w:eastAsia="Times New Roman" w:hAnsi="Calibri" w:cs="Calibri"/>
                <w:sz w:val="20"/>
                <w:szCs w:val="20"/>
                <w:lang w:eastAsia="es-PE"/>
              </w:rPr>
              <w:t>encuentra</w:t>
            </w:r>
            <w:r w:rsidRPr="00E106FA">
              <w:rPr>
                <w:rFonts w:ascii="Calibri" w:eastAsia="Times New Roman" w:hAnsi="Calibri" w:cs="Calibri"/>
                <w:sz w:val="20"/>
                <w:szCs w:val="20"/>
                <w:lang w:eastAsia="es-PE"/>
              </w:rPr>
              <w:t xml:space="preserve"> ubicados geográficamente en Loreto. Así mismo, el reporte indica que más del 63% de conflictos son del tipo </w:t>
            </w:r>
            <w:r w:rsidR="002602C4" w:rsidRPr="00E106FA">
              <w:rPr>
                <w:rFonts w:ascii="Calibri" w:eastAsia="Times New Roman" w:hAnsi="Calibri" w:cs="Calibri"/>
                <w:sz w:val="20"/>
                <w:szCs w:val="20"/>
                <w:lang w:eastAsia="es-PE"/>
              </w:rPr>
              <w:t>socio ambiental</w:t>
            </w:r>
            <w:r w:rsidRPr="00E106FA">
              <w:rPr>
                <w:rFonts w:ascii="Calibri" w:eastAsia="Times New Roman" w:hAnsi="Calibri" w:cs="Calibri"/>
                <w:sz w:val="20"/>
                <w:szCs w:val="20"/>
                <w:lang w:eastAsia="es-PE"/>
              </w:rPr>
              <w:t>.</w:t>
            </w:r>
            <w:r w:rsidR="002602C4">
              <w:rPr>
                <w:rStyle w:val="Refdenotaalpie"/>
                <w:rFonts w:ascii="Calibri" w:eastAsia="Times New Roman" w:hAnsi="Calibri" w:cs="Calibri"/>
                <w:sz w:val="20"/>
                <w:szCs w:val="20"/>
                <w:lang w:eastAsia="es-PE"/>
              </w:rPr>
              <w:footnoteReference w:id="54"/>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1DA3C7C1" w14:textId="3BAFEBA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F32E77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gobernanza regional o global</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EE5B9F5" w14:textId="4680B7EB" w:rsidR="00B6554A" w:rsidRPr="002602C4" w:rsidRDefault="002A3E5A" w:rsidP="002602C4">
            <w:pPr>
              <w:spacing w:after="0" w:line="240" w:lineRule="auto"/>
              <w:jc w:val="center"/>
              <w:rPr>
                <w:rFonts w:ascii="Calibri" w:eastAsia="Times New Roman" w:hAnsi="Calibri" w:cs="Calibri"/>
                <w:sz w:val="20"/>
                <w:szCs w:val="20"/>
                <w:highlight w:val="magenta"/>
                <w:lang w:eastAsia="es-PE"/>
              </w:rPr>
            </w:pPr>
            <w:r w:rsidRPr="00F820AE">
              <w:rPr>
                <w:rFonts w:ascii="Calibri" w:eastAsia="Times New Roman" w:hAnsi="Calibri" w:cs="Calibri"/>
                <w:sz w:val="20"/>
                <w:szCs w:val="20"/>
                <w:highlight w:val="cyan"/>
                <w:lang w:eastAsia="es-PE"/>
              </w:rPr>
              <w:t>La incapacidad de atender las demandas de los diferentes actores en el territorio y llegar a consensos sobre el modelo de desarrollo territorial, incrementa la conflictividad social. Ello genera pérdidas por la dificultad para ejecutar políticas públicas que nos alejan del necesario cierre de brechas en todas las dimensiones del desarrollo. Se tiene como dato que los gobiernos locales han tenido pérdidas del 29.5%</w:t>
            </w:r>
            <w:r w:rsidR="002602C4" w:rsidRPr="00F820AE">
              <w:rPr>
                <w:rStyle w:val="Refdenotaalpie"/>
                <w:rFonts w:ascii="Calibri" w:eastAsia="Times New Roman" w:hAnsi="Calibri" w:cs="Calibri"/>
                <w:sz w:val="20"/>
                <w:szCs w:val="20"/>
                <w:highlight w:val="cyan"/>
                <w:lang w:eastAsia="es-PE"/>
              </w:rPr>
              <w:footnoteReference w:id="55"/>
            </w:r>
            <w:r w:rsidRPr="00F820AE">
              <w:rPr>
                <w:rFonts w:ascii="Calibri" w:eastAsia="Times New Roman" w:hAnsi="Calibri" w:cs="Calibri"/>
                <w:sz w:val="20"/>
                <w:szCs w:val="20"/>
                <w:highlight w:val="cyan"/>
                <w:lang w:eastAsia="es-PE"/>
              </w:rPr>
              <w:t xml:space="preserve"> en su presupuesto </w:t>
            </w:r>
            <w:r w:rsidR="002602C4" w:rsidRPr="00F820AE">
              <w:rPr>
                <w:rFonts w:ascii="Calibri" w:eastAsia="Times New Roman" w:hAnsi="Calibri" w:cs="Calibri"/>
                <w:sz w:val="20"/>
                <w:szCs w:val="20"/>
                <w:highlight w:val="cyan"/>
                <w:lang w:eastAsia="es-PE"/>
              </w:rPr>
              <w:t>ante el detenimiento de ejecución del gasto municipal por conflictos sociales en sus ámbitos.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E1BD906"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D61A008"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063A7ADF" w14:textId="77777777" w:rsidTr="00D92A8C">
        <w:trPr>
          <w:trHeight w:val="853"/>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CA10CC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974FA6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07B60FE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E8D5215" w14:textId="737DAE41"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E92D3C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1D4807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05248DF" w14:textId="280B772B"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FC290D2" w14:textId="71C4DAD1"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0C478DAD" w14:textId="77777777" w:rsidTr="00D92A8C">
        <w:trPr>
          <w:trHeight w:val="835"/>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88616E" w14:textId="09BCD5DE"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0E7713" w14:textId="477DCE7F"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desigualdad de ingresos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FB03FF" w14:textId="071286B2" w:rsidR="00B6554A" w:rsidRPr="00E106FA" w:rsidRDefault="00B6554A" w:rsidP="00715738">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Hasta el año 2019, la desigualdad de ingresos medida por el coeficiente de </w:t>
            </w:r>
            <w:proofErr w:type="spellStart"/>
            <w:r w:rsidRPr="00E106FA">
              <w:rPr>
                <w:rFonts w:ascii="Calibri" w:eastAsia="Times New Roman" w:hAnsi="Calibri" w:cs="Calibri"/>
                <w:sz w:val="20"/>
                <w:szCs w:val="20"/>
                <w:lang w:eastAsia="es-PE"/>
              </w:rPr>
              <w:t>Gini</w:t>
            </w:r>
            <w:proofErr w:type="spellEnd"/>
            <w:r w:rsidRPr="00E106FA">
              <w:rPr>
                <w:rFonts w:ascii="Calibri" w:eastAsia="Times New Roman" w:hAnsi="Calibri" w:cs="Calibri"/>
                <w:sz w:val="20"/>
                <w:szCs w:val="20"/>
                <w:lang w:eastAsia="es-PE"/>
              </w:rPr>
              <w:t xml:space="preserve"> (0,416) había presentado una tendencia descendente comparado con los datos registrados en 2011 (0,450). Sin embargo, con el impacto de la COVID-19, algunas estimaciones indican que el coeficiente de </w:t>
            </w:r>
            <w:proofErr w:type="spellStart"/>
            <w:r w:rsidRPr="00E106FA">
              <w:rPr>
                <w:rFonts w:ascii="Calibri" w:eastAsia="Times New Roman" w:hAnsi="Calibri" w:cs="Calibri"/>
                <w:sz w:val="20"/>
                <w:szCs w:val="20"/>
                <w:lang w:eastAsia="es-PE"/>
              </w:rPr>
              <w:t>Gini</w:t>
            </w:r>
            <w:proofErr w:type="spellEnd"/>
            <w:r w:rsidRPr="00E106FA">
              <w:rPr>
                <w:rFonts w:ascii="Calibri" w:eastAsia="Times New Roman" w:hAnsi="Calibri" w:cs="Calibri"/>
                <w:sz w:val="20"/>
                <w:szCs w:val="20"/>
                <w:lang w:eastAsia="es-PE"/>
              </w:rPr>
              <w:t xml:space="preserve"> subió a 0,425 en 2020; y, según expertos </w:t>
            </w:r>
            <w:r w:rsidRPr="00E106FA">
              <w:rPr>
                <w:rFonts w:ascii="Calibri" w:eastAsia="Times New Roman" w:hAnsi="Calibri" w:cs="Calibri"/>
                <w:sz w:val="20"/>
                <w:szCs w:val="20"/>
                <w:lang w:eastAsia="es-PE"/>
              </w:rPr>
              <w:lastRenderedPageBreak/>
              <w:t>nacionales, se espera que la desigualdad de ingresos continúe creciendo en el periodo 2022-2030.</w:t>
            </w:r>
            <w:r w:rsidR="002602C4">
              <w:rPr>
                <w:rStyle w:val="Refdenotaalpie"/>
                <w:rFonts w:ascii="Calibri" w:eastAsia="Times New Roman" w:hAnsi="Calibri" w:cs="Calibri"/>
                <w:sz w:val="20"/>
                <w:szCs w:val="20"/>
                <w:lang w:eastAsia="es-PE"/>
              </w:rPr>
              <w:footnoteReference w:id="56"/>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28D51D4A" w14:textId="693873A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12D1569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Alto desempleo estructural o subempleo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3F35C89" w14:textId="5C2C222D" w:rsidR="00B6554A" w:rsidRPr="00372047" w:rsidRDefault="00C2531F" w:rsidP="008F24B0">
            <w:pPr>
              <w:spacing w:after="0" w:line="240" w:lineRule="auto"/>
              <w:jc w:val="center"/>
              <w:rPr>
                <w:rFonts w:ascii="Calibri" w:eastAsia="Times New Roman" w:hAnsi="Calibri" w:cs="Calibri"/>
                <w:sz w:val="20"/>
                <w:szCs w:val="20"/>
                <w:highlight w:val="magenta"/>
                <w:lang w:eastAsia="es-PE"/>
              </w:rPr>
            </w:pPr>
            <w:r w:rsidRPr="00F820AE">
              <w:rPr>
                <w:rFonts w:ascii="Calibri" w:eastAsia="Times New Roman" w:hAnsi="Calibri" w:cs="Calibri"/>
                <w:sz w:val="20"/>
                <w:szCs w:val="20"/>
                <w:highlight w:val="cyan"/>
                <w:lang w:eastAsia="es-PE"/>
              </w:rPr>
              <w:t>La reducción de ingresos limita el acceso a una vivienda formal</w:t>
            </w:r>
            <w:r w:rsidR="008F24B0" w:rsidRPr="00F820AE">
              <w:rPr>
                <w:rFonts w:ascii="Calibri" w:eastAsia="Times New Roman" w:hAnsi="Calibri" w:cs="Calibri"/>
                <w:sz w:val="20"/>
                <w:szCs w:val="20"/>
                <w:highlight w:val="cyan"/>
                <w:lang w:eastAsia="es-PE"/>
              </w:rPr>
              <w:t xml:space="preserve"> con las adecuadas condiciones de habitabilidad</w:t>
            </w:r>
            <w:r w:rsidRPr="00F820AE">
              <w:rPr>
                <w:rFonts w:ascii="Calibri" w:eastAsia="Times New Roman" w:hAnsi="Calibri" w:cs="Calibri"/>
                <w:sz w:val="20"/>
                <w:szCs w:val="20"/>
                <w:highlight w:val="cyan"/>
                <w:lang w:eastAsia="es-PE"/>
              </w:rPr>
              <w:t>. Ante ello, se opta por recurrir a la construcción informal</w:t>
            </w:r>
            <w:r w:rsidR="000A22DF" w:rsidRPr="00F820AE">
              <w:rPr>
                <w:rFonts w:ascii="Calibri" w:eastAsia="Times New Roman" w:hAnsi="Calibri" w:cs="Calibri"/>
                <w:sz w:val="20"/>
                <w:szCs w:val="20"/>
                <w:highlight w:val="cyan"/>
                <w:lang w:eastAsia="es-PE"/>
              </w:rPr>
              <w:t xml:space="preserve"> que, en muchos casos trae consigo la invasión de terrenos no calificados para expansión urbana alterando los usos del suelo originales.</w:t>
            </w:r>
            <w:r w:rsidR="008F24B0" w:rsidRPr="00F820AE">
              <w:rPr>
                <w:rFonts w:ascii="Calibri" w:eastAsia="Times New Roman" w:hAnsi="Calibri" w:cs="Calibri"/>
                <w:sz w:val="20"/>
                <w:szCs w:val="20"/>
                <w:highlight w:val="cyan"/>
                <w:lang w:eastAsia="es-PE"/>
              </w:rPr>
              <w:t xml:space="preserve"> Este tipo de construcciones incrementa la vulnerabilidad de las personas, ante diversas situaciones, y sobre todo se produce </w:t>
            </w:r>
            <w:r w:rsidR="008F24B0" w:rsidRPr="004D7356">
              <w:rPr>
                <w:rFonts w:ascii="Calibri" w:eastAsia="Times New Roman" w:hAnsi="Calibri" w:cs="Calibri"/>
                <w:sz w:val="20"/>
                <w:szCs w:val="20"/>
                <w:highlight w:val="cyan"/>
                <w:lang w:eastAsia="es-PE"/>
              </w:rPr>
              <w:t xml:space="preserve">un </w:t>
            </w:r>
            <w:r w:rsidR="008F24B0" w:rsidRPr="004D7356">
              <w:rPr>
                <w:rFonts w:ascii="Calibri" w:eastAsia="Times New Roman" w:hAnsi="Calibri" w:cs="Calibri"/>
                <w:sz w:val="20"/>
                <w:szCs w:val="20"/>
                <w:highlight w:val="cyan"/>
                <w:lang w:eastAsia="es-PE"/>
              </w:rPr>
              <w:lastRenderedPageBreak/>
              <w:t xml:space="preserve">crecimiento no controlado de áreas que carecen de servicios.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A31B569"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lastRenderedPageBreak/>
              <w:t>3.7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009351E"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r>
      <w:tr w:rsidR="003D60CB" w:rsidRPr="00E106FA" w14:paraId="2100056C" w14:textId="77777777" w:rsidTr="00D92A8C">
        <w:trPr>
          <w:trHeight w:val="712"/>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3012EE2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14732D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037773A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189C6A98" w14:textId="024DE068"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43B2010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EDEC2D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62E55C4A"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141266D7"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w:t>
            </w:r>
          </w:p>
        </w:tc>
      </w:tr>
      <w:tr w:rsidR="003D60CB" w:rsidRPr="00E106FA" w14:paraId="7F1ADD8B" w14:textId="77777777" w:rsidTr="00D92A8C">
        <w:trPr>
          <w:trHeight w:val="1393"/>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CC65F" w14:textId="29847D72"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B2DE96" w14:textId="4067B86D"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pobreza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112038C" w14:textId="423D36D5" w:rsidR="00B6554A" w:rsidRPr="00E106FA" w:rsidRDefault="00B6554A" w:rsidP="00637F1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2019, la pobreza monetaria (20,2 %) había presentado un comportamiento descendente comparado con los datos reportados en 2009 (33,5 %); al igual que, la cifra de población en situación de extrema pobreza (pasó de 9,5 % a 2,9 %, respectivamente). No obstante, con el impacto de la COVID-19, en 2020, se incrementó significativamente el porcentaje de población en situación de pobreza monetaria y pobreza extrema (31 % y 5,2 %); esperándose aún niveles superiores de pobreza para los siguientes años.</w:t>
            </w:r>
            <w:r w:rsidR="00637F14">
              <w:rPr>
                <w:rStyle w:val="Refdenotaalpie"/>
                <w:rFonts w:ascii="Calibri" w:eastAsia="Times New Roman" w:hAnsi="Calibri" w:cs="Calibri"/>
                <w:sz w:val="20"/>
                <w:szCs w:val="20"/>
                <w:lang w:eastAsia="es-PE"/>
              </w:rPr>
              <w:footnoteReference w:id="57"/>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1B1EF0A5" w14:textId="5604595E"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0D02BB2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Crisis alimentaria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F0C6B56" w14:textId="77777777" w:rsidR="00372047" w:rsidRPr="004D7356" w:rsidRDefault="00B6554A" w:rsidP="004B66FC">
            <w:pPr>
              <w:spacing w:after="0" w:line="240" w:lineRule="auto"/>
              <w:jc w:val="center"/>
              <w:rPr>
                <w:rFonts w:ascii="Calibri" w:eastAsia="Times New Roman" w:hAnsi="Calibri" w:cs="Calibri"/>
                <w:sz w:val="20"/>
                <w:szCs w:val="20"/>
                <w:highlight w:val="cyan"/>
                <w:lang w:eastAsia="es-PE"/>
              </w:rPr>
            </w:pPr>
            <w:commentRangeStart w:id="111"/>
            <w:commentRangeStart w:id="112"/>
            <w:r w:rsidRPr="004D7356">
              <w:rPr>
                <w:rFonts w:ascii="Calibri" w:eastAsia="Times New Roman" w:hAnsi="Calibri" w:cs="Calibri"/>
                <w:sz w:val="20"/>
                <w:szCs w:val="20"/>
                <w:highlight w:val="cyan"/>
                <w:lang w:eastAsia="es-PE"/>
              </w:rPr>
              <w:t>La</w:t>
            </w:r>
            <w:commentRangeEnd w:id="111"/>
            <w:r w:rsidRPr="004D7356">
              <w:rPr>
                <w:rStyle w:val="Refdecomentario"/>
                <w:sz w:val="20"/>
                <w:szCs w:val="20"/>
                <w:highlight w:val="cyan"/>
                <w:lang w:val="en-US"/>
              </w:rPr>
              <w:commentReference w:id="111"/>
            </w:r>
            <w:commentRangeEnd w:id="112"/>
            <w:r w:rsidR="004D7356">
              <w:rPr>
                <w:rStyle w:val="Refdecomentario"/>
                <w:lang w:val="en-US"/>
              </w:rPr>
              <w:commentReference w:id="112"/>
            </w:r>
            <w:r w:rsidRPr="004D7356">
              <w:rPr>
                <w:rFonts w:ascii="Calibri" w:eastAsia="Times New Roman" w:hAnsi="Calibri" w:cs="Calibri"/>
                <w:sz w:val="20"/>
                <w:szCs w:val="20"/>
                <w:highlight w:val="cyan"/>
                <w:lang w:eastAsia="es-PE"/>
              </w:rPr>
              <w:t xml:space="preserve"> tendencia puede desencadenar en una </w:t>
            </w:r>
            <w:r w:rsidRPr="004D7356">
              <w:rPr>
                <w:rFonts w:ascii="Calibri" w:eastAsia="Times New Roman" w:hAnsi="Calibri" w:cs="Calibri"/>
                <w:b/>
                <w:bCs/>
                <w:sz w:val="20"/>
                <w:szCs w:val="20"/>
                <w:highlight w:val="cyan"/>
                <w:lang w:eastAsia="es-PE"/>
              </w:rPr>
              <w:t>crisis alimentaria</w:t>
            </w:r>
            <w:r w:rsidRPr="004D7356">
              <w:rPr>
                <w:rFonts w:ascii="Calibri" w:eastAsia="Times New Roman" w:hAnsi="Calibri" w:cs="Calibri"/>
                <w:sz w:val="20"/>
                <w:szCs w:val="20"/>
                <w:highlight w:val="cyan"/>
                <w:lang w:eastAsia="es-PE"/>
              </w:rPr>
              <w:t xml:space="preserve"> en la que la población pase por hambre o malnutrición por la situación económica en la que se encuentra. Esto pone en riesgo el desarrollo de todas las personas, principalmente a aquellas que se encuentran en las etapas iniciales de crecimiento, mujeres gestantes y adultos mayores.</w:t>
            </w:r>
            <w:r w:rsidR="00372047" w:rsidRPr="004D7356">
              <w:rPr>
                <w:rFonts w:ascii="Calibri" w:eastAsia="Times New Roman" w:hAnsi="Calibri" w:cs="Calibri"/>
                <w:sz w:val="20"/>
                <w:szCs w:val="20"/>
                <w:highlight w:val="cyan"/>
                <w:lang w:eastAsia="es-PE"/>
              </w:rPr>
              <w:t xml:space="preserve"> </w:t>
            </w:r>
          </w:p>
          <w:p w14:paraId="3CD31033" w14:textId="2F7F43FF" w:rsidR="00B6554A" w:rsidRPr="00722F8E" w:rsidRDefault="00372047" w:rsidP="00312479">
            <w:pPr>
              <w:spacing w:after="0" w:line="240" w:lineRule="auto"/>
              <w:jc w:val="center"/>
              <w:rPr>
                <w:rFonts w:ascii="Calibri" w:eastAsia="Times New Roman" w:hAnsi="Calibri" w:cs="Calibri"/>
                <w:sz w:val="20"/>
                <w:szCs w:val="20"/>
                <w:highlight w:val="magenta"/>
                <w:lang w:eastAsia="es-PE"/>
              </w:rPr>
            </w:pPr>
            <w:r w:rsidRPr="00F62A77">
              <w:rPr>
                <w:rFonts w:ascii="Calibri" w:eastAsia="Times New Roman" w:hAnsi="Calibri" w:cs="Calibri"/>
                <w:sz w:val="20"/>
                <w:szCs w:val="20"/>
                <w:highlight w:val="cyan"/>
                <w:lang w:eastAsia="es-PE"/>
              </w:rPr>
              <w:t xml:space="preserve">Frente a esta situación, un adecuado manejo del territorio busca garantizar que los recursos </w:t>
            </w:r>
            <w:r w:rsidR="00722F8E" w:rsidRPr="00F62A77">
              <w:rPr>
                <w:rFonts w:ascii="Calibri" w:eastAsia="Times New Roman" w:hAnsi="Calibri" w:cs="Calibri"/>
                <w:sz w:val="20"/>
                <w:szCs w:val="20"/>
                <w:highlight w:val="cyan"/>
                <w:lang w:eastAsia="es-PE"/>
              </w:rPr>
              <w:t xml:space="preserve">naturales </w:t>
            </w:r>
            <w:r w:rsidRPr="00F62A77">
              <w:rPr>
                <w:rFonts w:ascii="Calibri" w:eastAsia="Times New Roman" w:hAnsi="Calibri" w:cs="Calibri"/>
                <w:sz w:val="20"/>
                <w:szCs w:val="20"/>
                <w:highlight w:val="cyan"/>
                <w:lang w:eastAsia="es-PE"/>
              </w:rPr>
              <w:t xml:space="preserve">y </w:t>
            </w:r>
            <w:r w:rsidR="00F62A77" w:rsidRPr="00F62A77">
              <w:rPr>
                <w:rFonts w:ascii="Calibri" w:eastAsia="Times New Roman" w:hAnsi="Calibri" w:cs="Calibri"/>
                <w:sz w:val="20"/>
                <w:szCs w:val="20"/>
                <w:highlight w:val="cyan"/>
                <w:lang w:eastAsia="es-PE"/>
              </w:rPr>
              <w:t xml:space="preserve">la </w:t>
            </w:r>
            <w:r w:rsidRPr="00F62A77">
              <w:rPr>
                <w:rFonts w:ascii="Calibri" w:eastAsia="Times New Roman" w:hAnsi="Calibri" w:cs="Calibri"/>
                <w:sz w:val="20"/>
                <w:szCs w:val="20"/>
                <w:highlight w:val="cyan"/>
                <w:lang w:eastAsia="es-PE"/>
              </w:rPr>
              <w:t>agro</w:t>
            </w:r>
            <w:r w:rsidR="00F62A77" w:rsidRPr="00F62A77">
              <w:rPr>
                <w:rFonts w:ascii="Calibri" w:eastAsia="Times New Roman" w:hAnsi="Calibri" w:cs="Calibri"/>
                <w:sz w:val="20"/>
                <w:szCs w:val="20"/>
                <w:highlight w:val="cyan"/>
                <w:lang w:eastAsia="es-PE"/>
              </w:rPr>
              <w:t>bio</w:t>
            </w:r>
            <w:r w:rsidRPr="00F62A77">
              <w:rPr>
                <w:rFonts w:ascii="Calibri" w:eastAsia="Times New Roman" w:hAnsi="Calibri" w:cs="Calibri"/>
                <w:sz w:val="20"/>
                <w:szCs w:val="20"/>
                <w:highlight w:val="cyan"/>
                <w:lang w:eastAsia="es-PE"/>
              </w:rPr>
              <w:t xml:space="preserve">diversidad se respete con la finalidad de atender, en primer lugar, </w:t>
            </w:r>
            <w:r w:rsidR="00312479">
              <w:rPr>
                <w:rFonts w:ascii="Calibri" w:eastAsia="Times New Roman" w:hAnsi="Calibri" w:cs="Calibri"/>
                <w:sz w:val="20"/>
                <w:szCs w:val="20"/>
                <w:highlight w:val="cyan"/>
                <w:lang w:eastAsia="es-PE"/>
              </w:rPr>
              <w:t xml:space="preserve">las demandas de </w:t>
            </w:r>
            <w:r w:rsidRPr="00F62A77">
              <w:rPr>
                <w:rFonts w:ascii="Calibri" w:eastAsia="Times New Roman" w:hAnsi="Calibri" w:cs="Calibri"/>
                <w:sz w:val="20"/>
                <w:szCs w:val="20"/>
                <w:highlight w:val="cyan"/>
                <w:lang w:eastAsia="es-PE"/>
              </w:rPr>
              <w:t xml:space="preserve">la población peruana. </w:t>
            </w:r>
            <w:r w:rsidR="00722F8E" w:rsidRPr="00F62A77">
              <w:rPr>
                <w:rFonts w:ascii="Calibri" w:eastAsia="Times New Roman" w:hAnsi="Calibri" w:cs="Calibri"/>
                <w:sz w:val="20"/>
                <w:szCs w:val="20"/>
                <w:highlight w:val="cyan"/>
                <w:lang w:eastAsia="es-PE"/>
              </w:rPr>
              <w:t>Las</w:t>
            </w:r>
            <w:r w:rsidRPr="00F62A77">
              <w:rPr>
                <w:rFonts w:ascii="Calibri" w:eastAsia="Times New Roman" w:hAnsi="Calibri" w:cs="Calibri"/>
                <w:sz w:val="20"/>
                <w:szCs w:val="20"/>
                <w:highlight w:val="cyan"/>
                <w:lang w:eastAsia="es-PE"/>
              </w:rPr>
              <w:t xml:space="preserve"> regulaciones sobre el uso y ocupación del territorio </w:t>
            </w:r>
            <w:r w:rsidR="00722F8E" w:rsidRPr="00F62A77">
              <w:rPr>
                <w:rFonts w:ascii="Calibri" w:eastAsia="Times New Roman" w:hAnsi="Calibri" w:cs="Calibri"/>
                <w:sz w:val="20"/>
                <w:szCs w:val="20"/>
                <w:highlight w:val="cyan"/>
                <w:lang w:eastAsia="es-PE"/>
              </w:rPr>
              <w:t xml:space="preserve">con un enfoque de sostenibilidad </w:t>
            </w:r>
            <w:r w:rsidR="00312479">
              <w:rPr>
                <w:rFonts w:ascii="Calibri" w:eastAsia="Times New Roman" w:hAnsi="Calibri" w:cs="Calibri"/>
                <w:sz w:val="20"/>
                <w:szCs w:val="20"/>
                <w:highlight w:val="cyan"/>
                <w:lang w:eastAsia="es-PE"/>
              </w:rPr>
              <w:t xml:space="preserve">serán importantes y </w:t>
            </w:r>
            <w:r w:rsidR="00722F8E" w:rsidRPr="00F62A77">
              <w:rPr>
                <w:rFonts w:ascii="Calibri" w:eastAsia="Times New Roman" w:hAnsi="Calibri" w:cs="Calibri"/>
                <w:sz w:val="20"/>
                <w:szCs w:val="20"/>
                <w:highlight w:val="cyan"/>
                <w:lang w:eastAsia="es-PE"/>
              </w:rPr>
              <w:t>permit</w:t>
            </w:r>
            <w:r w:rsidR="00F62A77" w:rsidRPr="00F62A77">
              <w:rPr>
                <w:rFonts w:ascii="Calibri" w:eastAsia="Times New Roman" w:hAnsi="Calibri" w:cs="Calibri"/>
                <w:sz w:val="20"/>
                <w:szCs w:val="20"/>
                <w:highlight w:val="cyan"/>
                <w:lang w:eastAsia="es-PE"/>
              </w:rPr>
              <w:t xml:space="preserve">irán </w:t>
            </w:r>
            <w:r w:rsidR="00312479">
              <w:rPr>
                <w:rFonts w:ascii="Calibri" w:eastAsia="Times New Roman" w:hAnsi="Calibri" w:cs="Calibri"/>
                <w:sz w:val="20"/>
                <w:szCs w:val="20"/>
                <w:highlight w:val="cyan"/>
                <w:lang w:eastAsia="es-PE"/>
              </w:rPr>
              <w:t>potenciar</w:t>
            </w:r>
            <w:r w:rsidR="00722F8E" w:rsidRPr="00F62A77">
              <w:rPr>
                <w:rFonts w:ascii="Calibri" w:eastAsia="Times New Roman" w:hAnsi="Calibri" w:cs="Calibri"/>
                <w:sz w:val="20"/>
                <w:szCs w:val="20"/>
                <w:highlight w:val="cyan"/>
                <w:lang w:eastAsia="es-PE"/>
              </w:rPr>
              <w:t xml:space="preserve"> los recursos que la región ofrece. </w:t>
            </w:r>
            <w:r w:rsidR="00312479">
              <w:rPr>
                <w:rFonts w:ascii="Calibri" w:eastAsia="Times New Roman" w:hAnsi="Calibri" w:cs="Calibri"/>
                <w:sz w:val="20"/>
                <w:szCs w:val="20"/>
                <w:highlight w:val="cyan"/>
                <w:lang w:eastAsia="es-PE"/>
              </w:rPr>
              <w:t>En la actualidad la agrobiodiversidad de Perú está compuesta por 4,400 especiales vegetales nativas, 1,700 especies cultivadas y 182 domesticadas</w:t>
            </w:r>
            <w:r w:rsidR="00312479">
              <w:rPr>
                <w:rStyle w:val="Refdenotaalpie"/>
                <w:rFonts w:ascii="Calibri" w:eastAsia="Times New Roman" w:hAnsi="Calibri" w:cs="Calibri"/>
                <w:sz w:val="20"/>
                <w:szCs w:val="20"/>
                <w:highlight w:val="cyan"/>
                <w:lang w:eastAsia="es-PE"/>
              </w:rPr>
              <w:footnoteReference w:id="58"/>
            </w:r>
            <w:r w:rsidR="00312479">
              <w:rPr>
                <w:rFonts w:ascii="Calibri" w:eastAsia="Times New Roman" w:hAnsi="Calibri" w:cs="Calibri"/>
                <w:sz w:val="20"/>
                <w:szCs w:val="20"/>
                <w:highlight w:val="cyan"/>
                <w:lang w:eastAsia="es-PE"/>
              </w:rPr>
              <w: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8215B7C"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2BF4731"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r>
      <w:tr w:rsidR="003D60CB" w:rsidRPr="00E106FA" w14:paraId="0775CE39" w14:textId="77777777" w:rsidTr="00D92A8C">
        <w:trPr>
          <w:trHeight w:val="572"/>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44B206E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CC06C0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CFCBEF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73666E5" w14:textId="1890405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4D1600F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60309A5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439CD5F0" w14:textId="661B02B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72C84116" w14:textId="35440D82"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5942341C" w14:textId="77777777" w:rsidTr="00D92A8C">
        <w:trPr>
          <w:trHeight w:val="552"/>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70F400" w14:textId="1BE70AE8"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Sociales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D675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Cambios en la estructura </w:t>
            </w:r>
            <w:r w:rsidRPr="00E106FA">
              <w:rPr>
                <w:rFonts w:ascii="Calibri" w:eastAsia="Times New Roman" w:hAnsi="Calibri" w:cs="Calibri"/>
                <w:sz w:val="20"/>
                <w:szCs w:val="20"/>
                <w:lang w:eastAsia="es-PE"/>
              </w:rPr>
              <w:lastRenderedPageBreak/>
              <w:t>etaria de la población</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8DD94DE" w14:textId="77777777" w:rsidR="00BF100A" w:rsidRDefault="00B6554A" w:rsidP="00637F1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Hasta 2021, la población de 0 a 19 años </w:t>
            </w:r>
          </w:p>
          <w:p w14:paraId="17831994" w14:textId="6F4004DF" w:rsidR="00B6554A" w:rsidRPr="00E106FA" w:rsidRDefault="00B6554A" w:rsidP="00FC12D3">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(32,1 % de la población total en 2021) había presentado una tendencia decreciente comparado a los datos registrados en el Censo de Población y Vivienda 2007 (40,5 %); y la población de 60 a más años, por el contrario, tuvo una tendencia creciente (pasó de 9,1% a 13,0%). Antes de la pandemia, el Instituto Nacional de Estadística e Informática (INEI) estimaba que para el 2070 la población joven descendería hasta 21%, mientras que la población predominante sería las personas adultas mayores, representando el 30%. Con el impacto de la COVID-19, si bien los expertos estiman que la estructura etaria de la población tendrá cambios, se espera que estos sean contrarios a lo previsto hasta antes de la COVID-19, es decir, se estima que la población adulta mayor comenzará a disminuir o pasará por un estancamiento en su tasa de crecimiento, y la población de 0 a 19 años crecerá</w:t>
            </w:r>
            <w:r w:rsidR="00637F14">
              <w:rPr>
                <w:rStyle w:val="Refdenotaalpie"/>
                <w:rFonts w:ascii="Calibri" w:eastAsia="Times New Roman" w:hAnsi="Calibri" w:cs="Calibri"/>
                <w:sz w:val="20"/>
                <w:szCs w:val="20"/>
                <w:lang w:eastAsia="es-PE"/>
              </w:rPr>
              <w:footnoteReference w:id="59"/>
            </w:r>
            <w:r w:rsidR="00FC12D3">
              <w:rPr>
                <w:rFonts w:ascii="Calibri" w:eastAsia="Times New Roman" w:hAnsi="Calibri" w:cs="Calibri"/>
                <w:sz w:val="20"/>
                <w:szCs w:val="20"/>
                <w:lang w:eastAsia="es-PE"/>
              </w:rPr>
              <w:t>.</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1B78FE7C" w14:textId="2591D1F1"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0BC7ABF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061D298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27CEF11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4904D3E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07332CE6" w14:textId="77777777" w:rsidTr="00D92A8C">
        <w:trPr>
          <w:trHeight w:val="243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BD6054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C95D00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5A5AAF2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3FF3D3E" w14:textId="49B83F62"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1DD62F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Desarrollo de ciudades compactas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35299536" w14:textId="3C2E5B62" w:rsidR="00B6554A" w:rsidRPr="00E106FA" w:rsidRDefault="00B6554A" w:rsidP="00FC12D3">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Las estadísticas indican que se presentaría un estancamiento en la tasa de crecimiento de la población, teniendo como mayor grupo etario a la población de 0-19 años; población económicamente dependiente. Esta tendencia se presenta como una oportunidad en el tiempo para realizar una planificación adecuada pensando en el desarrollo de ciudades compactas, con alternativas de viviendas, equipamientos, servicios e infraestructura adecuada para aquella población a futuro que tenga la necesidad de buscar un nuevo lugar donde vivir.</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74E1468"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971A0D1"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3.3</w:t>
            </w:r>
          </w:p>
        </w:tc>
      </w:tr>
      <w:tr w:rsidR="003D60CB" w:rsidRPr="00E106FA" w14:paraId="181C0967" w14:textId="77777777" w:rsidTr="00D92A8C">
        <w:trPr>
          <w:trHeight w:val="835"/>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4E2528" w14:textId="52E83C2C"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Económicas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F452D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cobertura de electrificación</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19C2E3" w14:textId="5237F416" w:rsidR="00B6554A" w:rsidRPr="00E106FA" w:rsidRDefault="00B6554A" w:rsidP="00637F1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Entre el 2014 y 2019 el Perú ha pasado de tener el 89,2% de viviendas con acceso al servicio de energía eléctrica a 92%. Es decir, en seis años se avanzó 3,6 puntos porcentuales, lo cual representa un crecimiento ligero en la cobertura de electrificación en las viviendas del Perú. Este comportamiento lento se debe en gran medida a la cobertura rural (75,9%), en la </w:t>
            </w:r>
            <w:r w:rsidRPr="00E106FA">
              <w:rPr>
                <w:rFonts w:ascii="Calibri" w:eastAsia="Times New Roman" w:hAnsi="Calibri" w:cs="Calibri"/>
                <w:sz w:val="20"/>
                <w:szCs w:val="20"/>
                <w:lang w:eastAsia="es-PE"/>
              </w:rPr>
              <w:lastRenderedPageBreak/>
              <w:t>cual existe aún una brecha considerable respecto a la cobertura urbana (96,3%). Con el impacto de la COVID-19, los expertos estiman que, para el periodo 2022-2030, la demanda de energía crecerá ligeramente; y con ello, se espera que, continúe incrementándose la cobertura de electrificación, esperando llegar a una cobertura universal</w:t>
            </w:r>
            <w:r w:rsidR="00637F14">
              <w:rPr>
                <w:rStyle w:val="Refdenotaalpie"/>
                <w:rFonts w:ascii="Calibri" w:eastAsia="Times New Roman" w:hAnsi="Calibri" w:cs="Calibri"/>
                <w:sz w:val="20"/>
                <w:szCs w:val="20"/>
                <w:lang w:eastAsia="es-PE"/>
              </w:rPr>
              <w:footnoteReference w:id="60"/>
            </w:r>
            <w:r w:rsidR="00637F14">
              <w:rPr>
                <w:rFonts w:ascii="Calibri" w:eastAsia="Times New Roman" w:hAnsi="Calibri" w:cs="Calibri"/>
                <w:sz w:val="20"/>
                <w:szCs w:val="20"/>
                <w:lang w:eastAsia="es-PE"/>
              </w:rPr>
              <w:t>.</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45669B0" w14:textId="0E92B0B9"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2215C0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Desarrollo de ciudades inteligentes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623E5C27" w14:textId="53C4B0E3" w:rsidR="00F6715B" w:rsidRPr="005F2AED" w:rsidRDefault="00F6715B" w:rsidP="004B66FC">
            <w:pPr>
              <w:spacing w:after="0" w:line="240" w:lineRule="auto"/>
              <w:jc w:val="center"/>
              <w:rPr>
                <w:rFonts w:ascii="Calibri" w:eastAsia="Times New Roman" w:hAnsi="Calibri" w:cs="Calibri"/>
                <w:sz w:val="20"/>
                <w:szCs w:val="20"/>
                <w:highlight w:val="cyan"/>
                <w:lang w:eastAsia="es-PE"/>
              </w:rPr>
            </w:pPr>
            <w:r w:rsidRPr="005F2AED">
              <w:rPr>
                <w:rFonts w:ascii="Calibri" w:eastAsia="Times New Roman" w:hAnsi="Calibri" w:cs="Calibri"/>
                <w:sz w:val="20"/>
                <w:szCs w:val="20"/>
                <w:highlight w:val="cyan"/>
                <w:lang w:eastAsia="es-PE"/>
              </w:rPr>
              <w:t xml:space="preserve">La limitación del servicio eléctrico repercute tanto en el desarrollo de los territorios como en su población. </w:t>
            </w:r>
            <w:r w:rsidR="00150512" w:rsidRPr="005F2AED">
              <w:rPr>
                <w:rFonts w:ascii="Calibri" w:eastAsia="Times New Roman" w:hAnsi="Calibri" w:cs="Calibri"/>
                <w:sz w:val="20"/>
                <w:szCs w:val="20"/>
                <w:highlight w:val="cyan"/>
                <w:lang w:eastAsia="es-PE"/>
              </w:rPr>
              <w:t xml:space="preserve">Se hace especial énfasis en las zonas más alejadas de las grandes ciudades o aquellas zonas periféricas que carecen de </w:t>
            </w:r>
            <w:r w:rsidR="00332A2A" w:rsidRPr="005F2AED">
              <w:rPr>
                <w:rFonts w:ascii="Calibri" w:eastAsia="Times New Roman" w:hAnsi="Calibri" w:cs="Calibri"/>
                <w:sz w:val="20"/>
                <w:szCs w:val="20"/>
                <w:highlight w:val="cyan"/>
                <w:lang w:eastAsia="es-PE"/>
              </w:rPr>
              <w:t>conectividad,</w:t>
            </w:r>
            <w:r w:rsidR="00150512" w:rsidRPr="005F2AED">
              <w:rPr>
                <w:rFonts w:ascii="Calibri" w:eastAsia="Times New Roman" w:hAnsi="Calibri" w:cs="Calibri"/>
                <w:sz w:val="20"/>
                <w:szCs w:val="20"/>
                <w:highlight w:val="cyan"/>
                <w:lang w:eastAsia="es-PE"/>
              </w:rPr>
              <w:t xml:space="preserve"> así como </w:t>
            </w:r>
            <w:r w:rsidR="00332A2A" w:rsidRPr="005F2AED">
              <w:rPr>
                <w:rFonts w:ascii="Calibri" w:eastAsia="Times New Roman" w:hAnsi="Calibri" w:cs="Calibri"/>
                <w:sz w:val="20"/>
                <w:szCs w:val="20"/>
                <w:highlight w:val="cyan"/>
                <w:lang w:eastAsia="es-PE"/>
              </w:rPr>
              <w:t>d</w:t>
            </w:r>
            <w:r w:rsidR="00150512" w:rsidRPr="005F2AED">
              <w:rPr>
                <w:rFonts w:ascii="Calibri" w:eastAsia="Times New Roman" w:hAnsi="Calibri" w:cs="Calibri"/>
                <w:sz w:val="20"/>
                <w:szCs w:val="20"/>
                <w:highlight w:val="cyan"/>
                <w:lang w:eastAsia="es-PE"/>
              </w:rPr>
              <w:t xml:space="preserve">el servicio público de electrificación </w:t>
            </w:r>
            <w:r w:rsidR="00332A2A" w:rsidRPr="005F2AED">
              <w:rPr>
                <w:rFonts w:ascii="Calibri" w:eastAsia="Times New Roman" w:hAnsi="Calibri" w:cs="Calibri"/>
                <w:sz w:val="20"/>
                <w:szCs w:val="20"/>
                <w:highlight w:val="cyan"/>
                <w:lang w:eastAsia="es-PE"/>
              </w:rPr>
              <w:t>marcando más</w:t>
            </w:r>
            <w:r w:rsidR="00150512" w:rsidRPr="005F2AED">
              <w:rPr>
                <w:rFonts w:ascii="Calibri" w:eastAsia="Times New Roman" w:hAnsi="Calibri" w:cs="Calibri"/>
                <w:sz w:val="20"/>
                <w:szCs w:val="20"/>
                <w:highlight w:val="cyan"/>
                <w:lang w:eastAsia="es-PE"/>
              </w:rPr>
              <w:t xml:space="preserve"> las desigualdades del territorio. </w:t>
            </w:r>
          </w:p>
          <w:p w14:paraId="04D36EC1" w14:textId="765EC5C5" w:rsidR="00B6554A" w:rsidRPr="00E106FA" w:rsidRDefault="00B6554A" w:rsidP="004B66FC">
            <w:pPr>
              <w:spacing w:after="0" w:line="240" w:lineRule="auto"/>
              <w:jc w:val="center"/>
              <w:rPr>
                <w:rFonts w:ascii="Calibri" w:eastAsia="Times New Roman" w:hAnsi="Calibri" w:cs="Calibri"/>
                <w:sz w:val="20"/>
                <w:szCs w:val="20"/>
                <w:lang w:eastAsia="es-PE"/>
              </w:rPr>
            </w:pPr>
            <w:r w:rsidRPr="005F2AED">
              <w:rPr>
                <w:rFonts w:ascii="Calibri" w:eastAsia="Times New Roman" w:hAnsi="Calibri" w:cs="Calibri"/>
                <w:sz w:val="20"/>
                <w:szCs w:val="20"/>
                <w:highlight w:val="cyan"/>
                <w:lang w:eastAsia="es-PE"/>
              </w:rPr>
              <w:t xml:space="preserve">En general, el desarrollo de la tecnología en la gestión y el desarrollo urbano sería un elemento que facilitaría una </w:t>
            </w:r>
            <w:r w:rsidRPr="005F2AED">
              <w:rPr>
                <w:rFonts w:ascii="Calibri" w:eastAsia="Times New Roman" w:hAnsi="Calibri" w:cs="Calibri"/>
                <w:sz w:val="20"/>
                <w:szCs w:val="20"/>
                <w:highlight w:val="cyan"/>
                <w:lang w:eastAsia="es-PE"/>
              </w:rPr>
              <w:lastRenderedPageBreak/>
              <w:t xml:space="preserve">mejor y más oportuna toma de decisiones, el desarrollo de servicios públicos más adecuados para las necesidades específicas de cada zona del territorio, entre otros elementos vinculados con la pertinencia y oportunidad de los servicios </w:t>
            </w:r>
            <w:commentRangeStart w:id="113"/>
            <w:commentRangeStart w:id="114"/>
            <w:r w:rsidRPr="005F2AED">
              <w:rPr>
                <w:rFonts w:ascii="Calibri" w:eastAsia="Times New Roman" w:hAnsi="Calibri" w:cs="Calibri"/>
                <w:sz w:val="20"/>
                <w:szCs w:val="20"/>
                <w:highlight w:val="cyan"/>
                <w:lang w:eastAsia="es-PE"/>
              </w:rPr>
              <w:t>públicos</w:t>
            </w:r>
            <w:commentRangeEnd w:id="113"/>
            <w:r w:rsidRPr="005F2AED">
              <w:rPr>
                <w:rStyle w:val="Refdecomentario"/>
                <w:sz w:val="20"/>
                <w:szCs w:val="20"/>
                <w:highlight w:val="cyan"/>
                <w:lang w:val="en-US"/>
              </w:rPr>
              <w:commentReference w:id="113"/>
            </w:r>
            <w:commentRangeEnd w:id="114"/>
            <w:r w:rsidR="005F2AED">
              <w:rPr>
                <w:rStyle w:val="Refdecomentario"/>
                <w:lang w:val="en-US"/>
              </w:rPr>
              <w:commentReference w:id="114"/>
            </w:r>
            <w:r w:rsidRPr="005F2AED">
              <w:rPr>
                <w:rFonts w:ascii="Calibri" w:eastAsia="Times New Roman" w:hAnsi="Calibri" w:cs="Calibri"/>
                <w:sz w:val="20"/>
                <w:szCs w:val="20"/>
                <w:highlight w:val="cyan"/>
                <w:lang w:eastAsia="es-PE"/>
              </w:rPr>
              <w: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E4C943E"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lastRenderedPageBreak/>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ADFD5DC"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r>
      <w:tr w:rsidR="003D60CB" w:rsidRPr="00E106FA" w14:paraId="0BB6FF78" w14:textId="77777777" w:rsidTr="00D92A8C">
        <w:trPr>
          <w:trHeight w:val="165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06A17BE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C1B0B5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348EA17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ED5D136" w14:textId="137ED3A7"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4BC7E32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E63180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4A9DA6D9" w14:textId="040C2404"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1D16B8A9" w14:textId="60CE70E3"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4B0F0284" w14:textId="77777777" w:rsidTr="00D92A8C">
        <w:trPr>
          <w:trHeight w:val="2310"/>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734A6E" w14:textId="0679443F"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Económicas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FB1B6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integración comercial</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571629" w14:textId="2F5AFA04" w:rsidR="00B6554A" w:rsidRPr="00E106FA" w:rsidRDefault="00B6554A" w:rsidP="00715738">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El grado de apertura comercial (exportaciones más importaciones como porcentaje del PBI) en 2020 fue 37,9%, una tendencia decreciente desde 2011; sin embargo, con respecto a lo reportado a inicios de los años noventa, la tendencia de apertura comercial fue creciente</w:t>
            </w:r>
            <w:r w:rsidR="00715738">
              <w:rPr>
                <w:rStyle w:val="Refdenotaalpie"/>
                <w:rFonts w:ascii="Calibri" w:eastAsia="Times New Roman" w:hAnsi="Calibri" w:cs="Calibri"/>
                <w:sz w:val="20"/>
                <w:szCs w:val="20"/>
                <w:lang w:eastAsia="es-PE"/>
              </w:rPr>
              <w:footnoteReference w:id="61"/>
            </w:r>
            <w:r w:rsidR="00715738">
              <w:rPr>
                <w:rFonts w:ascii="Calibri" w:eastAsia="Times New Roman" w:hAnsi="Calibri" w:cs="Calibri"/>
                <w:sz w:val="20"/>
                <w:szCs w:val="20"/>
                <w:lang w:eastAsia="es-PE"/>
              </w:rPr>
              <w:t>.</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AF9F145" w14:textId="4D7C045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1A9BDC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Pérdidas graves de la biodiversidad y colapso de los ecosistemas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7E17F37" w14:textId="5F8FD51D"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 tendencia es positiva en la medida que esta no ponga en riesgo los recursos naturales, la biodiversidad y los ecosistemas del territorio. La política tendrá un importante rol al proponer lineamientos y marcar las pautas para lograr un manejo adecuado del territorio con un enfoque integral garantizando un uso sostenible de los recursos y evitando la perdida irreversible de estos en el tiempo.</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0DA1C3F"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A7A90B9"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3.7</w:t>
            </w:r>
          </w:p>
        </w:tc>
      </w:tr>
      <w:tr w:rsidR="003D60CB" w:rsidRPr="00E106FA" w14:paraId="2B3B82CA" w14:textId="77777777" w:rsidTr="00D92A8C">
        <w:trPr>
          <w:trHeight w:val="498"/>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19E05EC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FA1473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93709E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F8326AD" w14:textId="251804CC"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756F932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46E783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2D05F566" w14:textId="6ACDA096"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58A41EB9" w14:textId="6D967873"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78296556" w14:textId="77777777" w:rsidTr="00D92A8C">
        <w:trPr>
          <w:trHeight w:val="1402"/>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5154239" w14:textId="2B2D0B79"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Económicas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9A391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participación de los recursos minerales en la exportación</w:t>
            </w:r>
            <w:r w:rsidRPr="00E106FA">
              <w:rPr>
                <w:rFonts w:ascii="Calibri" w:eastAsia="Times New Roman" w:hAnsi="Calibri" w:cs="Calibri"/>
                <w:sz w:val="20"/>
                <w:szCs w:val="20"/>
                <w:lang w:eastAsia="es-PE"/>
              </w:rPr>
              <w:br/>
            </w:r>
            <w:r w:rsidRPr="00E106FA">
              <w:rPr>
                <w:rFonts w:ascii="Calibri" w:eastAsia="Times New Roman" w:hAnsi="Calibri" w:cs="Calibri"/>
                <w:sz w:val="20"/>
                <w:szCs w:val="20"/>
                <w:lang w:eastAsia="es-PE"/>
              </w:rPr>
              <w:lastRenderedPageBreak/>
              <w:t>(a evaluar con el equipo si es que va)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8CB332" w14:textId="2AC9A6C9" w:rsidR="00B6554A" w:rsidRPr="00E106FA" w:rsidRDefault="00B6554A" w:rsidP="00715738">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Hasta 2020, la participación de las exportaciones de minerales respecto a las exportaciones totales representó una tendencia creciente con respecto a los datos reportados en el 2000. Con el impacto de la COVID-19, los expertos estiman que, para el </w:t>
            </w:r>
            <w:r w:rsidRPr="00E106FA">
              <w:rPr>
                <w:rFonts w:ascii="Calibri" w:eastAsia="Times New Roman" w:hAnsi="Calibri" w:cs="Calibri"/>
                <w:sz w:val="20"/>
                <w:szCs w:val="20"/>
                <w:lang w:eastAsia="es-PE"/>
              </w:rPr>
              <w:lastRenderedPageBreak/>
              <w:t>periodo 2022-2030, la dependencia de los recursos minerales en la exportación continuará creciendo</w:t>
            </w:r>
            <w:r w:rsidR="00715738">
              <w:rPr>
                <w:rStyle w:val="Refdenotaalpie"/>
                <w:rFonts w:ascii="Calibri" w:eastAsia="Times New Roman" w:hAnsi="Calibri" w:cs="Calibri"/>
                <w:sz w:val="20"/>
                <w:szCs w:val="20"/>
                <w:lang w:eastAsia="es-PE"/>
              </w:rPr>
              <w:footnoteReference w:id="62"/>
            </w:r>
            <w:r w:rsidR="00715738">
              <w:rPr>
                <w:rFonts w:ascii="Calibri" w:eastAsia="Times New Roman" w:hAnsi="Calibri" w:cs="Calibri"/>
                <w:sz w:val="20"/>
                <w:szCs w:val="20"/>
                <w:lang w:eastAsia="es-PE"/>
              </w:rPr>
              <w:t>.</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7EC35376" w14:textId="2E2D4808"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665CEF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Pérdidas graves de la biodiversidad y colapso de los ecosistemas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AC12E80" w14:textId="26146093"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La tendencia es positiva en la medida que esta no ponga en riesgo los recursos naturales, la biodiversidad y los ecosistemas del territorio. La política tendrá un importante rol al proponer lineamientos y marcar las pautas para lograr un manejo adecuado del territorio con un enfoque integral garantizando un uso sostenible de </w:t>
            </w:r>
            <w:r w:rsidRPr="00E106FA">
              <w:rPr>
                <w:rFonts w:ascii="Calibri" w:eastAsia="Times New Roman" w:hAnsi="Calibri" w:cs="Calibri"/>
                <w:sz w:val="20"/>
                <w:szCs w:val="20"/>
                <w:lang w:eastAsia="es-PE"/>
              </w:rPr>
              <w:lastRenderedPageBreak/>
              <w:t>los recursos y evitando la perdida irreversible de estos en el tiempo.</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0219F65"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lastRenderedPageBreak/>
              <w:t>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4ECB6B1"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3.7</w:t>
            </w:r>
          </w:p>
        </w:tc>
      </w:tr>
      <w:tr w:rsidR="003D60CB" w:rsidRPr="00E106FA" w14:paraId="7F9DBF63" w14:textId="77777777" w:rsidTr="00D92A8C">
        <w:trPr>
          <w:trHeight w:val="571"/>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6721878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C5A416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D8BFF0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7EC4B8D7" w14:textId="71A8444A"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5BF3FA9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39E0DDF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02AF997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259FD43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04DD19BC" w14:textId="77777777" w:rsidTr="00D92A8C">
        <w:trPr>
          <w:trHeight w:val="1118"/>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C435A5" w14:textId="53340899"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Políticas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4ADE5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Persistencia de la desconfianza en los poderes del Estado</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41BDC6" w14:textId="2C79977E"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2020, la desconfianza en los poderes del Estado persistió en niveles elevados, superando el 70 % de la población durante la última década. Así, la desconfianza en el Congreso y en el Poder Judicial (87,9 % y 78,4 %), había presentado una tendencia creciente hasta el 2018, mostrando una leve reducción en los últimos 2 años. De igual forma, la desconfianza en el gobierno regional (76,8 %), la municipalidad provincial (78,8 %) y municipalidad distrital (80,2 %), venía mostrando una tendencia creciente hasta el 2018, aunque presentó una leve reducción en el 2019 y 2020. Sin embargo, la desaprobación de la gestión del gobierno central presenta una tendencia decreciente, pasando de 59,6% en 2015 a 40,6% en 2020. Con el impacto de la COVID-19, los expertos estiman que la desconfianza en los poderes del Estado crecerá en el periodo 2022 – 2030, pero ligeramente.</w:t>
            </w:r>
            <w:r w:rsidR="002602C4">
              <w:rPr>
                <w:rStyle w:val="Refdenotaalpie"/>
                <w:rFonts w:ascii="Calibri" w:eastAsia="Times New Roman" w:hAnsi="Calibri" w:cs="Calibri"/>
                <w:sz w:val="20"/>
                <w:szCs w:val="20"/>
                <w:lang w:eastAsia="es-PE"/>
              </w:rPr>
              <w:footnoteReference w:id="63"/>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131A37EA" w14:textId="03AC6D59"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6FDFBD7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gobernanza nacional</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5742D3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Incapacidad para gobernar una nación de importancia geopolítica como resultado de un débil estado de derecho, corrupción o entrampamiento político.</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4F74644"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D4F437F"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572D8480" w14:textId="77777777" w:rsidTr="00D92A8C">
        <w:trPr>
          <w:trHeight w:val="1841"/>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3130F66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E6A5EC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1C203E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5B1D97ED" w14:textId="07293AA7"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195A5078"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38CDB84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472252F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hideMark/>
          </w:tcPr>
          <w:p w14:paraId="0AD637F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0C87968F" w14:textId="77777777" w:rsidTr="00D92A8C">
        <w:trPr>
          <w:trHeight w:val="549"/>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40FBD1" w14:textId="74BB5E16"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Tendencias </w:t>
            </w:r>
            <w:r w:rsidR="00B6554A" w:rsidRPr="00E106FA">
              <w:rPr>
                <w:rFonts w:ascii="Calibri" w:eastAsia="Times New Roman" w:hAnsi="Calibri" w:cs="Calibri"/>
                <w:sz w:val="20"/>
                <w:szCs w:val="20"/>
                <w:lang w:eastAsia="es-PE"/>
              </w:rPr>
              <w:t>Políticas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09482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Menor institucionalidad</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F2302F3" w14:textId="779DB090"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2020, el desempeño institucional de país había mostrado una tendencia decreciente, disminuyendo de 5,84 puntos en 2013 a 5,53 puntos en 2020 (-0,31 puntos). Ante la pandemia de la COVID-19, todas las debilidades institucionales se han visto amplificadas y han revelado un mal carácter estructural de la institución, que va a requerir de un largo periodo de recuperación.</w:t>
            </w:r>
            <w:r w:rsidR="002602C4">
              <w:rPr>
                <w:rStyle w:val="Refdenotaalpie"/>
                <w:rFonts w:ascii="Calibri" w:eastAsia="Times New Roman" w:hAnsi="Calibri" w:cs="Calibri"/>
                <w:sz w:val="20"/>
                <w:szCs w:val="20"/>
                <w:lang w:eastAsia="es-PE"/>
              </w:rPr>
              <w:footnoteReference w:id="64"/>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D34EFE1" w14:textId="642E3D15"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noWrap/>
            <w:vAlign w:val="center"/>
            <w:hideMark/>
          </w:tcPr>
          <w:p w14:paraId="32E36F2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noWrap/>
            <w:vAlign w:val="center"/>
            <w:hideMark/>
          </w:tcPr>
          <w:p w14:paraId="5A2BA13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56D41BA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c>
          <w:tcPr>
            <w:tcW w:w="992" w:type="dxa"/>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14:paraId="2235FF1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w:t>
            </w:r>
          </w:p>
        </w:tc>
      </w:tr>
      <w:tr w:rsidR="003D60CB" w:rsidRPr="00E106FA" w14:paraId="1E9BD0DA" w14:textId="77777777" w:rsidTr="00D92A8C">
        <w:trPr>
          <w:trHeight w:val="2116"/>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48A79BD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111F07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084357B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A887700" w14:textId="77BF6922"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0049EFF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descentralización</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F880D68" w14:textId="59B30AA5"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 tendencia indica que las instituciones amplificaran sus debilidades, lo que podría decantar en el fracaso de la descentralización; trayendo el retroceso de los esfuerzos alcanzados. La política busca fortaleza la gobernanza de los territorios para que puedan ser gestionados por sus autoridades locales</w:t>
            </w:r>
            <w:r w:rsidR="00D8735A">
              <w:rPr>
                <w:rFonts w:ascii="Calibri" w:eastAsia="Times New Roman" w:hAnsi="Calibri" w:cs="Calibri"/>
                <w:sz w:val="20"/>
                <w:szCs w:val="20"/>
                <w:lang w:eastAsia="es-PE"/>
              </w:rPr>
              <w:t xml:space="preserve"> y regionales</w:t>
            </w:r>
            <w:r w:rsidRPr="00E106FA">
              <w:rPr>
                <w:rFonts w:ascii="Calibri" w:eastAsia="Times New Roman" w:hAnsi="Calibri" w:cs="Calibri"/>
                <w:sz w:val="20"/>
                <w:szCs w:val="20"/>
                <w:lang w:eastAsia="es-PE"/>
              </w:rPr>
              <w:t>, acompañadas de las entidades competentes.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177227B"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3.9</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272866D"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2B45C47F" w14:textId="77777777" w:rsidTr="00D92A8C">
        <w:trPr>
          <w:trHeight w:val="690"/>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A7F916" w14:textId="3E1C42A4"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Políticas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0B9C2D" w14:textId="4097CB9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participación de la mujer en la política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736CB9" w14:textId="32F5776A"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Hasta 2021, las mujeres han sido el componente mayoritario como electoras en las elecciones presidenciales a nivel nacional (representaron el 50,4 % del total de electores), mostrando una tendencia creciente respecto al 2006 (49,8 %). La presencia de las mujeres dentro del Gabinete Ministerial ha venido tomando relevancia, siendo que, en el 2014, 8 mujeres ocuparon el cargo de ministras, y en 2019, se elevó a 10. En relación al Parlamento Nacional 2021-2026, las congresistas electas representaron el 40 % del total de parlamentarios, superando por primera vez el mínimo establecido según la Ley de cuotas (30 %), mostrando una tendencia progresivamente creciente. De igual forma, las mujeres que asumieron el cargo de alcaldesas habían </w:t>
            </w:r>
            <w:r w:rsidRPr="00E106FA">
              <w:rPr>
                <w:rFonts w:ascii="Calibri" w:eastAsia="Times New Roman" w:hAnsi="Calibri" w:cs="Calibri"/>
                <w:sz w:val="20"/>
                <w:szCs w:val="20"/>
                <w:lang w:eastAsia="es-PE"/>
              </w:rPr>
              <w:lastRenderedPageBreak/>
              <w:t>presentado una baja participación en el periodo 1983-2018, aunque, en el periodo 2019/2022 dicha participación se elevó a 4,8 % (90 de un total de 1862). Con el impacto de la COVID-19, los expertos estiman que, para el periodo 2022-2030, la participación de la mujer en la política crecerá significativamente.</w:t>
            </w:r>
            <w:r w:rsidR="002602C4">
              <w:rPr>
                <w:rStyle w:val="Refdenotaalpie"/>
                <w:rFonts w:ascii="Calibri" w:eastAsia="Times New Roman" w:hAnsi="Calibri" w:cs="Calibri"/>
                <w:sz w:val="20"/>
                <w:szCs w:val="20"/>
                <w:lang w:eastAsia="es-PE"/>
              </w:rPr>
              <w:footnoteReference w:id="65"/>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01ED124" w14:textId="106273F8"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194A4D6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Consolidación de la igualdad de género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7D3EDCA" w14:textId="59A419F5" w:rsidR="00B6554A" w:rsidRDefault="00B6554A" w:rsidP="004B66FC">
            <w:pPr>
              <w:spacing w:after="0" w:line="240" w:lineRule="auto"/>
              <w:jc w:val="center"/>
              <w:rPr>
                <w:rFonts w:ascii="Calibri" w:eastAsia="Times New Roman" w:hAnsi="Calibri" w:cs="Calibri"/>
                <w:sz w:val="20"/>
                <w:szCs w:val="20"/>
                <w:lang w:eastAsia="es-PE"/>
              </w:rPr>
            </w:pPr>
            <w:r w:rsidRPr="00BE51A1">
              <w:rPr>
                <w:rFonts w:ascii="Calibri" w:eastAsia="Times New Roman" w:hAnsi="Calibri" w:cs="Calibri"/>
                <w:sz w:val="20"/>
                <w:szCs w:val="20"/>
                <w:highlight w:val="cyan"/>
                <w:lang w:eastAsia="es-PE"/>
              </w:rPr>
              <w:t>La tendencia se encuentra con la</w:t>
            </w:r>
            <w:r w:rsidR="00BE51A1" w:rsidRPr="00BE51A1">
              <w:rPr>
                <w:rFonts w:ascii="Calibri" w:eastAsia="Times New Roman" w:hAnsi="Calibri" w:cs="Calibri"/>
                <w:sz w:val="20"/>
                <w:szCs w:val="20"/>
                <w:highlight w:val="cyan"/>
                <w:lang w:eastAsia="es-PE"/>
              </w:rPr>
              <w:t xml:space="preserve"> oportunidad de consolidar</w:t>
            </w:r>
            <w:r w:rsidRPr="00BE51A1">
              <w:rPr>
                <w:rFonts w:ascii="Calibri" w:eastAsia="Times New Roman" w:hAnsi="Calibri" w:cs="Calibri"/>
                <w:sz w:val="20"/>
                <w:szCs w:val="20"/>
                <w:highlight w:val="cyan"/>
                <w:lang w:eastAsia="es-PE"/>
              </w:rPr>
              <w:t xml:space="preserve"> la igualdad de género en divers</w:t>
            </w:r>
            <w:r w:rsidR="00BE51A1" w:rsidRPr="00BE51A1">
              <w:rPr>
                <w:rFonts w:ascii="Calibri" w:eastAsia="Times New Roman" w:hAnsi="Calibri" w:cs="Calibri"/>
                <w:sz w:val="20"/>
                <w:szCs w:val="20"/>
                <w:highlight w:val="cyan"/>
                <w:lang w:eastAsia="es-PE"/>
              </w:rPr>
              <w:t xml:space="preserve">os ámbitos, para la cual solucionando aspectos territoriales se pueden tener mejoras </w:t>
            </w:r>
            <w:r w:rsidRPr="00BE51A1">
              <w:rPr>
                <w:rFonts w:ascii="Calibri" w:eastAsia="Times New Roman" w:hAnsi="Calibri" w:cs="Calibri"/>
                <w:sz w:val="20"/>
                <w:szCs w:val="20"/>
                <w:highlight w:val="cyan"/>
                <w:lang w:eastAsia="es-PE"/>
              </w:rPr>
              <w:t xml:space="preserve">a favor de las </w:t>
            </w:r>
            <w:commentRangeStart w:id="115"/>
            <w:commentRangeStart w:id="116"/>
            <w:r w:rsidRPr="00BE51A1">
              <w:rPr>
                <w:rFonts w:ascii="Calibri" w:eastAsia="Times New Roman" w:hAnsi="Calibri" w:cs="Calibri"/>
                <w:sz w:val="20"/>
                <w:szCs w:val="20"/>
                <w:highlight w:val="cyan"/>
                <w:lang w:eastAsia="es-PE"/>
              </w:rPr>
              <w:t>personas</w:t>
            </w:r>
            <w:commentRangeEnd w:id="115"/>
            <w:r w:rsidRPr="00BE51A1">
              <w:rPr>
                <w:rStyle w:val="Refdecomentario"/>
                <w:sz w:val="20"/>
                <w:szCs w:val="20"/>
                <w:highlight w:val="cyan"/>
                <w:lang w:val="en-US"/>
              </w:rPr>
              <w:commentReference w:id="115"/>
            </w:r>
            <w:commentRangeEnd w:id="116"/>
            <w:r w:rsidR="002E0DD8">
              <w:rPr>
                <w:rStyle w:val="Refdecomentario"/>
                <w:lang w:val="en-US"/>
              </w:rPr>
              <w:commentReference w:id="116"/>
            </w:r>
            <w:r w:rsidR="00BE51A1">
              <w:rPr>
                <w:rFonts w:ascii="Calibri" w:eastAsia="Times New Roman" w:hAnsi="Calibri" w:cs="Calibri"/>
                <w:sz w:val="20"/>
                <w:szCs w:val="20"/>
                <w:highlight w:val="cyan"/>
                <w:lang w:eastAsia="es-PE"/>
              </w:rPr>
              <w:t>, especialmente para las mujeres.</w:t>
            </w:r>
          </w:p>
          <w:p w14:paraId="52888E3C" w14:textId="6599399D" w:rsidR="00213AEA" w:rsidRPr="00E106FA" w:rsidRDefault="00213AEA" w:rsidP="002E0DD8">
            <w:pPr>
              <w:spacing w:after="0" w:line="240" w:lineRule="auto"/>
              <w:jc w:val="center"/>
              <w:rPr>
                <w:rFonts w:ascii="Calibri" w:eastAsia="Times New Roman" w:hAnsi="Calibri" w:cs="Calibri"/>
                <w:sz w:val="20"/>
                <w:szCs w:val="20"/>
                <w:lang w:eastAsia="es-PE"/>
              </w:rPr>
            </w:pPr>
            <w:r w:rsidRPr="00CA10F2">
              <w:rPr>
                <w:rFonts w:ascii="Calibri" w:eastAsia="Times New Roman" w:hAnsi="Calibri" w:cs="Calibri"/>
                <w:sz w:val="20"/>
                <w:szCs w:val="20"/>
                <w:highlight w:val="cyan"/>
                <w:lang w:eastAsia="es-PE"/>
              </w:rPr>
              <w:t>El poder se ha ejercido desde estructuras patriarcales y por ende la organización del territorio y las decisiones de ordenamiento se mantienen bajo visiones patriarcales del</w:t>
            </w:r>
            <w:r>
              <w:rPr>
                <w:rFonts w:ascii="Calibri" w:eastAsia="Times New Roman" w:hAnsi="Calibri" w:cs="Calibri"/>
                <w:sz w:val="20"/>
                <w:szCs w:val="20"/>
                <w:lang w:eastAsia="es-PE"/>
              </w:rPr>
              <w:t xml:space="preserve"> </w:t>
            </w:r>
            <w:r w:rsidRPr="00ED4C5C">
              <w:rPr>
                <w:rFonts w:ascii="Calibri" w:eastAsia="Times New Roman" w:hAnsi="Calibri" w:cs="Calibri"/>
                <w:sz w:val="20"/>
                <w:szCs w:val="20"/>
                <w:highlight w:val="cyan"/>
                <w:lang w:eastAsia="es-PE"/>
              </w:rPr>
              <w:t>territorio.  Aquí las necesidades de las mujeres, de conectividad, accesos a servicios, disposición de usos en el territorio</w:t>
            </w:r>
            <w:r w:rsidR="00ED4C5C" w:rsidRPr="00ED4C5C">
              <w:rPr>
                <w:rFonts w:ascii="Calibri" w:eastAsia="Times New Roman" w:hAnsi="Calibri" w:cs="Calibri"/>
                <w:sz w:val="20"/>
                <w:szCs w:val="20"/>
                <w:highlight w:val="cyan"/>
                <w:lang w:eastAsia="es-PE"/>
              </w:rPr>
              <w:t>, entre otros, se ven relegadas en atención a una cotidianidad territorial marcada por pautas patriarcales</w:t>
            </w:r>
            <w:r w:rsidR="00ED4C5C" w:rsidRPr="005D0171">
              <w:rPr>
                <w:rFonts w:ascii="Calibri" w:eastAsia="Times New Roman" w:hAnsi="Calibri" w:cs="Calibri"/>
                <w:sz w:val="20"/>
                <w:szCs w:val="20"/>
                <w:highlight w:val="cyan"/>
                <w:lang w:eastAsia="es-PE"/>
              </w:rPr>
              <w:t>. El que</w:t>
            </w:r>
            <w:r w:rsidR="00ED4C5C">
              <w:rPr>
                <w:rFonts w:ascii="Calibri" w:eastAsia="Times New Roman" w:hAnsi="Calibri" w:cs="Calibri"/>
                <w:sz w:val="20"/>
                <w:szCs w:val="20"/>
                <w:lang w:eastAsia="es-PE"/>
              </w:rPr>
              <w:t xml:space="preserve"> </w:t>
            </w:r>
            <w:r w:rsidR="00ED4C5C" w:rsidRPr="005D0171">
              <w:rPr>
                <w:rFonts w:ascii="Calibri" w:eastAsia="Times New Roman" w:hAnsi="Calibri" w:cs="Calibri"/>
                <w:sz w:val="20"/>
                <w:szCs w:val="20"/>
                <w:highlight w:val="cyan"/>
                <w:lang w:eastAsia="es-PE"/>
              </w:rPr>
              <w:t xml:space="preserve">la mujer sea el eje </w:t>
            </w:r>
            <w:r w:rsidR="005D0171" w:rsidRPr="005D0171">
              <w:rPr>
                <w:rFonts w:ascii="Calibri" w:eastAsia="Times New Roman" w:hAnsi="Calibri" w:cs="Calibri"/>
                <w:sz w:val="20"/>
                <w:szCs w:val="20"/>
                <w:highlight w:val="cyan"/>
                <w:lang w:eastAsia="es-PE"/>
              </w:rPr>
              <w:t xml:space="preserve">cuidador del grupo familiar o social, o quien abastezca de acciones diarias de sostenibilidad </w:t>
            </w:r>
            <w:r w:rsidR="00BE51A1">
              <w:rPr>
                <w:rFonts w:ascii="Calibri" w:eastAsia="Times New Roman" w:hAnsi="Calibri" w:cs="Calibri"/>
                <w:sz w:val="20"/>
                <w:szCs w:val="20"/>
                <w:highlight w:val="cyan"/>
                <w:lang w:eastAsia="es-PE"/>
              </w:rPr>
              <w:t>el hogar, y que</w:t>
            </w:r>
            <w:r w:rsidR="005D0171" w:rsidRPr="005D0171">
              <w:rPr>
                <w:rFonts w:ascii="Calibri" w:eastAsia="Times New Roman" w:hAnsi="Calibri" w:cs="Calibri"/>
                <w:sz w:val="20"/>
                <w:szCs w:val="20"/>
                <w:highlight w:val="cyan"/>
                <w:lang w:eastAsia="es-PE"/>
              </w:rPr>
              <w:t xml:space="preserve"> no se refleje en un territorio que le facilite ese cumplimiento, por el contrario</w:t>
            </w:r>
            <w:r w:rsidR="00BE51A1">
              <w:rPr>
                <w:rFonts w:ascii="Calibri" w:eastAsia="Times New Roman" w:hAnsi="Calibri" w:cs="Calibri"/>
                <w:sz w:val="20"/>
                <w:szCs w:val="20"/>
                <w:highlight w:val="cyan"/>
                <w:lang w:eastAsia="es-PE"/>
              </w:rPr>
              <w:t>,</w:t>
            </w:r>
            <w:r w:rsidR="005D0171" w:rsidRPr="005D0171">
              <w:rPr>
                <w:rFonts w:ascii="Calibri" w:eastAsia="Times New Roman" w:hAnsi="Calibri" w:cs="Calibri"/>
                <w:sz w:val="20"/>
                <w:szCs w:val="20"/>
                <w:highlight w:val="cyan"/>
                <w:lang w:eastAsia="es-PE"/>
              </w:rPr>
              <w:t xml:space="preserve"> hace que el acceso a servicios o la disposición de usos complejicen el cum</w:t>
            </w:r>
            <w:r w:rsidR="002E0DD8">
              <w:rPr>
                <w:rFonts w:ascii="Calibri" w:eastAsia="Times New Roman" w:hAnsi="Calibri" w:cs="Calibri"/>
                <w:sz w:val="20"/>
                <w:szCs w:val="20"/>
                <w:highlight w:val="cyan"/>
                <w:lang w:eastAsia="es-PE"/>
              </w:rPr>
              <w:t>plimiento del rol tradicional.</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5BC56C83"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FE0B9D4"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3.4</w:t>
            </w:r>
          </w:p>
        </w:tc>
      </w:tr>
      <w:tr w:rsidR="003D60CB" w:rsidRPr="00E106FA" w14:paraId="5CE8BFE3" w14:textId="77777777" w:rsidTr="00D92A8C">
        <w:trPr>
          <w:trHeight w:val="2175"/>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2E9004B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6612C73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9723D4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2EA6EAD9" w14:textId="63A5CD5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48C571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6F588B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48A7DEB" w14:textId="6AEA887D"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00D6501" w14:textId="51D1710B"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48191F9E" w14:textId="77777777" w:rsidTr="00D92A8C">
        <w:trPr>
          <w:trHeight w:val="2565"/>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165036" w14:textId="2AE9D232"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Políticas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102546" w14:textId="1A6A246B"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participación política y ciudadana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72B95B" w14:textId="0C5CDD60"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2016, la participación ciudadana en las elecciones presidenciales se había mantenido casi constante (81,8 %) comparado con los datos registrados en 2000 (82,8%). Sin embargo, en el 2021, se registró una caída considerable de 11,8 puntos porcentuales respecto al 2016, principalmente por el contexto de pandemia y una desafección política generalizada, aunque persiste en niveles elevados. Por el contrario, los expertos nacionales estiman que, para el periodo 2022-2030, la participación ciudadana en todos los ámbitos políticos volvería a crecer.</w:t>
            </w:r>
            <w:r w:rsidR="002602C4">
              <w:rPr>
                <w:rStyle w:val="Refdenotaalpie"/>
                <w:rFonts w:ascii="Calibri" w:eastAsia="Times New Roman" w:hAnsi="Calibri" w:cs="Calibri"/>
                <w:sz w:val="20"/>
                <w:szCs w:val="20"/>
                <w:lang w:eastAsia="es-PE"/>
              </w:rPr>
              <w:footnoteReference w:id="66"/>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D3DCA79" w14:textId="12D57627"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68D6BE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Poderes políticos demagógicos, populistas y/o mercantilistas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A70947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Este riesgo describe el surgimiento de poderos políticos que caen en populismos, y políticas irresponsables, demagógicas e insostenibles en el futuro. La tendencia de una ciudadanía activa e informada, especialmente en aspectos de ordenamiento territorial, permitirá actuar como actor vigilante de los procesos. Esta tendencia deberá ganar mayor importancia con los espacios de difusión y mayor entendimiento de la materia aplicada en cada uno de los territorios y con los diversos actores que lo componen.</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BFC917E"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4.2</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36656B4"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r>
      <w:tr w:rsidR="003D60CB" w:rsidRPr="00E106FA" w14:paraId="79AB9A0F" w14:textId="77777777" w:rsidTr="00D92A8C">
        <w:trPr>
          <w:trHeight w:val="37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06DEBD4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2A100E3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44FDD0A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583BA3B6" w14:textId="3D4F057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03046AA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B7CC4A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C917D7C" w14:textId="2F82507A"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487D2B7" w14:textId="2593BB39"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5D385284" w14:textId="77777777" w:rsidTr="00D92A8C">
        <w:trPr>
          <w:trHeight w:val="1402"/>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421AA6" w14:textId="7317C631"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052D0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Aumento de la contaminación</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9DD790" w14:textId="65338CC8" w:rsidR="00B6554A" w:rsidRPr="00E106FA" w:rsidRDefault="00B6554A" w:rsidP="002602C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Hasta 2020, las municipalidades que informaron respecto a la existencia de elementos que originan contaminación ambiental en su jurisdicción se elevó de 88,3 % en 2011 a 92,2 % en 2020 (+4 puntos porcentuales), mostrando un incremento </w:t>
            </w:r>
            <w:r w:rsidRPr="00E106FA">
              <w:rPr>
                <w:rFonts w:ascii="Calibri" w:eastAsia="Times New Roman" w:hAnsi="Calibri" w:cs="Calibri"/>
                <w:sz w:val="20"/>
                <w:szCs w:val="20"/>
                <w:lang w:eastAsia="es-PE"/>
              </w:rPr>
              <w:lastRenderedPageBreak/>
              <w:t>sostenido en los últimos cuatro años. En relación a la contaminación del aire, se tiene que las emisiones de Dióxido de Carbono (CO2) y Oxígeno de Nitrógeno (NO2) habían presentado una tendencia creciente comparado con los datos reportados en el 2008; mientras que, por el contrario, la tendencia del contaminante del gas metano (CH4) y óxido de azufre (SO3) ha venido reduciéndose. Respecto a la contaminación del agua, se tiene que el vertimiento de aguas residuales no tratadas a los ríos, lagos o al mar, ha venido reduciéndose desde el año 2013, pasando de 441 millones de metros cúbicos 263 millones de metros cúbicos en el 2019. Asimismo, en 2018, los hogares del ámbito urbano que dispusieron adecuadamente de los residuos sólidos domésticos se elevaron de 36,8 % en 2014 a 41,5 % en el 2019. Con el impacto de la COVID-19, los expertos estiman que, para el para el periodo 2022-2030, la contaminación ambiental seguirá creciendo, aunque a un menor ritmo.</w:t>
            </w:r>
            <w:r w:rsidR="002602C4">
              <w:rPr>
                <w:rStyle w:val="Refdenotaalpie"/>
                <w:rFonts w:ascii="Calibri" w:eastAsia="Times New Roman" w:hAnsi="Calibri" w:cs="Calibri"/>
                <w:sz w:val="20"/>
                <w:szCs w:val="20"/>
                <w:lang w:eastAsia="es-PE"/>
              </w:rPr>
              <w:footnoteReference w:id="67"/>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D637D9D" w14:textId="1354888C"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CD6C2C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adaptación al cambio climático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5FA5455" w14:textId="062B27A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Hay un alto riesgo de</w:t>
            </w:r>
            <w:r w:rsidRPr="00E106FA">
              <w:rPr>
                <w:rFonts w:ascii="Calibri" w:eastAsia="Times New Roman" w:hAnsi="Calibri" w:cs="Calibri"/>
                <w:b/>
                <w:bCs/>
                <w:sz w:val="20"/>
                <w:szCs w:val="20"/>
                <w:lang w:eastAsia="es-PE"/>
              </w:rPr>
              <w:t xml:space="preserve"> fracasar en la adaptación al cambio climático</w:t>
            </w:r>
            <w:r w:rsidRPr="00E106FA">
              <w:rPr>
                <w:rFonts w:ascii="Calibri" w:eastAsia="Times New Roman" w:hAnsi="Calibri" w:cs="Calibri"/>
                <w:sz w:val="20"/>
                <w:szCs w:val="20"/>
                <w:lang w:eastAsia="es-PE"/>
              </w:rPr>
              <w:t xml:space="preserve"> si se tiene una inadecuada gestión de los residuos que se generan en las ciudades y la regulación para las industrias productivas y extractivas no es la adecuada. Una visión integral del territorio es necesaria para lograr un uso sostenible de los recursos </w:t>
            </w:r>
            <w:r w:rsidRPr="00E106FA">
              <w:rPr>
                <w:rFonts w:ascii="Calibri" w:eastAsia="Times New Roman" w:hAnsi="Calibri" w:cs="Calibri"/>
                <w:sz w:val="20"/>
                <w:szCs w:val="20"/>
                <w:lang w:eastAsia="es-PE"/>
              </w:rPr>
              <w:lastRenderedPageBreak/>
              <w:t>naturales y garantizar su disponibilidad para las futuras generaciones.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2F822223"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lastRenderedPageBreak/>
              <w:t>3.7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E6469B7"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r>
      <w:tr w:rsidR="003D60CB" w:rsidRPr="00E106FA" w14:paraId="31380A5B" w14:textId="77777777" w:rsidTr="00D92A8C">
        <w:trPr>
          <w:trHeight w:val="315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4C2854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57F707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4509B11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FDB7382" w14:textId="6226B7B8"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40EB05E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34DB02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266AB396" w14:textId="7322658F"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667853E9" w14:textId="2A96B820"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774F0417" w14:textId="77777777" w:rsidTr="00D92A8C">
        <w:trPr>
          <w:trHeight w:val="1544"/>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F21070" w14:textId="066A2016"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D682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escasez hídrica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242C890" w14:textId="2A3C96BF" w:rsidR="00B6554A" w:rsidRPr="00E106FA" w:rsidRDefault="00B6554A" w:rsidP="00715738">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Durante el periodo 2008-2017, la escasez hídrica en el Perú se ha ido incrementando. En el período 2008-2012, el estrés hídrico fue de 2,8 %, mientras que para el período 2013-2017 se elevó a 3,0 % (+0,2 p.p.); y para el periodo 2018-2022, se espera que se </w:t>
            </w:r>
            <w:r w:rsidRPr="00E106FA">
              <w:rPr>
                <w:rFonts w:ascii="Calibri" w:eastAsia="Times New Roman" w:hAnsi="Calibri" w:cs="Calibri"/>
                <w:sz w:val="20"/>
                <w:szCs w:val="20"/>
                <w:lang w:eastAsia="es-PE"/>
              </w:rPr>
              <w:lastRenderedPageBreak/>
              <w:t>incremente a 6,5 %. Asimismo, para el periodo 2022-2030, los expertos nacionales estiman que, la escasez hídrica tendrá un ligero crecimiento</w:t>
            </w:r>
            <w:r w:rsidR="00FC5FCE">
              <w:rPr>
                <w:rStyle w:val="Refdenotaalpie"/>
                <w:rFonts w:ascii="Calibri" w:eastAsia="Times New Roman" w:hAnsi="Calibri" w:cs="Calibri"/>
                <w:sz w:val="20"/>
                <w:szCs w:val="20"/>
                <w:lang w:eastAsia="es-PE"/>
              </w:rPr>
              <w:footnoteReference w:id="68"/>
            </w:r>
            <w:r w:rsidR="00715738">
              <w:rPr>
                <w:rFonts w:ascii="Calibri" w:eastAsia="Times New Roman" w:hAnsi="Calibri" w:cs="Calibri"/>
                <w:sz w:val="20"/>
                <w:szCs w:val="20"/>
                <w:lang w:eastAsia="es-PE"/>
              </w:rPr>
              <w:t>.</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7150EF5" w14:textId="18530027"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0DEBB44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Crisis por el agua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66F06F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 crisis por el agua es un riesgo que afectará directamente a todas las personas. El manejo inadecuado de los recursos naturales está conduciendo a esta situación para la cual es necesario contar con una visión integral del territorio y buscar su desarrollo sostenible asegurando recursos para las siguientes generaciones.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C6C0EE6"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84521E"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w:t>
            </w:r>
          </w:p>
        </w:tc>
      </w:tr>
      <w:tr w:rsidR="003D60CB" w:rsidRPr="00E106FA" w14:paraId="0E278172" w14:textId="77777777" w:rsidTr="00D92A8C">
        <w:trPr>
          <w:trHeight w:val="279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2D5CD33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5D202F1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36BA4E3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245809F9" w14:textId="4E3C1B3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6083557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971D4E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F015745" w14:textId="09F90B0E"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17DB221" w14:textId="4C5F958C"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6BCB399E" w14:textId="77777777" w:rsidTr="00D92A8C">
        <w:trPr>
          <w:trHeight w:val="2391"/>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9DA3A5" w14:textId="153AD0B9"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69BB16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Aumento de la frecuencia de eventos climáticos extremos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F0B82B" w14:textId="31A1001B" w:rsidR="00B6554A" w:rsidRPr="00E106FA" w:rsidRDefault="00B6554A" w:rsidP="00FC5FCE">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Hasta 2020, el número de emergencias ocasionadas por fenómenos climatológicos y oceanográficos (6666 casos) había presentado una tendencia creciente comparada con los datos reportados en 2010 (2734 casos), siendo mayor el número de emergencias ocasionadas por lluvias intensas, las cuales pasaron de 1245 casos en 2010 a 2663 en 2020. Con el impacto de la </w:t>
            </w:r>
            <w:r w:rsidRPr="00E106FA">
              <w:rPr>
                <w:rFonts w:ascii="Calibri" w:eastAsia="Times New Roman" w:hAnsi="Calibri" w:cs="Calibri"/>
                <w:sz w:val="20"/>
                <w:szCs w:val="20"/>
                <w:lang w:eastAsia="es-PE"/>
              </w:rPr>
              <w:lastRenderedPageBreak/>
              <w:t>COVID-19, los expertos estiman que, para el periodo 2022-2030, la frecuencia de eventos climáticos extremos crecerá ligeramente.</w:t>
            </w:r>
            <w:r w:rsidR="00FC5FCE">
              <w:rPr>
                <w:rStyle w:val="Refdenotaalpie"/>
                <w:rFonts w:ascii="Calibri" w:eastAsia="Times New Roman" w:hAnsi="Calibri" w:cs="Calibri"/>
                <w:sz w:val="20"/>
                <w:szCs w:val="20"/>
                <w:lang w:eastAsia="es-PE"/>
              </w:rPr>
              <w:footnoteReference w:id="69"/>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6D632F9" w14:textId="4EC092C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26E3CE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A23E1A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5D93CAA8" w14:textId="0BA38042"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9D281D3" w14:textId="3229E0D8"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59E5BC37" w14:textId="77777777" w:rsidTr="00D92A8C">
        <w:trPr>
          <w:trHeight w:val="2805"/>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6E6E448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1748D3A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5FEB8B7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A518AF3" w14:textId="65B700DC"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54C73C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inversión en resiliencia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1018708" w14:textId="5D1050A1" w:rsidR="00B6554A" w:rsidRPr="00E106FA" w:rsidRDefault="00B6554A" w:rsidP="0026389D">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Lograr una mayor inversión en resiliencia es una oportunidad clave, toda vez que el proceso de articulación, coordinación y planificación para el orden</w:t>
            </w:r>
            <w:r w:rsidR="002E0DD8">
              <w:rPr>
                <w:rFonts w:ascii="Calibri" w:eastAsia="Times New Roman" w:hAnsi="Calibri" w:cs="Calibri"/>
                <w:sz w:val="20"/>
                <w:szCs w:val="20"/>
                <w:lang w:eastAsia="es-PE"/>
              </w:rPr>
              <w:t>amiento territorial se encuentre</w:t>
            </w:r>
            <w:r w:rsidRPr="00E106FA">
              <w:rPr>
                <w:rFonts w:ascii="Calibri" w:eastAsia="Times New Roman" w:hAnsi="Calibri" w:cs="Calibri"/>
                <w:sz w:val="20"/>
                <w:szCs w:val="20"/>
                <w:lang w:eastAsia="es-PE"/>
              </w:rPr>
              <w:t xml:space="preserve"> en el corazón de la gener</w:t>
            </w:r>
            <w:r w:rsidR="0026389D">
              <w:rPr>
                <w:rFonts w:ascii="Calibri" w:eastAsia="Times New Roman" w:hAnsi="Calibri" w:cs="Calibri"/>
                <w:sz w:val="20"/>
                <w:szCs w:val="20"/>
                <w:lang w:eastAsia="es-PE"/>
              </w:rPr>
              <w:t xml:space="preserve">ación de un estado resiliente. </w:t>
            </w:r>
            <w:r w:rsidR="002E0DD8">
              <w:rPr>
                <w:rFonts w:ascii="Calibri" w:eastAsia="Times New Roman" w:hAnsi="Calibri" w:cs="Calibri"/>
                <w:sz w:val="20"/>
                <w:szCs w:val="20"/>
                <w:lang w:eastAsia="es-PE"/>
              </w:rPr>
              <w:t xml:space="preserve">El ordenamiento territorial es parte del carácter preventivo para mejorar el uso y ocupación del territorio y reducir la vulnerabilidad de la población ante los eventos de desastre.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2A62887"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B6DAF2B"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39A3FF08" w14:textId="77777777" w:rsidTr="00D92A8C">
        <w:trPr>
          <w:trHeight w:val="1129"/>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7281A4" w14:textId="7A6B25B1"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E44D7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vulnerabilidad ante peligros naturales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7D973E" w14:textId="2E118934"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Al 2019, el porcentaje de viviendas urbanas que se encuentran expuestas a inundaciones (16,1 %) había mostrado una tendencia creciente en relación a lo registrado en el 2014 (10,7 %); mientras que, el porcentaje de viviendas urbanas que se encuentran expuestas a deslizamientos de tierras, derrumbes o avalanchas se elevó ligeramente a 5,3 % respecto a lo registrado en 2014 (4,9 %). Con el impacto de la COVID-19, los expertos estiman que, en el periodo 2022-2030, la vulnerabilidad ante peligros naturales crecerá ligeramente.</w:t>
            </w:r>
            <w:r w:rsidR="00413667">
              <w:rPr>
                <w:rStyle w:val="Refdenotaalpie"/>
                <w:rFonts w:ascii="Calibri" w:eastAsia="Times New Roman" w:hAnsi="Calibri" w:cs="Calibri"/>
                <w:sz w:val="20"/>
                <w:szCs w:val="20"/>
                <w:lang w:eastAsia="es-PE"/>
              </w:rPr>
              <w:footnoteReference w:id="70"/>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461FEF67" w14:textId="07F97CD6"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230200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Incidencia de desastres </w:t>
            </w:r>
            <w:r w:rsidRPr="00997B53">
              <w:rPr>
                <w:rFonts w:ascii="Calibri" w:eastAsia="Times New Roman" w:hAnsi="Calibri" w:cs="Calibri"/>
                <w:strike/>
                <w:sz w:val="20"/>
                <w:szCs w:val="20"/>
                <w:lang w:eastAsia="es-PE"/>
              </w:rPr>
              <w:t>naturales</w:t>
            </w:r>
            <w:r w:rsidRPr="00E106FA">
              <w:rPr>
                <w:rFonts w:ascii="Calibri" w:eastAsia="Times New Roman" w:hAnsi="Calibri" w:cs="Calibri"/>
                <w:sz w:val="20"/>
                <w:szCs w:val="20"/>
                <w:lang w:eastAsia="es-PE"/>
              </w:rPr>
              <w:t xml:space="preserve"> importantes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B489B2F" w14:textId="5669AA34" w:rsidR="00E07197" w:rsidRPr="00997B53" w:rsidRDefault="00997B53" w:rsidP="00997B53">
            <w:pPr>
              <w:spacing w:after="0" w:line="240" w:lineRule="auto"/>
              <w:jc w:val="center"/>
              <w:rPr>
                <w:rFonts w:ascii="Calibri" w:eastAsia="Times New Roman" w:hAnsi="Calibri" w:cs="Calibri"/>
                <w:sz w:val="20"/>
                <w:szCs w:val="20"/>
                <w:highlight w:val="cyan"/>
                <w:lang w:eastAsia="es-PE"/>
              </w:rPr>
            </w:pPr>
            <w:r w:rsidRPr="00997B53">
              <w:rPr>
                <w:rFonts w:ascii="Calibri" w:eastAsia="Times New Roman" w:hAnsi="Calibri" w:cs="Calibri"/>
                <w:sz w:val="20"/>
                <w:szCs w:val="20"/>
                <w:highlight w:val="cyan"/>
                <w:lang w:eastAsia="es-PE"/>
              </w:rPr>
              <w:t>El incremento de los daños y las pérdidas económicas ante la recurrencia de los desastres son consecuencia de los riesgos existentes. La ocupación, habilitación y el uso inadecuado del territorio son uno de los principales factores que caracterizan la vulnerabilidad de la población y de sus medios de vida. Una mejor comprensión del territorio junto a una adecuada gestión del riesgo de desastres, en aquellas zonas de potencial peligro, permitiría reducir la incidencia de desastres y reducir la vulnerabilidad de las poblaciones.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B76253A"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E7F0308"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r>
      <w:tr w:rsidR="003D60CB" w:rsidRPr="00E106FA" w14:paraId="738339E0" w14:textId="77777777" w:rsidTr="00D92A8C">
        <w:trPr>
          <w:trHeight w:val="201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637BA76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19D2F26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4CAAA2F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93B1BD3" w14:textId="2A3CDC51"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BA740A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A68EA3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5EE10D5" w14:textId="37E873E8"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9086E7C" w14:textId="4174C64E"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4E266C71" w14:textId="77777777" w:rsidTr="00D92A8C">
        <w:trPr>
          <w:trHeight w:val="1373"/>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503460" w14:textId="7263FB70"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F5ECD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Disminución de la superficie glaciar</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48CB7A6" w14:textId="1DFE192F"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2018, la pérdida de superficie glaciar llegó a 1043 km2, un equivalente de 51,1 % del área total inventariada en 1962 (2041,9 km2); y de continuar así, para el 2030 podrían desaparecer aquellos glaciares que se sitúan por debajo de los 5000 msnm. Con el impacto de la COVID-19, los expertos estiman que la superficie glaciar seguirá disminuyendo desde el año 2022.</w:t>
            </w:r>
            <w:r w:rsidR="00413667">
              <w:rPr>
                <w:rStyle w:val="Refdenotaalpie"/>
                <w:rFonts w:ascii="Calibri" w:eastAsia="Times New Roman" w:hAnsi="Calibri" w:cs="Calibri"/>
                <w:sz w:val="20"/>
                <w:szCs w:val="20"/>
                <w:lang w:eastAsia="es-PE"/>
              </w:rPr>
              <w:footnoteReference w:id="71"/>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56E1B5E" w14:textId="0CB49FF3" w:rsidR="00B6554A" w:rsidRPr="00E106FA" w:rsidRDefault="00E106FA" w:rsidP="004B66FC">
            <w:pPr>
              <w:spacing w:after="0" w:line="240" w:lineRule="auto"/>
              <w:jc w:val="center"/>
              <w:rPr>
                <w:rFonts w:ascii="Arial" w:eastAsia="Times New Roman" w:hAnsi="Arial" w:cs="Arial"/>
                <w:sz w:val="20"/>
                <w:szCs w:val="20"/>
                <w:lang w:eastAsia="es-PE"/>
              </w:rPr>
            </w:pPr>
            <w:r>
              <w:rPr>
                <w:rFonts w:ascii="Arial" w:eastAsia="Times New Roman" w:hAnsi="Arial" w:cs="Arial"/>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C1CCA9A" w14:textId="77777777" w:rsidR="00B6554A" w:rsidRPr="00E106FA" w:rsidRDefault="00B6554A" w:rsidP="004B66FC">
            <w:pPr>
              <w:spacing w:after="0" w:line="240" w:lineRule="auto"/>
              <w:jc w:val="center"/>
              <w:rPr>
                <w:rFonts w:ascii="Arial" w:eastAsia="Times New Roman" w:hAnsi="Arial" w:cs="Arial"/>
                <w:sz w:val="20"/>
                <w:szCs w:val="20"/>
                <w:lang w:eastAsia="es-PE"/>
              </w:rPr>
            </w:pPr>
            <w:r w:rsidRPr="00413667">
              <w:rPr>
                <w:rFonts w:ascii="Calibri" w:eastAsia="Times New Roman" w:hAnsi="Calibri" w:cs="Calibri"/>
                <w:sz w:val="20"/>
                <w:szCs w:val="20"/>
                <w:lang w:eastAsia="es-PE"/>
              </w:rPr>
              <w:t>Fracaso de la mitigación al cambio climático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67954D89" w14:textId="6352F3C4" w:rsidR="00B6554A" w:rsidRPr="00E106FA" w:rsidRDefault="00B6554A" w:rsidP="00E07197">
            <w:pPr>
              <w:spacing w:after="0" w:line="240" w:lineRule="auto"/>
              <w:jc w:val="center"/>
              <w:rPr>
                <w:rFonts w:ascii="Arial" w:eastAsia="Times New Roman" w:hAnsi="Arial" w:cs="Arial"/>
                <w:sz w:val="20"/>
                <w:szCs w:val="20"/>
                <w:lang w:eastAsia="es-PE"/>
              </w:rPr>
            </w:pPr>
            <w:r w:rsidRPr="00413667">
              <w:rPr>
                <w:rFonts w:ascii="Calibri" w:eastAsia="Times New Roman" w:hAnsi="Calibri" w:cs="Calibri"/>
                <w:sz w:val="20"/>
                <w:szCs w:val="20"/>
                <w:lang w:eastAsia="es-PE"/>
              </w:rPr>
              <w:t>La disminución de la superficie glaciar es una consecuencia del fracaso de la m</w:t>
            </w:r>
            <w:r w:rsidR="00E07197">
              <w:rPr>
                <w:rFonts w:ascii="Calibri" w:eastAsia="Times New Roman" w:hAnsi="Calibri" w:cs="Calibri"/>
                <w:sz w:val="20"/>
                <w:szCs w:val="20"/>
                <w:lang w:eastAsia="es-PE"/>
              </w:rPr>
              <w:t xml:space="preserve">itigación al cambio climático, </w:t>
            </w:r>
            <w:r w:rsidRPr="00413667">
              <w:rPr>
                <w:rFonts w:ascii="Calibri" w:eastAsia="Times New Roman" w:hAnsi="Calibri" w:cs="Calibri"/>
                <w:sz w:val="20"/>
                <w:szCs w:val="20"/>
                <w:lang w:eastAsia="es-PE"/>
              </w:rPr>
              <w:t>l</w:t>
            </w:r>
            <w:r w:rsidR="00E07197">
              <w:rPr>
                <w:rFonts w:ascii="Calibri" w:eastAsia="Times New Roman" w:hAnsi="Calibri" w:cs="Calibri"/>
                <w:sz w:val="20"/>
                <w:szCs w:val="20"/>
                <w:lang w:eastAsia="es-PE"/>
              </w:rPr>
              <w:t>a</w:t>
            </w:r>
            <w:r w:rsidRPr="00413667">
              <w:rPr>
                <w:rFonts w:ascii="Calibri" w:eastAsia="Times New Roman" w:hAnsi="Calibri" w:cs="Calibri"/>
                <w:sz w:val="20"/>
                <w:szCs w:val="20"/>
                <w:lang w:eastAsia="es-PE"/>
              </w:rPr>
              <w:t xml:space="preserve"> cual </w:t>
            </w:r>
            <w:r w:rsidR="00E07197">
              <w:rPr>
                <w:rFonts w:ascii="Calibri" w:eastAsia="Times New Roman" w:hAnsi="Calibri" w:cs="Calibri"/>
                <w:sz w:val="20"/>
                <w:szCs w:val="20"/>
                <w:lang w:eastAsia="es-PE"/>
              </w:rPr>
              <w:t>es producida</w:t>
            </w:r>
            <w:r w:rsidRPr="00413667">
              <w:rPr>
                <w:rFonts w:ascii="Calibri" w:eastAsia="Times New Roman" w:hAnsi="Calibri" w:cs="Calibri"/>
                <w:sz w:val="20"/>
                <w:szCs w:val="20"/>
                <w:lang w:eastAsia="es-PE"/>
              </w:rPr>
              <w:t xml:space="preserve"> por una falta de visión común sobre el territorio y los respectivos instrumentos que buscan regula</w:t>
            </w:r>
            <w:r w:rsidR="00E07197">
              <w:rPr>
                <w:rFonts w:ascii="Calibri" w:eastAsia="Times New Roman" w:hAnsi="Calibri" w:cs="Calibri"/>
                <w:sz w:val="20"/>
                <w:szCs w:val="20"/>
                <w:lang w:eastAsia="es-PE"/>
              </w:rPr>
              <w:t>r las formas de uso y ocupación desde la sostenibilidad.</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65CC6792"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DAE2DF8"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r>
      <w:tr w:rsidR="003D60CB" w:rsidRPr="00E106FA" w14:paraId="3600BF62" w14:textId="77777777" w:rsidTr="00D92A8C">
        <w:trPr>
          <w:trHeight w:val="854"/>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331B13E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0D656A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29C6720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3D111C9B" w14:textId="44C56ADF"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4834AA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BD3315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019E168" w14:textId="71590343"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BE908BA" w14:textId="2E96FC47"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05C48306" w14:textId="77777777" w:rsidTr="00D92A8C">
        <w:trPr>
          <w:trHeight w:val="824"/>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BAE4CC" w14:textId="1446EE42"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E849E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Aceleración en el cambio del uso del suelo</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686DBF" w14:textId="50531439"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2019, la pérdida de bosques húmedos principalmente por el cambio de uso actual de tierra para la agricultura migratoria, actividades extractivas ilegales e informales y para la expansión de la infraestructura de comunicación e industria extractiva (148 426 hectáreas), había presentado una tendencia creciente comparado con datos registrados en 2008 (105 702 hectáreas). Con el impacto de la COVID-19, los expertos estiman que, en el periodo 2022-2030, el cambio en el uso de la tierra seguirá incrementándose.</w:t>
            </w:r>
            <w:r w:rsidR="00413667">
              <w:rPr>
                <w:rStyle w:val="Refdenotaalpie"/>
                <w:rFonts w:ascii="Calibri" w:eastAsia="Times New Roman" w:hAnsi="Calibri" w:cs="Calibri"/>
                <w:sz w:val="20"/>
                <w:szCs w:val="20"/>
                <w:lang w:eastAsia="es-PE"/>
              </w:rPr>
              <w:footnoteReference w:id="72"/>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68472D33" w14:textId="44F00889"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0D9DDE3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C61970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46ECAFBB" w14:textId="4D568E70"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noWrap/>
            <w:vAlign w:val="center"/>
          </w:tcPr>
          <w:p w14:paraId="011E62E4" w14:textId="7EDF0883" w:rsidR="00B6554A" w:rsidRPr="00E106FA" w:rsidRDefault="00B6554A" w:rsidP="004B66FC">
            <w:pPr>
              <w:spacing w:after="0" w:line="240" w:lineRule="auto"/>
              <w:jc w:val="center"/>
              <w:rPr>
                <w:rFonts w:ascii="Calibri" w:eastAsia="Times New Roman" w:hAnsi="Calibri" w:cs="Calibri"/>
                <w:sz w:val="20"/>
                <w:szCs w:val="20"/>
                <w:lang w:eastAsia="es-PE"/>
              </w:rPr>
            </w:pPr>
          </w:p>
        </w:tc>
      </w:tr>
      <w:tr w:rsidR="003D60CB" w:rsidRPr="00E106FA" w14:paraId="1A551F77" w14:textId="77777777" w:rsidTr="00D92A8C">
        <w:trPr>
          <w:trHeight w:val="1650"/>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EE3278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B6FC9F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1AA4604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2F0F33B4" w14:textId="0A24DDF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53F5009"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inversión en resiliencia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8EE6CB2" w14:textId="00E2A0B1"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Lograr una mayor inversión en resiliencia es una oportunidad clave, toda vez que el proceso de articulación, coordinación y planificación para el ordenamiento territorial se encuentra en el corazón de la generación de un estado resiliente. La forma de poder combatir el cambio inadecuado del uso de suelo es buscar alternativas </w:t>
            </w:r>
            <w:r w:rsidR="00413667" w:rsidRPr="00E106FA">
              <w:rPr>
                <w:rFonts w:ascii="Calibri" w:eastAsia="Times New Roman" w:hAnsi="Calibri" w:cs="Calibri"/>
                <w:sz w:val="20"/>
                <w:szCs w:val="20"/>
                <w:lang w:eastAsia="es-PE"/>
              </w:rPr>
              <w:t>resiliente</w:t>
            </w:r>
            <w:r w:rsidR="00413667">
              <w:rPr>
                <w:rFonts w:ascii="Calibri" w:eastAsia="Times New Roman" w:hAnsi="Calibri" w:cs="Calibri"/>
                <w:sz w:val="20"/>
                <w:szCs w:val="20"/>
                <w:lang w:eastAsia="es-PE"/>
              </w:rPr>
              <w:t>s</w:t>
            </w:r>
            <w:r w:rsidRPr="00E106FA">
              <w:rPr>
                <w:rFonts w:ascii="Calibri" w:eastAsia="Times New Roman" w:hAnsi="Calibri" w:cs="Calibri"/>
                <w:sz w:val="20"/>
                <w:szCs w:val="20"/>
                <w:lang w:eastAsia="es-PE"/>
              </w:rPr>
              <w:t xml:space="preserve"> basadas en las potencialidades y aptitudes de un territorio.</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DCCB339"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01043AEC"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06F2F5CB" w14:textId="77777777" w:rsidTr="00D92A8C">
        <w:trPr>
          <w:trHeight w:val="1412"/>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A4E6C2" w14:textId="574D9C36"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356D3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degradación de los ecosistemas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ACADB4" w14:textId="7990D0BA"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Entre los años 2015 y 2018 la cantidad de hectáreas de ecosistemas degradados se incrementó de 16,9 a 17,6 millones, es decir, un aumento de casi 4%. Con el impacto de la COVID-19, los expertos estiman que la degradación de los ecosistemas continuará creciendo al año 2030, lo cual implicará una </w:t>
            </w:r>
            <w:r w:rsidRPr="00E106FA">
              <w:rPr>
                <w:rFonts w:ascii="Calibri" w:eastAsia="Times New Roman" w:hAnsi="Calibri" w:cs="Calibri"/>
                <w:sz w:val="20"/>
                <w:szCs w:val="20"/>
                <w:lang w:eastAsia="es-PE"/>
              </w:rPr>
              <w:lastRenderedPageBreak/>
              <w:t>menor oferta de bienes y servicios ecosistémicos, así como una amenaza a un mayor número de especies de fauna y flora silvestre.</w:t>
            </w:r>
            <w:r w:rsidR="00413667">
              <w:rPr>
                <w:rStyle w:val="Refdenotaalpie"/>
                <w:rFonts w:ascii="Calibri" w:eastAsia="Times New Roman" w:hAnsi="Calibri" w:cs="Calibri"/>
                <w:sz w:val="20"/>
                <w:szCs w:val="20"/>
                <w:lang w:eastAsia="es-PE"/>
              </w:rPr>
              <w:footnoteReference w:id="73"/>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690A57C" w14:textId="2CBB037B"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62970B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Pérdidas graves de la biodiversidad y colapso de los ecosistemas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6ED71C09" w14:textId="44B8981F" w:rsidR="00B6554A" w:rsidRPr="00E106FA" w:rsidRDefault="00B6554A" w:rsidP="00AC2C7E">
            <w:pPr>
              <w:spacing w:after="0" w:line="240" w:lineRule="auto"/>
              <w:jc w:val="center"/>
              <w:rPr>
                <w:rFonts w:ascii="Calibri" w:eastAsia="Times New Roman" w:hAnsi="Calibri" w:cs="Calibri"/>
                <w:sz w:val="20"/>
                <w:szCs w:val="20"/>
                <w:lang w:eastAsia="es-PE"/>
              </w:rPr>
            </w:pPr>
            <w:r w:rsidRPr="00AC2C7E">
              <w:rPr>
                <w:rFonts w:ascii="Calibri" w:eastAsia="Times New Roman" w:hAnsi="Calibri" w:cs="Calibri"/>
                <w:sz w:val="20"/>
                <w:szCs w:val="20"/>
                <w:highlight w:val="cyan"/>
                <w:lang w:eastAsia="es-PE"/>
              </w:rPr>
              <w:t xml:space="preserve">Es necesario tener una visión integral y común que decante en un proceso de ordenamiento del territorio que reconozca sus potencialidades y riesgos ambientales. </w:t>
            </w:r>
            <w:r w:rsidR="001A5715" w:rsidRPr="00AC2C7E">
              <w:rPr>
                <w:rFonts w:ascii="Calibri" w:eastAsia="Times New Roman" w:hAnsi="Calibri" w:cs="Calibri"/>
                <w:sz w:val="20"/>
                <w:szCs w:val="20"/>
                <w:highlight w:val="cyan"/>
                <w:lang w:eastAsia="es-PE"/>
              </w:rPr>
              <w:t>Así mismo, se sabe que a mayor población presionando por recursos naturales mayor degradación tendremos, complejizando el desarrollo del territorio con costes</w:t>
            </w:r>
            <w:r w:rsidR="00AC2C7E">
              <w:rPr>
                <w:rFonts w:ascii="Calibri" w:eastAsia="Times New Roman" w:hAnsi="Calibri" w:cs="Calibri"/>
                <w:sz w:val="20"/>
                <w:szCs w:val="20"/>
                <w:highlight w:val="cyan"/>
                <w:lang w:eastAsia="es-PE"/>
              </w:rPr>
              <w:t xml:space="preserve"> sociales muy altos e incrementando la</w:t>
            </w:r>
            <w:r w:rsidR="001A5715" w:rsidRPr="00AC2C7E">
              <w:rPr>
                <w:rFonts w:ascii="Calibri" w:eastAsia="Times New Roman" w:hAnsi="Calibri" w:cs="Calibri"/>
                <w:sz w:val="20"/>
                <w:szCs w:val="20"/>
                <w:highlight w:val="cyan"/>
                <w:lang w:eastAsia="es-PE"/>
              </w:rPr>
              <w:t xml:space="preserve"> conflictividad.</w:t>
            </w:r>
            <w:r w:rsidR="001A5715">
              <w:rPr>
                <w:rFonts w:ascii="Calibri" w:eastAsia="Times New Roman" w:hAnsi="Calibri" w:cs="Calibri"/>
                <w:sz w:val="20"/>
                <w:szCs w:val="20"/>
                <w:lang w:eastAsia="es-PE"/>
              </w:rPr>
              <w:t xml:space="preserve">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D5B7E81"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A10F0CE"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r>
      <w:tr w:rsidR="003D60CB" w:rsidRPr="00E106FA" w14:paraId="1EB6B341" w14:textId="77777777" w:rsidTr="00D92A8C">
        <w:trPr>
          <w:trHeight w:val="823"/>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31CC0FE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C8A589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6274C276"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4551896" w14:textId="13ED159C"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F9D05A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05EF161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02E2C58" w14:textId="3B0C8FBE"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4667FF37" w14:textId="7EE890EB"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6D157111" w14:textId="77777777" w:rsidTr="00D92A8C">
        <w:trPr>
          <w:trHeight w:val="1970"/>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078905" w14:textId="120B27D3"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Ambientales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6207ECC" w14:textId="5317FA18"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Pérdida de los bosques</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AD4D39" w14:textId="1F1A87C1"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2019, la pérdida de bosques húmedos amazónicos (148 426 hectáreas por año) había presentado una tendencia creciente comparado con los datos reportados en 2010 (136 201 hectáreas por año). Sin embargo, la pérdida registrada en el último año (2019) fue 6340 hectáreas menos que el año 2018, mostrándose una tendencia a la baja en los últimos tres años. Asimismo, entre el 2001 y 2019 se estimó la pérdida promedio anual de bosques húmedos amazónicos en 128 069 hectáreas. Los expertos estiman que, para el periodo 2022-2030, la deforestación de bosques amazónicos, secos y andinos continuará creciendo.</w:t>
            </w:r>
            <w:r w:rsidR="00413667">
              <w:rPr>
                <w:rStyle w:val="Refdenotaalpie"/>
                <w:rFonts w:ascii="Calibri" w:eastAsia="Times New Roman" w:hAnsi="Calibri" w:cs="Calibri"/>
                <w:sz w:val="20"/>
                <w:szCs w:val="20"/>
                <w:lang w:eastAsia="es-PE"/>
              </w:rPr>
              <w:footnoteReference w:id="74"/>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E7859E1" w14:textId="024CB1D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A1CBBD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Fracaso de la mitigación al cambio climático</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B601726" w14:textId="2C849949" w:rsidR="00B6554A" w:rsidRPr="00E106FA" w:rsidRDefault="00B6554A" w:rsidP="0012713B">
            <w:pPr>
              <w:spacing w:after="240" w:line="240" w:lineRule="auto"/>
              <w:jc w:val="center"/>
              <w:rPr>
                <w:rFonts w:ascii="Calibri" w:eastAsia="Times New Roman" w:hAnsi="Calibri" w:cs="Calibri"/>
                <w:sz w:val="20"/>
                <w:szCs w:val="20"/>
                <w:lang w:eastAsia="es-PE"/>
              </w:rPr>
            </w:pPr>
            <w:r w:rsidRPr="003A36E2">
              <w:rPr>
                <w:rFonts w:ascii="Calibri" w:eastAsia="Times New Roman" w:hAnsi="Calibri" w:cs="Calibri"/>
                <w:sz w:val="20"/>
                <w:szCs w:val="20"/>
                <w:highlight w:val="cyan"/>
                <w:lang w:eastAsia="es-PE"/>
              </w:rPr>
              <w:t>El fracaso de la mitigación del cambio climático es consecuencia de diversas variables, una de ellas se vincula a la pérdida de bosques. Ante la falta de una normativa y vigilancia del territorio se genera una presión sobre el uso del suelo</w:t>
            </w:r>
            <w:r w:rsidR="003A36E2" w:rsidRPr="003A36E2">
              <w:rPr>
                <w:rFonts w:ascii="Calibri" w:eastAsia="Times New Roman" w:hAnsi="Calibri" w:cs="Calibri"/>
                <w:sz w:val="20"/>
                <w:szCs w:val="20"/>
                <w:highlight w:val="cyan"/>
                <w:lang w:eastAsia="es-PE"/>
              </w:rPr>
              <w:t>; esto compromete la capacidad de regeneración de recursos especialmente aquellas especies de los bosques amazónicos</w:t>
            </w:r>
            <w:r w:rsidR="003A36E2">
              <w:rPr>
                <w:rFonts w:ascii="Calibri" w:eastAsia="Times New Roman" w:hAnsi="Calibri" w:cs="Calibri"/>
                <w:sz w:val="20"/>
                <w:szCs w:val="20"/>
                <w:lang w:eastAsia="es-PE"/>
              </w:rPr>
              <w: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0651566"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0F2C8FD"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r>
      <w:tr w:rsidR="003D60CB" w:rsidRPr="00E106FA" w14:paraId="1E742B79" w14:textId="77777777" w:rsidTr="00D92A8C">
        <w:trPr>
          <w:trHeight w:val="557"/>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6A9F8D3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05FA44F1"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6D33749D"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6A0DAB89" w14:textId="51A7F1D0"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97A946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E9B903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0F7E67F" w14:textId="4C83A0AA"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152542E" w14:textId="373A23FE"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1AC3891A" w14:textId="77777777" w:rsidTr="00D92A8C">
        <w:trPr>
          <w:trHeight w:val="561"/>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B494BA" w14:textId="59E24741"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Tecnológicas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FBA8042" w14:textId="5951F5F2"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Incremento de la conectividad digital</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0D731E7" w14:textId="4BEBFC92"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Entre los años 2001 y 2020, se observa un incremento principalmente de las líneas móviles en servicio, pasando de un valor de 2307 mil a 39 347 mil líneas. Situación similar se evidencia en los indicadores de conexiones de acceso a Internet móvil y fijo, tanto a nivel nacional como departamental. </w:t>
            </w:r>
            <w:r w:rsidRPr="00E106FA">
              <w:rPr>
                <w:rFonts w:ascii="Calibri" w:eastAsia="Times New Roman" w:hAnsi="Calibri" w:cs="Calibri"/>
                <w:sz w:val="20"/>
                <w:szCs w:val="20"/>
                <w:lang w:eastAsia="es-PE"/>
              </w:rPr>
              <w:lastRenderedPageBreak/>
              <w:t>Por su parte, entre los años 2014 y 2020, las velocidades de conexión de Internet fijo y móvil presentaron un incremento sostenido durante todo el periodo.</w:t>
            </w:r>
            <w:r w:rsidR="00413667">
              <w:rPr>
                <w:rStyle w:val="Refdenotaalpie"/>
                <w:rFonts w:ascii="Calibri" w:eastAsia="Times New Roman" w:hAnsi="Calibri" w:cs="Calibri"/>
                <w:sz w:val="20"/>
                <w:szCs w:val="20"/>
                <w:lang w:eastAsia="es-PE"/>
              </w:rPr>
              <w:footnoteReference w:id="75"/>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AA2412A" w14:textId="1ED8B7F4"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5DAA9E5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Desarrollo de ciudades inteligentes</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7589E870"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En general, el desarrollo de la tecnología en la gestión y el desarrollo urbano sería un elemento que facilitaría una mejor y más oportuna toma de decisiones, el desarrollo de servicios públicos más adecuados para las necesidades específicas de cada zona del territorio, entre otros elementos vinculados con la pertinencia y oportunidad de los servicios públicos.</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6A719A8"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3901D5F"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3.6</w:t>
            </w:r>
          </w:p>
        </w:tc>
      </w:tr>
      <w:tr w:rsidR="003D60CB" w:rsidRPr="00E106FA" w14:paraId="5E32487B" w14:textId="77777777" w:rsidTr="00D92A8C">
        <w:trPr>
          <w:trHeight w:val="1234"/>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A6F57C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7C87430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6C229C22"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06CCC0A9" w14:textId="10FB202E"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807D40E"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F5F13E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D8C21DE" w14:textId="3D10479E"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63FC3962" w14:textId="461F6270"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7A02C8EC" w14:textId="77777777" w:rsidTr="00D92A8C">
        <w:trPr>
          <w:trHeight w:val="1450"/>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137565" w14:textId="75362F8D"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Éticas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8B6DF1" w14:textId="58D46EF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Mayor conciencia ambiental de la ciudadanía</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05B6FA" w14:textId="0F8F379B"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2020, el porcentaje de personas miembros de una organización ambiental fue de 5 %, menor a lo registrado en el período 2005-2014 (7 %). Además, durante el periodo 2005-2020, el porcentaje de miembros siempre se mantuvo por debajo del promedio mundial. Con el impacto de la COVID-19, los expertos estiman que, en el periodo 2022-2030, la conciencia ambiental disminuirá ligeramente.</w:t>
            </w:r>
            <w:r w:rsidR="00413667">
              <w:rPr>
                <w:rStyle w:val="Refdenotaalpie"/>
                <w:rFonts w:ascii="Calibri" w:eastAsia="Times New Roman" w:hAnsi="Calibri" w:cs="Calibri"/>
                <w:sz w:val="20"/>
                <w:szCs w:val="20"/>
                <w:lang w:eastAsia="es-PE"/>
              </w:rPr>
              <w:footnoteReference w:id="76"/>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5497B65" w14:textId="2BBEC85A"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7F0FC52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Reutilización y reciclaje en construcción</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1B0B65DA" w14:textId="457D294C"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 tendencia permite desarrollar diferentes ámbitos de gran impacto, entre ellos el de la construcción. La reducción en el impacto ambiental de este sector es un aporte valioso para el desarrollo de las ciudades bajo una normativa adecuada que garantice las condiciones básicas de habitabilidad.</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F4F1944"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888FA9A"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56189B57" w14:textId="77777777" w:rsidTr="00D92A8C">
        <w:trPr>
          <w:trHeight w:val="649"/>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57E303E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3B19FD5A"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6F193B4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60363D0" w14:textId="2C1285EB"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B1900BF"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493E859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E97C266" w14:textId="01E621C8"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F09CD60" w14:textId="33C0AE29"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7390302A" w14:textId="77777777" w:rsidTr="00D92A8C">
        <w:trPr>
          <w:trHeight w:val="831"/>
        </w:trPr>
        <w:tc>
          <w:tcPr>
            <w:tcW w:w="12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90C2CAE" w14:textId="04CA3878" w:rsidR="00B6554A"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Tendencias </w:t>
            </w:r>
            <w:r w:rsidR="00B6554A" w:rsidRPr="00E106FA">
              <w:rPr>
                <w:rFonts w:ascii="Calibri" w:eastAsia="Times New Roman" w:hAnsi="Calibri" w:cs="Calibri"/>
                <w:sz w:val="20"/>
                <w:szCs w:val="20"/>
                <w:lang w:eastAsia="es-PE"/>
              </w:rPr>
              <w:t>Éticas</w:t>
            </w:r>
          </w:p>
        </w:tc>
        <w:tc>
          <w:tcPr>
            <w:tcW w:w="1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1ABB0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Persistencia de la corrupción</w:t>
            </w:r>
          </w:p>
        </w:tc>
        <w:tc>
          <w:tcPr>
            <w:tcW w:w="38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8678CD" w14:textId="43391EE6" w:rsidR="00B6554A" w:rsidRPr="00E106FA" w:rsidRDefault="00B6554A" w:rsidP="00413667">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Hasta 2019, las personas que consideraron a la corrupción como el principal problema del país (61,6 %) habían presentado una tendencia creciente comparado con datos registrados en 2008 (23,8 %), aunque el porcentaje se redujo para el 2020 (48,8 %). Con el impacto de la COVID-19, los expertos estiman que, en el periodo 2022-2030, la corrupción disminuirá ligeramente.</w:t>
            </w:r>
            <w:r w:rsidR="00413667">
              <w:rPr>
                <w:rStyle w:val="Refdenotaalpie"/>
                <w:rFonts w:ascii="Calibri" w:eastAsia="Times New Roman" w:hAnsi="Calibri" w:cs="Calibri"/>
                <w:sz w:val="20"/>
                <w:szCs w:val="20"/>
                <w:lang w:eastAsia="es-PE"/>
              </w:rPr>
              <w:footnoteReference w:id="77"/>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78D52836" w14:textId="1C47D78F"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2474945C"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Profunda inestabilidad social</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276C40E6" w14:textId="069FF7AC"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Los instrumentos de ordenamiento territorial permiten plantear situaciones futuras deseadas y orientar el desarrollo del territorio en base a un análisis integrado con pautas claras. La adecuada gestión y transparencia en los procesos permitirán combatir la tendencia mencionada y evitar el descontento social ante la percepción de una </w:t>
            </w:r>
            <w:r w:rsidR="003A36E2">
              <w:rPr>
                <w:rFonts w:ascii="Calibri" w:eastAsia="Times New Roman" w:hAnsi="Calibri" w:cs="Calibri"/>
                <w:sz w:val="20"/>
                <w:szCs w:val="20"/>
                <w:lang w:eastAsia="es-PE"/>
              </w:rPr>
              <w:t>falta de gestión del territorio. El ordenamiento del territorio es un proceso de constante consenso y vigilancia.</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7F028939"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F574F76" w14:textId="77777777" w:rsidR="00B6554A" w:rsidRPr="00E106FA" w:rsidRDefault="00B6554A"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3.7</w:t>
            </w:r>
          </w:p>
        </w:tc>
      </w:tr>
      <w:tr w:rsidR="003D60CB" w:rsidRPr="00E106FA" w14:paraId="5AA361BC" w14:textId="77777777" w:rsidTr="00D92A8C">
        <w:trPr>
          <w:trHeight w:val="1114"/>
        </w:trPr>
        <w:tc>
          <w:tcPr>
            <w:tcW w:w="1216" w:type="dxa"/>
            <w:vMerge/>
            <w:tcBorders>
              <w:top w:val="single" w:sz="4" w:space="0" w:color="auto"/>
              <w:left w:val="single" w:sz="4" w:space="0" w:color="auto"/>
              <w:bottom w:val="single" w:sz="4" w:space="0" w:color="auto"/>
              <w:right w:val="single" w:sz="4" w:space="0" w:color="auto"/>
            </w:tcBorders>
            <w:vAlign w:val="center"/>
            <w:hideMark/>
          </w:tcPr>
          <w:p w14:paraId="7D94B457"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hideMark/>
          </w:tcPr>
          <w:p w14:paraId="4CD75BD3"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hideMark/>
          </w:tcPr>
          <w:p w14:paraId="7CEA8EFB"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4D7C3183" w14:textId="1F5F185D" w:rsidR="00B6554A"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14:paraId="30845205"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hideMark/>
          </w:tcPr>
          <w:p w14:paraId="5F4B6514" w14:textId="77777777" w:rsidR="00B6554A" w:rsidRPr="00E106FA" w:rsidRDefault="00B6554A"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6A71933E" w14:textId="23FA901E" w:rsidR="00B6554A" w:rsidRPr="00E106FA" w:rsidRDefault="00B6554A"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222AAFB4" w14:textId="48BA0910" w:rsidR="00B6554A" w:rsidRPr="00E106FA" w:rsidRDefault="00B6554A" w:rsidP="004B66FC">
            <w:pPr>
              <w:spacing w:after="0" w:line="240" w:lineRule="auto"/>
              <w:jc w:val="center"/>
              <w:rPr>
                <w:rFonts w:ascii="Calibri" w:eastAsia="Times New Roman" w:hAnsi="Calibri" w:cs="Calibri"/>
                <w:b/>
                <w:bCs/>
                <w:sz w:val="20"/>
                <w:szCs w:val="20"/>
                <w:lang w:eastAsia="es-PE"/>
              </w:rPr>
            </w:pPr>
          </w:p>
        </w:tc>
      </w:tr>
      <w:tr w:rsidR="003D60CB" w:rsidRPr="00E106FA" w14:paraId="1B36704B" w14:textId="77777777" w:rsidTr="00D92A8C">
        <w:trPr>
          <w:trHeight w:val="1631"/>
        </w:trPr>
        <w:tc>
          <w:tcPr>
            <w:tcW w:w="1216" w:type="dxa"/>
            <w:vMerge w:val="restart"/>
            <w:tcBorders>
              <w:top w:val="single" w:sz="4" w:space="0" w:color="auto"/>
              <w:left w:val="single" w:sz="4" w:space="0" w:color="auto"/>
              <w:bottom w:val="single" w:sz="4" w:space="0" w:color="auto"/>
              <w:right w:val="single" w:sz="4" w:space="0" w:color="auto"/>
            </w:tcBorders>
            <w:vAlign w:val="center"/>
          </w:tcPr>
          <w:p w14:paraId="2F8C1E1C" w14:textId="68B1D836" w:rsidR="00473283" w:rsidRPr="00E106FA" w:rsidRDefault="00452078"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Escenario</w:t>
            </w:r>
            <w:r w:rsidR="00D60D9D" w:rsidRPr="00E106FA">
              <w:rPr>
                <w:rFonts w:ascii="Calibri" w:eastAsia="Times New Roman" w:hAnsi="Calibri" w:cs="Calibri"/>
                <w:sz w:val="20"/>
                <w:szCs w:val="20"/>
                <w:lang w:eastAsia="es-PE"/>
              </w:rPr>
              <w:t>s</w:t>
            </w:r>
            <w:r w:rsidRPr="00E106FA">
              <w:rPr>
                <w:rFonts w:ascii="Calibri" w:eastAsia="Times New Roman" w:hAnsi="Calibri" w:cs="Calibri"/>
                <w:sz w:val="20"/>
                <w:szCs w:val="20"/>
                <w:lang w:eastAsia="es-PE"/>
              </w:rPr>
              <w:t xml:space="preserve"> </w:t>
            </w:r>
            <w:r w:rsidR="00D60D9D" w:rsidRPr="00E106FA">
              <w:rPr>
                <w:rFonts w:ascii="Calibri" w:eastAsia="Times New Roman" w:hAnsi="Calibri" w:cs="Calibri"/>
                <w:sz w:val="20"/>
                <w:szCs w:val="20"/>
                <w:lang w:eastAsia="es-PE"/>
              </w:rPr>
              <w:t xml:space="preserve">a </w:t>
            </w:r>
            <w:r w:rsidR="00473283" w:rsidRPr="00E106FA">
              <w:rPr>
                <w:rFonts w:ascii="Calibri" w:eastAsia="Times New Roman" w:hAnsi="Calibri" w:cs="Calibri"/>
                <w:sz w:val="20"/>
                <w:szCs w:val="20"/>
                <w:lang w:eastAsia="es-PE"/>
              </w:rPr>
              <w:t>C</w:t>
            </w:r>
            <w:r w:rsidR="00473283" w:rsidRPr="00E106FA">
              <w:rPr>
                <w:rFonts w:eastAsia="Times New Roman"/>
                <w:sz w:val="20"/>
                <w:szCs w:val="20"/>
                <w:lang w:eastAsia="es-PE"/>
              </w:rPr>
              <w:t>orto plazo</w:t>
            </w: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2D6BF72F" w14:textId="09C091B2"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Escenario de rebrotes debido a nuevas variantes de COVID-19</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21F685D7" w14:textId="64FDECC3"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Durante el año 2022, se avanzó significativamente en el proceso de vacunación de la población, debido a la continuación en la adquisición de vacunas y difusión de campañas masivas de inoculación. Inclusive, fue posible aumentar significativamente la proporción de población inoculada en los territorios más aislados del territorio nacional, debido a la participación activa de los gobiernos regionales y municipalidades. Gracias a ello, la mortalidad por la COVID-19 se ha controlado y no se ha vuelto a observar olas de contagios tan elevadas como las provocadas por las variantes delta y </w:t>
            </w:r>
            <w:proofErr w:type="spellStart"/>
            <w:r w:rsidRPr="00E106FA">
              <w:rPr>
                <w:rFonts w:ascii="Calibri" w:eastAsia="Times New Roman" w:hAnsi="Calibri" w:cs="Calibri"/>
                <w:sz w:val="20"/>
                <w:szCs w:val="20"/>
                <w:lang w:eastAsia="es-PE"/>
              </w:rPr>
              <w:t>ómicron</w:t>
            </w:r>
            <w:proofErr w:type="spellEnd"/>
            <w:r w:rsidRPr="00E106FA">
              <w:rPr>
                <w:rFonts w:ascii="Calibri" w:eastAsia="Times New Roman" w:hAnsi="Calibri" w:cs="Calibri"/>
                <w:sz w:val="20"/>
                <w:szCs w:val="20"/>
                <w:lang w:eastAsia="es-PE"/>
              </w:rPr>
              <w:t>. No obstante, la ocurrencia de rebrotes persiste en el tiempo debido a nuevas variantes, cuya intensidad varía geográficamente.</w:t>
            </w:r>
          </w:p>
        </w:tc>
        <w:tc>
          <w:tcPr>
            <w:tcW w:w="425" w:type="dxa"/>
            <w:tcBorders>
              <w:top w:val="single" w:sz="4" w:space="0" w:color="auto"/>
              <w:left w:val="nil"/>
              <w:bottom w:val="single" w:sz="4" w:space="0" w:color="auto"/>
              <w:right w:val="single" w:sz="4" w:space="0" w:color="auto"/>
            </w:tcBorders>
            <w:shd w:val="clear" w:color="auto" w:fill="auto"/>
            <w:vAlign w:val="center"/>
          </w:tcPr>
          <w:p w14:paraId="097952B0" w14:textId="301DBE80"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0E65EBA7" w14:textId="03B8990B"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Fracaso de la gobernanza nacional</w:t>
            </w:r>
          </w:p>
        </w:tc>
        <w:tc>
          <w:tcPr>
            <w:tcW w:w="4819" w:type="dxa"/>
            <w:tcBorders>
              <w:top w:val="single" w:sz="4" w:space="0" w:color="auto"/>
              <w:left w:val="nil"/>
              <w:bottom w:val="single" w:sz="4" w:space="0" w:color="auto"/>
              <w:right w:val="single" w:sz="4" w:space="0" w:color="auto"/>
            </w:tcBorders>
            <w:shd w:val="clear" w:color="auto" w:fill="auto"/>
            <w:vAlign w:val="center"/>
          </w:tcPr>
          <w:p w14:paraId="04994644" w14:textId="77777777"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En general las acciones de coordinación que involucran los procesos de ordenamiento territorial se verían dificultados por las restricciones que se impondrían, deteniendo cualquier posibilidad de intervención del estado en el territorio.</w:t>
            </w:r>
          </w:p>
          <w:p w14:paraId="770E249B" w14:textId="3BA219BA"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Habiendo superado la tercera ola y con una tasa de vacunación alta, se considera que tal vez este escenario es poco probable.</w:t>
            </w:r>
          </w:p>
        </w:tc>
        <w:tc>
          <w:tcPr>
            <w:tcW w:w="1276" w:type="dxa"/>
            <w:tcBorders>
              <w:top w:val="single" w:sz="4" w:space="0" w:color="auto"/>
              <w:left w:val="nil"/>
              <w:bottom w:val="single" w:sz="4" w:space="0" w:color="auto"/>
              <w:right w:val="single" w:sz="4" w:space="0" w:color="auto"/>
            </w:tcBorders>
            <w:shd w:val="clear" w:color="auto" w:fill="auto"/>
            <w:vAlign w:val="center"/>
          </w:tcPr>
          <w:p w14:paraId="749F3E53" w14:textId="07DA2603"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3.6</w:t>
            </w:r>
          </w:p>
        </w:tc>
        <w:tc>
          <w:tcPr>
            <w:tcW w:w="992" w:type="dxa"/>
            <w:tcBorders>
              <w:top w:val="single" w:sz="4" w:space="0" w:color="auto"/>
              <w:left w:val="nil"/>
              <w:bottom w:val="single" w:sz="4" w:space="0" w:color="auto"/>
              <w:right w:val="single" w:sz="4" w:space="0" w:color="auto"/>
            </w:tcBorders>
            <w:shd w:val="clear" w:color="auto" w:fill="auto"/>
            <w:vAlign w:val="center"/>
          </w:tcPr>
          <w:p w14:paraId="1C26E546" w14:textId="686202A4"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3.5</w:t>
            </w:r>
          </w:p>
        </w:tc>
      </w:tr>
      <w:tr w:rsidR="003D60CB" w:rsidRPr="00E106FA" w14:paraId="4B201F93" w14:textId="77777777" w:rsidTr="00D92A8C">
        <w:trPr>
          <w:trHeight w:val="1694"/>
        </w:trPr>
        <w:tc>
          <w:tcPr>
            <w:tcW w:w="1216" w:type="dxa"/>
            <w:vMerge/>
            <w:tcBorders>
              <w:top w:val="single" w:sz="4" w:space="0" w:color="auto"/>
              <w:left w:val="single" w:sz="4" w:space="0" w:color="auto"/>
              <w:bottom w:val="single" w:sz="4" w:space="0" w:color="auto"/>
              <w:right w:val="single" w:sz="4" w:space="0" w:color="auto"/>
            </w:tcBorders>
            <w:vAlign w:val="center"/>
          </w:tcPr>
          <w:p w14:paraId="4A826C78" w14:textId="648EF7BC"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088810EA" w14:textId="4CEB595D"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66FD9049" w14:textId="4F122F5B"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289531F6" w14:textId="4504591D"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7EAA845A" w14:textId="5FDDF6E2"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6EA476AA" w14:textId="335955A9"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6694F45" w14:textId="1F6D5999" w:rsidR="00473283" w:rsidRPr="00E106FA" w:rsidRDefault="00473283"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0112D91F" w14:textId="21C50C16" w:rsidR="00473283" w:rsidRPr="00E106FA" w:rsidRDefault="00473283" w:rsidP="004B66FC">
            <w:pPr>
              <w:spacing w:after="0" w:line="240" w:lineRule="auto"/>
              <w:jc w:val="center"/>
              <w:rPr>
                <w:rFonts w:ascii="Calibri" w:eastAsia="Times New Roman" w:hAnsi="Calibri" w:cs="Calibri"/>
                <w:b/>
                <w:bCs/>
                <w:sz w:val="20"/>
                <w:szCs w:val="20"/>
                <w:lang w:eastAsia="es-PE"/>
              </w:rPr>
            </w:pPr>
          </w:p>
        </w:tc>
      </w:tr>
      <w:tr w:rsidR="003D60CB" w:rsidRPr="00E106FA" w14:paraId="3C150E27" w14:textId="77777777" w:rsidTr="00D92A8C">
        <w:trPr>
          <w:trHeight w:val="557"/>
        </w:trPr>
        <w:tc>
          <w:tcPr>
            <w:tcW w:w="1216" w:type="dxa"/>
            <w:vMerge/>
            <w:tcBorders>
              <w:top w:val="single" w:sz="4" w:space="0" w:color="auto"/>
              <w:left w:val="single" w:sz="4" w:space="0" w:color="auto"/>
              <w:bottom w:val="single" w:sz="4" w:space="0" w:color="auto"/>
              <w:right w:val="single" w:sz="4" w:space="0" w:color="auto"/>
            </w:tcBorders>
            <w:vAlign w:val="center"/>
          </w:tcPr>
          <w:p w14:paraId="134AF99B" w14:textId="3C5CBFD4"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3E566A34" w14:textId="4C828274"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Cuarta ola de COVID-19 y logro de la inmunidad</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14351DE4" w14:textId="2BD5EFC6"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Luego de la tercera ola de contagios provocada por la variante </w:t>
            </w:r>
            <w:proofErr w:type="spellStart"/>
            <w:r w:rsidRPr="00E106FA">
              <w:rPr>
                <w:rFonts w:ascii="Calibri" w:eastAsia="Times New Roman" w:hAnsi="Calibri" w:cs="Calibri"/>
                <w:sz w:val="20"/>
                <w:szCs w:val="20"/>
                <w:lang w:eastAsia="es-PE"/>
              </w:rPr>
              <w:t>ómicron</w:t>
            </w:r>
            <w:proofErr w:type="spellEnd"/>
            <w:r w:rsidRPr="00E106FA">
              <w:rPr>
                <w:rFonts w:ascii="Calibri" w:eastAsia="Times New Roman" w:hAnsi="Calibri" w:cs="Calibri"/>
                <w:sz w:val="20"/>
                <w:szCs w:val="20"/>
                <w:lang w:eastAsia="es-PE"/>
              </w:rPr>
              <w:t xml:space="preserve">, en el año 2022 se observó una cuarta ola de magnitud similar, gatillada por el ingreso de una nueva variante con mayor capacidad de propagación. Los niveles de mortalidad volvieron a incrementarse significativamente debido a que el proceso de vacunación no avanzó en la manera que se esperaba y por </w:t>
            </w:r>
            <w:r w:rsidRPr="00E106FA">
              <w:rPr>
                <w:rFonts w:ascii="Calibri" w:eastAsia="Times New Roman" w:hAnsi="Calibri" w:cs="Calibri"/>
                <w:sz w:val="20"/>
                <w:szCs w:val="20"/>
                <w:lang w:eastAsia="es-PE"/>
              </w:rPr>
              <w:lastRenderedPageBreak/>
              <w:t>ello muchas personas no recibieron sus dosis de refuerzo. Por consiguiente, se tuvieron que restringir nuevamente los aforos y la recuperación económica se vio afectada hasta más allá del 2022. Luego, se presentan nuevas olas más pequeñas durante el periodo de 1 año, hasta que se logra la inmunidad en el país.</w:t>
            </w: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54C874DD" w14:textId="3C18803B"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2938359A" w14:textId="72F7DB14"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Fracaso de la gobernanza nacional</w:t>
            </w:r>
          </w:p>
        </w:tc>
        <w:tc>
          <w:tcPr>
            <w:tcW w:w="4819" w:type="dxa"/>
            <w:tcBorders>
              <w:top w:val="single" w:sz="4" w:space="0" w:color="auto"/>
              <w:left w:val="nil"/>
              <w:bottom w:val="single" w:sz="4" w:space="0" w:color="auto"/>
              <w:right w:val="single" w:sz="4" w:space="0" w:color="auto"/>
            </w:tcBorders>
            <w:shd w:val="clear" w:color="auto" w:fill="auto"/>
            <w:vAlign w:val="center"/>
          </w:tcPr>
          <w:p w14:paraId="6C6D1D53" w14:textId="299C779E"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Al igual que en el escenario anterior, las acciones de coordinación que involucran los procesos de ordenamiento territorial que buscan mejorar las condiciones de asentamiento, conectividad, dotación de servicios, entre otros, se verían dificultados u obstaculizados en el corto plazo, debido a las medidas restrictivas como distanciamiento social y las dificultades de movilidad. Sin embargo, este es un escenario de corto plazo más probable bajo el contexto actual.</w:t>
            </w:r>
          </w:p>
        </w:tc>
        <w:tc>
          <w:tcPr>
            <w:tcW w:w="1276" w:type="dxa"/>
            <w:tcBorders>
              <w:top w:val="single" w:sz="4" w:space="0" w:color="auto"/>
              <w:left w:val="nil"/>
              <w:bottom w:val="single" w:sz="4" w:space="0" w:color="auto"/>
              <w:right w:val="single" w:sz="4" w:space="0" w:color="auto"/>
            </w:tcBorders>
            <w:shd w:val="clear" w:color="auto" w:fill="auto"/>
            <w:vAlign w:val="center"/>
          </w:tcPr>
          <w:p w14:paraId="310AE4D3" w14:textId="4A7B7075"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3.6</w:t>
            </w:r>
          </w:p>
        </w:tc>
        <w:tc>
          <w:tcPr>
            <w:tcW w:w="992" w:type="dxa"/>
            <w:tcBorders>
              <w:top w:val="single" w:sz="4" w:space="0" w:color="auto"/>
              <w:left w:val="nil"/>
              <w:bottom w:val="single" w:sz="4" w:space="0" w:color="auto"/>
              <w:right w:val="single" w:sz="4" w:space="0" w:color="auto"/>
            </w:tcBorders>
            <w:shd w:val="clear" w:color="auto" w:fill="auto"/>
            <w:vAlign w:val="center"/>
          </w:tcPr>
          <w:p w14:paraId="09F94D3F" w14:textId="6C76651E"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3.5</w:t>
            </w:r>
          </w:p>
        </w:tc>
      </w:tr>
      <w:tr w:rsidR="003D60CB" w:rsidRPr="00E106FA" w14:paraId="19964EB8" w14:textId="77777777" w:rsidTr="00D92A8C">
        <w:trPr>
          <w:trHeight w:val="2111"/>
        </w:trPr>
        <w:tc>
          <w:tcPr>
            <w:tcW w:w="1216" w:type="dxa"/>
            <w:vMerge/>
            <w:tcBorders>
              <w:top w:val="single" w:sz="4" w:space="0" w:color="auto"/>
              <w:left w:val="single" w:sz="4" w:space="0" w:color="auto"/>
              <w:bottom w:val="single" w:sz="4" w:space="0" w:color="auto"/>
              <w:right w:val="single" w:sz="4" w:space="0" w:color="auto"/>
            </w:tcBorders>
            <w:vAlign w:val="center"/>
          </w:tcPr>
          <w:p w14:paraId="1327F61F" w14:textId="47B98586"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7F19C33F" w14:textId="7D7DA17D"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1A644CBD" w14:textId="078E6777"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single" w:sz="4" w:space="0" w:color="auto"/>
              <w:bottom w:val="single" w:sz="4" w:space="0" w:color="auto"/>
              <w:right w:val="single" w:sz="4" w:space="0" w:color="auto"/>
            </w:tcBorders>
            <w:shd w:val="clear" w:color="auto" w:fill="auto"/>
            <w:vAlign w:val="center"/>
          </w:tcPr>
          <w:p w14:paraId="14E0A416" w14:textId="3597FEE7"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0903A707" w14:textId="3D42632B"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6C2B7282" w14:textId="7EBE688A"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9D4E38E" w14:textId="1A5467C2" w:rsidR="00473283" w:rsidRPr="00E106FA" w:rsidRDefault="00473283"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72AA204" w14:textId="5ED48738" w:rsidR="00473283" w:rsidRPr="00E106FA" w:rsidRDefault="00473283" w:rsidP="004B66FC">
            <w:pPr>
              <w:spacing w:after="0" w:line="240" w:lineRule="auto"/>
              <w:jc w:val="center"/>
              <w:rPr>
                <w:rFonts w:ascii="Calibri" w:eastAsia="Times New Roman" w:hAnsi="Calibri" w:cs="Calibri"/>
                <w:b/>
                <w:bCs/>
                <w:sz w:val="20"/>
                <w:szCs w:val="20"/>
                <w:lang w:eastAsia="es-PE"/>
              </w:rPr>
            </w:pPr>
          </w:p>
        </w:tc>
      </w:tr>
      <w:tr w:rsidR="003D60CB" w:rsidRPr="00E106FA" w14:paraId="319E1DB4" w14:textId="77777777" w:rsidTr="00D92A8C">
        <w:trPr>
          <w:trHeight w:val="2546"/>
        </w:trPr>
        <w:tc>
          <w:tcPr>
            <w:tcW w:w="1216" w:type="dxa"/>
            <w:vMerge/>
            <w:tcBorders>
              <w:top w:val="single" w:sz="4" w:space="0" w:color="auto"/>
              <w:left w:val="single" w:sz="4" w:space="0" w:color="auto"/>
              <w:bottom w:val="single" w:sz="4" w:space="0" w:color="auto"/>
              <w:right w:val="single" w:sz="4" w:space="0" w:color="auto"/>
            </w:tcBorders>
            <w:vAlign w:val="center"/>
          </w:tcPr>
          <w:p w14:paraId="07AFD890" w14:textId="1B4160FA"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0013BD8B" w14:textId="408A9A10"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Covid-19 Endémico</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105B3DF0" w14:textId="5898982E"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Como resultado de los esfuerzos de vacunación a nivel mundial, se observa un declive en la propagación de la COVID-19 y un descenso en las muertes por esta enfermedad. Sin embargo, la aparición de nuevas variantes resistentes a las vacunas (especialmente en países donde se no logró avanzar con la inmunización), la pérdida de la inmunidad adquirida o la persistencia de personas que rechazan las vacunas genera que la COVID-19 continúe circulando entre los humanos a nivel global. En ese sentido, la COVID-19 se vuelve endémica, lo cual motiva un cambio de enfoque de los gobiernos: de las intervenciones de emergencia a políticas sostenibles, tanto para la economía como para la sociedad.</w:t>
            </w:r>
          </w:p>
        </w:tc>
        <w:tc>
          <w:tcPr>
            <w:tcW w:w="425" w:type="dxa"/>
            <w:tcBorders>
              <w:top w:val="single" w:sz="4" w:space="0" w:color="auto"/>
              <w:left w:val="nil"/>
              <w:bottom w:val="single" w:sz="4" w:space="0" w:color="auto"/>
              <w:right w:val="single" w:sz="4" w:space="0" w:color="auto"/>
            </w:tcBorders>
            <w:shd w:val="clear" w:color="auto" w:fill="auto"/>
            <w:vAlign w:val="center"/>
          </w:tcPr>
          <w:p w14:paraId="1763DBC2" w14:textId="4AB13863"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6CF2721E" w14:textId="0274AF46"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Fracaso de la gobernanza nacional</w:t>
            </w:r>
          </w:p>
        </w:tc>
        <w:tc>
          <w:tcPr>
            <w:tcW w:w="4819" w:type="dxa"/>
            <w:tcBorders>
              <w:top w:val="single" w:sz="4" w:space="0" w:color="auto"/>
              <w:left w:val="nil"/>
              <w:bottom w:val="single" w:sz="4" w:space="0" w:color="auto"/>
              <w:right w:val="single" w:sz="4" w:space="0" w:color="auto"/>
            </w:tcBorders>
            <w:shd w:val="clear" w:color="auto" w:fill="auto"/>
            <w:vAlign w:val="center"/>
          </w:tcPr>
          <w:p w14:paraId="3774421E" w14:textId="77777777"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El desarrollo de la política en general debería considerar un escenario como este. Aunque se encuentra catalogado como un escenario de corto plazo por el COVID-19, en realidad le corresponden efectos de mediano y largo plazo.</w:t>
            </w:r>
          </w:p>
          <w:p w14:paraId="02193BF7" w14:textId="77777777" w:rsidR="00473283" w:rsidRPr="00E106FA" w:rsidRDefault="00473283" w:rsidP="004B66FC">
            <w:pPr>
              <w:spacing w:after="0" w:line="240" w:lineRule="auto"/>
              <w:jc w:val="center"/>
              <w:rPr>
                <w:rFonts w:ascii="Calibri" w:eastAsia="Times New Roman" w:hAnsi="Calibri" w:cs="Calibri"/>
                <w:sz w:val="20"/>
                <w:szCs w:val="20"/>
                <w:lang w:eastAsia="es-PE"/>
              </w:rPr>
            </w:pPr>
          </w:p>
          <w:p w14:paraId="2C10CBF9" w14:textId="5174C64D"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Un covid-19 endémico se gestionaría como una enfermedad parecida al dengue o influenza, con variaciones estacionales y geográficas, lo que ocasionaría que los aspectos que incluyen en el manejo inadecuado del territorio persistan como lo venían haciendo previamente.</w:t>
            </w:r>
          </w:p>
        </w:tc>
        <w:tc>
          <w:tcPr>
            <w:tcW w:w="1276" w:type="dxa"/>
            <w:tcBorders>
              <w:top w:val="single" w:sz="4" w:space="0" w:color="auto"/>
              <w:left w:val="nil"/>
              <w:bottom w:val="single" w:sz="4" w:space="0" w:color="auto"/>
              <w:right w:val="single" w:sz="4" w:space="0" w:color="auto"/>
            </w:tcBorders>
            <w:shd w:val="clear" w:color="auto" w:fill="auto"/>
            <w:vAlign w:val="center"/>
          </w:tcPr>
          <w:p w14:paraId="1B6DE674" w14:textId="34EA3E02"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3.6</w:t>
            </w:r>
          </w:p>
        </w:tc>
        <w:tc>
          <w:tcPr>
            <w:tcW w:w="992" w:type="dxa"/>
            <w:tcBorders>
              <w:top w:val="single" w:sz="4" w:space="0" w:color="auto"/>
              <w:left w:val="nil"/>
              <w:bottom w:val="single" w:sz="4" w:space="0" w:color="auto"/>
              <w:right w:val="single" w:sz="4" w:space="0" w:color="auto"/>
            </w:tcBorders>
            <w:shd w:val="clear" w:color="auto" w:fill="auto"/>
            <w:vAlign w:val="center"/>
          </w:tcPr>
          <w:p w14:paraId="622E9F32" w14:textId="738FF4DE" w:rsidR="00473283" w:rsidRPr="00E106FA" w:rsidRDefault="00473283"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3.5</w:t>
            </w:r>
          </w:p>
        </w:tc>
      </w:tr>
      <w:tr w:rsidR="003D60CB" w:rsidRPr="00E106FA" w14:paraId="3830BD1B" w14:textId="77777777" w:rsidTr="00D92A8C">
        <w:trPr>
          <w:trHeight w:val="2820"/>
        </w:trPr>
        <w:tc>
          <w:tcPr>
            <w:tcW w:w="1216" w:type="dxa"/>
            <w:vMerge/>
            <w:tcBorders>
              <w:top w:val="single" w:sz="4" w:space="0" w:color="auto"/>
              <w:left w:val="single" w:sz="4" w:space="0" w:color="auto"/>
              <w:bottom w:val="single" w:sz="4" w:space="0" w:color="auto"/>
              <w:right w:val="single" w:sz="4" w:space="0" w:color="auto"/>
            </w:tcBorders>
            <w:vAlign w:val="center"/>
          </w:tcPr>
          <w:p w14:paraId="2633396C" w14:textId="438B2D22"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162E9FCE" w14:textId="2E6DAF95"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15B564D3" w14:textId="7FB198A1" w:rsidR="00473283" w:rsidRPr="00E106FA" w:rsidRDefault="00473283"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6AE9B4F6" w14:textId="534B5363" w:rsidR="00473283"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22D0380E" w14:textId="3379BBB6"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29034023" w14:textId="7A09F988" w:rsidR="00473283"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CC04A64" w14:textId="77777777" w:rsidR="00473283" w:rsidRPr="00E106FA" w:rsidRDefault="00473283"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7F2C9B3" w14:textId="77777777" w:rsidR="00473283" w:rsidRPr="00E106FA" w:rsidRDefault="00473283" w:rsidP="004B66FC">
            <w:pPr>
              <w:spacing w:after="0" w:line="240" w:lineRule="auto"/>
              <w:jc w:val="center"/>
              <w:rPr>
                <w:rFonts w:ascii="Calibri" w:eastAsia="Times New Roman" w:hAnsi="Calibri" w:cs="Calibri"/>
                <w:b/>
                <w:bCs/>
                <w:sz w:val="20"/>
                <w:szCs w:val="20"/>
                <w:lang w:eastAsia="es-PE"/>
              </w:rPr>
            </w:pPr>
          </w:p>
        </w:tc>
      </w:tr>
      <w:tr w:rsidR="003D60CB" w:rsidRPr="00E106FA" w14:paraId="4F926E7D" w14:textId="77777777" w:rsidTr="00D92A8C">
        <w:trPr>
          <w:trHeight w:val="1691"/>
        </w:trPr>
        <w:tc>
          <w:tcPr>
            <w:tcW w:w="1216" w:type="dxa"/>
            <w:vMerge w:val="restart"/>
            <w:tcBorders>
              <w:top w:val="single" w:sz="4" w:space="0" w:color="auto"/>
              <w:left w:val="single" w:sz="4" w:space="0" w:color="auto"/>
              <w:bottom w:val="single" w:sz="4" w:space="0" w:color="auto"/>
              <w:right w:val="single" w:sz="4" w:space="0" w:color="auto"/>
            </w:tcBorders>
            <w:vAlign w:val="center"/>
          </w:tcPr>
          <w:p w14:paraId="43700A32" w14:textId="6BB6CDEA" w:rsidR="00433D45" w:rsidRPr="00E106FA" w:rsidRDefault="00D60D9D"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Escenarios a </w:t>
            </w:r>
            <w:r w:rsidR="00433D45" w:rsidRPr="00E106FA">
              <w:rPr>
                <w:rFonts w:ascii="Calibri" w:eastAsia="Times New Roman" w:hAnsi="Calibri" w:cs="Calibri"/>
                <w:sz w:val="20"/>
                <w:szCs w:val="20"/>
                <w:lang w:eastAsia="es-PE"/>
              </w:rPr>
              <w:t>Largo plazo</w:t>
            </w: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3C43F80E" w14:textId="4EDAD478"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Crisis climática</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16900D67" w14:textId="0EB8DC70" w:rsidR="00433D45" w:rsidRPr="00E106FA" w:rsidRDefault="00433D45" w:rsidP="001F1166">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En este escenario se exploran las consecuencias del fracaso global para enfrentar el cambio climático. A escala global, el debilitamiento de la cooperación multilateral y el creciente aislacionismo de los países redujeron la capacidad de una respuesta global al desafío del cambio climático. Como consecuencia, se incrementa la ocurrencia de eventos climáticos y meteorológicos extremos, la pérdida de vidas humanas, ecosistemas e infraestructura, migraciones forzadas y nuevas pandemias.</w:t>
            </w:r>
          </w:p>
        </w:tc>
        <w:tc>
          <w:tcPr>
            <w:tcW w:w="425" w:type="dxa"/>
            <w:tcBorders>
              <w:top w:val="single" w:sz="4" w:space="0" w:color="auto"/>
              <w:left w:val="nil"/>
              <w:bottom w:val="single" w:sz="4" w:space="0" w:color="auto"/>
              <w:right w:val="single" w:sz="4" w:space="0" w:color="auto"/>
            </w:tcBorders>
            <w:shd w:val="clear" w:color="auto" w:fill="auto"/>
            <w:vAlign w:val="center"/>
          </w:tcPr>
          <w:p w14:paraId="2F5ED381" w14:textId="1F5C3499"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63E4C059" w14:textId="6AB23EE3" w:rsidR="00433D45" w:rsidRPr="00E106FA" w:rsidRDefault="00473283" w:rsidP="004B66FC">
            <w:pPr>
              <w:spacing w:after="0" w:line="240" w:lineRule="auto"/>
              <w:jc w:val="center"/>
              <w:rPr>
                <w:rFonts w:ascii="Calibri" w:eastAsia="Times New Roman" w:hAnsi="Calibri" w:cs="Calibri"/>
                <w:sz w:val="20"/>
                <w:szCs w:val="20"/>
                <w:highlight w:val="cyan"/>
                <w:lang w:eastAsia="es-PE"/>
              </w:rPr>
            </w:pPr>
            <w:r w:rsidRPr="00E106FA">
              <w:rPr>
                <w:rFonts w:ascii="Calibri" w:eastAsia="Times New Roman" w:hAnsi="Calibri" w:cs="Calibri"/>
                <w:sz w:val="20"/>
                <w:szCs w:val="20"/>
                <w:highlight w:val="cyan"/>
                <w:lang w:eastAsia="es-PE"/>
              </w:rPr>
              <w:t>Fracaso de la adaptación al cambio climático</w:t>
            </w:r>
          </w:p>
        </w:tc>
        <w:tc>
          <w:tcPr>
            <w:tcW w:w="4819" w:type="dxa"/>
            <w:tcBorders>
              <w:top w:val="single" w:sz="4" w:space="0" w:color="auto"/>
              <w:left w:val="nil"/>
              <w:bottom w:val="single" w:sz="4" w:space="0" w:color="auto"/>
              <w:right w:val="single" w:sz="4" w:space="0" w:color="auto"/>
            </w:tcBorders>
            <w:shd w:val="clear" w:color="auto" w:fill="auto"/>
            <w:vAlign w:val="center"/>
          </w:tcPr>
          <w:p w14:paraId="59B3F0EB" w14:textId="193D7FEE" w:rsidR="00433D45" w:rsidRPr="00E106FA" w:rsidRDefault="00433D45" w:rsidP="00BE6D7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Por otro lado, un escenario que traiga consigo problemas y desequilibrios al medio ambiente podría ocasionar disfuncionalidades en el uso y aprovechamiento del territorio, complejizando el entendimiento del mismo, y, por ende, de su manejo adecuado, lo que podría traer como consecuencia el empeoramiento de las condi</w:t>
            </w:r>
            <w:r w:rsidR="00BE6D74">
              <w:rPr>
                <w:rFonts w:ascii="Calibri" w:eastAsia="Times New Roman" w:hAnsi="Calibri" w:cs="Calibri"/>
                <w:sz w:val="20"/>
                <w:szCs w:val="20"/>
                <w:lang w:eastAsia="es-PE"/>
              </w:rPr>
              <w:t>ciones de vida de la población.</w:t>
            </w:r>
          </w:p>
        </w:tc>
        <w:tc>
          <w:tcPr>
            <w:tcW w:w="1276" w:type="dxa"/>
            <w:tcBorders>
              <w:top w:val="single" w:sz="4" w:space="0" w:color="auto"/>
              <w:left w:val="nil"/>
              <w:bottom w:val="single" w:sz="4" w:space="0" w:color="auto"/>
              <w:right w:val="single" w:sz="4" w:space="0" w:color="auto"/>
            </w:tcBorders>
            <w:shd w:val="clear" w:color="auto" w:fill="auto"/>
            <w:vAlign w:val="center"/>
          </w:tcPr>
          <w:p w14:paraId="672E585C" w14:textId="5091B128"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3.7</w:t>
            </w:r>
          </w:p>
        </w:tc>
        <w:tc>
          <w:tcPr>
            <w:tcW w:w="992" w:type="dxa"/>
            <w:tcBorders>
              <w:top w:val="single" w:sz="4" w:space="0" w:color="auto"/>
              <w:left w:val="nil"/>
              <w:bottom w:val="single" w:sz="4" w:space="0" w:color="auto"/>
              <w:right w:val="single" w:sz="4" w:space="0" w:color="auto"/>
            </w:tcBorders>
            <w:shd w:val="clear" w:color="auto" w:fill="auto"/>
            <w:vAlign w:val="center"/>
          </w:tcPr>
          <w:p w14:paraId="7800BE53" w14:textId="071CE356"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3.6</w:t>
            </w:r>
          </w:p>
        </w:tc>
      </w:tr>
      <w:tr w:rsidR="003D60CB" w:rsidRPr="00E106FA" w14:paraId="7C130714" w14:textId="77777777" w:rsidTr="00D92A8C">
        <w:trPr>
          <w:trHeight w:val="1989"/>
        </w:trPr>
        <w:tc>
          <w:tcPr>
            <w:tcW w:w="1216" w:type="dxa"/>
            <w:vMerge/>
            <w:tcBorders>
              <w:top w:val="single" w:sz="4" w:space="0" w:color="auto"/>
              <w:left w:val="single" w:sz="4" w:space="0" w:color="auto"/>
              <w:bottom w:val="single" w:sz="4" w:space="0" w:color="auto"/>
              <w:right w:val="single" w:sz="4" w:space="0" w:color="auto"/>
            </w:tcBorders>
            <w:vAlign w:val="center"/>
          </w:tcPr>
          <w:p w14:paraId="2A09A856" w14:textId="5834E864"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4F8BC229" w14:textId="1612CB35"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3FA46D58" w14:textId="7E4CDAC1"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24F3579F" w14:textId="71B0AB43" w:rsidR="00433D45" w:rsidRPr="00E106FA" w:rsidRDefault="00E106FA" w:rsidP="00E106FA">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018F451B" w14:textId="17B8C5D7" w:rsidR="00433D45" w:rsidRPr="00E106FA" w:rsidRDefault="00473283"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Mayor inversión en resiliencia</w:t>
            </w:r>
          </w:p>
        </w:tc>
        <w:tc>
          <w:tcPr>
            <w:tcW w:w="4819" w:type="dxa"/>
            <w:tcBorders>
              <w:top w:val="single" w:sz="4" w:space="0" w:color="auto"/>
              <w:left w:val="nil"/>
              <w:bottom w:val="single" w:sz="4" w:space="0" w:color="auto"/>
              <w:right w:val="single" w:sz="4" w:space="0" w:color="auto"/>
            </w:tcBorders>
            <w:shd w:val="clear" w:color="auto" w:fill="auto"/>
            <w:vAlign w:val="center"/>
          </w:tcPr>
          <w:p w14:paraId="705AD873" w14:textId="4C145256" w:rsidR="00433D45" w:rsidRPr="00E106FA" w:rsidRDefault="00433D45" w:rsidP="00BE6D7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Este escenario implica dos sentidos para la política. Por un lado, si los gestores del territorio (gobiernos locales, regionales, sociedad civil, entre otros) son conscientes de la crisis cli</w:t>
            </w:r>
            <w:r w:rsidR="00BE6D74">
              <w:rPr>
                <w:rFonts w:ascii="Calibri" w:eastAsia="Times New Roman" w:hAnsi="Calibri" w:cs="Calibri"/>
                <w:sz w:val="20"/>
                <w:szCs w:val="20"/>
                <w:lang w:eastAsia="es-PE"/>
              </w:rPr>
              <w:t>mática y sus impactos, comenzará</w:t>
            </w:r>
            <w:r w:rsidRPr="00E106FA">
              <w:rPr>
                <w:rFonts w:ascii="Calibri" w:eastAsia="Times New Roman" w:hAnsi="Calibri" w:cs="Calibri"/>
                <w:sz w:val="20"/>
                <w:szCs w:val="20"/>
                <w:lang w:eastAsia="es-PE"/>
              </w:rPr>
              <w:t>n a dar más importancia a implementar procesos de ordenamiento territorial enfocados en reducir niveles de vulnerabilidad de las personas.</w:t>
            </w:r>
          </w:p>
        </w:tc>
        <w:tc>
          <w:tcPr>
            <w:tcW w:w="1276" w:type="dxa"/>
            <w:tcBorders>
              <w:top w:val="single" w:sz="4" w:space="0" w:color="auto"/>
              <w:left w:val="nil"/>
              <w:bottom w:val="single" w:sz="4" w:space="0" w:color="auto"/>
              <w:right w:val="single" w:sz="4" w:space="0" w:color="auto"/>
            </w:tcBorders>
            <w:shd w:val="clear" w:color="auto" w:fill="auto"/>
            <w:vAlign w:val="center"/>
          </w:tcPr>
          <w:p w14:paraId="682EA418" w14:textId="739833BF"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tcPr>
          <w:p w14:paraId="605A1CE2" w14:textId="5AC28509"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3.5</w:t>
            </w:r>
          </w:p>
        </w:tc>
      </w:tr>
      <w:tr w:rsidR="003D60CB" w:rsidRPr="00E106FA" w14:paraId="72021256" w14:textId="77777777" w:rsidTr="00D92A8C">
        <w:trPr>
          <w:trHeight w:val="420"/>
        </w:trPr>
        <w:tc>
          <w:tcPr>
            <w:tcW w:w="1216" w:type="dxa"/>
            <w:vMerge/>
            <w:tcBorders>
              <w:top w:val="single" w:sz="4" w:space="0" w:color="auto"/>
              <w:left w:val="single" w:sz="4" w:space="0" w:color="auto"/>
              <w:bottom w:val="single" w:sz="4" w:space="0" w:color="auto"/>
              <w:right w:val="single" w:sz="4" w:space="0" w:color="auto"/>
            </w:tcBorders>
            <w:vAlign w:val="center"/>
          </w:tcPr>
          <w:p w14:paraId="1495BF66" w14:textId="662C9275"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4FDC714A" w14:textId="0FAA88C3"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Crisis económica</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56F2F76D" w14:textId="2169D4CC"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Describe el escenario de una gran recesión económica mundial posterior a la expansión de la COVID-19, generado por cambios en la geopolítica, la prolongación de la inestabilidad política de los países, los disturbios sociales, el debilitamiento de la cohesión de la Unión Europea y la intensificación de las tensiones comerciales entre las potencias económicas globales.</w:t>
            </w:r>
          </w:p>
        </w:tc>
        <w:tc>
          <w:tcPr>
            <w:tcW w:w="425" w:type="dxa"/>
            <w:tcBorders>
              <w:top w:val="single" w:sz="4" w:space="0" w:color="auto"/>
              <w:left w:val="nil"/>
              <w:bottom w:val="single" w:sz="4" w:space="0" w:color="auto"/>
              <w:right w:val="single" w:sz="4" w:space="0" w:color="auto"/>
            </w:tcBorders>
            <w:shd w:val="clear" w:color="auto" w:fill="auto"/>
            <w:vAlign w:val="center"/>
          </w:tcPr>
          <w:p w14:paraId="420AFEBE" w14:textId="376B3709"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3ADB9950" w14:textId="6359AA6B" w:rsidR="00433D45" w:rsidRPr="00E106FA" w:rsidRDefault="00D17AF9" w:rsidP="004B66FC">
            <w:pPr>
              <w:spacing w:after="0" w:line="240" w:lineRule="auto"/>
              <w:jc w:val="center"/>
              <w:rPr>
                <w:rFonts w:ascii="Calibri" w:eastAsia="Times New Roman" w:hAnsi="Calibri" w:cs="Calibri"/>
                <w:sz w:val="20"/>
                <w:szCs w:val="20"/>
                <w:lang w:eastAsia="es-PE"/>
              </w:rPr>
            </w:pPr>
            <w:r w:rsidRPr="00E106FA">
              <w:rPr>
                <w:sz w:val="20"/>
                <w:szCs w:val="20"/>
                <w:highlight w:val="cyan"/>
              </w:rPr>
              <w:t>Alto desempleo estructural o subempleo</w:t>
            </w:r>
          </w:p>
        </w:tc>
        <w:tc>
          <w:tcPr>
            <w:tcW w:w="4819" w:type="dxa"/>
            <w:tcBorders>
              <w:top w:val="single" w:sz="4" w:space="0" w:color="auto"/>
              <w:left w:val="nil"/>
              <w:bottom w:val="single" w:sz="4" w:space="0" w:color="auto"/>
              <w:right w:val="single" w:sz="4" w:space="0" w:color="auto"/>
            </w:tcBorders>
            <w:shd w:val="clear" w:color="auto" w:fill="auto"/>
            <w:vAlign w:val="center"/>
          </w:tcPr>
          <w:p w14:paraId="1595672F" w14:textId="38B05313"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Este escenario representa mayores retos para la política, pues en un contexto de recesión económica global los ingresos de la población laboral se reducirán, buscando nuevas actividades económicas o migrando a zonas más desarrolladas de la costa, en ese escenario se ejercerán mayores presiones al uso del territorio y sus recursos, pues resultará más difícil armonizar el uso sostenible del territorio con el aprovechamiento económico, haciendo más difícil lograr un manejo adecuado del territorio. Al primar determinadas necesidades de corto plazo, se incrementará el uso informal e ilegal del territorio. De esta forma, este escenario podría influir en el desarrollo adecuado de las personas.</w:t>
            </w:r>
          </w:p>
        </w:tc>
        <w:tc>
          <w:tcPr>
            <w:tcW w:w="1276" w:type="dxa"/>
            <w:tcBorders>
              <w:top w:val="single" w:sz="4" w:space="0" w:color="auto"/>
              <w:left w:val="nil"/>
              <w:bottom w:val="single" w:sz="4" w:space="0" w:color="auto"/>
              <w:right w:val="single" w:sz="4" w:space="0" w:color="auto"/>
            </w:tcBorders>
            <w:shd w:val="clear" w:color="auto" w:fill="auto"/>
            <w:vAlign w:val="center"/>
          </w:tcPr>
          <w:p w14:paraId="1FA436BD" w14:textId="1EF0448E"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3.7</w:t>
            </w:r>
          </w:p>
        </w:tc>
        <w:tc>
          <w:tcPr>
            <w:tcW w:w="992" w:type="dxa"/>
            <w:tcBorders>
              <w:top w:val="single" w:sz="4" w:space="0" w:color="auto"/>
              <w:left w:val="nil"/>
              <w:bottom w:val="single" w:sz="4" w:space="0" w:color="auto"/>
              <w:right w:val="single" w:sz="4" w:space="0" w:color="auto"/>
            </w:tcBorders>
            <w:shd w:val="clear" w:color="auto" w:fill="auto"/>
            <w:vAlign w:val="center"/>
          </w:tcPr>
          <w:p w14:paraId="79D4C121" w14:textId="46933D34" w:rsidR="00433D45" w:rsidRPr="00E106FA" w:rsidRDefault="00D17AF9" w:rsidP="004B66FC">
            <w:pPr>
              <w:spacing w:after="0" w:line="240" w:lineRule="auto"/>
              <w:jc w:val="center"/>
              <w:rPr>
                <w:rFonts w:ascii="Calibri" w:eastAsia="Times New Roman" w:hAnsi="Calibri" w:cs="Calibri"/>
                <w:b/>
                <w:bCs/>
                <w:sz w:val="20"/>
                <w:szCs w:val="20"/>
                <w:highlight w:val="cyan"/>
                <w:lang w:eastAsia="es-PE"/>
              </w:rPr>
            </w:pPr>
            <w:r w:rsidRPr="00E106FA">
              <w:rPr>
                <w:rFonts w:ascii="Calibri" w:eastAsia="Times New Roman" w:hAnsi="Calibri" w:cs="Calibri"/>
                <w:b/>
                <w:bCs/>
                <w:sz w:val="20"/>
                <w:szCs w:val="20"/>
                <w:highlight w:val="cyan"/>
                <w:lang w:eastAsia="es-PE"/>
              </w:rPr>
              <w:t>3.7</w:t>
            </w:r>
          </w:p>
        </w:tc>
      </w:tr>
      <w:tr w:rsidR="003D60CB" w:rsidRPr="00E106FA" w14:paraId="12FC4AEF" w14:textId="77777777" w:rsidTr="00D92A8C">
        <w:trPr>
          <w:trHeight w:val="767"/>
        </w:trPr>
        <w:tc>
          <w:tcPr>
            <w:tcW w:w="1216" w:type="dxa"/>
            <w:vMerge/>
            <w:tcBorders>
              <w:top w:val="single" w:sz="4" w:space="0" w:color="auto"/>
              <w:left w:val="single" w:sz="4" w:space="0" w:color="auto"/>
              <w:bottom w:val="single" w:sz="4" w:space="0" w:color="auto"/>
              <w:right w:val="single" w:sz="4" w:space="0" w:color="auto"/>
            </w:tcBorders>
            <w:vAlign w:val="center"/>
          </w:tcPr>
          <w:p w14:paraId="4372637B" w14:textId="142AE5F6"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165F3064" w14:textId="70F8C07E"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5CD02379" w14:textId="68D73EF8"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37EDCD2C" w14:textId="052445F5"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38E4E042" w14:textId="4E9C9834"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3F7C248F" w14:textId="5E1F4894"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89360F6"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68FB7D21"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r>
      <w:tr w:rsidR="003D60CB" w:rsidRPr="00E106FA" w14:paraId="113352A2" w14:textId="77777777" w:rsidTr="00D92A8C">
        <w:trPr>
          <w:trHeight w:val="2820"/>
        </w:trPr>
        <w:tc>
          <w:tcPr>
            <w:tcW w:w="1216" w:type="dxa"/>
            <w:vMerge/>
            <w:tcBorders>
              <w:top w:val="single" w:sz="4" w:space="0" w:color="auto"/>
              <w:left w:val="single" w:sz="4" w:space="0" w:color="auto"/>
              <w:bottom w:val="single" w:sz="4" w:space="0" w:color="auto"/>
              <w:right w:val="single" w:sz="4" w:space="0" w:color="auto"/>
            </w:tcBorders>
            <w:vAlign w:val="center"/>
          </w:tcPr>
          <w:p w14:paraId="1EED15B5" w14:textId="295343A5"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086674D5" w14:textId="1D0E3FDC"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Crisis social</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5D9CCC12" w14:textId="4C8CF893"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Corresponde a un escenario de permanente inestabilidad social en el país, en el cual los ciudadanos han perdido confianza en el sistema político por los escándalos y delitos de corrupción, la desprotección de las autoridades, la desigualdad y la falta de transparencia y efectividad de la gestión de Estado. Ello se refleja en una mayor desaprobación de la gestión del gobierno central y regional, así como en un menor apoyo a la democracia y los pardos políticos.</w:t>
            </w:r>
          </w:p>
        </w:tc>
        <w:tc>
          <w:tcPr>
            <w:tcW w:w="425" w:type="dxa"/>
            <w:tcBorders>
              <w:top w:val="single" w:sz="4" w:space="0" w:color="auto"/>
              <w:left w:val="nil"/>
              <w:bottom w:val="single" w:sz="4" w:space="0" w:color="auto"/>
              <w:right w:val="single" w:sz="4" w:space="0" w:color="auto"/>
            </w:tcBorders>
            <w:shd w:val="clear" w:color="auto" w:fill="auto"/>
            <w:vAlign w:val="center"/>
          </w:tcPr>
          <w:p w14:paraId="634DAD52" w14:textId="0A0B4778"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35FF1A60" w14:textId="5C83CA74" w:rsidR="00433D45" w:rsidRPr="00E106FA" w:rsidRDefault="00C26D32" w:rsidP="004B66FC">
            <w:pPr>
              <w:spacing w:after="0" w:line="240" w:lineRule="auto"/>
              <w:jc w:val="center"/>
              <w:rPr>
                <w:rFonts w:ascii="Calibri" w:eastAsia="Times New Roman" w:hAnsi="Calibri" w:cs="Calibri"/>
                <w:sz w:val="20"/>
                <w:szCs w:val="20"/>
                <w:lang w:eastAsia="es-PE"/>
              </w:rPr>
            </w:pPr>
            <w:r w:rsidRPr="00E106FA">
              <w:rPr>
                <w:sz w:val="20"/>
                <w:szCs w:val="20"/>
              </w:rPr>
              <w:t>Profunda inestabilidad social</w:t>
            </w:r>
          </w:p>
        </w:tc>
        <w:tc>
          <w:tcPr>
            <w:tcW w:w="4819" w:type="dxa"/>
            <w:tcBorders>
              <w:top w:val="single" w:sz="4" w:space="0" w:color="auto"/>
              <w:left w:val="nil"/>
              <w:bottom w:val="single" w:sz="4" w:space="0" w:color="auto"/>
              <w:right w:val="single" w:sz="4" w:space="0" w:color="auto"/>
            </w:tcBorders>
            <w:shd w:val="clear" w:color="auto" w:fill="auto"/>
            <w:vAlign w:val="center"/>
          </w:tcPr>
          <w:p w14:paraId="78BFA325" w14:textId="46FA9FB4"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La construcción de una visión integral que implica la PNOT requiere un contexto de confianza y gobernabilidad, además de un contexto de institucionalidad para el ejercicio de la política. El deterioro de la legitimidad del poder que ocasione el desprestigio de las instituciones y clase política, generaría déficit en implementación de políticas públicas que busquen mejorar la gestión del territorio.</w:t>
            </w:r>
          </w:p>
          <w:p w14:paraId="6AE2C87C" w14:textId="77777777" w:rsidR="00433D45" w:rsidRPr="00E106FA" w:rsidRDefault="00433D45" w:rsidP="004B66FC">
            <w:pPr>
              <w:spacing w:after="0" w:line="240" w:lineRule="auto"/>
              <w:jc w:val="center"/>
              <w:rPr>
                <w:rFonts w:ascii="Calibri" w:eastAsia="Times New Roman" w:hAnsi="Calibri" w:cs="Calibri"/>
                <w:sz w:val="20"/>
                <w:szCs w:val="20"/>
                <w:lang w:eastAsia="es-PE"/>
              </w:rPr>
            </w:pPr>
          </w:p>
          <w:p w14:paraId="16A3AAD2" w14:textId="19323B9A"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En este escenario, es necesario que la política considere en su formulación la posible aparición de nuevos conflictos sociales en diversas partes del país, como síntoma de la pérdida de capacidad del Estado, trayendo consigo bloqueos, protestas, etc. que imposibiliten un manejo adecuado del territorio que perjudiquen el desarrollo de las poblaciones afectadas.</w:t>
            </w:r>
          </w:p>
        </w:tc>
        <w:tc>
          <w:tcPr>
            <w:tcW w:w="1276" w:type="dxa"/>
            <w:tcBorders>
              <w:top w:val="single" w:sz="4" w:space="0" w:color="auto"/>
              <w:left w:val="nil"/>
              <w:bottom w:val="single" w:sz="4" w:space="0" w:color="auto"/>
              <w:right w:val="single" w:sz="4" w:space="0" w:color="auto"/>
            </w:tcBorders>
            <w:shd w:val="clear" w:color="auto" w:fill="auto"/>
            <w:vAlign w:val="center"/>
          </w:tcPr>
          <w:p w14:paraId="1FDCFAE1" w14:textId="4D507C44" w:rsidR="00433D45" w:rsidRPr="00E106FA" w:rsidRDefault="00035B26"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3.8</w:t>
            </w:r>
          </w:p>
        </w:tc>
        <w:tc>
          <w:tcPr>
            <w:tcW w:w="992" w:type="dxa"/>
            <w:tcBorders>
              <w:top w:val="single" w:sz="4" w:space="0" w:color="auto"/>
              <w:left w:val="nil"/>
              <w:bottom w:val="single" w:sz="4" w:space="0" w:color="auto"/>
              <w:right w:val="single" w:sz="4" w:space="0" w:color="auto"/>
            </w:tcBorders>
            <w:shd w:val="clear" w:color="auto" w:fill="auto"/>
            <w:vAlign w:val="center"/>
          </w:tcPr>
          <w:p w14:paraId="7B91533D" w14:textId="18DA3C22" w:rsidR="00433D45" w:rsidRPr="00E106FA" w:rsidRDefault="00035B26"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3.7</w:t>
            </w:r>
          </w:p>
        </w:tc>
      </w:tr>
      <w:tr w:rsidR="003D60CB" w:rsidRPr="00E106FA" w14:paraId="06C97CC4" w14:textId="77777777" w:rsidTr="00D92A8C">
        <w:trPr>
          <w:trHeight w:val="946"/>
        </w:trPr>
        <w:tc>
          <w:tcPr>
            <w:tcW w:w="1216" w:type="dxa"/>
            <w:vMerge/>
            <w:tcBorders>
              <w:top w:val="single" w:sz="4" w:space="0" w:color="auto"/>
              <w:left w:val="single" w:sz="4" w:space="0" w:color="auto"/>
              <w:bottom w:val="single" w:sz="4" w:space="0" w:color="auto"/>
              <w:right w:val="single" w:sz="4" w:space="0" w:color="auto"/>
            </w:tcBorders>
            <w:vAlign w:val="center"/>
          </w:tcPr>
          <w:p w14:paraId="22EE8638" w14:textId="4559D523"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339FCA51" w14:textId="2592EF47"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14215334" w14:textId="3F3B2918"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5D81BA32" w14:textId="6C412995"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54D0F4DE" w14:textId="49C88FD9"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6F4EC748" w14:textId="570F193E"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3C3FFECE"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7E1F032B"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r>
      <w:tr w:rsidR="003D60CB" w:rsidRPr="00E106FA" w14:paraId="279B1AB5" w14:textId="77777777" w:rsidTr="00D92A8C">
        <w:trPr>
          <w:trHeight w:val="1837"/>
        </w:trPr>
        <w:tc>
          <w:tcPr>
            <w:tcW w:w="1216" w:type="dxa"/>
            <w:vMerge/>
            <w:tcBorders>
              <w:top w:val="single" w:sz="4" w:space="0" w:color="auto"/>
              <w:left w:val="single" w:sz="4" w:space="0" w:color="auto"/>
              <w:bottom w:val="single" w:sz="4" w:space="0" w:color="auto"/>
              <w:right w:val="single" w:sz="4" w:space="0" w:color="auto"/>
            </w:tcBorders>
            <w:vAlign w:val="center"/>
          </w:tcPr>
          <w:p w14:paraId="64DC2A41" w14:textId="563261B8"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6D4DE224" w14:textId="44D5696F"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Ocurrencia de desastre mayor</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5FE979CF" w14:textId="4A3A9E2A"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Describe una narrativa de futuro en la cual durante el año 2022 ocurre un sismo de magnitud 8,8 MW con epicentro frente a las costas de Lima, seguido de un tsunami. La ocurrencia de este desastre mayor, aunado a los impactos de la COVID-19 durante los años 2020 y 2021, generan numerosas muertes y heridos, así como la destrucción de </w:t>
            </w:r>
            <w:r w:rsidRPr="00E106FA">
              <w:rPr>
                <w:rFonts w:ascii="Calibri" w:eastAsia="Times New Roman" w:hAnsi="Calibri" w:cs="Calibri"/>
                <w:sz w:val="20"/>
                <w:szCs w:val="20"/>
                <w:lang w:eastAsia="es-PE"/>
              </w:rPr>
              <w:lastRenderedPageBreak/>
              <w:t>infraestructura, aumento del endeudamiento público, desempleo y decrecimiento económico.</w:t>
            </w:r>
          </w:p>
        </w:tc>
        <w:tc>
          <w:tcPr>
            <w:tcW w:w="425" w:type="dxa"/>
            <w:tcBorders>
              <w:top w:val="single" w:sz="4" w:space="0" w:color="auto"/>
              <w:left w:val="nil"/>
              <w:bottom w:val="single" w:sz="4" w:space="0" w:color="auto"/>
              <w:right w:val="single" w:sz="4" w:space="0" w:color="auto"/>
            </w:tcBorders>
            <w:shd w:val="clear" w:color="auto" w:fill="auto"/>
            <w:vAlign w:val="center"/>
          </w:tcPr>
          <w:p w14:paraId="1AF2E86C" w14:textId="366A5936"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73CB3220" w14:textId="3C2E8D39" w:rsidR="00433D45" w:rsidRPr="00E106FA" w:rsidRDefault="00035B26"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Incidencia de desastres naturales importantes</w:t>
            </w:r>
          </w:p>
        </w:tc>
        <w:tc>
          <w:tcPr>
            <w:tcW w:w="4819" w:type="dxa"/>
            <w:tcBorders>
              <w:top w:val="single" w:sz="4" w:space="0" w:color="auto"/>
              <w:left w:val="nil"/>
              <w:bottom w:val="single" w:sz="4" w:space="0" w:color="auto"/>
              <w:right w:val="single" w:sz="4" w:space="0" w:color="auto"/>
            </w:tcBorders>
            <w:shd w:val="clear" w:color="auto" w:fill="auto"/>
            <w:vAlign w:val="center"/>
          </w:tcPr>
          <w:p w14:paraId="554EECFC" w14:textId="60ECA94F"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Por otro lado, la ocurrencia de un terremoto de magnitud 8.8 MW en el corto plazo afectaría la mayoría de infraestructuras y servicios básicos instalados en el territorio dificultando el funcionamiento del Estado, donde se priorizarían otras líneas de gasto sin considerar el ordenamiento del territorio, como parte fundamental de la prevención y mejoramiento de condiciones para el desarrollo de las personas.</w:t>
            </w:r>
          </w:p>
        </w:tc>
        <w:tc>
          <w:tcPr>
            <w:tcW w:w="1276" w:type="dxa"/>
            <w:tcBorders>
              <w:top w:val="single" w:sz="4" w:space="0" w:color="auto"/>
              <w:left w:val="nil"/>
              <w:bottom w:val="single" w:sz="4" w:space="0" w:color="auto"/>
              <w:right w:val="single" w:sz="4" w:space="0" w:color="auto"/>
            </w:tcBorders>
            <w:shd w:val="clear" w:color="auto" w:fill="auto"/>
            <w:vAlign w:val="center"/>
          </w:tcPr>
          <w:p w14:paraId="4FE66706" w14:textId="13D2F4CA" w:rsidR="00433D45" w:rsidRPr="00E106FA" w:rsidRDefault="00035B26"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4</w:t>
            </w:r>
          </w:p>
        </w:tc>
        <w:tc>
          <w:tcPr>
            <w:tcW w:w="992" w:type="dxa"/>
            <w:tcBorders>
              <w:top w:val="single" w:sz="4" w:space="0" w:color="auto"/>
              <w:left w:val="nil"/>
              <w:bottom w:val="single" w:sz="4" w:space="0" w:color="auto"/>
              <w:right w:val="single" w:sz="4" w:space="0" w:color="auto"/>
            </w:tcBorders>
            <w:shd w:val="clear" w:color="auto" w:fill="auto"/>
            <w:vAlign w:val="center"/>
          </w:tcPr>
          <w:p w14:paraId="550B2519" w14:textId="7C52C6E6" w:rsidR="00433D45" w:rsidRPr="00E106FA" w:rsidRDefault="00035B26"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3.9</w:t>
            </w:r>
          </w:p>
        </w:tc>
      </w:tr>
      <w:tr w:rsidR="003D60CB" w:rsidRPr="00E106FA" w14:paraId="75FE31ED" w14:textId="77777777" w:rsidTr="00D92A8C">
        <w:trPr>
          <w:trHeight w:val="1977"/>
        </w:trPr>
        <w:tc>
          <w:tcPr>
            <w:tcW w:w="1216" w:type="dxa"/>
            <w:vMerge/>
            <w:tcBorders>
              <w:top w:val="single" w:sz="4" w:space="0" w:color="auto"/>
              <w:left w:val="single" w:sz="4" w:space="0" w:color="auto"/>
              <w:bottom w:val="single" w:sz="4" w:space="0" w:color="auto"/>
              <w:right w:val="single" w:sz="4" w:space="0" w:color="auto"/>
            </w:tcBorders>
            <w:vAlign w:val="center"/>
          </w:tcPr>
          <w:p w14:paraId="493B32B5" w14:textId="45838B60"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7F1514D4" w14:textId="2EE2D20E"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66CD095E" w14:textId="51B3E844"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62ED3AD4" w14:textId="317A8BF9"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41F6D57F" w14:textId="088F8CA2" w:rsidR="00433D45" w:rsidRPr="00E106FA" w:rsidRDefault="00035B26"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highlight w:val="cyan"/>
                <w:lang w:eastAsia="es-PE"/>
              </w:rPr>
              <w:t>Mayor inversión en resiliencia</w:t>
            </w:r>
          </w:p>
        </w:tc>
        <w:tc>
          <w:tcPr>
            <w:tcW w:w="4819" w:type="dxa"/>
            <w:tcBorders>
              <w:top w:val="single" w:sz="4" w:space="0" w:color="auto"/>
              <w:left w:val="nil"/>
              <w:bottom w:val="single" w:sz="4" w:space="0" w:color="auto"/>
              <w:right w:val="single" w:sz="4" w:space="0" w:color="auto"/>
            </w:tcBorders>
            <w:shd w:val="clear" w:color="auto" w:fill="auto"/>
            <w:vAlign w:val="center"/>
          </w:tcPr>
          <w:p w14:paraId="356933FE" w14:textId="0A484C7F" w:rsidR="00433D45" w:rsidRPr="00E106FA" w:rsidRDefault="00433D45" w:rsidP="00BE6D74">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Este escenario también contiene dos sentidos. por un lado, la ocurrencia de un desastre mayor y en un escenario de superada la etapa de rehabilitación, propiciaría dentro de la sociedad una demanda en ordenamiento territorial con énfasis o en asociación con la gestión del riesgo de desastres, como base para contar con un ambiente </w:t>
            </w:r>
            <w:r w:rsidR="00BE6D74">
              <w:rPr>
                <w:rFonts w:ascii="Calibri" w:eastAsia="Times New Roman" w:hAnsi="Calibri" w:cs="Calibri"/>
                <w:sz w:val="20"/>
                <w:szCs w:val="20"/>
                <w:lang w:eastAsia="es-PE"/>
              </w:rPr>
              <w:t>que prevenga futuros desastres.</w:t>
            </w:r>
          </w:p>
        </w:tc>
        <w:tc>
          <w:tcPr>
            <w:tcW w:w="1276" w:type="dxa"/>
            <w:tcBorders>
              <w:top w:val="single" w:sz="4" w:space="0" w:color="auto"/>
              <w:left w:val="nil"/>
              <w:bottom w:val="single" w:sz="4" w:space="0" w:color="auto"/>
              <w:right w:val="single" w:sz="4" w:space="0" w:color="auto"/>
            </w:tcBorders>
            <w:shd w:val="clear" w:color="auto" w:fill="auto"/>
            <w:vAlign w:val="center"/>
          </w:tcPr>
          <w:p w14:paraId="1FFC5C5C" w14:textId="436B00EA" w:rsidR="00433D45" w:rsidRPr="00E106FA" w:rsidRDefault="00035B26"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2.8</w:t>
            </w:r>
          </w:p>
        </w:tc>
        <w:tc>
          <w:tcPr>
            <w:tcW w:w="992" w:type="dxa"/>
            <w:tcBorders>
              <w:top w:val="single" w:sz="4" w:space="0" w:color="auto"/>
              <w:left w:val="nil"/>
              <w:bottom w:val="single" w:sz="4" w:space="0" w:color="auto"/>
              <w:right w:val="single" w:sz="4" w:space="0" w:color="auto"/>
            </w:tcBorders>
            <w:shd w:val="clear" w:color="auto" w:fill="auto"/>
            <w:vAlign w:val="center"/>
          </w:tcPr>
          <w:p w14:paraId="2F6FFB08" w14:textId="1D0E16AC" w:rsidR="00433D45" w:rsidRPr="00E106FA" w:rsidRDefault="00E43EE4" w:rsidP="004B66FC">
            <w:pPr>
              <w:spacing w:after="0" w:line="240" w:lineRule="auto"/>
              <w:jc w:val="center"/>
              <w:rPr>
                <w:rFonts w:ascii="Calibri" w:eastAsia="Times New Roman" w:hAnsi="Calibri" w:cs="Calibri"/>
                <w:b/>
                <w:bCs/>
                <w:sz w:val="20"/>
                <w:szCs w:val="20"/>
                <w:lang w:eastAsia="es-PE"/>
              </w:rPr>
            </w:pPr>
            <w:r w:rsidRPr="00E106FA">
              <w:rPr>
                <w:rFonts w:ascii="Calibri" w:eastAsia="Times New Roman" w:hAnsi="Calibri" w:cs="Calibri"/>
                <w:b/>
                <w:bCs/>
                <w:sz w:val="20"/>
                <w:szCs w:val="20"/>
                <w:lang w:eastAsia="es-PE"/>
              </w:rPr>
              <w:t>3.5</w:t>
            </w:r>
          </w:p>
        </w:tc>
      </w:tr>
      <w:tr w:rsidR="003D60CB" w:rsidRPr="00E106FA" w14:paraId="724D788C" w14:textId="77777777" w:rsidTr="00D92A8C">
        <w:trPr>
          <w:trHeight w:val="838"/>
        </w:trPr>
        <w:tc>
          <w:tcPr>
            <w:tcW w:w="1216" w:type="dxa"/>
            <w:vMerge/>
            <w:tcBorders>
              <w:top w:val="single" w:sz="4" w:space="0" w:color="auto"/>
              <w:left w:val="single" w:sz="4" w:space="0" w:color="auto"/>
              <w:bottom w:val="single" w:sz="4" w:space="0" w:color="auto"/>
              <w:right w:val="single" w:sz="4" w:space="0" w:color="auto"/>
            </w:tcBorders>
            <w:vAlign w:val="center"/>
          </w:tcPr>
          <w:p w14:paraId="5CC18458" w14:textId="3E9E8B28"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06FF0468" w14:textId="4C276791"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Disrupción tecnológica</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0058B47F" w14:textId="51B1B399"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Describe un escenario de dinamismo económico y desarrollo nacional, producto del uso de tecnologías como la Inteligencia Artificial, </w:t>
            </w:r>
            <w:proofErr w:type="spellStart"/>
            <w:r w:rsidRPr="00E106FA">
              <w:rPr>
                <w:rFonts w:ascii="Calibri" w:eastAsia="Times New Roman" w:hAnsi="Calibri" w:cs="Calibri"/>
                <w:sz w:val="20"/>
                <w:szCs w:val="20"/>
                <w:lang w:eastAsia="es-PE"/>
              </w:rPr>
              <w:t>big</w:t>
            </w:r>
            <w:proofErr w:type="spellEnd"/>
            <w:r w:rsidRPr="00E106FA">
              <w:rPr>
                <w:rFonts w:ascii="Calibri" w:eastAsia="Times New Roman" w:hAnsi="Calibri" w:cs="Calibri"/>
                <w:sz w:val="20"/>
                <w:szCs w:val="20"/>
                <w:lang w:eastAsia="es-PE"/>
              </w:rPr>
              <w:t xml:space="preserve"> data, la educación virtual, entre otras. Su implementación es ga</w:t>
            </w:r>
            <w:r w:rsidR="005E78A6">
              <w:rPr>
                <w:rFonts w:ascii="Calibri" w:eastAsia="Times New Roman" w:hAnsi="Calibri" w:cs="Calibri"/>
                <w:sz w:val="20"/>
                <w:szCs w:val="20"/>
                <w:lang w:eastAsia="es-PE"/>
              </w:rPr>
              <w:t>ti</w:t>
            </w:r>
            <w:r w:rsidRPr="00E106FA">
              <w:rPr>
                <w:rFonts w:ascii="Calibri" w:eastAsia="Times New Roman" w:hAnsi="Calibri" w:cs="Calibri"/>
                <w:sz w:val="20"/>
                <w:szCs w:val="20"/>
                <w:lang w:eastAsia="es-PE"/>
              </w:rPr>
              <w:t>llada por la expansión de la COVID-19 que demanda medidas para frenar la tasa de contagios y fomentar el distanciamiento social.</w:t>
            </w:r>
          </w:p>
        </w:tc>
        <w:tc>
          <w:tcPr>
            <w:tcW w:w="425" w:type="dxa"/>
            <w:tcBorders>
              <w:top w:val="single" w:sz="4" w:space="0" w:color="auto"/>
              <w:left w:val="nil"/>
              <w:bottom w:val="single" w:sz="4" w:space="0" w:color="auto"/>
              <w:right w:val="single" w:sz="4" w:space="0" w:color="auto"/>
            </w:tcBorders>
            <w:shd w:val="clear" w:color="auto" w:fill="auto"/>
            <w:vAlign w:val="center"/>
          </w:tcPr>
          <w:p w14:paraId="66110DC7" w14:textId="3922C73D"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374A7A7D" w14:textId="2CA0D6C0" w:rsidR="00433D45" w:rsidRPr="00E106FA" w:rsidRDefault="00433D45" w:rsidP="004B66FC">
            <w:pPr>
              <w:spacing w:after="0" w:line="240" w:lineRule="auto"/>
              <w:jc w:val="center"/>
              <w:rPr>
                <w:rFonts w:ascii="Calibri" w:eastAsia="Times New Roman" w:hAnsi="Calibri" w:cs="Calibri"/>
                <w:sz w:val="20"/>
                <w:szCs w:val="20"/>
                <w:highlight w:val="yellow"/>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3F49E48D" w14:textId="13DC509D"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0D1D895"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D6E7A0F"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r>
      <w:tr w:rsidR="003D60CB" w:rsidRPr="00E106FA" w14:paraId="6F1653DB" w14:textId="77777777" w:rsidTr="00D92A8C">
        <w:trPr>
          <w:trHeight w:val="841"/>
        </w:trPr>
        <w:tc>
          <w:tcPr>
            <w:tcW w:w="1216" w:type="dxa"/>
            <w:vMerge/>
            <w:tcBorders>
              <w:top w:val="single" w:sz="4" w:space="0" w:color="auto"/>
              <w:left w:val="single" w:sz="4" w:space="0" w:color="auto"/>
              <w:bottom w:val="single" w:sz="4" w:space="0" w:color="auto"/>
              <w:right w:val="single" w:sz="4" w:space="0" w:color="auto"/>
            </w:tcBorders>
            <w:vAlign w:val="center"/>
          </w:tcPr>
          <w:p w14:paraId="42307E5B" w14:textId="6A924106"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596C3ABB" w14:textId="7DD366E2"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2815F153" w14:textId="2ADDE36C"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6CD7CB60" w14:textId="1CAA7B7B"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2DA213FE" w14:textId="43396D8B" w:rsidR="00E43EE4" w:rsidRPr="00E106FA" w:rsidRDefault="00E43EE4" w:rsidP="004B66FC">
            <w:pPr>
              <w:spacing w:after="0" w:line="240" w:lineRule="auto"/>
              <w:jc w:val="center"/>
              <w:rPr>
                <w:rFonts w:ascii="Calibri" w:eastAsia="Times New Roman" w:hAnsi="Calibri" w:cs="Calibri"/>
                <w:sz w:val="20"/>
                <w:szCs w:val="20"/>
                <w:highlight w:val="yellow"/>
                <w:lang w:eastAsia="es-PE"/>
              </w:rPr>
            </w:pPr>
            <w:r w:rsidRPr="00E106FA">
              <w:rPr>
                <w:rFonts w:ascii="Calibri" w:eastAsia="Times New Roman" w:hAnsi="Calibri" w:cs="Calibri"/>
                <w:sz w:val="20"/>
                <w:szCs w:val="20"/>
                <w:highlight w:val="cyan"/>
                <w:lang w:eastAsia="es-PE"/>
              </w:rPr>
              <w:t>Desarrollo de ciudades inteligentes</w:t>
            </w:r>
          </w:p>
        </w:tc>
        <w:tc>
          <w:tcPr>
            <w:tcW w:w="4819" w:type="dxa"/>
            <w:tcBorders>
              <w:top w:val="single" w:sz="4" w:space="0" w:color="auto"/>
              <w:left w:val="nil"/>
              <w:bottom w:val="single" w:sz="4" w:space="0" w:color="auto"/>
              <w:right w:val="single" w:sz="4" w:space="0" w:color="auto"/>
            </w:tcBorders>
            <w:shd w:val="clear" w:color="auto" w:fill="auto"/>
            <w:vAlign w:val="center"/>
          </w:tcPr>
          <w:p w14:paraId="3DE5C353" w14:textId="049C794B" w:rsidR="00433D45" w:rsidRPr="00E106FA" w:rsidRDefault="00433D45" w:rsidP="0012713B">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se identifica algún efecto negativo del escenario. Por el contrario, en la línea de la digitalización del estado, Big Data e Inteligencia Artificial, en la medida que se sepa aprovechar las potencialidades que nos brinda, la política se beneficiaría de la posibilidad de incorporar como apoyo sistemas de información territorial para la toma de decisiones más eficientes en los procesos de ordenamiento territorial. Además de ello, permitiría contar con información más detallada del territorio, a través de imágenes satelitales de gran precisión y de más fácil accesibilidad, lográndose mejor cartografía de los procesos y fenómenos naturales y sociales complejos, que permitirían modelar los territorios para entender su funcionamiento y adoptar mejores medidas para el manejo adecuado del territorio.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2832F01" w14:textId="7218C2EE" w:rsidR="00433D45" w:rsidRPr="00E106FA" w:rsidRDefault="0012713B" w:rsidP="004B66FC">
            <w:pPr>
              <w:spacing w:after="0" w:line="240" w:lineRule="auto"/>
              <w:jc w:val="center"/>
              <w:rPr>
                <w:rFonts w:ascii="Calibri" w:eastAsia="Times New Roman" w:hAnsi="Calibri" w:cs="Calibri"/>
                <w:b/>
                <w:bCs/>
                <w:sz w:val="20"/>
                <w:szCs w:val="20"/>
                <w:lang w:eastAsia="es-PE"/>
              </w:rPr>
            </w:pPr>
            <w:r>
              <w:rPr>
                <w:rFonts w:ascii="Calibri" w:eastAsia="Times New Roman" w:hAnsi="Calibri" w:cs="Calibri"/>
                <w:b/>
                <w:bCs/>
                <w:sz w:val="20"/>
                <w:szCs w:val="20"/>
                <w:lang w:eastAsia="es-PE"/>
              </w:rPr>
              <w:t>2.9</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DAF09C2" w14:textId="5AE493D8" w:rsidR="00433D45" w:rsidRPr="00E106FA" w:rsidRDefault="0012713B" w:rsidP="004B66FC">
            <w:pPr>
              <w:spacing w:after="0" w:line="240" w:lineRule="auto"/>
              <w:jc w:val="center"/>
              <w:rPr>
                <w:rFonts w:ascii="Calibri" w:eastAsia="Times New Roman" w:hAnsi="Calibri" w:cs="Calibri"/>
                <w:b/>
                <w:bCs/>
                <w:sz w:val="20"/>
                <w:szCs w:val="20"/>
                <w:lang w:eastAsia="es-PE"/>
              </w:rPr>
            </w:pPr>
            <w:r>
              <w:rPr>
                <w:rFonts w:ascii="Calibri" w:eastAsia="Times New Roman" w:hAnsi="Calibri" w:cs="Calibri"/>
                <w:b/>
                <w:bCs/>
                <w:sz w:val="20"/>
                <w:szCs w:val="20"/>
                <w:lang w:eastAsia="es-PE"/>
              </w:rPr>
              <w:t>3.6</w:t>
            </w:r>
          </w:p>
        </w:tc>
      </w:tr>
      <w:tr w:rsidR="003D60CB" w:rsidRPr="00E106FA" w14:paraId="7BBFCC2A" w14:textId="77777777" w:rsidTr="00D92A8C">
        <w:trPr>
          <w:trHeight w:val="838"/>
        </w:trPr>
        <w:tc>
          <w:tcPr>
            <w:tcW w:w="1216" w:type="dxa"/>
            <w:vMerge/>
            <w:tcBorders>
              <w:top w:val="single" w:sz="4" w:space="0" w:color="auto"/>
              <w:left w:val="single" w:sz="4" w:space="0" w:color="auto"/>
              <w:bottom w:val="single" w:sz="4" w:space="0" w:color="auto"/>
              <w:right w:val="single" w:sz="4" w:space="0" w:color="auto"/>
            </w:tcBorders>
            <w:vAlign w:val="center"/>
          </w:tcPr>
          <w:p w14:paraId="39261681" w14:textId="1014A312"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val="restart"/>
            <w:tcBorders>
              <w:top w:val="single" w:sz="4" w:space="0" w:color="auto"/>
              <w:left w:val="single" w:sz="4" w:space="0" w:color="auto"/>
              <w:bottom w:val="single" w:sz="4" w:space="0" w:color="auto"/>
              <w:right w:val="single" w:sz="4" w:space="0" w:color="auto"/>
            </w:tcBorders>
            <w:vAlign w:val="center"/>
          </w:tcPr>
          <w:p w14:paraId="053A21FE" w14:textId="533637BD"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 xml:space="preserve">Perú próspero, </w:t>
            </w:r>
            <w:r w:rsidRPr="00E106FA">
              <w:rPr>
                <w:rFonts w:ascii="Calibri" w:eastAsia="Times New Roman" w:hAnsi="Calibri" w:cs="Calibri"/>
                <w:sz w:val="20"/>
                <w:szCs w:val="20"/>
                <w:lang w:eastAsia="es-PE"/>
              </w:rPr>
              <w:lastRenderedPageBreak/>
              <w:t>equitativo y pacífico</w:t>
            </w:r>
          </w:p>
        </w:tc>
        <w:tc>
          <w:tcPr>
            <w:tcW w:w="3827" w:type="dxa"/>
            <w:vMerge w:val="restart"/>
            <w:tcBorders>
              <w:top w:val="single" w:sz="4" w:space="0" w:color="auto"/>
              <w:left w:val="single" w:sz="4" w:space="0" w:color="auto"/>
              <w:bottom w:val="single" w:sz="4" w:space="0" w:color="auto"/>
              <w:right w:val="single" w:sz="4" w:space="0" w:color="auto"/>
            </w:tcBorders>
            <w:vAlign w:val="center"/>
          </w:tcPr>
          <w:p w14:paraId="2236B98F" w14:textId="2D2E3166" w:rsidR="00433D45" w:rsidRPr="00E106FA" w:rsidRDefault="00433D45" w:rsidP="00F1763E">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lastRenderedPageBreak/>
              <w:t xml:space="preserve">Corresponde al escenario en el que se alcanza la Visión del Perú al 2050, gracias a la convergencia de la efectiva gestión del </w:t>
            </w:r>
            <w:r w:rsidRPr="00E106FA">
              <w:rPr>
                <w:rFonts w:ascii="Calibri" w:eastAsia="Times New Roman" w:hAnsi="Calibri" w:cs="Calibri"/>
                <w:sz w:val="20"/>
                <w:szCs w:val="20"/>
                <w:lang w:eastAsia="es-PE"/>
              </w:rPr>
              <w:lastRenderedPageBreak/>
              <w:t>Estado, responsabilidad del sector privado y compromiso de las personas en un nuevo pacto social, el cual se afianza durante la superación de la pandemia de la COVID-19.</w:t>
            </w:r>
          </w:p>
        </w:tc>
        <w:tc>
          <w:tcPr>
            <w:tcW w:w="425" w:type="dxa"/>
            <w:tcBorders>
              <w:top w:val="single" w:sz="4" w:space="0" w:color="auto"/>
              <w:left w:val="nil"/>
              <w:bottom w:val="single" w:sz="4" w:space="0" w:color="auto"/>
              <w:right w:val="single" w:sz="4" w:space="0" w:color="auto"/>
            </w:tcBorders>
            <w:shd w:val="clear" w:color="auto" w:fill="auto"/>
            <w:vAlign w:val="center"/>
          </w:tcPr>
          <w:p w14:paraId="287963D7" w14:textId="3D739B05" w:rsidR="00433D45" w:rsidRPr="00E106FA" w:rsidRDefault="00E106FA" w:rsidP="00E106FA">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lastRenderedPageBreak/>
              <w:t>R</w:t>
            </w:r>
          </w:p>
        </w:tc>
        <w:tc>
          <w:tcPr>
            <w:tcW w:w="1423" w:type="dxa"/>
            <w:tcBorders>
              <w:top w:val="single" w:sz="4" w:space="0" w:color="auto"/>
              <w:left w:val="nil"/>
              <w:bottom w:val="single" w:sz="4" w:space="0" w:color="auto"/>
              <w:right w:val="single" w:sz="4" w:space="0" w:color="auto"/>
            </w:tcBorders>
            <w:shd w:val="clear" w:color="auto" w:fill="auto"/>
            <w:vAlign w:val="center"/>
          </w:tcPr>
          <w:p w14:paraId="53F7EE1F" w14:textId="7559331D" w:rsidR="00433D45" w:rsidRPr="00E106FA" w:rsidRDefault="00433D45" w:rsidP="004B66FC">
            <w:pPr>
              <w:spacing w:after="0" w:line="240" w:lineRule="auto"/>
              <w:jc w:val="center"/>
              <w:rPr>
                <w:rFonts w:ascii="Calibri" w:eastAsia="Times New Roman" w:hAnsi="Calibri" w:cs="Calibri"/>
                <w:sz w:val="20"/>
                <w:szCs w:val="20"/>
                <w:highlight w:val="yellow"/>
                <w:lang w:eastAsia="es-PE"/>
              </w:rPr>
            </w:pPr>
            <w:r w:rsidRPr="00E106FA">
              <w:rPr>
                <w:rFonts w:ascii="Calibri" w:eastAsia="Times New Roman" w:hAnsi="Calibri" w:cs="Calibri"/>
                <w:sz w:val="20"/>
                <w:szCs w:val="20"/>
                <w:lang w:eastAsia="es-PE"/>
              </w:rPr>
              <w:t>No aplica</w:t>
            </w:r>
          </w:p>
        </w:tc>
        <w:tc>
          <w:tcPr>
            <w:tcW w:w="4819" w:type="dxa"/>
            <w:tcBorders>
              <w:top w:val="single" w:sz="4" w:space="0" w:color="auto"/>
              <w:left w:val="nil"/>
              <w:bottom w:val="single" w:sz="4" w:space="0" w:color="auto"/>
              <w:right w:val="single" w:sz="4" w:space="0" w:color="auto"/>
            </w:tcBorders>
            <w:shd w:val="clear" w:color="auto" w:fill="auto"/>
            <w:vAlign w:val="center"/>
          </w:tcPr>
          <w:p w14:paraId="6976EBE2" w14:textId="69C387E5"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No aplica</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2442807"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BC04FBC"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r>
      <w:tr w:rsidR="003D60CB" w:rsidRPr="00E106FA" w14:paraId="44106C8C" w14:textId="77777777" w:rsidTr="00D92A8C">
        <w:trPr>
          <w:trHeight w:val="4105"/>
        </w:trPr>
        <w:tc>
          <w:tcPr>
            <w:tcW w:w="1216" w:type="dxa"/>
            <w:vMerge/>
            <w:tcBorders>
              <w:top w:val="single" w:sz="4" w:space="0" w:color="auto"/>
              <w:left w:val="single" w:sz="4" w:space="0" w:color="auto"/>
              <w:bottom w:val="single" w:sz="4" w:space="0" w:color="auto"/>
              <w:right w:val="single" w:sz="4" w:space="0" w:color="auto"/>
            </w:tcBorders>
            <w:vAlign w:val="center"/>
          </w:tcPr>
          <w:p w14:paraId="2929ED36" w14:textId="26EFB0D0"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1326" w:type="dxa"/>
            <w:vMerge/>
            <w:tcBorders>
              <w:top w:val="single" w:sz="4" w:space="0" w:color="auto"/>
              <w:left w:val="single" w:sz="4" w:space="0" w:color="auto"/>
              <w:bottom w:val="single" w:sz="4" w:space="0" w:color="auto"/>
              <w:right w:val="single" w:sz="4" w:space="0" w:color="auto"/>
            </w:tcBorders>
            <w:vAlign w:val="center"/>
          </w:tcPr>
          <w:p w14:paraId="487E043D" w14:textId="174EA06D"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3827" w:type="dxa"/>
            <w:vMerge/>
            <w:tcBorders>
              <w:top w:val="single" w:sz="4" w:space="0" w:color="auto"/>
              <w:left w:val="single" w:sz="4" w:space="0" w:color="auto"/>
              <w:bottom w:val="single" w:sz="4" w:space="0" w:color="auto"/>
              <w:right w:val="single" w:sz="4" w:space="0" w:color="auto"/>
            </w:tcBorders>
            <w:vAlign w:val="center"/>
          </w:tcPr>
          <w:p w14:paraId="2575726A" w14:textId="166CB378" w:rsidR="00433D45" w:rsidRPr="00E106FA" w:rsidRDefault="00433D45" w:rsidP="004B66FC">
            <w:pPr>
              <w:spacing w:after="0" w:line="240" w:lineRule="auto"/>
              <w:jc w:val="center"/>
              <w:rPr>
                <w:rFonts w:ascii="Calibri" w:eastAsia="Times New Roman" w:hAnsi="Calibri" w:cs="Calibri"/>
                <w:sz w:val="20"/>
                <w:szCs w:val="20"/>
                <w:lang w:eastAsia="es-PE"/>
              </w:rPr>
            </w:pPr>
          </w:p>
        </w:tc>
        <w:tc>
          <w:tcPr>
            <w:tcW w:w="425" w:type="dxa"/>
            <w:tcBorders>
              <w:top w:val="single" w:sz="4" w:space="0" w:color="auto"/>
              <w:left w:val="nil"/>
              <w:bottom w:val="single" w:sz="4" w:space="0" w:color="auto"/>
              <w:right w:val="single" w:sz="4" w:space="0" w:color="auto"/>
            </w:tcBorders>
            <w:shd w:val="clear" w:color="auto" w:fill="auto"/>
            <w:vAlign w:val="center"/>
          </w:tcPr>
          <w:p w14:paraId="25B30B00" w14:textId="3AA6F0F0" w:rsidR="00433D45" w:rsidRPr="00E106FA" w:rsidRDefault="00E106FA" w:rsidP="004B66FC">
            <w:pPr>
              <w:spacing w:after="0" w:line="240" w:lineRule="auto"/>
              <w:jc w:val="center"/>
              <w:rPr>
                <w:rFonts w:ascii="Calibri" w:eastAsia="Times New Roman" w:hAnsi="Calibri" w:cs="Calibri"/>
                <w:sz w:val="20"/>
                <w:szCs w:val="20"/>
                <w:lang w:eastAsia="es-PE"/>
              </w:rPr>
            </w:pPr>
            <w:r>
              <w:rPr>
                <w:rFonts w:ascii="Calibri" w:eastAsia="Times New Roman" w:hAnsi="Calibri" w:cs="Calibri"/>
                <w:sz w:val="20"/>
                <w:szCs w:val="20"/>
                <w:lang w:eastAsia="es-PE"/>
              </w:rPr>
              <w:t>O</w:t>
            </w:r>
          </w:p>
        </w:tc>
        <w:tc>
          <w:tcPr>
            <w:tcW w:w="1423" w:type="dxa"/>
            <w:tcBorders>
              <w:top w:val="single" w:sz="4" w:space="0" w:color="auto"/>
              <w:left w:val="nil"/>
              <w:bottom w:val="single" w:sz="4" w:space="0" w:color="auto"/>
              <w:right w:val="single" w:sz="4" w:space="0" w:color="auto"/>
            </w:tcBorders>
            <w:shd w:val="clear" w:color="auto" w:fill="auto"/>
            <w:vAlign w:val="center"/>
          </w:tcPr>
          <w:p w14:paraId="7417FACC" w14:textId="77777777" w:rsidR="006C1EAE" w:rsidRPr="00E106FA" w:rsidRDefault="006C1EAE" w:rsidP="004B66FC">
            <w:pPr>
              <w:spacing w:after="0" w:line="240" w:lineRule="auto"/>
              <w:jc w:val="center"/>
              <w:rPr>
                <w:rFonts w:ascii="Calibri" w:eastAsia="Times New Roman" w:hAnsi="Calibri" w:cs="Calibri"/>
                <w:sz w:val="20"/>
                <w:szCs w:val="20"/>
                <w:highlight w:val="cyan"/>
                <w:lang w:eastAsia="es-PE"/>
              </w:rPr>
            </w:pPr>
          </w:p>
          <w:p w14:paraId="3B95C211" w14:textId="3975CD9C" w:rsidR="006C1EAE" w:rsidRPr="001B0892" w:rsidRDefault="006C1EAE" w:rsidP="004B66FC">
            <w:pPr>
              <w:spacing w:after="0" w:line="240" w:lineRule="auto"/>
              <w:jc w:val="center"/>
              <w:rPr>
                <w:rFonts w:ascii="Calibri" w:eastAsia="Times New Roman" w:hAnsi="Calibri" w:cs="Calibri"/>
                <w:sz w:val="20"/>
                <w:szCs w:val="20"/>
                <w:highlight w:val="cyan"/>
                <w:lang w:eastAsia="es-PE"/>
              </w:rPr>
            </w:pPr>
            <w:r w:rsidRPr="001B0892">
              <w:rPr>
                <w:rFonts w:ascii="Calibri" w:eastAsia="Times New Roman" w:hAnsi="Calibri" w:cs="Calibri"/>
                <w:sz w:val="20"/>
                <w:szCs w:val="20"/>
                <w:highlight w:val="cyan"/>
                <w:lang w:eastAsia="es-PE"/>
              </w:rPr>
              <w:t>Agricultura con uso eficiente del agua</w:t>
            </w:r>
          </w:p>
          <w:p w14:paraId="775D9BC1" w14:textId="77777777" w:rsidR="00AB2782" w:rsidRPr="001B0892" w:rsidRDefault="00AB2782" w:rsidP="004B66FC">
            <w:pPr>
              <w:spacing w:after="0" w:line="240" w:lineRule="auto"/>
              <w:jc w:val="center"/>
              <w:rPr>
                <w:rFonts w:ascii="Calibri" w:eastAsia="Times New Roman" w:hAnsi="Calibri" w:cs="Calibri"/>
                <w:sz w:val="20"/>
                <w:szCs w:val="20"/>
                <w:highlight w:val="cyan"/>
                <w:lang w:eastAsia="es-PE"/>
              </w:rPr>
            </w:pPr>
          </w:p>
          <w:p w14:paraId="7B42C81C" w14:textId="43971EF9" w:rsidR="006C1EAE" w:rsidRPr="001B0892" w:rsidRDefault="006C1EAE" w:rsidP="004B66FC">
            <w:pPr>
              <w:spacing w:after="0" w:line="240" w:lineRule="auto"/>
              <w:jc w:val="center"/>
              <w:rPr>
                <w:rFonts w:ascii="Calibri" w:eastAsia="Times New Roman" w:hAnsi="Calibri" w:cs="Calibri"/>
                <w:sz w:val="20"/>
                <w:szCs w:val="20"/>
                <w:highlight w:val="cyan"/>
                <w:lang w:eastAsia="es-PE"/>
              </w:rPr>
            </w:pPr>
            <w:r w:rsidRPr="001B0892">
              <w:rPr>
                <w:rFonts w:ascii="Calibri" w:eastAsia="Times New Roman" w:hAnsi="Calibri" w:cs="Calibri"/>
                <w:sz w:val="20"/>
                <w:szCs w:val="20"/>
                <w:highlight w:val="cyan"/>
                <w:lang w:eastAsia="es-PE"/>
              </w:rPr>
              <w:t>Aprovechamiento sostenible de los bosques</w:t>
            </w:r>
          </w:p>
          <w:p w14:paraId="178C14B8" w14:textId="77777777" w:rsidR="00AB2782" w:rsidRPr="001B0892" w:rsidRDefault="00AB2782" w:rsidP="004B66FC">
            <w:pPr>
              <w:spacing w:after="0" w:line="240" w:lineRule="auto"/>
              <w:jc w:val="center"/>
              <w:rPr>
                <w:rFonts w:ascii="Calibri" w:eastAsia="Times New Roman" w:hAnsi="Calibri" w:cs="Calibri"/>
                <w:sz w:val="20"/>
                <w:szCs w:val="20"/>
                <w:highlight w:val="cyan"/>
                <w:lang w:eastAsia="es-PE"/>
              </w:rPr>
            </w:pPr>
          </w:p>
          <w:p w14:paraId="4C03D461" w14:textId="304CFF4A" w:rsidR="006C1EAE" w:rsidRPr="001B0892" w:rsidRDefault="006C1EAE" w:rsidP="004B66FC">
            <w:pPr>
              <w:spacing w:after="0" w:line="240" w:lineRule="auto"/>
              <w:jc w:val="center"/>
              <w:rPr>
                <w:rFonts w:ascii="Calibri" w:eastAsia="Times New Roman" w:hAnsi="Calibri" w:cs="Calibri"/>
                <w:sz w:val="20"/>
                <w:szCs w:val="20"/>
                <w:highlight w:val="cyan"/>
                <w:lang w:eastAsia="es-PE"/>
              </w:rPr>
            </w:pPr>
            <w:r w:rsidRPr="001B0892">
              <w:rPr>
                <w:rFonts w:ascii="Calibri" w:eastAsia="Times New Roman" w:hAnsi="Calibri" w:cs="Calibri"/>
                <w:sz w:val="20"/>
                <w:szCs w:val="20"/>
                <w:highlight w:val="cyan"/>
                <w:lang w:eastAsia="es-PE"/>
              </w:rPr>
              <w:t>Desarrollo de ciudades compactas</w:t>
            </w:r>
          </w:p>
          <w:p w14:paraId="14EA7F45" w14:textId="77777777" w:rsidR="00AB2782" w:rsidRPr="001B0892" w:rsidRDefault="00AB2782" w:rsidP="004B66FC">
            <w:pPr>
              <w:spacing w:after="0" w:line="240" w:lineRule="auto"/>
              <w:jc w:val="center"/>
              <w:rPr>
                <w:rFonts w:ascii="Calibri" w:eastAsia="Times New Roman" w:hAnsi="Calibri" w:cs="Calibri"/>
                <w:sz w:val="20"/>
                <w:szCs w:val="20"/>
                <w:highlight w:val="cyan"/>
                <w:lang w:eastAsia="es-PE"/>
              </w:rPr>
            </w:pPr>
          </w:p>
          <w:p w14:paraId="60B9C535" w14:textId="1DDEB33F" w:rsidR="00433D45" w:rsidRPr="00E106FA" w:rsidRDefault="006C1EAE" w:rsidP="004B66FC">
            <w:pPr>
              <w:spacing w:after="0" w:line="240" w:lineRule="auto"/>
              <w:jc w:val="center"/>
              <w:rPr>
                <w:rFonts w:ascii="Calibri" w:eastAsia="Times New Roman" w:hAnsi="Calibri" w:cs="Calibri"/>
                <w:sz w:val="20"/>
                <w:szCs w:val="20"/>
                <w:highlight w:val="yellow"/>
                <w:lang w:eastAsia="es-PE"/>
              </w:rPr>
            </w:pPr>
            <w:r w:rsidRPr="001B0892">
              <w:rPr>
                <w:rFonts w:ascii="Calibri" w:eastAsia="Times New Roman" w:hAnsi="Calibri" w:cs="Calibri"/>
                <w:sz w:val="20"/>
                <w:szCs w:val="20"/>
                <w:highlight w:val="cyan"/>
                <w:lang w:eastAsia="es-PE"/>
              </w:rPr>
              <w:t>Desarrollo de ciudades inteligentes</w:t>
            </w:r>
          </w:p>
        </w:tc>
        <w:tc>
          <w:tcPr>
            <w:tcW w:w="4819" w:type="dxa"/>
            <w:tcBorders>
              <w:top w:val="single" w:sz="4" w:space="0" w:color="auto"/>
              <w:left w:val="nil"/>
              <w:bottom w:val="single" w:sz="4" w:space="0" w:color="auto"/>
              <w:right w:val="single" w:sz="4" w:space="0" w:color="auto"/>
            </w:tcBorders>
            <w:shd w:val="clear" w:color="auto" w:fill="auto"/>
            <w:vAlign w:val="center"/>
          </w:tcPr>
          <w:p w14:paraId="363DCEB2" w14:textId="038F4524"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El involucramiento activo e informado en la política de parte de la población, así como un alto grado de institucionalidad, con enfoque de derechos son un escenario propicio para la generación de una visión integral y común del territorio, favoreciendo el consenso en el impulso de la política de ordenamiento territorial como instrumento básico para generar un entorno saludable y óptimo para el desarrollo territorial.</w:t>
            </w:r>
          </w:p>
          <w:p w14:paraId="51CF63A9" w14:textId="5CCCB42A" w:rsidR="00433D45" w:rsidRPr="00E106FA" w:rsidRDefault="00433D45" w:rsidP="004B66FC">
            <w:pPr>
              <w:spacing w:after="0" w:line="240" w:lineRule="auto"/>
              <w:jc w:val="center"/>
              <w:rPr>
                <w:rFonts w:ascii="Calibri" w:eastAsia="Times New Roman" w:hAnsi="Calibri" w:cs="Calibri"/>
                <w:sz w:val="20"/>
                <w:szCs w:val="20"/>
                <w:lang w:eastAsia="es-PE"/>
              </w:rPr>
            </w:pPr>
            <w:r w:rsidRPr="00E106FA">
              <w:rPr>
                <w:rFonts w:ascii="Calibri" w:eastAsia="Times New Roman" w:hAnsi="Calibri" w:cs="Calibri"/>
                <w:sz w:val="20"/>
                <w:szCs w:val="20"/>
                <w:lang w:eastAsia="es-PE"/>
              </w:rPr>
              <w:t>Por otro</w:t>
            </w:r>
            <w:r w:rsidR="00F1763E">
              <w:rPr>
                <w:rFonts w:ascii="Calibri" w:eastAsia="Times New Roman" w:hAnsi="Calibri" w:cs="Calibri"/>
                <w:sz w:val="20"/>
                <w:szCs w:val="20"/>
                <w:lang w:eastAsia="es-PE"/>
              </w:rPr>
              <w:t xml:space="preserve"> lado</w:t>
            </w:r>
            <w:r w:rsidRPr="00E106FA">
              <w:rPr>
                <w:rFonts w:ascii="Calibri" w:eastAsia="Times New Roman" w:hAnsi="Calibri" w:cs="Calibri"/>
                <w:sz w:val="20"/>
                <w:szCs w:val="20"/>
                <w:lang w:eastAsia="es-PE"/>
              </w:rPr>
              <w:t>, el desarrollo de un sistema de ciudades y asentamientos poblacionales que desconcentra la población y permite balancear mejor la oferta de servicios públicos especializados a lo largo del país, que oriente el desarrollo y establecimiento de un nuevo sistema de ciudades y asentamientos poblaciones, posibilitaría reducir brechas y desequilibrios en el territorio referente a servicios, conectividad vial y tecnológica, etc. y por tanto generaría condiciones para el desarrollo de las personas.</w:t>
            </w:r>
          </w:p>
        </w:tc>
        <w:tc>
          <w:tcPr>
            <w:tcW w:w="1276"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1C2F2955"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c>
          <w:tcPr>
            <w:tcW w:w="992" w:type="dxa"/>
            <w:tcBorders>
              <w:top w:val="single" w:sz="4" w:space="0" w:color="auto"/>
              <w:left w:val="nil"/>
              <w:bottom w:val="single" w:sz="4" w:space="0" w:color="auto"/>
              <w:right w:val="single" w:sz="4" w:space="0" w:color="auto"/>
              <w:tr2bl w:val="single" w:sz="4" w:space="0" w:color="auto"/>
            </w:tcBorders>
            <w:shd w:val="clear" w:color="auto" w:fill="auto"/>
            <w:vAlign w:val="center"/>
          </w:tcPr>
          <w:p w14:paraId="58515AAC" w14:textId="77777777" w:rsidR="00433D45" w:rsidRPr="00E106FA" w:rsidRDefault="00433D45" w:rsidP="004B66FC">
            <w:pPr>
              <w:spacing w:after="0" w:line="240" w:lineRule="auto"/>
              <w:jc w:val="center"/>
              <w:rPr>
                <w:rFonts w:ascii="Calibri" w:eastAsia="Times New Roman" w:hAnsi="Calibri" w:cs="Calibri"/>
                <w:b/>
                <w:bCs/>
                <w:sz w:val="20"/>
                <w:szCs w:val="20"/>
                <w:lang w:eastAsia="es-PE"/>
              </w:rPr>
            </w:pPr>
          </w:p>
        </w:tc>
      </w:tr>
    </w:tbl>
    <w:p w14:paraId="602018A2" w14:textId="463E1695" w:rsidR="008F3896" w:rsidRDefault="00C004B7" w:rsidP="00A065FF">
      <w:pPr>
        <w:jc w:val="center"/>
        <w:rPr>
          <w:lang w:val="es-ES_tradnl"/>
        </w:rPr>
      </w:pPr>
      <w:r>
        <w:rPr>
          <w:lang w:val="es-ES_tradnl"/>
        </w:rPr>
        <w:br w:type="textWrapping" w:clear="all"/>
      </w:r>
    </w:p>
    <w:p w14:paraId="56F52C91" w14:textId="77777777" w:rsidR="008F3896" w:rsidRDefault="008F3896">
      <w:pPr>
        <w:rPr>
          <w:lang w:val="es-ES_tradnl"/>
        </w:rPr>
      </w:pPr>
      <w:r>
        <w:rPr>
          <w:lang w:val="es-ES_tradnl"/>
        </w:rPr>
        <w:br w:type="page"/>
      </w:r>
    </w:p>
    <w:p w14:paraId="28BBBE02" w14:textId="786AA4FC" w:rsidR="008F3896" w:rsidRDefault="008F3896" w:rsidP="00E94DAA">
      <w:pPr>
        <w:pStyle w:val="Ttulo1"/>
        <w:rPr>
          <w:lang w:val="es-ES_tradnl"/>
        </w:rPr>
      </w:pPr>
      <w:bookmarkStart w:id="117" w:name="_Toc106780980"/>
      <w:r w:rsidRPr="00A065FF">
        <w:rPr>
          <w:lang w:val="es-ES_tradnl"/>
        </w:rPr>
        <w:lastRenderedPageBreak/>
        <w:t xml:space="preserve">ANEXO </w:t>
      </w:r>
      <w:r>
        <w:rPr>
          <w:lang w:val="es-ES_tradnl"/>
        </w:rPr>
        <w:t>3</w:t>
      </w:r>
      <w:r w:rsidRPr="00A065FF">
        <w:rPr>
          <w:lang w:val="es-ES_tradnl"/>
        </w:rPr>
        <w:t xml:space="preserve"> – </w:t>
      </w:r>
      <w:r>
        <w:rPr>
          <w:lang w:val="es-ES_tradnl"/>
        </w:rPr>
        <w:t>Alternativas de solución</w:t>
      </w:r>
      <w:bookmarkEnd w:id="117"/>
    </w:p>
    <w:p w14:paraId="668F4428" w14:textId="77777777" w:rsidR="00E94DAA" w:rsidRDefault="00E94DAA" w:rsidP="008F3896">
      <w:pPr>
        <w:tabs>
          <w:tab w:val="left" w:pos="1590"/>
        </w:tabs>
        <w:spacing w:after="0" w:line="240" w:lineRule="auto"/>
        <w:jc w:val="both"/>
        <w:rPr>
          <w:rFonts w:cstheme="minorHAnsi"/>
        </w:rPr>
      </w:pPr>
    </w:p>
    <w:p w14:paraId="03F59CD5" w14:textId="77CA23D8" w:rsidR="008F3896" w:rsidRPr="00A065FF" w:rsidRDefault="008F3896" w:rsidP="008F3896">
      <w:pPr>
        <w:tabs>
          <w:tab w:val="left" w:pos="1590"/>
        </w:tabs>
        <w:spacing w:after="0" w:line="240" w:lineRule="auto"/>
        <w:jc w:val="both"/>
        <w:rPr>
          <w:rFonts w:cstheme="minorHAnsi"/>
        </w:rPr>
      </w:pPr>
      <w:r>
        <w:rPr>
          <w:rFonts w:cstheme="minorHAnsi"/>
        </w:rPr>
        <w:t xml:space="preserve">A </w:t>
      </w:r>
      <w:commentRangeStart w:id="118"/>
      <w:commentRangeStart w:id="119"/>
      <w:commentRangeStart w:id="120"/>
      <w:commentRangeStart w:id="121"/>
      <w:r>
        <w:rPr>
          <w:rFonts w:cstheme="minorHAnsi"/>
        </w:rPr>
        <w:t>continuación, a modo de sustento de cada alternativa de solución, se presenta</w:t>
      </w:r>
      <w:r w:rsidR="00E94DAA">
        <w:rPr>
          <w:rFonts w:cstheme="minorHAnsi"/>
        </w:rPr>
        <w:t xml:space="preserve">n </w:t>
      </w:r>
      <w:r w:rsidR="00E94DAA" w:rsidRPr="00E94DAA">
        <w:rPr>
          <w:rFonts w:cstheme="minorHAnsi"/>
          <w:strike/>
        </w:rPr>
        <w:t>las alternativas de</w:t>
      </w:r>
      <w:r w:rsidRPr="00E94DAA">
        <w:rPr>
          <w:rFonts w:cstheme="minorHAnsi"/>
          <w:strike/>
        </w:rPr>
        <w:t xml:space="preserve"> solución vinculadas</w:t>
      </w:r>
      <w:r w:rsidR="00E94DAA">
        <w:rPr>
          <w:rFonts w:cstheme="minorHAnsi"/>
        </w:rPr>
        <w:t xml:space="preserve"> </w:t>
      </w:r>
      <w:commentRangeEnd w:id="118"/>
      <w:r w:rsidRPr="00E94DAA">
        <w:rPr>
          <w:rFonts w:cstheme="minorHAnsi"/>
        </w:rPr>
        <w:commentReference w:id="118"/>
      </w:r>
      <w:commentRangeEnd w:id="119"/>
      <w:r w:rsidRPr="00E94DAA">
        <w:rPr>
          <w:rFonts w:cstheme="minorHAnsi"/>
        </w:rPr>
        <w:commentReference w:id="119"/>
      </w:r>
      <w:commentRangeEnd w:id="120"/>
      <w:r w:rsidRPr="00E94DAA">
        <w:rPr>
          <w:rFonts w:cstheme="minorHAnsi"/>
        </w:rPr>
        <w:commentReference w:id="120"/>
      </w:r>
      <w:commentRangeEnd w:id="121"/>
      <w:r w:rsidRPr="00E94DAA">
        <w:rPr>
          <w:rFonts w:cstheme="minorHAnsi"/>
        </w:rPr>
        <w:commentReference w:id="121"/>
      </w:r>
      <w:r w:rsidR="00E94DAA">
        <w:rPr>
          <w:rFonts w:cstheme="minorHAnsi"/>
        </w:rPr>
        <w:t>aspectos asociados, evidencias y buenas prácticas recopiladas de diferentes contexto como evidencia.</w:t>
      </w:r>
    </w:p>
    <w:p w14:paraId="008E5234" w14:textId="77777777" w:rsidR="008F3896" w:rsidRDefault="008F3896" w:rsidP="008F3896">
      <w:pPr>
        <w:tabs>
          <w:tab w:val="left" w:pos="1590"/>
        </w:tabs>
        <w:spacing w:after="0" w:line="256" w:lineRule="auto"/>
        <w:jc w:val="both"/>
        <w:rPr>
          <w:rFonts w:cstheme="minorHAnsi"/>
        </w:rPr>
      </w:pPr>
    </w:p>
    <w:tbl>
      <w:tblPr>
        <w:tblStyle w:val="Tablaconcuadrcula"/>
        <w:tblW w:w="16161" w:type="dxa"/>
        <w:tblInd w:w="-998" w:type="dxa"/>
        <w:tblLayout w:type="fixed"/>
        <w:tblLook w:val="04A0" w:firstRow="1" w:lastRow="0" w:firstColumn="1" w:lastColumn="0" w:noHBand="0" w:noVBand="1"/>
      </w:tblPr>
      <w:tblGrid>
        <w:gridCol w:w="2978"/>
        <w:gridCol w:w="1984"/>
        <w:gridCol w:w="7371"/>
        <w:gridCol w:w="3828"/>
      </w:tblGrid>
      <w:tr w:rsidR="008F3896" w:rsidRPr="00541BBB" w14:paraId="57B1CFA2" w14:textId="77777777" w:rsidTr="008F3896">
        <w:trPr>
          <w:tblHeader/>
        </w:trPr>
        <w:tc>
          <w:tcPr>
            <w:tcW w:w="2978" w:type="dxa"/>
            <w:vAlign w:val="center"/>
          </w:tcPr>
          <w:p w14:paraId="6EF4388E" w14:textId="77777777" w:rsidR="008F3896" w:rsidRPr="00541BBB" w:rsidRDefault="008F3896" w:rsidP="008F3896">
            <w:pPr>
              <w:tabs>
                <w:tab w:val="left" w:pos="1590"/>
              </w:tabs>
              <w:spacing w:line="256" w:lineRule="auto"/>
              <w:jc w:val="center"/>
              <w:rPr>
                <w:rFonts w:cstheme="minorHAnsi"/>
                <w:b/>
                <w:bCs/>
                <w:sz w:val="20"/>
                <w:szCs w:val="20"/>
              </w:rPr>
            </w:pPr>
            <w:r w:rsidRPr="00541BBB">
              <w:rPr>
                <w:rFonts w:cstheme="minorHAnsi"/>
                <w:b/>
                <w:bCs/>
                <w:sz w:val="20"/>
                <w:szCs w:val="20"/>
              </w:rPr>
              <w:t>Alternativa de solución</w:t>
            </w:r>
          </w:p>
        </w:tc>
        <w:tc>
          <w:tcPr>
            <w:tcW w:w="1984" w:type="dxa"/>
            <w:vAlign w:val="center"/>
          </w:tcPr>
          <w:p w14:paraId="2A2A8B1C" w14:textId="77777777" w:rsidR="008F3896" w:rsidRPr="00541BBB" w:rsidRDefault="008F3896" w:rsidP="008F3896">
            <w:pPr>
              <w:tabs>
                <w:tab w:val="left" w:pos="1590"/>
              </w:tabs>
              <w:spacing w:line="256" w:lineRule="auto"/>
              <w:jc w:val="center"/>
              <w:rPr>
                <w:rFonts w:cstheme="minorHAnsi"/>
                <w:b/>
                <w:bCs/>
                <w:sz w:val="20"/>
                <w:szCs w:val="20"/>
              </w:rPr>
            </w:pPr>
            <w:r w:rsidRPr="00541BBB">
              <w:rPr>
                <w:rFonts w:cstheme="minorHAnsi"/>
                <w:b/>
                <w:bCs/>
                <w:sz w:val="20"/>
                <w:szCs w:val="20"/>
              </w:rPr>
              <w:t>Aspecto asociado</w:t>
            </w:r>
          </w:p>
        </w:tc>
        <w:tc>
          <w:tcPr>
            <w:tcW w:w="7371" w:type="dxa"/>
            <w:vAlign w:val="center"/>
          </w:tcPr>
          <w:p w14:paraId="3D27895D" w14:textId="77777777" w:rsidR="008F3896" w:rsidRPr="00541BBB" w:rsidRDefault="008F3896" w:rsidP="008F3896">
            <w:pPr>
              <w:tabs>
                <w:tab w:val="left" w:pos="1590"/>
              </w:tabs>
              <w:spacing w:line="256" w:lineRule="auto"/>
              <w:jc w:val="center"/>
              <w:rPr>
                <w:rFonts w:cstheme="minorHAnsi"/>
                <w:b/>
                <w:bCs/>
                <w:sz w:val="20"/>
                <w:szCs w:val="20"/>
              </w:rPr>
            </w:pPr>
            <w:r w:rsidRPr="00541BBB">
              <w:rPr>
                <w:rFonts w:cstheme="minorHAnsi"/>
                <w:b/>
                <w:bCs/>
                <w:sz w:val="20"/>
                <w:szCs w:val="20"/>
              </w:rPr>
              <w:t>Evidencias y/o Buenas Prácticas de sustento</w:t>
            </w:r>
          </w:p>
        </w:tc>
        <w:tc>
          <w:tcPr>
            <w:tcW w:w="3828" w:type="dxa"/>
            <w:vAlign w:val="center"/>
          </w:tcPr>
          <w:p w14:paraId="30CD869C" w14:textId="77777777" w:rsidR="008F3896" w:rsidRPr="00541BBB" w:rsidRDefault="008F3896" w:rsidP="008F3896">
            <w:pPr>
              <w:tabs>
                <w:tab w:val="left" w:pos="1590"/>
              </w:tabs>
              <w:spacing w:line="256" w:lineRule="auto"/>
              <w:jc w:val="center"/>
              <w:rPr>
                <w:rFonts w:cstheme="minorHAnsi"/>
                <w:b/>
                <w:bCs/>
                <w:sz w:val="20"/>
                <w:szCs w:val="20"/>
              </w:rPr>
            </w:pPr>
            <w:r w:rsidRPr="00541BBB">
              <w:rPr>
                <w:rFonts w:cstheme="minorHAnsi"/>
                <w:b/>
                <w:bCs/>
                <w:sz w:val="20"/>
                <w:szCs w:val="20"/>
              </w:rPr>
              <w:t>Bibliografía</w:t>
            </w:r>
          </w:p>
        </w:tc>
      </w:tr>
      <w:tr w:rsidR="008F3896" w:rsidRPr="00541BBB" w14:paraId="4B2D81EE" w14:textId="77777777" w:rsidTr="00E94DAA">
        <w:trPr>
          <w:trHeight w:val="2164"/>
        </w:trPr>
        <w:tc>
          <w:tcPr>
            <w:tcW w:w="2978" w:type="dxa"/>
            <w:vMerge w:val="restart"/>
            <w:vAlign w:val="center"/>
          </w:tcPr>
          <w:p w14:paraId="5B776632" w14:textId="77777777" w:rsidR="008F3896" w:rsidRPr="00541BBB" w:rsidRDefault="008F3896" w:rsidP="008F3896">
            <w:pPr>
              <w:tabs>
                <w:tab w:val="left" w:pos="1590"/>
              </w:tabs>
              <w:spacing w:line="256" w:lineRule="auto"/>
              <w:jc w:val="both"/>
              <w:rPr>
                <w:rFonts w:cstheme="minorHAnsi"/>
                <w:sz w:val="20"/>
                <w:szCs w:val="20"/>
              </w:rPr>
            </w:pPr>
            <w:r w:rsidRPr="00541BBB">
              <w:rPr>
                <w:rFonts w:cstheme="minorHAnsi"/>
                <w:sz w:val="20"/>
                <w:szCs w:val="20"/>
              </w:rPr>
              <w:t>Implementar y vincular la ocupación del territorio con los objetivos planteados en el planeamiento regional y local dentro de una visión integrada, estratégica y sostenible sobre el manejo del territorio en diversas escalas, y en base a modelos territoriales consensuados.</w:t>
            </w:r>
          </w:p>
        </w:tc>
        <w:tc>
          <w:tcPr>
            <w:tcW w:w="1984" w:type="dxa"/>
            <w:vMerge w:val="restart"/>
            <w:vAlign w:val="center"/>
          </w:tcPr>
          <w:p w14:paraId="0E987F08" w14:textId="77777777" w:rsidR="008F3896" w:rsidRPr="00541BBB" w:rsidRDefault="008F3896" w:rsidP="008F3896">
            <w:pPr>
              <w:tabs>
                <w:tab w:val="left" w:pos="1590"/>
              </w:tabs>
              <w:spacing w:line="256" w:lineRule="auto"/>
              <w:rPr>
                <w:rFonts w:cstheme="minorHAnsi"/>
                <w:sz w:val="20"/>
                <w:szCs w:val="20"/>
                <w:highlight w:val="magenta"/>
              </w:rPr>
            </w:pPr>
            <w:r w:rsidRPr="00541BBB">
              <w:rPr>
                <w:rFonts w:cstheme="minorHAnsi"/>
                <w:sz w:val="20"/>
                <w:szCs w:val="20"/>
              </w:rPr>
              <w:t>Ocupación del territorio</w:t>
            </w:r>
          </w:p>
        </w:tc>
        <w:tc>
          <w:tcPr>
            <w:tcW w:w="7371" w:type="dxa"/>
          </w:tcPr>
          <w:p w14:paraId="0B4E1AD8" w14:textId="77777777" w:rsidR="008F3896" w:rsidRPr="00C943EA" w:rsidRDefault="008F3896" w:rsidP="008F3896">
            <w:pPr>
              <w:tabs>
                <w:tab w:val="left" w:pos="1590"/>
              </w:tabs>
              <w:rPr>
                <w:rFonts w:cstheme="minorHAnsi"/>
                <w:sz w:val="20"/>
                <w:szCs w:val="20"/>
                <w:highlight w:val="cyan"/>
              </w:rPr>
            </w:pPr>
            <w:r w:rsidRPr="00C943EA">
              <w:rPr>
                <w:rFonts w:cstheme="minorHAnsi"/>
                <w:sz w:val="20"/>
                <w:szCs w:val="20"/>
                <w:highlight w:val="cyan"/>
              </w:rPr>
              <w:t>En Colombia, se establece el aumento de los costos de la expansión urbana: reconocer los costos marginales crecientes (ambientales o de prestación de servicios sociales básicos) y que el proceso de urbanización pague estas externalidades. Ello se logra mediante la implementación de tasas retributivas a los consumos de servicios ecosistémicos. Supone además verificar la razonabilidad de la expansión urbana en el proceso de concertación de los Planes de Ordenamiento Territorial.</w:t>
            </w:r>
          </w:p>
        </w:tc>
        <w:tc>
          <w:tcPr>
            <w:tcW w:w="3828" w:type="dxa"/>
          </w:tcPr>
          <w:p w14:paraId="4E688824" w14:textId="77777777" w:rsidR="008F3896" w:rsidRPr="00C943EA" w:rsidRDefault="008F3896" w:rsidP="008F3896">
            <w:pPr>
              <w:pStyle w:val="Prrafodelista"/>
              <w:numPr>
                <w:ilvl w:val="0"/>
                <w:numId w:val="28"/>
              </w:numPr>
              <w:tabs>
                <w:tab w:val="left" w:pos="1590"/>
              </w:tabs>
              <w:ind w:left="321" w:hanging="321"/>
              <w:rPr>
                <w:rFonts w:cstheme="minorHAnsi"/>
                <w:sz w:val="20"/>
                <w:szCs w:val="20"/>
                <w:highlight w:val="cyan"/>
              </w:rPr>
            </w:pPr>
            <w:r w:rsidRPr="00C943EA">
              <w:rPr>
                <w:rFonts w:cstheme="minorHAnsi"/>
                <w:sz w:val="20"/>
                <w:szCs w:val="20"/>
                <w:highlight w:val="cyan"/>
              </w:rPr>
              <w:t>Pinzón Bermúdez, José Antonio (2018) Presentación: Política nacional urbana. Sistema de Ciudades Subdirección de Vivienda y Desarrollo Urbano, Departamento Nacional de Planeación (DNP). Colombia</w:t>
            </w:r>
          </w:p>
          <w:p w14:paraId="1B3BA559" w14:textId="77777777" w:rsidR="008F3896" w:rsidRPr="00C943EA" w:rsidRDefault="008F3896" w:rsidP="008F3896">
            <w:pPr>
              <w:tabs>
                <w:tab w:val="left" w:pos="1590"/>
              </w:tabs>
              <w:ind w:left="321" w:hanging="321"/>
              <w:rPr>
                <w:rFonts w:cstheme="minorHAnsi"/>
                <w:sz w:val="20"/>
                <w:szCs w:val="20"/>
                <w:highlight w:val="cyan"/>
              </w:rPr>
            </w:pPr>
          </w:p>
          <w:p w14:paraId="5A42F9C2" w14:textId="77777777" w:rsidR="008F3896" w:rsidRPr="00C943EA" w:rsidRDefault="008F3896" w:rsidP="008F3896">
            <w:pPr>
              <w:pStyle w:val="Prrafodelista"/>
              <w:numPr>
                <w:ilvl w:val="0"/>
                <w:numId w:val="28"/>
              </w:numPr>
              <w:tabs>
                <w:tab w:val="left" w:pos="1590"/>
              </w:tabs>
              <w:ind w:left="321" w:hanging="321"/>
              <w:rPr>
                <w:rFonts w:cstheme="minorHAnsi"/>
                <w:sz w:val="20"/>
                <w:szCs w:val="20"/>
                <w:highlight w:val="cyan"/>
              </w:rPr>
            </w:pPr>
            <w:proofErr w:type="spellStart"/>
            <w:r w:rsidRPr="00C943EA">
              <w:rPr>
                <w:rFonts w:cstheme="minorHAnsi"/>
                <w:sz w:val="20"/>
                <w:szCs w:val="20"/>
                <w:highlight w:val="cyan"/>
              </w:rPr>
              <w:t>Cássia</w:t>
            </w:r>
            <w:proofErr w:type="spellEnd"/>
            <w:r w:rsidRPr="00C943EA">
              <w:rPr>
                <w:rFonts w:cstheme="minorHAnsi"/>
                <w:sz w:val="20"/>
                <w:szCs w:val="20"/>
                <w:highlight w:val="cyan"/>
              </w:rPr>
              <w:t xml:space="preserve"> &amp; Andrade (2010) Política Nacional de Ordenamiento Territorial: el caso de </w:t>
            </w:r>
            <w:proofErr w:type="spellStart"/>
            <w:r w:rsidRPr="00C943EA">
              <w:rPr>
                <w:rFonts w:cstheme="minorHAnsi"/>
                <w:sz w:val="20"/>
                <w:szCs w:val="20"/>
                <w:highlight w:val="cyan"/>
              </w:rPr>
              <w:t>Brazil</w:t>
            </w:r>
            <w:proofErr w:type="spellEnd"/>
            <w:r w:rsidRPr="00C943EA">
              <w:rPr>
                <w:rFonts w:cstheme="minorHAnsi"/>
                <w:sz w:val="20"/>
                <w:szCs w:val="20"/>
                <w:highlight w:val="cyan"/>
              </w:rPr>
              <w:t>. Espacio y Desarrollo No. 22.</w:t>
            </w:r>
          </w:p>
          <w:p w14:paraId="56746AAE" w14:textId="77777777" w:rsidR="008F3896" w:rsidRPr="00C943EA" w:rsidRDefault="008F3896" w:rsidP="008F3896">
            <w:pPr>
              <w:tabs>
                <w:tab w:val="left" w:pos="1590"/>
              </w:tabs>
              <w:rPr>
                <w:rFonts w:cstheme="minorHAnsi"/>
                <w:sz w:val="20"/>
                <w:szCs w:val="20"/>
                <w:highlight w:val="cyan"/>
              </w:rPr>
            </w:pPr>
          </w:p>
        </w:tc>
      </w:tr>
      <w:tr w:rsidR="008F3896" w:rsidRPr="00541BBB" w14:paraId="11FB057F" w14:textId="77777777" w:rsidTr="008F3896">
        <w:trPr>
          <w:trHeight w:val="260"/>
        </w:trPr>
        <w:tc>
          <w:tcPr>
            <w:tcW w:w="2978" w:type="dxa"/>
            <w:vMerge/>
            <w:vAlign w:val="center"/>
          </w:tcPr>
          <w:p w14:paraId="2BDE76CE" w14:textId="77777777" w:rsidR="008F3896" w:rsidRPr="00541BBB" w:rsidRDefault="008F3896" w:rsidP="008F3896">
            <w:pPr>
              <w:tabs>
                <w:tab w:val="left" w:pos="1590"/>
              </w:tabs>
              <w:spacing w:line="256" w:lineRule="auto"/>
              <w:jc w:val="both"/>
              <w:rPr>
                <w:rFonts w:cstheme="minorHAnsi"/>
                <w:sz w:val="20"/>
                <w:szCs w:val="20"/>
              </w:rPr>
            </w:pPr>
          </w:p>
        </w:tc>
        <w:tc>
          <w:tcPr>
            <w:tcW w:w="1984" w:type="dxa"/>
            <w:vMerge/>
            <w:vAlign w:val="center"/>
          </w:tcPr>
          <w:p w14:paraId="10809388" w14:textId="77777777" w:rsidR="008F3896" w:rsidRPr="00541BBB" w:rsidRDefault="008F3896" w:rsidP="008F3896">
            <w:pPr>
              <w:tabs>
                <w:tab w:val="left" w:pos="1590"/>
              </w:tabs>
              <w:spacing w:line="256" w:lineRule="auto"/>
              <w:rPr>
                <w:rFonts w:cstheme="minorHAnsi"/>
                <w:sz w:val="20"/>
                <w:szCs w:val="20"/>
                <w:highlight w:val="magenta"/>
              </w:rPr>
            </w:pPr>
          </w:p>
        </w:tc>
        <w:tc>
          <w:tcPr>
            <w:tcW w:w="7371" w:type="dxa"/>
            <w:vMerge w:val="restart"/>
          </w:tcPr>
          <w:p w14:paraId="6E8E344C" w14:textId="77777777" w:rsidR="008F3896" w:rsidRPr="00C943EA" w:rsidRDefault="008F3896" w:rsidP="008F3896">
            <w:pPr>
              <w:tabs>
                <w:tab w:val="left" w:pos="1590"/>
              </w:tabs>
              <w:rPr>
                <w:rFonts w:cstheme="minorHAnsi"/>
                <w:sz w:val="20"/>
                <w:szCs w:val="20"/>
                <w:highlight w:val="cyan"/>
              </w:rPr>
            </w:pPr>
            <w:r w:rsidRPr="00C943EA">
              <w:rPr>
                <w:rFonts w:cstheme="minorHAnsi"/>
                <w:sz w:val="20"/>
                <w:szCs w:val="20"/>
                <w:highlight w:val="cyan"/>
              </w:rPr>
              <w:t>En la conferencia de las Naciones Unidas se pone como tema de agenda los asentamientos informales y las problemáticas que estos enfrentan. Dentro de los compromisos hay énfasis en la intervención en asentamientos informales con la finalidad de mejorar la calidad de vida de las personas.</w:t>
            </w:r>
          </w:p>
          <w:p w14:paraId="60792C76" w14:textId="77777777" w:rsidR="008F3896" w:rsidRPr="00C943EA" w:rsidRDefault="008F3896" w:rsidP="008F3896">
            <w:pPr>
              <w:tabs>
                <w:tab w:val="left" w:pos="1590"/>
              </w:tabs>
              <w:rPr>
                <w:rFonts w:cstheme="minorHAnsi"/>
                <w:sz w:val="20"/>
                <w:szCs w:val="20"/>
                <w:highlight w:val="cyan"/>
              </w:rPr>
            </w:pPr>
          </w:p>
          <w:p w14:paraId="23AB9797" w14:textId="77777777" w:rsidR="008F3896" w:rsidRPr="00C943EA" w:rsidRDefault="008F3896" w:rsidP="008F3896">
            <w:pPr>
              <w:tabs>
                <w:tab w:val="left" w:pos="1590"/>
              </w:tabs>
              <w:rPr>
                <w:rFonts w:cstheme="minorHAnsi"/>
                <w:sz w:val="20"/>
                <w:szCs w:val="20"/>
                <w:highlight w:val="cyan"/>
              </w:rPr>
            </w:pPr>
            <w:r w:rsidRPr="00C943EA">
              <w:rPr>
                <w:rFonts w:cstheme="minorHAnsi"/>
                <w:sz w:val="20"/>
                <w:szCs w:val="20"/>
                <w:highlight w:val="cyan"/>
              </w:rPr>
              <w:t>En el caso de Medellín, mediante los Proyectos Urbanos Integrales (PUI), en el periodo 2004-2011, se han hecho intervenciones en las comunas periféricas que han permitido la integración de estos espacios al sistema de transporte público masivo con la construcción de teleféricos con estaciones conectadas a línea de metro.</w:t>
            </w:r>
          </w:p>
          <w:p w14:paraId="08E344D7" w14:textId="77777777" w:rsidR="008F3896" w:rsidRPr="00C943EA" w:rsidRDefault="008F3896" w:rsidP="008F3896">
            <w:pPr>
              <w:tabs>
                <w:tab w:val="left" w:pos="1590"/>
              </w:tabs>
              <w:rPr>
                <w:rFonts w:cstheme="minorHAnsi"/>
                <w:sz w:val="20"/>
                <w:szCs w:val="20"/>
                <w:highlight w:val="cyan"/>
              </w:rPr>
            </w:pPr>
          </w:p>
          <w:p w14:paraId="11D49C70" w14:textId="77777777" w:rsidR="008F3896" w:rsidRPr="00C943EA" w:rsidRDefault="008F3896" w:rsidP="008F3896">
            <w:pPr>
              <w:tabs>
                <w:tab w:val="left" w:pos="1590"/>
              </w:tabs>
              <w:rPr>
                <w:rFonts w:cstheme="minorHAnsi"/>
                <w:sz w:val="20"/>
                <w:szCs w:val="20"/>
                <w:highlight w:val="cyan"/>
              </w:rPr>
            </w:pPr>
            <w:r w:rsidRPr="00C943EA">
              <w:rPr>
                <w:rFonts w:cstheme="minorHAnsi"/>
                <w:sz w:val="20"/>
                <w:szCs w:val="20"/>
                <w:highlight w:val="cyan"/>
              </w:rPr>
              <w:t>Plantea objetivos más específicos en relación a los asentamientos informales para lograr su integración con la ciudad, intervención en zonas de riesgo no mitigable, asegurar el acceso a bienes públicos y servicios urbanos, etc.</w:t>
            </w:r>
          </w:p>
        </w:tc>
        <w:tc>
          <w:tcPr>
            <w:tcW w:w="3828" w:type="dxa"/>
            <w:vMerge w:val="restart"/>
          </w:tcPr>
          <w:p w14:paraId="24822E3C" w14:textId="77777777" w:rsidR="008F3896" w:rsidRPr="00C943EA" w:rsidRDefault="008F3896" w:rsidP="008F3896">
            <w:pPr>
              <w:pStyle w:val="Prrafodelista"/>
              <w:tabs>
                <w:tab w:val="left" w:pos="1590"/>
              </w:tabs>
              <w:ind w:left="316"/>
              <w:rPr>
                <w:rFonts w:cstheme="minorHAnsi"/>
                <w:sz w:val="20"/>
                <w:szCs w:val="20"/>
                <w:highlight w:val="cyan"/>
              </w:rPr>
            </w:pPr>
          </w:p>
          <w:p w14:paraId="31347A75" w14:textId="77777777" w:rsidR="008F3896" w:rsidRPr="00C943EA" w:rsidRDefault="008F3896" w:rsidP="008F3896">
            <w:pPr>
              <w:pStyle w:val="Prrafodelista"/>
              <w:numPr>
                <w:ilvl w:val="0"/>
                <w:numId w:val="29"/>
              </w:numPr>
              <w:tabs>
                <w:tab w:val="left" w:pos="1590"/>
              </w:tabs>
              <w:ind w:left="316" w:hanging="316"/>
              <w:rPr>
                <w:rFonts w:cstheme="minorHAnsi"/>
                <w:sz w:val="20"/>
                <w:szCs w:val="20"/>
                <w:highlight w:val="cyan"/>
              </w:rPr>
            </w:pPr>
            <w:r w:rsidRPr="00C943EA">
              <w:rPr>
                <w:rFonts w:cstheme="minorHAnsi"/>
                <w:sz w:val="20"/>
                <w:szCs w:val="20"/>
                <w:highlight w:val="cyan"/>
              </w:rPr>
              <w:lastRenderedPageBreak/>
              <w:t>Naciones Unidas (2016). Nueva Agenda Urbana. Habitat III –Conferencia de las Naciones Unidas sobre la vivienda y el desarrollo urbano sostenible. Ecuador</w:t>
            </w:r>
          </w:p>
          <w:p w14:paraId="454A98FE" w14:textId="77777777" w:rsidR="008F3896" w:rsidRPr="00C943EA" w:rsidRDefault="00267E4C" w:rsidP="008F3896">
            <w:pPr>
              <w:tabs>
                <w:tab w:val="left" w:pos="1590"/>
              </w:tabs>
              <w:ind w:left="321"/>
              <w:rPr>
                <w:rFonts w:cstheme="minorHAnsi"/>
                <w:sz w:val="20"/>
                <w:szCs w:val="20"/>
                <w:highlight w:val="cyan"/>
              </w:rPr>
            </w:pPr>
            <w:hyperlink r:id="rId20" w:history="1">
              <w:r w:rsidR="008F3896" w:rsidRPr="00C943EA">
                <w:rPr>
                  <w:rStyle w:val="Hipervnculo"/>
                  <w:rFonts w:cstheme="minorHAnsi"/>
                  <w:sz w:val="20"/>
                  <w:szCs w:val="20"/>
                  <w:highlight w:val="cyan"/>
                </w:rPr>
                <w:t>https://habitat3.org/wp-content/uploads/NUA-Spanish.pdf</w:t>
              </w:r>
            </w:hyperlink>
            <w:r w:rsidR="008F3896" w:rsidRPr="00C943EA">
              <w:rPr>
                <w:rFonts w:cstheme="minorHAnsi"/>
                <w:sz w:val="20"/>
                <w:szCs w:val="20"/>
                <w:highlight w:val="cyan"/>
              </w:rPr>
              <w:t xml:space="preserve"> </w:t>
            </w:r>
          </w:p>
          <w:p w14:paraId="59DC34D8" w14:textId="77777777" w:rsidR="008F3896" w:rsidRPr="00C943EA" w:rsidRDefault="008F3896" w:rsidP="008F3896">
            <w:pPr>
              <w:pStyle w:val="Prrafodelista"/>
              <w:rPr>
                <w:rFonts w:cstheme="minorHAnsi"/>
                <w:sz w:val="20"/>
                <w:szCs w:val="20"/>
                <w:highlight w:val="cyan"/>
              </w:rPr>
            </w:pPr>
          </w:p>
          <w:p w14:paraId="6FE423DF" w14:textId="77777777" w:rsidR="008F3896" w:rsidRPr="00C943EA" w:rsidRDefault="008F3896" w:rsidP="008F3896">
            <w:pPr>
              <w:pStyle w:val="Prrafodelista"/>
              <w:numPr>
                <w:ilvl w:val="0"/>
                <w:numId w:val="29"/>
              </w:numPr>
              <w:tabs>
                <w:tab w:val="left" w:pos="1590"/>
              </w:tabs>
              <w:ind w:left="321" w:hanging="284"/>
              <w:rPr>
                <w:rFonts w:cstheme="minorHAnsi"/>
                <w:i/>
                <w:sz w:val="20"/>
                <w:szCs w:val="20"/>
                <w:highlight w:val="cyan"/>
              </w:rPr>
            </w:pPr>
            <w:r w:rsidRPr="00C943EA">
              <w:rPr>
                <w:rFonts w:cstheme="minorHAnsi"/>
                <w:sz w:val="20"/>
                <w:szCs w:val="20"/>
                <w:highlight w:val="cyan"/>
              </w:rPr>
              <w:t xml:space="preserve">Equipo PIU (2004-2007). </w:t>
            </w:r>
            <w:r w:rsidRPr="00C943EA">
              <w:rPr>
                <w:rFonts w:cstheme="minorHAnsi"/>
                <w:i/>
                <w:sz w:val="20"/>
                <w:szCs w:val="20"/>
                <w:highlight w:val="cyan"/>
              </w:rPr>
              <w:t>Medellín: Modelo de transformación urbana. Colombia</w:t>
            </w:r>
          </w:p>
          <w:p w14:paraId="1E412750" w14:textId="77777777" w:rsidR="008F3896" w:rsidRPr="00C943EA" w:rsidRDefault="00267E4C" w:rsidP="008F3896">
            <w:pPr>
              <w:tabs>
                <w:tab w:val="left" w:pos="1590"/>
              </w:tabs>
              <w:ind w:left="316"/>
              <w:rPr>
                <w:rFonts w:cstheme="minorHAnsi"/>
                <w:sz w:val="20"/>
                <w:szCs w:val="20"/>
                <w:highlight w:val="cyan"/>
              </w:rPr>
            </w:pPr>
            <w:hyperlink r:id="rId21" w:history="1">
              <w:r w:rsidR="008F3896" w:rsidRPr="00C943EA">
                <w:rPr>
                  <w:rStyle w:val="Hipervnculo"/>
                  <w:rFonts w:cstheme="minorHAnsi"/>
                  <w:sz w:val="20"/>
                  <w:szCs w:val="20"/>
                  <w:highlight w:val="cyan"/>
                </w:rPr>
                <w:t>https://issuu.com/urbameafit/docs/medell__n_modelo_de_transformaci__n</w:t>
              </w:r>
            </w:hyperlink>
          </w:p>
          <w:p w14:paraId="448DE0EF" w14:textId="77777777" w:rsidR="008F3896" w:rsidRPr="002D6EF6" w:rsidRDefault="008F3896" w:rsidP="008F3896">
            <w:pPr>
              <w:pStyle w:val="Prrafodelista"/>
              <w:numPr>
                <w:ilvl w:val="0"/>
                <w:numId w:val="29"/>
              </w:numPr>
              <w:tabs>
                <w:tab w:val="left" w:pos="1590"/>
              </w:tabs>
              <w:ind w:left="321" w:hanging="284"/>
              <w:rPr>
                <w:rFonts w:cstheme="minorHAnsi"/>
                <w:sz w:val="20"/>
                <w:szCs w:val="20"/>
                <w:highlight w:val="cyan"/>
              </w:rPr>
            </w:pPr>
            <w:r w:rsidRPr="00C943EA">
              <w:rPr>
                <w:rFonts w:cstheme="minorHAnsi"/>
                <w:sz w:val="20"/>
                <w:szCs w:val="20"/>
                <w:highlight w:val="cyan"/>
              </w:rPr>
              <w:t>CEPAL (2018) Plan de Acción Regional para la implementación de la Nueva Agenda Urbana.</w:t>
            </w:r>
          </w:p>
        </w:tc>
      </w:tr>
      <w:tr w:rsidR="008F3896" w:rsidRPr="00541BBB" w14:paraId="4495A3D8" w14:textId="77777777" w:rsidTr="008F3896">
        <w:trPr>
          <w:trHeight w:val="3834"/>
        </w:trPr>
        <w:tc>
          <w:tcPr>
            <w:tcW w:w="2978" w:type="dxa"/>
            <w:vAlign w:val="center"/>
          </w:tcPr>
          <w:p w14:paraId="660E965A" w14:textId="77777777" w:rsidR="008F3896" w:rsidRPr="00541BBB" w:rsidRDefault="008F3896" w:rsidP="008F3896">
            <w:pPr>
              <w:tabs>
                <w:tab w:val="left" w:pos="1590"/>
              </w:tabs>
              <w:spacing w:line="256" w:lineRule="auto"/>
              <w:jc w:val="both"/>
              <w:rPr>
                <w:rFonts w:cstheme="minorHAnsi"/>
                <w:sz w:val="20"/>
                <w:szCs w:val="20"/>
              </w:rPr>
            </w:pPr>
            <w:r w:rsidRPr="00541BBB">
              <w:rPr>
                <w:rFonts w:cstheme="minorHAnsi"/>
                <w:sz w:val="20"/>
                <w:szCs w:val="20"/>
              </w:rPr>
              <w:lastRenderedPageBreak/>
              <w:t xml:space="preserve">Implementar mecanismos de ocupación del territorio en base a estudios de aptitudes y potencialidades, diagnósticos territoriales y propuestas de usos del territorio elaborados con el fin de orientar las intervenciones públicas y privadas. </w:t>
            </w:r>
          </w:p>
        </w:tc>
        <w:tc>
          <w:tcPr>
            <w:tcW w:w="1984" w:type="dxa"/>
            <w:vMerge/>
          </w:tcPr>
          <w:p w14:paraId="58AAE3E5" w14:textId="77777777" w:rsidR="008F3896" w:rsidRPr="00541BBB" w:rsidRDefault="008F3896" w:rsidP="008F3896">
            <w:pPr>
              <w:tabs>
                <w:tab w:val="left" w:pos="1590"/>
              </w:tabs>
              <w:spacing w:line="256" w:lineRule="auto"/>
              <w:jc w:val="both"/>
              <w:rPr>
                <w:rFonts w:cstheme="minorHAnsi"/>
                <w:sz w:val="20"/>
                <w:szCs w:val="20"/>
              </w:rPr>
            </w:pPr>
          </w:p>
        </w:tc>
        <w:tc>
          <w:tcPr>
            <w:tcW w:w="7371" w:type="dxa"/>
            <w:vMerge/>
          </w:tcPr>
          <w:p w14:paraId="2EF5A2EE" w14:textId="77777777" w:rsidR="008F3896" w:rsidRPr="00541BBB" w:rsidRDefault="008F3896" w:rsidP="008F3896">
            <w:pPr>
              <w:tabs>
                <w:tab w:val="left" w:pos="1590"/>
              </w:tabs>
              <w:spacing w:line="256" w:lineRule="auto"/>
              <w:jc w:val="both"/>
              <w:rPr>
                <w:rFonts w:cstheme="minorHAnsi"/>
                <w:sz w:val="20"/>
                <w:szCs w:val="20"/>
              </w:rPr>
            </w:pPr>
          </w:p>
        </w:tc>
        <w:tc>
          <w:tcPr>
            <w:tcW w:w="3828" w:type="dxa"/>
            <w:vMerge/>
          </w:tcPr>
          <w:p w14:paraId="20785D07" w14:textId="77777777" w:rsidR="008F3896" w:rsidRPr="00541BBB" w:rsidRDefault="008F3896" w:rsidP="008F3896">
            <w:pPr>
              <w:tabs>
                <w:tab w:val="left" w:pos="1590"/>
              </w:tabs>
              <w:spacing w:line="256" w:lineRule="auto"/>
              <w:jc w:val="both"/>
              <w:rPr>
                <w:rFonts w:cstheme="minorHAnsi"/>
                <w:sz w:val="20"/>
                <w:szCs w:val="20"/>
              </w:rPr>
            </w:pPr>
          </w:p>
        </w:tc>
      </w:tr>
      <w:tr w:rsidR="008F3896" w:rsidRPr="00541BBB" w14:paraId="1C33CC5C" w14:textId="77777777" w:rsidTr="008F3896">
        <w:trPr>
          <w:trHeight w:val="2953"/>
        </w:trPr>
        <w:tc>
          <w:tcPr>
            <w:tcW w:w="2978" w:type="dxa"/>
            <w:vAlign w:val="center"/>
          </w:tcPr>
          <w:p w14:paraId="3BBB6831" w14:textId="77777777" w:rsidR="008F3896" w:rsidRPr="00541BBB" w:rsidRDefault="008F3896" w:rsidP="008F3896">
            <w:pPr>
              <w:tabs>
                <w:tab w:val="left" w:pos="1590"/>
              </w:tabs>
              <w:spacing w:line="256" w:lineRule="auto"/>
              <w:rPr>
                <w:rFonts w:cstheme="minorHAnsi"/>
                <w:sz w:val="20"/>
                <w:szCs w:val="20"/>
              </w:rPr>
            </w:pPr>
            <w:r w:rsidRPr="00541BBB">
              <w:rPr>
                <w:rFonts w:cstheme="minorHAnsi"/>
                <w:sz w:val="20"/>
                <w:szCs w:val="20"/>
              </w:rPr>
              <w:t>Fortalecer las regulaciones e incentivar las posibilidades de desarrollo de actividades productivas, extractivas y urbanizables conforme a la vocación integral del territorio.</w:t>
            </w:r>
          </w:p>
        </w:tc>
        <w:tc>
          <w:tcPr>
            <w:tcW w:w="1984" w:type="dxa"/>
            <w:vMerge w:val="restart"/>
            <w:vAlign w:val="center"/>
          </w:tcPr>
          <w:p w14:paraId="1F98E7A9" w14:textId="77777777" w:rsidR="008F3896" w:rsidRPr="00541BBB" w:rsidRDefault="008F3896" w:rsidP="008F3896">
            <w:pPr>
              <w:tabs>
                <w:tab w:val="left" w:pos="1590"/>
              </w:tabs>
              <w:spacing w:line="256" w:lineRule="auto"/>
              <w:rPr>
                <w:rFonts w:cstheme="minorHAnsi"/>
                <w:sz w:val="20"/>
                <w:szCs w:val="20"/>
              </w:rPr>
            </w:pPr>
            <w:r w:rsidRPr="00541BBB">
              <w:rPr>
                <w:rFonts w:cstheme="minorHAnsi"/>
                <w:sz w:val="20"/>
                <w:szCs w:val="20"/>
              </w:rPr>
              <w:t>Aprovechamiento</w:t>
            </w:r>
          </w:p>
          <w:p w14:paraId="47FBF94A" w14:textId="77777777" w:rsidR="008F3896" w:rsidRPr="00541BBB" w:rsidRDefault="008F3896" w:rsidP="008F3896">
            <w:pPr>
              <w:tabs>
                <w:tab w:val="left" w:pos="1590"/>
              </w:tabs>
              <w:spacing w:line="256" w:lineRule="auto"/>
              <w:rPr>
                <w:rFonts w:cstheme="minorHAnsi"/>
                <w:sz w:val="20"/>
                <w:szCs w:val="20"/>
              </w:rPr>
            </w:pPr>
            <w:r w:rsidRPr="00541BBB">
              <w:rPr>
                <w:rFonts w:cstheme="minorHAnsi"/>
                <w:sz w:val="20"/>
                <w:szCs w:val="20"/>
              </w:rPr>
              <w:t>de recursos</w:t>
            </w:r>
          </w:p>
        </w:tc>
        <w:tc>
          <w:tcPr>
            <w:tcW w:w="7371" w:type="dxa"/>
            <w:vMerge w:val="restart"/>
            <w:vAlign w:val="center"/>
          </w:tcPr>
          <w:p w14:paraId="28975CE2" w14:textId="77777777" w:rsidR="008F3896" w:rsidRPr="00C943EA" w:rsidRDefault="008F3896" w:rsidP="008F3896">
            <w:pPr>
              <w:tabs>
                <w:tab w:val="left" w:pos="1590"/>
              </w:tabs>
              <w:rPr>
                <w:rFonts w:cstheme="minorHAnsi"/>
                <w:sz w:val="20"/>
                <w:szCs w:val="20"/>
                <w:highlight w:val="cyan"/>
              </w:rPr>
            </w:pPr>
            <w:r w:rsidRPr="00541BBB">
              <w:rPr>
                <w:rFonts w:cstheme="minorHAnsi"/>
                <w:sz w:val="20"/>
                <w:szCs w:val="20"/>
              </w:rPr>
              <w:t xml:space="preserve">En Colombia, las inversiones públicas sectoriales, como vivienda, </w:t>
            </w:r>
            <w:r w:rsidRPr="00C943EA">
              <w:rPr>
                <w:rFonts w:cstheme="minorHAnsi"/>
                <w:sz w:val="20"/>
                <w:szCs w:val="20"/>
                <w:highlight w:val="cyan"/>
              </w:rPr>
              <w:t xml:space="preserve">educación, salud, se articulan con la creación de escenarios favorables a la concentración urbana en los centros ya consolidados y conectados con la infraestructura vial nacional existente. </w:t>
            </w:r>
          </w:p>
          <w:p w14:paraId="51D30B23" w14:textId="77777777" w:rsidR="008F3896" w:rsidRPr="00C943EA" w:rsidRDefault="008F3896" w:rsidP="008F3896">
            <w:pPr>
              <w:tabs>
                <w:tab w:val="left" w:pos="1590"/>
              </w:tabs>
              <w:rPr>
                <w:rFonts w:cstheme="minorHAnsi"/>
                <w:sz w:val="20"/>
                <w:szCs w:val="20"/>
                <w:highlight w:val="cyan"/>
              </w:rPr>
            </w:pPr>
          </w:p>
          <w:p w14:paraId="285F3108" w14:textId="77777777" w:rsidR="008F3896" w:rsidRPr="00C943EA" w:rsidRDefault="008F3896" w:rsidP="008F3896">
            <w:pPr>
              <w:tabs>
                <w:tab w:val="left" w:pos="1590"/>
              </w:tabs>
              <w:rPr>
                <w:rFonts w:cstheme="minorHAnsi"/>
                <w:sz w:val="20"/>
                <w:szCs w:val="20"/>
                <w:highlight w:val="cyan"/>
              </w:rPr>
            </w:pPr>
            <w:r w:rsidRPr="00C943EA">
              <w:rPr>
                <w:rFonts w:cstheme="minorHAnsi"/>
                <w:sz w:val="20"/>
                <w:szCs w:val="20"/>
                <w:highlight w:val="cyan"/>
              </w:rPr>
              <w:t>Además, en experiencias como Ecuador y Colombia, estas formas de ocupación estratégica del territorio se encargan a Comité territoriales, desde los cuales se canalizan demandas y orientaciones de los incentivos del Estado a los arreglos productivos que promueve la iniciativa privada en el territorio. En las zonas colombianas donde se prioriza el ordenamiento territorial, por ejemplo, y donde haya mayor uso sostenible y donde se encuentra la mayor parte de la población agrupada en centros urbanos, son los Comités Territoriales los que definen los escenarios de incentivos y regulaciones que condicionan las posibilidades de desarrollo de actividades productivas, atendiendo a la vocación integral del territorio.</w:t>
            </w:r>
          </w:p>
          <w:p w14:paraId="66E8C849" w14:textId="77777777" w:rsidR="008F3896" w:rsidRPr="00C943EA" w:rsidRDefault="008F3896" w:rsidP="008F3896">
            <w:pPr>
              <w:tabs>
                <w:tab w:val="left" w:pos="1590"/>
              </w:tabs>
              <w:spacing w:line="256" w:lineRule="auto"/>
              <w:rPr>
                <w:rFonts w:cstheme="minorHAnsi"/>
                <w:sz w:val="20"/>
                <w:szCs w:val="20"/>
                <w:highlight w:val="cyan"/>
              </w:rPr>
            </w:pPr>
          </w:p>
          <w:p w14:paraId="0B588432" w14:textId="77777777" w:rsidR="008F3896" w:rsidRPr="00C943EA" w:rsidRDefault="008F3896" w:rsidP="008F3896">
            <w:pPr>
              <w:tabs>
                <w:tab w:val="left" w:pos="1590"/>
              </w:tabs>
              <w:spacing w:line="256" w:lineRule="auto"/>
              <w:rPr>
                <w:rFonts w:cstheme="minorHAnsi"/>
                <w:sz w:val="20"/>
                <w:szCs w:val="20"/>
                <w:highlight w:val="cyan"/>
              </w:rPr>
            </w:pPr>
            <w:r w:rsidRPr="00C943EA">
              <w:rPr>
                <w:rFonts w:cstheme="minorHAnsi"/>
                <w:sz w:val="20"/>
                <w:szCs w:val="20"/>
                <w:highlight w:val="cyan"/>
              </w:rPr>
              <w:t xml:space="preserve">De otro lado, en el Perú, se han realizado esfuerzos en el ámbito de la mitigación de conflictos de usos de suelo. Uno de ellos es el Proyecto “Uso de recursos naturales y </w:t>
            </w:r>
            <w:r w:rsidRPr="00C943EA">
              <w:rPr>
                <w:rFonts w:cstheme="minorHAnsi"/>
                <w:sz w:val="20"/>
                <w:szCs w:val="20"/>
                <w:highlight w:val="cyan"/>
              </w:rPr>
              <w:lastRenderedPageBreak/>
              <w:t xml:space="preserve">mitigación de conflictos en pueblos indígenas en Madre de Dios”, cuyo período de ejecución inició en enero 2012 y concluyó en diciembre 2014. Fue implementado por </w:t>
            </w:r>
            <w:proofErr w:type="spellStart"/>
            <w:r w:rsidRPr="00C943EA">
              <w:rPr>
                <w:rFonts w:cstheme="minorHAnsi"/>
                <w:sz w:val="20"/>
                <w:szCs w:val="20"/>
                <w:highlight w:val="cyan"/>
              </w:rPr>
              <w:t>Catholic</w:t>
            </w:r>
            <w:proofErr w:type="spellEnd"/>
            <w:r w:rsidRPr="00C943EA">
              <w:rPr>
                <w:rFonts w:cstheme="minorHAnsi"/>
                <w:sz w:val="20"/>
                <w:szCs w:val="20"/>
                <w:highlight w:val="cyan"/>
              </w:rPr>
              <w:t xml:space="preserve"> </w:t>
            </w:r>
            <w:proofErr w:type="spellStart"/>
            <w:r w:rsidRPr="00C943EA">
              <w:rPr>
                <w:rFonts w:cstheme="minorHAnsi"/>
                <w:sz w:val="20"/>
                <w:szCs w:val="20"/>
                <w:highlight w:val="cyan"/>
              </w:rPr>
              <w:t>Relief</w:t>
            </w:r>
            <w:proofErr w:type="spellEnd"/>
            <w:r w:rsidRPr="00C943EA">
              <w:rPr>
                <w:rFonts w:cstheme="minorHAnsi"/>
                <w:sz w:val="20"/>
                <w:szCs w:val="20"/>
                <w:highlight w:val="cyan"/>
              </w:rPr>
              <w:t xml:space="preserve"> </w:t>
            </w:r>
            <w:proofErr w:type="spellStart"/>
            <w:r w:rsidRPr="00C943EA">
              <w:rPr>
                <w:rFonts w:cstheme="minorHAnsi"/>
                <w:sz w:val="20"/>
                <w:szCs w:val="20"/>
                <w:highlight w:val="cyan"/>
              </w:rPr>
              <w:t>Services</w:t>
            </w:r>
            <w:proofErr w:type="spellEnd"/>
            <w:r w:rsidRPr="00C943EA">
              <w:rPr>
                <w:rFonts w:cstheme="minorHAnsi"/>
                <w:sz w:val="20"/>
                <w:szCs w:val="20"/>
                <w:highlight w:val="cyan"/>
              </w:rPr>
              <w:t xml:space="preserve"> - CRS, en asociación con la Comisión Episcopal de Acción Social –CEAS- y apoyado por la Agencia de los Estados Unidos para el Desarrollo Internacional - USAID. Tuvo como ámbito de intervención la provincia de </w:t>
            </w:r>
            <w:proofErr w:type="spellStart"/>
            <w:r w:rsidRPr="00C943EA">
              <w:rPr>
                <w:rFonts w:cstheme="minorHAnsi"/>
                <w:sz w:val="20"/>
                <w:szCs w:val="20"/>
                <w:highlight w:val="cyan"/>
              </w:rPr>
              <w:t>Tampobata</w:t>
            </w:r>
            <w:proofErr w:type="spellEnd"/>
            <w:r w:rsidRPr="00C943EA">
              <w:rPr>
                <w:rFonts w:cstheme="minorHAnsi"/>
                <w:sz w:val="20"/>
                <w:szCs w:val="20"/>
                <w:highlight w:val="cyan"/>
              </w:rPr>
              <w:t xml:space="preserve"> y la participación de 7 comunidades nativas, 5 asociaciones de predios agrarios y 40 titulares de concesión minera. Algunas de las experiencias recogen como lección que, si se presentan a los actores experiencias concretas y viables en el manejo de los recursos naturales, ellos amplían su campo de conocimiento y adquieren nuevas perspectivas acerca de cómo desarrollar su actividad económica sin dañar el medio ambiente. Si los actores no tienen referencia de otras experiencias exitosas que pueden ser viables y aplicadas por ellos, difícilmente podrán dejar o al menos cuestionar sus prácticas tradicionales en la práctica de la minería. En el proyecto referenciado se menciona lo siguiente:</w:t>
            </w:r>
          </w:p>
          <w:p w14:paraId="5DD42650" w14:textId="77777777" w:rsidR="008F3896" w:rsidRPr="00C943EA" w:rsidRDefault="008F3896" w:rsidP="008F3896">
            <w:pPr>
              <w:tabs>
                <w:tab w:val="left" w:pos="1590"/>
              </w:tabs>
              <w:spacing w:line="256" w:lineRule="auto"/>
              <w:rPr>
                <w:rFonts w:cstheme="minorHAnsi"/>
                <w:sz w:val="20"/>
                <w:szCs w:val="20"/>
                <w:highlight w:val="cyan"/>
              </w:rPr>
            </w:pPr>
          </w:p>
          <w:p w14:paraId="2ECEB516" w14:textId="77777777" w:rsidR="008F3896" w:rsidRPr="00C943EA" w:rsidRDefault="008F3896" w:rsidP="008F3896">
            <w:pPr>
              <w:tabs>
                <w:tab w:val="left" w:pos="1590"/>
              </w:tabs>
              <w:spacing w:line="256" w:lineRule="auto"/>
              <w:rPr>
                <w:rFonts w:cstheme="minorHAnsi"/>
                <w:i/>
                <w:iCs/>
                <w:sz w:val="20"/>
                <w:szCs w:val="20"/>
                <w:highlight w:val="cyan"/>
              </w:rPr>
            </w:pPr>
            <w:r w:rsidRPr="00C943EA">
              <w:rPr>
                <w:rFonts w:cstheme="minorHAnsi"/>
                <w:i/>
                <w:iCs/>
                <w:sz w:val="20"/>
                <w:szCs w:val="20"/>
                <w:highlight w:val="cyan"/>
              </w:rPr>
              <w:t>‘‘</w:t>
            </w:r>
            <w:commentRangeStart w:id="122"/>
            <w:commentRangeStart w:id="123"/>
            <w:r w:rsidRPr="00C943EA">
              <w:rPr>
                <w:rFonts w:cstheme="minorHAnsi"/>
                <w:i/>
                <w:iCs/>
                <w:sz w:val="20"/>
                <w:szCs w:val="20"/>
                <w:highlight w:val="cyan"/>
              </w:rPr>
              <w:t xml:space="preserve">Un clima de permanente conflictividad y de poca legitimidad y credibilidad por parte de las autoridades e instituciones en Madre de Dios ha influido de alguna manera para que las organizaciones enfoquen sus acciones con cierta improvisación y con escasa planificación. No es costumbre en las organizaciones planificar sus actividades, o al menos ir procesando sus experiencias. De allí que la idea de elaborar los planes de vida como instrumento de planificación y de gestión significó un esfuerzo importante de la población meta para poder trabajar propuestas concretas de gestión de los recursos naturales con una mirada de mediano y largo plazo. </w:t>
            </w:r>
            <w:commentRangeEnd w:id="122"/>
            <w:r w:rsidRPr="00C943EA">
              <w:rPr>
                <w:rStyle w:val="Refdecomentario"/>
                <w:rFonts w:cstheme="minorHAnsi"/>
                <w:sz w:val="20"/>
                <w:szCs w:val="20"/>
                <w:highlight w:val="cyan"/>
                <w:lang w:val="en-US"/>
              </w:rPr>
              <w:commentReference w:id="122"/>
            </w:r>
            <w:commentRangeEnd w:id="123"/>
          </w:p>
          <w:p w14:paraId="4B05E7A8" w14:textId="77777777" w:rsidR="008F3896" w:rsidRPr="00C943EA" w:rsidRDefault="008F3896" w:rsidP="008F3896">
            <w:pPr>
              <w:tabs>
                <w:tab w:val="left" w:pos="1590"/>
              </w:tabs>
              <w:spacing w:line="256" w:lineRule="auto"/>
              <w:rPr>
                <w:rFonts w:cstheme="minorHAnsi"/>
                <w:i/>
                <w:iCs/>
                <w:sz w:val="20"/>
                <w:szCs w:val="20"/>
                <w:highlight w:val="cyan"/>
              </w:rPr>
            </w:pPr>
          </w:p>
          <w:p w14:paraId="3C94E9A1" w14:textId="77777777" w:rsidR="008F3896" w:rsidRPr="00541BBB" w:rsidRDefault="008F3896" w:rsidP="008F3896">
            <w:pPr>
              <w:tabs>
                <w:tab w:val="left" w:pos="1590"/>
              </w:tabs>
              <w:spacing w:line="256" w:lineRule="auto"/>
              <w:rPr>
                <w:rFonts w:cstheme="minorHAnsi"/>
                <w:i/>
                <w:iCs/>
                <w:sz w:val="20"/>
                <w:szCs w:val="20"/>
              </w:rPr>
            </w:pPr>
            <w:r w:rsidRPr="00C943EA">
              <w:rPr>
                <w:rFonts w:cstheme="minorHAnsi"/>
                <w:i/>
                <w:iCs/>
                <w:sz w:val="20"/>
                <w:szCs w:val="20"/>
                <w:highlight w:val="cyan"/>
              </w:rPr>
              <w:t xml:space="preserve">El </w:t>
            </w:r>
            <w:commentRangeStart w:id="124"/>
            <w:commentRangeStart w:id="125"/>
            <w:r w:rsidRPr="00C943EA">
              <w:rPr>
                <w:rFonts w:cstheme="minorHAnsi"/>
                <w:i/>
                <w:iCs/>
                <w:sz w:val="20"/>
                <w:szCs w:val="20"/>
                <w:highlight w:val="cyan"/>
              </w:rPr>
              <w:t>Proyecto se propuso como meta contar con 15 planes de vida. La experiencia de elaborar planes de vida fue relativamente nueva para varias de las comunidades</w:t>
            </w:r>
            <w:commentRangeEnd w:id="124"/>
            <w:r w:rsidRPr="00C943EA">
              <w:rPr>
                <w:rStyle w:val="Refdecomentario"/>
                <w:rFonts w:cstheme="minorHAnsi"/>
                <w:sz w:val="20"/>
                <w:szCs w:val="20"/>
                <w:highlight w:val="cyan"/>
                <w:lang w:val="en-US"/>
              </w:rPr>
              <w:commentReference w:id="124"/>
            </w:r>
            <w:commentRangeEnd w:id="125"/>
            <w:r w:rsidRPr="00C943EA">
              <w:rPr>
                <w:rStyle w:val="Refdecomentario"/>
                <w:rFonts w:cstheme="minorHAnsi"/>
                <w:sz w:val="20"/>
                <w:szCs w:val="20"/>
                <w:highlight w:val="cyan"/>
                <w:lang w:val="en-US"/>
              </w:rPr>
              <w:commentReference w:id="125"/>
            </w:r>
            <w:r w:rsidRPr="00C943EA">
              <w:rPr>
                <w:rFonts w:cstheme="minorHAnsi"/>
                <w:i/>
                <w:iCs/>
                <w:sz w:val="20"/>
                <w:szCs w:val="20"/>
                <w:highlight w:val="cyan"/>
              </w:rPr>
              <w:t xml:space="preserve">. La de Puerto Arturo ya había desarrollado antes su plan de vida, y la comunidad de </w:t>
            </w:r>
            <w:proofErr w:type="spellStart"/>
            <w:r w:rsidRPr="00C943EA">
              <w:rPr>
                <w:rFonts w:cstheme="minorHAnsi"/>
                <w:i/>
                <w:iCs/>
                <w:sz w:val="20"/>
                <w:szCs w:val="20"/>
                <w:highlight w:val="cyan"/>
              </w:rPr>
              <w:t>Kotzimba</w:t>
            </w:r>
            <w:proofErr w:type="spellEnd"/>
            <w:r w:rsidRPr="00C943EA">
              <w:rPr>
                <w:rFonts w:cstheme="minorHAnsi"/>
                <w:i/>
                <w:iCs/>
                <w:sz w:val="20"/>
                <w:szCs w:val="20"/>
                <w:highlight w:val="cyan"/>
              </w:rPr>
              <w:t xml:space="preserve"> </w:t>
            </w:r>
            <w:r w:rsidRPr="00C943EA">
              <w:rPr>
                <w:rFonts w:cstheme="minorHAnsi"/>
                <w:i/>
                <w:iCs/>
                <w:sz w:val="20"/>
                <w:szCs w:val="20"/>
                <w:highlight w:val="cyan"/>
              </w:rPr>
              <w:lastRenderedPageBreak/>
              <w:t>tenía un plan de ordenamiento territorial. Hubo algunas limitaciones en el recojo de información con mineros, ya que ellos no realizaban otras actividades alternativas y había cierto resquemor: que el Proyecto quisiera convertirlos en ambientalistas. Sin embargo, se descubrió que en la práctica sí desarrollaban otras actividades alternativas a la minería como el cultivo y comercialización de cacao y de castaña. Al conocerse que la población meta contempla débilmente la utilidad de contar con un plan de vida, el Proyecto considera una etapa de sensibilización a toda la comunidad previa a su elaboración. Una vez entendido el proceso y los objetivos, es el mismo grupo meta quien plantea la posibilidad de trabajar los planes de manera conjunta pues, si estos planes</w:t>
            </w:r>
            <w:r w:rsidRPr="00C943EA">
              <w:rPr>
                <w:rFonts w:cstheme="minorHAnsi"/>
                <w:sz w:val="20"/>
                <w:szCs w:val="20"/>
                <w:highlight w:val="cyan"/>
              </w:rPr>
              <w:t xml:space="preserve"> de vida deben abordar problemáticas comunes, entonces los actores deben dialogar sobre su visión y entendimiento de los problemas y conflictos, </w:t>
            </w:r>
            <w:r w:rsidRPr="00C943EA">
              <w:rPr>
                <w:rFonts w:cstheme="minorHAnsi"/>
                <w:i/>
                <w:iCs/>
                <w:sz w:val="20"/>
                <w:szCs w:val="20"/>
                <w:highlight w:val="cyan"/>
              </w:rPr>
              <w:t>deben tomar decisiones conjuntas y elaborar propuestas contemplando la realidad de los distintos actores que, en concreto, desarrollan una determinada actividad en el mismo territorio. Este fue un aprendizaje clave en el proceso de lograr que los actores tengan una mirada integral de los problemas que los afectan y logren ponerse de acuerdo’’</w:t>
            </w:r>
            <w:r w:rsidRPr="00C943EA">
              <w:rPr>
                <w:rFonts w:cstheme="minorHAnsi"/>
                <w:sz w:val="20"/>
                <w:szCs w:val="20"/>
                <w:highlight w:val="cyan"/>
              </w:rPr>
              <w:t xml:space="preserve"> </w:t>
            </w:r>
            <w:r w:rsidRPr="00C943EA">
              <w:rPr>
                <w:rStyle w:val="Refdecomentario"/>
                <w:rFonts w:cstheme="minorHAnsi"/>
                <w:sz w:val="20"/>
                <w:szCs w:val="20"/>
                <w:highlight w:val="cyan"/>
                <w:lang w:val="en-US"/>
              </w:rPr>
              <w:commentReference w:id="123"/>
            </w:r>
          </w:p>
        </w:tc>
        <w:tc>
          <w:tcPr>
            <w:tcW w:w="3828" w:type="dxa"/>
            <w:vMerge w:val="restart"/>
          </w:tcPr>
          <w:p w14:paraId="37D397E9" w14:textId="77777777" w:rsidR="008F3896" w:rsidRPr="00C943EA" w:rsidRDefault="008F3896" w:rsidP="008F3896">
            <w:pPr>
              <w:pStyle w:val="Prrafodelista"/>
              <w:numPr>
                <w:ilvl w:val="0"/>
                <w:numId w:val="29"/>
              </w:numPr>
              <w:tabs>
                <w:tab w:val="left" w:pos="1590"/>
              </w:tabs>
              <w:spacing w:line="256" w:lineRule="auto"/>
              <w:ind w:left="316" w:hanging="284"/>
              <w:rPr>
                <w:rFonts w:cstheme="minorHAnsi"/>
                <w:sz w:val="20"/>
                <w:szCs w:val="20"/>
                <w:highlight w:val="cyan"/>
              </w:rPr>
            </w:pPr>
            <w:r w:rsidRPr="00C943EA">
              <w:rPr>
                <w:rFonts w:cstheme="minorHAnsi"/>
                <w:sz w:val="20"/>
                <w:szCs w:val="20"/>
                <w:highlight w:val="cyan"/>
              </w:rPr>
              <w:lastRenderedPageBreak/>
              <w:t>Ley Orgánica de Ordenamiento Territorial de Colombia (2011)</w:t>
            </w:r>
          </w:p>
          <w:p w14:paraId="4B7797FE" w14:textId="77777777" w:rsidR="008F3896" w:rsidRPr="00C943EA" w:rsidRDefault="008F3896" w:rsidP="008F3896">
            <w:pPr>
              <w:pStyle w:val="Prrafodelista"/>
              <w:numPr>
                <w:ilvl w:val="0"/>
                <w:numId w:val="29"/>
              </w:numPr>
              <w:tabs>
                <w:tab w:val="left" w:pos="1590"/>
              </w:tabs>
              <w:spacing w:line="256" w:lineRule="auto"/>
              <w:ind w:left="316" w:hanging="284"/>
              <w:rPr>
                <w:rFonts w:cstheme="minorHAnsi"/>
                <w:sz w:val="20"/>
                <w:szCs w:val="20"/>
                <w:highlight w:val="cyan"/>
              </w:rPr>
            </w:pPr>
            <w:r w:rsidRPr="00C943EA">
              <w:rPr>
                <w:rFonts w:cstheme="minorHAnsi"/>
                <w:sz w:val="20"/>
                <w:szCs w:val="20"/>
                <w:highlight w:val="cyan"/>
              </w:rPr>
              <w:t>Política General de Ordenamiento Territorial de Colombia (2019)</w:t>
            </w:r>
          </w:p>
          <w:p w14:paraId="460EB6A7" w14:textId="77777777" w:rsidR="008F3896" w:rsidRPr="00C943EA" w:rsidRDefault="008F3896" w:rsidP="008F3896">
            <w:pPr>
              <w:tabs>
                <w:tab w:val="left" w:pos="1590"/>
              </w:tabs>
              <w:spacing w:line="256" w:lineRule="auto"/>
              <w:rPr>
                <w:rFonts w:cstheme="minorHAnsi"/>
                <w:sz w:val="20"/>
                <w:szCs w:val="20"/>
                <w:highlight w:val="cyan"/>
              </w:rPr>
            </w:pPr>
          </w:p>
          <w:p w14:paraId="3D81F42B" w14:textId="77777777" w:rsidR="008F3896" w:rsidRPr="00C943EA" w:rsidRDefault="008F3896" w:rsidP="008F3896">
            <w:pPr>
              <w:pStyle w:val="Prrafodelista"/>
              <w:numPr>
                <w:ilvl w:val="0"/>
                <w:numId w:val="29"/>
              </w:numPr>
              <w:tabs>
                <w:tab w:val="left" w:pos="1590"/>
              </w:tabs>
              <w:spacing w:line="256" w:lineRule="auto"/>
              <w:ind w:left="316" w:hanging="284"/>
              <w:rPr>
                <w:rFonts w:cstheme="minorHAnsi"/>
                <w:sz w:val="20"/>
                <w:szCs w:val="20"/>
                <w:highlight w:val="cyan"/>
              </w:rPr>
            </w:pPr>
            <w:r w:rsidRPr="00C943EA">
              <w:rPr>
                <w:rFonts w:cstheme="minorHAnsi"/>
                <w:sz w:val="20"/>
                <w:szCs w:val="20"/>
                <w:highlight w:val="cyan"/>
              </w:rPr>
              <w:t>Ley Orgánica de Ordenamiento Territorial, Uso Y Gestión de Suelo (2016)</w:t>
            </w:r>
          </w:p>
          <w:p w14:paraId="3D80E4BF" w14:textId="77777777" w:rsidR="008F3896" w:rsidRPr="00C943EA" w:rsidRDefault="008F3896" w:rsidP="008F3896">
            <w:pPr>
              <w:tabs>
                <w:tab w:val="left" w:pos="1590"/>
              </w:tabs>
              <w:spacing w:line="256" w:lineRule="auto"/>
              <w:rPr>
                <w:rFonts w:cstheme="minorHAnsi"/>
                <w:sz w:val="20"/>
                <w:szCs w:val="20"/>
                <w:highlight w:val="cyan"/>
              </w:rPr>
            </w:pPr>
          </w:p>
          <w:p w14:paraId="14D44609" w14:textId="77777777" w:rsidR="008F3896" w:rsidRPr="00C943EA" w:rsidRDefault="008F3896" w:rsidP="008F3896">
            <w:pPr>
              <w:tabs>
                <w:tab w:val="left" w:pos="1590"/>
              </w:tabs>
              <w:spacing w:line="256" w:lineRule="auto"/>
              <w:rPr>
                <w:rFonts w:cstheme="minorHAnsi"/>
                <w:sz w:val="20"/>
                <w:szCs w:val="20"/>
                <w:highlight w:val="cyan"/>
              </w:rPr>
            </w:pPr>
          </w:p>
          <w:p w14:paraId="2E8F8829" w14:textId="77777777" w:rsidR="008F3896" w:rsidRPr="00C943EA" w:rsidRDefault="008F3896" w:rsidP="008F3896">
            <w:pPr>
              <w:tabs>
                <w:tab w:val="left" w:pos="1590"/>
              </w:tabs>
              <w:spacing w:line="256" w:lineRule="auto"/>
              <w:rPr>
                <w:rFonts w:cstheme="minorHAnsi"/>
                <w:sz w:val="20"/>
                <w:szCs w:val="20"/>
                <w:highlight w:val="cyan"/>
              </w:rPr>
            </w:pPr>
          </w:p>
          <w:p w14:paraId="53674BE9" w14:textId="77777777" w:rsidR="008F3896" w:rsidRPr="00C943EA" w:rsidRDefault="008F3896" w:rsidP="008F3896">
            <w:pPr>
              <w:tabs>
                <w:tab w:val="left" w:pos="1590"/>
              </w:tabs>
              <w:spacing w:line="256" w:lineRule="auto"/>
              <w:rPr>
                <w:rFonts w:cstheme="minorHAnsi"/>
                <w:sz w:val="20"/>
                <w:szCs w:val="20"/>
                <w:highlight w:val="cyan"/>
              </w:rPr>
            </w:pPr>
          </w:p>
          <w:p w14:paraId="3CD7FA45" w14:textId="77777777" w:rsidR="008F3896" w:rsidRPr="00C943EA" w:rsidRDefault="008F3896" w:rsidP="008F3896">
            <w:pPr>
              <w:tabs>
                <w:tab w:val="left" w:pos="1590"/>
              </w:tabs>
              <w:spacing w:line="256" w:lineRule="auto"/>
              <w:rPr>
                <w:rFonts w:cstheme="minorHAnsi"/>
                <w:sz w:val="20"/>
                <w:szCs w:val="20"/>
                <w:highlight w:val="cyan"/>
              </w:rPr>
            </w:pPr>
          </w:p>
          <w:p w14:paraId="44A8EDA0" w14:textId="77777777" w:rsidR="008F3896" w:rsidRPr="00C943EA" w:rsidRDefault="008F3896" w:rsidP="008F3896">
            <w:pPr>
              <w:pStyle w:val="Prrafodelista"/>
              <w:numPr>
                <w:ilvl w:val="0"/>
                <w:numId w:val="29"/>
              </w:numPr>
              <w:tabs>
                <w:tab w:val="left" w:pos="1590"/>
              </w:tabs>
              <w:spacing w:line="256" w:lineRule="auto"/>
              <w:ind w:left="324" w:hanging="324"/>
              <w:rPr>
                <w:rFonts w:cstheme="minorHAnsi"/>
                <w:sz w:val="20"/>
                <w:szCs w:val="20"/>
                <w:highlight w:val="cyan"/>
              </w:rPr>
            </w:pPr>
            <w:r w:rsidRPr="00C943EA">
              <w:rPr>
                <w:rFonts w:cstheme="minorHAnsi"/>
                <w:sz w:val="20"/>
                <w:szCs w:val="20"/>
                <w:highlight w:val="cyan"/>
              </w:rPr>
              <w:t xml:space="preserve">CRS-CEAS-USAID (2014). </w:t>
            </w:r>
            <w:r w:rsidRPr="00C943EA">
              <w:rPr>
                <w:rFonts w:cstheme="minorHAnsi"/>
                <w:i/>
                <w:sz w:val="20"/>
                <w:szCs w:val="20"/>
                <w:highlight w:val="cyan"/>
              </w:rPr>
              <w:t xml:space="preserve">Sistematización sobre buenas prácticas en </w:t>
            </w:r>
            <w:r w:rsidRPr="00C943EA">
              <w:rPr>
                <w:rFonts w:cstheme="minorHAnsi"/>
                <w:i/>
                <w:sz w:val="20"/>
                <w:szCs w:val="20"/>
                <w:highlight w:val="cyan"/>
              </w:rPr>
              <w:lastRenderedPageBreak/>
              <w:t>transformación de conflictos. Proyecto “Uso de recursos naturales y mitigación de conflictos en pueblos indígenas en Madre de Dios”.</w:t>
            </w:r>
            <w:r w:rsidRPr="00C943EA">
              <w:rPr>
                <w:rFonts w:cstheme="minorHAnsi"/>
                <w:sz w:val="20"/>
                <w:szCs w:val="20"/>
                <w:highlight w:val="cyan"/>
              </w:rPr>
              <w:t xml:space="preserve"> </w:t>
            </w:r>
            <w:hyperlink r:id="rId22" w:history="1">
              <w:r w:rsidRPr="00C943EA">
                <w:rPr>
                  <w:rStyle w:val="Hipervnculo"/>
                  <w:rFonts w:cstheme="minorHAnsi"/>
                  <w:sz w:val="20"/>
                  <w:szCs w:val="20"/>
                  <w:highlight w:val="cyan"/>
                </w:rPr>
                <w:t>https://ceas.org.pe/publicaciones/0000058_SISTEMATIZACION.pdf</w:t>
              </w:r>
            </w:hyperlink>
            <w:r w:rsidRPr="00C943EA">
              <w:rPr>
                <w:rFonts w:cstheme="minorHAnsi"/>
                <w:sz w:val="20"/>
                <w:szCs w:val="20"/>
                <w:highlight w:val="cyan"/>
              </w:rPr>
              <w:t>. (p.34-35):</w:t>
            </w:r>
          </w:p>
          <w:p w14:paraId="1FB0F4AF" w14:textId="77777777" w:rsidR="008F3896" w:rsidRPr="00C943EA" w:rsidRDefault="008F3896" w:rsidP="008F3896">
            <w:pPr>
              <w:tabs>
                <w:tab w:val="left" w:pos="1590"/>
              </w:tabs>
              <w:spacing w:line="256" w:lineRule="auto"/>
              <w:rPr>
                <w:rFonts w:cstheme="minorHAnsi"/>
                <w:sz w:val="20"/>
                <w:szCs w:val="20"/>
                <w:highlight w:val="cyan"/>
              </w:rPr>
            </w:pPr>
          </w:p>
          <w:p w14:paraId="62A7A414" w14:textId="77777777" w:rsidR="008F3896" w:rsidRPr="00C943EA" w:rsidRDefault="008F3896" w:rsidP="008F3896">
            <w:pPr>
              <w:tabs>
                <w:tab w:val="left" w:pos="1590"/>
              </w:tabs>
              <w:spacing w:line="256" w:lineRule="auto"/>
              <w:rPr>
                <w:rFonts w:cstheme="minorHAnsi"/>
                <w:sz w:val="20"/>
                <w:szCs w:val="20"/>
                <w:highlight w:val="cyan"/>
              </w:rPr>
            </w:pPr>
          </w:p>
          <w:p w14:paraId="544E908B" w14:textId="77777777" w:rsidR="008F3896" w:rsidRPr="00C943EA" w:rsidRDefault="008F3896" w:rsidP="008F3896">
            <w:pPr>
              <w:tabs>
                <w:tab w:val="left" w:pos="1590"/>
              </w:tabs>
              <w:spacing w:line="256" w:lineRule="auto"/>
              <w:ind w:left="708"/>
              <w:rPr>
                <w:rFonts w:cstheme="minorHAnsi"/>
                <w:i/>
                <w:iCs/>
                <w:sz w:val="20"/>
                <w:szCs w:val="20"/>
                <w:highlight w:val="cyan"/>
              </w:rPr>
            </w:pPr>
          </w:p>
          <w:p w14:paraId="650C194F" w14:textId="77777777" w:rsidR="008F3896" w:rsidRPr="00C943EA" w:rsidRDefault="008F3896" w:rsidP="008F3896">
            <w:pPr>
              <w:tabs>
                <w:tab w:val="left" w:pos="1590"/>
              </w:tabs>
              <w:spacing w:line="256" w:lineRule="auto"/>
              <w:jc w:val="both"/>
              <w:rPr>
                <w:rFonts w:cstheme="minorHAnsi"/>
                <w:sz w:val="20"/>
                <w:szCs w:val="20"/>
                <w:highlight w:val="cyan"/>
              </w:rPr>
            </w:pPr>
          </w:p>
        </w:tc>
      </w:tr>
      <w:tr w:rsidR="008F3896" w:rsidRPr="00541BBB" w14:paraId="0883D61F" w14:textId="77777777" w:rsidTr="008F3896">
        <w:tc>
          <w:tcPr>
            <w:tcW w:w="2978" w:type="dxa"/>
            <w:vAlign w:val="center"/>
          </w:tcPr>
          <w:p w14:paraId="0A33A50A" w14:textId="77777777" w:rsidR="008F3896" w:rsidRPr="00541BBB" w:rsidRDefault="008F3896" w:rsidP="008F3896">
            <w:pPr>
              <w:tabs>
                <w:tab w:val="left" w:pos="1590"/>
              </w:tabs>
              <w:spacing w:line="256" w:lineRule="auto"/>
              <w:jc w:val="both"/>
              <w:rPr>
                <w:rFonts w:cstheme="minorHAnsi"/>
                <w:sz w:val="20"/>
                <w:szCs w:val="20"/>
              </w:rPr>
            </w:pPr>
            <w:r w:rsidRPr="00541BBB">
              <w:rPr>
                <w:rFonts w:cstheme="minorHAnsi"/>
                <w:sz w:val="20"/>
                <w:szCs w:val="20"/>
              </w:rPr>
              <w:t xml:space="preserve">Desarrollar diversos esquemas asociativos, entre territorios regionales y locales, para impulsar </w:t>
            </w:r>
            <w:proofErr w:type="spellStart"/>
            <w:r w:rsidRPr="00541BBB">
              <w:rPr>
                <w:rFonts w:cstheme="minorHAnsi"/>
                <w:sz w:val="20"/>
                <w:szCs w:val="20"/>
              </w:rPr>
              <w:t>clústers</w:t>
            </w:r>
            <w:proofErr w:type="spellEnd"/>
            <w:r w:rsidRPr="00541BBB">
              <w:rPr>
                <w:rFonts w:cstheme="minorHAnsi"/>
                <w:sz w:val="20"/>
                <w:szCs w:val="20"/>
              </w:rPr>
              <w:t xml:space="preserve"> productivos enfocados en </w:t>
            </w:r>
            <w:r w:rsidRPr="00541BBB">
              <w:rPr>
                <w:rFonts w:cstheme="minorHAnsi"/>
                <w:sz w:val="20"/>
                <w:szCs w:val="20"/>
              </w:rPr>
              <w:lastRenderedPageBreak/>
              <w:t>sostenibilidad, especialización y complementariedad económica</w:t>
            </w:r>
            <w:r w:rsidRPr="00541BBB">
              <w:rPr>
                <w:rStyle w:val="Refdenotaalpie"/>
                <w:rFonts w:cstheme="minorHAnsi"/>
                <w:sz w:val="20"/>
                <w:szCs w:val="20"/>
              </w:rPr>
              <w:footnoteReference w:id="78"/>
            </w:r>
            <w:r w:rsidRPr="00541BBB">
              <w:rPr>
                <w:rFonts w:cstheme="minorHAnsi"/>
                <w:sz w:val="20"/>
                <w:szCs w:val="20"/>
              </w:rPr>
              <w:t>, inclusión social y enfoque de género y contribuir a la seguridad alimentaria.</w:t>
            </w:r>
          </w:p>
        </w:tc>
        <w:tc>
          <w:tcPr>
            <w:tcW w:w="1984" w:type="dxa"/>
            <w:vMerge/>
          </w:tcPr>
          <w:p w14:paraId="7A4F2C46" w14:textId="77777777" w:rsidR="008F3896" w:rsidRPr="00541BBB" w:rsidRDefault="008F3896" w:rsidP="008F3896">
            <w:pPr>
              <w:tabs>
                <w:tab w:val="left" w:pos="1590"/>
              </w:tabs>
              <w:spacing w:line="256" w:lineRule="auto"/>
              <w:jc w:val="both"/>
              <w:rPr>
                <w:rFonts w:cstheme="minorHAnsi"/>
                <w:sz w:val="20"/>
                <w:szCs w:val="20"/>
              </w:rPr>
            </w:pPr>
          </w:p>
        </w:tc>
        <w:tc>
          <w:tcPr>
            <w:tcW w:w="7371" w:type="dxa"/>
            <w:vMerge/>
          </w:tcPr>
          <w:p w14:paraId="4A6269BF" w14:textId="77777777" w:rsidR="008F3896" w:rsidRPr="00541BBB" w:rsidRDefault="008F3896" w:rsidP="008F3896">
            <w:pPr>
              <w:tabs>
                <w:tab w:val="left" w:pos="1590"/>
              </w:tabs>
              <w:spacing w:line="256" w:lineRule="auto"/>
              <w:jc w:val="both"/>
              <w:rPr>
                <w:rFonts w:cstheme="minorHAnsi"/>
                <w:sz w:val="20"/>
                <w:szCs w:val="20"/>
              </w:rPr>
            </w:pPr>
          </w:p>
        </w:tc>
        <w:tc>
          <w:tcPr>
            <w:tcW w:w="3828" w:type="dxa"/>
            <w:vMerge/>
          </w:tcPr>
          <w:p w14:paraId="3C7FA904" w14:textId="77777777" w:rsidR="008F3896" w:rsidRPr="00541BBB" w:rsidRDefault="008F3896" w:rsidP="008F3896">
            <w:pPr>
              <w:tabs>
                <w:tab w:val="left" w:pos="1590"/>
              </w:tabs>
              <w:spacing w:line="256" w:lineRule="auto"/>
              <w:jc w:val="both"/>
              <w:rPr>
                <w:rFonts w:cstheme="minorHAnsi"/>
                <w:sz w:val="20"/>
                <w:szCs w:val="20"/>
              </w:rPr>
            </w:pPr>
          </w:p>
        </w:tc>
      </w:tr>
    </w:tbl>
    <w:p w14:paraId="3503BFEF" w14:textId="1C41FF6E" w:rsidR="008F3896" w:rsidRDefault="008F3896" w:rsidP="008F3896">
      <w:pPr>
        <w:tabs>
          <w:tab w:val="left" w:pos="1590"/>
        </w:tabs>
        <w:spacing w:after="0" w:line="256" w:lineRule="auto"/>
        <w:jc w:val="both"/>
        <w:rPr>
          <w:rFonts w:cstheme="minorHAnsi"/>
        </w:rPr>
      </w:pPr>
    </w:p>
    <w:tbl>
      <w:tblPr>
        <w:tblStyle w:val="Tablaconcuadrcula"/>
        <w:tblpPr w:leftFromText="141" w:rightFromText="141" w:vertAnchor="text" w:horzAnchor="page" w:tblpX="414" w:tblpY="17"/>
        <w:tblW w:w="16155" w:type="dxa"/>
        <w:tblLayout w:type="fixed"/>
        <w:tblLook w:val="04A0" w:firstRow="1" w:lastRow="0" w:firstColumn="1" w:lastColumn="0" w:noHBand="0" w:noVBand="1"/>
      </w:tblPr>
      <w:tblGrid>
        <w:gridCol w:w="2972"/>
        <w:gridCol w:w="1985"/>
        <w:gridCol w:w="6378"/>
        <w:gridCol w:w="4820"/>
      </w:tblGrid>
      <w:tr w:rsidR="008F3896" w:rsidRPr="009269DE" w14:paraId="1E0D955E" w14:textId="77777777" w:rsidTr="00E94DAA">
        <w:trPr>
          <w:trHeight w:val="8490"/>
        </w:trPr>
        <w:tc>
          <w:tcPr>
            <w:tcW w:w="2972" w:type="dxa"/>
            <w:vAlign w:val="center"/>
          </w:tcPr>
          <w:p w14:paraId="12A06B9B" w14:textId="77777777" w:rsidR="008F3896" w:rsidRPr="00BE62F7" w:rsidRDefault="008F3896" w:rsidP="008F3896">
            <w:pPr>
              <w:tabs>
                <w:tab w:val="left" w:pos="1590"/>
              </w:tabs>
              <w:spacing w:line="256" w:lineRule="auto"/>
              <w:jc w:val="both"/>
              <w:rPr>
                <w:rFonts w:cstheme="minorHAnsi"/>
                <w:sz w:val="20"/>
                <w:szCs w:val="20"/>
              </w:rPr>
            </w:pPr>
            <w:r w:rsidRPr="00BE62F7">
              <w:rPr>
                <w:rFonts w:cstheme="minorHAnsi"/>
                <w:sz w:val="20"/>
                <w:szCs w:val="20"/>
              </w:rPr>
              <w:lastRenderedPageBreak/>
              <w:t>Asegurar la conservación, el aprovechamiento y la restauración de los ecosistemas terrestres y marinos en los procesos de planificación territorial, además de incluir compensaciones como mecanismos de pago por servicios ecosistémicos y reconocimiento a los agentes que resguardan las áreas protegidas.</w:t>
            </w:r>
          </w:p>
        </w:tc>
        <w:tc>
          <w:tcPr>
            <w:tcW w:w="1985" w:type="dxa"/>
            <w:vAlign w:val="center"/>
          </w:tcPr>
          <w:p w14:paraId="2F4CD208" w14:textId="77777777" w:rsidR="008F3896" w:rsidRPr="006D7CCA" w:rsidRDefault="008F3896" w:rsidP="008F3896">
            <w:pPr>
              <w:tabs>
                <w:tab w:val="left" w:pos="1590"/>
              </w:tabs>
              <w:spacing w:line="256" w:lineRule="auto"/>
              <w:rPr>
                <w:rFonts w:cstheme="minorHAnsi"/>
                <w:sz w:val="20"/>
                <w:szCs w:val="20"/>
              </w:rPr>
            </w:pPr>
            <w:r w:rsidRPr="006D7CCA">
              <w:rPr>
                <w:rFonts w:cstheme="minorHAnsi"/>
                <w:sz w:val="20"/>
                <w:szCs w:val="20"/>
              </w:rPr>
              <w:t>Ambiente y patrimonio natural</w:t>
            </w:r>
          </w:p>
        </w:tc>
        <w:tc>
          <w:tcPr>
            <w:tcW w:w="6378" w:type="dxa"/>
          </w:tcPr>
          <w:p w14:paraId="312243A4" w14:textId="77777777" w:rsidR="008F3896" w:rsidRPr="00C943EA" w:rsidRDefault="008F3896" w:rsidP="008F3896">
            <w:pPr>
              <w:tabs>
                <w:tab w:val="left" w:pos="1590"/>
              </w:tabs>
              <w:jc w:val="both"/>
              <w:rPr>
                <w:sz w:val="20"/>
                <w:szCs w:val="20"/>
                <w:highlight w:val="cyan"/>
              </w:rPr>
            </w:pPr>
            <w:r w:rsidRPr="00C943EA">
              <w:rPr>
                <w:sz w:val="20"/>
                <w:szCs w:val="20"/>
                <w:highlight w:val="cyan"/>
              </w:rPr>
              <w:t xml:space="preserve">Esta clase de </w:t>
            </w:r>
            <w:commentRangeStart w:id="126"/>
            <w:commentRangeStart w:id="127"/>
            <w:r w:rsidRPr="00C943EA">
              <w:rPr>
                <w:sz w:val="20"/>
                <w:szCs w:val="20"/>
                <w:highlight w:val="cyan"/>
              </w:rPr>
              <w:t>alternativas, como en Colombia, están orientadas a que todos los servicios ecosistémicos que genera este territorio deben ser compensados mediante mecanismos de Pago por Servicios Ambientales, de modo que se promueva la restauración de las zonas degradadas y la ampliación de la capacidad de generar servicios ambientales como la captura de gases efecto invernadero (GEI) y contribuir a la regulación de los ciclos hídricos que afectan a otras regiones, la cuenca amazónica o a nivel transfronterizo, incluso.</w:t>
            </w:r>
          </w:p>
          <w:p w14:paraId="0A89B00A" w14:textId="77777777" w:rsidR="008F3896" w:rsidRPr="00C943EA" w:rsidRDefault="008F3896" w:rsidP="008F3896">
            <w:pPr>
              <w:tabs>
                <w:tab w:val="left" w:pos="1590"/>
              </w:tabs>
              <w:rPr>
                <w:sz w:val="20"/>
                <w:szCs w:val="20"/>
                <w:highlight w:val="cyan"/>
              </w:rPr>
            </w:pPr>
          </w:p>
          <w:p w14:paraId="5F3331B8" w14:textId="77777777" w:rsidR="008F3896" w:rsidRPr="00C943EA" w:rsidRDefault="008F3896" w:rsidP="008F3896">
            <w:pPr>
              <w:tabs>
                <w:tab w:val="left" w:pos="1590"/>
              </w:tabs>
              <w:jc w:val="both"/>
              <w:rPr>
                <w:sz w:val="20"/>
                <w:szCs w:val="20"/>
                <w:highlight w:val="cyan"/>
              </w:rPr>
            </w:pPr>
            <w:r w:rsidRPr="00C943EA">
              <w:rPr>
                <w:sz w:val="20"/>
                <w:szCs w:val="20"/>
                <w:highlight w:val="cyan"/>
              </w:rPr>
              <w:t xml:space="preserve">Además, en estas experiencias se propone incentivar la delimitación de zonas estratégicas de interés agropecuario y zonas de reserva agrícola.  El MIDAGRI a través del Decreto Supremo 020-2016-MINAGRI formaliza el reconocimiento de “Zonas de Agrobiodiversidad” en el Perú, como una estrategia de la conservación in situ. A la fecha ya se cuenta con cuatro zonas de agrobiodiversidad reconocidas en el Perú: Andenes de </w:t>
            </w:r>
            <w:proofErr w:type="spellStart"/>
            <w:r w:rsidRPr="00C943EA">
              <w:rPr>
                <w:sz w:val="20"/>
                <w:szCs w:val="20"/>
                <w:highlight w:val="cyan"/>
              </w:rPr>
              <w:t>Cuyocuyo</w:t>
            </w:r>
            <w:proofErr w:type="spellEnd"/>
            <w:r w:rsidRPr="00C943EA">
              <w:rPr>
                <w:sz w:val="20"/>
                <w:szCs w:val="20"/>
                <w:highlight w:val="cyan"/>
              </w:rPr>
              <w:t xml:space="preserve"> en Puno, también declarado Paisaje Cultural; y el Parque de la Papa, </w:t>
            </w:r>
            <w:proofErr w:type="spellStart"/>
            <w:r w:rsidRPr="00C943EA">
              <w:rPr>
                <w:sz w:val="20"/>
                <w:szCs w:val="20"/>
                <w:highlight w:val="cyan"/>
              </w:rPr>
              <w:t>Ccollasuyo</w:t>
            </w:r>
            <w:proofErr w:type="spellEnd"/>
            <w:r w:rsidRPr="00C943EA">
              <w:rPr>
                <w:sz w:val="20"/>
                <w:szCs w:val="20"/>
                <w:highlight w:val="cyan"/>
              </w:rPr>
              <w:t xml:space="preserve"> y </w:t>
            </w:r>
            <w:proofErr w:type="spellStart"/>
            <w:r w:rsidRPr="00C943EA">
              <w:rPr>
                <w:sz w:val="20"/>
                <w:szCs w:val="20"/>
                <w:highlight w:val="cyan"/>
              </w:rPr>
              <w:t>Marcapata</w:t>
            </w:r>
            <w:proofErr w:type="spellEnd"/>
            <w:r w:rsidRPr="00C943EA">
              <w:rPr>
                <w:sz w:val="20"/>
                <w:szCs w:val="20"/>
                <w:highlight w:val="cyan"/>
              </w:rPr>
              <w:t xml:space="preserve"> </w:t>
            </w:r>
            <w:proofErr w:type="spellStart"/>
            <w:r w:rsidRPr="00C943EA">
              <w:rPr>
                <w:sz w:val="20"/>
                <w:szCs w:val="20"/>
                <w:highlight w:val="cyan"/>
              </w:rPr>
              <w:t>Ccollana</w:t>
            </w:r>
            <w:proofErr w:type="spellEnd"/>
            <w:r w:rsidRPr="00C943EA">
              <w:rPr>
                <w:sz w:val="20"/>
                <w:szCs w:val="20"/>
                <w:highlight w:val="cyan"/>
              </w:rPr>
              <w:t xml:space="preserve"> en Cusco con una alta diversidad genética de cultivos. Cabe resaltar la importancia y los beneficios de estas áreas para la conservación de la agrobiodiversidad y el desarrollo de los pueblos indígenas a nivel nacional. </w:t>
            </w:r>
          </w:p>
          <w:p w14:paraId="4A0741A0" w14:textId="77777777" w:rsidR="008F3896" w:rsidRPr="00C943EA" w:rsidRDefault="008F3896" w:rsidP="008F3896">
            <w:pPr>
              <w:tabs>
                <w:tab w:val="left" w:pos="1590"/>
              </w:tabs>
              <w:jc w:val="both"/>
              <w:rPr>
                <w:sz w:val="20"/>
                <w:szCs w:val="20"/>
                <w:highlight w:val="cyan"/>
              </w:rPr>
            </w:pPr>
          </w:p>
          <w:p w14:paraId="136D728A" w14:textId="77777777" w:rsidR="008F3896" w:rsidRPr="00C943EA" w:rsidRDefault="008F3896" w:rsidP="008F3896">
            <w:pPr>
              <w:tabs>
                <w:tab w:val="left" w:pos="1590"/>
              </w:tabs>
              <w:jc w:val="both"/>
              <w:rPr>
                <w:sz w:val="20"/>
                <w:szCs w:val="20"/>
                <w:highlight w:val="cyan"/>
              </w:rPr>
            </w:pPr>
            <w:r w:rsidRPr="00C943EA">
              <w:rPr>
                <w:sz w:val="20"/>
                <w:szCs w:val="20"/>
                <w:highlight w:val="cyan"/>
              </w:rPr>
              <w:t>En relación con la ley de la moratoria y con la finalidad de dar cumplimiento al Artículo 7° inciso e)  del Reglamento de la Ley de 29811, para conocer los Centros de Origen y Diversificación de Especies</w:t>
            </w:r>
            <w:r w:rsidRPr="00C943EA">
              <w:rPr>
                <w:strike/>
                <w:sz w:val="20"/>
                <w:szCs w:val="20"/>
                <w:highlight w:val="cyan"/>
              </w:rPr>
              <w:t xml:space="preserve"> </w:t>
            </w:r>
            <w:r w:rsidRPr="00C943EA">
              <w:rPr>
                <w:sz w:val="20"/>
                <w:szCs w:val="20"/>
                <w:highlight w:val="cyan"/>
              </w:rPr>
              <w:t xml:space="preserve">procedió a la elaboración de listas y mapas de distribución de aquellas especies que revistan importancia </w:t>
            </w:r>
            <w:commentRangeEnd w:id="126"/>
            <w:r w:rsidRPr="00C943EA">
              <w:rPr>
                <w:rStyle w:val="Refdecomentario"/>
                <w:highlight w:val="cyan"/>
                <w:lang w:val="en-US"/>
              </w:rPr>
              <w:commentReference w:id="126"/>
            </w:r>
            <w:commentRangeEnd w:id="127"/>
            <w:r w:rsidRPr="00C943EA">
              <w:rPr>
                <w:rStyle w:val="Refdecomentario"/>
                <w:highlight w:val="cyan"/>
                <w:lang w:val="en-US"/>
              </w:rPr>
              <w:commentReference w:id="127"/>
            </w:r>
            <w:r w:rsidRPr="00C943EA">
              <w:rPr>
                <w:sz w:val="20"/>
                <w:szCs w:val="20"/>
                <w:highlight w:val="cyan"/>
              </w:rPr>
              <w:t>para la bioseguridad, así como a la elaboración de las políticas concertadas para su conservación. En este contexto, se han desarrollado los mapas de concentración de diversidad, que tienen por objetivo identificar aquellas zonas del Perú donde existe una alta diversidad de especies y variedades (por cultivo priorizado) para su inclusión en los procesos de zonificación ecológica y económica. Actualmente se cuenta con los mapas de concentración de diversidad de la papa, algodón, maíz, tomate, calabaza/zapallo y papaya.</w:t>
            </w:r>
          </w:p>
          <w:p w14:paraId="68CFE2AF" w14:textId="77777777" w:rsidR="008F3896" w:rsidRPr="00C943EA" w:rsidRDefault="008F3896" w:rsidP="008F3896">
            <w:pPr>
              <w:tabs>
                <w:tab w:val="left" w:pos="1590"/>
              </w:tabs>
              <w:rPr>
                <w:rFonts w:cstheme="minorHAnsi"/>
                <w:sz w:val="20"/>
                <w:szCs w:val="20"/>
                <w:highlight w:val="cyan"/>
              </w:rPr>
            </w:pPr>
          </w:p>
          <w:p w14:paraId="0A384984" w14:textId="77777777" w:rsidR="008F3896" w:rsidRPr="00C943EA" w:rsidRDefault="008F3896" w:rsidP="008F3896">
            <w:pPr>
              <w:tabs>
                <w:tab w:val="left" w:pos="1590"/>
              </w:tabs>
              <w:jc w:val="both"/>
              <w:rPr>
                <w:rFonts w:cstheme="minorHAnsi"/>
                <w:sz w:val="20"/>
                <w:szCs w:val="20"/>
                <w:highlight w:val="cyan"/>
              </w:rPr>
            </w:pPr>
            <w:r w:rsidRPr="00C943EA">
              <w:rPr>
                <w:sz w:val="20"/>
                <w:szCs w:val="20"/>
                <w:highlight w:val="cyan"/>
              </w:rPr>
              <w:lastRenderedPageBreak/>
              <w:t>Lo central es que la prevalencia en un territorio determinado debe obedecer a una zonificación en la que se definan áreas y épocas del año en las que prevalezcan los usos sostenibles de los recursos, y otras áreas y épocas del año en las que la conservación ambiental se imponga: equilibrios.</w:t>
            </w:r>
          </w:p>
          <w:p w14:paraId="2C68FCAF" w14:textId="77777777" w:rsidR="008F3896" w:rsidRPr="00C943EA" w:rsidRDefault="008F3896" w:rsidP="008F3896">
            <w:pPr>
              <w:tabs>
                <w:tab w:val="left" w:pos="1590"/>
              </w:tabs>
              <w:jc w:val="both"/>
              <w:rPr>
                <w:sz w:val="20"/>
                <w:szCs w:val="20"/>
                <w:highlight w:val="cyan"/>
              </w:rPr>
            </w:pPr>
          </w:p>
          <w:p w14:paraId="52B29419" w14:textId="77777777" w:rsidR="008F3896" w:rsidRPr="00C943EA" w:rsidRDefault="008F3896" w:rsidP="008F3896">
            <w:pPr>
              <w:jc w:val="both"/>
              <w:rPr>
                <w:rFonts w:ascii="Times New Roman" w:eastAsia="Times New Roman" w:hAnsi="Times New Roman" w:cs="Times New Roman"/>
                <w:sz w:val="20"/>
                <w:szCs w:val="20"/>
                <w:highlight w:val="cyan"/>
                <w:lang w:eastAsia="es-PE"/>
              </w:rPr>
            </w:pPr>
            <w:r w:rsidRPr="00C943EA">
              <w:rPr>
                <w:sz w:val="20"/>
                <w:szCs w:val="20"/>
                <w:highlight w:val="cyan"/>
              </w:rPr>
              <w:t>En lo que respecta a manejo de ecosistemas marinos, se tiene una importante referencia en la Unión Europea con la aprobación en el Parlamento Europeo, en enero de 2021, del informe que</w:t>
            </w:r>
            <w:r w:rsidRPr="00C943EA">
              <w:rPr>
                <w:rFonts w:ascii="Roboto" w:eastAsia="Times New Roman" w:hAnsi="Roboto" w:cs="Times New Roman"/>
                <w:color w:val="4D4D4D"/>
                <w:spacing w:val="3"/>
                <w:sz w:val="20"/>
                <w:szCs w:val="20"/>
                <w:highlight w:val="cyan"/>
                <w:shd w:val="clear" w:color="auto" w:fill="FFFFFF"/>
                <w:lang w:eastAsia="es-PE"/>
              </w:rPr>
              <w:t> </w:t>
            </w:r>
            <w:r w:rsidRPr="00C943EA">
              <w:rPr>
                <w:rFonts w:eastAsia="Times New Roman" w:cstheme="minorHAnsi"/>
                <w:color w:val="000000"/>
                <w:spacing w:val="3"/>
                <w:sz w:val="20"/>
                <w:szCs w:val="20"/>
                <w:highlight w:val="cyan"/>
                <w:shd w:val="clear" w:color="auto" w:fill="FFFFFF"/>
                <w:lang w:eastAsia="es-PE"/>
              </w:rPr>
              <w:t>urge a los Estados Miembros a proteger el 30% de los mares y océanos de la Unión Europea a través de la figura de las Áreas Marinas Protegidas</w:t>
            </w:r>
            <w:r w:rsidRPr="00C943EA">
              <w:rPr>
                <w:rFonts w:eastAsia="Times New Roman" w:cstheme="minorHAnsi"/>
                <w:color w:val="4D4D4D"/>
                <w:spacing w:val="3"/>
                <w:sz w:val="20"/>
                <w:szCs w:val="20"/>
                <w:highlight w:val="cyan"/>
                <w:shd w:val="clear" w:color="auto" w:fill="FFFFFF"/>
                <w:lang w:eastAsia="es-PE"/>
              </w:rPr>
              <w:t> </w:t>
            </w:r>
            <w:r w:rsidRPr="00C943EA">
              <w:rPr>
                <w:rFonts w:eastAsia="Times New Roman" w:cstheme="minorHAnsi"/>
                <w:spacing w:val="3"/>
                <w:sz w:val="20"/>
                <w:szCs w:val="20"/>
                <w:highlight w:val="cyan"/>
                <w:shd w:val="clear" w:color="auto" w:fill="FFFFFF"/>
                <w:lang w:eastAsia="es-PE"/>
              </w:rPr>
              <w:t xml:space="preserve">(AMP), mejorar las cuotas para la pesca de pequeña escala, y tomar medidas de acción contra el cambio climático. </w:t>
            </w:r>
          </w:p>
          <w:p w14:paraId="27E86AB6" w14:textId="77777777" w:rsidR="008F3896" w:rsidRPr="00C943EA" w:rsidRDefault="008F3896" w:rsidP="008F3896">
            <w:pPr>
              <w:spacing w:after="150"/>
              <w:jc w:val="both"/>
              <w:rPr>
                <w:rFonts w:eastAsia="Times New Roman" w:cstheme="minorHAnsi"/>
                <w:spacing w:val="3"/>
                <w:sz w:val="20"/>
                <w:szCs w:val="20"/>
                <w:highlight w:val="cyan"/>
                <w:lang w:eastAsia="es-PE"/>
              </w:rPr>
            </w:pPr>
            <w:r w:rsidRPr="00C943EA">
              <w:rPr>
                <w:rFonts w:eastAsia="Times New Roman" w:cstheme="minorHAnsi"/>
                <w:spacing w:val="3"/>
                <w:sz w:val="20"/>
                <w:szCs w:val="20"/>
                <w:highlight w:val="cyan"/>
                <w:lang w:eastAsia="es-PE"/>
              </w:rPr>
              <w:t xml:space="preserve">El texto final pide a los Estados miembro que amplíen la red de zonas de recuperación de poblaciones de peces en el marco del Programa Común de Pesca (PPC) y que aumenten el porcentaje de cuotas nacionales asignados a la pesca costera a pequeña escala, que “puede facilitar significativamente la transición hacia la gestión sostenible de las poblaciones de peces”. </w:t>
            </w:r>
          </w:p>
          <w:p w14:paraId="1A52839D" w14:textId="77777777" w:rsidR="008F3896" w:rsidRPr="00C943EA" w:rsidRDefault="008F3896" w:rsidP="008F3896">
            <w:pPr>
              <w:spacing w:after="150"/>
              <w:jc w:val="both"/>
              <w:rPr>
                <w:spacing w:val="3"/>
                <w:sz w:val="20"/>
                <w:szCs w:val="20"/>
                <w:highlight w:val="cyan"/>
                <w:shd w:val="clear" w:color="auto" w:fill="FFFFFF"/>
              </w:rPr>
            </w:pPr>
            <w:r w:rsidRPr="00C943EA">
              <w:rPr>
                <w:spacing w:val="3"/>
                <w:sz w:val="20"/>
                <w:szCs w:val="20"/>
                <w:highlight w:val="cyan"/>
                <w:shd w:val="clear" w:color="auto" w:fill="FFFFFF"/>
              </w:rPr>
              <w:t>Se destaca que este objetivo “debe ser legalmente vinculante y que la mitad de esta área debe gozar de un alto nivel de protección”, </w:t>
            </w:r>
            <w:r w:rsidRPr="00C943EA">
              <w:rPr>
                <w:rStyle w:val="Textoennegrita"/>
                <w:b w:val="0"/>
                <w:bCs w:val="0"/>
                <w:spacing w:val="3"/>
                <w:sz w:val="20"/>
                <w:szCs w:val="20"/>
                <w:highlight w:val="cyan"/>
                <w:shd w:val="clear" w:color="auto" w:fill="FFFFFF"/>
              </w:rPr>
              <w:t>con restricciones no solo para la pesca comercial, sino también para otras actividades, como la exploración de combustibles fósiles</w:t>
            </w:r>
            <w:r w:rsidRPr="00C943EA">
              <w:rPr>
                <w:b/>
                <w:bCs/>
                <w:spacing w:val="3"/>
                <w:sz w:val="20"/>
                <w:szCs w:val="20"/>
                <w:highlight w:val="cyan"/>
                <w:shd w:val="clear" w:color="auto" w:fill="FFFFFF"/>
              </w:rPr>
              <w:t xml:space="preserve">, </w:t>
            </w:r>
            <w:r w:rsidRPr="00C943EA">
              <w:rPr>
                <w:spacing w:val="3"/>
                <w:sz w:val="20"/>
                <w:szCs w:val="20"/>
                <w:highlight w:val="cyan"/>
                <w:shd w:val="clear" w:color="auto" w:fill="FFFFFF"/>
              </w:rPr>
              <w:t>parques eólicos marinos, turismo de masas o acuicultura a gran escala.</w:t>
            </w:r>
          </w:p>
          <w:p w14:paraId="6A8FDA0D" w14:textId="77777777" w:rsidR="008F3896" w:rsidRPr="00C943EA" w:rsidRDefault="008F3896" w:rsidP="008F3896">
            <w:pPr>
              <w:spacing w:after="150"/>
              <w:jc w:val="both"/>
              <w:rPr>
                <w:rFonts w:eastAsia="Times New Roman" w:cs="Times New Roman"/>
                <w:spacing w:val="3"/>
                <w:sz w:val="20"/>
                <w:szCs w:val="20"/>
                <w:highlight w:val="cyan"/>
                <w:lang w:eastAsia="es-PE"/>
              </w:rPr>
            </w:pPr>
            <w:r w:rsidRPr="00C943EA">
              <w:rPr>
                <w:rFonts w:eastAsia="Times New Roman" w:cs="Times New Roman"/>
                <w:spacing w:val="3"/>
                <w:sz w:val="20"/>
                <w:szCs w:val="20"/>
                <w:highlight w:val="cyan"/>
                <w:lang w:eastAsia="es-PE"/>
              </w:rPr>
              <w:t>“Los pescadores deben participar en la preparación y gestión de las áreas marinas protegidas, ya que la aceptación de estos espacios es clave para lograr protegerlos”, destaca el informe. Los Estados miembro deberían adoptar una legislación que autorice a los pescadores “a llevar a tierra cualquier residuo capturado en el mar e introducir un sistema de incentivos para el uso de sistemas de recogida adecuados”, añade el documento.</w:t>
            </w:r>
          </w:p>
          <w:p w14:paraId="2BAD1185" w14:textId="77777777" w:rsidR="008F3896" w:rsidRPr="00C943EA" w:rsidRDefault="008F3896" w:rsidP="008F3896">
            <w:pPr>
              <w:spacing w:after="150"/>
              <w:jc w:val="both"/>
              <w:rPr>
                <w:rFonts w:eastAsia="Times New Roman" w:cs="Times New Roman"/>
                <w:spacing w:val="3"/>
                <w:sz w:val="20"/>
                <w:szCs w:val="20"/>
                <w:highlight w:val="cyan"/>
                <w:lang w:eastAsia="es-PE"/>
              </w:rPr>
            </w:pPr>
            <w:r w:rsidRPr="00C943EA">
              <w:rPr>
                <w:rFonts w:eastAsia="Times New Roman" w:cs="Times New Roman"/>
                <w:spacing w:val="3"/>
                <w:sz w:val="20"/>
                <w:szCs w:val="20"/>
                <w:highlight w:val="cyan"/>
                <w:lang w:eastAsia="es-PE"/>
              </w:rPr>
              <w:lastRenderedPageBreak/>
              <w:t>Además, el PE destaca que una acción “rápida y eficaz” para luchar contra el cambio climático es “esencial” para preservar los ecosistemas marinos y la continuidad de la pesca sostenible a largo plazo.</w:t>
            </w:r>
          </w:p>
          <w:p w14:paraId="2985EB44" w14:textId="77777777" w:rsidR="008F3896" w:rsidRPr="00C943EA" w:rsidRDefault="008F3896" w:rsidP="008F3896">
            <w:pPr>
              <w:spacing w:after="150"/>
              <w:jc w:val="both"/>
              <w:rPr>
                <w:rFonts w:eastAsia="Times New Roman" w:cstheme="minorHAnsi"/>
                <w:spacing w:val="3"/>
                <w:sz w:val="20"/>
                <w:szCs w:val="20"/>
                <w:highlight w:val="cyan"/>
                <w:lang w:eastAsia="es-PE"/>
              </w:rPr>
            </w:pPr>
            <w:r w:rsidRPr="00C943EA">
              <w:rPr>
                <w:rFonts w:eastAsia="Times New Roman" w:cstheme="minorHAnsi"/>
                <w:spacing w:val="3"/>
                <w:sz w:val="20"/>
                <w:szCs w:val="20"/>
                <w:highlight w:val="cyan"/>
                <w:lang w:eastAsia="es-PE"/>
              </w:rPr>
              <w:t>Coincidentemente, la reunión de este año (11 al 13 de junio de 2021) del grupo de países que forman el G7 (Alemania, Canadá, Estados Unidos, Francia, Italia, Japón y Reino Unido) incluyeron en su agenda de discusiones la idea de considerar e impulsar la iniciativa de formación de áreas marinas protegidas en 30% de su extensión marítima territorial, en sus respectivos países y en el mundo como una medida necesaria para asegurar la sostenibilidad de los ecosistemas marinos y contribuir a la preservación de una fuente de recursos para la seguridad alimentaria y el desarrollo económico de las poblaciones costeras. Finalmente, r</w:t>
            </w:r>
            <w:r w:rsidRPr="00C943EA">
              <w:rPr>
                <w:sz w:val="20"/>
                <w:szCs w:val="20"/>
                <w:highlight w:val="cyan"/>
              </w:rPr>
              <w:t>esaltaron la necesidad de una “mayor cooperación mundial” para el cuidado de los océanos.</w:t>
            </w:r>
          </w:p>
          <w:p w14:paraId="119F6247" w14:textId="77777777" w:rsidR="008F3896" w:rsidRDefault="008F3896" w:rsidP="008F3896">
            <w:pPr>
              <w:tabs>
                <w:tab w:val="left" w:pos="1590"/>
              </w:tabs>
              <w:jc w:val="both"/>
              <w:rPr>
                <w:sz w:val="20"/>
                <w:szCs w:val="20"/>
                <w:highlight w:val="cyan"/>
                <w:shd w:val="clear" w:color="auto" w:fill="FDFDFD"/>
              </w:rPr>
            </w:pPr>
            <w:r w:rsidRPr="00C943EA">
              <w:rPr>
                <w:sz w:val="20"/>
                <w:szCs w:val="20"/>
                <w:highlight w:val="cyan"/>
              </w:rPr>
              <w:t>En el Perú, se ha pasado de 0.5% a 8% en extensión de áreas marinas protegidas con la incorporación a esta categoría del AMP Dorsal de Nasca (</w:t>
            </w:r>
            <w:r w:rsidRPr="00C943EA">
              <w:rPr>
                <w:sz w:val="20"/>
                <w:szCs w:val="20"/>
                <w:highlight w:val="cyan"/>
                <w:shd w:val="clear" w:color="auto" w:fill="FDFDFD"/>
              </w:rPr>
              <w:t>Decreto Supremo N° 008-2021-MINAM, del 5 de junio de 2021). Esto representa una extensión de 6,6 millones de hectáreas. Si bien es un avance significativo, se debe tratar de alcanzar el 30% para asegurar la sostenibilidad del ecosistema y el desarrollo de las comunidades costeras vinculadas a la actividad pesquera y acuícola que además permiten el desarrollo de actividades económicas de transporte, transformación, comercialización, turismo, entre otras asociadas y en la que se involucran en importante número a las mujeres como fuerza laboral.</w:t>
            </w:r>
          </w:p>
          <w:p w14:paraId="2A89F7B7" w14:textId="77777777" w:rsidR="008F3896" w:rsidRDefault="008F3896" w:rsidP="008F3896">
            <w:pPr>
              <w:tabs>
                <w:tab w:val="left" w:pos="1590"/>
              </w:tabs>
              <w:jc w:val="both"/>
              <w:rPr>
                <w:sz w:val="20"/>
                <w:szCs w:val="20"/>
                <w:highlight w:val="cyan"/>
                <w:shd w:val="clear" w:color="auto" w:fill="FDFDFD"/>
              </w:rPr>
            </w:pPr>
          </w:p>
          <w:p w14:paraId="09F0EA9F" w14:textId="77777777" w:rsidR="008F3896" w:rsidRPr="00C943EA" w:rsidRDefault="008F3896" w:rsidP="008F3896">
            <w:pPr>
              <w:tabs>
                <w:tab w:val="left" w:pos="1590"/>
              </w:tabs>
              <w:rPr>
                <w:rFonts w:cstheme="minorHAnsi"/>
                <w:sz w:val="20"/>
                <w:szCs w:val="20"/>
                <w:highlight w:val="cyan"/>
              </w:rPr>
            </w:pPr>
            <w:commentRangeStart w:id="128"/>
            <w:commentRangeStart w:id="129"/>
            <w:r w:rsidRPr="00C943EA">
              <w:rPr>
                <w:rFonts w:cstheme="minorHAnsi"/>
                <w:sz w:val="20"/>
                <w:szCs w:val="20"/>
                <w:highlight w:val="cyan"/>
              </w:rPr>
              <w:t xml:space="preserve">Existen en el mundo innumerables ejemplos de buenas prácticas de gestión del patrimonio cultural que han logrado generar oportunidades de desarrollo económico local, procesos de fortalecimiento de identidad que posicione un territorio en su estrategia de desarrollo e inclusión social. El Banco Interamericano de Desarrollo </w:t>
            </w:r>
            <w:commentRangeEnd w:id="128"/>
            <w:r w:rsidRPr="00C943EA">
              <w:rPr>
                <w:rStyle w:val="Refdecomentario"/>
                <w:highlight w:val="cyan"/>
                <w:lang w:val="en-US"/>
              </w:rPr>
              <w:commentReference w:id="128"/>
            </w:r>
            <w:commentRangeEnd w:id="129"/>
            <w:r w:rsidRPr="00C943EA">
              <w:rPr>
                <w:rStyle w:val="Refdecomentario"/>
                <w:highlight w:val="cyan"/>
                <w:lang w:val="en-US"/>
              </w:rPr>
              <w:commentReference w:id="129"/>
            </w:r>
            <w:r w:rsidRPr="00C943EA">
              <w:rPr>
                <w:rFonts w:cstheme="minorHAnsi"/>
                <w:sz w:val="20"/>
                <w:szCs w:val="20"/>
                <w:highlight w:val="cyan"/>
              </w:rPr>
              <w:t>dentro de su iniciativa de Ciudades Sostenibles documenta estas evidencias.</w:t>
            </w:r>
          </w:p>
          <w:p w14:paraId="7A657FA5" w14:textId="77777777" w:rsidR="008F3896" w:rsidRDefault="008F3896" w:rsidP="008F3896">
            <w:pPr>
              <w:tabs>
                <w:tab w:val="left" w:pos="1590"/>
              </w:tabs>
              <w:jc w:val="both"/>
              <w:rPr>
                <w:sz w:val="20"/>
                <w:szCs w:val="20"/>
                <w:highlight w:val="cyan"/>
                <w:shd w:val="clear" w:color="auto" w:fill="FDFDFD"/>
              </w:rPr>
            </w:pPr>
          </w:p>
          <w:p w14:paraId="22DECB63" w14:textId="77777777" w:rsidR="008F3896" w:rsidRPr="00C943EA" w:rsidRDefault="008F3896" w:rsidP="008F3896">
            <w:pPr>
              <w:pStyle w:val="NormalWeb"/>
              <w:spacing w:before="0" w:beforeAutospacing="0" w:after="390" w:afterAutospacing="0"/>
              <w:jc w:val="both"/>
              <w:rPr>
                <w:rFonts w:asciiTheme="minorHAnsi" w:hAnsiTheme="minorHAnsi"/>
                <w:color w:val="212529"/>
                <w:sz w:val="20"/>
                <w:szCs w:val="20"/>
                <w:highlight w:val="cyan"/>
              </w:rPr>
            </w:pPr>
            <w:r w:rsidRPr="00C943EA">
              <w:rPr>
                <w:rFonts w:asciiTheme="minorHAnsi" w:hAnsiTheme="minorHAnsi"/>
                <w:color w:val="212529"/>
                <w:sz w:val="20"/>
                <w:szCs w:val="20"/>
                <w:highlight w:val="cyan"/>
              </w:rPr>
              <w:lastRenderedPageBreak/>
              <w:t xml:space="preserve">Algunas </w:t>
            </w:r>
            <w:commentRangeStart w:id="130"/>
            <w:commentRangeStart w:id="131"/>
            <w:r w:rsidRPr="00C943EA">
              <w:rPr>
                <w:rFonts w:asciiTheme="minorHAnsi" w:hAnsiTheme="minorHAnsi"/>
                <w:color w:val="212529"/>
                <w:sz w:val="20"/>
                <w:szCs w:val="20"/>
                <w:highlight w:val="cyan"/>
              </w:rPr>
              <w:t>recomendaciones, propuestas por Gómez de la Iglesia en el artículo al que se hace referencia, para potenciar el carácter productivo e inclusivo del patrimonio cultural</w:t>
            </w:r>
            <w:commentRangeEnd w:id="130"/>
            <w:r w:rsidRPr="00C943EA">
              <w:rPr>
                <w:rStyle w:val="Refdecomentario"/>
                <w:rFonts w:asciiTheme="minorHAnsi" w:eastAsiaTheme="minorHAnsi" w:hAnsiTheme="minorHAnsi" w:cstheme="minorBidi"/>
                <w:highlight w:val="cyan"/>
                <w:lang w:val="en-US" w:eastAsia="en-US"/>
              </w:rPr>
              <w:commentReference w:id="130"/>
            </w:r>
            <w:commentRangeEnd w:id="131"/>
            <w:r w:rsidRPr="00C943EA">
              <w:rPr>
                <w:rStyle w:val="Refdecomentario"/>
                <w:rFonts w:asciiTheme="minorHAnsi" w:eastAsiaTheme="minorHAnsi" w:hAnsiTheme="minorHAnsi" w:cstheme="minorBidi"/>
                <w:highlight w:val="cyan"/>
                <w:lang w:val="en-US" w:eastAsia="en-US"/>
              </w:rPr>
              <w:commentReference w:id="131"/>
            </w:r>
            <w:r w:rsidRPr="00C943EA">
              <w:rPr>
                <w:rFonts w:asciiTheme="minorHAnsi" w:hAnsiTheme="minorHAnsi"/>
                <w:color w:val="212529"/>
                <w:sz w:val="20"/>
                <w:szCs w:val="20"/>
                <w:highlight w:val="cyan"/>
              </w:rPr>
              <w:t>:</w:t>
            </w:r>
          </w:p>
          <w:p w14:paraId="582D64EA"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Identificar y mapear, los activos patrimoniales que tienen significación para la ciudadanía y para los expertos, contrastando las coincidencias y diferencias.</w:t>
            </w:r>
          </w:p>
          <w:p w14:paraId="60853794"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 xml:space="preserve">Abordar la recuperación y revitalización del Patrimonio Cultural desde la </w:t>
            </w:r>
            <w:proofErr w:type="spellStart"/>
            <w:r w:rsidRPr="00C943EA">
              <w:rPr>
                <w:rFonts w:eastAsia="Times New Roman" w:cstheme="minorHAnsi"/>
                <w:i/>
                <w:iCs/>
                <w:color w:val="212529"/>
                <w:sz w:val="20"/>
                <w:szCs w:val="20"/>
                <w:highlight w:val="cyan"/>
                <w:lang w:eastAsia="es-PE"/>
              </w:rPr>
              <w:t>transdisciplinariedad</w:t>
            </w:r>
            <w:proofErr w:type="spellEnd"/>
            <w:r w:rsidRPr="00C943EA">
              <w:rPr>
                <w:rFonts w:eastAsia="Times New Roman" w:cstheme="minorHAnsi"/>
                <w:i/>
                <w:iCs/>
                <w:color w:val="212529"/>
                <w:sz w:val="20"/>
                <w:szCs w:val="20"/>
                <w:highlight w:val="cyan"/>
                <w:lang w:eastAsia="es-PE"/>
              </w:rPr>
              <w:t xml:space="preserve"> y cruce de políticas diversas. </w:t>
            </w:r>
          </w:p>
          <w:p w14:paraId="71B2090C"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Incorporar una visión del desarrollo sostenible desde sus cuatro ámbitos: medioambiental, social, económico y cultural.</w:t>
            </w:r>
          </w:p>
          <w:p w14:paraId="5611FADB" w14:textId="77777777" w:rsidR="008F3896"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 xml:space="preserve">Políticas de fomento e impulso económico, con facilidades y medidas financieras y urbanísticas para el mantenimiento del comercio local tradicional. </w:t>
            </w:r>
            <w:r w:rsidRPr="00C943EA">
              <w:rPr>
                <w:rFonts w:eastAsia="Times New Roman" w:cstheme="minorHAnsi"/>
                <w:i/>
                <w:iCs/>
                <w:color w:val="212529"/>
                <w:sz w:val="20"/>
                <w:szCs w:val="20"/>
                <w:highlight w:val="cyan"/>
                <w:lang w:eastAsia="es-PE"/>
              </w:rPr>
              <w:br/>
              <w:t xml:space="preserve">. Políticas culturales y creativas que promuevan la alternancia de equipamientos y oferta cultural, pública y privada, en el espacio urbano, que favorezcan la movilidad y la participación cultural, así como el desarrollo de sectores creativos, especialmente aquellos que pueden emerger a partir de la cadena de valor del patrimonio.  </w:t>
            </w:r>
            <w:r w:rsidRPr="00C943EA">
              <w:rPr>
                <w:rFonts w:eastAsia="Times New Roman" w:cstheme="minorHAnsi"/>
                <w:i/>
                <w:iCs/>
                <w:color w:val="212529"/>
                <w:sz w:val="20"/>
                <w:szCs w:val="20"/>
                <w:highlight w:val="cyan"/>
                <w:lang w:eastAsia="es-PE"/>
              </w:rPr>
              <w:br/>
              <w:t>. Políticas de planificación urbana y medioambientales, que definan tipologías de usos, diseñen las transiciones entre áreas urbanas, la movilidad sostenible, la generación de espacios verdes y de encuentro ciudadano, así como que favorezcan la accesibilidad física y la incorporación de las variables de edad o género en el diseño urbano, y el desarrollo de nuevas centralidades que diversifiquen los flujos turísticos.</w:t>
            </w:r>
            <w:r w:rsidRPr="00C943EA">
              <w:rPr>
                <w:rFonts w:eastAsia="Times New Roman" w:cstheme="minorHAnsi"/>
                <w:i/>
                <w:iCs/>
                <w:color w:val="212529"/>
                <w:sz w:val="20"/>
                <w:szCs w:val="20"/>
                <w:highlight w:val="cyan"/>
                <w:lang w:eastAsia="es-PE"/>
              </w:rPr>
              <w:br/>
              <w:t>. Políticas de marca-territorio y turísticas sustentadas sobre elementos de identidad y valores como la autenticidad, la sostenibilidad y la responsabilidad en los impactos, la diversidad, la creatividad y la innovación en/desde el Patrimonio Cultural.</w:t>
            </w:r>
          </w:p>
          <w:p w14:paraId="0AD19A2C" w14:textId="77777777" w:rsidR="008F3896"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lastRenderedPageBreak/>
              <w:t xml:space="preserve">Aplicar metodologías de Innovación Abierta y Colaborativa, así como incorporar facilitadores expertos, que hagan emerger capacidades ocultas en los equipos técnicos y en la ciudadanía, en la búsqueda de soluciones urbanas innovadoras. Aquí pueden jugar un papel fundamental otros sectores culturales y creativos. Potenciar la gestión </w:t>
            </w:r>
            <w:proofErr w:type="spellStart"/>
            <w:r w:rsidRPr="00C943EA">
              <w:rPr>
                <w:rFonts w:eastAsia="Times New Roman" w:cstheme="minorHAnsi"/>
                <w:i/>
                <w:iCs/>
                <w:color w:val="212529"/>
                <w:sz w:val="20"/>
                <w:szCs w:val="20"/>
                <w:highlight w:val="cyan"/>
                <w:lang w:eastAsia="es-PE"/>
              </w:rPr>
              <w:t>transectorial</w:t>
            </w:r>
            <w:proofErr w:type="spellEnd"/>
            <w:r w:rsidRPr="00C943EA">
              <w:rPr>
                <w:rFonts w:eastAsia="Times New Roman" w:cstheme="minorHAnsi"/>
                <w:i/>
                <w:iCs/>
                <w:color w:val="212529"/>
                <w:sz w:val="20"/>
                <w:szCs w:val="20"/>
                <w:highlight w:val="cyan"/>
                <w:lang w:eastAsia="es-PE"/>
              </w:rPr>
              <w:t xml:space="preserve"> y los nuevos modelos de cooperación público-público y público- privado.</w:t>
            </w:r>
          </w:p>
          <w:p w14:paraId="26145211"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Hacer de los procesos de recuperación y revitalización procesos vivos, tanto desde el punto de vista de la socialización y la comunicación, como del aprovechamiento de los tiempos de transición mediante la generación de usos y actividades efímeras en acuerdo con los propietarios (públicos o privados) por un lado y agentes sociales y culturales/creativos, por otro, evitando vacíos urbanos.</w:t>
            </w:r>
          </w:p>
          <w:p w14:paraId="749D25F9"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Desarrollar los planes transversales participados en torno al patrimonio de modo que ayuden a consolidar un mix urbano sostenible, centrado en las personas, contemplando:</w:t>
            </w:r>
            <w:r w:rsidRPr="00C943EA">
              <w:rPr>
                <w:rFonts w:eastAsia="Times New Roman" w:cstheme="minorHAnsi"/>
                <w:i/>
                <w:iCs/>
                <w:color w:val="212529"/>
                <w:sz w:val="20"/>
                <w:szCs w:val="20"/>
                <w:highlight w:val="cyan"/>
                <w:lang w:eastAsia="es-PE"/>
              </w:rPr>
              <w:br/>
              <w:t>. Políticas sociales y de vivienda que arraiguen población, evitando la creación de guetos y atrayendo nuevos pobladores que, desde la aceptación y gusto por la singularidad espacial y social, desarrollen actividad productiva, incorporando en dicha actividad a la población residente.</w:t>
            </w:r>
          </w:p>
          <w:p w14:paraId="4BC6AC74"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 xml:space="preserve">Cualificar la gobernanza pública del patrimonio, basada en los principios de </w:t>
            </w:r>
            <w:proofErr w:type="spellStart"/>
            <w:r w:rsidRPr="00C943EA">
              <w:rPr>
                <w:rFonts w:eastAsia="Times New Roman" w:cstheme="minorHAnsi"/>
                <w:i/>
                <w:iCs/>
                <w:color w:val="212529"/>
                <w:sz w:val="20"/>
                <w:szCs w:val="20"/>
                <w:highlight w:val="cyan"/>
                <w:lang w:eastAsia="es-PE"/>
              </w:rPr>
              <w:t>transdisciplinariedad</w:t>
            </w:r>
            <w:proofErr w:type="spellEnd"/>
            <w:r w:rsidRPr="00C943EA">
              <w:rPr>
                <w:rFonts w:eastAsia="Times New Roman" w:cstheme="minorHAnsi"/>
                <w:i/>
                <w:iCs/>
                <w:color w:val="212529"/>
                <w:sz w:val="20"/>
                <w:szCs w:val="20"/>
                <w:highlight w:val="cyan"/>
                <w:lang w:eastAsia="es-PE"/>
              </w:rPr>
              <w:t>, transversalidad, transparencia, transferencia y transcendencia. Documentar todos los procesos como forma de generar aprendizaje y conocimiento compartido.</w:t>
            </w:r>
          </w:p>
          <w:p w14:paraId="1FD2C6AB"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t>Formar parte activa de redes nacionales e internacionales y adoptar herramientas de planificación cultural y urbana que permiten el contraste y aprendizaje entre ciudades, tales como la Red de Patrimonio Mundial o de Ciudades Creativas de la UNESCO o la Agenda 21 de la Cultura de la CGLU.</w:t>
            </w:r>
          </w:p>
          <w:p w14:paraId="741C5081" w14:textId="77777777" w:rsidR="008F3896" w:rsidRPr="00C943EA" w:rsidRDefault="008F3896" w:rsidP="008F3896">
            <w:pPr>
              <w:numPr>
                <w:ilvl w:val="0"/>
                <w:numId w:val="7"/>
              </w:numPr>
              <w:tabs>
                <w:tab w:val="clear" w:pos="468"/>
              </w:tabs>
              <w:spacing w:before="100" w:beforeAutospacing="1" w:after="100" w:afterAutospacing="1" w:line="259" w:lineRule="auto"/>
              <w:ind w:left="327" w:hanging="284"/>
              <w:rPr>
                <w:rFonts w:eastAsia="Times New Roman" w:cstheme="minorHAnsi"/>
                <w:i/>
                <w:iCs/>
                <w:color w:val="212529"/>
                <w:sz w:val="20"/>
                <w:szCs w:val="20"/>
                <w:highlight w:val="cyan"/>
                <w:lang w:eastAsia="es-PE"/>
              </w:rPr>
            </w:pPr>
            <w:r w:rsidRPr="00C943EA">
              <w:rPr>
                <w:rFonts w:eastAsia="Times New Roman" w:cstheme="minorHAnsi"/>
                <w:i/>
                <w:iCs/>
                <w:color w:val="212529"/>
                <w:sz w:val="20"/>
                <w:szCs w:val="20"/>
                <w:highlight w:val="cyan"/>
                <w:lang w:eastAsia="es-PE"/>
              </w:rPr>
              <w:lastRenderedPageBreak/>
              <w:t>Desarrollar estudios de impacto económico territorial del patrimonio (a partir de los efectos directos, indirectos e inducidos) considerando no solo los beneficios sino también los costes derivados de la explotación económica del mismo.</w:t>
            </w:r>
          </w:p>
          <w:p w14:paraId="7D496284" w14:textId="77777777" w:rsidR="008F3896" w:rsidRPr="00C943EA" w:rsidRDefault="008F3896" w:rsidP="008F3896">
            <w:pPr>
              <w:numPr>
                <w:ilvl w:val="0"/>
                <w:numId w:val="7"/>
              </w:numPr>
              <w:tabs>
                <w:tab w:val="clear" w:pos="468"/>
              </w:tabs>
              <w:spacing w:before="100" w:beforeAutospacing="1" w:after="100" w:afterAutospacing="1" w:line="256" w:lineRule="auto"/>
              <w:ind w:left="327" w:hanging="284"/>
              <w:jc w:val="both"/>
              <w:rPr>
                <w:rFonts w:eastAsia="Times New Roman" w:cstheme="minorHAnsi"/>
                <w:i/>
                <w:iCs/>
                <w:color w:val="212529"/>
                <w:sz w:val="20"/>
                <w:szCs w:val="20"/>
                <w:highlight w:val="cyan"/>
                <w:lang w:eastAsia="es-PE"/>
              </w:rPr>
            </w:pPr>
            <w:r w:rsidRPr="002D6EF6">
              <w:rPr>
                <w:rFonts w:eastAsia="Times New Roman" w:cstheme="minorHAnsi"/>
                <w:i/>
                <w:iCs/>
                <w:color w:val="212529"/>
                <w:sz w:val="20"/>
                <w:szCs w:val="20"/>
                <w:highlight w:val="cyan"/>
                <w:lang w:eastAsia="es-PE"/>
              </w:rPr>
              <w:t>Identificar posibles vías nacionales e internacionales de cooperación técnica y de financiación, tanto de estudios previos, actuaciones infraestructurales como de proyectos concretos ligados al patrimonio o a los entornos urbanos de este.</w:t>
            </w:r>
          </w:p>
        </w:tc>
        <w:tc>
          <w:tcPr>
            <w:tcW w:w="4820" w:type="dxa"/>
          </w:tcPr>
          <w:p w14:paraId="03555353" w14:textId="77777777" w:rsidR="008F3896" w:rsidRPr="00E94DAA" w:rsidRDefault="008F3896" w:rsidP="00E94DAA">
            <w:pPr>
              <w:pStyle w:val="Prrafodelista"/>
              <w:numPr>
                <w:ilvl w:val="0"/>
                <w:numId w:val="49"/>
              </w:numPr>
              <w:tabs>
                <w:tab w:val="left" w:pos="1590"/>
              </w:tabs>
              <w:spacing w:line="256" w:lineRule="auto"/>
              <w:ind w:left="323" w:hanging="283"/>
              <w:rPr>
                <w:sz w:val="20"/>
                <w:szCs w:val="20"/>
                <w:highlight w:val="cyan"/>
              </w:rPr>
            </w:pPr>
            <w:r w:rsidRPr="00E94DAA">
              <w:rPr>
                <w:sz w:val="20"/>
                <w:szCs w:val="20"/>
                <w:highlight w:val="cyan"/>
              </w:rPr>
              <w:lastRenderedPageBreak/>
              <w:t>Política General de Ordenamiento Territorial de Colombia (2019)</w:t>
            </w:r>
          </w:p>
          <w:p w14:paraId="7B6A43E2" w14:textId="77777777" w:rsidR="008F3896" w:rsidRPr="00C943EA" w:rsidRDefault="008F3896" w:rsidP="008F3896">
            <w:pPr>
              <w:tabs>
                <w:tab w:val="left" w:pos="1590"/>
              </w:tabs>
              <w:spacing w:line="256" w:lineRule="auto"/>
              <w:rPr>
                <w:sz w:val="20"/>
                <w:szCs w:val="20"/>
                <w:highlight w:val="cyan"/>
              </w:rPr>
            </w:pPr>
          </w:p>
          <w:p w14:paraId="36BB1FCD" w14:textId="77777777" w:rsidR="008F3896" w:rsidRPr="00C943EA" w:rsidRDefault="008F3896" w:rsidP="008F3896">
            <w:pPr>
              <w:tabs>
                <w:tab w:val="left" w:pos="1590"/>
              </w:tabs>
              <w:spacing w:line="256" w:lineRule="auto"/>
              <w:rPr>
                <w:sz w:val="20"/>
                <w:szCs w:val="20"/>
                <w:highlight w:val="cyan"/>
              </w:rPr>
            </w:pPr>
          </w:p>
          <w:p w14:paraId="43BFDF34" w14:textId="77777777" w:rsidR="008F3896" w:rsidRPr="00C943EA" w:rsidRDefault="008F3896" w:rsidP="008F3896">
            <w:pPr>
              <w:tabs>
                <w:tab w:val="left" w:pos="1590"/>
              </w:tabs>
              <w:spacing w:line="256" w:lineRule="auto"/>
              <w:rPr>
                <w:sz w:val="20"/>
                <w:szCs w:val="20"/>
                <w:highlight w:val="cyan"/>
              </w:rPr>
            </w:pPr>
          </w:p>
          <w:p w14:paraId="32E29EAA" w14:textId="77777777" w:rsidR="008F3896" w:rsidRPr="00C943EA" w:rsidRDefault="008F3896" w:rsidP="008F3896">
            <w:pPr>
              <w:tabs>
                <w:tab w:val="left" w:pos="1590"/>
              </w:tabs>
              <w:spacing w:line="256" w:lineRule="auto"/>
              <w:rPr>
                <w:sz w:val="20"/>
                <w:szCs w:val="20"/>
                <w:highlight w:val="cyan"/>
              </w:rPr>
            </w:pPr>
          </w:p>
          <w:p w14:paraId="3AEDB241" w14:textId="77777777" w:rsidR="008F3896" w:rsidRPr="00C943EA" w:rsidRDefault="008F3896" w:rsidP="008F3896">
            <w:pPr>
              <w:pStyle w:val="Prrafodelista"/>
              <w:numPr>
                <w:ilvl w:val="0"/>
                <w:numId w:val="29"/>
              </w:numPr>
              <w:tabs>
                <w:tab w:val="left" w:pos="1590"/>
              </w:tabs>
              <w:spacing w:line="256" w:lineRule="auto"/>
              <w:ind w:left="316" w:hanging="284"/>
              <w:rPr>
                <w:sz w:val="20"/>
                <w:szCs w:val="20"/>
                <w:highlight w:val="cyan"/>
              </w:rPr>
            </w:pPr>
            <w:r w:rsidRPr="00C943EA">
              <w:rPr>
                <w:sz w:val="20"/>
                <w:szCs w:val="20"/>
                <w:highlight w:val="cyan"/>
              </w:rPr>
              <w:t>Decreto Supremo N° 020-2016-MINAGRI- Decreto Supremo que aprueba el Reglamento sobre Formalización del Reconocimiento de Zonas de Agrobiodiversidad orientadas a la conservación y uso sostenible de especies nativas cultivadas por parte de pueblos indígenas</w:t>
            </w:r>
          </w:p>
          <w:p w14:paraId="4BDC40ED" w14:textId="77777777" w:rsidR="008F3896" w:rsidRPr="00C943EA" w:rsidRDefault="008F3896" w:rsidP="008F3896">
            <w:pPr>
              <w:pStyle w:val="Prrafodelista"/>
              <w:tabs>
                <w:tab w:val="left" w:pos="1590"/>
              </w:tabs>
              <w:spacing w:line="256" w:lineRule="auto"/>
              <w:ind w:left="316"/>
              <w:rPr>
                <w:sz w:val="20"/>
                <w:szCs w:val="20"/>
                <w:highlight w:val="cyan"/>
              </w:rPr>
            </w:pPr>
          </w:p>
          <w:p w14:paraId="5BB3B1B7" w14:textId="77777777" w:rsidR="008F3896" w:rsidRPr="00C943EA" w:rsidRDefault="008F3896" w:rsidP="008F3896">
            <w:pPr>
              <w:pStyle w:val="Prrafodelista"/>
              <w:numPr>
                <w:ilvl w:val="0"/>
                <w:numId w:val="29"/>
              </w:numPr>
              <w:tabs>
                <w:tab w:val="left" w:pos="1590"/>
              </w:tabs>
              <w:spacing w:line="256" w:lineRule="auto"/>
              <w:ind w:left="316" w:hanging="284"/>
              <w:rPr>
                <w:sz w:val="20"/>
                <w:szCs w:val="20"/>
                <w:highlight w:val="cyan"/>
              </w:rPr>
            </w:pPr>
            <w:r w:rsidRPr="00C943EA">
              <w:rPr>
                <w:sz w:val="20"/>
                <w:szCs w:val="20"/>
                <w:highlight w:val="cyan"/>
              </w:rPr>
              <w:t>RESOLUCIÓN VICEMINISTERIAL N° 000016-2021 VMPCIC/MC (19 de enero del 2021)</w:t>
            </w:r>
            <w:r w:rsidRPr="00C943EA">
              <w:rPr>
                <w:highlight w:val="cyan"/>
              </w:rPr>
              <w:t xml:space="preserve"> </w:t>
            </w:r>
            <w:r w:rsidRPr="00C943EA">
              <w:rPr>
                <w:sz w:val="20"/>
                <w:szCs w:val="20"/>
                <w:highlight w:val="cyan"/>
              </w:rPr>
              <w:t>Declaran al Paisaje Cultural denominado “</w:t>
            </w:r>
            <w:proofErr w:type="spellStart"/>
            <w:r w:rsidRPr="00C943EA">
              <w:rPr>
                <w:sz w:val="20"/>
                <w:szCs w:val="20"/>
                <w:highlight w:val="cyan"/>
              </w:rPr>
              <w:t>Cuyocuyo</w:t>
            </w:r>
            <w:proofErr w:type="spellEnd"/>
            <w:r w:rsidRPr="00C943EA">
              <w:rPr>
                <w:sz w:val="20"/>
                <w:szCs w:val="20"/>
                <w:highlight w:val="cyan"/>
              </w:rPr>
              <w:t xml:space="preserve">” como bien integrante del Patrimonio Cultural de la Nación, en la subcategoría de Paisaje Vivo, ubicado en el distrito de </w:t>
            </w:r>
            <w:proofErr w:type="spellStart"/>
            <w:r w:rsidRPr="00C943EA">
              <w:rPr>
                <w:sz w:val="20"/>
                <w:szCs w:val="20"/>
                <w:highlight w:val="cyan"/>
              </w:rPr>
              <w:t>Cuyocuyo</w:t>
            </w:r>
            <w:proofErr w:type="spellEnd"/>
            <w:r w:rsidRPr="00C943EA">
              <w:rPr>
                <w:sz w:val="20"/>
                <w:szCs w:val="20"/>
                <w:highlight w:val="cyan"/>
              </w:rPr>
              <w:t>, provincia de Sandia, departamento de Puno</w:t>
            </w:r>
          </w:p>
          <w:p w14:paraId="17B5AFB8" w14:textId="77777777" w:rsidR="008F3896" w:rsidRPr="00C943EA" w:rsidRDefault="008F3896" w:rsidP="008F3896">
            <w:pPr>
              <w:tabs>
                <w:tab w:val="left" w:pos="1590"/>
              </w:tabs>
              <w:spacing w:line="256" w:lineRule="auto"/>
              <w:rPr>
                <w:highlight w:val="cyan"/>
              </w:rPr>
            </w:pPr>
          </w:p>
          <w:p w14:paraId="3022F173" w14:textId="77777777" w:rsidR="008F3896" w:rsidRPr="00C943EA" w:rsidRDefault="008F3896" w:rsidP="008F3896">
            <w:pPr>
              <w:pStyle w:val="Prrafodelista"/>
              <w:numPr>
                <w:ilvl w:val="0"/>
                <w:numId w:val="29"/>
              </w:numPr>
              <w:tabs>
                <w:tab w:val="left" w:pos="1590"/>
              </w:tabs>
              <w:spacing w:line="256" w:lineRule="auto"/>
              <w:ind w:left="316" w:hanging="284"/>
              <w:rPr>
                <w:sz w:val="20"/>
                <w:szCs w:val="20"/>
                <w:highlight w:val="cyan"/>
              </w:rPr>
            </w:pPr>
            <w:r w:rsidRPr="00C943EA">
              <w:rPr>
                <w:sz w:val="20"/>
                <w:szCs w:val="20"/>
                <w:highlight w:val="cyan"/>
                <w:shd w:val="clear" w:color="auto" w:fill="FDFDFD"/>
              </w:rPr>
              <w:t>Reglamento de la Ley Nº 29811, Ley que establece la Moratoria al Ingreso y Producción de Organismos Vivos Modificados al Territorio Nacional por un Período de 10 años</w:t>
            </w:r>
          </w:p>
          <w:p w14:paraId="479586D1" w14:textId="77777777" w:rsidR="008F3896" w:rsidRPr="00C943EA" w:rsidRDefault="008F3896" w:rsidP="008F3896">
            <w:pPr>
              <w:pStyle w:val="Prrafodelista"/>
              <w:tabs>
                <w:tab w:val="left" w:pos="1590"/>
              </w:tabs>
              <w:spacing w:line="256" w:lineRule="auto"/>
              <w:ind w:left="316"/>
              <w:rPr>
                <w:sz w:val="20"/>
                <w:szCs w:val="20"/>
                <w:highlight w:val="cyan"/>
              </w:rPr>
            </w:pPr>
          </w:p>
          <w:p w14:paraId="4E61E90D" w14:textId="77777777" w:rsidR="008F3896" w:rsidRPr="00C943EA" w:rsidRDefault="008F3896" w:rsidP="008F3896">
            <w:pPr>
              <w:pStyle w:val="Prrafodelista"/>
              <w:tabs>
                <w:tab w:val="left" w:pos="1590"/>
              </w:tabs>
              <w:spacing w:line="256" w:lineRule="auto"/>
              <w:ind w:left="316"/>
              <w:rPr>
                <w:sz w:val="20"/>
                <w:szCs w:val="20"/>
                <w:highlight w:val="cyan"/>
              </w:rPr>
            </w:pPr>
          </w:p>
          <w:p w14:paraId="1D366B7F" w14:textId="77777777" w:rsidR="008F3896" w:rsidRPr="00C943EA" w:rsidRDefault="008F3896" w:rsidP="008F3896">
            <w:pPr>
              <w:pStyle w:val="Prrafodelista"/>
              <w:tabs>
                <w:tab w:val="left" w:pos="1590"/>
              </w:tabs>
              <w:spacing w:line="256" w:lineRule="auto"/>
              <w:ind w:left="316"/>
              <w:rPr>
                <w:sz w:val="20"/>
                <w:szCs w:val="20"/>
                <w:highlight w:val="cyan"/>
              </w:rPr>
            </w:pPr>
          </w:p>
          <w:p w14:paraId="4BC69D76" w14:textId="77777777" w:rsidR="008F3896" w:rsidRPr="00C943EA" w:rsidRDefault="008F3896" w:rsidP="008F3896">
            <w:pPr>
              <w:pStyle w:val="Prrafodelista"/>
              <w:tabs>
                <w:tab w:val="left" w:pos="1590"/>
              </w:tabs>
              <w:spacing w:line="256" w:lineRule="auto"/>
              <w:ind w:left="316"/>
              <w:rPr>
                <w:sz w:val="20"/>
                <w:szCs w:val="20"/>
                <w:highlight w:val="cyan"/>
              </w:rPr>
            </w:pPr>
          </w:p>
          <w:p w14:paraId="1D9385CC" w14:textId="77777777" w:rsidR="008F3896" w:rsidRPr="00C943EA" w:rsidRDefault="008F3896" w:rsidP="008F3896">
            <w:pPr>
              <w:pStyle w:val="Prrafodelista"/>
              <w:tabs>
                <w:tab w:val="left" w:pos="1590"/>
              </w:tabs>
              <w:spacing w:line="256" w:lineRule="auto"/>
              <w:ind w:left="316"/>
              <w:rPr>
                <w:sz w:val="20"/>
                <w:szCs w:val="20"/>
                <w:highlight w:val="cyan"/>
              </w:rPr>
            </w:pPr>
          </w:p>
          <w:p w14:paraId="3F8092FD" w14:textId="77777777" w:rsidR="008F3896" w:rsidRPr="00C943EA" w:rsidRDefault="008F3896" w:rsidP="008F3896">
            <w:pPr>
              <w:pStyle w:val="Prrafodelista"/>
              <w:tabs>
                <w:tab w:val="left" w:pos="1590"/>
              </w:tabs>
              <w:spacing w:line="256" w:lineRule="auto"/>
              <w:ind w:left="316"/>
              <w:rPr>
                <w:sz w:val="20"/>
                <w:szCs w:val="20"/>
                <w:highlight w:val="cyan"/>
              </w:rPr>
            </w:pPr>
          </w:p>
          <w:p w14:paraId="4293D05F" w14:textId="77777777" w:rsidR="008F3896" w:rsidRPr="00C943EA" w:rsidRDefault="008F3896" w:rsidP="008F3896">
            <w:pPr>
              <w:pStyle w:val="Prrafodelista"/>
              <w:tabs>
                <w:tab w:val="left" w:pos="1590"/>
              </w:tabs>
              <w:spacing w:line="256" w:lineRule="auto"/>
              <w:ind w:left="316"/>
              <w:rPr>
                <w:sz w:val="20"/>
                <w:szCs w:val="20"/>
                <w:highlight w:val="cyan"/>
              </w:rPr>
            </w:pPr>
          </w:p>
          <w:p w14:paraId="3BADABE5" w14:textId="77777777" w:rsidR="008F3896" w:rsidRPr="00C943EA" w:rsidRDefault="008F3896" w:rsidP="008F3896">
            <w:pPr>
              <w:pStyle w:val="Prrafodelista"/>
              <w:tabs>
                <w:tab w:val="left" w:pos="1590"/>
              </w:tabs>
              <w:spacing w:line="256" w:lineRule="auto"/>
              <w:ind w:left="316"/>
              <w:rPr>
                <w:sz w:val="20"/>
                <w:szCs w:val="20"/>
                <w:highlight w:val="cyan"/>
              </w:rPr>
            </w:pPr>
          </w:p>
          <w:p w14:paraId="10A852CD" w14:textId="77777777" w:rsidR="008F3896" w:rsidRPr="00C943EA" w:rsidRDefault="008F3896" w:rsidP="008F3896">
            <w:pPr>
              <w:pStyle w:val="Prrafodelista"/>
              <w:tabs>
                <w:tab w:val="left" w:pos="1590"/>
              </w:tabs>
              <w:spacing w:line="256" w:lineRule="auto"/>
              <w:ind w:left="316"/>
              <w:rPr>
                <w:sz w:val="20"/>
                <w:szCs w:val="20"/>
                <w:highlight w:val="cyan"/>
              </w:rPr>
            </w:pPr>
          </w:p>
          <w:p w14:paraId="247D3773" w14:textId="77777777" w:rsidR="008F3896" w:rsidRPr="00C943EA" w:rsidRDefault="008F3896" w:rsidP="008F3896">
            <w:pPr>
              <w:pStyle w:val="Prrafodelista"/>
              <w:tabs>
                <w:tab w:val="left" w:pos="1590"/>
              </w:tabs>
              <w:spacing w:line="256" w:lineRule="auto"/>
              <w:ind w:left="316"/>
              <w:rPr>
                <w:sz w:val="20"/>
                <w:szCs w:val="20"/>
                <w:highlight w:val="cyan"/>
              </w:rPr>
            </w:pPr>
          </w:p>
          <w:p w14:paraId="72C4FA5C" w14:textId="77777777" w:rsidR="008F3896" w:rsidRPr="00C943EA" w:rsidRDefault="008F3896" w:rsidP="008F3896">
            <w:pPr>
              <w:pStyle w:val="Prrafodelista"/>
              <w:numPr>
                <w:ilvl w:val="0"/>
                <w:numId w:val="29"/>
              </w:numPr>
              <w:tabs>
                <w:tab w:val="left" w:pos="1590"/>
              </w:tabs>
              <w:spacing w:line="256" w:lineRule="auto"/>
              <w:ind w:left="316" w:hanging="316"/>
              <w:rPr>
                <w:sz w:val="20"/>
                <w:szCs w:val="20"/>
                <w:highlight w:val="cyan"/>
              </w:rPr>
            </w:pPr>
            <w:r w:rsidRPr="00C943EA">
              <w:rPr>
                <w:sz w:val="20"/>
                <w:szCs w:val="20"/>
                <w:highlight w:val="cyan"/>
              </w:rPr>
              <w:t xml:space="preserve">Tribunal de cuentas europeo (2020). </w:t>
            </w:r>
            <w:r w:rsidRPr="00C943EA">
              <w:rPr>
                <w:i/>
                <w:sz w:val="20"/>
                <w:szCs w:val="20"/>
                <w:highlight w:val="cyan"/>
              </w:rPr>
              <w:t>Medio marino: la protección de la UE es extensa pero poco profunda</w:t>
            </w:r>
            <w:r w:rsidRPr="00C943EA">
              <w:rPr>
                <w:sz w:val="20"/>
                <w:szCs w:val="20"/>
                <w:highlight w:val="cyan"/>
              </w:rPr>
              <w:t>.</w:t>
            </w:r>
          </w:p>
          <w:p w14:paraId="09C5957C" w14:textId="77777777" w:rsidR="008F3896" w:rsidRPr="00C943EA" w:rsidRDefault="008F3896" w:rsidP="008F3896">
            <w:pPr>
              <w:pStyle w:val="Prrafodelista"/>
              <w:tabs>
                <w:tab w:val="left" w:pos="1590"/>
              </w:tabs>
              <w:spacing w:line="256" w:lineRule="auto"/>
              <w:ind w:left="316"/>
              <w:rPr>
                <w:sz w:val="20"/>
                <w:szCs w:val="20"/>
                <w:highlight w:val="cyan"/>
              </w:rPr>
            </w:pPr>
          </w:p>
          <w:p w14:paraId="7C046579" w14:textId="77777777" w:rsidR="008F3896" w:rsidRPr="00C943EA" w:rsidRDefault="008F3896" w:rsidP="008F3896">
            <w:pPr>
              <w:pStyle w:val="Prrafodelista"/>
              <w:tabs>
                <w:tab w:val="left" w:pos="1590"/>
              </w:tabs>
              <w:spacing w:line="256" w:lineRule="auto"/>
              <w:ind w:left="316"/>
              <w:rPr>
                <w:sz w:val="20"/>
                <w:szCs w:val="20"/>
                <w:highlight w:val="cyan"/>
              </w:rPr>
            </w:pPr>
          </w:p>
          <w:p w14:paraId="4FB5D256" w14:textId="77777777" w:rsidR="008F3896" w:rsidRPr="00C943EA" w:rsidRDefault="008F3896" w:rsidP="008F3896">
            <w:pPr>
              <w:pStyle w:val="Prrafodelista"/>
              <w:tabs>
                <w:tab w:val="left" w:pos="1590"/>
              </w:tabs>
              <w:spacing w:line="256" w:lineRule="auto"/>
              <w:ind w:left="316"/>
              <w:rPr>
                <w:sz w:val="20"/>
                <w:szCs w:val="20"/>
                <w:highlight w:val="cyan"/>
              </w:rPr>
            </w:pPr>
          </w:p>
          <w:p w14:paraId="0D52FEFE" w14:textId="77777777" w:rsidR="008F3896" w:rsidRPr="00C943EA" w:rsidRDefault="008F3896" w:rsidP="008F3896">
            <w:pPr>
              <w:pStyle w:val="Prrafodelista"/>
              <w:tabs>
                <w:tab w:val="left" w:pos="1590"/>
              </w:tabs>
              <w:spacing w:line="256" w:lineRule="auto"/>
              <w:ind w:left="316"/>
              <w:rPr>
                <w:sz w:val="20"/>
                <w:szCs w:val="20"/>
                <w:highlight w:val="cyan"/>
              </w:rPr>
            </w:pPr>
          </w:p>
          <w:p w14:paraId="440D1045" w14:textId="77777777" w:rsidR="008F3896" w:rsidRPr="00C943EA" w:rsidRDefault="008F3896" w:rsidP="008F3896">
            <w:pPr>
              <w:pStyle w:val="Prrafodelista"/>
              <w:numPr>
                <w:ilvl w:val="0"/>
                <w:numId w:val="29"/>
              </w:numPr>
              <w:tabs>
                <w:tab w:val="left" w:pos="1590"/>
              </w:tabs>
              <w:spacing w:line="256" w:lineRule="auto"/>
              <w:ind w:left="316" w:hanging="316"/>
              <w:rPr>
                <w:sz w:val="20"/>
                <w:szCs w:val="20"/>
                <w:highlight w:val="cyan"/>
              </w:rPr>
            </w:pPr>
            <w:r w:rsidRPr="00C943EA">
              <w:rPr>
                <w:sz w:val="20"/>
                <w:szCs w:val="20"/>
                <w:highlight w:val="cyan"/>
              </w:rPr>
              <w:t xml:space="preserve">Industrias pesqueras (2021). Artículo: </w:t>
            </w:r>
            <w:r w:rsidRPr="00C943EA">
              <w:rPr>
                <w:i/>
                <w:sz w:val="20"/>
                <w:szCs w:val="20"/>
                <w:highlight w:val="cyan"/>
              </w:rPr>
              <w:t>El Parlamento Europeo exige un 30 % de Áreas Marinas Protegidas y pide impulsar la cogestión.</w:t>
            </w:r>
            <w:r w:rsidRPr="00C943EA">
              <w:rPr>
                <w:sz w:val="20"/>
                <w:szCs w:val="20"/>
                <w:highlight w:val="cyan"/>
              </w:rPr>
              <w:t xml:space="preserve"> Recuperado el 18 de junio 2021.</w:t>
            </w:r>
          </w:p>
          <w:p w14:paraId="4435F12C" w14:textId="77777777" w:rsidR="008F3896" w:rsidRPr="00C943EA" w:rsidRDefault="00267E4C" w:rsidP="008F3896">
            <w:pPr>
              <w:pStyle w:val="Prrafodelista"/>
              <w:tabs>
                <w:tab w:val="left" w:pos="1590"/>
              </w:tabs>
              <w:spacing w:line="256" w:lineRule="auto"/>
              <w:ind w:left="316"/>
              <w:rPr>
                <w:sz w:val="20"/>
                <w:szCs w:val="20"/>
                <w:highlight w:val="cyan"/>
              </w:rPr>
            </w:pPr>
            <w:hyperlink r:id="rId23" w:history="1">
              <w:r w:rsidR="008F3896" w:rsidRPr="00C943EA">
                <w:rPr>
                  <w:sz w:val="20"/>
                  <w:szCs w:val="20"/>
                  <w:highlight w:val="cyan"/>
                </w:rPr>
                <w:t>https://industriaspesqueras.com/noticia-64309-seccion-Portada</w:t>
              </w:r>
            </w:hyperlink>
          </w:p>
          <w:p w14:paraId="6471F11C" w14:textId="77777777" w:rsidR="008F3896" w:rsidRPr="00C943EA" w:rsidRDefault="008F3896" w:rsidP="008F3896">
            <w:pPr>
              <w:pStyle w:val="Prrafodelista"/>
              <w:tabs>
                <w:tab w:val="left" w:pos="1590"/>
              </w:tabs>
              <w:spacing w:line="256" w:lineRule="auto"/>
              <w:ind w:left="316"/>
              <w:rPr>
                <w:sz w:val="20"/>
                <w:szCs w:val="20"/>
                <w:highlight w:val="cyan"/>
              </w:rPr>
            </w:pPr>
          </w:p>
          <w:p w14:paraId="023BADFF" w14:textId="77777777" w:rsidR="008F3896" w:rsidRPr="00C943EA" w:rsidRDefault="008F3896" w:rsidP="008F3896">
            <w:pPr>
              <w:pStyle w:val="Prrafodelista"/>
              <w:numPr>
                <w:ilvl w:val="0"/>
                <w:numId w:val="30"/>
              </w:numPr>
              <w:tabs>
                <w:tab w:val="left" w:pos="1590"/>
              </w:tabs>
              <w:spacing w:line="256" w:lineRule="auto"/>
              <w:ind w:left="316" w:hanging="284"/>
              <w:rPr>
                <w:highlight w:val="cyan"/>
              </w:rPr>
            </w:pPr>
            <w:r w:rsidRPr="00C943EA">
              <w:rPr>
                <w:sz w:val="20"/>
                <w:szCs w:val="20"/>
                <w:highlight w:val="cyan"/>
              </w:rPr>
              <w:t>Decreto Supremo N° 008-2021-MINAM. Decreto Supremo que establece la Reserva Nacional Dorsal de Nasca</w:t>
            </w:r>
          </w:p>
          <w:p w14:paraId="468EB58D" w14:textId="77777777" w:rsidR="008F3896" w:rsidRDefault="008F3896" w:rsidP="008F3896">
            <w:pPr>
              <w:tabs>
                <w:tab w:val="left" w:pos="1590"/>
              </w:tabs>
              <w:spacing w:line="256" w:lineRule="auto"/>
              <w:rPr>
                <w:highlight w:val="cyan"/>
              </w:rPr>
            </w:pPr>
          </w:p>
          <w:p w14:paraId="6BD7B89D" w14:textId="77777777" w:rsidR="008F3896" w:rsidRDefault="008F3896" w:rsidP="008F3896">
            <w:pPr>
              <w:tabs>
                <w:tab w:val="left" w:pos="1590"/>
              </w:tabs>
              <w:spacing w:line="256" w:lineRule="auto"/>
              <w:rPr>
                <w:highlight w:val="cyan"/>
              </w:rPr>
            </w:pPr>
          </w:p>
          <w:p w14:paraId="4DD26070" w14:textId="77777777" w:rsidR="008F3896" w:rsidRDefault="008F3896" w:rsidP="008F3896">
            <w:pPr>
              <w:tabs>
                <w:tab w:val="left" w:pos="1590"/>
              </w:tabs>
              <w:spacing w:line="256" w:lineRule="auto"/>
              <w:rPr>
                <w:highlight w:val="cyan"/>
              </w:rPr>
            </w:pPr>
          </w:p>
          <w:p w14:paraId="1ACA76D7" w14:textId="77777777" w:rsidR="008F3896" w:rsidRDefault="008F3896" w:rsidP="008F3896">
            <w:pPr>
              <w:tabs>
                <w:tab w:val="left" w:pos="1590"/>
              </w:tabs>
              <w:spacing w:line="256" w:lineRule="auto"/>
              <w:rPr>
                <w:highlight w:val="cyan"/>
              </w:rPr>
            </w:pPr>
          </w:p>
          <w:p w14:paraId="643DDAE3" w14:textId="77777777" w:rsidR="008F3896" w:rsidRDefault="008F3896" w:rsidP="008F3896">
            <w:pPr>
              <w:tabs>
                <w:tab w:val="left" w:pos="1590"/>
              </w:tabs>
              <w:spacing w:line="256" w:lineRule="auto"/>
              <w:rPr>
                <w:highlight w:val="cyan"/>
              </w:rPr>
            </w:pPr>
          </w:p>
          <w:p w14:paraId="34032CED" w14:textId="77777777" w:rsidR="008F3896" w:rsidRDefault="008F3896" w:rsidP="008F3896">
            <w:pPr>
              <w:tabs>
                <w:tab w:val="left" w:pos="1590"/>
              </w:tabs>
              <w:spacing w:line="256" w:lineRule="auto"/>
              <w:rPr>
                <w:highlight w:val="cyan"/>
              </w:rPr>
            </w:pPr>
          </w:p>
          <w:p w14:paraId="78DF609A" w14:textId="77777777" w:rsidR="008F3896" w:rsidRDefault="008F3896" w:rsidP="008F3896">
            <w:pPr>
              <w:tabs>
                <w:tab w:val="left" w:pos="1590"/>
              </w:tabs>
              <w:spacing w:line="256" w:lineRule="auto"/>
              <w:rPr>
                <w:highlight w:val="cyan"/>
              </w:rPr>
            </w:pPr>
          </w:p>
          <w:p w14:paraId="2C89F25A" w14:textId="77777777" w:rsidR="008F3896" w:rsidRPr="00C943EA" w:rsidRDefault="008F3896" w:rsidP="008F3896">
            <w:pPr>
              <w:tabs>
                <w:tab w:val="left" w:pos="1590"/>
              </w:tabs>
              <w:spacing w:line="256" w:lineRule="auto"/>
              <w:rPr>
                <w:highlight w:val="cyan"/>
              </w:rPr>
            </w:pPr>
          </w:p>
          <w:p w14:paraId="43232AA8" w14:textId="77777777" w:rsidR="008F3896" w:rsidRPr="00C943EA" w:rsidRDefault="008F3896" w:rsidP="008F3896">
            <w:pPr>
              <w:pStyle w:val="Prrafodelista"/>
              <w:numPr>
                <w:ilvl w:val="0"/>
                <w:numId w:val="30"/>
              </w:numPr>
              <w:shd w:val="clear" w:color="auto" w:fill="FFFFFF"/>
              <w:ind w:left="321" w:hanging="284"/>
              <w:rPr>
                <w:rStyle w:val="Hipervnculo"/>
                <w:rFonts w:cstheme="minorHAnsi"/>
                <w:color w:val="212529"/>
                <w:sz w:val="20"/>
                <w:szCs w:val="20"/>
                <w:highlight w:val="cyan"/>
                <w:u w:val="none"/>
              </w:rPr>
            </w:pPr>
            <w:r w:rsidRPr="00C943EA">
              <w:rPr>
                <w:rFonts w:cstheme="minorHAnsi"/>
                <w:color w:val="212529"/>
                <w:sz w:val="20"/>
                <w:szCs w:val="20"/>
                <w:highlight w:val="cyan"/>
              </w:rPr>
              <w:lastRenderedPageBreak/>
              <w:t xml:space="preserve">R. Gómez de la Iglesia (2019). </w:t>
            </w:r>
            <w:r w:rsidRPr="00C943EA">
              <w:rPr>
                <w:rFonts w:cstheme="minorHAnsi"/>
                <w:i/>
                <w:color w:val="212529"/>
                <w:sz w:val="20"/>
                <w:szCs w:val="20"/>
                <w:highlight w:val="cyan"/>
              </w:rPr>
              <w:t xml:space="preserve">Patrimonio vivo para el desarrollo económico local de carácter inclusivo. </w:t>
            </w:r>
            <w:r w:rsidRPr="00C943EA">
              <w:rPr>
                <w:rFonts w:cstheme="minorHAnsi"/>
                <w:color w:val="212529"/>
                <w:sz w:val="20"/>
                <w:szCs w:val="20"/>
                <w:highlight w:val="cyan"/>
              </w:rPr>
              <w:t>Recuperado el 18 de junio de 2021. Publicado en blog IDB.</w:t>
            </w:r>
            <w:r w:rsidRPr="00C943EA">
              <w:rPr>
                <w:rFonts w:eastAsia="Times New Roman" w:cstheme="minorHAnsi"/>
                <w:sz w:val="20"/>
                <w:szCs w:val="20"/>
                <w:highlight w:val="cyan"/>
                <w:lang w:eastAsia="es-PE"/>
              </w:rPr>
              <w:t>:</w:t>
            </w:r>
            <w:hyperlink r:id="rId24" w:history="1">
              <w:r w:rsidRPr="00C943EA">
                <w:rPr>
                  <w:rStyle w:val="Hipervnculo"/>
                  <w:rFonts w:eastAsia="Times New Roman" w:cstheme="minorHAnsi"/>
                  <w:sz w:val="20"/>
                  <w:szCs w:val="20"/>
                  <w:highlight w:val="cyan"/>
                  <w:lang w:eastAsia="es-PE"/>
                </w:rPr>
                <w:t>https://blogs.iadb.org/ciudades-sostenibles/es/patrimonio-vivo-desarrollo-economico-local-inclusivo/</w:t>
              </w:r>
            </w:hyperlink>
            <w:r w:rsidRPr="00C943EA">
              <w:rPr>
                <w:rStyle w:val="Hipervnculo"/>
                <w:rFonts w:eastAsia="Times New Roman" w:cstheme="minorHAnsi"/>
                <w:sz w:val="20"/>
                <w:szCs w:val="20"/>
                <w:highlight w:val="cyan"/>
                <w:lang w:eastAsia="es-PE"/>
              </w:rPr>
              <w:t xml:space="preserve">. </w:t>
            </w:r>
          </w:p>
          <w:p w14:paraId="37283F35" w14:textId="77777777" w:rsidR="008F3896" w:rsidRPr="00C943EA" w:rsidRDefault="008F3896" w:rsidP="008F3896">
            <w:pPr>
              <w:tabs>
                <w:tab w:val="left" w:pos="1590"/>
              </w:tabs>
              <w:spacing w:line="256" w:lineRule="auto"/>
              <w:rPr>
                <w:highlight w:val="cyan"/>
              </w:rPr>
            </w:pPr>
          </w:p>
        </w:tc>
      </w:tr>
      <w:tr w:rsidR="008F3896" w:rsidRPr="009269DE" w14:paraId="7C15E6A3" w14:textId="77777777" w:rsidTr="00E94DAA">
        <w:trPr>
          <w:trHeight w:val="8774"/>
        </w:trPr>
        <w:tc>
          <w:tcPr>
            <w:tcW w:w="2972" w:type="dxa"/>
            <w:vAlign w:val="center"/>
          </w:tcPr>
          <w:p w14:paraId="0A280B12" w14:textId="77777777" w:rsidR="008F3896" w:rsidRPr="00BE62F7" w:rsidRDefault="008F3896" w:rsidP="008F3896">
            <w:pPr>
              <w:tabs>
                <w:tab w:val="left" w:pos="1590"/>
              </w:tabs>
              <w:spacing w:line="256" w:lineRule="auto"/>
              <w:rPr>
                <w:rFonts w:cstheme="minorHAnsi"/>
                <w:sz w:val="20"/>
                <w:szCs w:val="20"/>
              </w:rPr>
            </w:pPr>
            <w:r w:rsidRPr="004361CE">
              <w:rPr>
                <w:rFonts w:cstheme="minorHAnsi"/>
                <w:sz w:val="20"/>
                <w:szCs w:val="20"/>
              </w:rPr>
              <w:lastRenderedPageBreak/>
              <w:t>Impulsar la puesta en uso social del patrimonio cultural, integrándolo en las dinámicas sociales y territoriales, fortaleciendo el sentido de pertenencia.</w:t>
            </w:r>
          </w:p>
        </w:tc>
        <w:tc>
          <w:tcPr>
            <w:tcW w:w="1985" w:type="dxa"/>
            <w:vAlign w:val="center"/>
          </w:tcPr>
          <w:p w14:paraId="3D3D75CD" w14:textId="77777777" w:rsidR="008F3896" w:rsidRPr="000F0D12" w:rsidRDefault="008F3896" w:rsidP="008F3896">
            <w:pPr>
              <w:tabs>
                <w:tab w:val="left" w:pos="1590"/>
              </w:tabs>
              <w:spacing w:line="256" w:lineRule="auto"/>
              <w:rPr>
                <w:rFonts w:cstheme="minorHAnsi"/>
                <w:sz w:val="20"/>
                <w:szCs w:val="20"/>
              </w:rPr>
            </w:pPr>
            <w:r w:rsidRPr="000F0D12">
              <w:rPr>
                <w:rFonts w:cstheme="minorHAnsi"/>
                <w:sz w:val="20"/>
                <w:szCs w:val="20"/>
              </w:rPr>
              <w:t>Protección del patrimonio cultural</w:t>
            </w:r>
          </w:p>
        </w:tc>
        <w:tc>
          <w:tcPr>
            <w:tcW w:w="6378" w:type="dxa"/>
          </w:tcPr>
          <w:p w14:paraId="79DCFF27" w14:textId="77777777" w:rsidR="008F3896" w:rsidRPr="00C943EA" w:rsidRDefault="008F3896" w:rsidP="008F3896">
            <w:pPr>
              <w:spacing w:before="100" w:beforeAutospacing="1" w:after="100" w:afterAutospacing="1" w:line="256" w:lineRule="auto"/>
              <w:jc w:val="both"/>
              <w:rPr>
                <w:color w:val="212529"/>
                <w:sz w:val="20"/>
                <w:szCs w:val="20"/>
                <w:highlight w:val="cyan"/>
                <w:shd w:val="clear" w:color="auto" w:fill="FFFFFF"/>
              </w:rPr>
            </w:pPr>
            <w:r w:rsidRPr="00C943EA">
              <w:rPr>
                <w:color w:val="212529"/>
                <w:sz w:val="20"/>
                <w:szCs w:val="20"/>
                <w:highlight w:val="cyan"/>
                <w:shd w:val="clear" w:color="auto" w:fill="FFFFFF"/>
              </w:rPr>
              <w:t>La ciudad de Matera, del sur de Italia, ha basado el renacimiento de la ciudad y la construcción de un nuevo futuro, a partir de su rico patrimonio cultural, implicando a su ciudadanía y con la cooperación entre diversos agentes, públicos y privados. Esta ciudad fue declarada Capital Europea de la Cultura 2019.</w:t>
            </w:r>
          </w:p>
          <w:p w14:paraId="2E357886" w14:textId="77777777" w:rsidR="008F3896" w:rsidRPr="00C943EA" w:rsidRDefault="008F3896" w:rsidP="008F3896">
            <w:pPr>
              <w:tabs>
                <w:tab w:val="left" w:pos="1590"/>
              </w:tabs>
              <w:spacing w:line="256" w:lineRule="auto"/>
              <w:jc w:val="both"/>
              <w:rPr>
                <w:color w:val="212529"/>
                <w:sz w:val="20"/>
                <w:szCs w:val="20"/>
                <w:highlight w:val="cyan"/>
                <w:shd w:val="clear" w:color="auto" w:fill="FFFFFF"/>
              </w:rPr>
            </w:pPr>
          </w:p>
          <w:p w14:paraId="545D822C" w14:textId="77777777" w:rsidR="008F3896" w:rsidRPr="00C943EA" w:rsidRDefault="008F3896" w:rsidP="008F3896">
            <w:pPr>
              <w:tabs>
                <w:tab w:val="left" w:pos="1590"/>
              </w:tabs>
              <w:spacing w:line="256" w:lineRule="auto"/>
              <w:jc w:val="both"/>
              <w:rPr>
                <w:color w:val="212529"/>
                <w:sz w:val="20"/>
                <w:szCs w:val="20"/>
                <w:highlight w:val="cyan"/>
              </w:rPr>
            </w:pPr>
            <w:r w:rsidRPr="00C943EA">
              <w:rPr>
                <w:rStyle w:val="Textoennegrita"/>
                <w:color w:val="212529"/>
                <w:sz w:val="20"/>
                <w:szCs w:val="20"/>
                <w:highlight w:val="cyan"/>
              </w:rPr>
              <w:t>Nantes</w:t>
            </w:r>
            <w:r w:rsidRPr="00C943EA">
              <w:rPr>
                <w:color w:val="212529"/>
                <w:sz w:val="20"/>
                <w:szCs w:val="20"/>
                <w:highlight w:val="cyan"/>
              </w:rPr>
              <w:t xml:space="preserve">, capital francesa del Loira, ha sabido combinar, especialmente en el proyecto </w:t>
            </w:r>
            <w:proofErr w:type="spellStart"/>
            <w:r w:rsidRPr="00C943EA">
              <w:rPr>
                <w:color w:val="212529"/>
                <w:sz w:val="20"/>
                <w:szCs w:val="20"/>
                <w:highlight w:val="cyan"/>
              </w:rPr>
              <w:t>Île</w:t>
            </w:r>
            <w:proofErr w:type="spellEnd"/>
            <w:r w:rsidRPr="00C943EA">
              <w:rPr>
                <w:color w:val="212529"/>
                <w:sz w:val="20"/>
                <w:szCs w:val="20"/>
                <w:highlight w:val="cyan"/>
              </w:rPr>
              <w:t xml:space="preserve"> de Nantes, estrategias diversas, poniendo en valor sus recursos, combinándolos de manera inteligente, impulsando el tejido creativo local, escuchando activamente a la ciudadanía, revalorizando tanto el patrimonio industrial como el histórico haciendo uso de las potentes herramientas de las artes y la cultura en combinación con la investigación, la empresa y la educación.</w:t>
            </w:r>
          </w:p>
          <w:p w14:paraId="2257B57E" w14:textId="77777777" w:rsidR="008F3896" w:rsidRPr="00C943EA" w:rsidRDefault="008F3896" w:rsidP="008F3896">
            <w:pPr>
              <w:tabs>
                <w:tab w:val="left" w:pos="1590"/>
              </w:tabs>
              <w:spacing w:line="256" w:lineRule="auto"/>
              <w:jc w:val="both"/>
              <w:rPr>
                <w:color w:val="212529"/>
                <w:sz w:val="20"/>
                <w:szCs w:val="20"/>
                <w:highlight w:val="cyan"/>
                <w:shd w:val="clear" w:color="auto" w:fill="FFFFFF"/>
              </w:rPr>
            </w:pPr>
          </w:p>
          <w:p w14:paraId="19DA5EA5" w14:textId="77777777" w:rsidR="008F3896" w:rsidRPr="00C943EA" w:rsidRDefault="008F3896" w:rsidP="008F3896">
            <w:pPr>
              <w:pStyle w:val="NormalWeb"/>
              <w:spacing w:before="0" w:beforeAutospacing="0" w:after="390" w:afterAutospacing="0"/>
              <w:jc w:val="both"/>
              <w:rPr>
                <w:rFonts w:asciiTheme="minorHAnsi" w:hAnsiTheme="minorHAnsi"/>
                <w:color w:val="212529"/>
                <w:sz w:val="20"/>
                <w:szCs w:val="20"/>
                <w:highlight w:val="cyan"/>
              </w:rPr>
            </w:pPr>
            <w:r w:rsidRPr="00C943EA">
              <w:rPr>
                <w:rStyle w:val="Textoennegrita"/>
                <w:rFonts w:asciiTheme="minorHAnsi" w:hAnsiTheme="minorHAnsi"/>
                <w:color w:val="212529"/>
                <w:sz w:val="20"/>
                <w:szCs w:val="20"/>
                <w:highlight w:val="cyan"/>
              </w:rPr>
              <w:t>Santa Fe</w:t>
            </w:r>
            <w:r w:rsidRPr="00C943EA">
              <w:rPr>
                <w:rFonts w:asciiTheme="minorHAnsi" w:hAnsiTheme="minorHAnsi"/>
                <w:color w:val="212529"/>
                <w:sz w:val="20"/>
                <w:szCs w:val="20"/>
                <w:highlight w:val="cyan"/>
              </w:rPr>
              <w:t xml:space="preserve">, en Argentina, ha hecho de la política cultural y de fomento creativo una política transversal. Considera su Patrimonio Cultural (material e inmaterial), un ámbito fundamental para el desarrollo no solo de actividad económica en torno al mismo sino un campo de oportunidades de crecimiento para otros sectores culturales y creativos, así como del turismo. </w:t>
            </w:r>
          </w:p>
          <w:p w14:paraId="696D986F" w14:textId="77777777" w:rsidR="008F3896" w:rsidRPr="00C943EA" w:rsidRDefault="008F3896" w:rsidP="008F3896">
            <w:pPr>
              <w:pStyle w:val="NormalWeb"/>
              <w:spacing w:before="0" w:beforeAutospacing="0" w:after="390" w:afterAutospacing="0"/>
              <w:jc w:val="both"/>
              <w:rPr>
                <w:rFonts w:asciiTheme="minorHAnsi" w:hAnsiTheme="minorHAnsi"/>
                <w:color w:val="212529"/>
                <w:sz w:val="20"/>
                <w:szCs w:val="20"/>
                <w:highlight w:val="cyan"/>
              </w:rPr>
            </w:pPr>
            <w:r w:rsidRPr="00C943EA">
              <w:rPr>
                <w:rStyle w:val="Textoennegrita"/>
                <w:rFonts w:asciiTheme="minorHAnsi" w:hAnsiTheme="minorHAnsi"/>
                <w:color w:val="212529"/>
                <w:sz w:val="20"/>
                <w:szCs w:val="20"/>
                <w:highlight w:val="cyan"/>
              </w:rPr>
              <w:t>Cochabamba</w:t>
            </w:r>
            <w:r w:rsidRPr="00C943EA">
              <w:rPr>
                <w:rFonts w:asciiTheme="minorHAnsi" w:hAnsiTheme="minorHAnsi"/>
                <w:color w:val="212529"/>
                <w:sz w:val="20"/>
                <w:szCs w:val="20"/>
                <w:highlight w:val="cyan"/>
              </w:rPr>
              <w:t xml:space="preserve">, en Bolivia, tiene un importante patrimonio material (histórico e industrial) e inmaterial (especialmente vinculado a las culturas ancestrales y a la gastronomía). La política municipal tiene el foco puesto en la gastronomía, su orientación turística y la potencialidad icónica de ser Ciudad Creativa de la UNESCO; el Departamento enfoca el Patrimonio Cultural especialmente desde los derechos ciudadanos; el Gobierno Nacional apuesta por la recuperación espacial; y la experiencia de </w:t>
            </w:r>
            <w:proofErr w:type="spellStart"/>
            <w:r w:rsidRPr="00C943EA">
              <w:rPr>
                <w:rFonts w:asciiTheme="minorHAnsi" w:hAnsiTheme="minorHAnsi"/>
                <w:color w:val="212529"/>
                <w:sz w:val="20"/>
                <w:szCs w:val="20"/>
                <w:highlight w:val="cyan"/>
              </w:rPr>
              <w:t>mARTadero</w:t>
            </w:r>
            <w:proofErr w:type="spellEnd"/>
            <w:r w:rsidRPr="00C943EA">
              <w:rPr>
                <w:rFonts w:asciiTheme="minorHAnsi" w:hAnsiTheme="minorHAnsi"/>
                <w:color w:val="212529"/>
                <w:sz w:val="20"/>
                <w:szCs w:val="20"/>
                <w:highlight w:val="cyan"/>
              </w:rPr>
              <w:t xml:space="preserve">, referencia internacional en autogestión y nuevas tendencias, genera </w:t>
            </w:r>
            <w:r w:rsidRPr="00C943EA">
              <w:rPr>
                <w:rFonts w:asciiTheme="minorHAnsi" w:hAnsiTheme="minorHAnsi"/>
                <w:color w:val="212529"/>
                <w:sz w:val="20"/>
                <w:szCs w:val="20"/>
                <w:highlight w:val="cyan"/>
              </w:rPr>
              <w:lastRenderedPageBreak/>
              <w:t>actividad constante en la Economía Creativa. La potencialidad para el desarrollo productivo del patrimonio es, por tanto, muy alta.</w:t>
            </w:r>
          </w:p>
          <w:p w14:paraId="2C7DD8E1" w14:textId="77777777" w:rsidR="008F3896" w:rsidRPr="00C943EA" w:rsidRDefault="008F3896" w:rsidP="008F3896">
            <w:pPr>
              <w:pStyle w:val="NormalWeb"/>
              <w:spacing w:before="0" w:beforeAutospacing="0" w:after="390" w:afterAutospacing="0"/>
              <w:jc w:val="both"/>
              <w:rPr>
                <w:rFonts w:asciiTheme="minorHAnsi" w:hAnsiTheme="minorHAnsi"/>
                <w:color w:val="212529"/>
                <w:sz w:val="20"/>
                <w:szCs w:val="20"/>
                <w:highlight w:val="cyan"/>
              </w:rPr>
            </w:pPr>
            <w:r w:rsidRPr="00C943EA">
              <w:rPr>
                <w:rStyle w:val="Textoennegrita"/>
                <w:rFonts w:asciiTheme="minorHAnsi" w:hAnsiTheme="minorHAnsi"/>
                <w:color w:val="212529"/>
                <w:sz w:val="20"/>
                <w:szCs w:val="20"/>
                <w:highlight w:val="cyan"/>
              </w:rPr>
              <w:t>Belo Horizonte</w:t>
            </w:r>
            <w:r w:rsidRPr="00C943EA">
              <w:rPr>
                <w:rFonts w:asciiTheme="minorHAnsi" w:hAnsiTheme="minorHAnsi"/>
                <w:color w:val="212529"/>
                <w:sz w:val="20"/>
                <w:szCs w:val="20"/>
                <w:highlight w:val="cyan"/>
              </w:rPr>
              <w:t>, capital de Minas Gerais, en Brasil, es un ejemplo de la centralidad de las políticas culturales en la estrategia de una ciudad que ha sido pionera en procesos participativos, en la cooperación público-privada en torno a los usos de su Patrimonio Cultural y en el desarrollo de programas artísticos orientados a la ciudadanía. La coordinación de políticas de diferentes niveles administrativos y la cooperación con organizaciones privadas, así como con organizaciones ciudadanas es clave para la generación de proyectos como</w:t>
            </w:r>
            <w:r>
              <w:rPr>
                <w:rFonts w:asciiTheme="minorHAnsi" w:hAnsiTheme="minorHAnsi"/>
                <w:color w:val="212529"/>
                <w:sz w:val="20"/>
                <w:szCs w:val="20"/>
                <w:highlight w:val="cyan"/>
              </w:rPr>
              <w:t xml:space="preserve"> </w:t>
            </w:r>
            <w:r w:rsidRPr="00C943EA">
              <w:rPr>
                <w:rFonts w:asciiTheme="minorHAnsi" w:hAnsiTheme="minorHAnsi"/>
                <w:color w:val="212529"/>
                <w:sz w:val="20"/>
                <w:szCs w:val="20"/>
                <w:highlight w:val="cyan"/>
              </w:rPr>
              <w:t xml:space="preserve">Circuito </w:t>
            </w:r>
            <w:proofErr w:type="spellStart"/>
            <w:r w:rsidRPr="00C943EA">
              <w:rPr>
                <w:rFonts w:asciiTheme="minorHAnsi" w:hAnsiTheme="minorHAnsi"/>
                <w:color w:val="212529"/>
                <w:sz w:val="20"/>
                <w:szCs w:val="20"/>
                <w:highlight w:val="cyan"/>
              </w:rPr>
              <w:t>Liberdade</w:t>
            </w:r>
            <w:proofErr w:type="spellEnd"/>
            <w:r w:rsidRPr="00C943EA">
              <w:rPr>
                <w:rFonts w:asciiTheme="minorHAnsi" w:hAnsiTheme="minorHAnsi"/>
                <w:color w:val="212529"/>
                <w:sz w:val="20"/>
                <w:szCs w:val="20"/>
                <w:highlight w:val="cyan"/>
              </w:rPr>
              <w:t>, un verdadero distrito cultural y creativo en el centro de la ciudad, que consigue hacer de su patrimonio un elemento de actividad, innovación e inclusión</w:t>
            </w:r>
          </w:p>
        </w:tc>
        <w:tc>
          <w:tcPr>
            <w:tcW w:w="4820" w:type="dxa"/>
          </w:tcPr>
          <w:p w14:paraId="72F6018F" w14:textId="77777777" w:rsidR="008F3896" w:rsidRDefault="008F3896" w:rsidP="008F3896">
            <w:pPr>
              <w:pStyle w:val="Prrafodelista"/>
              <w:shd w:val="clear" w:color="auto" w:fill="FFFFFF"/>
              <w:ind w:left="321"/>
              <w:rPr>
                <w:highlight w:val="magenta"/>
              </w:rPr>
            </w:pPr>
          </w:p>
          <w:p w14:paraId="62A6B246" w14:textId="77777777" w:rsidR="008F3896" w:rsidRDefault="008F3896" w:rsidP="008F3896">
            <w:pPr>
              <w:pStyle w:val="Prrafodelista"/>
              <w:shd w:val="clear" w:color="auto" w:fill="FFFFFF"/>
              <w:ind w:left="321"/>
              <w:rPr>
                <w:highlight w:val="magenta"/>
              </w:rPr>
            </w:pPr>
          </w:p>
          <w:p w14:paraId="301213DA" w14:textId="77777777" w:rsidR="008F3896" w:rsidRDefault="008F3896" w:rsidP="008F3896">
            <w:pPr>
              <w:pStyle w:val="Prrafodelista"/>
              <w:shd w:val="clear" w:color="auto" w:fill="FFFFFF"/>
              <w:ind w:left="321"/>
              <w:rPr>
                <w:highlight w:val="magenta"/>
              </w:rPr>
            </w:pPr>
          </w:p>
          <w:p w14:paraId="409065AA" w14:textId="77777777" w:rsidR="008F3896" w:rsidRDefault="008F3896" w:rsidP="008F3896">
            <w:pPr>
              <w:pStyle w:val="Prrafodelista"/>
              <w:shd w:val="clear" w:color="auto" w:fill="FFFFFF"/>
              <w:ind w:left="321"/>
              <w:rPr>
                <w:highlight w:val="magenta"/>
              </w:rPr>
            </w:pPr>
          </w:p>
          <w:p w14:paraId="7E9911EE" w14:textId="77777777" w:rsidR="008F3896" w:rsidRDefault="008F3896" w:rsidP="008F3896">
            <w:pPr>
              <w:pStyle w:val="Prrafodelista"/>
              <w:shd w:val="clear" w:color="auto" w:fill="FFFFFF"/>
              <w:ind w:left="321"/>
              <w:rPr>
                <w:highlight w:val="magenta"/>
              </w:rPr>
            </w:pPr>
          </w:p>
          <w:p w14:paraId="5151DC3C" w14:textId="77777777" w:rsidR="008F3896" w:rsidRDefault="008F3896" w:rsidP="008F3896">
            <w:pPr>
              <w:pStyle w:val="Prrafodelista"/>
              <w:shd w:val="clear" w:color="auto" w:fill="FFFFFF"/>
              <w:ind w:left="321"/>
              <w:rPr>
                <w:highlight w:val="magenta"/>
              </w:rPr>
            </w:pPr>
          </w:p>
          <w:p w14:paraId="4C7ABE8A" w14:textId="77777777" w:rsidR="008F3896" w:rsidRDefault="008F3896" w:rsidP="008F3896">
            <w:pPr>
              <w:pStyle w:val="Prrafodelista"/>
              <w:shd w:val="clear" w:color="auto" w:fill="FFFFFF"/>
              <w:ind w:left="321"/>
              <w:rPr>
                <w:highlight w:val="magenta"/>
              </w:rPr>
            </w:pPr>
          </w:p>
          <w:p w14:paraId="1BEC9EAF" w14:textId="77777777" w:rsidR="008F3896" w:rsidRDefault="008F3896" w:rsidP="008F3896">
            <w:pPr>
              <w:pStyle w:val="Prrafodelista"/>
              <w:shd w:val="clear" w:color="auto" w:fill="FFFFFF"/>
              <w:ind w:left="321"/>
              <w:rPr>
                <w:highlight w:val="magenta"/>
              </w:rPr>
            </w:pPr>
          </w:p>
          <w:p w14:paraId="5F905E4A" w14:textId="77777777" w:rsidR="008F3896" w:rsidRDefault="008F3896" w:rsidP="008F3896">
            <w:pPr>
              <w:pStyle w:val="Prrafodelista"/>
              <w:shd w:val="clear" w:color="auto" w:fill="FFFFFF"/>
              <w:ind w:left="321"/>
              <w:rPr>
                <w:highlight w:val="magenta"/>
              </w:rPr>
            </w:pPr>
          </w:p>
          <w:p w14:paraId="407E17FF" w14:textId="77777777" w:rsidR="008F3896" w:rsidRDefault="008F3896" w:rsidP="008F3896">
            <w:pPr>
              <w:pStyle w:val="Prrafodelista"/>
              <w:shd w:val="clear" w:color="auto" w:fill="FFFFFF"/>
              <w:ind w:left="321"/>
              <w:rPr>
                <w:highlight w:val="magenta"/>
              </w:rPr>
            </w:pPr>
          </w:p>
          <w:p w14:paraId="406B66AE" w14:textId="77777777" w:rsidR="008F3896" w:rsidRDefault="008F3896" w:rsidP="008F3896">
            <w:pPr>
              <w:pStyle w:val="Prrafodelista"/>
              <w:shd w:val="clear" w:color="auto" w:fill="FFFFFF"/>
              <w:ind w:left="321"/>
              <w:rPr>
                <w:highlight w:val="magenta"/>
              </w:rPr>
            </w:pPr>
          </w:p>
          <w:p w14:paraId="734F0144" w14:textId="77777777" w:rsidR="008F3896" w:rsidRDefault="008F3896" w:rsidP="008F3896">
            <w:pPr>
              <w:pStyle w:val="Prrafodelista"/>
              <w:shd w:val="clear" w:color="auto" w:fill="FFFFFF"/>
              <w:ind w:left="321"/>
              <w:rPr>
                <w:highlight w:val="magenta"/>
              </w:rPr>
            </w:pPr>
          </w:p>
          <w:p w14:paraId="38F088A9" w14:textId="77777777" w:rsidR="008F3896" w:rsidRDefault="008F3896" w:rsidP="008F3896">
            <w:pPr>
              <w:pStyle w:val="Prrafodelista"/>
              <w:shd w:val="clear" w:color="auto" w:fill="FFFFFF"/>
              <w:ind w:left="321"/>
              <w:rPr>
                <w:highlight w:val="magenta"/>
              </w:rPr>
            </w:pPr>
          </w:p>
          <w:p w14:paraId="7EB79814" w14:textId="77777777" w:rsidR="008F3896" w:rsidRDefault="008F3896" w:rsidP="008F3896">
            <w:pPr>
              <w:pStyle w:val="Prrafodelista"/>
              <w:shd w:val="clear" w:color="auto" w:fill="FFFFFF"/>
              <w:ind w:left="321"/>
              <w:rPr>
                <w:highlight w:val="magenta"/>
              </w:rPr>
            </w:pPr>
          </w:p>
          <w:p w14:paraId="64522B8D" w14:textId="77777777" w:rsidR="008F3896" w:rsidRDefault="008F3896" w:rsidP="008F3896">
            <w:pPr>
              <w:pStyle w:val="Prrafodelista"/>
              <w:shd w:val="clear" w:color="auto" w:fill="FFFFFF"/>
              <w:ind w:left="321"/>
              <w:rPr>
                <w:highlight w:val="magenta"/>
              </w:rPr>
            </w:pPr>
          </w:p>
          <w:p w14:paraId="3F5DBCD4" w14:textId="77777777" w:rsidR="008F3896" w:rsidRDefault="008F3896" w:rsidP="008F3896">
            <w:pPr>
              <w:pStyle w:val="Prrafodelista"/>
              <w:shd w:val="clear" w:color="auto" w:fill="FFFFFF"/>
              <w:ind w:left="321"/>
              <w:rPr>
                <w:highlight w:val="magenta"/>
              </w:rPr>
            </w:pPr>
          </w:p>
          <w:p w14:paraId="0A21ED7B" w14:textId="77777777" w:rsidR="008F3896" w:rsidRDefault="008F3896" w:rsidP="008F3896">
            <w:pPr>
              <w:pStyle w:val="Prrafodelista"/>
              <w:shd w:val="clear" w:color="auto" w:fill="FFFFFF"/>
              <w:ind w:left="321"/>
              <w:rPr>
                <w:highlight w:val="magenta"/>
              </w:rPr>
            </w:pPr>
          </w:p>
          <w:p w14:paraId="52A040B4" w14:textId="77777777" w:rsidR="008F3896" w:rsidRDefault="008F3896" w:rsidP="008F3896">
            <w:pPr>
              <w:pStyle w:val="Prrafodelista"/>
              <w:shd w:val="clear" w:color="auto" w:fill="FFFFFF"/>
              <w:ind w:left="321"/>
              <w:rPr>
                <w:highlight w:val="magenta"/>
              </w:rPr>
            </w:pPr>
          </w:p>
          <w:p w14:paraId="68DF1BFE" w14:textId="77777777" w:rsidR="008F3896" w:rsidRDefault="008F3896" w:rsidP="008F3896">
            <w:pPr>
              <w:pStyle w:val="Prrafodelista"/>
              <w:shd w:val="clear" w:color="auto" w:fill="FFFFFF"/>
              <w:ind w:left="321"/>
              <w:rPr>
                <w:highlight w:val="magenta"/>
              </w:rPr>
            </w:pPr>
          </w:p>
          <w:p w14:paraId="5241E0F9" w14:textId="77777777" w:rsidR="008F3896" w:rsidRDefault="008F3896" w:rsidP="008F3896">
            <w:pPr>
              <w:pStyle w:val="Prrafodelista"/>
              <w:shd w:val="clear" w:color="auto" w:fill="FFFFFF"/>
              <w:ind w:left="321"/>
              <w:rPr>
                <w:highlight w:val="magenta"/>
              </w:rPr>
            </w:pPr>
          </w:p>
          <w:p w14:paraId="44609A68" w14:textId="77777777" w:rsidR="008F3896" w:rsidRDefault="008F3896" w:rsidP="008F3896">
            <w:pPr>
              <w:pStyle w:val="Prrafodelista"/>
              <w:shd w:val="clear" w:color="auto" w:fill="FFFFFF"/>
              <w:ind w:left="321"/>
              <w:rPr>
                <w:highlight w:val="magenta"/>
              </w:rPr>
            </w:pPr>
          </w:p>
          <w:p w14:paraId="49105B7A" w14:textId="77777777" w:rsidR="008F3896" w:rsidRDefault="008F3896" w:rsidP="008F3896">
            <w:pPr>
              <w:pStyle w:val="Prrafodelista"/>
              <w:shd w:val="clear" w:color="auto" w:fill="FFFFFF"/>
              <w:ind w:left="321"/>
              <w:rPr>
                <w:highlight w:val="magenta"/>
              </w:rPr>
            </w:pPr>
          </w:p>
          <w:p w14:paraId="13922D0B" w14:textId="77777777" w:rsidR="008F3896" w:rsidRDefault="008F3896" w:rsidP="008F3896">
            <w:pPr>
              <w:pStyle w:val="Prrafodelista"/>
              <w:shd w:val="clear" w:color="auto" w:fill="FFFFFF"/>
              <w:ind w:left="321"/>
              <w:rPr>
                <w:highlight w:val="magenta"/>
              </w:rPr>
            </w:pPr>
          </w:p>
          <w:p w14:paraId="69D6AAAD" w14:textId="77777777" w:rsidR="008F3896" w:rsidRDefault="008F3896" w:rsidP="008F3896">
            <w:pPr>
              <w:pStyle w:val="Prrafodelista"/>
              <w:shd w:val="clear" w:color="auto" w:fill="FFFFFF"/>
              <w:ind w:left="321"/>
              <w:rPr>
                <w:highlight w:val="magenta"/>
              </w:rPr>
            </w:pPr>
          </w:p>
          <w:p w14:paraId="6B5EAB14" w14:textId="77777777" w:rsidR="008F3896" w:rsidRDefault="008F3896" w:rsidP="008F3896">
            <w:pPr>
              <w:pStyle w:val="Prrafodelista"/>
              <w:shd w:val="clear" w:color="auto" w:fill="FFFFFF"/>
              <w:ind w:left="321"/>
              <w:rPr>
                <w:highlight w:val="magenta"/>
              </w:rPr>
            </w:pPr>
          </w:p>
          <w:p w14:paraId="29D5FE40" w14:textId="77777777" w:rsidR="008F3896" w:rsidRDefault="008F3896" w:rsidP="008F3896">
            <w:pPr>
              <w:pStyle w:val="Prrafodelista"/>
              <w:shd w:val="clear" w:color="auto" w:fill="FFFFFF"/>
              <w:ind w:left="321"/>
              <w:rPr>
                <w:highlight w:val="magenta"/>
              </w:rPr>
            </w:pPr>
          </w:p>
          <w:p w14:paraId="1187AAF4" w14:textId="77777777" w:rsidR="008F3896" w:rsidRDefault="008F3896" w:rsidP="008F3896">
            <w:pPr>
              <w:pStyle w:val="Prrafodelista"/>
              <w:shd w:val="clear" w:color="auto" w:fill="FFFFFF"/>
              <w:ind w:left="321"/>
              <w:rPr>
                <w:highlight w:val="magenta"/>
              </w:rPr>
            </w:pPr>
          </w:p>
          <w:p w14:paraId="1CB613FB" w14:textId="77777777" w:rsidR="008F3896" w:rsidRDefault="008F3896" w:rsidP="008F3896">
            <w:pPr>
              <w:pStyle w:val="Prrafodelista"/>
              <w:shd w:val="clear" w:color="auto" w:fill="FFFFFF"/>
              <w:ind w:left="321"/>
              <w:rPr>
                <w:highlight w:val="magenta"/>
              </w:rPr>
            </w:pPr>
          </w:p>
          <w:p w14:paraId="102946A6" w14:textId="77777777" w:rsidR="008F3896" w:rsidRDefault="008F3896" w:rsidP="008F3896">
            <w:pPr>
              <w:pStyle w:val="Prrafodelista"/>
              <w:shd w:val="clear" w:color="auto" w:fill="FFFFFF"/>
              <w:ind w:left="321"/>
              <w:rPr>
                <w:highlight w:val="magenta"/>
              </w:rPr>
            </w:pPr>
          </w:p>
          <w:p w14:paraId="1A880634" w14:textId="77777777" w:rsidR="008F3896" w:rsidRDefault="008F3896" w:rsidP="008F3896">
            <w:pPr>
              <w:pStyle w:val="Prrafodelista"/>
              <w:shd w:val="clear" w:color="auto" w:fill="FFFFFF"/>
              <w:ind w:left="321"/>
              <w:rPr>
                <w:highlight w:val="magenta"/>
              </w:rPr>
            </w:pPr>
          </w:p>
          <w:p w14:paraId="6F62BFB2" w14:textId="77777777" w:rsidR="008F3896" w:rsidRDefault="008F3896" w:rsidP="008F3896">
            <w:pPr>
              <w:pStyle w:val="Prrafodelista"/>
              <w:shd w:val="clear" w:color="auto" w:fill="FFFFFF"/>
              <w:ind w:left="321"/>
              <w:rPr>
                <w:highlight w:val="magenta"/>
              </w:rPr>
            </w:pPr>
          </w:p>
          <w:p w14:paraId="3A610274" w14:textId="77777777" w:rsidR="008F3896" w:rsidRDefault="008F3896" w:rsidP="008F3896">
            <w:pPr>
              <w:pStyle w:val="Prrafodelista"/>
              <w:shd w:val="clear" w:color="auto" w:fill="FFFFFF"/>
              <w:ind w:left="321"/>
              <w:rPr>
                <w:highlight w:val="magenta"/>
              </w:rPr>
            </w:pPr>
          </w:p>
          <w:p w14:paraId="36A80078" w14:textId="77777777" w:rsidR="008F3896" w:rsidRDefault="008F3896" w:rsidP="008F3896">
            <w:pPr>
              <w:pStyle w:val="Prrafodelista"/>
              <w:shd w:val="clear" w:color="auto" w:fill="FFFFFF"/>
              <w:ind w:left="321"/>
              <w:rPr>
                <w:highlight w:val="magenta"/>
              </w:rPr>
            </w:pPr>
          </w:p>
          <w:p w14:paraId="6626DDBF" w14:textId="77777777" w:rsidR="008F3896" w:rsidRPr="000F0D12" w:rsidRDefault="008F3896" w:rsidP="008F3896">
            <w:pPr>
              <w:pStyle w:val="Prrafodelista"/>
              <w:numPr>
                <w:ilvl w:val="0"/>
                <w:numId w:val="30"/>
              </w:numPr>
              <w:shd w:val="clear" w:color="auto" w:fill="FFFFFF"/>
              <w:spacing w:before="100" w:beforeAutospacing="1" w:after="100" w:afterAutospacing="1"/>
              <w:ind w:left="265" w:hanging="265"/>
              <w:jc w:val="both"/>
              <w:rPr>
                <w:rFonts w:eastAsia="Times New Roman" w:cstheme="minorHAnsi"/>
                <w:i/>
                <w:iCs/>
                <w:color w:val="212529"/>
                <w:sz w:val="20"/>
                <w:szCs w:val="20"/>
                <w:lang w:eastAsia="es-PE"/>
              </w:rPr>
            </w:pPr>
            <w:r w:rsidRPr="00C943EA">
              <w:rPr>
                <w:rFonts w:cstheme="minorHAnsi"/>
                <w:color w:val="212529"/>
                <w:sz w:val="20"/>
                <w:szCs w:val="20"/>
                <w:highlight w:val="cyan"/>
              </w:rPr>
              <w:t xml:space="preserve">R. Gómez de la Iglesia (2019). </w:t>
            </w:r>
            <w:r w:rsidRPr="00C943EA">
              <w:rPr>
                <w:rFonts w:cstheme="minorHAnsi"/>
                <w:i/>
                <w:color w:val="212529"/>
                <w:sz w:val="20"/>
                <w:szCs w:val="20"/>
                <w:highlight w:val="cyan"/>
              </w:rPr>
              <w:t xml:space="preserve">Patrimonio vivo para el desarrollo económico local de carácter inclusivo. </w:t>
            </w:r>
            <w:r w:rsidRPr="00C943EA">
              <w:rPr>
                <w:rFonts w:cstheme="minorHAnsi"/>
                <w:color w:val="212529"/>
                <w:sz w:val="20"/>
                <w:szCs w:val="20"/>
                <w:highlight w:val="cyan"/>
              </w:rPr>
              <w:t>Recuperado el 18 de junio de 2021. Publicado en blog IDB.</w:t>
            </w:r>
            <w:r w:rsidRPr="00C943EA">
              <w:rPr>
                <w:rFonts w:eastAsia="Times New Roman" w:cstheme="minorHAnsi"/>
                <w:sz w:val="20"/>
                <w:szCs w:val="20"/>
                <w:highlight w:val="cyan"/>
                <w:lang w:eastAsia="es-PE"/>
              </w:rPr>
              <w:t>:</w:t>
            </w:r>
            <w:hyperlink r:id="rId25" w:history="1">
              <w:r w:rsidRPr="00C943EA">
                <w:rPr>
                  <w:rStyle w:val="Hipervnculo"/>
                  <w:rFonts w:eastAsia="Times New Roman" w:cstheme="minorHAnsi"/>
                  <w:sz w:val="20"/>
                  <w:szCs w:val="20"/>
                  <w:highlight w:val="cyan"/>
                  <w:lang w:eastAsia="es-PE"/>
                </w:rPr>
                <w:t>https://blogs.iadb.org/ciudades-sostenibles/es/patrimonio-vivo-desarrollo-economico-local-inclusivo/</w:t>
              </w:r>
            </w:hyperlink>
            <w:r>
              <w:rPr>
                <w:rStyle w:val="Hipervnculo"/>
                <w:rFonts w:eastAsia="Times New Roman" w:cstheme="minorHAnsi"/>
                <w:sz w:val="20"/>
                <w:szCs w:val="20"/>
                <w:highlight w:val="cyan"/>
                <w:lang w:eastAsia="es-PE"/>
              </w:rPr>
              <w:t>.</w:t>
            </w:r>
          </w:p>
        </w:tc>
      </w:tr>
      <w:tr w:rsidR="008F3896" w:rsidRPr="009269DE" w14:paraId="1FBC8612" w14:textId="77777777" w:rsidTr="00E94DAA">
        <w:trPr>
          <w:trHeight w:val="1119"/>
        </w:trPr>
        <w:tc>
          <w:tcPr>
            <w:tcW w:w="2972" w:type="dxa"/>
            <w:vAlign w:val="center"/>
          </w:tcPr>
          <w:p w14:paraId="6F3DFDE3" w14:textId="77777777" w:rsidR="008F3896" w:rsidRPr="00BE62F7" w:rsidRDefault="008F3896" w:rsidP="008F3896">
            <w:pPr>
              <w:tabs>
                <w:tab w:val="left" w:pos="1590"/>
              </w:tabs>
              <w:spacing w:line="256" w:lineRule="auto"/>
              <w:jc w:val="both"/>
              <w:rPr>
                <w:rFonts w:cstheme="minorHAnsi"/>
                <w:sz w:val="20"/>
                <w:szCs w:val="20"/>
              </w:rPr>
            </w:pPr>
            <w:r w:rsidRPr="00BE62F7">
              <w:rPr>
                <w:rFonts w:cstheme="minorHAnsi"/>
                <w:sz w:val="20"/>
                <w:szCs w:val="20"/>
              </w:rPr>
              <w:lastRenderedPageBreak/>
              <w:t>Implementar la base de datos georreferenciada de zonas de riesgo no mitigables por cada gobierno regional, en el marco de sus competencias, con respaldo de CENEPRED, IGP, ANA, SENAMHI, entre otros.</w:t>
            </w:r>
          </w:p>
        </w:tc>
        <w:tc>
          <w:tcPr>
            <w:tcW w:w="1985" w:type="dxa"/>
            <w:vMerge w:val="restart"/>
            <w:vAlign w:val="center"/>
          </w:tcPr>
          <w:p w14:paraId="3841E547" w14:textId="77777777" w:rsidR="008F3896" w:rsidRPr="000F0D12" w:rsidRDefault="008F3896" w:rsidP="008F3896">
            <w:pPr>
              <w:tabs>
                <w:tab w:val="left" w:pos="1590"/>
              </w:tabs>
              <w:spacing w:line="256" w:lineRule="auto"/>
              <w:rPr>
                <w:rFonts w:cstheme="minorHAnsi"/>
                <w:sz w:val="20"/>
                <w:szCs w:val="20"/>
              </w:rPr>
            </w:pPr>
            <w:r w:rsidRPr="000F0D12">
              <w:rPr>
                <w:rFonts w:cstheme="minorHAnsi"/>
                <w:sz w:val="20"/>
                <w:szCs w:val="20"/>
              </w:rPr>
              <w:t>Riesgo de desastres</w:t>
            </w:r>
          </w:p>
        </w:tc>
        <w:tc>
          <w:tcPr>
            <w:tcW w:w="6378" w:type="dxa"/>
            <w:vMerge w:val="restart"/>
          </w:tcPr>
          <w:p w14:paraId="5305995A" w14:textId="77777777" w:rsidR="008F3896" w:rsidRPr="00C943EA" w:rsidRDefault="008F3896" w:rsidP="008F3896">
            <w:pPr>
              <w:tabs>
                <w:tab w:val="left" w:pos="1590"/>
              </w:tabs>
              <w:jc w:val="both"/>
              <w:rPr>
                <w:sz w:val="20"/>
                <w:szCs w:val="20"/>
                <w:highlight w:val="cyan"/>
              </w:rPr>
            </w:pPr>
            <w:commentRangeStart w:id="132"/>
            <w:commentRangeStart w:id="133"/>
            <w:r w:rsidRPr="00C943EA">
              <w:rPr>
                <w:sz w:val="20"/>
                <w:szCs w:val="20"/>
                <w:highlight w:val="cyan"/>
              </w:rPr>
              <w:t xml:space="preserve">En Colombia existe la experiencia del Fondo de Adaptación al Cambio Climático (FA) que consideró relevante la necesidad de delimitar las zonas en donde se puede construir de manera segura. </w:t>
            </w:r>
          </w:p>
          <w:p w14:paraId="18D8F341" w14:textId="77777777" w:rsidR="008F3896" w:rsidRPr="00C943EA" w:rsidRDefault="008F3896" w:rsidP="008F3896">
            <w:pPr>
              <w:tabs>
                <w:tab w:val="left" w:pos="1590"/>
              </w:tabs>
              <w:jc w:val="both"/>
              <w:rPr>
                <w:sz w:val="20"/>
                <w:szCs w:val="20"/>
                <w:highlight w:val="cyan"/>
              </w:rPr>
            </w:pPr>
          </w:p>
          <w:p w14:paraId="55F8CB1F" w14:textId="77777777" w:rsidR="008F3896" w:rsidRPr="00C943EA" w:rsidRDefault="008F3896" w:rsidP="008F3896">
            <w:pPr>
              <w:tabs>
                <w:tab w:val="left" w:pos="1590"/>
              </w:tabs>
              <w:jc w:val="both"/>
              <w:rPr>
                <w:sz w:val="20"/>
                <w:szCs w:val="20"/>
                <w:highlight w:val="cyan"/>
              </w:rPr>
            </w:pPr>
            <w:r w:rsidRPr="00C943EA">
              <w:rPr>
                <w:sz w:val="20"/>
                <w:szCs w:val="20"/>
                <w:highlight w:val="cyan"/>
              </w:rPr>
              <w:t xml:space="preserve">Además, uno </w:t>
            </w:r>
            <w:commentRangeEnd w:id="132"/>
            <w:r w:rsidRPr="00C943EA">
              <w:rPr>
                <w:rStyle w:val="Refdecomentario"/>
                <w:highlight w:val="cyan"/>
                <w:lang w:val="en-US"/>
              </w:rPr>
              <w:commentReference w:id="132"/>
            </w:r>
            <w:commentRangeEnd w:id="133"/>
            <w:r w:rsidRPr="00C943EA">
              <w:rPr>
                <w:rStyle w:val="Refdecomentario"/>
                <w:highlight w:val="cyan"/>
                <w:lang w:val="en-US"/>
              </w:rPr>
              <w:commentReference w:id="133"/>
            </w:r>
            <w:r w:rsidRPr="00C943EA">
              <w:rPr>
                <w:sz w:val="20"/>
                <w:szCs w:val="20"/>
                <w:highlight w:val="cyan"/>
              </w:rPr>
              <w:t>de los grandes retos del país, que a su vez se constituye en una oportunidad, es contar con mapas de riesgo, amenaza y vulnerabilidad a escala nacional y fortalecer los ejercicios de socialización de los estudios de riesgo, amenaza y vulnerabilidad que ha elaborado el FA en sus zonas de intervención. Desde la perspectiva de ACC, es importante que Colombia cuente con herramientas sobre escenarios futuros frente a los posibles efectos de cambio climático que puedan ser usadas a nivel de proyecto.</w:t>
            </w:r>
          </w:p>
          <w:p w14:paraId="44953B2E" w14:textId="77777777" w:rsidR="008F3896" w:rsidRPr="00C943EA" w:rsidRDefault="008F3896" w:rsidP="008F3896">
            <w:pPr>
              <w:tabs>
                <w:tab w:val="left" w:pos="1590"/>
              </w:tabs>
              <w:jc w:val="both"/>
              <w:rPr>
                <w:sz w:val="20"/>
                <w:szCs w:val="20"/>
                <w:highlight w:val="cyan"/>
              </w:rPr>
            </w:pPr>
          </w:p>
          <w:p w14:paraId="2C0C222A" w14:textId="77777777" w:rsidR="008F3896" w:rsidRDefault="008F3896" w:rsidP="008F3896">
            <w:pPr>
              <w:tabs>
                <w:tab w:val="left" w:pos="1590"/>
              </w:tabs>
              <w:jc w:val="both"/>
              <w:rPr>
                <w:sz w:val="20"/>
                <w:szCs w:val="20"/>
                <w:highlight w:val="cyan"/>
              </w:rPr>
            </w:pPr>
            <w:r w:rsidRPr="00C943EA">
              <w:rPr>
                <w:sz w:val="20"/>
                <w:szCs w:val="20"/>
                <w:highlight w:val="cyan"/>
              </w:rPr>
              <w:t>Con respecto a la información del SNGRD, la Ley 1523 de 2012 ordenó la creación de un sistema que integrara los datos de sus distintas entidades con el fin de fomentar su generación y uso en materia de riesgo de desastres a nivel nacional y territorial. Esta información debería estar disponible para todos los usuarios del Sistema y en consonancia con los reglamentos relacionados con habeas data, privacidad y reserva estadística. Así mismo, la Ley establece que</w:t>
            </w:r>
          </w:p>
          <w:p w14:paraId="68875F8D" w14:textId="77777777" w:rsidR="008F3896" w:rsidRPr="000F0D12" w:rsidRDefault="008F3896" w:rsidP="008F3896">
            <w:pPr>
              <w:tabs>
                <w:tab w:val="left" w:pos="1590"/>
              </w:tabs>
              <w:jc w:val="both"/>
              <w:rPr>
                <w:rFonts w:cstheme="minorHAnsi"/>
                <w:b/>
                <w:bCs/>
                <w:sz w:val="20"/>
                <w:szCs w:val="20"/>
              </w:rPr>
            </w:pPr>
            <w:r w:rsidRPr="00C943EA">
              <w:rPr>
                <w:sz w:val="20"/>
                <w:szCs w:val="20"/>
                <w:highlight w:val="cyan"/>
              </w:rPr>
              <w:t xml:space="preserve"> las entidades territoriales deben crear sistemas de información propios, que estén en armonía con el sistema nacional, de manera que se garantice su interoperabilidad.</w:t>
            </w:r>
            <w:r w:rsidRPr="000F0D12">
              <w:rPr>
                <w:sz w:val="20"/>
                <w:szCs w:val="20"/>
              </w:rPr>
              <w:t xml:space="preserve"> </w:t>
            </w:r>
          </w:p>
          <w:p w14:paraId="2C698A34" w14:textId="77777777" w:rsidR="008F3896" w:rsidRPr="000F0D12" w:rsidRDefault="008F3896" w:rsidP="008F3896">
            <w:pPr>
              <w:tabs>
                <w:tab w:val="left" w:pos="1590"/>
              </w:tabs>
              <w:jc w:val="both"/>
              <w:rPr>
                <w:rFonts w:cstheme="minorHAnsi"/>
                <w:b/>
                <w:bCs/>
                <w:sz w:val="20"/>
                <w:szCs w:val="20"/>
              </w:rPr>
            </w:pPr>
          </w:p>
          <w:p w14:paraId="67E7A888" w14:textId="77777777" w:rsidR="008F3896" w:rsidRPr="00C943EA" w:rsidRDefault="008F3896" w:rsidP="008F3896">
            <w:pPr>
              <w:tabs>
                <w:tab w:val="left" w:pos="1590"/>
              </w:tabs>
              <w:jc w:val="both"/>
              <w:rPr>
                <w:sz w:val="20"/>
                <w:szCs w:val="20"/>
                <w:highlight w:val="cyan"/>
              </w:rPr>
            </w:pPr>
            <w:r w:rsidRPr="00C943EA">
              <w:rPr>
                <w:rFonts w:cstheme="minorHAnsi"/>
                <w:sz w:val="20"/>
                <w:szCs w:val="20"/>
                <w:highlight w:val="cyan"/>
              </w:rPr>
              <w:t>En lo que respecta a ordenamiento territorial, se reconoce que los</w:t>
            </w:r>
            <w:r w:rsidRPr="00C943EA">
              <w:rPr>
                <w:sz w:val="20"/>
                <w:szCs w:val="20"/>
                <w:highlight w:val="cyan"/>
              </w:rPr>
              <w:t xml:space="preserve"> impactos de los usos inadecuados del suelo sobre la infraestructura vial del país, exacerbados por eventos extremos climáticos, hacen necesario un enfoque regional con actuación local e integrada. Es necesario disponer de una infraestructura resiliente con la unión de esfuerzos de diversos sectores. Se requieren decisiones claras de los entes territoriales y autoridades ambientales sobre el uso del suelo, consecuentes con los niveles de riesgo, vulnerabilidad y sensibilidad ambiental de los ejes viales. </w:t>
            </w:r>
          </w:p>
          <w:p w14:paraId="3D3959B9" w14:textId="77777777" w:rsidR="008F3896" w:rsidRPr="00951DDC" w:rsidRDefault="008F3896" w:rsidP="008F3896">
            <w:pPr>
              <w:tabs>
                <w:tab w:val="left" w:pos="1590"/>
              </w:tabs>
              <w:jc w:val="both"/>
              <w:rPr>
                <w:sz w:val="20"/>
                <w:szCs w:val="20"/>
                <w:highlight w:val="magenta"/>
              </w:rPr>
            </w:pPr>
          </w:p>
          <w:p w14:paraId="5C33F2C2" w14:textId="77777777" w:rsidR="008F3896" w:rsidRPr="00C943EA" w:rsidRDefault="008F3896" w:rsidP="008F3896">
            <w:pPr>
              <w:tabs>
                <w:tab w:val="left" w:pos="1590"/>
              </w:tabs>
              <w:jc w:val="both"/>
              <w:rPr>
                <w:rFonts w:cstheme="minorHAnsi"/>
                <w:b/>
                <w:bCs/>
                <w:sz w:val="20"/>
                <w:szCs w:val="20"/>
                <w:highlight w:val="cyan"/>
              </w:rPr>
            </w:pPr>
            <w:r w:rsidRPr="00C943EA">
              <w:rPr>
                <w:sz w:val="20"/>
                <w:szCs w:val="20"/>
                <w:highlight w:val="cyan"/>
              </w:rPr>
              <w:lastRenderedPageBreak/>
              <w:t>En este sentido, se recomienda la construcción conjunta de lineamientos de infraestructura como determinante de ordenamiento territorial, a través de un trabajo intersectorial que incluya el Ministerio de Ambiente y Desarrollo Sostenible, el Departamento Nacional de Planeación (DNP) y el IDEAM, entre otros. Para ello, es prioritaria la actualización con rigor técnico de los POT, PBOT y EOT, considerando la delimitación de las zonas de riesgo, en el marco de la GRD. Para tal efecto, se plantean las siguientes acciones: 1) fortalecer las capacidades y conocimientos sobre OT a través de talleres con una visión desde lo ambiental y de riesgos, y 2) desarrollar ejercicios pilotos intersectoriales para caracterizar los asuntos cruciales que requieran la armonización de lo nacional con lo local y definir protocolos para decidir medidas preventivas, de mitigación y/o correctivas.</w:t>
            </w:r>
          </w:p>
          <w:p w14:paraId="4FF4F389" w14:textId="77777777" w:rsidR="008F3896" w:rsidRPr="00C943EA" w:rsidRDefault="008F3896" w:rsidP="008F3896">
            <w:pPr>
              <w:tabs>
                <w:tab w:val="left" w:pos="1590"/>
              </w:tabs>
              <w:jc w:val="both"/>
              <w:rPr>
                <w:rFonts w:cstheme="minorHAnsi"/>
                <w:b/>
                <w:bCs/>
                <w:sz w:val="20"/>
                <w:szCs w:val="20"/>
                <w:highlight w:val="cyan"/>
              </w:rPr>
            </w:pPr>
          </w:p>
          <w:p w14:paraId="032FC0AA" w14:textId="77777777" w:rsidR="008F3896" w:rsidRPr="00345981" w:rsidRDefault="008F3896" w:rsidP="008F3896">
            <w:pPr>
              <w:tabs>
                <w:tab w:val="left" w:pos="1590"/>
              </w:tabs>
              <w:jc w:val="both"/>
              <w:rPr>
                <w:rFonts w:cstheme="minorHAnsi"/>
                <w:b/>
                <w:bCs/>
                <w:sz w:val="20"/>
                <w:szCs w:val="20"/>
              </w:rPr>
            </w:pPr>
            <w:r w:rsidRPr="00C943EA">
              <w:rPr>
                <w:sz w:val="20"/>
                <w:szCs w:val="20"/>
                <w:highlight w:val="cyan"/>
              </w:rPr>
              <w:t>Información Para la GRD y la ACC se requiere de mapas de riesgo, vulnerabilidad y amenaza para todo el territorio nacional a una escala adecuada, lo que sería una responsabilidad de la nación a través del Instituto Geográfico Agustín Codazzi (IGAC).</w:t>
            </w:r>
          </w:p>
        </w:tc>
        <w:tc>
          <w:tcPr>
            <w:tcW w:w="4820" w:type="dxa"/>
            <w:vMerge w:val="restart"/>
          </w:tcPr>
          <w:p w14:paraId="59FEF0D4" w14:textId="77777777" w:rsidR="008F3896" w:rsidRPr="00C943EA" w:rsidRDefault="008F3896" w:rsidP="008F3896">
            <w:pPr>
              <w:pStyle w:val="Prrafodelista"/>
              <w:numPr>
                <w:ilvl w:val="0"/>
                <w:numId w:val="31"/>
              </w:numPr>
              <w:tabs>
                <w:tab w:val="left" w:pos="1590"/>
              </w:tabs>
              <w:spacing w:line="256" w:lineRule="auto"/>
              <w:ind w:left="321" w:hanging="321"/>
              <w:jc w:val="both"/>
              <w:rPr>
                <w:rFonts w:cstheme="minorHAnsi"/>
                <w:sz w:val="20"/>
                <w:szCs w:val="20"/>
                <w:highlight w:val="cyan"/>
              </w:rPr>
            </w:pPr>
            <w:proofErr w:type="spellStart"/>
            <w:r w:rsidRPr="00C943EA">
              <w:rPr>
                <w:rFonts w:cstheme="minorHAnsi"/>
                <w:sz w:val="20"/>
                <w:szCs w:val="20"/>
                <w:highlight w:val="cyan"/>
              </w:rPr>
              <w:lastRenderedPageBreak/>
              <w:t>Fedesarrollo</w:t>
            </w:r>
            <w:proofErr w:type="spellEnd"/>
            <w:r w:rsidRPr="00C943EA">
              <w:rPr>
                <w:rFonts w:cstheme="minorHAnsi"/>
                <w:sz w:val="20"/>
                <w:szCs w:val="20"/>
                <w:highlight w:val="cyan"/>
              </w:rPr>
              <w:t xml:space="preserve">, Fondo Adaptación, CAF - Banco de Desarrollo de América Latina (2019). </w:t>
            </w:r>
            <w:r w:rsidRPr="00C943EA">
              <w:rPr>
                <w:rFonts w:cstheme="minorHAnsi"/>
                <w:i/>
                <w:sz w:val="20"/>
                <w:szCs w:val="20"/>
                <w:highlight w:val="cyan"/>
              </w:rPr>
              <w:t>Proyectos de Infraestructura del cambio climático</w:t>
            </w:r>
            <w:r w:rsidRPr="00C943EA">
              <w:rPr>
                <w:rFonts w:cstheme="minorHAnsi"/>
                <w:sz w:val="20"/>
                <w:szCs w:val="20"/>
                <w:highlight w:val="cyan"/>
              </w:rPr>
              <w:t>. Fondo Adaptación: una lección para compartir en los sectores de vivienda y transporte. Resumen Ejecutivo.</w:t>
            </w:r>
          </w:p>
          <w:p w14:paraId="2469E244" w14:textId="77777777" w:rsidR="008F3896" w:rsidRDefault="008F3896" w:rsidP="008F3896">
            <w:pPr>
              <w:pStyle w:val="Prrafodelista"/>
              <w:tabs>
                <w:tab w:val="left" w:pos="1590"/>
              </w:tabs>
              <w:spacing w:line="256" w:lineRule="auto"/>
              <w:ind w:left="321"/>
              <w:jc w:val="both"/>
              <w:rPr>
                <w:rFonts w:cstheme="minorHAnsi"/>
                <w:sz w:val="20"/>
                <w:szCs w:val="20"/>
                <w:highlight w:val="magenta"/>
              </w:rPr>
            </w:pPr>
          </w:p>
          <w:p w14:paraId="0D1A0EBE" w14:textId="77777777" w:rsidR="008F3896" w:rsidRPr="00C943EA" w:rsidRDefault="008F3896" w:rsidP="008F3896">
            <w:pPr>
              <w:pStyle w:val="Prrafodelista"/>
              <w:tabs>
                <w:tab w:val="left" w:pos="1590"/>
              </w:tabs>
              <w:spacing w:line="256" w:lineRule="auto"/>
              <w:ind w:left="321"/>
              <w:jc w:val="both"/>
              <w:rPr>
                <w:rFonts w:cstheme="minorHAnsi"/>
                <w:sz w:val="20"/>
                <w:szCs w:val="20"/>
                <w:highlight w:val="cyan"/>
              </w:rPr>
            </w:pPr>
          </w:p>
          <w:p w14:paraId="3BB43FCD" w14:textId="77777777" w:rsidR="008F3896" w:rsidRPr="00C943EA" w:rsidRDefault="008F3896" w:rsidP="008F3896">
            <w:pPr>
              <w:pStyle w:val="Prrafodelista"/>
              <w:tabs>
                <w:tab w:val="left" w:pos="1590"/>
              </w:tabs>
              <w:spacing w:line="256" w:lineRule="auto"/>
              <w:ind w:left="321"/>
              <w:jc w:val="both"/>
              <w:rPr>
                <w:rFonts w:cstheme="minorHAnsi"/>
                <w:sz w:val="20"/>
                <w:szCs w:val="20"/>
                <w:highlight w:val="cyan"/>
              </w:rPr>
            </w:pPr>
          </w:p>
          <w:p w14:paraId="0D007ED5" w14:textId="77777777" w:rsidR="008F3896" w:rsidRPr="00C943EA" w:rsidRDefault="008F3896" w:rsidP="008F3896">
            <w:pPr>
              <w:pStyle w:val="Prrafodelista"/>
              <w:numPr>
                <w:ilvl w:val="0"/>
                <w:numId w:val="31"/>
              </w:numPr>
              <w:tabs>
                <w:tab w:val="left" w:pos="1590"/>
              </w:tabs>
              <w:spacing w:line="256" w:lineRule="auto"/>
              <w:ind w:left="321" w:hanging="321"/>
              <w:jc w:val="both"/>
              <w:rPr>
                <w:rFonts w:cstheme="minorHAnsi"/>
                <w:i/>
                <w:sz w:val="20"/>
                <w:szCs w:val="20"/>
                <w:highlight w:val="cyan"/>
              </w:rPr>
            </w:pPr>
            <w:r w:rsidRPr="00C943EA">
              <w:rPr>
                <w:rFonts w:cstheme="minorHAnsi"/>
                <w:i/>
                <w:sz w:val="20"/>
                <w:szCs w:val="20"/>
                <w:highlight w:val="cyan"/>
              </w:rPr>
              <w:t xml:space="preserve">Ley 1523 (2012). Política nacional de gestión del riesgo de desastres y se establece el Sistema Nacional de Gestión del Riesgo de Desastres. Colombia </w:t>
            </w:r>
          </w:p>
          <w:p w14:paraId="670E5F4F" w14:textId="77777777" w:rsidR="008F3896" w:rsidRDefault="008F3896" w:rsidP="008F3896">
            <w:pPr>
              <w:tabs>
                <w:tab w:val="left" w:pos="1590"/>
              </w:tabs>
              <w:spacing w:line="256" w:lineRule="auto"/>
              <w:jc w:val="both"/>
              <w:rPr>
                <w:rFonts w:cstheme="minorHAnsi"/>
                <w:sz w:val="20"/>
                <w:szCs w:val="20"/>
              </w:rPr>
            </w:pPr>
          </w:p>
          <w:p w14:paraId="2D6B40CD" w14:textId="77777777" w:rsidR="008F3896" w:rsidRDefault="008F3896" w:rsidP="008F3896">
            <w:pPr>
              <w:tabs>
                <w:tab w:val="left" w:pos="1590"/>
              </w:tabs>
              <w:spacing w:line="256" w:lineRule="auto"/>
              <w:jc w:val="both"/>
              <w:rPr>
                <w:rFonts w:cstheme="minorHAnsi"/>
                <w:sz w:val="20"/>
                <w:szCs w:val="20"/>
              </w:rPr>
            </w:pPr>
          </w:p>
          <w:p w14:paraId="06A1CFEB" w14:textId="77777777" w:rsidR="008F3896" w:rsidRDefault="008F3896" w:rsidP="008F3896">
            <w:pPr>
              <w:tabs>
                <w:tab w:val="left" w:pos="1590"/>
              </w:tabs>
              <w:spacing w:line="256" w:lineRule="auto"/>
              <w:jc w:val="both"/>
              <w:rPr>
                <w:rFonts w:cstheme="minorHAnsi"/>
                <w:sz w:val="20"/>
                <w:szCs w:val="20"/>
              </w:rPr>
            </w:pPr>
          </w:p>
          <w:p w14:paraId="08B21CE0" w14:textId="77777777" w:rsidR="008F3896" w:rsidRDefault="008F3896" w:rsidP="008F3896">
            <w:pPr>
              <w:tabs>
                <w:tab w:val="left" w:pos="1590"/>
              </w:tabs>
              <w:spacing w:line="256" w:lineRule="auto"/>
              <w:jc w:val="both"/>
              <w:rPr>
                <w:rFonts w:cstheme="minorHAnsi"/>
                <w:sz w:val="20"/>
                <w:szCs w:val="20"/>
              </w:rPr>
            </w:pPr>
          </w:p>
          <w:p w14:paraId="340A8130" w14:textId="77777777" w:rsidR="008F3896" w:rsidRDefault="008F3896" w:rsidP="008F3896">
            <w:pPr>
              <w:tabs>
                <w:tab w:val="left" w:pos="1590"/>
              </w:tabs>
              <w:spacing w:line="256" w:lineRule="auto"/>
              <w:jc w:val="both"/>
              <w:rPr>
                <w:rFonts w:cstheme="minorHAnsi"/>
                <w:sz w:val="20"/>
                <w:szCs w:val="20"/>
              </w:rPr>
            </w:pPr>
          </w:p>
          <w:p w14:paraId="120AD0AD" w14:textId="77777777" w:rsidR="008F3896" w:rsidRDefault="008F3896" w:rsidP="008F3896">
            <w:pPr>
              <w:tabs>
                <w:tab w:val="left" w:pos="1590"/>
              </w:tabs>
              <w:spacing w:line="256" w:lineRule="auto"/>
              <w:jc w:val="both"/>
              <w:rPr>
                <w:rFonts w:cstheme="minorHAnsi"/>
                <w:sz w:val="20"/>
                <w:szCs w:val="20"/>
              </w:rPr>
            </w:pPr>
          </w:p>
          <w:p w14:paraId="43F44634" w14:textId="77777777" w:rsidR="008F3896" w:rsidRDefault="008F3896" w:rsidP="008F3896">
            <w:pPr>
              <w:tabs>
                <w:tab w:val="left" w:pos="1590"/>
              </w:tabs>
              <w:spacing w:line="256" w:lineRule="auto"/>
              <w:jc w:val="both"/>
              <w:rPr>
                <w:rFonts w:cstheme="minorHAnsi"/>
                <w:sz w:val="20"/>
                <w:szCs w:val="20"/>
              </w:rPr>
            </w:pPr>
          </w:p>
          <w:p w14:paraId="0D360C11" w14:textId="77777777" w:rsidR="008F3896" w:rsidRDefault="008F3896" w:rsidP="008F3896">
            <w:pPr>
              <w:tabs>
                <w:tab w:val="left" w:pos="1590"/>
              </w:tabs>
              <w:spacing w:line="256" w:lineRule="auto"/>
              <w:jc w:val="both"/>
              <w:rPr>
                <w:rFonts w:cstheme="minorHAnsi"/>
                <w:sz w:val="20"/>
                <w:szCs w:val="20"/>
              </w:rPr>
            </w:pPr>
          </w:p>
          <w:p w14:paraId="6D798D1D" w14:textId="77777777" w:rsidR="008F3896" w:rsidRDefault="008F3896" w:rsidP="008F3896">
            <w:pPr>
              <w:tabs>
                <w:tab w:val="left" w:pos="1590"/>
              </w:tabs>
              <w:spacing w:line="256" w:lineRule="auto"/>
              <w:jc w:val="both"/>
              <w:rPr>
                <w:rFonts w:cstheme="minorHAnsi"/>
                <w:sz w:val="20"/>
                <w:szCs w:val="20"/>
              </w:rPr>
            </w:pPr>
          </w:p>
          <w:p w14:paraId="6B27806D" w14:textId="77777777" w:rsidR="008F3896" w:rsidRDefault="008F3896" w:rsidP="008F3896">
            <w:pPr>
              <w:tabs>
                <w:tab w:val="left" w:pos="1590"/>
              </w:tabs>
              <w:spacing w:line="256" w:lineRule="auto"/>
              <w:jc w:val="both"/>
              <w:rPr>
                <w:rFonts w:cstheme="minorHAnsi"/>
                <w:sz w:val="20"/>
                <w:szCs w:val="20"/>
              </w:rPr>
            </w:pPr>
          </w:p>
          <w:p w14:paraId="6576CF34" w14:textId="77777777" w:rsidR="008F3896" w:rsidRDefault="008F3896" w:rsidP="008F3896">
            <w:pPr>
              <w:tabs>
                <w:tab w:val="left" w:pos="1590"/>
              </w:tabs>
              <w:spacing w:line="256" w:lineRule="auto"/>
              <w:jc w:val="both"/>
              <w:rPr>
                <w:rFonts w:cstheme="minorHAnsi"/>
                <w:sz w:val="20"/>
                <w:szCs w:val="20"/>
              </w:rPr>
            </w:pPr>
          </w:p>
          <w:p w14:paraId="19F7F69A" w14:textId="77777777" w:rsidR="008F3896" w:rsidRDefault="008F3896" w:rsidP="008F3896">
            <w:pPr>
              <w:tabs>
                <w:tab w:val="left" w:pos="1590"/>
              </w:tabs>
              <w:spacing w:line="256" w:lineRule="auto"/>
              <w:jc w:val="both"/>
              <w:rPr>
                <w:rFonts w:cstheme="minorHAnsi"/>
                <w:sz w:val="20"/>
                <w:szCs w:val="20"/>
              </w:rPr>
            </w:pPr>
          </w:p>
          <w:p w14:paraId="58BC3D52" w14:textId="77777777" w:rsidR="008F3896" w:rsidRDefault="008F3896" w:rsidP="008F3896">
            <w:pPr>
              <w:tabs>
                <w:tab w:val="left" w:pos="1590"/>
              </w:tabs>
              <w:spacing w:line="256" w:lineRule="auto"/>
              <w:jc w:val="both"/>
              <w:rPr>
                <w:rFonts w:cstheme="minorHAnsi"/>
                <w:sz w:val="20"/>
                <w:szCs w:val="20"/>
              </w:rPr>
            </w:pPr>
          </w:p>
          <w:p w14:paraId="488968A7" w14:textId="77777777" w:rsidR="008F3896" w:rsidRDefault="008F3896" w:rsidP="008F3896">
            <w:pPr>
              <w:tabs>
                <w:tab w:val="left" w:pos="1590"/>
              </w:tabs>
              <w:spacing w:line="256" w:lineRule="auto"/>
              <w:jc w:val="both"/>
              <w:rPr>
                <w:rFonts w:cstheme="minorHAnsi"/>
                <w:sz w:val="20"/>
                <w:szCs w:val="20"/>
              </w:rPr>
            </w:pPr>
          </w:p>
          <w:p w14:paraId="5A809DCA" w14:textId="77777777" w:rsidR="008F3896" w:rsidRDefault="008F3896" w:rsidP="008F3896">
            <w:pPr>
              <w:tabs>
                <w:tab w:val="left" w:pos="1590"/>
              </w:tabs>
              <w:spacing w:line="256" w:lineRule="auto"/>
              <w:jc w:val="both"/>
              <w:rPr>
                <w:rFonts w:cstheme="minorHAnsi"/>
                <w:sz w:val="20"/>
                <w:szCs w:val="20"/>
              </w:rPr>
            </w:pPr>
          </w:p>
          <w:p w14:paraId="13324765" w14:textId="77777777" w:rsidR="008F3896" w:rsidRDefault="008F3896" w:rsidP="008F3896">
            <w:pPr>
              <w:tabs>
                <w:tab w:val="left" w:pos="1590"/>
              </w:tabs>
              <w:spacing w:line="256" w:lineRule="auto"/>
              <w:jc w:val="both"/>
              <w:rPr>
                <w:rFonts w:cstheme="minorHAnsi"/>
                <w:sz w:val="20"/>
                <w:szCs w:val="20"/>
              </w:rPr>
            </w:pPr>
          </w:p>
          <w:p w14:paraId="0AE9AE95" w14:textId="77777777" w:rsidR="008F3896" w:rsidRDefault="008F3896" w:rsidP="008F3896">
            <w:pPr>
              <w:tabs>
                <w:tab w:val="left" w:pos="1590"/>
              </w:tabs>
              <w:spacing w:line="256" w:lineRule="auto"/>
              <w:jc w:val="both"/>
              <w:rPr>
                <w:rFonts w:cstheme="minorHAnsi"/>
                <w:sz w:val="20"/>
                <w:szCs w:val="20"/>
              </w:rPr>
            </w:pPr>
          </w:p>
          <w:p w14:paraId="41DB4925" w14:textId="77777777" w:rsidR="008F3896" w:rsidRDefault="008F3896" w:rsidP="008F3896">
            <w:pPr>
              <w:tabs>
                <w:tab w:val="left" w:pos="1590"/>
              </w:tabs>
              <w:spacing w:line="256" w:lineRule="auto"/>
              <w:jc w:val="both"/>
              <w:rPr>
                <w:rFonts w:cstheme="minorHAnsi"/>
                <w:sz w:val="20"/>
                <w:szCs w:val="20"/>
              </w:rPr>
            </w:pPr>
          </w:p>
          <w:p w14:paraId="1491E111" w14:textId="77777777" w:rsidR="008F3896" w:rsidRDefault="008F3896" w:rsidP="008F3896">
            <w:pPr>
              <w:tabs>
                <w:tab w:val="left" w:pos="1590"/>
              </w:tabs>
              <w:spacing w:line="256" w:lineRule="auto"/>
              <w:jc w:val="both"/>
              <w:rPr>
                <w:rFonts w:cstheme="minorHAnsi"/>
                <w:sz w:val="20"/>
                <w:szCs w:val="20"/>
              </w:rPr>
            </w:pPr>
          </w:p>
          <w:p w14:paraId="3B740DBC" w14:textId="77777777" w:rsidR="008F3896" w:rsidRDefault="008F3896" w:rsidP="008F3896">
            <w:pPr>
              <w:tabs>
                <w:tab w:val="left" w:pos="1590"/>
              </w:tabs>
              <w:spacing w:line="256" w:lineRule="auto"/>
              <w:jc w:val="both"/>
              <w:rPr>
                <w:rFonts w:cstheme="minorHAnsi"/>
                <w:sz w:val="20"/>
                <w:szCs w:val="20"/>
              </w:rPr>
            </w:pPr>
          </w:p>
          <w:p w14:paraId="6E3FC6DA" w14:textId="77777777" w:rsidR="008F3896" w:rsidRPr="00951DDC" w:rsidRDefault="008F3896" w:rsidP="008F3896">
            <w:pPr>
              <w:pStyle w:val="Prrafodelista"/>
              <w:tabs>
                <w:tab w:val="left" w:pos="1590"/>
              </w:tabs>
              <w:spacing w:line="256" w:lineRule="auto"/>
              <w:ind w:left="321"/>
              <w:jc w:val="both"/>
              <w:rPr>
                <w:rFonts w:cstheme="minorHAnsi"/>
                <w:sz w:val="20"/>
                <w:szCs w:val="20"/>
              </w:rPr>
            </w:pPr>
          </w:p>
        </w:tc>
      </w:tr>
      <w:tr w:rsidR="008F3896" w:rsidRPr="009269DE" w14:paraId="788249F0" w14:textId="77777777" w:rsidTr="00E94DAA">
        <w:trPr>
          <w:trHeight w:val="4320"/>
        </w:trPr>
        <w:tc>
          <w:tcPr>
            <w:tcW w:w="2972" w:type="dxa"/>
            <w:vAlign w:val="center"/>
          </w:tcPr>
          <w:p w14:paraId="1E70112B" w14:textId="77777777" w:rsidR="008F3896" w:rsidRPr="00BE62F7" w:rsidRDefault="008F3896" w:rsidP="008F3896">
            <w:pPr>
              <w:tabs>
                <w:tab w:val="left" w:pos="1590"/>
              </w:tabs>
              <w:spacing w:line="256" w:lineRule="auto"/>
              <w:jc w:val="both"/>
              <w:rPr>
                <w:rFonts w:cstheme="minorHAnsi"/>
                <w:sz w:val="20"/>
                <w:szCs w:val="20"/>
              </w:rPr>
            </w:pPr>
          </w:p>
        </w:tc>
        <w:tc>
          <w:tcPr>
            <w:tcW w:w="1985" w:type="dxa"/>
            <w:vMerge/>
          </w:tcPr>
          <w:p w14:paraId="4C4F740A" w14:textId="77777777" w:rsidR="008F3896" w:rsidRPr="009269DE" w:rsidRDefault="008F3896" w:rsidP="008F3896">
            <w:pPr>
              <w:tabs>
                <w:tab w:val="left" w:pos="1590"/>
              </w:tabs>
              <w:spacing w:line="256" w:lineRule="auto"/>
              <w:jc w:val="both"/>
              <w:rPr>
                <w:rFonts w:cstheme="minorHAnsi"/>
              </w:rPr>
            </w:pPr>
          </w:p>
        </w:tc>
        <w:tc>
          <w:tcPr>
            <w:tcW w:w="6378" w:type="dxa"/>
            <w:vMerge/>
          </w:tcPr>
          <w:p w14:paraId="1F23802C" w14:textId="77777777" w:rsidR="008F3896" w:rsidRPr="009269DE" w:rsidRDefault="008F3896" w:rsidP="008F3896">
            <w:pPr>
              <w:tabs>
                <w:tab w:val="left" w:pos="1590"/>
              </w:tabs>
              <w:spacing w:line="256" w:lineRule="auto"/>
              <w:jc w:val="both"/>
              <w:rPr>
                <w:rFonts w:cstheme="minorHAnsi"/>
              </w:rPr>
            </w:pPr>
          </w:p>
        </w:tc>
        <w:tc>
          <w:tcPr>
            <w:tcW w:w="4820" w:type="dxa"/>
            <w:vMerge/>
          </w:tcPr>
          <w:p w14:paraId="2FF8D7F9" w14:textId="77777777" w:rsidR="008F3896" w:rsidRPr="009269DE" w:rsidRDefault="008F3896" w:rsidP="008F3896">
            <w:pPr>
              <w:tabs>
                <w:tab w:val="left" w:pos="1590"/>
              </w:tabs>
              <w:spacing w:line="256" w:lineRule="auto"/>
              <w:jc w:val="both"/>
              <w:rPr>
                <w:rFonts w:cstheme="minorHAnsi"/>
              </w:rPr>
            </w:pPr>
          </w:p>
        </w:tc>
      </w:tr>
      <w:tr w:rsidR="008F3896" w:rsidRPr="009269DE" w14:paraId="074620A4" w14:textId="77777777" w:rsidTr="00E94DAA">
        <w:trPr>
          <w:trHeight w:val="2760"/>
        </w:trPr>
        <w:tc>
          <w:tcPr>
            <w:tcW w:w="2972" w:type="dxa"/>
            <w:vAlign w:val="center"/>
          </w:tcPr>
          <w:p w14:paraId="395B7E44" w14:textId="77777777" w:rsidR="008F3896" w:rsidRDefault="008F3896" w:rsidP="008F3896">
            <w:pPr>
              <w:tabs>
                <w:tab w:val="left" w:pos="1590"/>
              </w:tabs>
              <w:spacing w:line="256" w:lineRule="auto"/>
              <w:jc w:val="both"/>
              <w:rPr>
                <w:rFonts w:ascii="Calibri" w:eastAsia="Calibri" w:hAnsi="Calibri" w:cs="Calibri"/>
                <w:sz w:val="20"/>
                <w:szCs w:val="20"/>
              </w:rPr>
            </w:pPr>
            <w:r w:rsidRPr="00BE62F7">
              <w:rPr>
                <w:rFonts w:ascii="Calibri" w:eastAsia="Calibri" w:hAnsi="Calibri" w:cs="Calibri"/>
                <w:sz w:val="20"/>
                <w:szCs w:val="20"/>
              </w:rPr>
              <w:t>Orientar las intervenciones del estado y del sector privado en territorios de tratamiento especial, tomando en cuenta los estudios y evaluación de riesgos de desastres, incluyendo los efectos del cambio climático sobre el territorio.</w:t>
            </w:r>
          </w:p>
        </w:tc>
        <w:tc>
          <w:tcPr>
            <w:tcW w:w="1985" w:type="dxa"/>
            <w:vAlign w:val="center"/>
          </w:tcPr>
          <w:p w14:paraId="0607B6C5" w14:textId="77777777" w:rsidR="008F3896" w:rsidRPr="009269DE" w:rsidRDefault="008F3896" w:rsidP="008F3896">
            <w:pPr>
              <w:tabs>
                <w:tab w:val="left" w:pos="1590"/>
              </w:tabs>
              <w:spacing w:line="256" w:lineRule="auto"/>
              <w:rPr>
                <w:rFonts w:cstheme="minorHAnsi"/>
              </w:rPr>
            </w:pPr>
            <w:r w:rsidRPr="000F0D12">
              <w:rPr>
                <w:rFonts w:cstheme="minorHAnsi"/>
                <w:sz w:val="20"/>
                <w:szCs w:val="20"/>
              </w:rPr>
              <w:t>Riesgo de desastres</w:t>
            </w:r>
          </w:p>
        </w:tc>
        <w:tc>
          <w:tcPr>
            <w:tcW w:w="6378" w:type="dxa"/>
          </w:tcPr>
          <w:p w14:paraId="70FB62A7" w14:textId="77777777" w:rsidR="008F3896" w:rsidRPr="00660AFA" w:rsidRDefault="008F3896" w:rsidP="008F3896">
            <w:pPr>
              <w:tabs>
                <w:tab w:val="left" w:pos="1590"/>
              </w:tabs>
              <w:spacing w:line="256" w:lineRule="auto"/>
              <w:jc w:val="both"/>
              <w:rPr>
                <w:rFonts w:cs="Segoe UI"/>
                <w:sz w:val="20"/>
                <w:szCs w:val="20"/>
                <w:highlight w:val="cyan"/>
              </w:rPr>
            </w:pPr>
            <w:r w:rsidRPr="00660AFA">
              <w:rPr>
                <w:rFonts w:cs="Segoe UI"/>
                <w:sz w:val="20"/>
                <w:szCs w:val="20"/>
                <w:highlight w:val="cyan"/>
              </w:rPr>
              <w:t xml:space="preserve">Dicho lo anterior, </w:t>
            </w:r>
            <w:r w:rsidRPr="00660AFA">
              <w:rPr>
                <w:rFonts w:cs="Segoe UI"/>
                <w:i/>
                <w:sz w:val="20"/>
                <w:szCs w:val="20"/>
                <w:highlight w:val="cyan"/>
              </w:rPr>
              <w:t>la Estrategia Institucional para la Articulación de Polí</w:t>
            </w:r>
            <w:r w:rsidRPr="00660AFA">
              <w:rPr>
                <w:rFonts w:cs="Segoe UI"/>
                <w:i/>
                <w:sz w:val="20"/>
                <w:szCs w:val="20"/>
                <w:highlight w:val="cyan"/>
              </w:rPr>
              <w:softHyphen/>
              <w:t>ticas y Acciones en Materia de cambio climático en Colombia</w:t>
            </w:r>
            <w:r w:rsidRPr="00660AFA">
              <w:rPr>
                <w:rFonts w:cs="Segoe UI"/>
                <w:sz w:val="20"/>
                <w:szCs w:val="20"/>
                <w:highlight w:val="cyan"/>
              </w:rPr>
              <w:t xml:space="preserve"> resalta la necesidad del paí</w:t>
            </w:r>
            <w:r w:rsidRPr="00660AFA">
              <w:rPr>
                <w:rFonts w:cs="Segoe UI"/>
                <w:sz w:val="20"/>
                <w:szCs w:val="20"/>
                <w:highlight w:val="cyan"/>
              </w:rPr>
              <w:softHyphen/>
              <w:t>s de comprender y actuar frente a este fenómeno como una problemática de desarrollo económico y social. En ese sentido, busca generar espacios para que los sectores y los territorios integren dicha problemática dentro de sus procesos de planificación, articular a todos los actores para hacer un uso adecuado de los recursos, disminuir la exposición y sensibilidad al riesgo, aumentar la capacidad de respuesta y preparar al paí</w:t>
            </w:r>
            <w:r w:rsidRPr="00660AFA">
              <w:rPr>
                <w:rFonts w:cs="Segoe UI"/>
                <w:sz w:val="20"/>
                <w:szCs w:val="20"/>
                <w:highlight w:val="cyan"/>
              </w:rPr>
              <w:softHyphen/>
              <w:t>s para que se encamine hacia la senda del desarrollo sostenible, generando competitividad y eficiencia. La estrategia reconoce la necesidad urgente de emprender medidas adecuadas de adaptación y mitigación y establece el marco dentro del cual se generarán.</w:t>
            </w:r>
          </w:p>
        </w:tc>
        <w:tc>
          <w:tcPr>
            <w:tcW w:w="4820" w:type="dxa"/>
          </w:tcPr>
          <w:p w14:paraId="77049E9F" w14:textId="77777777" w:rsidR="008F3896" w:rsidRPr="00660AFA" w:rsidRDefault="008F3896" w:rsidP="008F3896">
            <w:pPr>
              <w:pStyle w:val="Prrafodelista"/>
              <w:numPr>
                <w:ilvl w:val="0"/>
                <w:numId w:val="31"/>
              </w:numPr>
              <w:tabs>
                <w:tab w:val="left" w:pos="1590"/>
              </w:tabs>
              <w:spacing w:line="256" w:lineRule="auto"/>
              <w:ind w:left="321" w:hanging="321"/>
              <w:jc w:val="both"/>
              <w:rPr>
                <w:rFonts w:cstheme="minorHAnsi"/>
                <w:highlight w:val="cyan"/>
              </w:rPr>
            </w:pPr>
            <w:r w:rsidRPr="00660AFA">
              <w:rPr>
                <w:rFonts w:cstheme="minorHAnsi"/>
                <w:sz w:val="20"/>
                <w:szCs w:val="20"/>
                <w:highlight w:val="cyan"/>
              </w:rPr>
              <w:t xml:space="preserve">Consejo Nacional de Política Económica y Social República de Colombia Departamento Nacional de Planeación (2011). </w:t>
            </w:r>
            <w:r w:rsidRPr="00660AFA">
              <w:rPr>
                <w:rFonts w:cstheme="minorHAnsi"/>
                <w:i/>
                <w:sz w:val="20"/>
                <w:szCs w:val="20"/>
                <w:highlight w:val="cyan"/>
              </w:rPr>
              <w:t>CONPES 3700 Estrategia Institucional para la Articulación de</w:t>
            </w:r>
            <w:r w:rsidRPr="00660AFA">
              <w:rPr>
                <w:rFonts w:cstheme="minorHAnsi"/>
                <w:sz w:val="20"/>
                <w:szCs w:val="20"/>
                <w:highlight w:val="cyan"/>
              </w:rPr>
              <w:t xml:space="preserve"> </w:t>
            </w:r>
            <w:r w:rsidRPr="00660AFA">
              <w:rPr>
                <w:rFonts w:cstheme="minorHAnsi"/>
                <w:i/>
                <w:sz w:val="20"/>
                <w:szCs w:val="20"/>
                <w:highlight w:val="cyan"/>
              </w:rPr>
              <w:t xml:space="preserve">Políticas y Acciones en Materia de Cambio Climático en Colombia. </w:t>
            </w:r>
            <w:r w:rsidRPr="00660AFA">
              <w:rPr>
                <w:rFonts w:cstheme="minorHAnsi"/>
                <w:sz w:val="20"/>
                <w:szCs w:val="20"/>
                <w:highlight w:val="cyan"/>
              </w:rPr>
              <w:t>Colombia</w:t>
            </w:r>
          </w:p>
        </w:tc>
      </w:tr>
      <w:tr w:rsidR="008F3896" w:rsidRPr="009269DE" w14:paraId="46F4E9D7" w14:textId="77777777" w:rsidTr="00E94DAA">
        <w:tc>
          <w:tcPr>
            <w:tcW w:w="2972" w:type="dxa"/>
            <w:vAlign w:val="center"/>
          </w:tcPr>
          <w:p w14:paraId="285EF631" w14:textId="77777777" w:rsidR="008F3896" w:rsidRPr="00BE62F7" w:rsidRDefault="008F3896" w:rsidP="008F3896">
            <w:pPr>
              <w:tabs>
                <w:tab w:val="left" w:pos="1590"/>
              </w:tabs>
              <w:spacing w:line="256" w:lineRule="auto"/>
              <w:jc w:val="both"/>
              <w:rPr>
                <w:rFonts w:cstheme="minorHAnsi"/>
                <w:sz w:val="20"/>
                <w:szCs w:val="20"/>
              </w:rPr>
            </w:pPr>
            <w:r w:rsidRPr="00BE62F7">
              <w:rPr>
                <w:rFonts w:ascii="Calibri" w:eastAsia="Calibri" w:hAnsi="Calibri" w:cs="Calibri"/>
                <w:sz w:val="20"/>
                <w:szCs w:val="20"/>
              </w:rPr>
              <w:t xml:space="preserve">Identificar y repotenciar ciudades intermedias o sistemas de asentamientos que articulen y </w:t>
            </w:r>
            <w:r w:rsidRPr="00BE62F7">
              <w:rPr>
                <w:rFonts w:ascii="Calibri" w:eastAsia="Calibri" w:hAnsi="Calibri" w:cs="Calibri"/>
                <w:sz w:val="20"/>
                <w:szCs w:val="20"/>
              </w:rPr>
              <w:lastRenderedPageBreak/>
              <w:t>sostengan espacialmente la ocupación del territorio</w:t>
            </w:r>
            <w:r w:rsidRPr="00BE62F7">
              <w:rPr>
                <w:rFonts w:ascii="Calibri" w:eastAsia="Calibri" w:hAnsi="Calibri" w:cs="Calibri"/>
                <w:color w:val="C9211E"/>
                <w:sz w:val="20"/>
                <w:szCs w:val="20"/>
              </w:rPr>
              <w:t xml:space="preserve"> </w:t>
            </w:r>
            <w:r w:rsidRPr="00BE62F7">
              <w:rPr>
                <w:rFonts w:ascii="Calibri" w:eastAsia="Calibri" w:hAnsi="Calibri" w:cs="Calibri"/>
                <w:sz w:val="20"/>
                <w:szCs w:val="20"/>
              </w:rPr>
              <w:t>para corregir desequilibrios territoriales</w:t>
            </w:r>
          </w:p>
        </w:tc>
        <w:tc>
          <w:tcPr>
            <w:tcW w:w="1985" w:type="dxa"/>
            <w:vAlign w:val="center"/>
          </w:tcPr>
          <w:p w14:paraId="5E177BA2" w14:textId="77777777" w:rsidR="008F3896" w:rsidRPr="000F0D12" w:rsidRDefault="008F3896" w:rsidP="008F3896">
            <w:pPr>
              <w:tabs>
                <w:tab w:val="left" w:pos="1590"/>
              </w:tabs>
              <w:spacing w:line="256" w:lineRule="auto"/>
              <w:rPr>
                <w:rFonts w:cstheme="minorHAnsi"/>
                <w:sz w:val="20"/>
                <w:szCs w:val="20"/>
              </w:rPr>
            </w:pPr>
            <w:r w:rsidRPr="000F0D12">
              <w:rPr>
                <w:rFonts w:cstheme="minorHAnsi"/>
                <w:sz w:val="20"/>
                <w:szCs w:val="20"/>
              </w:rPr>
              <w:lastRenderedPageBreak/>
              <w:t>Fortalecimiento del asentamiento poblacional</w:t>
            </w:r>
          </w:p>
        </w:tc>
        <w:tc>
          <w:tcPr>
            <w:tcW w:w="6378" w:type="dxa"/>
          </w:tcPr>
          <w:p w14:paraId="45EEDAC8" w14:textId="77777777" w:rsidR="008F3896" w:rsidRPr="00660AFA" w:rsidRDefault="008F3896" w:rsidP="008F3896">
            <w:pPr>
              <w:tabs>
                <w:tab w:val="left" w:pos="1590"/>
              </w:tabs>
              <w:jc w:val="both"/>
              <w:rPr>
                <w:sz w:val="20"/>
                <w:szCs w:val="20"/>
                <w:highlight w:val="cyan"/>
              </w:rPr>
            </w:pPr>
            <w:r w:rsidRPr="00660AFA">
              <w:rPr>
                <w:sz w:val="20"/>
                <w:szCs w:val="20"/>
                <w:highlight w:val="cyan"/>
              </w:rPr>
              <w:t xml:space="preserve">En la </w:t>
            </w:r>
            <w:commentRangeStart w:id="134"/>
            <w:r w:rsidRPr="00660AFA">
              <w:rPr>
                <w:sz w:val="20"/>
                <w:szCs w:val="20"/>
                <w:highlight w:val="cyan"/>
              </w:rPr>
              <w:t>experiencia colombiana, esta estrategia permite restar presión a la expansión urbana o conurbación disfuncional en los grandes aglomerados urbanos, donde se:</w:t>
            </w:r>
          </w:p>
          <w:p w14:paraId="774BF7D4" w14:textId="77777777" w:rsidR="008F3896" w:rsidRPr="00660AFA" w:rsidRDefault="008F3896" w:rsidP="008F3896">
            <w:pPr>
              <w:tabs>
                <w:tab w:val="left" w:pos="1590"/>
              </w:tabs>
              <w:jc w:val="both"/>
              <w:rPr>
                <w:sz w:val="20"/>
                <w:szCs w:val="20"/>
                <w:highlight w:val="cyan"/>
              </w:rPr>
            </w:pPr>
          </w:p>
          <w:p w14:paraId="386F83AA" w14:textId="77777777" w:rsidR="008F3896" w:rsidRPr="00660AFA" w:rsidRDefault="008F3896" w:rsidP="008F3896">
            <w:pPr>
              <w:pStyle w:val="Prrafodelista"/>
              <w:numPr>
                <w:ilvl w:val="0"/>
                <w:numId w:val="5"/>
              </w:numPr>
              <w:tabs>
                <w:tab w:val="left" w:pos="1590"/>
              </w:tabs>
              <w:ind w:left="322" w:hanging="141"/>
              <w:jc w:val="both"/>
              <w:rPr>
                <w:rFonts w:cstheme="minorHAnsi"/>
                <w:sz w:val="20"/>
                <w:szCs w:val="20"/>
                <w:highlight w:val="cyan"/>
              </w:rPr>
            </w:pPr>
            <w:r w:rsidRPr="00660AFA">
              <w:rPr>
                <w:sz w:val="20"/>
                <w:szCs w:val="20"/>
                <w:highlight w:val="cyan"/>
              </w:rPr>
              <w:t xml:space="preserve">Prioriza las ciudades intermedias para inversiones nacionales y regionales (infraestructura en salud, educación, entre otros). </w:t>
            </w:r>
          </w:p>
          <w:p w14:paraId="291AF025" w14:textId="77777777" w:rsidR="008F3896" w:rsidRPr="00660AFA" w:rsidRDefault="008F3896" w:rsidP="008F3896">
            <w:pPr>
              <w:pStyle w:val="Prrafodelista"/>
              <w:tabs>
                <w:tab w:val="left" w:pos="1590"/>
              </w:tabs>
              <w:ind w:left="322" w:hanging="141"/>
              <w:jc w:val="both"/>
              <w:rPr>
                <w:rFonts w:cstheme="minorHAnsi"/>
                <w:sz w:val="20"/>
                <w:szCs w:val="20"/>
                <w:highlight w:val="cyan"/>
              </w:rPr>
            </w:pPr>
          </w:p>
          <w:p w14:paraId="097B77B0" w14:textId="77777777" w:rsidR="008F3896" w:rsidRPr="00660AFA" w:rsidRDefault="008F3896" w:rsidP="008F3896">
            <w:pPr>
              <w:pStyle w:val="Prrafodelista"/>
              <w:numPr>
                <w:ilvl w:val="0"/>
                <w:numId w:val="5"/>
              </w:numPr>
              <w:tabs>
                <w:tab w:val="left" w:pos="1590"/>
              </w:tabs>
              <w:ind w:left="322" w:hanging="141"/>
              <w:jc w:val="both"/>
              <w:rPr>
                <w:rFonts w:cstheme="minorHAnsi"/>
                <w:sz w:val="20"/>
                <w:szCs w:val="20"/>
                <w:highlight w:val="cyan"/>
              </w:rPr>
            </w:pPr>
            <w:r w:rsidRPr="00660AFA">
              <w:rPr>
                <w:sz w:val="20"/>
                <w:szCs w:val="20"/>
                <w:highlight w:val="cyan"/>
              </w:rPr>
              <w:t xml:space="preserve">Fortalece los CONTRATOS PLAN con la tipología de ciudades/municipios propuesta en cada Plan de Ordenamiento Territorial e implementar el desarrollo de estrategias territoriales. </w:t>
            </w:r>
          </w:p>
          <w:p w14:paraId="60AB4FE9" w14:textId="77777777" w:rsidR="008F3896" w:rsidRPr="00660AFA" w:rsidRDefault="008F3896" w:rsidP="008F3896">
            <w:pPr>
              <w:pStyle w:val="Prrafodelista"/>
              <w:ind w:left="322" w:hanging="141"/>
              <w:rPr>
                <w:rFonts w:eastAsia="Times New Roman" w:cstheme="minorHAnsi"/>
                <w:sz w:val="20"/>
                <w:szCs w:val="20"/>
                <w:highlight w:val="cyan"/>
                <w:bdr w:val="none" w:sz="0" w:space="0" w:color="auto" w:frame="1"/>
                <w:lang w:eastAsia="es-PE"/>
              </w:rPr>
            </w:pPr>
          </w:p>
          <w:p w14:paraId="27258798" w14:textId="77777777" w:rsidR="008F3896" w:rsidRPr="00660AFA" w:rsidRDefault="008F3896" w:rsidP="008F3896">
            <w:pPr>
              <w:pStyle w:val="Prrafodelista"/>
              <w:tabs>
                <w:tab w:val="left" w:pos="1590"/>
              </w:tabs>
              <w:ind w:left="322"/>
              <w:jc w:val="both"/>
              <w:rPr>
                <w:rFonts w:cstheme="minorHAnsi"/>
                <w:sz w:val="20"/>
                <w:szCs w:val="20"/>
                <w:highlight w:val="cyan"/>
              </w:rPr>
            </w:pPr>
            <w:r w:rsidRPr="00660AFA">
              <w:rPr>
                <w:rFonts w:eastAsia="Times New Roman" w:cstheme="minorHAnsi"/>
                <w:sz w:val="20"/>
                <w:szCs w:val="20"/>
                <w:highlight w:val="cyan"/>
                <w:bdr w:val="none" w:sz="0" w:space="0" w:color="auto" w:frame="1"/>
                <w:lang w:eastAsia="es-PE"/>
              </w:rPr>
              <w:t>En la Ley colombiana se establece la figura de los </w:t>
            </w:r>
            <w:hyperlink r:id="rId26" w:history="1">
              <w:r w:rsidRPr="00660AFA">
                <w:rPr>
                  <w:rFonts w:eastAsia="Times New Roman" w:cstheme="minorHAnsi"/>
                  <w:sz w:val="20"/>
                  <w:szCs w:val="20"/>
                  <w:highlight w:val="cyan"/>
                  <w:bdr w:val="none" w:sz="0" w:space="0" w:color="auto" w:frame="1"/>
                  <w:lang w:eastAsia="es-PE"/>
                </w:rPr>
                <w:t>Contratos-plan</w:t>
              </w:r>
            </w:hyperlink>
            <w:r w:rsidRPr="00660AFA">
              <w:rPr>
                <w:rFonts w:eastAsia="Times New Roman" w:cstheme="minorHAnsi"/>
                <w:sz w:val="20"/>
                <w:szCs w:val="20"/>
                <w:highlight w:val="cyan"/>
                <w:bdr w:val="none" w:sz="0" w:space="0" w:color="auto" w:frame="1"/>
                <w:lang w:eastAsia="es-PE"/>
              </w:rPr>
              <w:t xml:space="preserve">, la cual está inspirada en la experiencia francesa y se ha convertido en </w:t>
            </w:r>
            <w:r w:rsidRPr="00660AFA">
              <w:rPr>
                <w:rFonts w:eastAsia="Times New Roman" w:cstheme="minorHAnsi"/>
                <w:i/>
                <w:iCs/>
                <w:sz w:val="20"/>
                <w:szCs w:val="20"/>
                <w:highlight w:val="cyan"/>
                <w:bdr w:val="none" w:sz="0" w:space="0" w:color="auto" w:frame="1"/>
                <w:lang w:eastAsia="es-PE"/>
              </w:rPr>
              <w:t> </w:t>
            </w:r>
            <w:r w:rsidRPr="00660AFA">
              <w:rPr>
                <w:rFonts w:eastAsia="Times New Roman" w:cstheme="minorHAnsi"/>
                <w:iCs/>
                <w:sz w:val="20"/>
                <w:szCs w:val="20"/>
                <w:highlight w:val="cyan"/>
                <w:bdr w:val="none" w:sz="0" w:space="0" w:color="auto" w:frame="1"/>
                <w:lang w:eastAsia="es-PE"/>
              </w:rPr>
              <w:t>“un instrumento crucial para articular el desarrollo de largo plazo entre la Nación y el territorio, fomentar la concurrencia y alineación de inversiones prioritarias, fortalecer la descentralización, redistribuir la riqueza y enfrentar la inequidad y la pobreza extrema</w:t>
            </w:r>
            <w:r w:rsidRPr="00660AFA">
              <w:rPr>
                <w:rFonts w:eastAsia="Times New Roman" w:cstheme="minorHAnsi"/>
                <w:sz w:val="20"/>
                <w:szCs w:val="20"/>
                <w:highlight w:val="cyan"/>
                <w:bdr w:val="none" w:sz="0" w:space="0" w:color="auto" w:frame="1"/>
                <w:lang w:eastAsia="es-PE"/>
              </w:rPr>
              <w:t>”. </w:t>
            </w:r>
          </w:p>
          <w:p w14:paraId="65CFA5E9" w14:textId="77777777" w:rsidR="008F3896" w:rsidRPr="00660AFA" w:rsidRDefault="008F3896" w:rsidP="008F3896">
            <w:pPr>
              <w:pStyle w:val="Prrafodelista"/>
              <w:tabs>
                <w:tab w:val="left" w:pos="1590"/>
              </w:tabs>
              <w:jc w:val="both"/>
              <w:rPr>
                <w:rFonts w:cstheme="minorHAnsi"/>
                <w:sz w:val="20"/>
                <w:szCs w:val="20"/>
                <w:highlight w:val="cyan"/>
              </w:rPr>
            </w:pPr>
          </w:p>
          <w:p w14:paraId="6A1CD7B9" w14:textId="77777777" w:rsidR="008F3896" w:rsidRPr="00660AFA" w:rsidRDefault="008F3896" w:rsidP="008F3896">
            <w:pPr>
              <w:pStyle w:val="Prrafodelista"/>
              <w:numPr>
                <w:ilvl w:val="0"/>
                <w:numId w:val="5"/>
              </w:numPr>
              <w:tabs>
                <w:tab w:val="left" w:pos="1590"/>
              </w:tabs>
              <w:ind w:left="322" w:hanging="141"/>
              <w:jc w:val="both"/>
              <w:rPr>
                <w:rFonts w:cstheme="minorHAnsi"/>
                <w:sz w:val="20"/>
                <w:szCs w:val="20"/>
                <w:highlight w:val="cyan"/>
              </w:rPr>
            </w:pPr>
            <w:r w:rsidRPr="00660AFA">
              <w:rPr>
                <w:sz w:val="20"/>
                <w:szCs w:val="20"/>
                <w:highlight w:val="cyan"/>
              </w:rPr>
              <w:t>Incentiva la inversión privada y la generación de empleo en los corredores urbano-rurales de esta tipología de ciudades/municipios (como las zonas francas, los parques agroindustriales, etcétera).</w:t>
            </w:r>
          </w:p>
          <w:p w14:paraId="6F8CCC9D" w14:textId="77777777" w:rsidR="008F3896" w:rsidRPr="00660AFA" w:rsidRDefault="008F3896" w:rsidP="008F3896">
            <w:pPr>
              <w:tabs>
                <w:tab w:val="left" w:pos="1590"/>
              </w:tabs>
              <w:spacing w:line="256" w:lineRule="auto"/>
              <w:jc w:val="both"/>
              <w:rPr>
                <w:rFonts w:cstheme="minorHAnsi"/>
                <w:sz w:val="20"/>
                <w:szCs w:val="20"/>
                <w:highlight w:val="cyan"/>
              </w:rPr>
            </w:pPr>
          </w:p>
          <w:p w14:paraId="07929F45" w14:textId="77777777" w:rsidR="008F3896" w:rsidRPr="00F54B55" w:rsidRDefault="008F3896" w:rsidP="008F3896">
            <w:pPr>
              <w:tabs>
                <w:tab w:val="left" w:pos="1590"/>
              </w:tabs>
              <w:spacing w:line="256" w:lineRule="auto"/>
              <w:jc w:val="both"/>
              <w:rPr>
                <w:sz w:val="20"/>
                <w:szCs w:val="20"/>
                <w:highlight w:val="cyan"/>
              </w:rPr>
            </w:pPr>
            <w:r w:rsidRPr="00660AFA">
              <w:rPr>
                <w:sz w:val="20"/>
                <w:szCs w:val="20"/>
                <w:highlight w:val="cyan"/>
              </w:rPr>
              <w:t xml:space="preserve">Además, cabe reconocer que el ordenamiento territorial planteado desde ciudades o territorios intermedios habilita promover escenarios de </w:t>
            </w:r>
            <w:commentRangeEnd w:id="134"/>
            <w:r w:rsidRPr="00660AFA">
              <w:rPr>
                <w:rStyle w:val="Refdecomentario"/>
                <w:sz w:val="20"/>
                <w:szCs w:val="20"/>
                <w:highlight w:val="cyan"/>
                <w:lang w:val="en-US"/>
              </w:rPr>
              <w:commentReference w:id="134"/>
            </w:r>
            <w:r w:rsidRPr="00660AFA">
              <w:rPr>
                <w:sz w:val="20"/>
                <w:szCs w:val="20"/>
                <w:highlight w:val="cyan"/>
              </w:rPr>
              <w:t>oportunidades equitativas para la especialización de los municipios de acuerdo con los principios de complementariedad y sofisticación de sus ofertas productivas. Esto se logra si se privilegian apuestas productivas diferentes y complementarias en las regiones y si se crean clúster y rutas territoriales con la vi</w:t>
            </w:r>
            <w:r>
              <w:rPr>
                <w:sz w:val="20"/>
                <w:szCs w:val="20"/>
                <w:highlight w:val="cyan"/>
              </w:rPr>
              <w:t>sión de desarrollo de cada una.</w:t>
            </w:r>
          </w:p>
        </w:tc>
        <w:tc>
          <w:tcPr>
            <w:tcW w:w="4820" w:type="dxa"/>
          </w:tcPr>
          <w:p w14:paraId="1EF4D3D7" w14:textId="77777777" w:rsidR="008F3896" w:rsidRPr="00660AFA" w:rsidRDefault="008F3896" w:rsidP="008F3896">
            <w:pPr>
              <w:pStyle w:val="Prrafodelista"/>
              <w:numPr>
                <w:ilvl w:val="0"/>
                <w:numId w:val="32"/>
              </w:numPr>
              <w:tabs>
                <w:tab w:val="left" w:pos="1590"/>
              </w:tabs>
              <w:ind w:left="324" w:hanging="284"/>
              <w:rPr>
                <w:sz w:val="20"/>
                <w:szCs w:val="20"/>
                <w:highlight w:val="cyan"/>
              </w:rPr>
            </w:pPr>
            <w:r w:rsidRPr="00660AFA">
              <w:rPr>
                <w:sz w:val="20"/>
                <w:szCs w:val="20"/>
                <w:highlight w:val="cyan"/>
              </w:rPr>
              <w:lastRenderedPageBreak/>
              <w:t xml:space="preserve">De la Torre </w:t>
            </w:r>
            <w:proofErr w:type="spellStart"/>
            <w:r w:rsidRPr="00660AFA">
              <w:rPr>
                <w:sz w:val="20"/>
                <w:szCs w:val="20"/>
                <w:highlight w:val="cyan"/>
              </w:rPr>
              <w:t>Sendoya</w:t>
            </w:r>
            <w:proofErr w:type="spellEnd"/>
            <w:r w:rsidRPr="00660AFA">
              <w:rPr>
                <w:sz w:val="20"/>
                <w:szCs w:val="20"/>
                <w:highlight w:val="cyan"/>
              </w:rPr>
              <w:t>, L. A. (2020). Contratos plan, pactos territoriales: concertar el desarrollo por contrato. Territorios, (43), 1-17.</w:t>
            </w:r>
          </w:p>
          <w:p w14:paraId="316F944E" w14:textId="77777777" w:rsidR="008F3896" w:rsidRPr="00660AFA" w:rsidRDefault="00267E4C" w:rsidP="008F3896">
            <w:pPr>
              <w:pStyle w:val="Prrafodelista"/>
              <w:tabs>
                <w:tab w:val="left" w:pos="1590"/>
              </w:tabs>
              <w:ind w:left="324"/>
              <w:rPr>
                <w:sz w:val="20"/>
                <w:szCs w:val="20"/>
                <w:highlight w:val="cyan"/>
              </w:rPr>
            </w:pPr>
            <w:hyperlink r:id="rId27" w:history="1">
              <w:r w:rsidR="008F3896" w:rsidRPr="00660AFA">
                <w:rPr>
                  <w:rStyle w:val="Hipervnculo"/>
                  <w:sz w:val="20"/>
                  <w:szCs w:val="20"/>
                  <w:highlight w:val="cyan"/>
                </w:rPr>
                <w:t>https://doi.org/10.12804/revistas.urosario.edu.co/territorios/a.7385</w:t>
              </w:r>
            </w:hyperlink>
          </w:p>
          <w:p w14:paraId="20994CD4" w14:textId="77777777" w:rsidR="008F3896" w:rsidRPr="00660AFA" w:rsidRDefault="008F3896" w:rsidP="008F3896">
            <w:pPr>
              <w:pStyle w:val="Prrafodelista"/>
              <w:tabs>
                <w:tab w:val="left" w:pos="1590"/>
              </w:tabs>
              <w:ind w:left="324"/>
              <w:rPr>
                <w:sz w:val="20"/>
                <w:szCs w:val="20"/>
                <w:highlight w:val="cyan"/>
              </w:rPr>
            </w:pPr>
          </w:p>
          <w:p w14:paraId="34252859" w14:textId="77777777" w:rsidR="008F3896" w:rsidRPr="00660AFA" w:rsidRDefault="008F3896" w:rsidP="008F3896">
            <w:pPr>
              <w:pStyle w:val="Prrafodelista"/>
              <w:tabs>
                <w:tab w:val="left" w:pos="1590"/>
              </w:tabs>
              <w:ind w:left="324"/>
              <w:rPr>
                <w:sz w:val="20"/>
                <w:szCs w:val="20"/>
                <w:highlight w:val="cyan"/>
              </w:rPr>
            </w:pPr>
          </w:p>
          <w:p w14:paraId="1089B52D" w14:textId="77777777" w:rsidR="008F3896" w:rsidRPr="00660AFA" w:rsidRDefault="008F3896" w:rsidP="008F3896">
            <w:pPr>
              <w:pStyle w:val="Prrafodelista"/>
              <w:tabs>
                <w:tab w:val="left" w:pos="1590"/>
              </w:tabs>
              <w:ind w:left="324"/>
              <w:rPr>
                <w:sz w:val="20"/>
                <w:szCs w:val="20"/>
                <w:highlight w:val="cyan"/>
              </w:rPr>
            </w:pPr>
          </w:p>
          <w:p w14:paraId="0DF846D5" w14:textId="77777777" w:rsidR="008F3896" w:rsidRPr="00660AFA" w:rsidRDefault="008F3896" w:rsidP="008F3896">
            <w:pPr>
              <w:pStyle w:val="Prrafodelista"/>
              <w:tabs>
                <w:tab w:val="left" w:pos="1590"/>
              </w:tabs>
              <w:ind w:left="324"/>
              <w:rPr>
                <w:sz w:val="20"/>
                <w:szCs w:val="20"/>
                <w:highlight w:val="cyan"/>
              </w:rPr>
            </w:pPr>
          </w:p>
          <w:p w14:paraId="08C217CC" w14:textId="77777777" w:rsidR="008F3896" w:rsidRPr="00660AFA" w:rsidRDefault="008F3896" w:rsidP="008F3896">
            <w:pPr>
              <w:pStyle w:val="Prrafodelista"/>
              <w:tabs>
                <w:tab w:val="left" w:pos="1590"/>
              </w:tabs>
              <w:ind w:left="324"/>
              <w:rPr>
                <w:sz w:val="20"/>
                <w:szCs w:val="20"/>
                <w:highlight w:val="cyan"/>
              </w:rPr>
            </w:pPr>
          </w:p>
          <w:p w14:paraId="1917AC5A" w14:textId="77777777" w:rsidR="008F3896" w:rsidRPr="00660AFA" w:rsidRDefault="008F3896" w:rsidP="008F3896">
            <w:pPr>
              <w:pStyle w:val="Prrafodelista"/>
              <w:tabs>
                <w:tab w:val="left" w:pos="1590"/>
              </w:tabs>
              <w:ind w:left="324"/>
              <w:rPr>
                <w:sz w:val="20"/>
                <w:szCs w:val="20"/>
                <w:highlight w:val="cyan"/>
              </w:rPr>
            </w:pPr>
          </w:p>
          <w:p w14:paraId="3C3BB7DC" w14:textId="77777777" w:rsidR="008F3896" w:rsidRPr="00660AFA" w:rsidRDefault="008F3896" w:rsidP="008F3896">
            <w:pPr>
              <w:pStyle w:val="Prrafodelista"/>
              <w:tabs>
                <w:tab w:val="left" w:pos="1590"/>
              </w:tabs>
              <w:ind w:left="324"/>
              <w:rPr>
                <w:sz w:val="20"/>
                <w:szCs w:val="20"/>
                <w:highlight w:val="cyan"/>
              </w:rPr>
            </w:pPr>
          </w:p>
          <w:p w14:paraId="5A09517B" w14:textId="77777777" w:rsidR="008F3896" w:rsidRPr="00660AFA" w:rsidRDefault="008F3896" w:rsidP="008F3896">
            <w:pPr>
              <w:pStyle w:val="Prrafodelista"/>
              <w:tabs>
                <w:tab w:val="left" w:pos="1590"/>
              </w:tabs>
              <w:ind w:left="324"/>
              <w:rPr>
                <w:sz w:val="20"/>
                <w:szCs w:val="20"/>
                <w:highlight w:val="cyan"/>
              </w:rPr>
            </w:pPr>
          </w:p>
          <w:p w14:paraId="3287BE5E" w14:textId="77777777" w:rsidR="008F3896" w:rsidRPr="00660AFA" w:rsidRDefault="008F3896" w:rsidP="008F3896">
            <w:pPr>
              <w:pStyle w:val="Prrafodelista"/>
              <w:tabs>
                <w:tab w:val="left" w:pos="1590"/>
              </w:tabs>
              <w:ind w:left="324"/>
              <w:rPr>
                <w:sz w:val="20"/>
                <w:szCs w:val="20"/>
                <w:highlight w:val="cyan"/>
              </w:rPr>
            </w:pPr>
          </w:p>
          <w:p w14:paraId="1C9ED818" w14:textId="77777777" w:rsidR="008F3896" w:rsidRPr="00660AFA" w:rsidRDefault="008F3896" w:rsidP="008F3896">
            <w:pPr>
              <w:pStyle w:val="Prrafodelista"/>
              <w:tabs>
                <w:tab w:val="left" w:pos="1590"/>
              </w:tabs>
              <w:ind w:left="324"/>
              <w:rPr>
                <w:sz w:val="20"/>
                <w:szCs w:val="20"/>
                <w:highlight w:val="cyan"/>
              </w:rPr>
            </w:pPr>
          </w:p>
          <w:p w14:paraId="14D4D030" w14:textId="77777777" w:rsidR="008F3896" w:rsidRPr="00660AFA" w:rsidRDefault="008F3896" w:rsidP="008F3896">
            <w:pPr>
              <w:pStyle w:val="Prrafodelista"/>
              <w:tabs>
                <w:tab w:val="left" w:pos="1590"/>
              </w:tabs>
              <w:ind w:left="324"/>
              <w:rPr>
                <w:sz w:val="20"/>
                <w:szCs w:val="20"/>
                <w:highlight w:val="cyan"/>
              </w:rPr>
            </w:pPr>
          </w:p>
          <w:p w14:paraId="43436F25" w14:textId="77777777" w:rsidR="008F3896" w:rsidRPr="00660AFA" w:rsidRDefault="008F3896" w:rsidP="008F3896">
            <w:pPr>
              <w:pStyle w:val="Prrafodelista"/>
              <w:tabs>
                <w:tab w:val="left" w:pos="1590"/>
              </w:tabs>
              <w:ind w:left="324"/>
              <w:rPr>
                <w:sz w:val="20"/>
                <w:szCs w:val="20"/>
                <w:highlight w:val="cyan"/>
              </w:rPr>
            </w:pPr>
          </w:p>
          <w:p w14:paraId="0D0BB0A4" w14:textId="77777777" w:rsidR="008F3896" w:rsidRPr="00660AFA" w:rsidRDefault="008F3896" w:rsidP="008F3896">
            <w:pPr>
              <w:pStyle w:val="Prrafodelista"/>
              <w:tabs>
                <w:tab w:val="left" w:pos="1590"/>
              </w:tabs>
              <w:ind w:left="324"/>
              <w:rPr>
                <w:sz w:val="20"/>
                <w:szCs w:val="20"/>
                <w:highlight w:val="cyan"/>
              </w:rPr>
            </w:pPr>
          </w:p>
          <w:p w14:paraId="14844106" w14:textId="77777777" w:rsidR="008F3896" w:rsidRPr="00660AFA" w:rsidRDefault="008F3896" w:rsidP="008F3896">
            <w:pPr>
              <w:pStyle w:val="Prrafodelista"/>
              <w:tabs>
                <w:tab w:val="left" w:pos="1590"/>
              </w:tabs>
              <w:ind w:left="324"/>
              <w:rPr>
                <w:sz w:val="20"/>
                <w:szCs w:val="20"/>
                <w:highlight w:val="cyan"/>
              </w:rPr>
            </w:pPr>
          </w:p>
          <w:p w14:paraId="30BF348F" w14:textId="77777777" w:rsidR="008F3896" w:rsidRPr="00660AFA" w:rsidRDefault="008F3896" w:rsidP="008F3896">
            <w:pPr>
              <w:pStyle w:val="Prrafodelista"/>
              <w:tabs>
                <w:tab w:val="left" w:pos="1590"/>
              </w:tabs>
              <w:ind w:left="324"/>
              <w:rPr>
                <w:sz w:val="20"/>
                <w:szCs w:val="20"/>
                <w:highlight w:val="cyan"/>
              </w:rPr>
            </w:pPr>
          </w:p>
          <w:p w14:paraId="32502053" w14:textId="77777777" w:rsidR="008F3896" w:rsidRPr="00660AFA" w:rsidRDefault="008F3896" w:rsidP="008F3896">
            <w:pPr>
              <w:tabs>
                <w:tab w:val="left" w:pos="1590"/>
              </w:tabs>
              <w:rPr>
                <w:sz w:val="20"/>
                <w:szCs w:val="20"/>
                <w:highlight w:val="cyan"/>
              </w:rPr>
            </w:pPr>
          </w:p>
        </w:tc>
      </w:tr>
      <w:tr w:rsidR="008F3896" w:rsidRPr="009269DE" w14:paraId="1E147193" w14:textId="77777777" w:rsidTr="00E94DAA">
        <w:tc>
          <w:tcPr>
            <w:tcW w:w="2972" w:type="dxa"/>
            <w:vAlign w:val="center"/>
          </w:tcPr>
          <w:p w14:paraId="3CBBC734" w14:textId="77777777" w:rsidR="008F3896" w:rsidRPr="00BE62F7" w:rsidRDefault="008F3896" w:rsidP="008F3896">
            <w:pPr>
              <w:tabs>
                <w:tab w:val="left" w:pos="1590"/>
              </w:tabs>
              <w:spacing w:line="256" w:lineRule="auto"/>
              <w:jc w:val="both"/>
              <w:rPr>
                <w:rFonts w:cstheme="minorHAnsi"/>
                <w:sz w:val="20"/>
                <w:szCs w:val="20"/>
              </w:rPr>
            </w:pPr>
            <w:r w:rsidRPr="00BE62F7">
              <w:rPr>
                <w:rFonts w:ascii="Calibri" w:eastAsia="Calibri" w:hAnsi="Calibri" w:cs="Calibri"/>
                <w:sz w:val="20"/>
                <w:szCs w:val="20"/>
              </w:rPr>
              <w:lastRenderedPageBreak/>
              <w:t xml:space="preserve">Impulsar mayor conectividad territorial en zonas rurales y aisladas a través de inversión en vías vecinales y departamentales para disminuir el aislamiento y falta de integración al sistema de </w:t>
            </w:r>
            <w:r w:rsidRPr="00BE62F7">
              <w:rPr>
                <w:rFonts w:ascii="Calibri" w:eastAsia="Calibri" w:hAnsi="Calibri" w:cs="Calibri"/>
                <w:sz w:val="20"/>
                <w:szCs w:val="20"/>
              </w:rPr>
              <w:lastRenderedPageBreak/>
              <w:t>centros poblados entre zonas urbanas, periurbanas y rurales y así propiciar oportunidades de desarrollo e inclusión social.</w:t>
            </w:r>
          </w:p>
        </w:tc>
        <w:tc>
          <w:tcPr>
            <w:tcW w:w="1985" w:type="dxa"/>
            <w:vAlign w:val="center"/>
          </w:tcPr>
          <w:p w14:paraId="0AD5F787" w14:textId="77777777" w:rsidR="008F3896" w:rsidRDefault="008F3896" w:rsidP="008F3896">
            <w:pPr>
              <w:tabs>
                <w:tab w:val="left" w:pos="1590"/>
              </w:tabs>
              <w:spacing w:line="256" w:lineRule="auto"/>
              <w:rPr>
                <w:rFonts w:cstheme="minorHAnsi"/>
                <w:sz w:val="20"/>
                <w:szCs w:val="20"/>
              </w:rPr>
            </w:pPr>
            <w:r w:rsidRPr="000F0D12">
              <w:rPr>
                <w:rFonts w:cstheme="minorHAnsi"/>
                <w:sz w:val="20"/>
                <w:szCs w:val="20"/>
              </w:rPr>
              <w:lastRenderedPageBreak/>
              <w:t xml:space="preserve">Integración </w:t>
            </w:r>
          </w:p>
          <w:p w14:paraId="4D859D28" w14:textId="77777777" w:rsidR="008F3896" w:rsidRPr="000F0D12" w:rsidRDefault="008F3896" w:rsidP="008F3896">
            <w:pPr>
              <w:tabs>
                <w:tab w:val="left" w:pos="1590"/>
              </w:tabs>
              <w:spacing w:line="256" w:lineRule="auto"/>
              <w:rPr>
                <w:rFonts w:cstheme="minorHAnsi"/>
                <w:sz w:val="20"/>
                <w:szCs w:val="20"/>
              </w:rPr>
            </w:pPr>
            <w:r w:rsidRPr="000F0D12">
              <w:rPr>
                <w:rFonts w:cstheme="minorHAnsi"/>
                <w:sz w:val="20"/>
                <w:szCs w:val="20"/>
              </w:rPr>
              <w:t>territorial</w:t>
            </w:r>
          </w:p>
        </w:tc>
        <w:tc>
          <w:tcPr>
            <w:tcW w:w="6378" w:type="dxa"/>
          </w:tcPr>
          <w:p w14:paraId="19EADA54" w14:textId="77777777" w:rsidR="008F3896" w:rsidRPr="00660AFA" w:rsidRDefault="008F3896" w:rsidP="008F3896">
            <w:pPr>
              <w:tabs>
                <w:tab w:val="left" w:pos="1590"/>
              </w:tabs>
              <w:jc w:val="both"/>
              <w:rPr>
                <w:rFonts w:cstheme="minorHAnsi"/>
                <w:sz w:val="20"/>
                <w:szCs w:val="20"/>
                <w:highlight w:val="cyan"/>
              </w:rPr>
            </w:pPr>
            <w:r w:rsidRPr="00660AFA">
              <w:rPr>
                <w:rFonts w:cstheme="minorHAnsi"/>
                <w:sz w:val="20"/>
                <w:szCs w:val="20"/>
                <w:highlight w:val="cyan"/>
              </w:rPr>
              <w:t>En Colombia, esta estrategia permite impulsar un portafolio diversificado y más sofisticado de actividades que logren complementariedades económicas, sociales y ambientales en todo el continuo urbano rural, y que en el caso peruano podrían estar asociadas a las zonas priorizadas de acuerdo con la Política Nacional de Productividad y Competitividad.</w:t>
            </w:r>
          </w:p>
          <w:p w14:paraId="61C69757" w14:textId="77777777" w:rsidR="008F3896" w:rsidRPr="00660AFA" w:rsidRDefault="008F3896" w:rsidP="008F3896">
            <w:pPr>
              <w:tabs>
                <w:tab w:val="left" w:pos="1590"/>
              </w:tabs>
              <w:jc w:val="both"/>
              <w:rPr>
                <w:rFonts w:cstheme="minorHAnsi"/>
                <w:sz w:val="20"/>
                <w:szCs w:val="20"/>
                <w:highlight w:val="cyan"/>
              </w:rPr>
            </w:pPr>
          </w:p>
          <w:p w14:paraId="1AA8C1BE" w14:textId="77777777" w:rsidR="008F3896" w:rsidRPr="00660AFA" w:rsidRDefault="008F3896" w:rsidP="008F3896">
            <w:pPr>
              <w:tabs>
                <w:tab w:val="left" w:pos="1590"/>
              </w:tabs>
              <w:jc w:val="both"/>
              <w:rPr>
                <w:rFonts w:cstheme="minorHAnsi"/>
                <w:sz w:val="20"/>
                <w:szCs w:val="20"/>
                <w:highlight w:val="cyan"/>
              </w:rPr>
            </w:pPr>
            <w:r w:rsidRPr="00660AFA">
              <w:rPr>
                <w:rFonts w:cstheme="minorHAnsi"/>
                <w:sz w:val="20"/>
                <w:szCs w:val="20"/>
                <w:highlight w:val="cyan"/>
              </w:rPr>
              <w:lastRenderedPageBreak/>
              <w:t>Además, se busca regular la expansión del suelo urbano sobre el suelo rural con fines diferentes a sostener las dinámicas poblacionales y sus requerimientos asociados. Incorporar costos ocultos de la expansión del suelo urbano.</w:t>
            </w:r>
          </w:p>
        </w:tc>
        <w:tc>
          <w:tcPr>
            <w:tcW w:w="4820" w:type="dxa"/>
          </w:tcPr>
          <w:p w14:paraId="571D6765" w14:textId="77777777" w:rsidR="008F3896" w:rsidRPr="00660AFA" w:rsidRDefault="008F3896" w:rsidP="008F3896">
            <w:pPr>
              <w:pStyle w:val="Prrafodelista"/>
              <w:numPr>
                <w:ilvl w:val="0"/>
                <w:numId w:val="32"/>
              </w:numPr>
              <w:tabs>
                <w:tab w:val="left" w:pos="1590"/>
              </w:tabs>
              <w:ind w:left="307" w:hanging="283"/>
              <w:jc w:val="both"/>
              <w:rPr>
                <w:rFonts w:cstheme="minorHAnsi"/>
                <w:sz w:val="20"/>
                <w:szCs w:val="20"/>
                <w:highlight w:val="cyan"/>
              </w:rPr>
            </w:pPr>
            <w:r w:rsidRPr="00660AFA">
              <w:rPr>
                <w:sz w:val="20"/>
                <w:szCs w:val="20"/>
                <w:highlight w:val="cyan"/>
              </w:rPr>
              <w:lastRenderedPageBreak/>
              <w:t>Política Nacional de Productividad y Competitividad (2008) Colombia</w:t>
            </w:r>
          </w:p>
        </w:tc>
      </w:tr>
      <w:tr w:rsidR="008F3896" w:rsidRPr="009269DE" w14:paraId="2DBF2E8A" w14:textId="77777777" w:rsidTr="00E94DAA">
        <w:tc>
          <w:tcPr>
            <w:tcW w:w="2972" w:type="dxa"/>
            <w:vAlign w:val="center"/>
          </w:tcPr>
          <w:p w14:paraId="1155CCC0" w14:textId="77777777" w:rsidR="008F3896" w:rsidRPr="00BF14C8" w:rsidRDefault="008F3896" w:rsidP="008F3896">
            <w:pPr>
              <w:tabs>
                <w:tab w:val="left" w:pos="1590"/>
              </w:tabs>
              <w:spacing w:line="256" w:lineRule="auto"/>
              <w:jc w:val="both"/>
              <w:rPr>
                <w:rFonts w:cstheme="minorHAnsi"/>
                <w:sz w:val="20"/>
                <w:szCs w:val="20"/>
              </w:rPr>
            </w:pPr>
            <w:r w:rsidRPr="00BF14C8">
              <w:rPr>
                <w:rFonts w:ascii="Calibri" w:eastAsia="Calibri" w:hAnsi="Calibri" w:cs="Calibri"/>
                <w:sz w:val="20"/>
                <w:szCs w:val="20"/>
              </w:rPr>
              <w:t xml:space="preserve">Desarrollar estrategias para incentivar las inversiones en el territorio para disminuir las desigualdades entre zonas deprimidas y más desarrolladas.  </w:t>
            </w:r>
          </w:p>
        </w:tc>
        <w:tc>
          <w:tcPr>
            <w:tcW w:w="1985" w:type="dxa"/>
            <w:vAlign w:val="center"/>
          </w:tcPr>
          <w:p w14:paraId="239CAC02" w14:textId="77777777" w:rsidR="008F3896" w:rsidRPr="00BF14C8" w:rsidRDefault="008F3896" w:rsidP="008F3896">
            <w:pPr>
              <w:tabs>
                <w:tab w:val="left" w:pos="1590"/>
              </w:tabs>
              <w:spacing w:line="256" w:lineRule="auto"/>
              <w:rPr>
                <w:rFonts w:cstheme="minorHAnsi"/>
                <w:sz w:val="20"/>
                <w:szCs w:val="20"/>
              </w:rPr>
            </w:pPr>
            <w:r w:rsidRPr="00BF14C8">
              <w:rPr>
                <w:rFonts w:cstheme="minorHAnsi"/>
                <w:sz w:val="20"/>
                <w:szCs w:val="20"/>
              </w:rPr>
              <w:t>Sostenibilidad y competitividad</w:t>
            </w:r>
          </w:p>
        </w:tc>
        <w:tc>
          <w:tcPr>
            <w:tcW w:w="6378" w:type="dxa"/>
          </w:tcPr>
          <w:p w14:paraId="4C7F7C6D" w14:textId="77777777" w:rsidR="008F3896" w:rsidRDefault="008F3896" w:rsidP="008F3896">
            <w:pPr>
              <w:tabs>
                <w:tab w:val="left" w:pos="1590"/>
              </w:tabs>
              <w:jc w:val="both"/>
              <w:rPr>
                <w:sz w:val="20"/>
                <w:szCs w:val="20"/>
                <w:highlight w:val="magenta"/>
              </w:rPr>
            </w:pPr>
          </w:p>
          <w:p w14:paraId="51D5482C" w14:textId="77777777" w:rsidR="008F3896" w:rsidRPr="00660AFA" w:rsidRDefault="008F3896" w:rsidP="008F3896">
            <w:pPr>
              <w:tabs>
                <w:tab w:val="left" w:pos="1590"/>
              </w:tabs>
              <w:jc w:val="both"/>
              <w:rPr>
                <w:sz w:val="20"/>
                <w:szCs w:val="20"/>
                <w:highlight w:val="cyan"/>
              </w:rPr>
            </w:pPr>
            <w:r w:rsidRPr="00660AFA">
              <w:rPr>
                <w:sz w:val="20"/>
                <w:szCs w:val="20"/>
                <w:highlight w:val="cyan"/>
              </w:rPr>
              <w:t xml:space="preserve">Una de </w:t>
            </w:r>
            <w:commentRangeStart w:id="135"/>
            <w:r w:rsidRPr="00660AFA">
              <w:rPr>
                <w:sz w:val="20"/>
                <w:szCs w:val="20"/>
                <w:highlight w:val="cyan"/>
              </w:rPr>
              <w:t xml:space="preserve">las referencias que presenta CEPAL en relación con el ODS 10: </w:t>
            </w:r>
            <w:r w:rsidRPr="00660AFA">
              <w:rPr>
                <w:i/>
                <w:iCs/>
                <w:sz w:val="20"/>
                <w:szCs w:val="20"/>
                <w:highlight w:val="cyan"/>
              </w:rPr>
              <w:t>Reducir la desigualdad en los países y entre ellos en América Latina y el Caribe</w:t>
            </w:r>
            <w:r w:rsidRPr="00660AFA">
              <w:rPr>
                <w:sz w:val="20"/>
                <w:szCs w:val="20"/>
                <w:highlight w:val="cyan"/>
              </w:rPr>
              <w:t xml:space="preserve"> y que resultaron de los debates que tuvieron lugar en el marco de la Tercera Reunión del Foro de los Países de América Latina y el Caribe sobre el Desarrollo Sostenible, convocada bajo los auspicios de la Comisión Económica </w:t>
            </w:r>
            <w:commentRangeEnd w:id="135"/>
            <w:r w:rsidRPr="00660AFA">
              <w:rPr>
                <w:rStyle w:val="Refdecomentario"/>
                <w:highlight w:val="cyan"/>
                <w:lang w:val="en-US"/>
              </w:rPr>
              <w:commentReference w:id="135"/>
            </w:r>
            <w:r w:rsidRPr="00660AFA">
              <w:rPr>
                <w:sz w:val="20"/>
                <w:szCs w:val="20"/>
                <w:highlight w:val="cyan"/>
              </w:rPr>
              <w:t>para América Latina y el Caribe (CEPAL) en Santiago del 24 al 26 de abril de 2019 puede aplicarse a esta alternativa:</w:t>
            </w:r>
          </w:p>
          <w:p w14:paraId="7E3EB35F" w14:textId="77777777" w:rsidR="008F3896" w:rsidRPr="00660AFA" w:rsidRDefault="008F3896" w:rsidP="008F3896">
            <w:pPr>
              <w:tabs>
                <w:tab w:val="left" w:pos="1590"/>
              </w:tabs>
              <w:jc w:val="both"/>
              <w:rPr>
                <w:sz w:val="20"/>
                <w:szCs w:val="20"/>
                <w:highlight w:val="cyan"/>
              </w:rPr>
            </w:pPr>
          </w:p>
          <w:p w14:paraId="46743939" w14:textId="77777777" w:rsidR="008F3896" w:rsidRPr="00660AFA" w:rsidRDefault="008F3896" w:rsidP="008F3896">
            <w:pPr>
              <w:pStyle w:val="Prrafodelista"/>
              <w:numPr>
                <w:ilvl w:val="0"/>
                <w:numId w:val="10"/>
              </w:numPr>
              <w:tabs>
                <w:tab w:val="left" w:pos="1590"/>
              </w:tabs>
              <w:jc w:val="both"/>
              <w:rPr>
                <w:sz w:val="20"/>
                <w:szCs w:val="20"/>
                <w:highlight w:val="cyan"/>
              </w:rPr>
            </w:pPr>
            <w:r w:rsidRPr="00660AFA">
              <w:rPr>
                <w:sz w:val="20"/>
                <w:szCs w:val="20"/>
                <w:highlight w:val="cyan"/>
              </w:rPr>
              <w:t xml:space="preserve">Desde el sector privado se pueden promover diversas iniciativas para reducir las desigualdades, como las iniciativas en favor de la igualdad de género, las capacitaciones a diversos grupos y los créditos productivos.  </w:t>
            </w:r>
          </w:p>
          <w:p w14:paraId="73C42754" w14:textId="77777777" w:rsidR="008F3896" w:rsidRPr="00660AFA" w:rsidRDefault="008F3896" w:rsidP="008F3896">
            <w:pPr>
              <w:tabs>
                <w:tab w:val="left" w:pos="1590"/>
              </w:tabs>
              <w:jc w:val="both"/>
              <w:rPr>
                <w:sz w:val="20"/>
                <w:szCs w:val="20"/>
                <w:highlight w:val="cyan"/>
              </w:rPr>
            </w:pPr>
          </w:p>
          <w:p w14:paraId="4725C9BC" w14:textId="77777777" w:rsidR="008F3896" w:rsidRPr="00660AFA" w:rsidRDefault="008F3896" w:rsidP="008F3896">
            <w:pPr>
              <w:spacing w:after="150"/>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En el caso de Argentina, especialistas vinculadas al Banco Mundial han propuesto que el gobierno nacional implemente una visión territorial para el desarrollo del país, planteando un Programa integral con la finalidad de crear territorios más competitivos. Algunos aspectos clave que el programa debería considerar incluyen:</w:t>
            </w:r>
          </w:p>
          <w:p w14:paraId="0FB913D5"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Clarificar los roles en cada nivel de gobierno y desarrollar mecanismos que permitan la coordinación entre sectores y territorios.</w:t>
            </w:r>
          </w:p>
          <w:p w14:paraId="4A3A8062"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Asegurarse de que exista la capacidad y los recursos financieros adecuados para gestionar y ejecutar responsabilidades en varios niveles.</w:t>
            </w:r>
          </w:p>
          <w:p w14:paraId="415C1DAC"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 xml:space="preserve">Definir indicadores y ponerlos en libre acceso a través de plataformas de información para ayudar a los diseñadores de políticas públicas a tomar decisiones informadas, medir el progreso </w:t>
            </w:r>
            <w:r w:rsidRPr="00660AFA">
              <w:rPr>
                <w:rFonts w:eastAsia="Times New Roman" w:cs="Open Sans"/>
                <w:color w:val="333333"/>
                <w:sz w:val="20"/>
                <w:szCs w:val="20"/>
                <w:highlight w:val="cyan"/>
                <w:lang w:eastAsia="es-PE"/>
              </w:rPr>
              <w:lastRenderedPageBreak/>
              <w:t>y el impacto, y desarrollar estrategias que aborden las necesidades locales.</w:t>
            </w:r>
          </w:p>
          <w:p w14:paraId="05EB22CF"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Diseñar mecanismos de incentivos, por ejemplo, a través de un programa de transferencias vinculadas a los indicadores, que puedan ayudar a crear capacidades mientras se avanza en la planificación e implementación de cambios transformadores a nivel local.</w:t>
            </w:r>
          </w:p>
          <w:p w14:paraId="28A31214"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Considerar estrategias diferenciadas con las provincias según las características y necesidades locales.</w:t>
            </w:r>
          </w:p>
          <w:p w14:paraId="12F9498F" w14:textId="77777777" w:rsidR="008F3896" w:rsidRPr="00660AFA" w:rsidRDefault="008F3896" w:rsidP="008F3896">
            <w:pPr>
              <w:numPr>
                <w:ilvl w:val="0"/>
                <w:numId w:val="11"/>
              </w:numPr>
              <w:spacing w:before="100" w:beforeAutospacing="1" w:after="100" w:afterAutospacing="1"/>
              <w:jc w:val="both"/>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El camino para la construcción de un programa de este tipo podría comenzar a través de una prueba piloto en algunas provincias, brindando al gobierno la oportunidad de aprender haciendo.</w:t>
            </w:r>
          </w:p>
          <w:p w14:paraId="0087A096" w14:textId="77777777" w:rsidR="008F3896" w:rsidRPr="00BF14C8" w:rsidRDefault="008F3896" w:rsidP="008F3896">
            <w:pPr>
              <w:spacing w:after="150"/>
              <w:jc w:val="both"/>
              <w:rPr>
                <w:rFonts w:eastAsia="Times New Roman" w:cs="Open Sans"/>
                <w:color w:val="333333"/>
                <w:sz w:val="20"/>
                <w:szCs w:val="20"/>
                <w:lang w:eastAsia="es-PE"/>
              </w:rPr>
            </w:pPr>
            <w:r w:rsidRPr="00660AFA">
              <w:rPr>
                <w:rFonts w:eastAsia="Times New Roman" w:cs="Open Sans"/>
                <w:color w:val="333333"/>
                <w:sz w:val="20"/>
                <w:szCs w:val="20"/>
                <w:highlight w:val="cyan"/>
                <w:lang w:eastAsia="es-PE"/>
              </w:rPr>
              <w:t>Con el apoyo del gobierno nacional, los gobiernos provinciales y locales pueden entonces liderar el diseño y la implementación de una segunda generación de instrumentos de desarrollo territorial para asegurar que las oportunidades lleguen a los argentinos en todo el país.</w:t>
            </w:r>
          </w:p>
        </w:tc>
        <w:tc>
          <w:tcPr>
            <w:tcW w:w="4820" w:type="dxa"/>
          </w:tcPr>
          <w:p w14:paraId="6E283F5B" w14:textId="77777777" w:rsidR="008F3896" w:rsidRPr="00123A3E" w:rsidRDefault="008F3896" w:rsidP="008F3896">
            <w:pPr>
              <w:pStyle w:val="Prrafodelista"/>
              <w:spacing w:after="150"/>
              <w:ind w:left="321"/>
              <w:rPr>
                <w:rFonts w:eastAsia="Times New Roman" w:cs="Open Sans"/>
                <w:color w:val="333333"/>
                <w:sz w:val="20"/>
                <w:szCs w:val="20"/>
                <w:lang w:eastAsia="es-PE"/>
              </w:rPr>
            </w:pPr>
          </w:p>
          <w:p w14:paraId="19136DFD" w14:textId="77777777" w:rsidR="008F3896" w:rsidRPr="00660AFA" w:rsidRDefault="008F3896" w:rsidP="008F3896">
            <w:pPr>
              <w:pStyle w:val="Prrafodelista"/>
              <w:numPr>
                <w:ilvl w:val="0"/>
                <w:numId w:val="32"/>
              </w:numPr>
              <w:spacing w:after="150"/>
              <w:ind w:left="321" w:hanging="284"/>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 xml:space="preserve">Agenda 2030 en América Latina y el Caribe. </w:t>
            </w:r>
            <w:r w:rsidRPr="00660AFA">
              <w:rPr>
                <w:rFonts w:eastAsia="Times New Roman" w:cs="Open Sans"/>
                <w:i/>
                <w:color w:val="333333"/>
                <w:sz w:val="20"/>
                <w:szCs w:val="20"/>
                <w:highlight w:val="cyan"/>
                <w:lang w:eastAsia="es-PE"/>
              </w:rPr>
              <w:t xml:space="preserve">Objetivo 10: Reducir la desigualdad en los países y entre ellos. </w:t>
            </w:r>
            <w:r w:rsidRPr="00660AFA">
              <w:rPr>
                <w:rFonts w:eastAsia="Times New Roman" w:cs="Open Sans"/>
                <w:color w:val="333333"/>
                <w:sz w:val="20"/>
                <w:szCs w:val="20"/>
                <w:highlight w:val="cyan"/>
                <w:lang w:eastAsia="es-PE"/>
              </w:rPr>
              <w:t>Recuperado el 6 de mayo 2022 de</w:t>
            </w:r>
            <w:r w:rsidRPr="00660AFA">
              <w:rPr>
                <w:rFonts w:eastAsia="Times New Roman" w:cs="Open Sans"/>
                <w:i/>
                <w:color w:val="333333"/>
                <w:sz w:val="20"/>
                <w:szCs w:val="20"/>
                <w:highlight w:val="cyan"/>
                <w:lang w:eastAsia="es-PE"/>
              </w:rPr>
              <w:t>:</w:t>
            </w:r>
            <w:hyperlink r:id="rId28" w:history="1">
              <w:r w:rsidRPr="00660AFA">
                <w:rPr>
                  <w:rStyle w:val="Hipervnculo"/>
                  <w:rFonts w:eastAsia="Times New Roman" w:cs="Open Sans"/>
                  <w:sz w:val="20"/>
                  <w:szCs w:val="20"/>
                  <w:highlight w:val="cyan"/>
                  <w:lang w:eastAsia="es-PE"/>
                </w:rPr>
                <w:t>https://agenda2030lac.org/es/ods/10-reduccion-de-las-desigualdades</w:t>
              </w:r>
            </w:hyperlink>
          </w:p>
          <w:p w14:paraId="196F3F88" w14:textId="77777777" w:rsidR="008F3896" w:rsidRPr="00660AFA" w:rsidRDefault="008F3896" w:rsidP="008F3896">
            <w:pPr>
              <w:spacing w:after="150"/>
              <w:rPr>
                <w:rFonts w:eastAsia="Times New Roman" w:cs="Open Sans"/>
                <w:color w:val="333333"/>
                <w:sz w:val="20"/>
                <w:szCs w:val="20"/>
                <w:highlight w:val="cyan"/>
                <w:lang w:eastAsia="es-PE"/>
              </w:rPr>
            </w:pPr>
          </w:p>
          <w:p w14:paraId="5BE4F5DC" w14:textId="77777777" w:rsidR="008F3896" w:rsidRPr="00660AFA" w:rsidRDefault="008F3896" w:rsidP="008F3896">
            <w:pPr>
              <w:spacing w:after="150"/>
              <w:rPr>
                <w:rFonts w:eastAsia="Times New Roman" w:cs="Open Sans"/>
                <w:color w:val="333333"/>
                <w:sz w:val="20"/>
                <w:szCs w:val="20"/>
                <w:highlight w:val="cyan"/>
                <w:lang w:eastAsia="es-PE"/>
              </w:rPr>
            </w:pPr>
          </w:p>
          <w:p w14:paraId="79B8CE43" w14:textId="77777777" w:rsidR="008F3896" w:rsidRPr="00660AFA" w:rsidRDefault="008F3896" w:rsidP="008F3896">
            <w:pPr>
              <w:spacing w:after="150"/>
              <w:rPr>
                <w:rFonts w:eastAsia="Times New Roman" w:cs="Open Sans"/>
                <w:color w:val="333333"/>
                <w:sz w:val="20"/>
                <w:szCs w:val="20"/>
                <w:highlight w:val="cyan"/>
                <w:lang w:eastAsia="es-PE"/>
              </w:rPr>
            </w:pPr>
          </w:p>
          <w:p w14:paraId="41CDDC45" w14:textId="77777777" w:rsidR="008F3896" w:rsidRPr="00660AFA" w:rsidRDefault="008F3896" w:rsidP="008F3896">
            <w:pPr>
              <w:spacing w:after="150"/>
              <w:rPr>
                <w:rFonts w:eastAsia="Times New Roman" w:cs="Open Sans"/>
                <w:color w:val="333333"/>
                <w:sz w:val="20"/>
                <w:szCs w:val="20"/>
                <w:highlight w:val="cyan"/>
                <w:lang w:eastAsia="es-PE"/>
              </w:rPr>
            </w:pPr>
          </w:p>
          <w:p w14:paraId="11882DB1" w14:textId="77777777" w:rsidR="008F3896" w:rsidRPr="00660AFA" w:rsidRDefault="008F3896" w:rsidP="008F3896">
            <w:pPr>
              <w:pStyle w:val="Prrafodelista"/>
              <w:numPr>
                <w:ilvl w:val="0"/>
                <w:numId w:val="32"/>
              </w:numPr>
              <w:spacing w:after="150"/>
              <w:ind w:left="317" w:hanging="283"/>
              <w:rPr>
                <w:rFonts w:eastAsia="Times New Roman" w:cs="Open Sans"/>
                <w:color w:val="333333"/>
                <w:sz w:val="20"/>
                <w:szCs w:val="20"/>
                <w:highlight w:val="cyan"/>
                <w:lang w:eastAsia="es-PE"/>
              </w:rPr>
            </w:pPr>
            <w:r w:rsidRPr="00660AFA">
              <w:rPr>
                <w:rFonts w:eastAsia="Times New Roman" w:cs="Open Sans"/>
                <w:color w:val="333333"/>
                <w:sz w:val="20"/>
                <w:szCs w:val="20"/>
                <w:highlight w:val="cyan"/>
                <w:lang w:eastAsia="es-PE"/>
              </w:rPr>
              <w:t xml:space="preserve">Medina, D; Lozano, N; </w:t>
            </w:r>
            <w:proofErr w:type="spellStart"/>
            <w:r w:rsidRPr="00660AFA">
              <w:rPr>
                <w:rFonts w:eastAsia="Times New Roman" w:cs="Open Sans"/>
                <w:color w:val="333333"/>
                <w:sz w:val="20"/>
                <w:szCs w:val="20"/>
                <w:highlight w:val="cyan"/>
                <w:lang w:eastAsia="es-PE"/>
              </w:rPr>
              <w:t>Eraso</w:t>
            </w:r>
            <w:proofErr w:type="spellEnd"/>
            <w:r w:rsidRPr="00660AFA">
              <w:rPr>
                <w:rFonts w:eastAsia="Times New Roman" w:cs="Open Sans"/>
                <w:color w:val="333333"/>
                <w:sz w:val="20"/>
                <w:szCs w:val="20"/>
                <w:highlight w:val="cyan"/>
                <w:lang w:eastAsia="es-PE"/>
              </w:rPr>
              <w:t xml:space="preserve">, B. (2020). </w:t>
            </w:r>
            <w:r w:rsidRPr="00660AFA">
              <w:rPr>
                <w:rFonts w:eastAsia="Times New Roman" w:cs="Open Sans"/>
                <w:i/>
                <w:color w:val="333333"/>
                <w:sz w:val="20"/>
                <w:szCs w:val="20"/>
                <w:highlight w:val="cyan"/>
                <w:lang w:eastAsia="es-PE"/>
              </w:rPr>
              <w:t>Ideas para reducir la desigualdad territorial: el caso de Argentina.</w:t>
            </w:r>
            <w:r w:rsidRPr="00660AFA">
              <w:rPr>
                <w:rFonts w:eastAsia="Times New Roman" w:cs="Open Sans"/>
                <w:color w:val="333333"/>
                <w:sz w:val="20"/>
                <w:szCs w:val="20"/>
                <w:highlight w:val="cyan"/>
                <w:lang w:eastAsia="es-PE"/>
              </w:rPr>
              <w:t xml:space="preserve"> Publicación en Banco Mundial Blogs. </w:t>
            </w:r>
            <w:hyperlink r:id="rId29" w:history="1">
              <w:r w:rsidRPr="00660AFA">
                <w:rPr>
                  <w:rStyle w:val="Hipervnculo"/>
                  <w:rFonts w:eastAsia="Times New Roman" w:cs="Open Sans"/>
                  <w:sz w:val="20"/>
                  <w:szCs w:val="20"/>
                  <w:highlight w:val="cyan"/>
                  <w:lang w:eastAsia="es-PE"/>
                </w:rPr>
                <w:t>https://blogs.worldbank.org/es/latinamerica/ideas-para-reducir-la-desigualdad-territorial-el-caso-de-argentina</w:t>
              </w:r>
            </w:hyperlink>
          </w:p>
          <w:p w14:paraId="304DA4FC" w14:textId="77777777" w:rsidR="008F3896" w:rsidRPr="00345981" w:rsidRDefault="008F3896" w:rsidP="008F3896">
            <w:pPr>
              <w:pStyle w:val="Prrafodelista"/>
              <w:spacing w:after="150"/>
              <w:rPr>
                <w:rFonts w:eastAsia="Times New Roman" w:cs="Open Sans"/>
                <w:color w:val="333333"/>
                <w:sz w:val="20"/>
                <w:szCs w:val="20"/>
                <w:lang w:eastAsia="es-PE"/>
              </w:rPr>
            </w:pPr>
          </w:p>
        </w:tc>
      </w:tr>
      <w:tr w:rsidR="008F3896" w:rsidRPr="009269DE" w14:paraId="244D4D67" w14:textId="77777777" w:rsidTr="00E94DAA">
        <w:tc>
          <w:tcPr>
            <w:tcW w:w="2972" w:type="dxa"/>
            <w:vAlign w:val="center"/>
          </w:tcPr>
          <w:p w14:paraId="1A69398E" w14:textId="77777777" w:rsidR="008F3896" w:rsidRPr="00BF14C8" w:rsidRDefault="008F3896" w:rsidP="008F3896">
            <w:pPr>
              <w:tabs>
                <w:tab w:val="left" w:pos="1590"/>
              </w:tabs>
              <w:spacing w:line="256" w:lineRule="auto"/>
              <w:rPr>
                <w:rFonts w:cstheme="minorHAnsi"/>
                <w:sz w:val="20"/>
                <w:szCs w:val="20"/>
              </w:rPr>
            </w:pPr>
            <w:r w:rsidRPr="00BF14C8">
              <w:rPr>
                <w:sz w:val="20"/>
                <w:szCs w:val="20"/>
              </w:rPr>
              <w:t>Incorporar infraestructura y servicios básicos estratégicamente ubicados que permita operar mecanismos de desarrollo e inclusión para las poblaciones menos favorecidas con el fin de fortalecer sus dinámicas económicas, socio culturales y ambientales con el fin de equilibrar la migración interna</w:t>
            </w:r>
          </w:p>
        </w:tc>
        <w:tc>
          <w:tcPr>
            <w:tcW w:w="1985" w:type="dxa"/>
            <w:vAlign w:val="center"/>
          </w:tcPr>
          <w:p w14:paraId="51D1B2C2" w14:textId="77777777" w:rsidR="008F3896" w:rsidRPr="00585289" w:rsidRDefault="008F3896" w:rsidP="008F3896">
            <w:pPr>
              <w:tabs>
                <w:tab w:val="left" w:pos="1590"/>
              </w:tabs>
              <w:spacing w:line="256" w:lineRule="auto"/>
              <w:rPr>
                <w:rFonts w:cstheme="minorHAnsi"/>
                <w:sz w:val="20"/>
                <w:szCs w:val="20"/>
              </w:rPr>
            </w:pPr>
            <w:r w:rsidRPr="00585289">
              <w:rPr>
                <w:rFonts w:cstheme="minorHAnsi"/>
                <w:sz w:val="20"/>
                <w:szCs w:val="20"/>
              </w:rPr>
              <w:t>Infraestructura</w:t>
            </w:r>
          </w:p>
        </w:tc>
        <w:tc>
          <w:tcPr>
            <w:tcW w:w="6378" w:type="dxa"/>
          </w:tcPr>
          <w:p w14:paraId="74C3A2D3" w14:textId="77777777" w:rsidR="008F3896" w:rsidRPr="00585289" w:rsidRDefault="008F3896" w:rsidP="008F3896">
            <w:pPr>
              <w:tabs>
                <w:tab w:val="left" w:pos="1590"/>
              </w:tabs>
              <w:spacing w:line="256" w:lineRule="auto"/>
              <w:jc w:val="both"/>
              <w:rPr>
                <w:sz w:val="20"/>
                <w:szCs w:val="20"/>
              </w:rPr>
            </w:pPr>
            <w:r w:rsidRPr="00660AFA">
              <w:rPr>
                <w:sz w:val="20"/>
                <w:szCs w:val="20"/>
                <w:highlight w:val="cyan"/>
              </w:rPr>
              <w:t xml:space="preserve">México </w:t>
            </w:r>
            <w:commentRangeStart w:id="136"/>
            <w:r w:rsidRPr="00660AFA">
              <w:rPr>
                <w:sz w:val="20"/>
                <w:szCs w:val="20"/>
                <w:highlight w:val="cyan"/>
              </w:rPr>
              <w:t>es una buena referencia para esta alternativa pues, como el Perú, es un país diverso física, geográfica, cultural y socialmente. La ocupación territorial y su organización requieren de un proceso de planeación, gestión y participación regional, con la colaboración de los distintos niveles de gobierno y la implementación de políticas públicas diseñadas para detonar las aptitudes territoriales de cada región. Se requiere de acciones coordinadas en el marco de una política transversal integral, pues la administración y políticas públicas que actualmente se aplican desde lo nacional tienen una visión sectorizada.</w:t>
            </w:r>
            <w:r w:rsidRPr="00585289">
              <w:rPr>
                <w:sz w:val="20"/>
                <w:szCs w:val="20"/>
              </w:rPr>
              <w:t xml:space="preserve"> </w:t>
            </w:r>
          </w:p>
          <w:p w14:paraId="104A7D81" w14:textId="77777777" w:rsidR="008F3896" w:rsidRPr="00585289" w:rsidRDefault="008F3896" w:rsidP="008F3896">
            <w:pPr>
              <w:tabs>
                <w:tab w:val="left" w:pos="1590"/>
              </w:tabs>
              <w:spacing w:line="256" w:lineRule="auto"/>
              <w:jc w:val="both"/>
              <w:rPr>
                <w:sz w:val="20"/>
                <w:szCs w:val="20"/>
              </w:rPr>
            </w:pPr>
          </w:p>
          <w:p w14:paraId="14BD734A" w14:textId="77777777" w:rsidR="008F3896" w:rsidRPr="00585289" w:rsidRDefault="008F3896" w:rsidP="008F3896">
            <w:pPr>
              <w:tabs>
                <w:tab w:val="left" w:pos="1590"/>
              </w:tabs>
              <w:spacing w:line="256" w:lineRule="auto"/>
              <w:jc w:val="both"/>
              <w:rPr>
                <w:sz w:val="20"/>
                <w:szCs w:val="20"/>
              </w:rPr>
            </w:pPr>
            <w:r w:rsidRPr="00660AFA">
              <w:rPr>
                <w:sz w:val="20"/>
                <w:szCs w:val="20"/>
                <w:highlight w:val="cyan"/>
              </w:rPr>
              <w:t>En la búsqueda de la disminución de las disparidades regionales, la Secretaría de Desarrollo Agrario, Territorial y Urbano (SEDATU), de México, establece una regionalización que parte de los factores económicos, sociales y culturales que interactúan sobre los territorios, más allá de las fronteras y divisiones político-administrativas</w:t>
            </w:r>
            <w:commentRangeEnd w:id="136"/>
            <w:r w:rsidRPr="00660AFA">
              <w:rPr>
                <w:rStyle w:val="Refdecomentario"/>
                <w:highlight w:val="cyan"/>
                <w:lang w:val="en-US"/>
              </w:rPr>
              <w:commentReference w:id="136"/>
            </w:r>
            <w:r w:rsidRPr="00660AFA">
              <w:rPr>
                <w:sz w:val="20"/>
                <w:szCs w:val="20"/>
                <w:highlight w:val="cyan"/>
              </w:rPr>
              <w:t xml:space="preserve">. Se parte de los asentamientos urbanos </w:t>
            </w:r>
            <w:r w:rsidRPr="00660AFA">
              <w:rPr>
                <w:sz w:val="20"/>
                <w:szCs w:val="20"/>
                <w:highlight w:val="cyan"/>
              </w:rPr>
              <w:lastRenderedPageBreak/>
              <w:t>más importantes y de mayor jerarquía poblacional, que concentran actividades, servicios y conocimiento y son polos de atracción de localidades menores. Se reconoce la estrecha vinculación entre las localidades jerarquizadas, la interdependencia entre el mundo rural y urbano, y se refuerzan los vínculos entre las localidades a partir de la promoción de políticas públicas elaboradas a la medida, descentralizada, participativa, intersectorial y multinivel de acuerdo con la diversidad regional.</w:t>
            </w:r>
          </w:p>
          <w:p w14:paraId="42FCA4EA" w14:textId="77777777" w:rsidR="008F3896" w:rsidRPr="00585289" w:rsidRDefault="008F3896" w:rsidP="008F3896">
            <w:pPr>
              <w:tabs>
                <w:tab w:val="left" w:pos="1590"/>
              </w:tabs>
              <w:spacing w:line="256" w:lineRule="auto"/>
              <w:jc w:val="both"/>
              <w:rPr>
                <w:sz w:val="20"/>
                <w:szCs w:val="20"/>
              </w:rPr>
            </w:pPr>
          </w:p>
          <w:p w14:paraId="714F8656" w14:textId="77777777" w:rsidR="008F3896" w:rsidRPr="00585289" w:rsidRDefault="008F3896" w:rsidP="008F3896">
            <w:pPr>
              <w:tabs>
                <w:tab w:val="left" w:pos="1590"/>
              </w:tabs>
              <w:spacing w:line="256" w:lineRule="auto"/>
              <w:jc w:val="both"/>
              <w:rPr>
                <w:rFonts w:cstheme="minorHAnsi"/>
                <w:sz w:val="20"/>
                <w:szCs w:val="20"/>
              </w:rPr>
            </w:pPr>
            <w:r w:rsidRPr="00660AFA">
              <w:rPr>
                <w:sz w:val="20"/>
                <w:szCs w:val="20"/>
                <w:highlight w:val="cyan"/>
              </w:rPr>
              <w:t xml:space="preserve">La estructura de la Regionalización Funcional de México (RFM) se compone de cinco niveles de unidades de análisis: a) Sistemas Urbano Rurales: Espacios de alta competencia productiva, con una población calificada y especializada, y con infraestructura que facilita el intercambio tanto de mercancías e información. b) Subsistemas Urbano Rurales: Espacios de menor jerarquía urbano-regional, por ser ciudades con más de 15 mil habitantes y menos de 300 mil, pero de alta capacidad productiva que conectan, y complementan las actividades realizadas en los SUR. c) Centros Articuladores del Sistema: Espacios menores a 15,000 y mayores a 2,500 habitantes, con capacidad productiva y una oferta de servicios medianamente especializados. Funcionan como lugares de transición entre los ámbitos urbano y rural. d) Centros Integradores de Servicios Básicos Urbanos: Espacios menores a 15,000 habitantes y mayores a 2,501, sin servicios especializados, pero con capacidad productiva. Producen población con educación básica que puede acceder a educación media superior en localidades de mayor rango. e) Centros Integradores de Servicios Básicos Rurales: Localidades menores de 2,500 habitantes que articulan la oferta de servicios básicos a los cuales pueden acudir los habitantes de poblaciones dispersas, y canalizadores de la población hacia servicios más especializados en las localidades de mayor rango. La identificación de los </w:t>
            </w:r>
            <w:proofErr w:type="spellStart"/>
            <w:r w:rsidRPr="00660AFA">
              <w:rPr>
                <w:sz w:val="20"/>
                <w:szCs w:val="20"/>
                <w:highlight w:val="cyan"/>
              </w:rPr>
              <w:t>CISBaR</w:t>
            </w:r>
            <w:proofErr w:type="spellEnd"/>
            <w:r w:rsidRPr="00660AFA">
              <w:rPr>
                <w:sz w:val="20"/>
                <w:szCs w:val="20"/>
                <w:highlight w:val="cyan"/>
              </w:rPr>
              <w:t xml:space="preserve"> se realizó con base en un trabajo del Consejo Nacional de Población (CONAPO) en 2000. Se tomaron en cuenta 1 780 localidades que cuentan con servicios de educación y salud básica, telefonía, abastos (</w:t>
            </w:r>
            <w:proofErr w:type="spellStart"/>
            <w:r w:rsidRPr="00660AFA">
              <w:rPr>
                <w:sz w:val="20"/>
                <w:szCs w:val="20"/>
                <w:highlight w:val="cyan"/>
              </w:rPr>
              <w:t>Diconsa</w:t>
            </w:r>
            <w:proofErr w:type="spellEnd"/>
            <w:r w:rsidRPr="00660AFA">
              <w:rPr>
                <w:sz w:val="20"/>
                <w:szCs w:val="20"/>
                <w:highlight w:val="cyan"/>
              </w:rPr>
              <w:t xml:space="preserve">) y servicios financieros </w:t>
            </w:r>
            <w:r w:rsidRPr="00660AFA">
              <w:rPr>
                <w:sz w:val="20"/>
                <w:szCs w:val="20"/>
                <w:highlight w:val="cyan"/>
              </w:rPr>
              <w:lastRenderedPageBreak/>
              <w:t>(depósitos, retiros y traspasos en instituciones no bancarias y/o cajeros automáticos), éstos últimos incorporados debido a que los programas sociales otorgan a sus beneficiarios tarjetas electrónicas en las cuales se realiza la dispersión de recursos.</w:t>
            </w:r>
          </w:p>
          <w:p w14:paraId="12E18F93" w14:textId="77777777" w:rsidR="008F3896" w:rsidRPr="00585289" w:rsidRDefault="008F3896" w:rsidP="008F3896">
            <w:pPr>
              <w:tabs>
                <w:tab w:val="left" w:pos="1590"/>
              </w:tabs>
              <w:spacing w:line="256" w:lineRule="auto"/>
              <w:jc w:val="both"/>
              <w:rPr>
                <w:rFonts w:cstheme="minorHAnsi"/>
                <w:sz w:val="20"/>
                <w:szCs w:val="20"/>
              </w:rPr>
            </w:pPr>
          </w:p>
          <w:p w14:paraId="724DB777" w14:textId="77777777" w:rsidR="008F3896" w:rsidRDefault="008F3896" w:rsidP="008F3896">
            <w:pPr>
              <w:tabs>
                <w:tab w:val="left" w:pos="1590"/>
              </w:tabs>
              <w:spacing w:line="256" w:lineRule="auto"/>
              <w:jc w:val="both"/>
              <w:rPr>
                <w:sz w:val="20"/>
                <w:szCs w:val="20"/>
              </w:rPr>
            </w:pPr>
            <w:r w:rsidRPr="00660AFA">
              <w:rPr>
                <w:sz w:val="20"/>
                <w:szCs w:val="20"/>
                <w:highlight w:val="cyan"/>
              </w:rPr>
              <w:t>La metodología de la RFM pretende ser una herramienta multisectorial e interinstitucional que reconozca las acciones y relaciones entre los cinco niveles que la componen y a su vez permita la alineación de políticas públicas sobre el territorio y la visualización georreferenciada. El éxito de la herramienta dependerá de la lectura efectiva del movimiento de personas, el crecimiento de las ciudades y sus problemáticas sociales para el diseño de nuevas políticas planeadas y proyectadas de acuerdo con las aptitudes territoriales de la región para un crecimiento equilibrado y la reducción de las disparidades regionales.</w:t>
            </w:r>
          </w:p>
          <w:p w14:paraId="2A8451DC" w14:textId="77777777" w:rsidR="008F3896" w:rsidRPr="00585289" w:rsidRDefault="008F3896" w:rsidP="008F3896">
            <w:pPr>
              <w:tabs>
                <w:tab w:val="left" w:pos="1590"/>
              </w:tabs>
              <w:spacing w:line="256" w:lineRule="auto"/>
              <w:jc w:val="both"/>
              <w:rPr>
                <w:rFonts w:cstheme="minorHAnsi"/>
                <w:sz w:val="20"/>
                <w:szCs w:val="20"/>
              </w:rPr>
            </w:pPr>
          </w:p>
        </w:tc>
        <w:tc>
          <w:tcPr>
            <w:tcW w:w="4820" w:type="dxa"/>
          </w:tcPr>
          <w:p w14:paraId="314521B1" w14:textId="77777777" w:rsidR="008F3896" w:rsidRPr="00660AFA" w:rsidRDefault="008F3896" w:rsidP="008F3896">
            <w:pPr>
              <w:pStyle w:val="Textonotapie"/>
              <w:numPr>
                <w:ilvl w:val="0"/>
                <w:numId w:val="33"/>
              </w:numPr>
              <w:ind w:left="324" w:hanging="283"/>
              <w:rPr>
                <w:highlight w:val="cyan"/>
              </w:rPr>
            </w:pPr>
            <w:r w:rsidRPr="00660AFA">
              <w:rPr>
                <w:highlight w:val="cyan"/>
              </w:rPr>
              <w:lastRenderedPageBreak/>
              <w:t xml:space="preserve">OECD Publishing (2016). </w:t>
            </w:r>
            <w:r w:rsidRPr="00660AFA">
              <w:rPr>
                <w:i/>
                <w:highlight w:val="cyan"/>
              </w:rPr>
              <w:t>Regionalización Funcional de México (RFM): Centros Integradores de Servicios Básico-Rurales/ México.</w:t>
            </w:r>
            <w:r w:rsidRPr="00660AFA">
              <w:rPr>
                <w:highlight w:val="cyan"/>
              </w:rPr>
              <w:t xml:space="preserve"> Recopilación de casos de la </w:t>
            </w:r>
            <w:proofErr w:type="spellStart"/>
            <w:r w:rsidRPr="00660AFA">
              <w:rPr>
                <w:highlight w:val="cyan"/>
              </w:rPr>
              <w:t>Summer</w:t>
            </w:r>
            <w:proofErr w:type="spellEnd"/>
            <w:r w:rsidRPr="00660AFA">
              <w:rPr>
                <w:highlight w:val="cyan"/>
              </w:rPr>
              <w:t xml:space="preserve"> </w:t>
            </w:r>
            <w:proofErr w:type="spellStart"/>
            <w:r w:rsidRPr="00660AFA">
              <w:rPr>
                <w:highlight w:val="cyan"/>
              </w:rPr>
              <w:t>School</w:t>
            </w:r>
            <w:proofErr w:type="spellEnd"/>
            <w:r w:rsidRPr="00660AFA">
              <w:rPr>
                <w:highlight w:val="cyan"/>
              </w:rPr>
              <w:t xml:space="preserve"> Internacional ‘Comunidad y Desarrollo’. Trento</w:t>
            </w:r>
          </w:p>
          <w:p w14:paraId="442A42B1" w14:textId="77777777" w:rsidR="008F3896" w:rsidRPr="00585289" w:rsidRDefault="008F3896" w:rsidP="008F3896">
            <w:pPr>
              <w:tabs>
                <w:tab w:val="left" w:pos="1590"/>
              </w:tabs>
              <w:spacing w:line="256" w:lineRule="auto"/>
              <w:jc w:val="both"/>
              <w:rPr>
                <w:rFonts w:cstheme="minorHAnsi"/>
                <w:sz w:val="20"/>
                <w:szCs w:val="20"/>
              </w:rPr>
            </w:pPr>
          </w:p>
        </w:tc>
      </w:tr>
      <w:tr w:rsidR="008F3896" w:rsidRPr="009269DE" w14:paraId="78C06643" w14:textId="77777777" w:rsidTr="00E94DAA">
        <w:tc>
          <w:tcPr>
            <w:tcW w:w="2972" w:type="dxa"/>
            <w:vAlign w:val="center"/>
          </w:tcPr>
          <w:p w14:paraId="449F3EBC" w14:textId="77777777" w:rsidR="008F3896" w:rsidRPr="00BF14C8" w:rsidRDefault="008F3896" w:rsidP="008F3896">
            <w:pPr>
              <w:tabs>
                <w:tab w:val="left" w:pos="1590"/>
              </w:tabs>
              <w:spacing w:line="256" w:lineRule="auto"/>
              <w:rPr>
                <w:rFonts w:cstheme="minorHAnsi"/>
                <w:sz w:val="20"/>
                <w:szCs w:val="20"/>
              </w:rPr>
            </w:pPr>
            <w:r w:rsidRPr="00BF14C8">
              <w:rPr>
                <w:sz w:val="20"/>
                <w:szCs w:val="20"/>
              </w:rPr>
              <w:lastRenderedPageBreak/>
              <w:t xml:space="preserve">Asegurar la representación de los territorios de frontera en el sistema funcional de ordenamiento territorial, incluyendo procesos </w:t>
            </w:r>
            <w:proofErr w:type="spellStart"/>
            <w:r w:rsidRPr="00BF14C8">
              <w:rPr>
                <w:sz w:val="20"/>
                <w:szCs w:val="20"/>
              </w:rPr>
              <w:t>bi</w:t>
            </w:r>
            <w:proofErr w:type="spellEnd"/>
            <w:r w:rsidRPr="00BF14C8">
              <w:rPr>
                <w:sz w:val="20"/>
                <w:szCs w:val="20"/>
              </w:rPr>
              <w:t xml:space="preserve"> o </w:t>
            </w:r>
            <w:proofErr w:type="spellStart"/>
            <w:r w:rsidRPr="00BF14C8">
              <w:rPr>
                <w:sz w:val="20"/>
                <w:szCs w:val="20"/>
              </w:rPr>
              <w:t>trinacionales</w:t>
            </w:r>
            <w:proofErr w:type="spellEnd"/>
            <w:r w:rsidRPr="00BF14C8">
              <w:rPr>
                <w:sz w:val="20"/>
                <w:szCs w:val="20"/>
              </w:rPr>
              <w:t xml:space="preserve"> de conformidad con la Política Nacional de Desarrollo e Integración Fronteriza</w:t>
            </w:r>
            <w:r>
              <w:rPr>
                <w:sz w:val="20"/>
                <w:szCs w:val="20"/>
              </w:rPr>
              <w:t>.</w:t>
            </w:r>
          </w:p>
        </w:tc>
        <w:tc>
          <w:tcPr>
            <w:tcW w:w="1985" w:type="dxa"/>
            <w:vAlign w:val="center"/>
          </w:tcPr>
          <w:p w14:paraId="2C3695BA" w14:textId="77777777" w:rsidR="008F3896" w:rsidRPr="00585289" w:rsidRDefault="008F3896" w:rsidP="008F3896">
            <w:pPr>
              <w:tabs>
                <w:tab w:val="left" w:pos="1590"/>
              </w:tabs>
              <w:spacing w:line="256" w:lineRule="auto"/>
              <w:rPr>
                <w:rFonts w:cstheme="minorHAnsi"/>
                <w:sz w:val="20"/>
                <w:szCs w:val="20"/>
              </w:rPr>
            </w:pPr>
            <w:r w:rsidRPr="00585289">
              <w:rPr>
                <w:rFonts w:cstheme="minorHAnsi"/>
                <w:sz w:val="20"/>
                <w:szCs w:val="20"/>
              </w:rPr>
              <w:t>Integración territorial</w:t>
            </w:r>
          </w:p>
        </w:tc>
        <w:tc>
          <w:tcPr>
            <w:tcW w:w="6378" w:type="dxa"/>
            <w:vAlign w:val="center"/>
          </w:tcPr>
          <w:p w14:paraId="451ADBD5" w14:textId="77777777" w:rsidR="008F3896" w:rsidRPr="00660AFA" w:rsidRDefault="008F3896" w:rsidP="008F3896">
            <w:pPr>
              <w:tabs>
                <w:tab w:val="left" w:pos="1590"/>
              </w:tabs>
              <w:rPr>
                <w:sz w:val="20"/>
                <w:szCs w:val="20"/>
                <w:highlight w:val="cyan"/>
              </w:rPr>
            </w:pPr>
            <w:commentRangeStart w:id="137"/>
            <w:r w:rsidRPr="00660AFA">
              <w:rPr>
                <w:sz w:val="20"/>
                <w:szCs w:val="20"/>
                <w:highlight w:val="cyan"/>
              </w:rPr>
              <w:t xml:space="preserve">La dispersión geográfica, la poca presencia institucional e incluso la migración representan un reto particular en materia de ordenamiento territorial, social y productivo de las entidades territoriales de frontera. </w:t>
            </w:r>
          </w:p>
          <w:p w14:paraId="32705D5C" w14:textId="77777777" w:rsidR="008F3896" w:rsidRPr="00660AFA" w:rsidRDefault="008F3896" w:rsidP="008F3896">
            <w:pPr>
              <w:tabs>
                <w:tab w:val="left" w:pos="1590"/>
              </w:tabs>
              <w:rPr>
                <w:sz w:val="20"/>
                <w:szCs w:val="20"/>
                <w:highlight w:val="cyan"/>
              </w:rPr>
            </w:pPr>
          </w:p>
          <w:p w14:paraId="1BBA6A3E" w14:textId="77777777" w:rsidR="008F3896" w:rsidRPr="00660AFA" w:rsidRDefault="008F3896" w:rsidP="008F3896">
            <w:pPr>
              <w:tabs>
                <w:tab w:val="left" w:pos="1590"/>
              </w:tabs>
              <w:rPr>
                <w:sz w:val="20"/>
                <w:szCs w:val="20"/>
                <w:highlight w:val="cyan"/>
              </w:rPr>
            </w:pPr>
            <w:r w:rsidRPr="00660AFA">
              <w:rPr>
                <w:sz w:val="20"/>
                <w:szCs w:val="20"/>
                <w:highlight w:val="cyan"/>
              </w:rPr>
              <w:t>En el caso colombiano, la permeabilidad social, económica, cultural y ambiental de los territorios fronterizos exige un abordaje diferencial que considere las características que inciden en el ordenamiento territorial, de manera que se articulen al resto del territorio nacional, empezando por las áreas próximas a los municipios fronterizos.</w:t>
            </w:r>
          </w:p>
          <w:p w14:paraId="598A7B81" w14:textId="77777777" w:rsidR="008F3896" w:rsidRPr="00660AFA" w:rsidRDefault="008F3896" w:rsidP="008F3896">
            <w:pPr>
              <w:tabs>
                <w:tab w:val="left" w:pos="1590"/>
              </w:tabs>
              <w:rPr>
                <w:rFonts w:cstheme="minorHAnsi"/>
                <w:sz w:val="20"/>
                <w:szCs w:val="20"/>
                <w:highlight w:val="cyan"/>
              </w:rPr>
            </w:pPr>
          </w:p>
          <w:p w14:paraId="30B0D96F" w14:textId="77777777" w:rsidR="008F3896" w:rsidRPr="00660AFA" w:rsidRDefault="008F3896" w:rsidP="008F3896">
            <w:pPr>
              <w:tabs>
                <w:tab w:val="left" w:pos="1590"/>
              </w:tabs>
              <w:rPr>
                <w:sz w:val="20"/>
                <w:szCs w:val="20"/>
                <w:highlight w:val="cyan"/>
              </w:rPr>
            </w:pPr>
            <w:r w:rsidRPr="00660AFA">
              <w:rPr>
                <w:sz w:val="20"/>
                <w:szCs w:val="20"/>
                <w:highlight w:val="cyan"/>
              </w:rPr>
              <w:t xml:space="preserve">Estas medidas deben buscar asegurar el fomento a la planificación territorial regional transfronteriza e incluso la </w:t>
            </w:r>
            <w:proofErr w:type="spellStart"/>
            <w:r w:rsidRPr="00660AFA">
              <w:rPr>
                <w:sz w:val="20"/>
                <w:szCs w:val="20"/>
                <w:highlight w:val="cyan"/>
              </w:rPr>
              <w:t>territorialización</w:t>
            </w:r>
            <w:proofErr w:type="spellEnd"/>
            <w:r w:rsidRPr="00660AFA">
              <w:rPr>
                <w:sz w:val="20"/>
                <w:szCs w:val="20"/>
                <w:highlight w:val="cyan"/>
              </w:rPr>
              <w:t xml:space="preserve"> de los planes binacionales y </w:t>
            </w:r>
            <w:proofErr w:type="spellStart"/>
            <w:r w:rsidRPr="00660AFA">
              <w:rPr>
                <w:sz w:val="20"/>
                <w:szCs w:val="20"/>
                <w:highlight w:val="cyan"/>
              </w:rPr>
              <w:t>trinacionales</w:t>
            </w:r>
            <w:proofErr w:type="spellEnd"/>
            <w:r w:rsidRPr="00660AFA">
              <w:rPr>
                <w:sz w:val="20"/>
                <w:szCs w:val="20"/>
                <w:highlight w:val="cyan"/>
              </w:rPr>
              <w:t xml:space="preserve"> de las zonas de integración fronteriza</w:t>
            </w:r>
            <w:commentRangeEnd w:id="137"/>
            <w:r w:rsidRPr="00660AFA">
              <w:rPr>
                <w:rStyle w:val="Refdecomentario"/>
                <w:highlight w:val="cyan"/>
                <w:lang w:val="en-US"/>
              </w:rPr>
              <w:commentReference w:id="137"/>
            </w:r>
            <w:r w:rsidRPr="00660AFA">
              <w:rPr>
                <w:sz w:val="20"/>
                <w:szCs w:val="20"/>
                <w:highlight w:val="cyan"/>
              </w:rPr>
              <w:t>.</w:t>
            </w:r>
          </w:p>
          <w:p w14:paraId="0B923B70" w14:textId="77777777" w:rsidR="008F3896" w:rsidRPr="00660AFA" w:rsidRDefault="008F3896" w:rsidP="008F3896">
            <w:pPr>
              <w:tabs>
                <w:tab w:val="left" w:pos="1590"/>
              </w:tabs>
              <w:rPr>
                <w:sz w:val="20"/>
                <w:szCs w:val="20"/>
                <w:highlight w:val="cyan"/>
              </w:rPr>
            </w:pPr>
          </w:p>
          <w:p w14:paraId="03FEEF70" w14:textId="77777777" w:rsidR="008F3896" w:rsidRDefault="008F3896" w:rsidP="008F3896">
            <w:pPr>
              <w:tabs>
                <w:tab w:val="left" w:pos="1590"/>
              </w:tabs>
              <w:rPr>
                <w:sz w:val="20"/>
                <w:szCs w:val="20"/>
              </w:rPr>
            </w:pPr>
            <w:r w:rsidRPr="00660AFA">
              <w:rPr>
                <w:sz w:val="20"/>
                <w:szCs w:val="20"/>
                <w:highlight w:val="cyan"/>
              </w:rPr>
              <w:t xml:space="preserve">Existe un Plan Binacional de desarrollo Perú-Ecuador que constituye una plataforma para el emprendimiento de acciones de desarrollo territorial, de </w:t>
            </w:r>
            <w:r w:rsidRPr="00660AFA">
              <w:rPr>
                <w:sz w:val="20"/>
                <w:szCs w:val="20"/>
                <w:highlight w:val="cyan"/>
              </w:rPr>
              <w:lastRenderedPageBreak/>
              <w:t>integración e inversiones que favorecerían la integración de los pueblos vecinos y el desarrollo económico, social y cultural.</w:t>
            </w:r>
          </w:p>
          <w:p w14:paraId="6634548E" w14:textId="77777777" w:rsidR="008F3896" w:rsidRPr="00585289" w:rsidRDefault="008F3896" w:rsidP="008F3896">
            <w:pPr>
              <w:tabs>
                <w:tab w:val="left" w:pos="1590"/>
              </w:tabs>
              <w:rPr>
                <w:rFonts w:cstheme="minorHAnsi"/>
                <w:sz w:val="20"/>
                <w:szCs w:val="20"/>
              </w:rPr>
            </w:pPr>
          </w:p>
        </w:tc>
        <w:tc>
          <w:tcPr>
            <w:tcW w:w="4820" w:type="dxa"/>
            <w:vAlign w:val="center"/>
          </w:tcPr>
          <w:p w14:paraId="009CC69F" w14:textId="77777777" w:rsidR="008F3896" w:rsidRDefault="008F3896" w:rsidP="008F3896">
            <w:pPr>
              <w:pStyle w:val="Prrafodelista"/>
              <w:tabs>
                <w:tab w:val="left" w:pos="1590"/>
              </w:tabs>
              <w:ind w:left="320"/>
              <w:rPr>
                <w:rFonts w:cstheme="minorHAnsi"/>
                <w:sz w:val="20"/>
                <w:szCs w:val="20"/>
              </w:rPr>
            </w:pPr>
          </w:p>
          <w:p w14:paraId="197C7EFB" w14:textId="77777777" w:rsidR="008F3896" w:rsidRPr="008A2E72" w:rsidRDefault="008F3896" w:rsidP="008F3896">
            <w:pPr>
              <w:pStyle w:val="Prrafodelista"/>
              <w:ind w:left="320"/>
              <w:rPr>
                <w:rFonts w:cstheme="minorHAnsi"/>
                <w:sz w:val="20"/>
                <w:szCs w:val="20"/>
              </w:rPr>
            </w:pPr>
          </w:p>
          <w:p w14:paraId="58202605" w14:textId="77777777" w:rsidR="008F3896" w:rsidRPr="008A2E72" w:rsidRDefault="008F3896" w:rsidP="008F3896">
            <w:pPr>
              <w:pStyle w:val="Prrafodelista"/>
              <w:ind w:left="320"/>
              <w:rPr>
                <w:rFonts w:cstheme="minorHAnsi"/>
                <w:sz w:val="20"/>
                <w:szCs w:val="20"/>
              </w:rPr>
            </w:pPr>
          </w:p>
          <w:p w14:paraId="645F740E" w14:textId="77777777" w:rsidR="008F3896" w:rsidRPr="008A2E72" w:rsidRDefault="008F3896" w:rsidP="008F3896">
            <w:pPr>
              <w:pStyle w:val="Prrafodelista"/>
              <w:ind w:left="320"/>
              <w:rPr>
                <w:rFonts w:cstheme="minorHAnsi"/>
                <w:sz w:val="20"/>
                <w:szCs w:val="20"/>
              </w:rPr>
            </w:pPr>
          </w:p>
          <w:p w14:paraId="3CF42456" w14:textId="77777777" w:rsidR="008F3896" w:rsidRPr="00660AFA" w:rsidRDefault="008F3896" w:rsidP="008F3896">
            <w:pPr>
              <w:pStyle w:val="Prrafodelista"/>
              <w:numPr>
                <w:ilvl w:val="0"/>
                <w:numId w:val="33"/>
              </w:numPr>
              <w:ind w:left="320" w:hanging="284"/>
              <w:rPr>
                <w:rFonts w:cstheme="minorHAnsi"/>
                <w:sz w:val="20"/>
                <w:szCs w:val="20"/>
                <w:highlight w:val="cyan"/>
              </w:rPr>
            </w:pPr>
            <w:r w:rsidRPr="00660AFA">
              <w:rPr>
                <w:rFonts w:cstheme="minorHAnsi"/>
                <w:sz w:val="20"/>
                <w:szCs w:val="20"/>
                <w:highlight w:val="cyan"/>
              </w:rPr>
              <w:t>Ley Orgánica de Ordenamiento Territorial de Colombia (2011)</w:t>
            </w:r>
          </w:p>
          <w:p w14:paraId="7D22DC9E" w14:textId="77777777" w:rsidR="008F3896" w:rsidRPr="00660AFA" w:rsidRDefault="008F3896" w:rsidP="008F3896">
            <w:pPr>
              <w:rPr>
                <w:rFonts w:cstheme="minorHAnsi"/>
                <w:sz w:val="20"/>
                <w:szCs w:val="20"/>
                <w:highlight w:val="cyan"/>
              </w:rPr>
            </w:pPr>
          </w:p>
          <w:p w14:paraId="3D769063" w14:textId="77777777" w:rsidR="008F3896" w:rsidRPr="00660AFA" w:rsidRDefault="008F3896" w:rsidP="008F3896">
            <w:pPr>
              <w:rPr>
                <w:rFonts w:cstheme="minorHAnsi"/>
                <w:sz w:val="20"/>
                <w:szCs w:val="20"/>
                <w:highlight w:val="cyan"/>
              </w:rPr>
            </w:pPr>
          </w:p>
          <w:p w14:paraId="088DEA87" w14:textId="77777777" w:rsidR="008F3896" w:rsidRPr="00660AFA" w:rsidRDefault="008F3896" w:rsidP="008F3896">
            <w:pPr>
              <w:rPr>
                <w:rFonts w:cstheme="minorHAnsi"/>
                <w:sz w:val="20"/>
                <w:szCs w:val="20"/>
                <w:highlight w:val="cyan"/>
              </w:rPr>
            </w:pPr>
          </w:p>
          <w:p w14:paraId="476AF83C" w14:textId="77777777" w:rsidR="008F3896" w:rsidRPr="00660AFA" w:rsidRDefault="008F3896" w:rsidP="008F3896">
            <w:pPr>
              <w:rPr>
                <w:rFonts w:cstheme="minorHAnsi"/>
                <w:sz w:val="20"/>
                <w:szCs w:val="20"/>
                <w:highlight w:val="cyan"/>
              </w:rPr>
            </w:pPr>
          </w:p>
          <w:p w14:paraId="6DC202AA" w14:textId="77777777" w:rsidR="008F3896" w:rsidRPr="00660AFA" w:rsidRDefault="008F3896" w:rsidP="008F3896">
            <w:pPr>
              <w:rPr>
                <w:rFonts w:cstheme="minorHAnsi"/>
                <w:sz w:val="20"/>
                <w:szCs w:val="20"/>
                <w:highlight w:val="cyan"/>
              </w:rPr>
            </w:pPr>
          </w:p>
          <w:p w14:paraId="46ED310A" w14:textId="77777777" w:rsidR="008F3896" w:rsidRPr="00660AFA" w:rsidRDefault="008F3896" w:rsidP="008F3896">
            <w:pPr>
              <w:rPr>
                <w:rFonts w:cstheme="minorHAnsi"/>
                <w:sz w:val="20"/>
                <w:szCs w:val="20"/>
                <w:highlight w:val="cyan"/>
              </w:rPr>
            </w:pPr>
          </w:p>
          <w:p w14:paraId="147F1B16" w14:textId="77777777" w:rsidR="008F3896" w:rsidRPr="00660AFA" w:rsidRDefault="008F3896" w:rsidP="008F3896">
            <w:pPr>
              <w:rPr>
                <w:rFonts w:cstheme="minorHAnsi"/>
                <w:sz w:val="20"/>
                <w:szCs w:val="20"/>
                <w:highlight w:val="cyan"/>
              </w:rPr>
            </w:pPr>
          </w:p>
          <w:p w14:paraId="6B3ED549" w14:textId="77777777" w:rsidR="008F3896" w:rsidRPr="00660AFA" w:rsidRDefault="008F3896" w:rsidP="008F3896">
            <w:pPr>
              <w:rPr>
                <w:rFonts w:cstheme="minorHAnsi"/>
                <w:sz w:val="20"/>
                <w:szCs w:val="20"/>
                <w:highlight w:val="cyan"/>
              </w:rPr>
            </w:pPr>
          </w:p>
          <w:p w14:paraId="6489377F" w14:textId="77777777" w:rsidR="008F3896" w:rsidRPr="00660AFA" w:rsidRDefault="008F3896" w:rsidP="008F3896">
            <w:pPr>
              <w:pStyle w:val="Prrafodelista"/>
              <w:numPr>
                <w:ilvl w:val="0"/>
                <w:numId w:val="33"/>
              </w:numPr>
              <w:ind w:left="320" w:hanging="320"/>
              <w:rPr>
                <w:rFonts w:cstheme="minorHAnsi"/>
                <w:sz w:val="20"/>
                <w:szCs w:val="20"/>
                <w:highlight w:val="cyan"/>
              </w:rPr>
            </w:pPr>
            <w:r w:rsidRPr="00660AFA">
              <w:rPr>
                <w:rFonts w:cstheme="minorHAnsi"/>
                <w:sz w:val="20"/>
                <w:szCs w:val="20"/>
                <w:highlight w:val="cyan"/>
              </w:rPr>
              <w:t>Plan Binacional de Desarrollo de la Región Fronteriza Perú-Ecuador (1998)</w:t>
            </w:r>
          </w:p>
          <w:p w14:paraId="7F22E537" w14:textId="77777777" w:rsidR="008F3896" w:rsidRPr="008A2E72" w:rsidRDefault="008F3896" w:rsidP="008F3896">
            <w:pPr>
              <w:rPr>
                <w:rFonts w:cstheme="minorHAnsi"/>
                <w:sz w:val="20"/>
                <w:szCs w:val="20"/>
              </w:rPr>
            </w:pPr>
          </w:p>
        </w:tc>
      </w:tr>
      <w:tr w:rsidR="008F3896" w:rsidRPr="009269DE" w14:paraId="64710B87" w14:textId="77777777" w:rsidTr="00E94DAA">
        <w:tc>
          <w:tcPr>
            <w:tcW w:w="2972" w:type="dxa"/>
            <w:vAlign w:val="center"/>
          </w:tcPr>
          <w:p w14:paraId="08201F24" w14:textId="77777777" w:rsidR="008F3896" w:rsidRPr="00585289" w:rsidRDefault="008F3896" w:rsidP="008F3896">
            <w:pPr>
              <w:tabs>
                <w:tab w:val="left" w:pos="1590"/>
              </w:tabs>
              <w:spacing w:line="256" w:lineRule="auto"/>
              <w:rPr>
                <w:rFonts w:cstheme="minorHAnsi"/>
                <w:sz w:val="20"/>
                <w:szCs w:val="20"/>
              </w:rPr>
            </w:pPr>
            <w:r w:rsidRPr="00585289">
              <w:rPr>
                <w:sz w:val="20"/>
                <w:szCs w:val="20"/>
              </w:rPr>
              <w:t>Generar oportunidades de desarrollo atractivas a la población potencialmente generadora de migración interna causada por limitadas oportunidades económicas y/o por la carencia de servicios básicos sociales o por desatención de diversas demandas de bienestar</w:t>
            </w:r>
            <w:r w:rsidRPr="00585289">
              <w:rPr>
                <w:rStyle w:val="Refdenotaalpie"/>
                <w:sz w:val="20"/>
                <w:szCs w:val="20"/>
              </w:rPr>
              <w:footnoteReference w:id="79"/>
            </w:r>
            <w:r w:rsidRPr="00585289">
              <w:rPr>
                <w:sz w:val="20"/>
                <w:szCs w:val="20"/>
              </w:rPr>
              <w:t xml:space="preserve"> en sus lugares de origen</w:t>
            </w:r>
          </w:p>
        </w:tc>
        <w:tc>
          <w:tcPr>
            <w:tcW w:w="1985" w:type="dxa"/>
            <w:vAlign w:val="center"/>
          </w:tcPr>
          <w:p w14:paraId="535752DD" w14:textId="77777777" w:rsidR="008F3896" w:rsidRPr="00585289" w:rsidRDefault="008F3896" w:rsidP="008F3896">
            <w:pPr>
              <w:tabs>
                <w:tab w:val="left" w:pos="1590"/>
              </w:tabs>
              <w:spacing w:line="256" w:lineRule="auto"/>
              <w:rPr>
                <w:rFonts w:cstheme="minorHAnsi"/>
                <w:sz w:val="20"/>
                <w:szCs w:val="20"/>
              </w:rPr>
            </w:pPr>
            <w:r w:rsidRPr="00585289">
              <w:rPr>
                <w:rFonts w:cstheme="minorHAnsi"/>
                <w:sz w:val="20"/>
                <w:szCs w:val="20"/>
              </w:rPr>
              <w:t>Movimientos migratorios internos</w:t>
            </w:r>
          </w:p>
        </w:tc>
        <w:tc>
          <w:tcPr>
            <w:tcW w:w="6378" w:type="dxa"/>
            <w:vAlign w:val="center"/>
          </w:tcPr>
          <w:p w14:paraId="5812B742" w14:textId="77777777" w:rsidR="008F3896" w:rsidRPr="00660AFA" w:rsidRDefault="008F3896" w:rsidP="008F3896">
            <w:pPr>
              <w:tabs>
                <w:tab w:val="left" w:pos="1590"/>
              </w:tabs>
              <w:rPr>
                <w:rFonts w:cstheme="minorHAnsi"/>
                <w:sz w:val="20"/>
                <w:szCs w:val="20"/>
                <w:highlight w:val="cyan"/>
              </w:rPr>
            </w:pPr>
            <w:r w:rsidRPr="00660AFA">
              <w:rPr>
                <w:rFonts w:cstheme="minorHAnsi"/>
                <w:sz w:val="20"/>
                <w:szCs w:val="20"/>
                <w:highlight w:val="cyan"/>
              </w:rPr>
              <w:t xml:space="preserve">En </w:t>
            </w:r>
            <w:commentRangeStart w:id="138"/>
            <w:r w:rsidRPr="00660AFA">
              <w:rPr>
                <w:rFonts w:cstheme="minorHAnsi"/>
                <w:sz w:val="20"/>
                <w:szCs w:val="20"/>
                <w:highlight w:val="cyan"/>
              </w:rPr>
              <w:t xml:space="preserve">Colombia, </w:t>
            </w:r>
            <w:r w:rsidRPr="00660AFA">
              <w:rPr>
                <w:sz w:val="20"/>
                <w:szCs w:val="20"/>
                <w:highlight w:val="cyan"/>
              </w:rPr>
              <w:t xml:space="preserve">la migración representa decisiones más permanentes de relocalización habitacional. En un sistema de asentamientos poblacionales, como el integrado por las áreas rurales y el sistema de ciudades, se deben fortalecer los incentivos </w:t>
            </w:r>
            <w:commentRangeEnd w:id="138"/>
            <w:r w:rsidRPr="00660AFA">
              <w:rPr>
                <w:rStyle w:val="Refdecomentario"/>
                <w:highlight w:val="cyan"/>
                <w:lang w:val="en-US"/>
              </w:rPr>
              <w:commentReference w:id="138"/>
            </w:r>
            <w:r w:rsidRPr="00660AFA">
              <w:rPr>
                <w:sz w:val="20"/>
                <w:szCs w:val="20"/>
                <w:highlight w:val="cyan"/>
              </w:rPr>
              <w:t xml:space="preserve">al desarrollo local que limite las necesidades de migración rural-urbana por razones justas. </w:t>
            </w:r>
          </w:p>
          <w:p w14:paraId="610D4A0C" w14:textId="77777777" w:rsidR="008F3896" w:rsidRPr="00EB3D32" w:rsidRDefault="008F3896" w:rsidP="008F3896">
            <w:pPr>
              <w:tabs>
                <w:tab w:val="left" w:pos="1590"/>
              </w:tabs>
              <w:spacing w:line="256" w:lineRule="auto"/>
              <w:rPr>
                <w:rFonts w:cstheme="minorHAnsi"/>
                <w:b/>
                <w:bCs/>
                <w:sz w:val="20"/>
                <w:szCs w:val="20"/>
                <w:highlight w:val="magenta"/>
              </w:rPr>
            </w:pPr>
          </w:p>
          <w:p w14:paraId="55DE9DDA" w14:textId="77777777" w:rsidR="008F3896" w:rsidRPr="00660AFA" w:rsidRDefault="008F3896" w:rsidP="008F3896">
            <w:pPr>
              <w:tabs>
                <w:tab w:val="left" w:pos="1590"/>
              </w:tabs>
              <w:spacing w:line="256" w:lineRule="auto"/>
              <w:rPr>
                <w:sz w:val="20"/>
                <w:szCs w:val="20"/>
                <w:highlight w:val="cyan"/>
              </w:rPr>
            </w:pPr>
            <w:r w:rsidRPr="00660AFA">
              <w:rPr>
                <w:sz w:val="20"/>
                <w:szCs w:val="20"/>
                <w:highlight w:val="cyan"/>
              </w:rPr>
              <w:t xml:space="preserve">La migración interna es un componente decisivo de los procesos de redistribución espacial de la población y tiene implicaciones para comunidades, hogares y personas. Para las comunidades, en particular las de origen y las de destino, tiene efectos demográficos -tanto en materia de crecimiento como de estructura de la población-, sociales, culturales y económicos. Para los hogares y las personas, la migración, en particular si se enmarca en una estrategia elaborada, es un recurso para el logro de determinados objetivos, los que pueden ser tan variados como enfrentar una crisis económica o mejorar la calidad de vida. </w:t>
            </w:r>
          </w:p>
          <w:p w14:paraId="585A98D3" w14:textId="77777777" w:rsidR="008F3896" w:rsidRPr="00660AFA" w:rsidRDefault="008F3896" w:rsidP="008F3896">
            <w:pPr>
              <w:tabs>
                <w:tab w:val="left" w:pos="1590"/>
              </w:tabs>
              <w:spacing w:line="256" w:lineRule="auto"/>
              <w:rPr>
                <w:sz w:val="20"/>
                <w:szCs w:val="20"/>
                <w:highlight w:val="cyan"/>
              </w:rPr>
            </w:pPr>
          </w:p>
          <w:p w14:paraId="26A5AE52" w14:textId="77777777" w:rsidR="008F3896" w:rsidRPr="00660AFA" w:rsidRDefault="008F3896" w:rsidP="008F3896">
            <w:pPr>
              <w:tabs>
                <w:tab w:val="left" w:pos="1590"/>
              </w:tabs>
              <w:spacing w:line="256" w:lineRule="auto"/>
              <w:rPr>
                <w:sz w:val="20"/>
                <w:szCs w:val="20"/>
                <w:highlight w:val="cyan"/>
              </w:rPr>
            </w:pPr>
            <w:r w:rsidRPr="00660AFA">
              <w:rPr>
                <w:sz w:val="20"/>
                <w:szCs w:val="20"/>
                <w:highlight w:val="cyan"/>
              </w:rPr>
              <w:t>Siendo así, es evidente que resulta importante considerar dentro de las políticas de ordenamiento territorial, la necesidad de atender las demandas de la población de origen en lo que respecta a satisfacción de las demandas de servicios, básicos y sociales, así como las oportunidades de desarrollo económico local.</w:t>
            </w:r>
          </w:p>
          <w:p w14:paraId="3D1D4732" w14:textId="77777777" w:rsidR="008F3896" w:rsidRPr="00EB3D32" w:rsidRDefault="008F3896" w:rsidP="008F3896">
            <w:pPr>
              <w:tabs>
                <w:tab w:val="left" w:pos="1590"/>
              </w:tabs>
              <w:spacing w:line="256" w:lineRule="auto"/>
              <w:rPr>
                <w:rFonts w:cstheme="minorHAnsi"/>
                <w:b/>
                <w:bCs/>
                <w:sz w:val="20"/>
                <w:szCs w:val="20"/>
                <w:highlight w:val="magenta"/>
              </w:rPr>
            </w:pPr>
          </w:p>
        </w:tc>
        <w:tc>
          <w:tcPr>
            <w:tcW w:w="4820" w:type="dxa"/>
          </w:tcPr>
          <w:p w14:paraId="274126FA" w14:textId="77777777" w:rsidR="008F3896" w:rsidRPr="00430DB9" w:rsidRDefault="008F3896" w:rsidP="008F3896">
            <w:pPr>
              <w:pStyle w:val="Prrafodelista"/>
              <w:numPr>
                <w:ilvl w:val="0"/>
                <w:numId w:val="35"/>
              </w:numPr>
              <w:tabs>
                <w:tab w:val="left" w:pos="1590"/>
              </w:tabs>
              <w:spacing w:line="256" w:lineRule="auto"/>
              <w:ind w:left="320" w:hanging="320"/>
              <w:rPr>
                <w:rFonts w:cstheme="minorHAnsi"/>
                <w:bCs/>
                <w:sz w:val="20"/>
                <w:szCs w:val="20"/>
                <w:highlight w:val="cyan"/>
              </w:rPr>
            </w:pPr>
            <w:r w:rsidRPr="00430DB9">
              <w:rPr>
                <w:rFonts w:cstheme="minorHAnsi"/>
                <w:bCs/>
                <w:sz w:val="20"/>
                <w:szCs w:val="20"/>
                <w:highlight w:val="cyan"/>
              </w:rPr>
              <w:t xml:space="preserve">Castro-Escobar, E. (2016). </w:t>
            </w:r>
            <w:r w:rsidRPr="00430DB9">
              <w:rPr>
                <w:rFonts w:cstheme="minorHAnsi"/>
                <w:bCs/>
                <w:i/>
                <w:sz w:val="20"/>
                <w:szCs w:val="20"/>
                <w:highlight w:val="cyan"/>
              </w:rPr>
              <w:t>Configuración de la migración interna en la región del Paisaje Cultural Cafetero de Colombia</w:t>
            </w:r>
            <w:r w:rsidRPr="00430DB9">
              <w:rPr>
                <w:rFonts w:cstheme="minorHAnsi"/>
                <w:bCs/>
                <w:sz w:val="20"/>
                <w:szCs w:val="20"/>
                <w:highlight w:val="cyan"/>
              </w:rPr>
              <w:t>. Revista Latinoamericana de Ciencias Sociales, Niñez y Juventud, 14 (2),</w:t>
            </w:r>
          </w:p>
          <w:p w14:paraId="0981082F" w14:textId="77777777" w:rsidR="008F3896" w:rsidRPr="004B4FDA" w:rsidRDefault="008F3896" w:rsidP="008F3896">
            <w:pPr>
              <w:pStyle w:val="Prrafodelista"/>
              <w:tabs>
                <w:tab w:val="left" w:pos="1590"/>
              </w:tabs>
              <w:spacing w:line="256" w:lineRule="auto"/>
              <w:ind w:left="320"/>
              <w:rPr>
                <w:rFonts w:cstheme="minorHAnsi"/>
                <w:bCs/>
                <w:sz w:val="20"/>
                <w:szCs w:val="20"/>
                <w:highlight w:val="cyan"/>
                <w:lang w:val="en-US"/>
              </w:rPr>
            </w:pPr>
            <w:r w:rsidRPr="004B4FDA">
              <w:rPr>
                <w:rFonts w:cstheme="minorHAnsi"/>
                <w:bCs/>
                <w:sz w:val="20"/>
                <w:szCs w:val="20"/>
                <w:highlight w:val="cyan"/>
                <w:lang w:val="en-US"/>
              </w:rPr>
              <w:t>pp. 1563-1585.</w:t>
            </w:r>
            <w:r w:rsidRPr="004B4FDA">
              <w:rPr>
                <w:highlight w:val="cyan"/>
                <w:lang w:val="en-US"/>
              </w:rPr>
              <w:t xml:space="preserve"> </w:t>
            </w:r>
            <w:hyperlink r:id="rId30" w:history="1">
              <w:r w:rsidRPr="004B4FDA">
                <w:rPr>
                  <w:rStyle w:val="Hipervnculo"/>
                  <w:rFonts w:cstheme="minorHAnsi"/>
                  <w:bCs/>
                  <w:sz w:val="20"/>
                  <w:szCs w:val="20"/>
                  <w:highlight w:val="cyan"/>
                  <w:lang w:val="en-US"/>
                </w:rPr>
                <w:t>http://www.scielo.org.co/pdf/rlcs/v14n2/v14n2a47.pdf</w:t>
              </w:r>
            </w:hyperlink>
          </w:p>
          <w:p w14:paraId="3623B1DD" w14:textId="77777777" w:rsidR="008F3896" w:rsidRPr="004B4FDA" w:rsidRDefault="008F3896" w:rsidP="008F3896">
            <w:pPr>
              <w:pStyle w:val="Prrafodelista"/>
              <w:tabs>
                <w:tab w:val="left" w:pos="1590"/>
              </w:tabs>
              <w:spacing w:line="256" w:lineRule="auto"/>
              <w:ind w:left="316"/>
              <w:rPr>
                <w:rFonts w:cstheme="minorHAnsi"/>
                <w:bCs/>
                <w:sz w:val="20"/>
                <w:szCs w:val="20"/>
                <w:highlight w:val="cyan"/>
                <w:lang w:val="en-US"/>
              </w:rPr>
            </w:pPr>
          </w:p>
          <w:p w14:paraId="126B4D5F" w14:textId="77777777" w:rsidR="008F3896" w:rsidRPr="00430DB9" w:rsidRDefault="008F3896" w:rsidP="008F3896">
            <w:pPr>
              <w:pStyle w:val="Prrafodelista"/>
              <w:numPr>
                <w:ilvl w:val="0"/>
                <w:numId w:val="34"/>
              </w:numPr>
              <w:tabs>
                <w:tab w:val="left" w:pos="1590"/>
              </w:tabs>
              <w:spacing w:line="256" w:lineRule="auto"/>
              <w:ind w:left="316" w:hanging="284"/>
              <w:rPr>
                <w:rFonts w:cstheme="minorHAnsi"/>
                <w:bCs/>
                <w:sz w:val="20"/>
                <w:szCs w:val="20"/>
                <w:highlight w:val="cyan"/>
              </w:rPr>
            </w:pPr>
            <w:r w:rsidRPr="00430DB9">
              <w:rPr>
                <w:rFonts w:cstheme="minorHAnsi"/>
                <w:bCs/>
                <w:sz w:val="20"/>
                <w:szCs w:val="20"/>
                <w:highlight w:val="cyan"/>
              </w:rPr>
              <w:t xml:space="preserve">CEPAL. </w:t>
            </w:r>
            <w:r w:rsidRPr="00430DB9">
              <w:rPr>
                <w:rFonts w:cstheme="minorHAnsi"/>
                <w:bCs/>
                <w:i/>
                <w:sz w:val="20"/>
                <w:szCs w:val="20"/>
                <w:highlight w:val="cyan"/>
              </w:rPr>
              <w:t xml:space="preserve">Migración interna. </w:t>
            </w:r>
            <w:hyperlink r:id="rId31" w:history="1">
              <w:r w:rsidRPr="00430DB9">
                <w:rPr>
                  <w:rStyle w:val="Hipervnculo"/>
                  <w:highlight w:val="cyan"/>
                </w:rPr>
                <w:t>https://www.cepal.org/es/temas/migracion-interna</w:t>
              </w:r>
            </w:hyperlink>
          </w:p>
          <w:p w14:paraId="3983E012" w14:textId="77777777" w:rsidR="008F3896" w:rsidRPr="00430DB9" w:rsidRDefault="008F3896" w:rsidP="008F3896">
            <w:pPr>
              <w:pStyle w:val="Prrafodelista"/>
              <w:tabs>
                <w:tab w:val="left" w:pos="1590"/>
              </w:tabs>
              <w:spacing w:line="256" w:lineRule="auto"/>
              <w:ind w:left="316"/>
              <w:rPr>
                <w:rFonts w:cstheme="minorHAnsi"/>
                <w:bCs/>
                <w:sz w:val="20"/>
                <w:szCs w:val="20"/>
                <w:highlight w:val="cyan"/>
              </w:rPr>
            </w:pPr>
          </w:p>
          <w:p w14:paraId="1337F2FA" w14:textId="77777777" w:rsidR="008F3896" w:rsidRPr="00430DB9" w:rsidRDefault="008F3896" w:rsidP="008F3896">
            <w:pPr>
              <w:pStyle w:val="Prrafodelista"/>
              <w:numPr>
                <w:ilvl w:val="0"/>
                <w:numId w:val="34"/>
              </w:numPr>
              <w:tabs>
                <w:tab w:val="left" w:pos="1590"/>
              </w:tabs>
              <w:spacing w:line="256" w:lineRule="auto"/>
              <w:ind w:left="316" w:hanging="284"/>
              <w:rPr>
                <w:rFonts w:cstheme="minorHAnsi"/>
                <w:bCs/>
                <w:sz w:val="20"/>
                <w:szCs w:val="20"/>
                <w:highlight w:val="cyan"/>
              </w:rPr>
            </w:pPr>
            <w:r w:rsidRPr="00430DB9">
              <w:rPr>
                <w:rFonts w:cstheme="minorHAnsi"/>
                <w:bCs/>
                <w:sz w:val="20"/>
                <w:szCs w:val="20"/>
                <w:highlight w:val="cyan"/>
              </w:rPr>
              <w:t>Política Nacional de Ordenamiento Territorial 2012-2040 (2012) Costa Rica</w:t>
            </w:r>
          </w:p>
        </w:tc>
      </w:tr>
      <w:tr w:rsidR="008F3896" w:rsidRPr="009269DE" w14:paraId="308D2712" w14:textId="77777777" w:rsidTr="00E94DAA">
        <w:tc>
          <w:tcPr>
            <w:tcW w:w="2972" w:type="dxa"/>
            <w:vAlign w:val="center"/>
          </w:tcPr>
          <w:p w14:paraId="5FD42869" w14:textId="77777777" w:rsidR="008F3896" w:rsidRPr="00585289" w:rsidRDefault="008F3896" w:rsidP="008F3896">
            <w:pPr>
              <w:tabs>
                <w:tab w:val="left" w:pos="1590"/>
              </w:tabs>
              <w:spacing w:line="256" w:lineRule="auto"/>
              <w:jc w:val="both"/>
              <w:rPr>
                <w:rFonts w:cstheme="minorHAnsi"/>
                <w:sz w:val="20"/>
                <w:szCs w:val="20"/>
              </w:rPr>
            </w:pPr>
            <w:r w:rsidRPr="00585289">
              <w:rPr>
                <w:sz w:val="20"/>
                <w:szCs w:val="20"/>
              </w:rPr>
              <w:t xml:space="preserve">Propiciar e incentivar la gestión del ordenamiento territorial en los territorios colectivos legalmente reconocidos como poblaciones originarias que </w:t>
            </w:r>
            <w:r w:rsidRPr="00585289">
              <w:rPr>
                <w:sz w:val="20"/>
                <w:szCs w:val="20"/>
              </w:rPr>
              <w:lastRenderedPageBreak/>
              <w:t xml:space="preserve">tomen en consideración los planes de manejo ambiental o Planes de Buen Vivir de las comunidades de salvaguarda de los pueblos indígenas. </w:t>
            </w:r>
          </w:p>
        </w:tc>
        <w:tc>
          <w:tcPr>
            <w:tcW w:w="1985" w:type="dxa"/>
            <w:vAlign w:val="center"/>
          </w:tcPr>
          <w:p w14:paraId="691F3356" w14:textId="77777777" w:rsidR="008F3896" w:rsidRPr="00585289" w:rsidRDefault="008F3896" w:rsidP="008F3896">
            <w:pPr>
              <w:tabs>
                <w:tab w:val="left" w:pos="1590"/>
              </w:tabs>
              <w:spacing w:line="256" w:lineRule="auto"/>
              <w:rPr>
                <w:rFonts w:cstheme="minorHAnsi"/>
                <w:sz w:val="20"/>
                <w:szCs w:val="20"/>
              </w:rPr>
            </w:pPr>
            <w:r>
              <w:rPr>
                <w:rFonts w:cstheme="minorHAnsi"/>
                <w:sz w:val="20"/>
                <w:szCs w:val="20"/>
              </w:rPr>
              <w:lastRenderedPageBreak/>
              <w:t>Prácticas ancestrales</w:t>
            </w:r>
          </w:p>
        </w:tc>
        <w:tc>
          <w:tcPr>
            <w:tcW w:w="6378" w:type="dxa"/>
          </w:tcPr>
          <w:p w14:paraId="6D01595C" w14:textId="77777777" w:rsidR="008F3896" w:rsidRPr="00660AFA" w:rsidRDefault="008F3896" w:rsidP="008F3896">
            <w:pPr>
              <w:tabs>
                <w:tab w:val="left" w:pos="1590"/>
              </w:tabs>
              <w:jc w:val="both"/>
              <w:rPr>
                <w:sz w:val="20"/>
                <w:szCs w:val="20"/>
                <w:highlight w:val="cyan"/>
              </w:rPr>
            </w:pPr>
            <w:r w:rsidRPr="00660AFA">
              <w:rPr>
                <w:sz w:val="20"/>
                <w:szCs w:val="20"/>
                <w:highlight w:val="cyan"/>
              </w:rPr>
              <w:t xml:space="preserve">La gestión del Ordenamiento Territorial en los territorios colectivos legalmente reconocidos o poblaciones originarias es clave para impedir la segmentación de los derechos. Está relacionado con la planificación participativa de los diferentes grupos étnicos presentes en el territorio </w:t>
            </w:r>
            <w:r w:rsidRPr="00660AFA">
              <w:rPr>
                <w:sz w:val="20"/>
                <w:szCs w:val="20"/>
                <w:highlight w:val="cyan"/>
              </w:rPr>
              <w:lastRenderedPageBreak/>
              <w:t>nacional, en la construcción de las visiones de desarrollo y ordenamiento que se plasmen en las estrategias de ordenamiento territorial regionales.</w:t>
            </w:r>
          </w:p>
          <w:p w14:paraId="67CE0692" w14:textId="77777777" w:rsidR="008F3896" w:rsidRPr="00660AFA" w:rsidRDefault="008F3896" w:rsidP="008F3896">
            <w:pPr>
              <w:tabs>
                <w:tab w:val="left" w:pos="1590"/>
              </w:tabs>
              <w:jc w:val="both"/>
              <w:rPr>
                <w:sz w:val="20"/>
                <w:szCs w:val="20"/>
                <w:highlight w:val="cyan"/>
              </w:rPr>
            </w:pPr>
          </w:p>
          <w:p w14:paraId="65DEFB75" w14:textId="77777777" w:rsidR="008F3896" w:rsidRPr="00660AFA" w:rsidRDefault="008F3896" w:rsidP="008F3896">
            <w:pPr>
              <w:tabs>
                <w:tab w:val="left" w:pos="1590"/>
              </w:tabs>
              <w:jc w:val="both"/>
              <w:rPr>
                <w:rFonts w:cstheme="minorHAnsi"/>
                <w:sz w:val="20"/>
                <w:szCs w:val="20"/>
                <w:highlight w:val="cyan"/>
              </w:rPr>
            </w:pPr>
            <w:r w:rsidRPr="00660AFA">
              <w:rPr>
                <w:sz w:val="20"/>
                <w:szCs w:val="20"/>
                <w:highlight w:val="cyan"/>
              </w:rPr>
              <w:t xml:space="preserve">Se busca atender la problemática surgida de la divergencia entre las visiones de ordenamiento y desarrollo territorial entre territorios étnicos con reglamentación especial y los demás sectores y entidades territoriales. El caso colombiano contempla construir mecanismos de decisión intercultural frente a los instrumentos de ordenamiento territorial, mediante la concertación de rutas que tomen en consideración los planes de manejo ambiental o los planes de vida o Buen Vivir, o los de salvaguarda de los pueblos indígenas de los territorios colectivos presentes en el orden territorial. </w:t>
            </w:r>
          </w:p>
          <w:p w14:paraId="3661B157" w14:textId="77777777" w:rsidR="008F3896" w:rsidRPr="005A5776" w:rsidRDefault="008F3896" w:rsidP="008F3896">
            <w:pPr>
              <w:tabs>
                <w:tab w:val="left" w:pos="1590"/>
              </w:tabs>
              <w:spacing w:line="256" w:lineRule="auto"/>
              <w:jc w:val="both"/>
              <w:rPr>
                <w:rFonts w:cstheme="minorHAnsi"/>
                <w:sz w:val="20"/>
                <w:szCs w:val="20"/>
                <w:highlight w:val="magenta"/>
              </w:rPr>
            </w:pPr>
          </w:p>
          <w:p w14:paraId="5CDD176B"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Otra referencia de gestión territorial es la de la Comunidad Mapuche Catalán que se encuentra ubicada en el paraje Lonco Luan, entre las localidades de </w:t>
            </w:r>
            <w:proofErr w:type="spellStart"/>
            <w:r w:rsidRPr="00660AFA">
              <w:rPr>
                <w:sz w:val="20"/>
                <w:szCs w:val="20"/>
                <w:highlight w:val="cyan"/>
              </w:rPr>
              <w:t>Aluminé</w:t>
            </w:r>
            <w:proofErr w:type="spellEnd"/>
            <w:r w:rsidRPr="00660AFA">
              <w:rPr>
                <w:sz w:val="20"/>
                <w:szCs w:val="20"/>
                <w:highlight w:val="cyan"/>
              </w:rPr>
              <w:t xml:space="preserve"> y Villa </w:t>
            </w:r>
            <w:proofErr w:type="spellStart"/>
            <w:r w:rsidRPr="00660AFA">
              <w:rPr>
                <w:sz w:val="20"/>
                <w:szCs w:val="20"/>
                <w:highlight w:val="cyan"/>
              </w:rPr>
              <w:t>Pehuenia</w:t>
            </w:r>
            <w:proofErr w:type="spellEnd"/>
            <w:r w:rsidRPr="00660AFA">
              <w:rPr>
                <w:sz w:val="20"/>
                <w:szCs w:val="20"/>
                <w:highlight w:val="cyan"/>
              </w:rPr>
              <w:t xml:space="preserve">, en el Departamento de </w:t>
            </w:r>
            <w:proofErr w:type="spellStart"/>
            <w:r w:rsidRPr="00660AFA">
              <w:rPr>
                <w:sz w:val="20"/>
                <w:szCs w:val="20"/>
                <w:highlight w:val="cyan"/>
              </w:rPr>
              <w:t>Aluminé</w:t>
            </w:r>
            <w:proofErr w:type="spellEnd"/>
            <w:r w:rsidRPr="00660AFA">
              <w:rPr>
                <w:sz w:val="20"/>
                <w:szCs w:val="20"/>
                <w:highlight w:val="cyan"/>
              </w:rPr>
              <w:t>, Provincia de Neuquén, Argentina.</w:t>
            </w:r>
          </w:p>
          <w:p w14:paraId="28D84248" w14:textId="77777777" w:rsidR="008F3896" w:rsidRPr="00660AFA" w:rsidRDefault="008F3896" w:rsidP="008F3896">
            <w:pPr>
              <w:tabs>
                <w:tab w:val="left" w:pos="1590"/>
              </w:tabs>
              <w:spacing w:line="256" w:lineRule="auto"/>
              <w:jc w:val="both"/>
              <w:rPr>
                <w:sz w:val="20"/>
                <w:szCs w:val="20"/>
                <w:highlight w:val="cyan"/>
              </w:rPr>
            </w:pPr>
          </w:p>
          <w:p w14:paraId="0B7398E7" w14:textId="77777777" w:rsidR="008F3896" w:rsidRPr="00660AFA" w:rsidRDefault="008F3896" w:rsidP="008F3896">
            <w:pPr>
              <w:tabs>
                <w:tab w:val="left" w:pos="1590"/>
              </w:tabs>
              <w:spacing w:line="256" w:lineRule="auto"/>
              <w:jc w:val="both"/>
              <w:rPr>
                <w:sz w:val="20"/>
                <w:szCs w:val="20"/>
                <w:highlight w:val="cyan"/>
              </w:rPr>
            </w:pPr>
            <w:commentRangeStart w:id="139"/>
            <w:r w:rsidRPr="00660AFA">
              <w:rPr>
                <w:sz w:val="20"/>
                <w:szCs w:val="20"/>
                <w:highlight w:val="cyan"/>
              </w:rPr>
              <w:t xml:space="preserve">La Comunidad Mapuche Catalán vive ancestralmente en la localidad. Con el tiempo, la Comunidad fue organizándose en defensa de sus derechos territoriales y culturales, del reconocimiento </w:t>
            </w:r>
            <w:commentRangeEnd w:id="139"/>
            <w:r w:rsidRPr="00660AFA">
              <w:rPr>
                <w:rStyle w:val="Refdecomentario"/>
                <w:highlight w:val="cyan"/>
                <w:lang w:val="en-US"/>
              </w:rPr>
              <w:commentReference w:id="139"/>
            </w:r>
            <w:r w:rsidRPr="00660AFA">
              <w:rPr>
                <w:sz w:val="20"/>
                <w:szCs w:val="20"/>
                <w:highlight w:val="cyan"/>
              </w:rPr>
              <w:t>de su filosofía, política y autonomía, lo que le permitió obtener en 1992 su reconocimiento legal y jurídico por decreto, con el fin de desarrollar y proyectar una mejor calidad de vida para todos sus miembros. La actividad principal de la Comunidad es la producci</w:t>
            </w:r>
            <w:r w:rsidRPr="004361CE">
              <w:rPr>
                <w:sz w:val="20"/>
                <w:szCs w:val="20"/>
                <w:highlight w:val="cyan"/>
              </w:rPr>
              <w:t xml:space="preserve">ón </w:t>
            </w:r>
            <w:r w:rsidRPr="00660AFA">
              <w:rPr>
                <w:sz w:val="20"/>
                <w:szCs w:val="20"/>
                <w:highlight w:val="cyan"/>
              </w:rPr>
              <w:t>agropecuaria primaria de subsistencia, basada en la mano de obra familiar y con un fuerte componente de autoconsumo.</w:t>
            </w:r>
          </w:p>
          <w:p w14:paraId="6CBD9A1A" w14:textId="77777777" w:rsidR="008F3896" w:rsidRPr="00660AFA" w:rsidRDefault="008F3896" w:rsidP="008F3896">
            <w:pPr>
              <w:tabs>
                <w:tab w:val="left" w:pos="1590"/>
              </w:tabs>
              <w:spacing w:line="256" w:lineRule="auto"/>
              <w:jc w:val="both"/>
              <w:rPr>
                <w:sz w:val="20"/>
                <w:szCs w:val="20"/>
                <w:highlight w:val="cyan"/>
              </w:rPr>
            </w:pPr>
          </w:p>
          <w:p w14:paraId="40CDBC86"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En la actualidad, la comunidad tiene 120 familias con un total de 400 personas, donde el 50% de las familias son pequeños productores. El principal producto es la cría de animales (ovino, caprino, bovino) para consumo, venta de carne y fibra, y en pequeña escala se encuentran las actividades forestales, huerta comunitaria, artesanía de tejido y telares en </w:t>
            </w:r>
            <w:r w:rsidRPr="00660AFA">
              <w:rPr>
                <w:sz w:val="20"/>
                <w:szCs w:val="20"/>
                <w:highlight w:val="cyan"/>
              </w:rPr>
              <w:lastRenderedPageBreak/>
              <w:t>arte Mapuche. La comunidad está representada por una Comisión directiva elegida por asamblea. La Asamblea decide con total autonomía y delega autoridad a la Comisión directiva para llevar cabo toda gestión de administración, así como velar por los intereses y el bien común de sus integrantes.</w:t>
            </w:r>
          </w:p>
          <w:p w14:paraId="2FC63BDE" w14:textId="77777777" w:rsidR="008F3896" w:rsidRPr="00660AFA" w:rsidRDefault="008F3896" w:rsidP="008F3896">
            <w:pPr>
              <w:tabs>
                <w:tab w:val="left" w:pos="1590"/>
              </w:tabs>
              <w:spacing w:line="256" w:lineRule="auto"/>
              <w:jc w:val="both"/>
              <w:rPr>
                <w:sz w:val="20"/>
                <w:szCs w:val="20"/>
                <w:highlight w:val="cyan"/>
              </w:rPr>
            </w:pPr>
          </w:p>
          <w:p w14:paraId="62F38FA9"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Durante el diálogo en Asamblea se identificaron algunos temas críticos de la Comunidad. Entre ellos, la urgente necesidad de regular la utilización del río para pesca y de los espacios de la costa para camping, la falta de empleo de los jóvenes en edad productiva por falta de actividades económicas y/o por falta de competencias específicas para cubrir las necesidades emergentes, así como la necesidad de generar emprendimientos turísticos que generen empleo utilizando de un modo racional y sostenible los recursos. </w:t>
            </w:r>
          </w:p>
          <w:p w14:paraId="34DB2255" w14:textId="77777777" w:rsidR="008F3896" w:rsidRPr="005A5776" w:rsidRDefault="008F3896" w:rsidP="008F3896">
            <w:pPr>
              <w:tabs>
                <w:tab w:val="left" w:pos="1590"/>
              </w:tabs>
              <w:spacing w:line="256" w:lineRule="auto"/>
              <w:jc w:val="both"/>
              <w:rPr>
                <w:sz w:val="20"/>
                <w:szCs w:val="20"/>
                <w:highlight w:val="magenta"/>
              </w:rPr>
            </w:pPr>
          </w:p>
          <w:p w14:paraId="55C0EBD9"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Para proponer soluciones a estas problemáticas, se organizó una Primera Jornada de Trabajo en febrero del 2015 con los siguientes objetivos: a) Identificar los tipos de uso actuales y potenciales del rio </w:t>
            </w:r>
            <w:proofErr w:type="spellStart"/>
            <w:r w:rsidRPr="00660AFA">
              <w:rPr>
                <w:sz w:val="20"/>
                <w:szCs w:val="20"/>
                <w:highlight w:val="cyan"/>
              </w:rPr>
              <w:t>Aluminé</w:t>
            </w:r>
            <w:proofErr w:type="spellEnd"/>
            <w:r w:rsidRPr="00660AFA">
              <w:rPr>
                <w:sz w:val="20"/>
                <w:szCs w:val="20"/>
                <w:highlight w:val="cyan"/>
              </w:rPr>
              <w:t xml:space="preserve"> y sus costas en el tramo de 18km que atraviesa el territorio de la Comunidad b) Identificar los tipos de uso no regulados y las causas c) Elaborar una lista de acuerdos y de acciones, identificando los posibles referentes que puedan neutralizar y/o corregir los usos nocivos del rio y sus costas en un plazo de un mes d) Elaborar los indicadores de logro de las intervenciones realistas y posibles tanto a nivel personal como institucional. </w:t>
            </w:r>
          </w:p>
          <w:p w14:paraId="6524BCEB" w14:textId="77777777" w:rsidR="008F3896" w:rsidRPr="00660AFA" w:rsidRDefault="008F3896" w:rsidP="008F3896">
            <w:pPr>
              <w:tabs>
                <w:tab w:val="left" w:pos="1590"/>
              </w:tabs>
              <w:spacing w:line="256" w:lineRule="auto"/>
              <w:jc w:val="both"/>
              <w:rPr>
                <w:sz w:val="20"/>
                <w:szCs w:val="20"/>
                <w:highlight w:val="cyan"/>
              </w:rPr>
            </w:pPr>
          </w:p>
          <w:p w14:paraId="4D708273"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En esta Primera Mesa de Trabajo, se acordaron dos ejes de intervención con medidas específicas tendientes a: 1) el Ordenamiento Territorial por parte de los diferentes actores e instituciones y 2) la protección ambiental, siendo el primer paso de intervención de este segundo punto el fortalecimiento de las capacidades/competencias para poder proteger el territorio.</w:t>
            </w:r>
          </w:p>
          <w:p w14:paraId="70495203" w14:textId="77777777" w:rsidR="008F3896" w:rsidRPr="005A5776" w:rsidRDefault="008F3896" w:rsidP="008F3896">
            <w:pPr>
              <w:tabs>
                <w:tab w:val="left" w:pos="1590"/>
              </w:tabs>
              <w:spacing w:line="256" w:lineRule="auto"/>
              <w:ind w:left="708"/>
              <w:jc w:val="both"/>
              <w:rPr>
                <w:sz w:val="20"/>
                <w:szCs w:val="20"/>
                <w:highlight w:val="magenta"/>
              </w:rPr>
            </w:pPr>
          </w:p>
          <w:p w14:paraId="47DC2DEF" w14:textId="77777777" w:rsidR="008F3896" w:rsidRPr="00585289" w:rsidRDefault="008F3896" w:rsidP="008F3896">
            <w:pPr>
              <w:tabs>
                <w:tab w:val="left" w:pos="1590"/>
              </w:tabs>
              <w:spacing w:line="256" w:lineRule="auto"/>
              <w:jc w:val="both"/>
              <w:rPr>
                <w:sz w:val="20"/>
                <w:szCs w:val="20"/>
              </w:rPr>
            </w:pPr>
            <w:r w:rsidRPr="00660AFA">
              <w:rPr>
                <w:sz w:val="20"/>
                <w:szCs w:val="20"/>
                <w:highlight w:val="cyan"/>
              </w:rPr>
              <w:lastRenderedPageBreak/>
              <w:t>Los resultados previstos son: - Concretizar el Plan de Desarrollo Estratégico consensuado para activar el desarrollo integral con una visión futura compartida y plazos de evaluación. - La implementación simultánea de programas y proyectos de mejoras de emprendimientos productivos y de su comercialización: cría de ganado, artesanías, parador propio para las empresas de rafting, guardas ambientales de control y sensibilización permanente de la comunidad y visitantes.</w:t>
            </w:r>
          </w:p>
        </w:tc>
        <w:tc>
          <w:tcPr>
            <w:tcW w:w="4820" w:type="dxa"/>
          </w:tcPr>
          <w:p w14:paraId="64DAF294" w14:textId="77777777" w:rsidR="008F3896" w:rsidRPr="00585289" w:rsidRDefault="008F3896" w:rsidP="008F3896">
            <w:pPr>
              <w:tabs>
                <w:tab w:val="left" w:pos="1590"/>
              </w:tabs>
              <w:spacing w:line="256" w:lineRule="auto"/>
              <w:ind w:left="708"/>
              <w:rPr>
                <w:sz w:val="20"/>
                <w:szCs w:val="20"/>
              </w:rPr>
            </w:pPr>
          </w:p>
          <w:p w14:paraId="3E98FFEB" w14:textId="77777777" w:rsidR="008F3896" w:rsidRDefault="008F3896" w:rsidP="008F3896">
            <w:pPr>
              <w:tabs>
                <w:tab w:val="left" w:pos="1590"/>
              </w:tabs>
              <w:spacing w:line="256" w:lineRule="auto"/>
              <w:ind w:left="708"/>
              <w:rPr>
                <w:sz w:val="20"/>
                <w:szCs w:val="20"/>
              </w:rPr>
            </w:pPr>
          </w:p>
          <w:p w14:paraId="0E9EA048" w14:textId="77777777" w:rsidR="008F3896" w:rsidRDefault="008F3896" w:rsidP="008F3896">
            <w:pPr>
              <w:tabs>
                <w:tab w:val="left" w:pos="1590"/>
              </w:tabs>
              <w:spacing w:line="256" w:lineRule="auto"/>
              <w:ind w:left="708"/>
              <w:rPr>
                <w:sz w:val="20"/>
                <w:szCs w:val="20"/>
              </w:rPr>
            </w:pPr>
          </w:p>
          <w:p w14:paraId="7677AFB0" w14:textId="77777777" w:rsidR="008F3896" w:rsidRDefault="008F3896" w:rsidP="008F3896">
            <w:pPr>
              <w:tabs>
                <w:tab w:val="left" w:pos="1590"/>
              </w:tabs>
              <w:spacing w:line="256" w:lineRule="auto"/>
              <w:ind w:left="708"/>
              <w:rPr>
                <w:sz w:val="20"/>
                <w:szCs w:val="20"/>
              </w:rPr>
            </w:pPr>
          </w:p>
          <w:p w14:paraId="689BE25B" w14:textId="77777777" w:rsidR="008F3896" w:rsidRDefault="008F3896" w:rsidP="008F3896">
            <w:pPr>
              <w:tabs>
                <w:tab w:val="left" w:pos="1590"/>
              </w:tabs>
              <w:spacing w:line="256" w:lineRule="auto"/>
              <w:ind w:left="708"/>
              <w:rPr>
                <w:sz w:val="20"/>
                <w:szCs w:val="20"/>
              </w:rPr>
            </w:pPr>
          </w:p>
          <w:p w14:paraId="3F479ACB" w14:textId="77777777" w:rsidR="008F3896" w:rsidRDefault="008F3896" w:rsidP="008F3896">
            <w:pPr>
              <w:tabs>
                <w:tab w:val="left" w:pos="1590"/>
              </w:tabs>
              <w:spacing w:line="256" w:lineRule="auto"/>
              <w:ind w:left="708"/>
              <w:rPr>
                <w:sz w:val="20"/>
                <w:szCs w:val="20"/>
              </w:rPr>
            </w:pPr>
          </w:p>
          <w:p w14:paraId="390A4081" w14:textId="77777777" w:rsidR="008F3896" w:rsidRPr="00660AFA" w:rsidRDefault="008F3896" w:rsidP="008F3896">
            <w:pPr>
              <w:pStyle w:val="Prrafodelista"/>
              <w:numPr>
                <w:ilvl w:val="0"/>
                <w:numId w:val="40"/>
              </w:numPr>
              <w:tabs>
                <w:tab w:val="left" w:pos="1590"/>
              </w:tabs>
              <w:spacing w:line="256" w:lineRule="auto"/>
              <w:ind w:left="315" w:hanging="284"/>
              <w:rPr>
                <w:highlight w:val="cyan"/>
              </w:rPr>
            </w:pPr>
            <w:r w:rsidRPr="00660AFA">
              <w:rPr>
                <w:highlight w:val="cyan"/>
              </w:rPr>
              <w:t xml:space="preserve">Monje Carvajal, J. (2014). </w:t>
            </w:r>
            <w:r w:rsidRPr="00660AFA">
              <w:rPr>
                <w:i/>
                <w:highlight w:val="cyan"/>
              </w:rPr>
              <w:t xml:space="preserve">El plan de vida de los pueblos indígenas de Colombia, una construcción de </w:t>
            </w:r>
            <w:proofErr w:type="spellStart"/>
            <w:r w:rsidRPr="00660AFA">
              <w:rPr>
                <w:i/>
                <w:highlight w:val="cyan"/>
              </w:rPr>
              <w:t>etnoecodesarrollo</w:t>
            </w:r>
            <w:proofErr w:type="spellEnd"/>
            <w:r w:rsidRPr="00660AFA">
              <w:rPr>
                <w:i/>
                <w:highlight w:val="cyan"/>
              </w:rPr>
              <w:t xml:space="preserve">. </w:t>
            </w:r>
            <w:r w:rsidRPr="00660AFA">
              <w:rPr>
                <w:highlight w:val="cyan"/>
              </w:rPr>
              <w:t>En la Revista Luna Azul de la Universidad de Caldas. Colombia. http://www.scielo.org.co/pdf/luaz/n41/n41a03.pdf</w:t>
            </w:r>
          </w:p>
          <w:p w14:paraId="595957C6" w14:textId="77777777" w:rsidR="008F3896" w:rsidRPr="00585289" w:rsidRDefault="008F3896" w:rsidP="008F3896">
            <w:pPr>
              <w:tabs>
                <w:tab w:val="left" w:pos="1590"/>
              </w:tabs>
              <w:spacing w:line="256" w:lineRule="auto"/>
              <w:ind w:left="708"/>
              <w:rPr>
                <w:sz w:val="20"/>
                <w:szCs w:val="20"/>
              </w:rPr>
            </w:pPr>
          </w:p>
          <w:p w14:paraId="538928A3" w14:textId="77777777" w:rsidR="008F3896" w:rsidRPr="00585289" w:rsidRDefault="008F3896" w:rsidP="008F3896">
            <w:pPr>
              <w:tabs>
                <w:tab w:val="left" w:pos="1590"/>
              </w:tabs>
              <w:spacing w:line="256" w:lineRule="auto"/>
              <w:ind w:left="708"/>
              <w:rPr>
                <w:sz w:val="20"/>
                <w:szCs w:val="20"/>
              </w:rPr>
            </w:pPr>
          </w:p>
          <w:p w14:paraId="4FE8C9A9" w14:textId="77777777" w:rsidR="008F3896" w:rsidRPr="0017799A" w:rsidRDefault="008F3896" w:rsidP="008F3896">
            <w:pPr>
              <w:pStyle w:val="Prrafodelista"/>
              <w:numPr>
                <w:ilvl w:val="0"/>
                <w:numId w:val="38"/>
              </w:numPr>
              <w:tabs>
                <w:tab w:val="left" w:pos="31"/>
              </w:tabs>
              <w:spacing w:line="256" w:lineRule="auto"/>
              <w:ind w:left="315" w:hanging="284"/>
              <w:rPr>
                <w:sz w:val="20"/>
                <w:szCs w:val="20"/>
              </w:rPr>
            </w:pPr>
            <w:r w:rsidRPr="00660AFA">
              <w:rPr>
                <w:sz w:val="20"/>
                <w:szCs w:val="20"/>
                <w:highlight w:val="cyan"/>
              </w:rPr>
              <w:t xml:space="preserve">OECD Publishing (2016) </w:t>
            </w:r>
            <w:r w:rsidRPr="00660AFA">
              <w:rPr>
                <w:i/>
                <w:sz w:val="20"/>
                <w:szCs w:val="20"/>
                <w:highlight w:val="cyan"/>
              </w:rPr>
              <w:t>Ordenamiento territorial para el plan de desarrollo estratégico de Lonco Luan/ Argentina.</w:t>
            </w:r>
            <w:r w:rsidRPr="00660AFA">
              <w:rPr>
                <w:sz w:val="20"/>
                <w:szCs w:val="20"/>
                <w:highlight w:val="cyan"/>
              </w:rPr>
              <w:t xml:space="preserve"> En: </w:t>
            </w:r>
            <w:r w:rsidRPr="00660AFA">
              <w:rPr>
                <w:i/>
                <w:sz w:val="20"/>
                <w:szCs w:val="20"/>
                <w:highlight w:val="cyan"/>
              </w:rPr>
              <w:t>Compendio de Buenas Prácticas para el Desarrollo Local en América Latina</w:t>
            </w:r>
            <w:r w:rsidRPr="00660AFA">
              <w:rPr>
                <w:sz w:val="20"/>
                <w:szCs w:val="20"/>
                <w:highlight w:val="cyan"/>
              </w:rPr>
              <w:t xml:space="preserve">. Recopilación de casos de la </w:t>
            </w:r>
            <w:proofErr w:type="spellStart"/>
            <w:r w:rsidRPr="00660AFA">
              <w:rPr>
                <w:sz w:val="20"/>
                <w:szCs w:val="20"/>
                <w:highlight w:val="cyan"/>
              </w:rPr>
              <w:t>Summer</w:t>
            </w:r>
            <w:proofErr w:type="spellEnd"/>
            <w:r w:rsidRPr="00660AFA">
              <w:rPr>
                <w:sz w:val="20"/>
                <w:szCs w:val="20"/>
                <w:highlight w:val="cyan"/>
              </w:rPr>
              <w:t xml:space="preserve"> </w:t>
            </w:r>
            <w:proofErr w:type="spellStart"/>
            <w:r w:rsidRPr="00660AFA">
              <w:rPr>
                <w:sz w:val="20"/>
                <w:szCs w:val="20"/>
                <w:highlight w:val="cyan"/>
              </w:rPr>
              <w:t>School</w:t>
            </w:r>
            <w:proofErr w:type="spellEnd"/>
            <w:r w:rsidRPr="00660AFA">
              <w:rPr>
                <w:sz w:val="20"/>
                <w:szCs w:val="20"/>
                <w:highlight w:val="cyan"/>
              </w:rPr>
              <w:t xml:space="preserve"> Internacional ‘Comunidad y Desarrollo’. Trento. </w:t>
            </w:r>
            <w:r w:rsidRPr="00660AFA">
              <w:rPr>
                <w:highlight w:val="cyan"/>
              </w:rPr>
              <w:t xml:space="preserve"> </w:t>
            </w:r>
            <w:r w:rsidRPr="00660AFA">
              <w:rPr>
                <w:sz w:val="20"/>
                <w:szCs w:val="20"/>
                <w:highlight w:val="cyan"/>
              </w:rPr>
              <w:t>https://www.oecd.org/cfe/leed/2016_COMPENDIUM_SUMMER_SCHOOL_TRENTO.pdf</w:t>
            </w:r>
          </w:p>
        </w:tc>
      </w:tr>
      <w:tr w:rsidR="008F3896" w:rsidRPr="009269DE" w14:paraId="71E62AC8" w14:textId="77777777" w:rsidTr="00E94DAA">
        <w:tc>
          <w:tcPr>
            <w:tcW w:w="2972" w:type="dxa"/>
            <w:vAlign w:val="center"/>
          </w:tcPr>
          <w:p w14:paraId="3220ACBD" w14:textId="77777777" w:rsidR="008F3896" w:rsidRPr="00BE21BB" w:rsidRDefault="008F3896" w:rsidP="008F3896">
            <w:pPr>
              <w:tabs>
                <w:tab w:val="left" w:pos="1590"/>
              </w:tabs>
              <w:spacing w:line="256" w:lineRule="auto"/>
              <w:rPr>
                <w:rFonts w:cstheme="minorHAnsi"/>
                <w:sz w:val="20"/>
                <w:szCs w:val="20"/>
              </w:rPr>
            </w:pPr>
            <w:r w:rsidRPr="00BE21BB">
              <w:rPr>
                <w:sz w:val="20"/>
                <w:szCs w:val="20"/>
              </w:rPr>
              <w:lastRenderedPageBreak/>
              <w:t xml:space="preserve">Instaurar un mecanismo dentro del sistema de gobierno electrónico y de coordinación multisectorial para propiciar la toma de decisiones con alertas sobre el otorgamiento de derechos para evitar superposiciones conflictivas e insostenibles, priorizando el bien común y los enfoques propuestos para la política. </w:t>
            </w:r>
          </w:p>
        </w:tc>
        <w:tc>
          <w:tcPr>
            <w:tcW w:w="1985" w:type="dxa"/>
            <w:vAlign w:val="center"/>
          </w:tcPr>
          <w:p w14:paraId="2A8FA847" w14:textId="77777777" w:rsidR="008F3896" w:rsidRPr="00BE21BB" w:rsidRDefault="008F3896" w:rsidP="008F3896">
            <w:pPr>
              <w:tabs>
                <w:tab w:val="left" w:pos="1590"/>
              </w:tabs>
              <w:spacing w:line="256" w:lineRule="auto"/>
              <w:rPr>
                <w:rFonts w:cstheme="minorHAnsi"/>
                <w:sz w:val="20"/>
                <w:szCs w:val="20"/>
              </w:rPr>
            </w:pPr>
            <w:r w:rsidRPr="00BE21BB">
              <w:rPr>
                <w:rFonts w:cstheme="minorHAnsi"/>
                <w:sz w:val="20"/>
                <w:szCs w:val="20"/>
              </w:rPr>
              <w:t>Reducción de conflicto</w:t>
            </w:r>
          </w:p>
        </w:tc>
        <w:tc>
          <w:tcPr>
            <w:tcW w:w="6378" w:type="dxa"/>
            <w:vAlign w:val="center"/>
          </w:tcPr>
          <w:p w14:paraId="6437688F" w14:textId="77777777" w:rsidR="008F3896" w:rsidRPr="0075416A" w:rsidRDefault="008F3896" w:rsidP="008F3896">
            <w:pPr>
              <w:tabs>
                <w:tab w:val="left" w:pos="1590"/>
              </w:tabs>
              <w:spacing w:line="256" w:lineRule="auto"/>
              <w:rPr>
                <w:rFonts w:cstheme="minorHAnsi"/>
                <w:sz w:val="20"/>
                <w:szCs w:val="20"/>
                <w:highlight w:val="magenta"/>
              </w:rPr>
            </w:pPr>
            <w:r w:rsidRPr="00660AFA">
              <w:rPr>
                <w:sz w:val="20"/>
                <w:szCs w:val="20"/>
                <w:highlight w:val="cyan"/>
              </w:rPr>
              <w:t xml:space="preserve">La Secretaría de Gestión Social y Diálogo (SGSD) del Viceministerio de Gobernanza Territorial de la Presidencia del Consejo de Ministros ha desarrollado un importante avance en el campo de la detección temprana de conflictos. Cuentan con una red de información, interna y externa, que les permite detectar el conflicto de forma temprana y generar alertas según el tipo de riesgo. Esta alerta busca notificar a los sectores involucrados para su oportuna atención y gestión entorno al evento para evitar su escalamiento y consecuencias mayores que puedan afectar la gobernabilidad en el país.  </w:t>
            </w:r>
          </w:p>
        </w:tc>
        <w:tc>
          <w:tcPr>
            <w:tcW w:w="4820" w:type="dxa"/>
            <w:vAlign w:val="center"/>
          </w:tcPr>
          <w:p w14:paraId="3CB31BB4" w14:textId="77777777" w:rsidR="008F3896" w:rsidRPr="0075416A" w:rsidRDefault="008F3896" w:rsidP="008F3896">
            <w:pPr>
              <w:pStyle w:val="Prrafodelista"/>
              <w:numPr>
                <w:ilvl w:val="0"/>
                <w:numId w:val="38"/>
              </w:numPr>
              <w:tabs>
                <w:tab w:val="left" w:pos="1590"/>
              </w:tabs>
              <w:spacing w:line="256" w:lineRule="auto"/>
              <w:ind w:left="269" w:hanging="269"/>
              <w:rPr>
                <w:sz w:val="20"/>
                <w:szCs w:val="20"/>
                <w:highlight w:val="cyan"/>
              </w:rPr>
            </w:pPr>
            <w:r w:rsidRPr="0075416A">
              <w:rPr>
                <w:sz w:val="20"/>
                <w:szCs w:val="20"/>
                <w:highlight w:val="cyan"/>
              </w:rPr>
              <w:t xml:space="preserve">SGSD-PCM (2019) Reducir la conflictividad y mejorar el cumplimiento de los compromisos. </w:t>
            </w:r>
            <w:proofErr w:type="spellStart"/>
            <w:r w:rsidRPr="0075416A">
              <w:rPr>
                <w:sz w:val="20"/>
                <w:szCs w:val="20"/>
                <w:highlight w:val="cyan"/>
              </w:rPr>
              <w:t>Willaqniki</w:t>
            </w:r>
            <w:proofErr w:type="spellEnd"/>
            <w:r w:rsidRPr="0075416A">
              <w:rPr>
                <w:sz w:val="20"/>
                <w:szCs w:val="20"/>
                <w:highlight w:val="cyan"/>
              </w:rPr>
              <w:t>, edición 3</w:t>
            </w:r>
          </w:p>
          <w:p w14:paraId="3E3A957E" w14:textId="77777777" w:rsidR="008F3896" w:rsidRDefault="00267E4C" w:rsidP="008F3896">
            <w:pPr>
              <w:tabs>
                <w:tab w:val="left" w:pos="1590"/>
              </w:tabs>
              <w:spacing w:line="256" w:lineRule="auto"/>
              <w:ind w:left="269"/>
              <w:rPr>
                <w:rFonts w:cstheme="minorHAnsi"/>
                <w:sz w:val="20"/>
                <w:szCs w:val="20"/>
              </w:rPr>
            </w:pPr>
            <w:hyperlink r:id="rId32" w:history="1">
              <w:r w:rsidR="008F3896" w:rsidRPr="0075416A">
                <w:rPr>
                  <w:rStyle w:val="Hipervnculo"/>
                  <w:rFonts w:cstheme="minorHAnsi"/>
                  <w:sz w:val="20"/>
                  <w:szCs w:val="20"/>
                  <w:highlight w:val="cyan"/>
                </w:rPr>
                <w:t>https://cdn.www.gob.pe/uploads/document/file/309836/WILLAQNIKI_MAR2019.pdf</w:t>
              </w:r>
            </w:hyperlink>
          </w:p>
          <w:p w14:paraId="6885D917" w14:textId="77777777" w:rsidR="008F3896" w:rsidRPr="00BE21BB" w:rsidRDefault="008F3896" w:rsidP="008F3896">
            <w:pPr>
              <w:tabs>
                <w:tab w:val="left" w:pos="1590"/>
              </w:tabs>
              <w:spacing w:line="256" w:lineRule="auto"/>
              <w:rPr>
                <w:rFonts w:cstheme="minorHAnsi"/>
                <w:sz w:val="20"/>
                <w:szCs w:val="20"/>
              </w:rPr>
            </w:pPr>
          </w:p>
        </w:tc>
      </w:tr>
      <w:tr w:rsidR="008F3896" w:rsidRPr="009269DE" w14:paraId="2B04D088" w14:textId="77777777" w:rsidTr="00E94DAA">
        <w:trPr>
          <w:trHeight w:val="1672"/>
        </w:trPr>
        <w:tc>
          <w:tcPr>
            <w:tcW w:w="2972" w:type="dxa"/>
            <w:vAlign w:val="center"/>
          </w:tcPr>
          <w:p w14:paraId="26043C49" w14:textId="77777777" w:rsidR="008F3896" w:rsidRPr="00BE21BB" w:rsidRDefault="008F3896" w:rsidP="008F3896">
            <w:pPr>
              <w:tabs>
                <w:tab w:val="left" w:pos="1590"/>
              </w:tabs>
              <w:spacing w:line="256" w:lineRule="auto"/>
              <w:rPr>
                <w:rFonts w:cstheme="minorHAnsi"/>
                <w:sz w:val="20"/>
                <w:szCs w:val="20"/>
              </w:rPr>
            </w:pPr>
            <w:r w:rsidRPr="00BE21BB">
              <w:rPr>
                <w:sz w:val="20"/>
                <w:szCs w:val="20"/>
              </w:rPr>
              <w:t>Fortalecer e integrar en un sistema único la información territorial con insumos remitidos por los diferentes niveles de gobierno y los sectores.</w:t>
            </w:r>
          </w:p>
        </w:tc>
        <w:tc>
          <w:tcPr>
            <w:tcW w:w="1985" w:type="dxa"/>
            <w:vMerge w:val="restart"/>
            <w:vAlign w:val="center"/>
          </w:tcPr>
          <w:p w14:paraId="0B89794A" w14:textId="77777777" w:rsidR="008F3896" w:rsidRPr="00BE21BB" w:rsidRDefault="008F3896" w:rsidP="008F3896">
            <w:pPr>
              <w:tabs>
                <w:tab w:val="left" w:pos="1590"/>
              </w:tabs>
              <w:spacing w:line="256" w:lineRule="auto"/>
              <w:rPr>
                <w:rFonts w:cstheme="minorHAnsi"/>
                <w:sz w:val="20"/>
                <w:szCs w:val="20"/>
              </w:rPr>
            </w:pPr>
            <w:r w:rsidRPr="00BE21BB">
              <w:rPr>
                <w:rFonts w:cstheme="minorHAnsi"/>
                <w:sz w:val="20"/>
                <w:szCs w:val="20"/>
              </w:rPr>
              <w:t>Información territorial integrada</w:t>
            </w:r>
          </w:p>
        </w:tc>
        <w:tc>
          <w:tcPr>
            <w:tcW w:w="6378" w:type="dxa"/>
            <w:vMerge w:val="restart"/>
          </w:tcPr>
          <w:p w14:paraId="33FECB46" w14:textId="77777777" w:rsidR="008F3896" w:rsidRPr="00BE21BB" w:rsidRDefault="008F3896" w:rsidP="008F3896">
            <w:pPr>
              <w:tabs>
                <w:tab w:val="left" w:pos="1590"/>
              </w:tabs>
              <w:jc w:val="both"/>
              <w:rPr>
                <w:rFonts w:cstheme="minorHAnsi"/>
                <w:sz w:val="20"/>
                <w:szCs w:val="20"/>
              </w:rPr>
            </w:pPr>
            <w:r w:rsidRPr="00BE21BB">
              <w:rPr>
                <w:rFonts w:cstheme="minorHAnsi"/>
                <w:sz w:val="20"/>
                <w:szCs w:val="20"/>
              </w:rPr>
              <w:t xml:space="preserve">La intervención </w:t>
            </w:r>
            <w:commentRangeStart w:id="140"/>
            <w:commentRangeStart w:id="141"/>
            <w:r w:rsidRPr="00BE21BB">
              <w:rPr>
                <w:rFonts w:cstheme="minorHAnsi"/>
                <w:sz w:val="20"/>
                <w:szCs w:val="20"/>
              </w:rPr>
              <w:t>consiste en establecer los mecanismos necesarios que faciliten y pongan a disposición de las instituciones la información relacionada a los diversos servicios públicos que se desarrollan en los territorios, desde roles y responsabilidades claros.</w:t>
            </w:r>
          </w:p>
          <w:p w14:paraId="50C90988" w14:textId="77777777" w:rsidR="008F3896" w:rsidRPr="00BE21BB" w:rsidRDefault="008F3896" w:rsidP="008F3896">
            <w:pPr>
              <w:tabs>
                <w:tab w:val="left" w:pos="1590"/>
              </w:tabs>
              <w:jc w:val="both"/>
              <w:rPr>
                <w:rFonts w:cstheme="minorHAnsi"/>
                <w:sz w:val="20"/>
                <w:szCs w:val="20"/>
              </w:rPr>
            </w:pPr>
          </w:p>
          <w:p w14:paraId="4B7F7CB9" w14:textId="77777777" w:rsidR="008F3896" w:rsidRPr="00BE21BB" w:rsidRDefault="008F3896" w:rsidP="008F3896">
            <w:pPr>
              <w:tabs>
                <w:tab w:val="left" w:pos="1590"/>
              </w:tabs>
              <w:jc w:val="both"/>
              <w:rPr>
                <w:rFonts w:cstheme="minorHAnsi"/>
                <w:sz w:val="20"/>
                <w:szCs w:val="20"/>
              </w:rPr>
            </w:pPr>
            <w:r w:rsidRPr="00BE21BB">
              <w:rPr>
                <w:rFonts w:cstheme="minorHAnsi"/>
                <w:sz w:val="20"/>
                <w:szCs w:val="20"/>
              </w:rPr>
              <w:lastRenderedPageBreak/>
              <w:t>Esta medida supone el esfuerzo de unificar criterios en torno a los significados de los datos, categorías y códigos asociados entre los emisores y los receptores, así mismo, sobre las unidades territoriales. De esta forma el receptor puede recién tener una idea de lo que espera recibir y cómo lo debe entender a fin de procesarlo; es decir, la semántica o significado de los datos.</w:t>
            </w:r>
          </w:p>
          <w:p w14:paraId="74E0A8A2" w14:textId="77777777" w:rsidR="008F3896" w:rsidRPr="00BE21BB" w:rsidRDefault="008F3896" w:rsidP="008F3896">
            <w:pPr>
              <w:tabs>
                <w:tab w:val="left" w:pos="1590"/>
              </w:tabs>
              <w:jc w:val="both"/>
              <w:rPr>
                <w:rFonts w:cstheme="minorHAnsi"/>
                <w:sz w:val="20"/>
                <w:szCs w:val="20"/>
              </w:rPr>
            </w:pPr>
          </w:p>
          <w:p w14:paraId="69B2507A" w14:textId="77777777" w:rsidR="008F3896" w:rsidRPr="00BE21BB" w:rsidRDefault="008F3896" w:rsidP="008F3896">
            <w:pPr>
              <w:tabs>
                <w:tab w:val="left" w:pos="1590"/>
              </w:tabs>
              <w:jc w:val="both"/>
              <w:rPr>
                <w:rFonts w:cstheme="minorHAnsi"/>
                <w:sz w:val="20"/>
                <w:szCs w:val="20"/>
              </w:rPr>
            </w:pPr>
            <w:r w:rsidRPr="00BE21BB">
              <w:rPr>
                <w:rFonts w:cstheme="minorHAnsi"/>
                <w:sz w:val="20"/>
                <w:szCs w:val="20"/>
              </w:rPr>
              <w:t>La Presidencia del Consejo de Ministros viene desarrollando en los últimos años el proyecto BID denominado Proyecto de Mejora de Servicios a Ciudadanos y Empresas (PE-L1222) Componente 4 – Mejora de la gobernanza territorial, a cargo de la Secretaría de Demarcación Territorial (SDOT), que se inició en el primer semestre de 2019, y ha venido avanzando en la elaboración de protocolos de datos espaciales estandariz</w:t>
            </w:r>
            <w:r>
              <w:rPr>
                <w:rFonts w:cstheme="minorHAnsi"/>
                <w:sz w:val="20"/>
                <w:szCs w:val="20"/>
              </w:rPr>
              <w:t xml:space="preserve">ados en sectores prioritarios y en generar información para la toma de decisiones. </w:t>
            </w:r>
          </w:p>
          <w:p w14:paraId="78C63B73" w14:textId="77777777" w:rsidR="008F3896" w:rsidRPr="00BE21BB" w:rsidRDefault="008F3896" w:rsidP="008F3896">
            <w:pPr>
              <w:tabs>
                <w:tab w:val="left" w:pos="1590"/>
              </w:tabs>
              <w:spacing w:line="256" w:lineRule="auto"/>
              <w:jc w:val="both"/>
              <w:rPr>
                <w:rFonts w:cstheme="minorHAnsi"/>
                <w:sz w:val="20"/>
                <w:szCs w:val="20"/>
              </w:rPr>
            </w:pPr>
          </w:p>
          <w:p w14:paraId="67E39087" w14:textId="77777777" w:rsidR="008F3896" w:rsidRPr="00B9704B" w:rsidRDefault="008F3896" w:rsidP="008F3896">
            <w:pPr>
              <w:pStyle w:val="Textoindependiente"/>
              <w:jc w:val="both"/>
              <w:rPr>
                <w:rFonts w:asciiTheme="minorHAnsi" w:eastAsia="Times New Roman" w:hAnsiTheme="minorHAnsi" w:cstheme="minorHAnsi"/>
                <w:sz w:val="20"/>
                <w:szCs w:val="20"/>
                <w:lang w:eastAsia="es-ES"/>
              </w:rPr>
            </w:pPr>
            <w:r w:rsidRPr="00B9704B">
              <w:rPr>
                <w:rFonts w:asciiTheme="minorHAnsi" w:hAnsiTheme="minorHAnsi" w:cstheme="minorHAnsi"/>
                <w:bCs/>
                <w:sz w:val="20"/>
                <w:szCs w:val="20"/>
              </w:rPr>
              <w:t xml:space="preserve">A partir de la promulgación del </w:t>
            </w:r>
            <w:r w:rsidRPr="00B9704B">
              <w:rPr>
                <w:rFonts w:asciiTheme="minorHAnsi" w:eastAsia="Times New Roman" w:hAnsiTheme="minorHAnsi" w:cstheme="minorHAnsi"/>
                <w:sz w:val="20"/>
                <w:szCs w:val="20"/>
                <w:lang w:eastAsia="es-ES"/>
              </w:rPr>
              <w:t xml:space="preserve">Decreto Supremo N°033-2018-PCM, la Presidencia del Consejo de Ministros ha establecido una serie de disposiciones en materia de Gobierno Digital para promover la transformación digital de </w:t>
            </w:r>
            <w:commentRangeEnd w:id="140"/>
            <w:r w:rsidRPr="00B9704B">
              <w:rPr>
                <w:rStyle w:val="Refdecomentario"/>
                <w:rFonts w:asciiTheme="minorHAnsi" w:eastAsiaTheme="minorHAnsi" w:hAnsiTheme="minorHAnsi" w:cstheme="minorBidi"/>
                <w:lang w:val="en-US" w:eastAsia="en-US" w:bidi="ar-SA"/>
              </w:rPr>
              <w:commentReference w:id="140"/>
            </w:r>
            <w:commentRangeEnd w:id="141"/>
            <w:r w:rsidRPr="00B9704B">
              <w:rPr>
                <w:rStyle w:val="Refdecomentario"/>
                <w:rFonts w:asciiTheme="minorHAnsi" w:eastAsiaTheme="minorHAnsi" w:hAnsiTheme="minorHAnsi" w:cstheme="minorBidi"/>
                <w:lang w:val="en-US" w:eastAsia="en-US" w:bidi="ar-SA"/>
              </w:rPr>
              <w:commentReference w:id="141"/>
            </w:r>
            <w:r w:rsidRPr="00B9704B">
              <w:rPr>
                <w:rFonts w:asciiTheme="minorHAnsi" w:eastAsia="Times New Roman" w:hAnsiTheme="minorHAnsi" w:cstheme="minorHAnsi"/>
                <w:sz w:val="20"/>
                <w:szCs w:val="20"/>
                <w:lang w:eastAsia="es-ES"/>
              </w:rPr>
              <w:t>todas las entidades del Estado, de manera que se asegure la satisfacción de las necesidades de información de la entidad y la generación de valor público para la ciudadanía en general.</w:t>
            </w:r>
          </w:p>
          <w:p w14:paraId="202C7EA9" w14:textId="77777777" w:rsidR="008F3896" w:rsidRPr="00B9704B" w:rsidRDefault="008F3896" w:rsidP="008F3896">
            <w:pPr>
              <w:pStyle w:val="Textoindependiente"/>
              <w:jc w:val="both"/>
              <w:rPr>
                <w:rFonts w:asciiTheme="minorHAnsi" w:eastAsia="Times New Roman" w:hAnsiTheme="minorHAnsi" w:cstheme="minorHAnsi"/>
                <w:sz w:val="20"/>
                <w:szCs w:val="20"/>
                <w:lang w:eastAsia="es-ES"/>
              </w:rPr>
            </w:pPr>
          </w:p>
          <w:p w14:paraId="6603D749" w14:textId="77777777" w:rsidR="008F3896" w:rsidRDefault="008F3896" w:rsidP="008F3896">
            <w:pPr>
              <w:jc w:val="both"/>
              <w:rPr>
                <w:rFonts w:cstheme="minorHAnsi"/>
                <w:sz w:val="20"/>
                <w:szCs w:val="20"/>
              </w:rPr>
            </w:pPr>
            <w:r w:rsidRPr="00B9704B">
              <w:rPr>
                <w:rFonts w:cstheme="minorHAnsi"/>
                <w:sz w:val="20"/>
                <w:szCs w:val="20"/>
              </w:rPr>
              <w:t>La Ley de Gobierno Digital, aprobada por Decreto Legislativo Nº 1412, establece el marco de gobernanza del gobierno digital, un sistema único, para la adecuada gestión de datos y de los servicios digitales del Estado.</w:t>
            </w:r>
            <w:r w:rsidRPr="00BE21BB">
              <w:rPr>
                <w:rFonts w:cstheme="minorHAnsi"/>
                <w:sz w:val="20"/>
                <w:szCs w:val="20"/>
              </w:rPr>
              <w:t xml:space="preserve"> </w:t>
            </w:r>
          </w:p>
          <w:p w14:paraId="3C66E6B5" w14:textId="77777777" w:rsidR="008F3896" w:rsidRPr="00BE21BB" w:rsidRDefault="008F3896" w:rsidP="008F3896">
            <w:pPr>
              <w:jc w:val="both"/>
              <w:rPr>
                <w:rFonts w:cstheme="minorHAnsi"/>
                <w:sz w:val="20"/>
                <w:szCs w:val="20"/>
              </w:rPr>
            </w:pPr>
          </w:p>
          <w:p w14:paraId="52AD89C4" w14:textId="77777777" w:rsidR="008F3896" w:rsidRPr="00BE21BB" w:rsidRDefault="008F3896" w:rsidP="008F3896">
            <w:pPr>
              <w:jc w:val="both"/>
              <w:rPr>
                <w:rFonts w:cstheme="minorHAnsi"/>
                <w:sz w:val="20"/>
                <w:szCs w:val="20"/>
              </w:rPr>
            </w:pPr>
            <w:r w:rsidRPr="00BE21BB">
              <w:rPr>
                <w:rFonts w:eastAsia="Times New Roman" w:cstheme="minorHAnsi"/>
                <w:sz w:val="20"/>
                <w:szCs w:val="20"/>
                <w:lang w:eastAsia="es-ES"/>
              </w:rPr>
              <w:t>Con este fin, la PCM, a través del Comité Coordinador Permanente de la Infraestructura de Datos Espaciales del Perú (CCIDEP), promueve la creación de Geo</w:t>
            </w:r>
            <w:r>
              <w:rPr>
                <w:rFonts w:eastAsia="Times New Roman" w:cstheme="minorHAnsi"/>
                <w:sz w:val="20"/>
                <w:szCs w:val="20"/>
                <w:lang w:eastAsia="es-ES"/>
              </w:rPr>
              <w:t xml:space="preserve"> </w:t>
            </w:r>
            <w:r w:rsidRPr="00BE21BB">
              <w:rPr>
                <w:rFonts w:eastAsia="Times New Roman" w:cstheme="minorHAnsi"/>
                <w:sz w:val="20"/>
                <w:szCs w:val="20"/>
                <w:lang w:eastAsia="es-ES"/>
              </w:rPr>
              <w:t>Portales institucionales en los distintos sectores y en los gobiernos regionales y locales, para la difusión pública de la información de carácter territorial a nivel nacional.</w:t>
            </w:r>
          </w:p>
          <w:p w14:paraId="668B0023" w14:textId="77777777" w:rsidR="008F3896" w:rsidRPr="00BE21BB" w:rsidRDefault="008F3896" w:rsidP="008F3896">
            <w:pPr>
              <w:tabs>
                <w:tab w:val="left" w:pos="1590"/>
              </w:tabs>
              <w:jc w:val="both"/>
              <w:rPr>
                <w:rFonts w:cstheme="minorHAnsi"/>
                <w:sz w:val="20"/>
                <w:szCs w:val="20"/>
                <w:lang w:val="es-ES"/>
              </w:rPr>
            </w:pPr>
          </w:p>
          <w:p w14:paraId="7D913A0B" w14:textId="77777777" w:rsidR="008F3896" w:rsidRPr="00BE21BB" w:rsidRDefault="008F3896" w:rsidP="008F3896">
            <w:pPr>
              <w:pStyle w:val="Textoindependiente"/>
              <w:jc w:val="both"/>
              <w:rPr>
                <w:rFonts w:asciiTheme="minorHAnsi" w:eastAsia="Times New Roman" w:hAnsiTheme="minorHAnsi" w:cstheme="minorHAnsi"/>
                <w:sz w:val="20"/>
                <w:szCs w:val="20"/>
                <w:lang w:eastAsia="es-ES"/>
              </w:rPr>
            </w:pPr>
            <w:r w:rsidRPr="00BE21BB">
              <w:rPr>
                <w:rFonts w:asciiTheme="minorHAnsi" w:eastAsia="Times New Roman" w:hAnsiTheme="minorHAnsi" w:cstheme="minorHAnsi"/>
                <w:sz w:val="20"/>
                <w:szCs w:val="20"/>
                <w:lang w:eastAsia="es-ES"/>
              </w:rPr>
              <w:t xml:space="preserve">El CCIDEP está adscrito a la PCM y recibe asistencia técnica y administrativa </w:t>
            </w:r>
            <w:r w:rsidRPr="00BE21BB">
              <w:rPr>
                <w:rFonts w:asciiTheme="minorHAnsi" w:eastAsia="Times New Roman" w:hAnsiTheme="minorHAnsi" w:cstheme="minorHAnsi"/>
                <w:sz w:val="20"/>
                <w:szCs w:val="20"/>
                <w:lang w:eastAsia="es-ES"/>
              </w:rPr>
              <w:lastRenderedPageBreak/>
              <w:t>de la Secretaría de Gobierno Digital. El comité está integrado por un representante de cada ministerio, CEPLAN y gobiernos regionales con el fin de promover y coordinar el desarrollo, intercambio y el uso de datos y servicios de información espacial entre todos los niveles de gobierno, sector privado, organizaciones sin fines de lucro e instituciones académicas y de investigación.</w:t>
            </w:r>
          </w:p>
          <w:p w14:paraId="476CB773" w14:textId="77777777" w:rsidR="008F3896" w:rsidRPr="00BE21BB" w:rsidRDefault="008F3896" w:rsidP="008F3896">
            <w:pPr>
              <w:tabs>
                <w:tab w:val="left" w:pos="1590"/>
              </w:tabs>
              <w:jc w:val="both"/>
              <w:rPr>
                <w:rFonts w:cstheme="minorHAnsi"/>
                <w:sz w:val="20"/>
                <w:szCs w:val="20"/>
                <w:lang w:val="es-ES"/>
              </w:rPr>
            </w:pPr>
          </w:p>
          <w:p w14:paraId="30C68F92" w14:textId="77777777" w:rsidR="008F3896" w:rsidRPr="00B9704B" w:rsidRDefault="008F3896" w:rsidP="008F3896">
            <w:pPr>
              <w:pStyle w:val="Textoindependiente"/>
              <w:jc w:val="both"/>
              <w:rPr>
                <w:rFonts w:asciiTheme="minorHAnsi" w:eastAsia="Times New Roman" w:hAnsiTheme="minorHAnsi" w:cstheme="minorHAnsi"/>
                <w:sz w:val="20"/>
                <w:szCs w:val="20"/>
                <w:lang w:eastAsia="es-ES"/>
              </w:rPr>
            </w:pPr>
            <w:r w:rsidRPr="00573AA1">
              <w:rPr>
                <w:rFonts w:asciiTheme="minorHAnsi" w:eastAsia="Times New Roman" w:hAnsiTheme="minorHAnsi" w:cstheme="minorHAnsi"/>
                <w:sz w:val="20"/>
                <w:szCs w:val="20"/>
                <w:lang w:eastAsia="es-ES"/>
              </w:rPr>
              <w:t xml:space="preserve">Además, la Presidencia del Consejo de Ministros (PCM) en colaboración con el Programa de Naciones Unidas para el Desarrollo (PNUD) y el Banco Interamericano de Desarrollo (BID) ha desarrollado la Plataforma Digital Georreferenciada </w:t>
            </w:r>
            <w:proofErr w:type="spellStart"/>
            <w:r w:rsidRPr="00573AA1">
              <w:rPr>
                <w:rFonts w:asciiTheme="minorHAnsi" w:eastAsia="Times New Roman" w:hAnsiTheme="minorHAnsi" w:cstheme="minorHAnsi"/>
                <w:sz w:val="20"/>
                <w:szCs w:val="20"/>
                <w:lang w:eastAsia="es-ES"/>
              </w:rPr>
              <w:t>GeoPerú</w:t>
            </w:r>
            <w:proofErr w:type="spellEnd"/>
            <w:r w:rsidRPr="00573AA1">
              <w:rPr>
                <w:rFonts w:asciiTheme="minorHAnsi" w:eastAsia="Times New Roman" w:hAnsiTheme="minorHAnsi" w:cstheme="minorHAnsi"/>
                <w:sz w:val="20"/>
                <w:szCs w:val="20"/>
                <w:lang w:eastAsia="es-ES"/>
              </w:rPr>
              <w:t xml:space="preserve"> que integra la información de fuentes oficiales del Estado y la pone al alcance de los usuarios. Este proyecto es ejecutado por la Secretaría de Gobierno Digital (SEGDI) de la PCM. Esta iniciativa tuvo como marco de referencia la creación de la Infraestructura de Datos Espaciales del Perú (IDEP) como sistema de información geográfica del Estado (RM 325-2007-PCM) que ofrecía el acceso a la información </w:t>
            </w:r>
            <w:r w:rsidRPr="00B9704B">
              <w:rPr>
                <w:rFonts w:asciiTheme="minorHAnsi" w:eastAsia="Times New Roman" w:hAnsiTheme="minorHAnsi" w:cstheme="minorHAnsi"/>
                <w:sz w:val="20"/>
                <w:szCs w:val="20"/>
                <w:lang w:eastAsia="es-ES"/>
              </w:rPr>
              <w:t xml:space="preserve">georreferenciada desde el portal </w:t>
            </w:r>
            <w:proofErr w:type="spellStart"/>
            <w:r w:rsidRPr="00B9704B">
              <w:rPr>
                <w:rFonts w:asciiTheme="minorHAnsi" w:eastAsia="Times New Roman" w:hAnsiTheme="minorHAnsi" w:cstheme="minorHAnsi"/>
                <w:sz w:val="20"/>
                <w:szCs w:val="20"/>
                <w:lang w:eastAsia="es-ES"/>
              </w:rPr>
              <w:t>Sayhuite</w:t>
            </w:r>
            <w:proofErr w:type="spellEnd"/>
            <w:r w:rsidRPr="00B9704B">
              <w:rPr>
                <w:rFonts w:asciiTheme="minorHAnsi" w:eastAsia="Times New Roman" w:hAnsiTheme="minorHAnsi" w:cstheme="minorHAnsi"/>
                <w:sz w:val="20"/>
                <w:szCs w:val="20"/>
                <w:lang w:eastAsia="es-ES"/>
              </w:rPr>
              <w:t xml:space="preserve">, hoy reemplazado por </w:t>
            </w:r>
            <w:proofErr w:type="spellStart"/>
            <w:r w:rsidRPr="00B9704B">
              <w:rPr>
                <w:rFonts w:asciiTheme="minorHAnsi" w:eastAsia="Times New Roman" w:hAnsiTheme="minorHAnsi" w:cstheme="minorHAnsi"/>
                <w:sz w:val="20"/>
                <w:szCs w:val="20"/>
                <w:lang w:eastAsia="es-ES"/>
              </w:rPr>
              <w:t>GeoPerú</w:t>
            </w:r>
            <w:proofErr w:type="spellEnd"/>
            <w:r w:rsidRPr="00B9704B">
              <w:rPr>
                <w:rFonts w:asciiTheme="minorHAnsi" w:eastAsia="Times New Roman" w:hAnsiTheme="minorHAnsi" w:cstheme="minorHAnsi"/>
                <w:sz w:val="20"/>
                <w:szCs w:val="20"/>
                <w:lang w:eastAsia="es-ES"/>
              </w:rPr>
              <w:t xml:space="preserve">. </w:t>
            </w:r>
          </w:p>
          <w:p w14:paraId="4C7E90E1" w14:textId="77777777" w:rsidR="008F3896" w:rsidRPr="00B9704B" w:rsidRDefault="008F3896" w:rsidP="008F3896">
            <w:pPr>
              <w:pStyle w:val="Textoindependiente"/>
              <w:jc w:val="both"/>
              <w:rPr>
                <w:rFonts w:asciiTheme="minorHAnsi" w:hAnsiTheme="minorHAnsi" w:cstheme="minorHAnsi"/>
                <w:bCs/>
                <w:sz w:val="20"/>
                <w:szCs w:val="20"/>
              </w:rPr>
            </w:pPr>
          </w:p>
          <w:p w14:paraId="2E88F476" w14:textId="77777777" w:rsidR="008F3896" w:rsidRPr="00B9704B" w:rsidRDefault="008F3896" w:rsidP="008F3896">
            <w:pPr>
              <w:jc w:val="both"/>
              <w:rPr>
                <w:rFonts w:eastAsia="Times New Roman" w:cstheme="minorHAnsi"/>
                <w:sz w:val="20"/>
                <w:szCs w:val="20"/>
                <w:lang w:eastAsia="es-PE"/>
              </w:rPr>
            </w:pPr>
            <w:proofErr w:type="spellStart"/>
            <w:r w:rsidRPr="00B9704B">
              <w:rPr>
                <w:rFonts w:eastAsia="Times New Roman" w:cstheme="minorHAnsi"/>
                <w:sz w:val="20"/>
                <w:szCs w:val="20"/>
                <w:lang w:eastAsia="es-PE"/>
              </w:rPr>
              <w:t>GeoPerú</w:t>
            </w:r>
            <w:proofErr w:type="spellEnd"/>
            <w:r w:rsidRPr="00B9704B">
              <w:rPr>
                <w:rFonts w:eastAsia="Times New Roman" w:cstheme="minorHAnsi"/>
                <w:sz w:val="20"/>
                <w:szCs w:val="20"/>
                <w:lang w:eastAsia="es-PE"/>
              </w:rPr>
              <w:t xml:space="preserve"> está destinado a los siguientes usos: </w:t>
            </w:r>
          </w:p>
          <w:p w14:paraId="57171BD9" w14:textId="77777777" w:rsidR="008F3896" w:rsidRPr="00B9704B" w:rsidRDefault="008F3896" w:rsidP="008F3896">
            <w:pPr>
              <w:pStyle w:val="Prrafodelista"/>
              <w:numPr>
                <w:ilvl w:val="0"/>
                <w:numId w:val="8"/>
              </w:numPr>
              <w:jc w:val="both"/>
              <w:rPr>
                <w:rFonts w:eastAsia="Times New Roman" w:cstheme="minorHAnsi"/>
                <w:sz w:val="20"/>
                <w:szCs w:val="20"/>
                <w:lang w:eastAsia="es-PE"/>
              </w:rPr>
            </w:pPr>
            <w:r w:rsidRPr="00B9704B">
              <w:rPr>
                <w:rFonts w:eastAsia="Times New Roman" w:cstheme="minorHAnsi"/>
                <w:sz w:val="20"/>
                <w:szCs w:val="20"/>
                <w:lang w:eastAsia="es-PE"/>
              </w:rPr>
              <w:t>Tener acceso a información importante del territorio para diversos usos.</w:t>
            </w:r>
          </w:p>
          <w:p w14:paraId="2C942A87" w14:textId="77777777" w:rsidR="008F3896" w:rsidRPr="00BE21BB" w:rsidRDefault="008F3896" w:rsidP="008F3896">
            <w:pPr>
              <w:pStyle w:val="Prrafodelista"/>
              <w:numPr>
                <w:ilvl w:val="0"/>
                <w:numId w:val="8"/>
              </w:numPr>
              <w:jc w:val="both"/>
              <w:rPr>
                <w:rFonts w:eastAsia="Times New Roman" w:cstheme="minorHAnsi"/>
                <w:sz w:val="20"/>
                <w:szCs w:val="20"/>
                <w:lang w:eastAsia="es-PE"/>
              </w:rPr>
            </w:pPr>
            <w:r w:rsidRPr="00BE21BB">
              <w:rPr>
                <w:rFonts w:eastAsia="Times New Roman" w:cstheme="minorHAnsi"/>
                <w:sz w:val="20"/>
                <w:szCs w:val="20"/>
                <w:lang w:eastAsia="es-PE"/>
              </w:rPr>
              <w:t>Identificar brechas sociales, económicas y de infraestructura.</w:t>
            </w:r>
          </w:p>
          <w:p w14:paraId="4B303696" w14:textId="77777777" w:rsidR="008F3896" w:rsidRPr="00BE21BB" w:rsidRDefault="008F3896" w:rsidP="008F3896">
            <w:pPr>
              <w:pStyle w:val="Prrafodelista"/>
              <w:numPr>
                <w:ilvl w:val="0"/>
                <w:numId w:val="8"/>
              </w:numPr>
              <w:jc w:val="both"/>
              <w:rPr>
                <w:rFonts w:eastAsia="Times New Roman" w:cstheme="minorHAnsi"/>
                <w:sz w:val="20"/>
                <w:szCs w:val="20"/>
                <w:lang w:eastAsia="es-PE"/>
              </w:rPr>
            </w:pPr>
            <w:r w:rsidRPr="00BE21BB">
              <w:rPr>
                <w:rFonts w:eastAsia="Times New Roman" w:cstheme="minorHAnsi"/>
                <w:sz w:val="20"/>
                <w:szCs w:val="20"/>
                <w:lang w:eastAsia="es-PE"/>
              </w:rPr>
              <w:t>Realizar el seguimiento de la ejecución financiera de proyectos a nivel departamental, provincial y distrital.</w:t>
            </w:r>
          </w:p>
          <w:p w14:paraId="13AB0584" w14:textId="77777777" w:rsidR="008F3896" w:rsidRPr="00BE21BB" w:rsidRDefault="008F3896" w:rsidP="008F3896">
            <w:pPr>
              <w:pStyle w:val="Prrafodelista"/>
              <w:numPr>
                <w:ilvl w:val="0"/>
                <w:numId w:val="8"/>
              </w:numPr>
              <w:jc w:val="both"/>
              <w:rPr>
                <w:rFonts w:eastAsia="Times New Roman" w:cstheme="minorHAnsi"/>
                <w:sz w:val="20"/>
                <w:szCs w:val="20"/>
                <w:lang w:eastAsia="es-PE"/>
              </w:rPr>
            </w:pPr>
            <w:r w:rsidRPr="00BE21BB">
              <w:rPr>
                <w:rFonts w:eastAsia="Times New Roman" w:cstheme="minorHAnsi"/>
                <w:sz w:val="20"/>
                <w:szCs w:val="20"/>
                <w:lang w:eastAsia="es-PE"/>
              </w:rPr>
              <w:t>Identificar oportunidades de negocio a nivel de territorio.</w:t>
            </w:r>
          </w:p>
          <w:p w14:paraId="22FF5772" w14:textId="77777777" w:rsidR="008F3896" w:rsidRPr="00BE21BB" w:rsidRDefault="008F3896" w:rsidP="008F3896">
            <w:pPr>
              <w:pStyle w:val="Prrafodelista"/>
              <w:numPr>
                <w:ilvl w:val="0"/>
                <w:numId w:val="8"/>
              </w:numPr>
              <w:jc w:val="both"/>
              <w:rPr>
                <w:rFonts w:eastAsia="Times New Roman" w:cstheme="minorHAnsi"/>
                <w:sz w:val="20"/>
                <w:szCs w:val="20"/>
                <w:lang w:eastAsia="es-PE"/>
              </w:rPr>
            </w:pPr>
            <w:r w:rsidRPr="00BE21BB">
              <w:rPr>
                <w:rFonts w:eastAsia="Times New Roman" w:cstheme="minorHAnsi"/>
                <w:sz w:val="20"/>
                <w:szCs w:val="20"/>
                <w:lang w:eastAsia="es-PE"/>
              </w:rPr>
              <w:t>Como herramienta de apoyo para la planificación y proyección territorial.</w:t>
            </w:r>
          </w:p>
          <w:p w14:paraId="38CA769F" w14:textId="77777777" w:rsidR="008F3896" w:rsidRPr="00BE21BB" w:rsidRDefault="008F3896" w:rsidP="008F3896">
            <w:pPr>
              <w:pStyle w:val="Textoindependiente"/>
              <w:jc w:val="both"/>
              <w:rPr>
                <w:rFonts w:asciiTheme="minorHAnsi" w:hAnsiTheme="minorHAnsi" w:cstheme="minorHAnsi"/>
                <w:bCs/>
                <w:sz w:val="20"/>
                <w:szCs w:val="20"/>
              </w:rPr>
            </w:pPr>
          </w:p>
          <w:p w14:paraId="4A35932B" w14:textId="77777777" w:rsidR="008F3896" w:rsidRPr="00BE21BB" w:rsidRDefault="008F3896" w:rsidP="008F3896">
            <w:pPr>
              <w:pStyle w:val="Textoindependiente"/>
              <w:jc w:val="both"/>
              <w:rPr>
                <w:rFonts w:asciiTheme="minorHAnsi" w:hAnsiTheme="minorHAnsi" w:cstheme="minorHAnsi"/>
                <w:bCs/>
                <w:sz w:val="20"/>
                <w:szCs w:val="20"/>
              </w:rPr>
            </w:pPr>
            <w:r w:rsidRPr="00BE21BB">
              <w:rPr>
                <w:rFonts w:asciiTheme="minorHAnsi" w:hAnsiTheme="minorHAnsi" w:cstheme="minorHAnsi"/>
                <w:bCs/>
                <w:sz w:val="20"/>
                <w:szCs w:val="20"/>
              </w:rPr>
              <w:t xml:space="preserve">La información de </w:t>
            </w:r>
            <w:proofErr w:type="spellStart"/>
            <w:r w:rsidRPr="00BE21BB">
              <w:rPr>
                <w:rFonts w:asciiTheme="minorHAnsi" w:hAnsiTheme="minorHAnsi" w:cstheme="minorHAnsi"/>
                <w:bCs/>
                <w:sz w:val="20"/>
                <w:szCs w:val="20"/>
              </w:rPr>
              <w:t>GeoPerú</w:t>
            </w:r>
            <w:proofErr w:type="spellEnd"/>
            <w:r w:rsidRPr="00BE21BB">
              <w:rPr>
                <w:rFonts w:asciiTheme="minorHAnsi" w:hAnsiTheme="minorHAnsi" w:cstheme="minorHAnsi"/>
                <w:bCs/>
                <w:sz w:val="20"/>
                <w:szCs w:val="20"/>
              </w:rPr>
              <w:t xml:space="preserve"> está organizada en las siguientes categorías:</w:t>
            </w:r>
          </w:p>
          <w:p w14:paraId="045BB78F"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Cartografía</w:t>
            </w:r>
          </w:p>
          <w:p w14:paraId="4D9DA1BF"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Infraestructura</w:t>
            </w:r>
          </w:p>
          <w:p w14:paraId="3352EA17"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Pobreza</w:t>
            </w:r>
          </w:p>
          <w:p w14:paraId="0EEB35B2"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Actividades y proyectos de gobiernos regionales y gobiernos locales</w:t>
            </w:r>
          </w:p>
          <w:p w14:paraId="7077B01F"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lastRenderedPageBreak/>
              <w:t>Avance de proyectos y actividades de gobierno nacional</w:t>
            </w:r>
          </w:p>
          <w:p w14:paraId="3AAC99E3"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Programas sociales</w:t>
            </w:r>
          </w:p>
          <w:p w14:paraId="0A98606D"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Salud</w:t>
            </w:r>
          </w:p>
          <w:p w14:paraId="12B7E99A"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Educación</w:t>
            </w:r>
          </w:p>
          <w:p w14:paraId="34896EAC"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Económica</w:t>
            </w:r>
          </w:p>
          <w:p w14:paraId="17677907"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Financiera</w:t>
            </w:r>
          </w:p>
          <w:p w14:paraId="779AD263"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Agraria</w:t>
            </w:r>
          </w:p>
          <w:p w14:paraId="09861FCC"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Turismo</w:t>
            </w:r>
          </w:p>
          <w:p w14:paraId="797E8416"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Cultural</w:t>
            </w:r>
          </w:p>
          <w:p w14:paraId="059E3BED"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Ambiental</w:t>
            </w:r>
          </w:p>
          <w:p w14:paraId="226DB75C"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Institucional</w:t>
            </w:r>
          </w:p>
          <w:p w14:paraId="66200A1A"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Conflictos sociales</w:t>
            </w:r>
          </w:p>
          <w:p w14:paraId="763084CC"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Indicadores urbanos</w:t>
            </w:r>
          </w:p>
          <w:p w14:paraId="3E6381E4"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Riesgos</w:t>
            </w:r>
          </w:p>
          <w:p w14:paraId="0A7AE45E"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Gobiernos regionales: presupuesto y canon minero</w:t>
            </w:r>
          </w:p>
          <w:p w14:paraId="2797AA24"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Gobiernos locales: presupuestos, canon minero y planes</w:t>
            </w:r>
          </w:p>
          <w:p w14:paraId="0066DF34"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Violencia de género</w:t>
            </w:r>
          </w:p>
          <w:p w14:paraId="058D833E" w14:textId="77777777" w:rsidR="008F3896" w:rsidRPr="00BE21BB" w:rsidRDefault="008F3896" w:rsidP="008F3896">
            <w:pPr>
              <w:pStyle w:val="Textoindependiente"/>
              <w:numPr>
                <w:ilvl w:val="0"/>
                <w:numId w:val="9"/>
              </w:numPr>
              <w:jc w:val="both"/>
              <w:rPr>
                <w:rFonts w:asciiTheme="minorHAnsi" w:hAnsiTheme="minorHAnsi" w:cstheme="minorHAnsi"/>
                <w:bCs/>
                <w:sz w:val="20"/>
                <w:szCs w:val="20"/>
              </w:rPr>
            </w:pPr>
            <w:r w:rsidRPr="00BE21BB">
              <w:rPr>
                <w:rFonts w:asciiTheme="minorHAnsi" w:hAnsiTheme="minorHAnsi" w:cstheme="minorHAnsi"/>
                <w:bCs/>
                <w:sz w:val="20"/>
                <w:szCs w:val="20"/>
              </w:rPr>
              <w:t>Plan Binacional - Proyectos</w:t>
            </w:r>
          </w:p>
        </w:tc>
        <w:tc>
          <w:tcPr>
            <w:tcW w:w="4820" w:type="dxa"/>
            <w:vMerge w:val="restart"/>
          </w:tcPr>
          <w:p w14:paraId="20F0A197" w14:textId="77777777" w:rsidR="008F3896" w:rsidRDefault="008F3896" w:rsidP="008F3896">
            <w:pPr>
              <w:pStyle w:val="Textoindependiente"/>
              <w:jc w:val="both"/>
              <w:rPr>
                <w:rFonts w:asciiTheme="minorHAnsi" w:hAnsiTheme="minorHAnsi" w:cstheme="minorHAnsi"/>
                <w:bCs/>
                <w:sz w:val="20"/>
                <w:szCs w:val="20"/>
              </w:rPr>
            </w:pPr>
          </w:p>
          <w:p w14:paraId="4A73EB51" w14:textId="77777777" w:rsidR="008F3896" w:rsidRDefault="008F3896" w:rsidP="008F3896">
            <w:pPr>
              <w:pStyle w:val="Textoindependiente"/>
              <w:jc w:val="both"/>
              <w:rPr>
                <w:rFonts w:asciiTheme="minorHAnsi" w:hAnsiTheme="minorHAnsi" w:cstheme="minorHAnsi"/>
                <w:bCs/>
                <w:sz w:val="20"/>
                <w:szCs w:val="20"/>
              </w:rPr>
            </w:pPr>
          </w:p>
          <w:p w14:paraId="5C1764B1" w14:textId="77777777" w:rsidR="008F3896" w:rsidRDefault="008F3896" w:rsidP="008F3896">
            <w:pPr>
              <w:pStyle w:val="Textoindependiente"/>
              <w:jc w:val="both"/>
              <w:rPr>
                <w:rFonts w:asciiTheme="minorHAnsi" w:hAnsiTheme="minorHAnsi" w:cstheme="minorHAnsi"/>
                <w:bCs/>
                <w:sz w:val="20"/>
                <w:szCs w:val="20"/>
              </w:rPr>
            </w:pPr>
          </w:p>
          <w:p w14:paraId="087ECFCB" w14:textId="77777777" w:rsidR="008F3896" w:rsidRDefault="008F3896" w:rsidP="008F3896">
            <w:pPr>
              <w:pStyle w:val="Textoindependiente"/>
              <w:jc w:val="both"/>
              <w:rPr>
                <w:rFonts w:asciiTheme="minorHAnsi" w:hAnsiTheme="minorHAnsi" w:cstheme="minorHAnsi"/>
                <w:bCs/>
                <w:sz w:val="20"/>
                <w:szCs w:val="20"/>
              </w:rPr>
            </w:pPr>
          </w:p>
          <w:p w14:paraId="03F64B08" w14:textId="77777777" w:rsidR="008F3896" w:rsidRDefault="008F3896" w:rsidP="008F3896">
            <w:pPr>
              <w:pStyle w:val="Textoindependiente"/>
              <w:jc w:val="both"/>
              <w:rPr>
                <w:rFonts w:asciiTheme="minorHAnsi" w:hAnsiTheme="minorHAnsi" w:cstheme="minorHAnsi"/>
                <w:bCs/>
                <w:sz w:val="20"/>
                <w:szCs w:val="20"/>
              </w:rPr>
            </w:pPr>
          </w:p>
          <w:p w14:paraId="1AA932CC" w14:textId="77777777" w:rsidR="008F3896" w:rsidRDefault="008F3896" w:rsidP="008F3896">
            <w:pPr>
              <w:pStyle w:val="Textoindependiente"/>
              <w:jc w:val="both"/>
              <w:rPr>
                <w:rFonts w:asciiTheme="minorHAnsi" w:hAnsiTheme="minorHAnsi" w:cstheme="minorHAnsi"/>
                <w:bCs/>
                <w:sz w:val="20"/>
                <w:szCs w:val="20"/>
              </w:rPr>
            </w:pPr>
          </w:p>
          <w:p w14:paraId="680E7B1F" w14:textId="77777777" w:rsidR="008F3896" w:rsidRDefault="008F3896" w:rsidP="008F3896">
            <w:pPr>
              <w:pStyle w:val="Textoindependiente"/>
              <w:jc w:val="both"/>
              <w:rPr>
                <w:rFonts w:asciiTheme="minorHAnsi" w:hAnsiTheme="minorHAnsi" w:cstheme="minorHAnsi"/>
                <w:bCs/>
                <w:sz w:val="20"/>
                <w:szCs w:val="20"/>
              </w:rPr>
            </w:pPr>
          </w:p>
          <w:p w14:paraId="0E964B40" w14:textId="77777777" w:rsidR="008F3896" w:rsidRDefault="008F3896" w:rsidP="008F3896">
            <w:pPr>
              <w:pStyle w:val="Textoindependiente"/>
              <w:jc w:val="both"/>
              <w:rPr>
                <w:rFonts w:asciiTheme="minorHAnsi" w:hAnsiTheme="minorHAnsi" w:cstheme="minorHAnsi"/>
                <w:bCs/>
                <w:sz w:val="20"/>
                <w:szCs w:val="20"/>
              </w:rPr>
            </w:pPr>
          </w:p>
          <w:p w14:paraId="36D19ACF" w14:textId="77777777" w:rsidR="008F3896" w:rsidRDefault="008F3896" w:rsidP="008F3896">
            <w:pPr>
              <w:pStyle w:val="Textoindependiente"/>
              <w:jc w:val="both"/>
              <w:rPr>
                <w:rFonts w:asciiTheme="minorHAnsi" w:hAnsiTheme="minorHAnsi" w:cstheme="minorHAnsi"/>
                <w:bCs/>
                <w:sz w:val="20"/>
                <w:szCs w:val="20"/>
              </w:rPr>
            </w:pPr>
          </w:p>
          <w:p w14:paraId="222CD8C2" w14:textId="77777777" w:rsidR="008F3896" w:rsidRDefault="008F3896" w:rsidP="008F3896">
            <w:pPr>
              <w:pStyle w:val="Textoindependiente"/>
              <w:jc w:val="both"/>
              <w:rPr>
                <w:rFonts w:asciiTheme="minorHAnsi" w:hAnsiTheme="minorHAnsi" w:cstheme="minorHAnsi"/>
                <w:bCs/>
                <w:sz w:val="20"/>
                <w:szCs w:val="20"/>
              </w:rPr>
            </w:pPr>
          </w:p>
          <w:p w14:paraId="2D8450FC" w14:textId="77777777" w:rsidR="008F3896" w:rsidRPr="00B9704B" w:rsidRDefault="00267E4C" w:rsidP="008F3896">
            <w:pPr>
              <w:pStyle w:val="Textoindependiente"/>
              <w:numPr>
                <w:ilvl w:val="0"/>
                <w:numId w:val="42"/>
              </w:numPr>
              <w:ind w:left="320" w:hanging="284"/>
              <w:jc w:val="both"/>
              <w:rPr>
                <w:rFonts w:asciiTheme="minorHAnsi" w:hAnsiTheme="minorHAnsi" w:cstheme="minorHAnsi"/>
                <w:bCs/>
                <w:sz w:val="20"/>
                <w:szCs w:val="20"/>
                <w:highlight w:val="cyan"/>
              </w:rPr>
            </w:pPr>
            <w:hyperlink r:id="rId33" w:history="1">
              <w:r w:rsidR="008F3896" w:rsidRPr="00B9704B">
                <w:rPr>
                  <w:rStyle w:val="Hipervnculo"/>
                  <w:rFonts w:asciiTheme="minorHAnsi" w:hAnsiTheme="minorHAnsi" w:cstheme="minorHAnsi"/>
                  <w:bCs/>
                  <w:sz w:val="20"/>
                  <w:szCs w:val="20"/>
                  <w:highlight w:val="cyan"/>
                </w:rPr>
                <w:t>https://www.promsace.gob.pe/</w:t>
              </w:r>
            </w:hyperlink>
          </w:p>
          <w:p w14:paraId="4823AA77" w14:textId="77777777" w:rsidR="008F3896" w:rsidRDefault="008F3896" w:rsidP="008F3896">
            <w:pPr>
              <w:pStyle w:val="Textoindependiente"/>
              <w:jc w:val="both"/>
              <w:rPr>
                <w:rFonts w:asciiTheme="minorHAnsi" w:hAnsiTheme="minorHAnsi" w:cstheme="minorHAnsi"/>
                <w:bCs/>
                <w:sz w:val="20"/>
                <w:szCs w:val="20"/>
              </w:rPr>
            </w:pPr>
          </w:p>
          <w:p w14:paraId="1B4F65AF" w14:textId="77777777" w:rsidR="008F3896" w:rsidRDefault="008F3896" w:rsidP="008F3896">
            <w:pPr>
              <w:pStyle w:val="Textoindependiente"/>
              <w:jc w:val="both"/>
              <w:rPr>
                <w:rFonts w:asciiTheme="minorHAnsi" w:hAnsiTheme="minorHAnsi" w:cstheme="minorHAnsi"/>
                <w:bCs/>
                <w:sz w:val="20"/>
                <w:szCs w:val="20"/>
              </w:rPr>
            </w:pPr>
          </w:p>
          <w:p w14:paraId="4FFCA4DE" w14:textId="77777777" w:rsidR="008F3896" w:rsidRDefault="008F3896" w:rsidP="008F3896">
            <w:pPr>
              <w:pStyle w:val="Textoindependiente"/>
              <w:jc w:val="both"/>
              <w:rPr>
                <w:rFonts w:asciiTheme="minorHAnsi" w:hAnsiTheme="minorHAnsi" w:cstheme="minorHAnsi"/>
                <w:bCs/>
                <w:sz w:val="20"/>
                <w:szCs w:val="20"/>
              </w:rPr>
            </w:pPr>
          </w:p>
          <w:p w14:paraId="2A4DBEA1" w14:textId="77777777" w:rsidR="008F3896" w:rsidRDefault="008F3896" w:rsidP="008F3896">
            <w:pPr>
              <w:pStyle w:val="Textoindependiente"/>
              <w:jc w:val="both"/>
              <w:rPr>
                <w:rFonts w:asciiTheme="minorHAnsi" w:hAnsiTheme="minorHAnsi" w:cstheme="minorHAnsi"/>
                <w:bCs/>
                <w:sz w:val="20"/>
                <w:szCs w:val="20"/>
              </w:rPr>
            </w:pPr>
          </w:p>
          <w:p w14:paraId="0396E223" w14:textId="77777777" w:rsidR="008F3896" w:rsidRDefault="008F3896" w:rsidP="008F3896">
            <w:pPr>
              <w:pStyle w:val="Textoindependiente"/>
              <w:jc w:val="both"/>
              <w:rPr>
                <w:rFonts w:asciiTheme="minorHAnsi" w:hAnsiTheme="minorHAnsi" w:cstheme="minorHAnsi"/>
                <w:bCs/>
                <w:sz w:val="20"/>
                <w:szCs w:val="20"/>
              </w:rPr>
            </w:pPr>
          </w:p>
          <w:p w14:paraId="4E6DFC4E" w14:textId="77777777" w:rsidR="008F3896" w:rsidRDefault="008F3896" w:rsidP="008F3896">
            <w:pPr>
              <w:pStyle w:val="Textoindependiente"/>
              <w:jc w:val="both"/>
              <w:rPr>
                <w:rFonts w:asciiTheme="minorHAnsi" w:hAnsiTheme="minorHAnsi" w:cstheme="minorHAnsi"/>
                <w:bCs/>
                <w:sz w:val="20"/>
                <w:szCs w:val="20"/>
              </w:rPr>
            </w:pPr>
          </w:p>
          <w:p w14:paraId="6C7520E3" w14:textId="77777777" w:rsidR="008F3896" w:rsidRPr="00B9704B" w:rsidRDefault="008F3896" w:rsidP="008F3896">
            <w:pPr>
              <w:pStyle w:val="Textoindependiente"/>
              <w:numPr>
                <w:ilvl w:val="0"/>
                <w:numId w:val="38"/>
              </w:numPr>
              <w:ind w:left="316" w:hanging="316"/>
              <w:rPr>
                <w:rFonts w:asciiTheme="minorHAnsi" w:hAnsiTheme="minorHAnsi" w:cstheme="minorHAnsi"/>
                <w:bCs/>
                <w:sz w:val="20"/>
                <w:szCs w:val="20"/>
                <w:highlight w:val="cyan"/>
              </w:rPr>
            </w:pPr>
            <w:r w:rsidRPr="00B9704B">
              <w:rPr>
                <w:rFonts w:asciiTheme="minorHAnsi" w:eastAsia="Times New Roman" w:hAnsiTheme="minorHAnsi" w:cstheme="minorHAnsi"/>
                <w:sz w:val="20"/>
                <w:szCs w:val="20"/>
                <w:highlight w:val="cyan"/>
                <w:lang w:eastAsia="es-ES"/>
              </w:rPr>
              <w:t xml:space="preserve">DS Nº 033-2018-PCM (2018) crea la Plataforma Digital Única del Estado Peruano y establecen disposiciones adicionales para el desarrollo del Gobierno Digital </w:t>
            </w:r>
          </w:p>
          <w:p w14:paraId="647B9B86" w14:textId="77777777" w:rsidR="008F3896" w:rsidRPr="00B9704B" w:rsidRDefault="008F3896" w:rsidP="008F3896">
            <w:pPr>
              <w:pStyle w:val="Textoindependiente"/>
              <w:ind w:left="316"/>
              <w:rPr>
                <w:rFonts w:asciiTheme="minorHAnsi" w:hAnsiTheme="minorHAnsi" w:cstheme="minorHAnsi"/>
                <w:bCs/>
                <w:sz w:val="20"/>
                <w:szCs w:val="20"/>
                <w:highlight w:val="cyan"/>
              </w:rPr>
            </w:pPr>
          </w:p>
          <w:p w14:paraId="750A55A5" w14:textId="77777777" w:rsidR="008F3896" w:rsidRPr="00B9704B" w:rsidRDefault="008F3896" w:rsidP="008F3896">
            <w:pPr>
              <w:pStyle w:val="Textoindependiente"/>
              <w:numPr>
                <w:ilvl w:val="0"/>
                <w:numId w:val="38"/>
              </w:numPr>
              <w:ind w:left="316" w:hanging="316"/>
              <w:rPr>
                <w:rFonts w:asciiTheme="minorHAnsi" w:hAnsiTheme="minorHAnsi" w:cstheme="minorHAnsi"/>
                <w:bCs/>
                <w:sz w:val="20"/>
                <w:szCs w:val="20"/>
                <w:highlight w:val="cyan"/>
              </w:rPr>
            </w:pPr>
            <w:r w:rsidRPr="00B9704B">
              <w:rPr>
                <w:rFonts w:asciiTheme="minorHAnsi" w:eastAsiaTheme="minorHAnsi" w:hAnsiTheme="minorHAnsi" w:cstheme="minorHAnsi"/>
                <w:sz w:val="20"/>
                <w:szCs w:val="20"/>
                <w:highlight w:val="cyan"/>
                <w:lang w:eastAsia="en-US" w:bidi="ar-SA"/>
              </w:rPr>
              <w:t>Decreto Legislativo Nº 1412</w:t>
            </w:r>
          </w:p>
          <w:p w14:paraId="28847F59" w14:textId="77777777" w:rsidR="008F3896" w:rsidRPr="00B9704B" w:rsidRDefault="008F3896" w:rsidP="008F3896">
            <w:pPr>
              <w:pStyle w:val="Prrafodelista"/>
              <w:rPr>
                <w:rFonts w:cstheme="minorHAnsi"/>
                <w:bCs/>
                <w:sz w:val="20"/>
                <w:szCs w:val="20"/>
                <w:highlight w:val="cyan"/>
              </w:rPr>
            </w:pPr>
          </w:p>
          <w:p w14:paraId="7E163C17" w14:textId="77777777" w:rsidR="008F3896" w:rsidRPr="00B9704B" w:rsidRDefault="008F3896" w:rsidP="008F3896">
            <w:pPr>
              <w:pStyle w:val="Prrafodelista"/>
              <w:rPr>
                <w:rFonts w:cstheme="minorHAnsi"/>
                <w:bCs/>
                <w:sz w:val="20"/>
                <w:szCs w:val="20"/>
                <w:highlight w:val="cyan"/>
              </w:rPr>
            </w:pPr>
          </w:p>
          <w:p w14:paraId="360C387D" w14:textId="77777777" w:rsidR="008F3896" w:rsidRPr="00B9704B" w:rsidRDefault="008F3896" w:rsidP="008F3896">
            <w:pPr>
              <w:pStyle w:val="Prrafodelista"/>
              <w:rPr>
                <w:rFonts w:cstheme="minorHAnsi"/>
                <w:bCs/>
                <w:sz w:val="20"/>
                <w:szCs w:val="20"/>
                <w:highlight w:val="cyan"/>
              </w:rPr>
            </w:pPr>
          </w:p>
          <w:p w14:paraId="0DDFF040" w14:textId="77777777" w:rsidR="008F3896" w:rsidRPr="00B9704B" w:rsidRDefault="008F3896" w:rsidP="008F3896">
            <w:pPr>
              <w:pStyle w:val="Textoindependiente"/>
              <w:numPr>
                <w:ilvl w:val="0"/>
                <w:numId w:val="38"/>
              </w:numPr>
              <w:ind w:left="316" w:hanging="316"/>
              <w:rPr>
                <w:rFonts w:asciiTheme="minorHAnsi" w:hAnsiTheme="minorHAnsi" w:cstheme="minorHAnsi"/>
                <w:bCs/>
                <w:sz w:val="20"/>
                <w:szCs w:val="20"/>
                <w:highlight w:val="cyan"/>
              </w:rPr>
            </w:pPr>
            <w:r w:rsidRPr="00B9704B">
              <w:rPr>
                <w:highlight w:val="cyan"/>
              </w:rPr>
              <w:t xml:space="preserve"> </w:t>
            </w:r>
            <w:hyperlink r:id="rId34" w:history="1">
              <w:r w:rsidRPr="00B9704B">
                <w:rPr>
                  <w:rStyle w:val="Hipervnculo"/>
                  <w:rFonts w:asciiTheme="minorHAnsi" w:hAnsiTheme="minorHAnsi" w:cstheme="minorHAnsi"/>
                  <w:bCs/>
                  <w:sz w:val="20"/>
                  <w:szCs w:val="20"/>
                  <w:highlight w:val="cyan"/>
                </w:rPr>
                <w:t>https://visor.geoperu.gob.pe/</w:t>
              </w:r>
            </w:hyperlink>
          </w:p>
          <w:p w14:paraId="63107CBF" w14:textId="77777777" w:rsidR="008F3896" w:rsidRDefault="008F3896" w:rsidP="008F3896">
            <w:pPr>
              <w:pStyle w:val="Textoindependiente"/>
              <w:rPr>
                <w:rFonts w:asciiTheme="minorHAnsi" w:hAnsiTheme="minorHAnsi" w:cstheme="minorHAnsi"/>
                <w:bCs/>
                <w:sz w:val="20"/>
                <w:szCs w:val="20"/>
              </w:rPr>
            </w:pPr>
          </w:p>
          <w:p w14:paraId="0A8E9FC1" w14:textId="77777777" w:rsidR="008F3896" w:rsidRDefault="008F3896" w:rsidP="008F3896">
            <w:pPr>
              <w:pStyle w:val="Textoindependiente"/>
              <w:rPr>
                <w:rFonts w:asciiTheme="minorHAnsi" w:hAnsiTheme="minorHAnsi" w:cstheme="minorHAnsi"/>
                <w:bCs/>
                <w:sz w:val="20"/>
                <w:szCs w:val="20"/>
              </w:rPr>
            </w:pPr>
          </w:p>
          <w:p w14:paraId="1C9365F7" w14:textId="77777777" w:rsidR="008F3896" w:rsidRDefault="008F3896" w:rsidP="008F3896">
            <w:pPr>
              <w:pStyle w:val="Textoindependiente"/>
              <w:rPr>
                <w:rFonts w:asciiTheme="minorHAnsi" w:hAnsiTheme="minorHAnsi" w:cstheme="minorHAnsi"/>
                <w:bCs/>
                <w:sz w:val="20"/>
                <w:szCs w:val="20"/>
              </w:rPr>
            </w:pPr>
          </w:p>
          <w:p w14:paraId="5DBB66B5" w14:textId="77777777" w:rsidR="008F3896" w:rsidRDefault="008F3896" w:rsidP="008F3896">
            <w:pPr>
              <w:pStyle w:val="Textoindependiente"/>
              <w:rPr>
                <w:rFonts w:asciiTheme="minorHAnsi" w:hAnsiTheme="minorHAnsi" w:cstheme="minorHAnsi"/>
                <w:bCs/>
                <w:sz w:val="20"/>
                <w:szCs w:val="20"/>
              </w:rPr>
            </w:pPr>
          </w:p>
          <w:p w14:paraId="79600D82" w14:textId="77777777" w:rsidR="008F3896" w:rsidRDefault="008F3896" w:rsidP="008F3896">
            <w:pPr>
              <w:pStyle w:val="Textoindependiente"/>
              <w:rPr>
                <w:rFonts w:asciiTheme="minorHAnsi" w:hAnsiTheme="minorHAnsi" w:cstheme="minorHAnsi"/>
                <w:bCs/>
                <w:sz w:val="20"/>
                <w:szCs w:val="20"/>
              </w:rPr>
            </w:pPr>
          </w:p>
          <w:p w14:paraId="74F339AC" w14:textId="77777777" w:rsidR="008F3896" w:rsidRDefault="008F3896" w:rsidP="008F3896">
            <w:pPr>
              <w:pStyle w:val="Textoindependiente"/>
              <w:rPr>
                <w:rFonts w:asciiTheme="minorHAnsi" w:hAnsiTheme="minorHAnsi" w:cstheme="minorHAnsi"/>
                <w:bCs/>
                <w:sz w:val="20"/>
                <w:szCs w:val="20"/>
              </w:rPr>
            </w:pPr>
          </w:p>
          <w:p w14:paraId="31F868A8" w14:textId="77777777" w:rsidR="008F3896" w:rsidRDefault="008F3896" w:rsidP="008F3896">
            <w:pPr>
              <w:pStyle w:val="Textoindependiente"/>
              <w:rPr>
                <w:rFonts w:asciiTheme="minorHAnsi" w:hAnsiTheme="minorHAnsi" w:cstheme="minorHAnsi"/>
                <w:bCs/>
                <w:sz w:val="20"/>
                <w:szCs w:val="20"/>
              </w:rPr>
            </w:pPr>
          </w:p>
          <w:p w14:paraId="21D3C189" w14:textId="77777777" w:rsidR="008F3896" w:rsidRDefault="008F3896" w:rsidP="008F3896">
            <w:pPr>
              <w:pStyle w:val="Textoindependiente"/>
              <w:rPr>
                <w:rFonts w:asciiTheme="minorHAnsi" w:hAnsiTheme="minorHAnsi" w:cstheme="minorHAnsi"/>
                <w:bCs/>
                <w:sz w:val="20"/>
                <w:szCs w:val="20"/>
              </w:rPr>
            </w:pPr>
          </w:p>
          <w:p w14:paraId="53B469B4" w14:textId="77777777" w:rsidR="008F3896" w:rsidRDefault="008F3896" w:rsidP="008F3896">
            <w:pPr>
              <w:pStyle w:val="Textoindependiente"/>
              <w:rPr>
                <w:rFonts w:asciiTheme="minorHAnsi" w:hAnsiTheme="minorHAnsi" w:cstheme="minorHAnsi"/>
                <w:bCs/>
                <w:sz w:val="20"/>
                <w:szCs w:val="20"/>
              </w:rPr>
            </w:pPr>
          </w:p>
          <w:p w14:paraId="4B47FC6D" w14:textId="77777777" w:rsidR="008F3896" w:rsidRDefault="008F3896" w:rsidP="008F3896">
            <w:pPr>
              <w:pStyle w:val="Textoindependiente"/>
              <w:rPr>
                <w:rFonts w:asciiTheme="minorHAnsi" w:hAnsiTheme="minorHAnsi" w:cstheme="minorHAnsi"/>
                <w:bCs/>
                <w:sz w:val="20"/>
                <w:szCs w:val="20"/>
              </w:rPr>
            </w:pPr>
          </w:p>
          <w:p w14:paraId="23ABB9DE" w14:textId="77777777" w:rsidR="008F3896" w:rsidRDefault="008F3896" w:rsidP="008F3896">
            <w:pPr>
              <w:pStyle w:val="Textoindependiente"/>
              <w:rPr>
                <w:rFonts w:asciiTheme="minorHAnsi" w:hAnsiTheme="minorHAnsi" w:cstheme="minorHAnsi"/>
                <w:bCs/>
                <w:sz w:val="20"/>
                <w:szCs w:val="20"/>
              </w:rPr>
            </w:pPr>
          </w:p>
          <w:p w14:paraId="0E062C14" w14:textId="77777777" w:rsidR="008F3896" w:rsidRPr="00B9704B" w:rsidRDefault="008F3896" w:rsidP="008F3896">
            <w:pPr>
              <w:pStyle w:val="Textoindependiente"/>
              <w:numPr>
                <w:ilvl w:val="0"/>
                <w:numId w:val="38"/>
              </w:numPr>
              <w:ind w:left="316" w:hanging="316"/>
              <w:rPr>
                <w:rFonts w:asciiTheme="minorHAnsi" w:eastAsia="Times New Roman" w:hAnsiTheme="minorHAnsi" w:cstheme="minorHAnsi"/>
                <w:sz w:val="20"/>
                <w:szCs w:val="20"/>
                <w:highlight w:val="cyan"/>
                <w:lang w:eastAsia="es-ES"/>
              </w:rPr>
            </w:pPr>
            <w:r w:rsidRPr="00B9704B">
              <w:rPr>
                <w:rFonts w:asciiTheme="minorHAnsi" w:eastAsia="Times New Roman" w:hAnsiTheme="minorHAnsi" w:cstheme="minorHAnsi"/>
                <w:sz w:val="20"/>
                <w:szCs w:val="20"/>
                <w:highlight w:val="cyan"/>
                <w:lang w:eastAsia="es-ES"/>
              </w:rPr>
              <w:t xml:space="preserve">Resolución Ministerial Nº 325-2007-PCM (2017) </w:t>
            </w:r>
            <w:r w:rsidRPr="00B9704B">
              <w:rPr>
                <w:rFonts w:asciiTheme="minorHAnsi" w:eastAsia="Times New Roman" w:hAnsiTheme="minorHAnsi" w:cstheme="minorHAnsi"/>
                <w:sz w:val="20"/>
                <w:szCs w:val="20"/>
                <w:highlight w:val="cyan"/>
                <w:lang w:eastAsia="es-ES"/>
              </w:rPr>
              <w:lastRenderedPageBreak/>
              <w:t>Constituye el Comité Coordinador Permanente de la Infraestructura de Datos Espaciales de Perú - CCIDEP.</w:t>
            </w:r>
          </w:p>
          <w:p w14:paraId="1DD5B81C" w14:textId="77777777" w:rsidR="008F3896" w:rsidRPr="00BE21BB" w:rsidRDefault="008F3896" w:rsidP="008F3896">
            <w:pPr>
              <w:pStyle w:val="Textoindependiente"/>
              <w:ind w:left="316"/>
              <w:rPr>
                <w:rFonts w:asciiTheme="minorHAnsi" w:hAnsiTheme="minorHAnsi" w:cstheme="minorHAnsi"/>
                <w:bCs/>
                <w:sz w:val="20"/>
                <w:szCs w:val="20"/>
              </w:rPr>
            </w:pPr>
          </w:p>
        </w:tc>
      </w:tr>
      <w:tr w:rsidR="008F3896" w:rsidRPr="009269DE" w14:paraId="6BC9B5FF" w14:textId="77777777" w:rsidTr="00E94DAA">
        <w:trPr>
          <w:trHeight w:val="2717"/>
        </w:trPr>
        <w:tc>
          <w:tcPr>
            <w:tcW w:w="2972" w:type="dxa"/>
            <w:vAlign w:val="center"/>
          </w:tcPr>
          <w:p w14:paraId="72C0BA62" w14:textId="77777777" w:rsidR="008F3896" w:rsidRPr="006D75D7" w:rsidRDefault="008F3896" w:rsidP="008F3896">
            <w:pPr>
              <w:tabs>
                <w:tab w:val="left" w:pos="1590"/>
              </w:tabs>
              <w:spacing w:line="256" w:lineRule="auto"/>
              <w:rPr>
                <w:rFonts w:cstheme="minorHAnsi"/>
                <w:sz w:val="20"/>
                <w:szCs w:val="20"/>
                <w:highlight w:val="yellow"/>
              </w:rPr>
            </w:pPr>
            <w:r w:rsidRPr="00B5515A">
              <w:rPr>
                <w:sz w:val="20"/>
                <w:szCs w:val="20"/>
              </w:rPr>
              <w:lastRenderedPageBreak/>
              <w:t>Asegurar un marco de delimitación de responsabilidades y estándares de producción, uso y difusión de información territorial dentro del sistema estatal y accesible a la ciudadanía, que facilite la adecuada toma de decisiones públicas y privadas.</w:t>
            </w:r>
            <w:r w:rsidRPr="00B5515A">
              <w:rPr>
                <w:b/>
                <w:sz w:val="20"/>
                <w:szCs w:val="20"/>
                <w:u w:val="single"/>
              </w:rPr>
              <w:t xml:space="preserve"> </w:t>
            </w:r>
          </w:p>
        </w:tc>
        <w:tc>
          <w:tcPr>
            <w:tcW w:w="1985" w:type="dxa"/>
            <w:vMerge/>
          </w:tcPr>
          <w:p w14:paraId="66BB3EA8" w14:textId="77777777" w:rsidR="008F3896" w:rsidRPr="009269DE" w:rsidRDefault="008F3896" w:rsidP="008F3896">
            <w:pPr>
              <w:tabs>
                <w:tab w:val="left" w:pos="1590"/>
              </w:tabs>
              <w:spacing w:line="256" w:lineRule="auto"/>
              <w:jc w:val="both"/>
              <w:rPr>
                <w:rFonts w:cstheme="minorHAnsi"/>
              </w:rPr>
            </w:pPr>
          </w:p>
        </w:tc>
        <w:tc>
          <w:tcPr>
            <w:tcW w:w="6378" w:type="dxa"/>
            <w:vMerge/>
          </w:tcPr>
          <w:p w14:paraId="385F9304" w14:textId="77777777" w:rsidR="008F3896" w:rsidRPr="009269DE" w:rsidRDefault="008F3896" w:rsidP="008F3896">
            <w:pPr>
              <w:tabs>
                <w:tab w:val="left" w:pos="1590"/>
              </w:tabs>
              <w:spacing w:line="256" w:lineRule="auto"/>
              <w:jc w:val="both"/>
              <w:rPr>
                <w:rFonts w:cstheme="minorHAnsi"/>
              </w:rPr>
            </w:pPr>
          </w:p>
        </w:tc>
        <w:tc>
          <w:tcPr>
            <w:tcW w:w="4820" w:type="dxa"/>
            <w:vMerge/>
          </w:tcPr>
          <w:p w14:paraId="4597CE14" w14:textId="77777777" w:rsidR="008F3896" w:rsidRPr="009269DE" w:rsidRDefault="008F3896" w:rsidP="008F3896">
            <w:pPr>
              <w:tabs>
                <w:tab w:val="left" w:pos="1590"/>
              </w:tabs>
              <w:spacing w:line="256" w:lineRule="auto"/>
              <w:jc w:val="both"/>
              <w:rPr>
                <w:rFonts w:cstheme="minorHAnsi"/>
              </w:rPr>
            </w:pPr>
          </w:p>
        </w:tc>
      </w:tr>
      <w:tr w:rsidR="008F3896" w:rsidRPr="009269DE" w14:paraId="2E5D90CD" w14:textId="77777777" w:rsidTr="00E94DAA">
        <w:tc>
          <w:tcPr>
            <w:tcW w:w="2972" w:type="dxa"/>
            <w:vAlign w:val="center"/>
          </w:tcPr>
          <w:p w14:paraId="3457E495" w14:textId="77777777" w:rsidR="008F3896" w:rsidRPr="00B5515A" w:rsidRDefault="008F3896" w:rsidP="008F3896">
            <w:pPr>
              <w:tabs>
                <w:tab w:val="left" w:pos="1590"/>
              </w:tabs>
              <w:spacing w:line="256" w:lineRule="auto"/>
              <w:rPr>
                <w:sz w:val="20"/>
                <w:szCs w:val="20"/>
                <w:highlight w:val="yellow"/>
              </w:rPr>
            </w:pPr>
            <w:r w:rsidRPr="00B5515A">
              <w:rPr>
                <w:sz w:val="20"/>
                <w:szCs w:val="20"/>
              </w:rPr>
              <w:t>Promover gestión territorial basada en el análisis de información geoespacial que permita tomar decisiones idóneas con sustento técnico y científico.</w:t>
            </w:r>
          </w:p>
        </w:tc>
        <w:tc>
          <w:tcPr>
            <w:tcW w:w="1985" w:type="dxa"/>
            <w:vMerge/>
          </w:tcPr>
          <w:p w14:paraId="2AE9062A" w14:textId="77777777" w:rsidR="008F3896" w:rsidRPr="009269DE" w:rsidRDefault="008F3896" w:rsidP="008F3896">
            <w:pPr>
              <w:tabs>
                <w:tab w:val="left" w:pos="1590"/>
              </w:tabs>
              <w:spacing w:line="256" w:lineRule="auto"/>
              <w:jc w:val="both"/>
              <w:rPr>
                <w:rFonts w:cstheme="minorHAnsi"/>
              </w:rPr>
            </w:pPr>
          </w:p>
        </w:tc>
        <w:tc>
          <w:tcPr>
            <w:tcW w:w="6378" w:type="dxa"/>
            <w:vMerge/>
          </w:tcPr>
          <w:p w14:paraId="489E5186" w14:textId="77777777" w:rsidR="008F3896" w:rsidRPr="009269DE" w:rsidRDefault="008F3896" w:rsidP="008F3896">
            <w:pPr>
              <w:tabs>
                <w:tab w:val="left" w:pos="1590"/>
              </w:tabs>
              <w:spacing w:line="256" w:lineRule="auto"/>
              <w:jc w:val="both"/>
              <w:rPr>
                <w:rFonts w:cstheme="minorHAnsi"/>
              </w:rPr>
            </w:pPr>
          </w:p>
        </w:tc>
        <w:tc>
          <w:tcPr>
            <w:tcW w:w="4820" w:type="dxa"/>
            <w:vMerge/>
          </w:tcPr>
          <w:p w14:paraId="7CAA5A77" w14:textId="77777777" w:rsidR="008F3896" w:rsidRPr="009269DE" w:rsidRDefault="008F3896" w:rsidP="008F3896">
            <w:pPr>
              <w:tabs>
                <w:tab w:val="left" w:pos="1590"/>
              </w:tabs>
              <w:spacing w:line="256" w:lineRule="auto"/>
              <w:jc w:val="both"/>
              <w:rPr>
                <w:rFonts w:cstheme="minorHAnsi"/>
              </w:rPr>
            </w:pPr>
          </w:p>
        </w:tc>
      </w:tr>
      <w:tr w:rsidR="008F3896" w:rsidRPr="009269DE" w14:paraId="27112BD2" w14:textId="77777777" w:rsidTr="00E94DAA">
        <w:tc>
          <w:tcPr>
            <w:tcW w:w="2972" w:type="dxa"/>
            <w:vAlign w:val="center"/>
          </w:tcPr>
          <w:p w14:paraId="5688CED4" w14:textId="77777777" w:rsidR="008F3896" w:rsidRPr="00BE21BB" w:rsidRDefault="008F3896" w:rsidP="008F3896">
            <w:pPr>
              <w:tabs>
                <w:tab w:val="left" w:pos="1590"/>
              </w:tabs>
              <w:spacing w:line="256" w:lineRule="auto"/>
              <w:rPr>
                <w:rFonts w:cstheme="minorHAnsi"/>
                <w:sz w:val="20"/>
                <w:szCs w:val="20"/>
              </w:rPr>
            </w:pPr>
            <w:r w:rsidRPr="00BE21BB">
              <w:rPr>
                <w:sz w:val="20"/>
                <w:szCs w:val="20"/>
              </w:rPr>
              <w:lastRenderedPageBreak/>
              <w:t xml:space="preserve">Promover la investigación científica aplicada al territorio en centros de investigación y universidades en estrecha coordinación con gobiernos y mancomunidades regionales que produzca información y conocimiento accesibles y al servicio del desarrollo. </w:t>
            </w:r>
          </w:p>
        </w:tc>
        <w:tc>
          <w:tcPr>
            <w:tcW w:w="1985" w:type="dxa"/>
            <w:vAlign w:val="center"/>
          </w:tcPr>
          <w:p w14:paraId="59738A5C" w14:textId="77777777" w:rsidR="008F3896" w:rsidRPr="00BE21BB" w:rsidRDefault="008F3896" w:rsidP="008F3896">
            <w:pPr>
              <w:tabs>
                <w:tab w:val="left" w:pos="1590"/>
              </w:tabs>
              <w:spacing w:line="256" w:lineRule="auto"/>
              <w:rPr>
                <w:rFonts w:cstheme="minorHAnsi"/>
                <w:sz w:val="20"/>
                <w:szCs w:val="20"/>
              </w:rPr>
            </w:pPr>
            <w:r w:rsidRPr="00BE21BB">
              <w:rPr>
                <w:rFonts w:cstheme="minorHAnsi"/>
                <w:sz w:val="20"/>
                <w:szCs w:val="20"/>
              </w:rPr>
              <w:t>Investigación científica</w:t>
            </w:r>
          </w:p>
        </w:tc>
        <w:tc>
          <w:tcPr>
            <w:tcW w:w="6378" w:type="dxa"/>
            <w:vAlign w:val="center"/>
          </w:tcPr>
          <w:p w14:paraId="408FC21D" w14:textId="77777777" w:rsidR="008F3896" w:rsidRPr="002E48D7" w:rsidRDefault="008F3896" w:rsidP="008F3896">
            <w:pPr>
              <w:tabs>
                <w:tab w:val="left" w:pos="1590"/>
              </w:tabs>
              <w:spacing w:line="256" w:lineRule="auto"/>
              <w:rPr>
                <w:rFonts w:cstheme="minorHAnsi"/>
                <w:sz w:val="20"/>
                <w:szCs w:val="20"/>
              </w:rPr>
            </w:pPr>
            <w:r w:rsidRPr="002E48D7">
              <w:rPr>
                <w:rFonts w:cstheme="minorHAnsi"/>
                <w:sz w:val="20"/>
                <w:szCs w:val="20"/>
              </w:rPr>
              <w:t xml:space="preserve">En el ámbito académico nacional e internacional se desarrollan importantes investigaciones vinculadas al conocimiento territorial. Adicionalmente, hay instituciones especializadas en investigación y desarrollo que producen información e investigaciones que promueven el conocimiento </w:t>
            </w:r>
            <w:commentRangeStart w:id="142"/>
            <w:commentRangeEnd w:id="142"/>
            <w:r w:rsidRPr="002E48D7">
              <w:rPr>
                <w:rStyle w:val="Refdecomentario"/>
                <w:lang w:val="en-US"/>
              </w:rPr>
              <w:commentReference w:id="142"/>
            </w:r>
            <w:commentRangeStart w:id="143"/>
            <w:commentRangeEnd w:id="143"/>
            <w:r>
              <w:rPr>
                <w:rStyle w:val="Refdecomentario"/>
                <w:lang w:val="en-US"/>
              </w:rPr>
              <w:commentReference w:id="143"/>
            </w:r>
            <w:r w:rsidRPr="002E48D7">
              <w:rPr>
                <w:rFonts w:cstheme="minorHAnsi"/>
                <w:sz w:val="20"/>
                <w:szCs w:val="20"/>
              </w:rPr>
              <w:t>y la gestión del territorio con enfoques afines a los que desarrolla esta propuesta de política. Algunas de ellas son:</w:t>
            </w:r>
          </w:p>
          <w:p w14:paraId="6616B271" w14:textId="77777777" w:rsidR="008F3896" w:rsidRPr="002E48D7" w:rsidRDefault="008F3896" w:rsidP="008F3896">
            <w:pPr>
              <w:tabs>
                <w:tab w:val="left" w:pos="1590"/>
              </w:tabs>
              <w:spacing w:line="256" w:lineRule="auto"/>
              <w:rPr>
                <w:rFonts w:cstheme="minorHAnsi"/>
                <w:sz w:val="20"/>
                <w:szCs w:val="20"/>
              </w:rPr>
            </w:pPr>
          </w:p>
          <w:p w14:paraId="0FC88613" w14:textId="77777777" w:rsidR="008F3896" w:rsidRPr="00660AFA" w:rsidRDefault="008F3896" w:rsidP="008F3896">
            <w:pPr>
              <w:pStyle w:val="Prrafodelista"/>
              <w:numPr>
                <w:ilvl w:val="0"/>
                <w:numId w:val="5"/>
              </w:numPr>
              <w:tabs>
                <w:tab w:val="left" w:pos="1590"/>
              </w:tabs>
              <w:spacing w:line="256" w:lineRule="auto"/>
              <w:rPr>
                <w:rFonts w:cstheme="minorHAnsi"/>
                <w:sz w:val="20"/>
                <w:szCs w:val="20"/>
                <w:highlight w:val="cyan"/>
              </w:rPr>
            </w:pPr>
            <w:r w:rsidRPr="00660AFA">
              <w:rPr>
                <w:rFonts w:cstheme="minorHAnsi"/>
                <w:b/>
                <w:sz w:val="20"/>
                <w:szCs w:val="20"/>
                <w:highlight w:val="cyan"/>
              </w:rPr>
              <w:t>Instituto de Investigaciones de la Amazonía Peruana (IIAP)</w:t>
            </w:r>
            <w:r w:rsidRPr="00660AFA">
              <w:rPr>
                <w:rFonts w:cstheme="minorHAnsi"/>
                <w:sz w:val="20"/>
                <w:szCs w:val="20"/>
                <w:highlight w:val="cyan"/>
              </w:rPr>
              <w:t xml:space="preserve">: investigación enfocada en los recursos naturales y sociedades amazónicas, principalmente en las áreas rurales. </w:t>
            </w:r>
          </w:p>
          <w:p w14:paraId="1ACC4565" w14:textId="77777777" w:rsidR="008F3896" w:rsidRPr="00660AFA" w:rsidRDefault="008F3896" w:rsidP="008F3896">
            <w:pPr>
              <w:pStyle w:val="Prrafodelista"/>
              <w:tabs>
                <w:tab w:val="left" w:pos="1590"/>
              </w:tabs>
              <w:spacing w:line="256" w:lineRule="auto"/>
              <w:rPr>
                <w:rFonts w:cstheme="minorHAnsi"/>
                <w:sz w:val="20"/>
                <w:szCs w:val="20"/>
                <w:highlight w:val="cyan"/>
              </w:rPr>
            </w:pPr>
          </w:p>
          <w:p w14:paraId="298EF9E7" w14:textId="77777777" w:rsidR="008F3896" w:rsidRPr="00660AFA" w:rsidRDefault="008F3896" w:rsidP="008F3896">
            <w:pPr>
              <w:pStyle w:val="Prrafodelista"/>
              <w:numPr>
                <w:ilvl w:val="0"/>
                <w:numId w:val="5"/>
              </w:numPr>
              <w:tabs>
                <w:tab w:val="left" w:pos="1590"/>
              </w:tabs>
              <w:spacing w:line="256" w:lineRule="auto"/>
              <w:rPr>
                <w:rFonts w:cstheme="minorHAnsi"/>
                <w:sz w:val="20"/>
                <w:szCs w:val="20"/>
                <w:highlight w:val="cyan"/>
              </w:rPr>
            </w:pPr>
            <w:r w:rsidRPr="00660AFA">
              <w:rPr>
                <w:rFonts w:cstheme="minorHAnsi"/>
                <w:b/>
                <w:sz w:val="20"/>
                <w:szCs w:val="20"/>
                <w:highlight w:val="cyan"/>
              </w:rPr>
              <w:t>Grupo de Análisis para el Desarrollo (GRADE)</w:t>
            </w:r>
            <w:r w:rsidRPr="00660AFA">
              <w:rPr>
                <w:rFonts w:cstheme="minorHAnsi"/>
                <w:sz w:val="20"/>
                <w:szCs w:val="20"/>
                <w:highlight w:val="cyan"/>
              </w:rPr>
              <w:t xml:space="preserve">: se enfoca en el estudio de temas económicos, educativos, ambientales y sociales de diversas áreas relevantes para el desarrollo del país. Las tres </w:t>
            </w:r>
            <w:r w:rsidRPr="00660AFA">
              <w:rPr>
                <w:rFonts w:cstheme="minorHAnsi"/>
                <w:sz w:val="20"/>
                <w:szCs w:val="20"/>
                <w:highlight w:val="cyan"/>
              </w:rPr>
              <w:lastRenderedPageBreak/>
              <w:t>grandes categorías que abarcan son inclusión Social, Oportunidades Económicas, y Sostenibilidad Ambiental y Cambio Climático.</w:t>
            </w:r>
          </w:p>
          <w:p w14:paraId="6D15CDF6" w14:textId="77777777" w:rsidR="008F3896" w:rsidRPr="00660AFA" w:rsidRDefault="008F3896" w:rsidP="008F3896">
            <w:pPr>
              <w:pStyle w:val="Prrafodelista"/>
              <w:tabs>
                <w:tab w:val="left" w:pos="1590"/>
              </w:tabs>
              <w:spacing w:line="256" w:lineRule="auto"/>
              <w:rPr>
                <w:rFonts w:cstheme="minorHAnsi"/>
                <w:sz w:val="20"/>
                <w:szCs w:val="20"/>
                <w:highlight w:val="cyan"/>
              </w:rPr>
            </w:pPr>
          </w:p>
          <w:p w14:paraId="788B354C" w14:textId="77777777" w:rsidR="008F3896" w:rsidRPr="00660AFA" w:rsidRDefault="008F3896" w:rsidP="008F3896">
            <w:pPr>
              <w:pStyle w:val="Prrafodelista"/>
              <w:numPr>
                <w:ilvl w:val="0"/>
                <w:numId w:val="5"/>
              </w:numPr>
              <w:tabs>
                <w:tab w:val="left" w:pos="1590"/>
              </w:tabs>
              <w:spacing w:line="256" w:lineRule="auto"/>
              <w:rPr>
                <w:rFonts w:cstheme="minorHAnsi"/>
                <w:sz w:val="20"/>
                <w:szCs w:val="20"/>
                <w:highlight w:val="cyan"/>
              </w:rPr>
            </w:pPr>
            <w:proofErr w:type="spellStart"/>
            <w:r w:rsidRPr="00660AFA">
              <w:rPr>
                <w:rFonts w:cstheme="minorHAnsi"/>
                <w:b/>
                <w:sz w:val="20"/>
                <w:szCs w:val="20"/>
                <w:highlight w:val="cyan"/>
              </w:rPr>
              <w:t>CooperAcción</w:t>
            </w:r>
            <w:proofErr w:type="spellEnd"/>
            <w:r w:rsidRPr="00660AFA">
              <w:rPr>
                <w:rFonts w:cstheme="minorHAnsi"/>
                <w:b/>
                <w:sz w:val="20"/>
                <w:szCs w:val="20"/>
                <w:highlight w:val="cyan"/>
              </w:rPr>
              <w:t>:</w:t>
            </w:r>
            <w:r w:rsidRPr="00660AFA">
              <w:rPr>
                <w:rFonts w:cstheme="minorHAnsi"/>
                <w:sz w:val="20"/>
                <w:szCs w:val="20"/>
                <w:highlight w:val="cyan"/>
              </w:rPr>
              <w:t xml:space="preserve"> Organización no gubernamental que desarrolla temas de injusticia, inequidad, discriminación, pobreza, deterioro ambiental, riesgos, manipulación en búsqueda de mejorar contribuir a la sociedad y su entorno.</w:t>
            </w:r>
          </w:p>
          <w:p w14:paraId="0F88AA36" w14:textId="77777777" w:rsidR="008F3896" w:rsidRPr="00660AFA" w:rsidRDefault="008F3896" w:rsidP="008F3896">
            <w:pPr>
              <w:pStyle w:val="Prrafodelista"/>
              <w:rPr>
                <w:rFonts w:cstheme="minorHAnsi"/>
                <w:sz w:val="20"/>
                <w:szCs w:val="20"/>
                <w:highlight w:val="cyan"/>
              </w:rPr>
            </w:pPr>
          </w:p>
          <w:p w14:paraId="08F68800" w14:textId="77777777" w:rsidR="008F3896" w:rsidRDefault="008F3896" w:rsidP="008F3896">
            <w:pPr>
              <w:pStyle w:val="Prrafodelista"/>
              <w:numPr>
                <w:ilvl w:val="0"/>
                <w:numId w:val="5"/>
              </w:numPr>
              <w:tabs>
                <w:tab w:val="left" w:pos="1590"/>
              </w:tabs>
              <w:spacing w:line="256" w:lineRule="auto"/>
              <w:rPr>
                <w:rFonts w:cstheme="minorHAnsi"/>
                <w:sz w:val="20"/>
                <w:szCs w:val="20"/>
                <w:highlight w:val="cyan"/>
              </w:rPr>
            </w:pPr>
            <w:r w:rsidRPr="00660AFA">
              <w:rPr>
                <w:rFonts w:cstheme="minorHAnsi"/>
                <w:b/>
                <w:sz w:val="20"/>
                <w:szCs w:val="20"/>
                <w:highlight w:val="cyan"/>
              </w:rPr>
              <w:t>Instituto de Estudios Peruanos (IEP):</w:t>
            </w:r>
            <w:r w:rsidRPr="00660AFA">
              <w:rPr>
                <w:rFonts w:cstheme="minorHAnsi"/>
                <w:sz w:val="20"/>
                <w:szCs w:val="20"/>
                <w:highlight w:val="cyan"/>
              </w:rPr>
              <w:t xml:space="preserve"> centro de investigación interdisciplinario en temas de ciencias sociales como Desigualdades y cambio social; Poder, democracia y ciudadanía; Reformas y políticas públicas; e Historia y cultura</w:t>
            </w:r>
          </w:p>
          <w:p w14:paraId="74CC2C2F" w14:textId="77777777" w:rsidR="008F3896" w:rsidRPr="00660AFA" w:rsidRDefault="008F3896" w:rsidP="008F3896">
            <w:pPr>
              <w:pStyle w:val="Prrafodelista"/>
              <w:rPr>
                <w:rFonts w:cstheme="minorHAnsi"/>
                <w:b/>
                <w:sz w:val="20"/>
                <w:szCs w:val="20"/>
                <w:highlight w:val="cyan"/>
              </w:rPr>
            </w:pPr>
          </w:p>
          <w:p w14:paraId="57C7EC27" w14:textId="77777777" w:rsidR="008F3896" w:rsidRPr="00660AFA" w:rsidRDefault="008F3896" w:rsidP="008F3896">
            <w:pPr>
              <w:pStyle w:val="Prrafodelista"/>
              <w:numPr>
                <w:ilvl w:val="0"/>
                <w:numId w:val="5"/>
              </w:numPr>
              <w:tabs>
                <w:tab w:val="left" w:pos="1590"/>
              </w:tabs>
              <w:spacing w:line="256" w:lineRule="auto"/>
              <w:rPr>
                <w:rFonts w:cstheme="minorHAnsi"/>
                <w:sz w:val="20"/>
                <w:szCs w:val="20"/>
                <w:highlight w:val="cyan"/>
              </w:rPr>
            </w:pPr>
            <w:r w:rsidRPr="00660AFA">
              <w:rPr>
                <w:rFonts w:cstheme="minorHAnsi"/>
                <w:b/>
                <w:sz w:val="20"/>
                <w:szCs w:val="20"/>
                <w:highlight w:val="cyan"/>
              </w:rPr>
              <w:t xml:space="preserve">Instituto del Bien Común: </w:t>
            </w:r>
            <w:r w:rsidRPr="00660AFA">
              <w:rPr>
                <w:rFonts w:cstheme="minorHAnsi"/>
                <w:sz w:val="20"/>
                <w:szCs w:val="20"/>
                <w:highlight w:val="cyan"/>
              </w:rPr>
              <w:t>es una asociación sin fines de lucro que trabaja con comunidades rurales con la finalidad de promover la óptima gestión de los bienes comunes como territorios comunales, cuerpos de agua, bosques, pesquerías y áreas naturales protegidas. Cuentan con investigación clave del pueblo Yánesha.</w:t>
            </w:r>
            <w:r w:rsidRPr="00660AFA">
              <w:rPr>
                <w:rFonts w:cstheme="minorHAnsi"/>
                <w:sz w:val="20"/>
                <w:szCs w:val="20"/>
              </w:rPr>
              <w:t xml:space="preserve"> </w:t>
            </w:r>
            <w:r w:rsidRPr="00660AFA">
              <w:rPr>
                <w:rFonts w:cstheme="minorHAnsi"/>
                <w:b/>
                <w:sz w:val="20"/>
                <w:szCs w:val="20"/>
              </w:rPr>
              <w:t xml:space="preserve"> </w:t>
            </w:r>
          </w:p>
        </w:tc>
        <w:tc>
          <w:tcPr>
            <w:tcW w:w="4820" w:type="dxa"/>
          </w:tcPr>
          <w:p w14:paraId="2BBB6F5B" w14:textId="77777777" w:rsidR="008F3896" w:rsidRDefault="008F3896" w:rsidP="008F3896">
            <w:pPr>
              <w:pStyle w:val="Prrafodelista"/>
              <w:tabs>
                <w:tab w:val="left" w:pos="500"/>
              </w:tabs>
              <w:spacing w:line="256" w:lineRule="auto"/>
              <w:ind w:left="358"/>
              <w:rPr>
                <w:rFonts w:cstheme="minorHAnsi"/>
                <w:sz w:val="20"/>
                <w:szCs w:val="20"/>
              </w:rPr>
            </w:pPr>
          </w:p>
          <w:p w14:paraId="50ABD212" w14:textId="77777777" w:rsidR="008F3896" w:rsidRDefault="008F3896" w:rsidP="008F3896">
            <w:pPr>
              <w:pStyle w:val="Prrafodelista"/>
              <w:tabs>
                <w:tab w:val="left" w:pos="500"/>
              </w:tabs>
              <w:spacing w:line="256" w:lineRule="auto"/>
              <w:ind w:left="358"/>
              <w:rPr>
                <w:rFonts w:cstheme="minorHAnsi"/>
                <w:sz w:val="20"/>
                <w:szCs w:val="20"/>
              </w:rPr>
            </w:pPr>
          </w:p>
          <w:p w14:paraId="6AA6D879" w14:textId="77777777" w:rsidR="008F3896" w:rsidRDefault="008F3896" w:rsidP="008F3896">
            <w:pPr>
              <w:pStyle w:val="Prrafodelista"/>
              <w:tabs>
                <w:tab w:val="left" w:pos="500"/>
              </w:tabs>
              <w:spacing w:line="256" w:lineRule="auto"/>
              <w:ind w:left="358"/>
              <w:rPr>
                <w:rFonts w:cstheme="minorHAnsi"/>
                <w:sz w:val="20"/>
                <w:szCs w:val="20"/>
              </w:rPr>
            </w:pPr>
          </w:p>
          <w:p w14:paraId="1DCB954B" w14:textId="77777777" w:rsidR="008F3896" w:rsidRDefault="008F3896" w:rsidP="008F3896">
            <w:pPr>
              <w:pStyle w:val="Prrafodelista"/>
              <w:tabs>
                <w:tab w:val="left" w:pos="500"/>
              </w:tabs>
              <w:spacing w:line="256" w:lineRule="auto"/>
              <w:ind w:left="358"/>
              <w:rPr>
                <w:rFonts w:cstheme="minorHAnsi"/>
                <w:sz w:val="20"/>
                <w:szCs w:val="20"/>
              </w:rPr>
            </w:pPr>
          </w:p>
          <w:p w14:paraId="262B10F9" w14:textId="77777777" w:rsidR="008F3896" w:rsidRDefault="008F3896" w:rsidP="008F3896">
            <w:pPr>
              <w:pStyle w:val="Prrafodelista"/>
              <w:tabs>
                <w:tab w:val="left" w:pos="500"/>
              </w:tabs>
              <w:spacing w:line="256" w:lineRule="auto"/>
              <w:ind w:left="358"/>
              <w:rPr>
                <w:rFonts w:cstheme="minorHAnsi"/>
                <w:sz w:val="20"/>
                <w:szCs w:val="20"/>
              </w:rPr>
            </w:pPr>
          </w:p>
          <w:p w14:paraId="5D36F92C" w14:textId="77777777" w:rsidR="008F3896" w:rsidRDefault="008F3896" w:rsidP="008F3896">
            <w:pPr>
              <w:pStyle w:val="Prrafodelista"/>
              <w:tabs>
                <w:tab w:val="left" w:pos="500"/>
              </w:tabs>
              <w:spacing w:line="256" w:lineRule="auto"/>
              <w:ind w:left="358"/>
              <w:rPr>
                <w:rFonts w:cstheme="minorHAnsi"/>
                <w:sz w:val="20"/>
                <w:szCs w:val="20"/>
              </w:rPr>
            </w:pPr>
          </w:p>
          <w:p w14:paraId="2101E939" w14:textId="77777777" w:rsidR="008F3896" w:rsidRDefault="008F3896" w:rsidP="008F3896">
            <w:pPr>
              <w:pStyle w:val="Prrafodelista"/>
              <w:tabs>
                <w:tab w:val="left" w:pos="500"/>
              </w:tabs>
              <w:spacing w:line="256" w:lineRule="auto"/>
              <w:ind w:left="358"/>
              <w:rPr>
                <w:rFonts w:cstheme="minorHAnsi"/>
                <w:sz w:val="20"/>
                <w:szCs w:val="20"/>
              </w:rPr>
            </w:pPr>
          </w:p>
          <w:p w14:paraId="615CFA2F" w14:textId="77777777" w:rsidR="008F3896" w:rsidRPr="00B9704B" w:rsidRDefault="00267E4C" w:rsidP="008F3896">
            <w:pPr>
              <w:pStyle w:val="Prrafodelista"/>
              <w:numPr>
                <w:ilvl w:val="0"/>
                <w:numId w:val="45"/>
              </w:numPr>
              <w:tabs>
                <w:tab w:val="left" w:pos="500"/>
              </w:tabs>
              <w:spacing w:line="256" w:lineRule="auto"/>
              <w:ind w:left="358" w:hanging="283"/>
              <w:rPr>
                <w:rFonts w:cstheme="minorHAnsi"/>
                <w:sz w:val="20"/>
                <w:szCs w:val="20"/>
                <w:highlight w:val="cyan"/>
              </w:rPr>
            </w:pPr>
            <w:hyperlink r:id="rId35" w:history="1">
              <w:r w:rsidR="008F3896" w:rsidRPr="00B9704B">
                <w:rPr>
                  <w:rStyle w:val="Hipervnculo"/>
                  <w:rFonts w:cstheme="minorHAnsi"/>
                  <w:sz w:val="20"/>
                  <w:szCs w:val="20"/>
                  <w:highlight w:val="cyan"/>
                </w:rPr>
                <w:t>http://iiap.org.pe/web/presentacion_iiap.aspx</w:t>
              </w:r>
            </w:hyperlink>
          </w:p>
          <w:p w14:paraId="46F6CC0B" w14:textId="77777777" w:rsidR="008F3896" w:rsidRPr="00B9704B" w:rsidRDefault="008F3896" w:rsidP="008F3896">
            <w:pPr>
              <w:tabs>
                <w:tab w:val="left" w:pos="500"/>
              </w:tabs>
              <w:spacing w:line="256" w:lineRule="auto"/>
              <w:rPr>
                <w:rFonts w:cstheme="minorHAnsi"/>
                <w:sz w:val="20"/>
                <w:szCs w:val="20"/>
                <w:highlight w:val="cyan"/>
              </w:rPr>
            </w:pPr>
          </w:p>
          <w:p w14:paraId="04FE9C37" w14:textId="77777777" w:rsidR="008F3896" w:rsidRPr="00B9704B" w:rsidRDefault="00267E4C" w:rsidP="008F3896">
            <w:pPr>
              <w:pStyle w:val="Prrafodelista"/>
              <w:numPr>
                <w:ilvl w:val="0"/>
                <w:numId w:val="45"/>
              </w:numPr>
              <w:tabs>
                <w:tab w:val="left" w:pos="500"/>
              </w:tabs>
              <w:spacing w:line="256" w:lineRule="auto"/>
              <w:ind w:left="358" w:hanging="283"/>
              <w:rPr>
                <w:rFonts w:cstheme="minorHAnsi"/>
                <w:sz w:val="20"/>
                <w:szCs w:val="20"/>
                <w:highlight w:val="cyan"/>
              </w:rPr>
            </w:pPr>
            <w:hyperlink r:id="rId36" w:history="1">
              <w:r w:rsidR="008F3896" w:rsidRPr="00B9704B">
                <w:rPr>
                  <w:rStyle w:val="Hipervnculo"/>
                  <w:rFonts w:cstheme="minorHAnsi"/>
                  <w:sz w:val="20"/>
                  <w:szCs w:val="20"/>
                  <w:highlight w:val="cyan"/>
                </w:rPr>
                <w:t>https://www.grade.org.pe/</w:t>
              </w:r>
            </w:hyperlink>
          </w:p>
          <w:p w14:paraId="36BB91C5" w14:textId="77777777" w:rsidR="008F3896" w:rsidRPr="00B9704B" w:rsidRDefault="008F3896" w:rsidP="008F3896">
            <w:pPr>
              <w:pStyle w:val="Prrafodelista"/>
              <w:tabs>
                <w:tab w:val="left" w:pos="500"/>
              </w:tabs>
              <w:spacing w:line="256" w:lineRule="auto"/>
              <w:ind w:left="358"/>
              <w:rPr>
                <w:rFonts w:cstheme="minorHAnsi"/>
                <w:sz w:val="20"/>
                <w:szCs w:val="20"/>
                <w:highlight w:val="cyan"/>
              </w:rPr>
            </w:pPr>
          </w:p>
          <w:p w14:paraId="54D3F75A" w14:textId="77777777" w:rsidR="008F3896" w:rsidRDefault="008F3896" w:rsidP="008F3896">
            <w:pPr>
              <w:pStyle w:val="Prrafodelista"/>
              <w:tabs>
                <w:tab w:val="left" w:pos="500"/>
              </w:tabs>
              <w:spacing w:line="256" w:lineRule="auto"/>
              <w:ind w:left="358"/>
              <w:rPr>
                <w:rFonts w:cstheme="minorHAnsi"/>
                <w:sz w:val="20"/>
                <w:szCs w:val="20"/>
                <w:highlight w:val="cyan"/>
              </w:rPr>
            </w:pPr>
          </w:p>
          <w:p w14:paraId="62C507CB" w14:textId="77777777" w:rsidR="008F3896" w:rsidRPr="00B9704B" w:rsidRDefault="008F3896" w:rsidP="008F3896">
            <w:pPr>
              <w:pStyle w:val="Prrafodelista"/>
              <w:tabs>
                <w:tab w:val="left" w:pos="500"/>
              </w:tabs>
              <w:spacing w:line="256" w:lineRule="auto"/>
              <w:ind w:left="358"/>
              <w:rPr>
                <w:rFonts w:cstheme="minorHAnsi"/>
                <w:sz w:val="20"/>
                <w:szCs w:val="20"/>
                <w:highlight w:val="cyan"/>
              </w:rPr>
            </w:pPr>
          </w:p>
          <w:p w14:paraId="3BC8D741" w14:textId="77777777" w:rsidR="008F3896" w:rsidRPr="00B9704B" w:rsidRDefault="008F3896" w:rsidP="008F3896">
            <w:pPr>
              <w:pStyle w:val="Prrafodelista"/>
              <w:tabs>
                <w:tab w:val="left" w:pos="500"/>
              </w:tabs>
              <w:spacing w:line="256" w:lineRule="auto"/>
              <w:ind w:left="358"/>
              <w:rPr>
                <w:rFonts w:cstheme="minorHAnsi"/>
                <w:sz w:val="20"/>
                <w:szCs w:val="20"/>
                <w:highlight w:val="cyan"/>
              </w:rPr>
            </w:pPr>
          </w:p>
          <w:p w14:paraId="22F6B0A8" w14:textId="77777777" w:rsidR="008F3896" w:rsidRPr="00B9704B" w:rsidRDefault="00267E4C" w:rsidP="008F3896">
            <w:pPr>
              <w:pStyle w:val="Prrafodelista"/>
              <w:numPr>
                <w:ilvl w:val="0"/>
                <w:numId w:val="45"/>
              </w:numPr>
              <w:tabs>
                <w:tab w:val="left" w:pos="500"/>
              </w:tabs>
              <w:spacing w:line="256" w:lineRule="auto"/>
              <w:ind w:left="358" w:hanging="283"/>
              <w:rPr>
                <w:rFonts w:cstheme="minorHAnsi"/>
                <w:sz w:val="20"/>
                <w:szCs w:val="20"/>
                <w:highlight w:val="cyan"/>
              </w:rPr>
            </w:pPr>
            <w:hyperlink r:id="rId37" w:history="1">
              <w:r w:rsidR="008F3896" w:rsidRPr="00B9704B">
                <w:rPr>
                  <w:rStyle w:val="Hipervnculo"/>
                  <w:rFonts w:cstheme="minorHAnsi"/>
                  <w:sz w:val="20"/>
                  <w:szCs w:val="20"/>
                  <w:highlight w:val="cyan"/>
                </w:rPr>
                <w:t>https://cooperaccion.org.pe/</w:t>
              </w:r>
            </w:hyperlink>
          </w:p>
          <w:p w14:paraId="6CE3E0EA" w14:textId="77777777" w:rsidR="008F3896" w:rsidRPr="00B9704B" w:rsidRDefault="008F3896" w:rsidP="008F3896">
            <w:pPr>
              <w:tabs>
                <w:tab w:val="left" w:pos="500"/>
              </w:tabs>
              <w:spacing w:line="256" w:lineRule="auto"/>
              <w:rPr>
                <w:rFonts w:cstheme="minorHAnsi"/>
                <w:sz w:val="20"/>
                <w:szCs w:val="20"/>
                <w:highlight w:val="cyan"/>
              </w:rPr>
            </w:pPr>
          </w:p>
          <w:p w14:paraId="7D386093" w14:textId="77777777" w:rsidR="008F3896" w:rsidRDefault="008F3896" w:rsidP="008F3896">
            <w:pPr>
              <w:tabs>
                <w:tab w:val="left" w:pos="500"/>
              </w:tabs>
              <w:spacing w:line="256" w:lineRule="auto"/>
              <w:rPr>
                <w:rFonts w:cstheme="minorHAnsi"/>
                <w:sz w:val="20"/>
                <w:szCs w:val="20"/>
                <w:highlight w:val="cyan"/>
              </w:rPr>
            </w:pPr>
          </w:p>
          <w:p w14:paraId="76DDD312" w14:textId="77777777" w:rsidR="008F3896" w:rsidRPr="00B9704B" w:rsidRDefault="008F3896" w:rsidP="008F3896">
            <w:pPr>
              <w:tabs>
                <w:tab w:val="left" w:pos="500"/>
              </w:tabs>
              <w:spacing w:line="256" w:lineRule="auto"/>
              <w:rPr>
                <w:rFonts w:cstheme="minorHAnsi"/>
                <w:sz w:val="20"/>
                <w:szCs w:val="20"/>
                <w:highlight w:val="cyan"/>
              </w:rPr>
            </w:pPr>
          </w:p>
          <w:p w14:paraId="36F75A7E" w14:textId="77777777" w:rsidR="008F3896" w:rsidRPr="00B9704B" w:rsidRDefault="008F3896" w:rsidP="008F3896">
            <w:pPr>
              <w:tabs>
                <w:tab w:val="left" w:pos="500"/>
              </w:tabs>
              <w:spacing w:line="256" w:lineRule="auto"/>
              <w:rPr>
                <w:rFonts w:cstheme="minorHAnsi"/>
                <w:sz w:val="20"/>
                <w:szCs w:val="20"/>
                <w:highlight w:val="cyan"/>
              </w:rPr>
            </w:pPr>
          </w:p>
          <w:p w14:paraId="4A575E7A" w14:textId="77777777" w:rsidR="008F3896" w:rsidRPr="00B9704B" w:rsidRDefault="00267E4C" w:rsidP="008F3896">
            <w:pPr>
              <w:pStyle w:val="Prrafodelista"/>
              <w:numPr>
                <w:ilvl w:val="0"/>
                <w:numId w:val="45"/>
              </w:numPr>
              <w:tabs>
                <w:tab w:val="left" w:pos="500"/>
              </w:tabs>
              <w:spacing w:line="256" w:lineRule="auto"/>
              <w:ind w:left="358" w:hanging="283"/>
              <w:rPr>
                <w:rFonts w:cstheme="minorHAnsi"/>
                <w:sz w:val="20"/>
                <w:szCs w:val="20"/>
                <w:highlight w:val="cyan"/>
              </w:rPr>
            </w:pPr>
            <w:hyperlink r:id="rId38" w:history="1">
              <w:r w:rsidR="008F3896" w:rsidRPr="00B9704B">
                <w:rPr>
                  <w:rStyle w:val="Hipervnculo"/>
                  <w:rFonts w:cstheme="minorHAnsi"/>
                  <w:sz w:val="20"/>
                  <w:szCs w:val="20"/>
                  <w:highlight w:val="cyan"/>
                </w:rPr>
                <w:t>https://iep.org.pe/</w:t>
              </w:r>
            </w:hyperlink>
          </w:p>
          <w:p w14:paraId="14D04BD5" w14:textId="77777777" w:rsidR="008F3896" w:rsidRDefault="008F3896" w:rsidP="008F3896">
            <w:pPr>
              <w:pStyle w:val="Prrafodelista"/>
              <w:tabs>
                <w:tab w:val="left" w:pos="500"/>
              </w:tabs>
              <w:spacing w:line="256" w:lineRule="auto"/>
              <w:ind w:left="358"/>
              <w:rPr>
                <w:rFonts w:cstheme="minorHAnsi"/>
                <w:sz w:val="20"/>
                <w:szCs w:val="20"/>
              </w:rPr>
            </w:pPr>
          </w:p>
          <w:p w14:paraId="15F9F83B" w14:textId="77777777" w:rsidR="008F3896" w:rsidRDefault="008F3896" w:rsidP="008F3896">
            <w:pPr>
              <w:pStyle w:val="Prrafodelista"/>
              <w:tabs>
                <w:tab w:val="left" w:pos="500"/>
              </w:tabs>
              <w:spacing w:line="256" w:lineRule="auto"/>
              <w:ind w:left="358"/>
              <w:rPr>
                <w:rFonts w:cstheme="minorHAnsi"/>
                <w:sz w:val="20"/>
                <w:szCs w:val="20"/>
              </w:rPr>
            </w:pPr>
          </w:p>
          <w:p w14:paraId="31B4BEB5" w14:textId="77777777" w:rsidR="008F3896" w:rsidRDefault="008F3896" w:rsidP="008F3896">
            <w:pPr>
              <w:pStyle w:val="Prrafodelista"/>
              <w:tabs>
                <w:tab w:val="left" w:pos="500"/>
              </w:tabs>
              <w:spacing w:line="256" w:lineRule="auto"/>
              <w:ind w:left="358"/>
              <w:rPr>
                <w:rFonts w:cstheme="minorHAnsi"/>
                <w:sz w:val="20"/>
                <w:szCs w:val="20"/>
              </w:rPr>
            </w:pPr>
          </w:p>
          <w:p w14:paraId="7E050655" w14:textId="77777777" w:rsidR="008F3896" w:rsidRPr="00B9704B" w:rsidRDefault="00267E4C" w:rsidP="008F3896">
            <w:pPr>
              <w:pStyle w:val="Prrafodelista"/>
              <w:numPr>
                <w:ilvl w:val="0"/>
                <w:numId w:val="45"/>
              </w:numPr>
              <w:tabs>
                <w:tab w:val="left" w:pos="75"/>
              </w:tabs>
              <w:spacing w:line="256" w:lineRule="auto"/>
              <w:ind w:left="358" w:hanging="283"/>
              <w:rPr>
                <w:rFonts w:cstheme="minorHAnsi"/>
                <w:sz w:val="20"/>
                <w:szCs w:val="20"/>
                <w:highlight w:val="cyan"/>
              </w:rPr>
            </w:pPr>
            <w:hyperlink r:id="rId39" w:history="1">
              <w:r w:rsidR="008F3896" w:rsidRPr="00B9704B">
                <w:rPr>
                  <w:rStyle w:val="Hipervnculo"/>
                  <w:rFonts w:cstheme="minorHAnsi"/>
                  <w:sz w:val="20"/>
                  <w:szCs w:val="20"/>
                  <w:highlight w:val="cyan"/>
                </w:rPr>
                <w:t>https://ibcperu.org/</w:t>
              </w:r>
            </w:hyperlink>
          </w:p>
          <w:p w14:paraId="21D0F041" w14:textId="77777777" w:rsidR="008F3896" w:rsidRDefault="008F3896" w:rsidP="008F3896">
            <w:pPr>
              <w:pStyle w:val="Prrafodelista"/>
              <w:tabs>
                <w:tab w:val="left" w:pos="75"/>
              </w:tabs>
              <w:spacing w:line="256" w:lineRule="auto"/>
              <w:ind w:left="358"/>
              <w:rPr>
                <w:rFonts w:cstheme="minorHAnsi"/>
                <w:sz w:val="20"/>
                <w:szCs w:val="20"/>
              </w:rPr>
            </w:pPr>
          </w:p>
          <w:p w14:paraId="679DAD60" w14:textId="77777777" w:rsidR="008F3896" w:rsidRPr="00E1086F" w:rsidRDefault="008F3896" w:rsidP="008F3896">
            <w:pPr>
              <w:pStyle w:val="Prrafodelista"/>
              <w:tabs>
                <w:tab w:val="left" w:pos="500"/>
              </w:tabs>
              <w:spacing w:line="256" w:lineRule="auto"/>
              <w:ind w:left="358"/>
              <w:rPr>
                <w:rFonts w:cstheme="minorHAnsi"/>
                <w:sz w:val="20"/>
                <w:szCs w:val="20"/>
              </w:rPr>
            </w:pPr>
          </w:p>
        </w:tc>
      </w:tr>
      <w:tr w:rsidR="008F3896" w:rsidRPr="009269DE" w14:paraId="7F517CE9" w14:textId="77777777" w:rsidTr="00E94DAA">
        <w:tc>
          <w:tcPr>
            <w:tcW w:w="2972" w:type="dxa"/>
            <w:vAlign w:val="center"/>
          </w:tcPr>
          <w:p w14:paraId="58CAD900" w14:textId="77777777" w:rsidR="008F3896" w:rsidRPr="00BE21BB" w:rsidRDefault="008F3896" w:rsidP="008F3896">
            <w:pPr>
              <w:tabs>
                <w:tab w:val="left" w:pos="1590"/>
              </w:tabs>
              <w:spacing w:line="256" w:lineRule="auto"/>
              <w:rPr>
                <w:rFonts w:cstheme="minorHAnsi"/>
                <w:sz w:val="20"/>
                <w:szCs w:val="20"/>
              </w:rPr>
            </w:pPr>
            <w:r w:rsidRPr="00BE21BB">
              <w:rPr>
                <w:sz w:val="20"/>
                <w:szCs w:val="20"/>
              </w:rPr>
              <w:lastRenderedPageBreak/>
              <w:t xml:space="preserve">Promover la formación de redes de gestión de conocimiento entre centros de investigación y desarrollo, universidades públicas, institutos de investigación, </w:t>
            </w:r>
            <w:proofErr w:type="spellStart"/>
            <w:r w:rsidRPr="00BE21BB">
              <w:rPr>
                <w:i/>
                <w:iCs/>
                <w:sz w:val="20"/>
                <w:szCs w:val="20"/>
              </w:rPr>
              <w:t>think</w:t>
            </w:r>
            <w:proofErr w:type="spellEnd"/>
            <w:r w:rsidRPr="00BE21BB">
              <w:rPr>
                <w:i/>
                <w:iCs/>
                <w:sz w:val="20"/>
                <w:szCs w:val="20"/>
              </w:rPr>
              <w:t xml:space="preserve"> </w:t>
            </w:r>
            <w:proofErr w:type="spellStart"/>
            <w:r w:rsidRPr="00BE21BB">
              <w:rPr>
                <w:i/>
                <w:iCs/>
                <w:sz w:val="20"/>
                <w:szCs w:val="20"/>
              </w:rPr>
              <w:t>tanks</w:t>
            </w:r>
            <w:proofErr w:type="spellEnd"/>
            <w:r w:rsidRPr="00BE21BB">
              <w:rPr>
                <w:i/>
                <w:iCs/>
                <w:sz w:val="20"/>
                <w:szCs w:val="20"/>
              </w:rPr>
              <w:t>,</w:t>
            </w:r>
            <w:r w:rsidRPr="00BE21BB">
              <w:rPr>
                <w:sz w:val="20"/>
                <w:szCs w:val="20"/>
              </w:rPr>
              <w:t xml:space="preserve"> ONG, para incrementar la cooperación y oportunidades de acceso a información, proyectos, estudios especializados y bases de datos </w:t>
            </w:r>
            <w:r w:rsidRPr="00BE21BB">
              <w:rPr>
                <w:sz w:val="20"/>
                <w:szCs w:val="20"/>
              </w:rPr>
              <w:lastRenderedPageBreak/>
              <w:t>sobre temas vinculados a ordenamiento territorial.</w:t>
            </w:r>
          </w:p>
        </w:tc>
        <w:tc>
          <w:tcPr>
            <w:tcW w:w="1985" w:type="dxa"/>
            <w:vAlign w:val="center"/>
          </w:tcPr>
          <w:p w14:paraId="78F3BA4D" w14:textId="77777777" w:rsidR="008F3896" w:rsidRPr="001568AB" w:rsidRDefault="008F3896" w:rsidP="008F3896">
            <w:pPr>
              <w:tabs>
                <w:tab w:val="left" w:pos="1590"/>
              </w:tabs>
              <w:spacing w:line="256" w:lineRule="auto"/>
              <w:rPr>
                <w:rFonts w:cstheme="minorHAnsi"/>
                <w:sz w:val="20"/>
                <w:szCs w:val="20"/>
              </w:rPr>
            </w:pPr>
            <w:r w:rsidRPr="001568AB">
              <w:rPr>
                <w:rFonts w:cstheme="minorHAnsi"/>
                <w:sz w:val="20"/>
                <w:szCs w:val="20"/>
              </w:rPr>
              <w:lastRenderedPageBreak/>
              <w:t>Redes de gestión de conocimiento territorial</w:t>
            </w:r>
          </w:p>
        </w:tc>
        <w:tc>
          <w:tcPr>
            <w:tcW w:w="6378" w:type="dxa"/>
            <w:vAlign w:val="center"/>
          </w:tcPr>
          <w:p w14:paraId="393F0BFE" w14:textId="77777777" w:rsidR="008F3896" w:rsidRPr="00660AFA" w:rsidRDefault="008F3896" w:rsidP="008F3896">
            <w:pPr>
              <w:textAlignment w:val="baseline"/>
              <w:rPr>
                <w:rFonts w:cs="Arial"/>
                <w:color w:val="2F2C29"/>
                <w:sz w:val="20"/>
                <w:szCs w:val="20"/>
                <w:highlight w:val="cyan"/>
              </w:rPr>
            </w:pPr>
            <w:r w:rsidRPr="00660AFA">
              <w:rPr>
                <w:rStyle w:val="Textoennegrita"/>
                <w:rFonts w:cs="Arial"/>
                <w:color w:val="2F2C29"/>
                <w:sz w:val="20"/>
                <w:szCs w:val="20"/>
                <w:highlight w:val="cyan"/>
                <w:bdr w:val="none" w:sz="0" w:space="0" w:color="auto" w:frame="1"/>
              </w:rPr>
              <w:t>RIMISP - Centro Latinoamericano para el Desarrollo Rural </w:t>
            </w:r>
            <w:r w:rsidRPr="00660AFA">
              <w:rPr>
                <w:rFonts w:cs="Arial"/>
                <w:color w:val="2F2C29"/>
                <w:sz w:val="20"/>
                <w:szCs w:val="20"/>
                <w:highlight w:val="cyan"/>
                <w:bdr w:val="none" w:sz="0" w:space="0" w:color="auto" w:frame="1"/>
              </w:rPr>
              <w:t>es una organización regional sin fines de lucro que, desde 1986, apoya procesos de cambio institucional, transformación productiva y fortalecimiento de las capacidades de los actores y grupos sociales en las sociedades rurales latinoamericanas. RIMISP tiene oficinas México, Centroamérica, Colombia, Ecuador y Chile. </w:t>
            </w:r>
            <w:r w:rsidRPr="00660AFA">
              <w:rPr>
                <w:rFonts w:cs="Arial"/>
                <w:color w:val="2F2C29"/>
                <w:sz w:val="20"/>
                <w:szCs w:val="20"/>
                <w:highlight w:val="cyan"/>
              </w:rPr>
              <w:t>Su</w:t>
            </w:r>
            <w:r w:rsidRPr="00660AFA">
              <w:rPr>
                <w:rFonts w:cs="Arial"/>
                <w:color w:val="2F2C29"/>
                <w:sz w:val="20"/>
                <w:szCs w:val="20"/>
                <w:highlight w:val="cyan"/>
                <w:bdr w:val="none" w:sz="0" w:space="0" w:color="auto" w:frame="1"/>
              </w:rPr>
              <w:t xml:space="preserve"> propósito es el crecimiento económico con inclusión social y sustentabilidad ambiental en las sociedades rurales latinoamericanas. </w:t>
            </w:r>
            <w:r w:rsidRPr="00660AFA">
              <w:rPr>
                <w:rStyle w:val="Textoennegrita"/>
                <w:rFonts w:cs="Arial"/>
                <w:color w:val="2F2C29"/>
                <w:sz w:val="20"/>
                <w:szCs w:val="20"/>
                <w:highlight w:val="cyan"/>
                <w:bdr w:val="none" w:sz="0" w:space="0" w:color="auto" w:frame="1"/>
              </w:rPr>
              <w:t>RIMISP</w:t>
            </w:r>
            <w:r w:rsidRPr="00660AFA">
              <w:rPr>
                <w:rFonts w:cs="Arial"/>
                <w:color w:val="2F2C29"/>
                <w:sz w:val="20"/>
                <w:szCs w:val="20"/>
                <w:highlight w:val="cyan"/>
                <w:bdr w:val="none" w:sz="0" w:space="0" w:color="auto" w:frame="1"/>
              </w:rPr>
              <w:t> espera y asume como obligación incidir en dinámicas de cambio social, de manera directa o indirecta, a través de las estrategias y políticas de los gobiernos nacionales y sub-nacionales, de las agencias internacionales, de las empresas privadas y de las organizaciones y movimientos sociales.</w:t>
            </w:r>
          </w:p>
          <w:p w14:paraId="42BBD807" w14:textId="77777777" w:rsidR="008F3896" w:rsidRPr="00660AFA" w:rsidRDefault="008F3896" w:rsidP="008F3896">
            <w:pPr>
              <w:textAlignment w:val="baseline"/>
              <w:rPr>
                <w:rStyle w:val="Textoennegrita"/>
                <w:rFonts w:cs="Arial"/>
                <w:color w:val="2F2C29"/>
                <w:sz w:val="20"/>
                <w:szCs w:val="20"/>
                <w:highlight w:val="cyan"/>
                <w:bdr w:val="none" w:sz="0" w:space="0" w:color="auto" w:frame="1"/>
              </w:rPr>
            </w:pPr>
          </w:p>
          <w:p w14:paraId="3B5B6CB2" w14:textId="77777777" w:rsidR="008F3896" w:rsidRPr="00660AFA" w:rsidRDefault="008F3896" w:rsidP="008F3896">
            <w:pPr>
              <w:textAlignment w:val="baseline"/>
              <w:rPr>
                <w:rStyle w:val="Textoennegrita"/>
                <w:rFonts w:cs="Arial"/>
                <w:b w:val="0"/>
                <w:bCs w:val="0"/>
                <w:color w:val="2F2C29"/>
                <w:sz w:val="20"/>
                <w:szCs w:val="20"/>
                <w:highlight w:val="cyan"/>
                <w:bdr w:val="none" w:sz="0" w:space="0" w:color="auto" w:frame="1"/>
              </w:rPr>
            </w:pPr>
            <w:r w:rsidRPr="00660AFA">
              <w:rPr>
                <w:rStyle w:val="Textoennegrita"/>
                <w:rFonts w:cs="Arial"/>
                <w:b w:val="0"/>
                <w:color w:val="2F2C29"/>
                <w:sz w:val="20"/>
                <w:szCs w:val="20"/>
                <w:highlight w:val="cyan"/>
                <w:bdr w:val="none" w:sz="0" w:space="0" w:color="auto" w:frame="1"/>
              </w:rPr>
              <w:t>RIMISP impulsa cambios institucionales, económicos y sociales para hacer de América Latina una región próspera, justa y sostenible.</w:t>
            </w:r>
          </w:p>
          <w:p w14:paraId="3D65AE93" w14:textId="77777777" w:rsidR="008F3896" w:rsidRPr="00660AFA" w:rsidRDefault="008F3896" w:rsidP="008F3896">
            <w:pPr>
              <w:textAlignment w:val="baseline"/>
              <w:rPr>
                <w:rFonts w:cs="Arial"/>
                <w:b/>
                <w:bCs/>
                <w:color w:val="2F2C29"/>
                <w:sz w:val="20"/>
                <w:szCs w:val="20"/>
                <w:highlight w:val="cyan"/>
              </w:rPr>
            </w:pPr>
            <w:r w:rsidRPr="00660AFA">
              <w:rPr>
                <w:rStyle w:val="Textoennegrita"/>
                <w:rFonts w:cs="Arial"/>
                <w:b w:val="0"/>
                <w:color w:val="2F2C29"/>
                <w:sz w:val="20"/>
                <w:szCs w:val="20"/>
                <w:highlight w:val="cyan"/>
                <w:bdr w:val="none" w:sz="0" w:space="0" w:color="auto" w:frame="1"/>
              </w:rPr>
              <w:t>Sus objetivos estratégicos son:</w:t>
            </w:r>
          </w:p>
          <w:p w14:paraId="00E702F1" w14:textId="77777777" w:rsidR="008F3896" w:rsidRPr="00660AFA" w:rsidRDefault="008F3896" w:rsidP="008F3896">
            <w:pPr>
              <w:numPr>
                <w:ilvl w:val="0"/>
                <w:numId w:val="12"/>
              </w:numPr>
              <w:ind w:left="1170"/>
              <w:textAlignment w:val="baseline"/>
              <w:rPr>
                <w:rFonts w:cs="Arial"/>
                <w:color w:val="2F2C29"/>
                <w:sz w:val="20"/>
                <w:szCs w:val="20"/>
                <w:highlight w:val="cyan"/>
              </w:rPr>
            </w:pPr>
            <w:r w:rsidRPr="00660AFA">
              <w:rPr>
                <w:rFonts w:cs="Arial"/>
                <w:color w:val="2F2C29"/>
                <w:sz w:val="20"/>
                <w:szCs w:val="20"/>
                <w:highlight w:val="cyan"/>
                <w:bdr w:val="none" w:sz="0" w:space="0" w:color="auto" w:frame="1"/>
              </w:rPr>
              <w:t>Contribuir a una mejor comprensión teórica del desarrollo socioeconómico inclusivo y sustentable de los territorios de América Latina.</w:t>
            </w:r>
          </w:p>
          <w:p w14:paraId="39687A3E" w14:textId="77777777" w:rsidR="008F3896" w:rsidRPr="00660AFA" w:rsidRDefault="008F3896" w:rsidP="008F3896">
            <w:pPr>
              <w:numPr>
                <w:ilvl w:val="0"/>
                <w:numId w:val="12"/>
              </w:numPr>
              <w:ind w:left="1170"/>
              <w:textAlignment w:val="baseline"/>
              <w:rPr>
                <w:rFonts w:cs="Arial"/>
                <w:color w:val="2F2C29"/>
                <w:sz w:val="20"/>
                <w:szCs w:val="20"/>
                <w:highlight w:val="cyan"/>
              </w:rPr>
            </w:pPr>
            <w:r w:rsidRPr="00660AFA">
              <w:rPr>
                <w:rFonts w:cs="Arial"/>
                <w:color w:val="2F2C29"/>
                <w:sz w:val="20"/>
                <w:szCs w:val="20"/>
                <w:highlight w:val="cyan"/>
                <w:bdr w:val="none" w:sz="0" w:space="0" w:color="auto" w:frame="1"/>
              </w:rPr>
              <w:t>Realizar investigación aplicada, desarrollo de capacidades y evaluación de políticas y programas. </w:t>
            </w:r>
          </w:p>
          <w:p w14:paraId="78267A2F" w14:textId="77777777" w:rsidR="008F3896" w:rsidRPr="00660AFA" w:rsidRDefault="008F3896" w:rsidP="008F3896">
            <w:pPr>
              <w:numPr>
                <w:ilvl w:val="0"/>
                <w:numId w:val="12"/>
              </w:numPr>
              <w:ind w:left="1170"/>
              <w:textAlignment w:val="baseline"/>
              <w:rPr>
                <w:rFonts w:cs="Arial"/>
                <w:color w:val="2F2C29"/>
                <w:sz w:val="20"/>
                <w:szCs w:val="20"/>
                <w:highlight w:val="cyan"/>
              </w:rPr>
            </w:pPr>
            <w:r w:rsidRPr="00660AFA">
              <w:rPr>
                <w:rFonts w:cs="Arial"/>
                <w:color w:val="2F2C29"/>
                <w:sz w:val="20"/>
                <w:szCs w:val="20"/>
                <w:highlight w:val="cyan"/>
                <w:bdr w:val="none" w:sz="0" w:space="0" w:color="auto" w:frame="1"/>
              </w:rPr>
              <w:t>Incidir en las estrategias, políticas y programas de las organizaciones públicas y privadas relacionadas con su misión.</w:t>
            </w:r>
          </w:p>
          <w:p w14:paraId="772A4453" w14:textId="77777777" w:rsidR="008F3896" w:rsidRPr="00660AFA" w:rsidRDefault="008F3896" w:rsidP="008F3896">
            <w:pPr>
              <w:numPr>
                <w:ilvl w:val="0"/>
                <w:numId w:val="12"/>
              </w:numPr>
              <w:ind w:left="1170"/>
              <w:textAlignment w:val="baseline"/>
              <w:rPr>
                <w:rFonts w:cs="Arial"/>
                <w:color w:val="2F2C29"/>
                <w:sz w:val="20"/>
                <w:szCs w:val="20"/>
                <w:highlight w:val="cyan"/>
              </w:rPr>
            </w:pPr>
            <w:r w:rsidRPr="00660AFA">
              <w:rPr>
                <w:rFonts w:cs="Arial"/>
                <w:color w:val="2F2C29"/>
                <w:sz w:val="20"/>
                <w:szCs w:val="20"/>
                <w:highlight w:val="cyan"/>
                <w:bdr w:val="none" w:sz="0" w:space="0" w:color="auto" w:frame="1"/>
              </w:rPr>
              <w:t xml:space="preserve">Fortalecer la capacidad organizacional de </w:t>
            </w:r>
            <w:proofErr w:type="spellStart"/>
            <w:r w:rsidRPr="00660AFA">
              <w:rPr>
                <w:rFonts w:cs="Arial"/>
                <w:color w:val="2F2C29"/>
                <w:sz w:val="20"/>
                <w:szCs w:val="20"/>
                <w:highlight w:val="cyan"/>
                <w:bdr w:val="none" w:sz="0" w:space="0" w:color="auto" w:frame="1"/>
              </w:rPr>
              <w:t>Rimisp</w:t>
            </w:r>
            <w:proofErr w:type="spellEnd"/>
            <w:r w:rsidRPr="00660AFA">
              <w:rPr>
                <w:rFonts w:cs="Arial"/>
                <w:color w:val="2F2C29"/>
                <w:sz w:val="20"/>
                <w:szCs w:val="20"/>
                <w:highlight w:val="cyan"/>
                <w:bdr w:val="none" w:sz="0" w:space="0" w:color="auto" w:frame="1"/>
              </w:rPr>
              <w:t xml:space="preserve"> para hacer contribuciones al desarrollo latinoamericano.</w:t>
            </w:r>
          </w:p>
          <w:p w14:paraId="2B8C09AF" w14:textId="77777777" w:rsidR="008F3896" w:rsidRPr="00B0419E" w:rsidRDefault="008F3896" w:rsidP="008F3896">
            <w:pPr>
              <w:tabs>
                <w:tab w:val="left" w:pos="1590"/>
              </w:tabs>
              <w:spacing w:line="256" w:lineRule="auto"/>
              <w:rPr>
                <w:rFonts w:cstheme="minorHAnsi"/>
                <w:b/>
                <w:bCs/>
                <w:sz w:val="20"/>
                <w:szCs w:val="20"/>
                <w:highlight w:val="magenta"/>
              </w:rPr>
            </w:pPr>
          </w:p>
          <w:p w14:paraId="365C36D9" w14:textId="77777777" w:rsidR="008F3896" w:rsidRPr="00660AFA" w:rsidRDefault="008F3896" w:rsidP="008F3896">
            <w:pPr>
              <w:tabs>
                <w:tab w:val="left" w:pos="1590"/>
              </w:tabs>
              <w:spacing w:line="256" w:lineRule="auto"/>
              <w:rPr>
                <w:rFonts w:cs="Arial"/>
                <w:color w:val="2F2C29"/>
                <w:sz w:val="20"/>
                <w:szCs w:val="20"/>
                <w:highlight w:val="cyan"/>
                <w:shd w:val="clear" w:color="auto" w:fill="FFFFFF"/>
              </w:rPr>
            </w:pPr>
            <w:r w:rsidRPr="00660AFA">
              <w:rPr>
                <w:rFonts w:cs="Arial"/>
                <w:spacing w:val="-9"/>
                <w:sz w:val="20"/>
                <w:szCs w:val="20"/>
                <w:highlight w:val="cyan"/>
                <w:bdr w:val="none" w:sz="0" w:space="0" w:color="auto" w:frame="1"/>
                <w:shd w:val="clear" w:color="auto" w:fill="FFFFFF"/>
              </w:rPr>
              <w:t xml:space="preserve">RIMISP forma parte de la Plataforma Diversidad Biocultural y Territorios </w:t>
            </w:r>
            <w:r w:rsidRPr="00660AFA">
              <w:rPr>
                <w:rFonts w:cs="Arial"/>
                <w:spacing w:val="-9"/>
                <w:sz w:val="20"/>
                <w:szCs w:val="20"/>
                <w:highlight w:val="cyan"/>
                <w:shd w:val="clear" w:color="auto" w:fill="FFFFFF"/>
              </w:rPr>
              <w:t xml:space="preserve">para el Desarrollo Sostenible e Inclusivo que </w:t>
            </w:r>
            <w:r w:rsidRPr="00660AFA">
              <w:rPr>
                <w:rFonts w:cs="Arial"/>
                <w:color w:val="2F2C29"/>
                <w:sz w:val="20"/>
                <w:szCs w:val="20"/>
                <w:highlight w:val="cyan"/>
                <w:shd w:val="clear" w:color="auto" w:fill="FFFFFF"/>
              </w:rPr>
              <w:t xml:space="preserve">implementa acuerdos y convenios de colaboración, servicios, coordinaciones y alianzas estratégicas alrededor de iniciativas concretas con: comunidades rurales; organizaciones de productores y de pequeños empresarios; redes territoriales; empresas privadas; instituciones y programas públicos; gobiernos nacionales y </w:t>
            </w:r>
            <w:proofErr w:type="spellStart"/>
            <w:r w:rsidRPr="00660AFA">
              <w:rPr>
                <w:rFonts w:cs="Arial"/>
                <w:color w:val="2F2C29"/>
                <w:sz w:val="20"/>
                <w:szCs w:val="20"/>
                <w:highlight w:val="cyan"/>
                <w:shd w:val="clear" w:color="auto" w:fill="FFFFFF"/>
              </w:rPr>
              <w:t>subnacionales</w:t>
            </w:r>
            <w:proofErr w:type="spellEnd"/>
            <w:r w:rsidRPr="00660AFA">
              <w:rPr>
                <w:rFonts w:cs="Arial"/>
                <w:color w:val="2F2C29"/>
                <w:sz w:val="20"/>
                <w:szCs w:val="20"/>
                <w:highlight w:val="cyan"/>
                <w:shd w:val="clear" w:color="auto" w:fill="FFFFFF"/>
              </w:rPr>
              <w:t xml:space="preserve">; universidades y centros de investigación; escuelas de formación; agencias de cooperación internacional; </w:t>
            </w:r>
            <w:proofErr w:type="spellStart"/>
            <w:r w:rsidRPr="00660AFA">
              <w:rPr>
                <w:rFonts w:cs="Arial"/>
                <w:color w:val="2F2C29"/>
                <w:sz w:val="20"/>
                <w:szCs w:val="20"/>
                <w:highlight w:val="cyan"/>
                <w:shd w:val="clear" w:color="auto" w:fill="FFFFFF"/>
              </w:rPr>
              <w:t>ONGs</w:t>
            </w:r>
            <w:proofErr w:type="spellEnd"/>
            <w:r w:rsidRPr="00660AFA">
              <w:rPr>
                <w:rFonts w:cs="Arial"/>
                <w:color w:val="2F2C29"/>
                <w:sz w:val="20"/>
                <w:szCs w:val="20"/>
                <w:highlight w:val="cyan"/>
                <w:shd w:val="clear" w:color="auto" w:fill="FFFFFF"/>
              </w:rPr>
              <w:t xml:space="preserve"> y fundaciones; movimientos de ciudadanos.</w:t>
            </w:r>
          </w:p>
          <w:p w14:paraId="0AB0E61F" w14:textId="77777777" w:rsidR="008F3896" w:rsidRPr="00213BDD" w:rsidRDefault="008F3896" w:rsidP="008F3896">
            <w:pPr>
              <w:tabs>
                <w:tab w:val="left" w:pos="1590"/>
              </w:tabs>
              <w:spacing w:line="256" w:lineRule="auto"/>
              <w:rPr>
                <w:rFonts w:cs="Arial"/>
                <w:color w:val="2F2C29"/>
                <w:sz w:val="20"/>
                <w:szCs w:val="20"/>
                <w:highlight w:val="magenta"/>
                <w:shd w:val="clear" w:color="auto" w:fill="FFFFFF"/>
              </w:rPr>
            </w:pPr>
          </w:p>
          <w:p w14:paraId="3F78EB15" w14:textId="77777777" w:rsidR="008F3896" w:rsidRPr="00660AFA" w:rsidRDefault="008F3896" w:rsidP="008F3896">
            <w:pPr>
              <w:tabs>
                <w:tab w:val="left" w:pos="1590"/>
              </w:tabs>
              <w:rPr>
                <w:rFonts w:cstheme="minorHAnsi"/>
                <w:sz w:val="20"/>
                <w:szCs w:val="20"/>
                <w:highlight w:val="cyan"/>
              </w:rPr>
            </w:pPr>
            <w:r w:rsidRPr="00660AFA">
              <w:rPr>
                <w:rFonts w:cstheme="minorHAnsi"/>
                <w:b/>
                <w:sz w:val="20"/>
                <w:szCs w:val="20"/>
                <w:highlight w:val="cyan"/>
              </w:rPr>
              <w:t>Asociación Interétnica de Desarrollo de la Selva Peruana (AIDESEP)</w:t>
            </w:r>
            <w:r w:rsidRPr="00660AFA">
              <w:rPr>
                <w:rFonts w:cstheme="minorHAnsi"/>
                <w:sz w:val="20"/>
                <w:szCs w:val="20"/>
                <w:highlight w:val="cyan"/>
              </w:rPr>
              <w:t xml:space="preserve"> promotores de la aplicación de saberes de los pueblos indígenas y sabiduría de las mujeres. Propuesta de recuperación de semillas ancestrales, siembra de agua, utilización de plantas específicas para mejoramiento hídrico, impactos negativos en el suelo por plantaciones foráneas, etc.</w:t>
            </w:r>
          </w:p>
          <w:p w14:paraId="1CDF6AD5" w14:textId="77777777" w:rsidR="008F3896" w:rsidRPr="00660AFA" w:rsidRDefault="008F3896" w:rsidP="008F3896">
            <w:pPr>
              <w:tabs>
                <w:tab w:val="left" w:pos="1590"/>
              </w:tabs>
              <w:spacing w:line="256" w:lineRule="auto"/>
              <w:rPr>
                <w:rFonts w:cstheme="minorHAnsi"/>
                <w:sz w:val="20"/>
                <w:szCs w:val="20"/>
                <w:highlight w:val="cyan"/>
              </w:rPr>
            </w:pPr>
          </w:p>
          <w:p w14:paraId="42123DED" w14:textId="77777777" w:rsidR="008F3896" w:rsidRPr="00660AFA" w:rsidRDefault="008F3896" w:rsidP="008F3896">
            <w:pPr>
              <w:tabs>
                <w:tab w:val="left" w:pos="1590"/>
              </w:tabs>
              <w:rPr>
                <w:rFonts w:cstheme="minorHAnsi"/>
                <w:sz w:val="20"/>
                <w:szCs w:val="20"/>
                <w:highlight w:val="cyan"/>
              </w:rPr>
            </w:pPr>
            <w:r w:rsidRPr="00660AFA">
              <w:rPr>
                <w:rFonts w:cstheme="minorHAnsi"/>
                <w:b/>
                <w:sz w:val="20"/>
                <w:szCs w:val="20"/>
                <w:highlight w:val="cyan"/>
              </w:rPr>
              <w:t>Amazónicos por la Amazonía (AMPA)</w:t>
            </w:r>
            <w:r w:rsidRPr="00660AFA">
              <w:rPr>
                <w:rFonts w:cstheme="minorHAnsi"/>
                <w:sz w:val="20"/>
                <w:szCs w:val="20"/>
                <w:highlight w:val="cyan"/>
              </w:rPr>
              <w:t xml:space="preserve"> vienen trabajando guardianas y guardianes voluntarios del bosque. Se brinda capacitación y equipos de </w:t>
            </w:r>
            <w:r w:rsidRPr="00660AFA">
              <w:rPr>
                <w:rFonts w:cstheme="minorHAnsi"/>
                <w:sz w:val="20"/>
                <w:szCs w:val="20"/>
                <w:highlight w:val="cyan"/>
              </w:rPr>
              <w:lastRenderedPageBreak/>
              <w:t>monitoreo (GPS y drones) para la vigilancia y control de los bosques ante actividades de deforestación y tala ilegal, cambio de uso de suelo en zonas cercanas.</w:t>
            </w:r>
          </w:p>
          <w:p w14:paraId="50DE910D" w14:textId="77777777" w:rsidR="008F3896" w:rsidRPr="00660AFA" w:rsidRDefault="008F3896" w:rsidP="008F3896">
            <w:pPr>
              <w:tabs>
                <w:tab w:val="left" w:pos="1590"/>
              </w:tabs>
              <w:rPr>
                <w:rFonts w:cstheme="minorHAnsi"/>
                <w:sz w:val="20"/>
                <w:szCs w:val="20"/>
                <w:highlight w:val="cyan"/>
              </w:rPr>
            </w:pPr>
          </w:p>
          <w:p w14:paraId="056F8567" w14:textId="77777777" w:rsidR="008F3896" w:rsidRPr="00660AFA" w:rsidRDefault="008F3896" w:rsidP="008F3896">
            <w:pPr>
              <w:tabs>
                <w:tab w:val="left" w:pos="1590"/>
              </w:tabs>
              <w:rPr>
                <w:rFonts w:cstheme="minorHAnsi"/>
                <w:sz w:val="20"/>
                <w:szCs w:val="20"/>
                <w:highlight w:val="cyan"/>
              </w:rPr>
            </w:pPr>
            <w:commentRangeStart w:id="144"/>
            <w:commentRangeStart w:id="145"/>
            <w:r w:rsidRPr="00660AFA">
              <w:rPr>
                <w:rFonts w:cstheme="minorHAnsi"/>
                <w:sz w:val="20"/>
                <w:szCs w:val="20"/>
                <w:highlight w:val="cyan"/>
              </w:rPr>
              <w:t xml:space="preserve">Instalación de la Plataforma de los Pueblos Indígenas para enfrentar el Cambio Climático. ‘‘Espacio para valorar, reconocer y difundir los saberes y prácticas </w:t>
            </w:r>
            <w:commentRangeEnd w:id="144"/>
            <w:r w:rsidRPr="00660AFA">
              <w:rPr>
                <w:rStyle w:val="Refdecomentario"/>
                <w:highlight w:val="cyan"/>
                <w:lang w:val="en-US"/>
              </w:rPr>
              <w:commentReference w:id="144"/>
            </w:r>
            <w:commentRangeEnd w:id="145"/>
            <w:r w:rsidRPr="00660AFA">
              <w:rPr>
                <w:rStyle w:val="Refdecomentario"/>
                <w:highlight w:val="cyan"/>
                <w:lang w:val="en-US"/>
              </w:rPr>
              <w:commentReference w:id="145"/>
            </w:r>
            <w:r w:rsidRPr="00660AFA">
              <w:rPr>
                <w:rFonts w:cstheme="minorHAnsi"/>
                <w:sz w:val="20"/>
                <w:szCs w:val="20"/>
                <w:highlight w:val="cyan"/>
              </w:rPr>
              <w:t>indígenas que contribuyen a la gestión integral del cambio climático en el país’’</w:t>
            </w:r>
          </w:p>
          <w:p w14:paraId="225D868E" w14:textId="77777777" w:rsidR="008F3896" w:rsidRPr="00660AFA" w:rsidRDefault="008F3896" w:rsidP="008F3896">
            <w:pPr>
              <w:tabs>
                <w:tab w:val="left" w:pos="1590"/>
              </w:tabs>
              <w:rPr>
                <w:rFonts w:cstheme="minorHAnsi"/>
                <w:sz w:val="20"/>
                <w:szCs w:val="20"/>
                <w:highlight w:val="cyan"/>
              </w:rPr>
            </w:pPr>
          </w:p>
          <w:p w14:paraId="78FFA9A8" w14:textId="77777777" w:rsidR="008F3896" w:rsidRPr="00660AFA" w:rsidRDefault="008F3896" w:rsidP="008F3896">
            <w:pPr>
              <w:tabs>
                <w:tab w:val="left" w:pos="1590"/>
              </w:tabs>
              <w:rPr>
                <w:rFonts w:cstheme="minorHAnsi"/>
                <w:sz w:val="20"/>
                <w:szCs w:val="20"/>
                <w:highlight w:val="cyan"/>
              </w:rPr>
            </w:pPr>
            <w:r w:rsidRPr="00660AFA">
              <w:rPr>
                <w:rFonts w:cstheme="minorHAnsi"/>
                <w:sz w:val="20"/>
                <w:szCs w:val="20"/>
                <w:highlight w:val="cyan"/>
              </w:rPr>
              <w:t xml:space="preserve">En el </w:t>
            </w:r>
            <w:r w:rsidRPr="00660AFA">
              <w:rPr>
                <w:rFonts w:cstheme="minorHAnsi"/>
                <w:b/>
                <w:sz w:val="20"/>
                <w:szCs w:val="20"/>
                <w:highlight w:val="cyan"/>
              </w:rPr>
              <w:t>Acuerdo de París</w:t>
            </w:r>
            <w:r w:rsidRPr="00660AFA">
              <w:rPr>
                <w:rFonts w:cstheme="minorHAnsi"/>
                <w:sz w:val="20"/>
                <w:szCs w:val="20"/>
                <w:highlight w:val="cyan"/>
              </w:rPr>
              <w:t xml:space="preserve"> se reconoce que el conocimiento y prácticas de los pueblos indígenas es parte de la solución frente al cambio climático.</w:t>
            </w:r>
          </w:p>
          <w:p w14:paraId="031C9B74" w14:textId="77777777" w:rsidR="008F3896" w:rsidRPr="00660AFA" w:rsidRDefault="008F3896" w:rsidP="008F3896">
            <w:pPr>
              <w:tabs>
                <w:tab w:val="left" w:pos="1590"/>
              </w:tabs>
              <w:rPr>
                <w:rFonts w:cstheme="minorHAnsi"/>
                <w:sz w:val="20"/>
                <w:szCs w:val="20"/>
                <w:highlight w:val="cyan"/>
              </w:rPr>
            </w:pPr>
          </w:p>
          <w:p w14:paraId="7B8469B5" w14:textId="77777777" w:rsidR="008F3896" w:rsidRPr="001568AB" w:rsidRDefault="008F3896" w:rsidP="008F3896">
            <w:pPr>
              <w:tabs>
                <w:tab w:val="left" w:pos="1590"/>
              </w:tabs>
              <w:rPr>
                <w:rFonts w:cstheme="minorHAnsi"/>
                <w:b/>
                <w:bCs/>
                <w:sz w:val="20"/>
                <w:szCs w:val="20"/>
              </w:rPr>
            </w:pPr>
            <w:r w:rsidRPr="00660AFA">
              <w:rPr>
                <w:rFonts w:cstheme="minorHAnsi"/>
                <w:sz w:val="20"/>
                <w:szCs w:val="20"/>
                <w:highlight w:val="cyan"/>
              </w:rPr>
              <w:t xml:space="preserve">La </w:t>
            </w:r>
            <w:r w:rsidRPr="00660AFA">
              <w:rPr>
                <w:rFonts w:cstheme="minorHAnsi"/>
                <w:b/>
                <w:sz w:val="20"/>
                <w:szCs w:val="20"/>
                <w:highlight w:val="cyan"/>
              </w:rPr>
              <w:t>Ley de Cambio Climático</w:t>
            </w:r>
            <w:r w:rsidRPr="00660AFA">
              <w:rPr>
                <w:rFonts w:cstheme="minorHAnsi"/>
                <w:sz w:val="20"/>
                <w:szCs w:val="20"/>
                <w:highlight w:val="cyan"/>
              </w:rPr>
              <w:t xml:space="preserve"> indica mitigación y adaptación basada en conocimientos tradicionales.</w:t>
            </w:r>
          </w:p>
        </w:tc>
        <w:tc>
          <w:tcPr>
            <w:tcW w:w="4820" w:type="dxa"/>
          </w:tcPr>
          <w:p w14:paraId="21D84A48" w14:textId="77777777" w:rsidR="008F3896" w:rsidRPr="00B9704B" w:rsidRDefault="008F3896" w:rsidP="008F3896">
            <w:pPr>
              <w:pStyle w:val="Textonotapie"/>
              <w:ind w:left="320"/>
              <w:rPr>
                <w:highlight w:val="cyan"/>
                <w:lang w:val="es-MX"/>
              </w:rPr>
            </w:pPr>
          </w:p>
          <w:p w14:paraId="01A66A93" w14:textId="77777777" w:rsidR="008F3896" w:rsidRPr="00B9704B" w:rsidRDefault="008F3896" w:rsidP="008F3896">
            <w:pPr>
              <w:pStyle w:val="Textonotapie"/>
              <w:numPr>
                <w:ilvl w:val="0"/>
                <w:numId w:val="44"/>
              </w:numPr>
              <w:ind w:left="320" w:hanging="320"/>
              <w:rPr>
                <w:highlight w:val="cyan"/>
                <w:lang w:val="es-MX"/>
              </w:rPr>
            </w:pPr>
            <w:r w:rsidRPr="00B9704B">
              <w:rPr>
                <w:highlight w:val="cyan"/>
              </w:rPr>
              <w:t>https://www.rimisp.org/</w:t>
            </w:r>
          </w:p>
          <w:p w14:paraId="685348A4" w14:textId="77777777" w:rsidR="008F3896" w:rsidRPr="00B9704B" w:rsidRDefault="008F3896" w:rsidP="008F3896">
            <w:pPr>
              <w:pStyle w:val="Prrafodelista"/>
              <w:tabs>
                <w:tab w:val="left" w:pos="1590"/>
              </w:tabs>
              <w:rPr>
                <w:rFonts w:cstheme="minorHAnsi"/>
                <w:sz w:val="20"/>
                <w:szCs w:val="20"/>
                <w:highlight w:val="cyan"/>
              </w:rPr>
            </w:pPr>
          </w:p>
          <w:p w14:paraId="5E16A11B" w14:textId="77777777" w:rsidR="008F3896" w:rsidRPr="00B9704B" w:rsidRDefault="008F3896" w:rsidP="008F3896">
            <w:pPr>
              <w:tabs>
                <w:tab w:val="left" w:pos="1590"/>
              </w:tabs>
              <w:rPr>
                <w:rFonts w:cstheme="minorHAnsi"/>
                <w:sz w:val="20"/>
                <w:szCs w:val="20"/>
                <w:highlight w:val="cyan"/>
              </w:rPr>
            </w:pPr>
          </w:p>
          <w:p w14:paraId="252F72D6" w14:textId="77777777" w:rsidR="008F3896" w:rsidRPr="00B9704B" w:rsidRDefault="008F3896" w:rsidP="008F3896">
            <w:pPr>
              <w:tabs>
                <w:tab w:val="left" w:pos="1590"/>
              </w:tabs>
              <w:rPr>
                <w:rFonts w:cstheme="minorHAnsi"/>
                <w:sz w:val="20"/>
                <w:szCs w:val="20"/>
                <w:highlight w:val="cyan"/>
              </w:rPr>
            </w:pPr>
          </w:p>
          <w:p w14:paraId="2855300B" w14:textId="77777777" w:rsidR="008F3896" w:rsidRPr="00B9704B" w:rsidRDefault="008F3896" w:rsidP="008F3896">
            <w:pPr>
              <w:tabs>
                <w:tab w:val="left" w:pos="1590"/>
              </w:tabs>
              <w:rPr>
                <w:rFonts w:cstheme="minorHAnsi"/>
                <w:sz w:val="20"/>
                <w:szCs w:val="20"/>
                <w:highlight w:val="cyan"/>
              </w:rPr>
            </w:pPr>
          </w:p>
          <w:p w14:paraId="6720E797" w14:textId="77777777" w:rsidR="008F3896" w:rsidRPr="00B9704B" w:rsidRDefault="008F3896" w:rsidP="008F3896">
            <w:pPr>
              <w:tabs>
                <w:tab w:val="left" w:pos="1590"/>
              </w:tabs>
              <w:rPr>
                <w:rFonts w:cstheme="minorHAnsi"/>
                <w:sz w:val="20"/>
                <w:szCs w:val="20"/>
                <w:highlight w:val="cyan"/>
              </w:rPr>
            </w:pPr>
          </w:p>
          <w:p w14:paraId="746184A3" w14:textId="77777777" w:rsidR="008F3896" w:rsidRPr="00B9704B" w:rsidRDefault="008F3896" w:rsidP="008F3896">
            <w:pPr>
              <w:tabs>
                <w:tab w:val="left" w:pos="1590"/>
              </w:tabs>
              <w:rPr>
                <w:rFonts w:cstheme="minorHAnsi"/>
                <w:sz w:val="20"/>
                <w:szCs w:val="20"/>
                <w:highlight w:val="cyan"/>
              </w:rPr>
            </w:pPr>
          </w:p>
          <w:p w14:paraId="5C2A59EC" w14:textId="77777777" w:rsidR="008F3896" w:rsidRPr="00B9704B" w:rsidRDefault="008F3896" w:rsidP="008F3896">
            <w:pPr>
              <w:tabs>
                <w:tab w:val="left" w:pos="1590"/>
              </w:tabs>
              <w:rPr>
                <w:rFonts w:cstheme="minorHAnsi"/>
                <w:sz w:val="20"/>
                <w:szCs w:val="20"/>
                <w:highlight w:val="cyan"/>
              </w:rPr>
            </w:pPr>
          </w:p>
          <w:p w14:paraId="5FC8A48D" w14:textId="77777777" w:rsidR="008F3896" w:rsidRPr="00B9704B" w:rsidRDefault="008F3896" w:rsidP="008F3896">
            <w:pPr>
              <w:tabs>
                <w:tab w:val="left" w:pos="1590"/>
              </w:tabs>
              <w:rPr>
                <w:rFonts w:cstheme="minorHAnsi"/>
                <w:sz w:val="20"/>
                <w:szCs w:val="20"/>
                <w:highlight w:val="cyan"/>
              </w:rPr>
            </w:pPr>
          </w:p>
          <w:p w14:paraId="2F5D8BB1" w14:textId="77777777" w:rsidR="008F3896" w:rsidRPr="00B9704B" w:rsidRDefault="008F3896" w:rsidP="008F3896">
            <w:pPr>
              <w:tabs>
                <w:tab w:val="left" w:pos="1590"/>
              </w:tabs>
              <w:rPr>
                <w:rFonts w:cstheme="minorHAnsi"/>
                <w:sz w:val="20"/>
                <w:szCs w:val="20"/>
                <w:highlight w:val="cyan"/>
              </w:rPr>
            </w:pPr>
          </w:p>
          <w:p w14:paraId="32C4D04E" w14:textId="77777777" w:rsidR="008F3896" w:rsidRPr="00B9704B" w:rsidRDefault="008F3896" w:rsidP="008F3896">
            <w:pPr>
              <w:tabs>
                <w:tab w:val="left" w:pos="1590"/>
              </w:tabs>
              <w:rPr>
                <w:rFonts w:cstheme="minorHAnsi"/>
                <w:sz w:val="20"/>
                <w:szCs w:val="20"/>
                <w:highlight w:val="cyan"/>
              </w:rPr>
            </w:pPr>
          </w:p>
          <w:p w14:paraId="4378135B" w14:textId="77777777" w:rsidR="008F3896" w:rsidRPr="00B9704B" w:rsidRDefault="008F3896" w:rsidP="008F3896">
            <w:pPr>
              <w:tabs>
                <w:tab w:val="left" w:pos="1590"/>
              </w:tabs>
              <w:rPr>
                <w:rFonts w:cstheme="minorHAnsi"/>
                <w:sz w:val="20"/>
                <w:szCs w:val="20"/>
                <w:highlight w:val="cyan"/>
              </w:rPr>
            </w:pPr>
          </w:p>
          <w:p w14:paraId="708B6DC9" w14:textId="77777777" w:rsidR="008F3896" w:rsidRPr="00B9704B" w:rsidRDefault="008F3896" w:rsidP="008F3896">
            <w:pPr>
              <w:tabs>
                <w:tab w:val="left" w:pos="1590"/>
              </w:tabs>
              <w:rPr>
                <w:rFonts w:cstheme="minorHAnsi"/>
                <w:sz w:val="20"/>
                <w:szCs w:val="20"/>
                <w:highlight w:val="cyan"/>
              </w:rPr>
            </w:pPr>
          </w:p>
          <w:p w14:paraId="2FFFAF28" w14:textId="77777777" w:rsidR="008F3896" w:rsidRPr="00B9704B" w:rsidRDefault="008F3896" w:rsidP="008F3896">
            <w:pPr>
              <w:tabs>
                <w:tab w:val="left" w:pos="1590"/>
              </w:tabs>
              <w:rPr>
                <w:rFonts w:cstheme="minorHAnsi"/>
                <w:sz w:val="20"/>
                <w:szCs w:val="20"/>
                <w:highlight w:val="cyan"/>
              </w:rPr>
            </w:pPr>
          </w:p>
          <w:p w14:paraId="7EEF642C" w14:textId="77777777" w:rsidR="008F3896" w:rsidRPr="00B9704B" w:rsidRDefault="008F3896" w:rsidP="008F3896">
            <w:pPr>
              <w:tabs>
                <w:tab w:val="left" w:pos="1590"/>
              </w:tabs>
              <w:rPr>
                <w:rFonts w:cstheme="minorHAnsi"/>
                <w:sz w:val="20"/>
                <w:szCs w:val="20"/>
                <w:highlight w:val="cyan"/>
              </w:rPr>
            </w:pPr>
          </w:p>
          <w:p w14:paraId="40E2F999" w14:textId="77777777" w:rsidR="008F3896" w:rsidRPr="00B9704B" w:rsidRDefault="008F3896" w:rsidP="008F3896">
            <w:pPr>
              <w:tabs>
                <w:tab w:val="left" w:pos="1590"/>
              </w:tabs>
              <w:rPr>
                <w:rFonts w:cstheme="minorHAnsi"/>
                <w:sz w:val="20"/>
                <w:szCs w:val="20"/>
                <w:highlight w:val="cyan"/>
              </w:rPr>
            </w:pPr>
          </w:p>
          <w:p w14:paraId="5E8E481C" w14:textId="77777777" w:rsidR="008F3896" w:rsidRPr="00B9704B" w:rsidRDefault="008F3896" w:rsidP="008F3896">
            <w:pPr>
              <w:tabs>
                <w:tab w:val="left" w:pos="1590"/>
              </w:tabs>
              <w:rPr>
                <w:rFonts w:cstheme="minorHAnsi"/>
                <w:sz w:val="20"/>
                <w:szCs w:val="20"/>
                <w:highlight w:val="cyan"/>
              </w:rPr>
            </w:pPr>
          </w:p>
          <w:p w14:paraId="137138BC" w14:textId="77777777" w:rsidR="008F3896" w:rsidRPr="00B9704B" w:rsidRDefault="008F3896" w:rsidP="008F3896">
            <w:pPr>
              <w:tabs>
                <w:tab w:val="left" w:pos="1590"/>
              </w:tabs>
              <w:rPr>
                <w:rFonts w:cstheme="minorHAnsi"/>
                <w:sz w:val="20"/>
                <w:szCs w:val="20"/>
                <w:highlight w:val="cyan"/>
              </w:rPr>
            </w:pPr>
          </w:p>
          <w:p w14:paraId="799A409C" w14:textId="77777777" w:rsidR="008F3896" w:rsidRPr="00B9704B" w:rsidRDefault="008F3896" w:rsidP="008F3896">
            <w:pPr>
              <w:tabs>
                <w:tab w:val="left" w:pos="1590"/>
              </w:tabs>
              <w:rPr>
                <w:rFonts w:cstheme="minorHAnsi"/>
                <w:sz w:val="20"/>
                <w:szCs w:val="20"/>
                <w:highlight w:val="cyan"/>
              </w:rPr>
            </w:pPr>
          </w:p>
          <w:p w14:paraId="2DADA958" w14:textId="77777777" w:rsidR="008F3896" w:rsidRPr="00B9704B" w:rsidRDefault="008F3896" w:rsidP="008F3896">
            <w:pPr>
              <w:tabs>
                <w:tab w:val="left" w:pos="1590"/>
              </w:tabs>
              <w:rPr>
                <w:rFonts w:cstheme="minorHAnsi"/>
                <w:sz w:val="20"/>
                <w:szCs w:val="20"/>
                <w:highlight w:val="cyan"/>
              </w:rPr>
            </w:pPr>
          </w:p>
          <w:p w14:paraId="7A46546E" w14:textId="77777777" w:rsidR="008F3896" w:rsidRPr="00B9704B" w:rsidRDefault="008F3896" w:rsidP="008F3896">
            <w:pPr>
              <w:tabs>
                <w:tab w:val="left" w:pos="1590"/>
              </w:tabs>
              <w:rPr>
                <w:rFonts w:cstheme="minorHAnsi"/>
                <w:sz w:val="20"/>
                <w:szCs w:val="20"/>
                <w:highlight w:val="cyan"/>
              </w:rPr>
            </w:pPr>
          </w:p>
          <w:p w14:paraId="7721FA64" w14:textId="77777777" w:rsidR="008F3896" w:rsidRPr="00B9704B" w:rsidRDefault="008F3896" w:rsidP="008F3896">
            <w:pPr>
              <w:tabs>
                <w:tab w:val="left" w:pos="1590"/>
              </w:tabs>
              <w:rPr>
                <w:rFonts w:cstheme="minorHAnsi"/>
                <w:sz w:val="20"/>
                <w:szCs w:val="20"/>
                <w:highlight w:val="cyan"/>
              </w:rPr>
            </w:pPr>
          </w:p>
          <w:p w14:paraId="6D8FC709" w14:textId="77777777" w:rsidR="008F3896" w:rsidRPr="00B9704B" w:rsidRDefault="008F3896" w:rsidP="008F3896">
            <w:pPr>
              <w:tabs>
                <w:tab w:val="left" w:pos="1590"/>
              </w:tabs>
              <w:rPr>
                <w:rFonts w:cstheme="minorHAnsi"/>
                <w:sz w:val="20"/>
                <w:szCs w:val="20"/>
                <w:highlight w:val="cyan"/>
              </w:rPr>
            </w:pPr>
          </w:p>
          <w:p w14:paraId="3FD39616" w14:textId="77777777" w:rsidR="008F3896" w:rsidRPr="00B9704B" w:rsidRDefault="00267E4C" w:rsidP="008F3896">
            <w:pPr>
              <w:pStyle w:val="Prrafodelista"/>
              <w:numPr>
                <w:ilvl w:val="0"/>
                <w:numId w:val="10"/>
              </w:numPr>
              <w:tabs>
                <w:tab w:val="left" w:pos="1590"/>
              </w:tabs>
              <w:ind w:left="358" w:hanging="283"/>
              <w:rPr>
                <w:rFonts w:cstheme="minorHAnsi"/>
                <w:sz w:val="20"/>
                <w:szCs w:val="20"/>
                <w:highlight w:val="cyan"/>
              </w:rPr>
            </w:pPr>
            <w:hyperlink r:id="rId40" w:history="1">
              <w:r w:rsidR="008F3896" w:rsidRPr="00B9704B">
                <w:rPr>
                  <w:rStyle w:val="Hipervnculo"/>
                  <w:rFonts w:cstheme="minorHAnsi"/>
                  <w:sz w:val="20"/>
                  <w:szCs w:val="20"/>
                  <w:highlight w:val="cyan"/>
                </w:rPr>
                <w:t>http://www.diversidadbioculturalyterritorios.org/</w:t>
              </w:r>
            </w:hyperlink>
          </w:p>
          <w:p w14:paraId="3331A089" w14:textId="77777777" w:rsidR="008F3896" w:rsidRPr="00B9704B" w:rsidRDefault="008F3896" w:rsidP="008F3896">
            <w:pPr>
              <w:pStyle w:val="Prrafodelista"/>
              <w:tabs>
                <w:tab w:val="left" w:pos="1590"/>
              </w:tabs>
              <w:ind w:left="358"/>
              <w:rPr>
                <w:rFonts w:cstheme="minorHAnsi"/>
                <w:sz w:val="20"/>
                <w:szCs w:val="20"/>
                <w:highlight w:val="cyan"/>
              </w:rPr>
            </w:pPr>
          </w:p>
          <w:p w14:paraId="11E879BF" w14:textId="77777777" w:rsidR="008F3896" w:rsidRPr="00B9704B" w:rsidRDefault="008F3896" w:rsidP="008F3896">
            <w:pPr>
              <w:tabs>
                <w:tab w:val="left" w:pos="1590"/>
              </w:tabs>
              <w:rPr>
                <w:rFonts w:cstheme="minorHAnsi"/>
                <w:sz w:val="20"/>
                <w:szCs w:val="20"/>
                <w:highlight w:val="cyan"/>
              </w:rPr>
            </w:pPr>
          </w:p>
          <w:p w14:paraId="1E933CED" w14:textId="77777777" w:rsidR="008F3896" w:rsidRPr="00B9704B" w:rsidRDefault="008F3896" w:rsidP="008F3896">
            <w:pPr>
              <w:tabs>
                <w:tab w:val="left" w:pos="1590"/>
              </w:tabs>
              <w:rPr>
                <w:rFonts w:cstheme="minorHAnsi"/>
                <w:sz w:val="20"/>
                <w:szCs w:val="20"/>
                <w:highlight w:val="cyan"/>
              </w:rPr>
            </w:pPr>
          </w:p>
          <w:p w14:paraId="11950DD7" w14:textId="77777777" w:rsidR="008F3896" w:rsidRPr="00B9704B" w:rsidRDefault="008F3896" w:rsidP="008F3896">
            <w:pPr>
              <w:tabs>
                <w:tab w:val="left" w:pos="1590"/>
              </w:tabs>
              <w:rPr>
                <w:rFonts w:cstheme="minorHAnsi"/>
                <w:sz w:val="20"/>
                <w:szCs w:val="20"/>
                <w:highlight w:val="cyan"/>
              </w:rPr>
            </w:pPr>
          </w:p>
          <w:p w14:paraId="1E40BE5C" w14:textId="77777777" w:rsidR="008F3896" w:rsidRPr="00B9704B" w:rsidRDefault="008F3896" w:rsidP="008F3896">
            <w:pPr>
              <w:tabs>
                <w:tab w:val="left" w:pos="1590"/>
              </w:tabs>
              <w:rPr>
                <w:rFonts w:cstheme="minorHAnsi"/>
                <w:sz w:val="20"/>
                <w:szCs w:val="20"/>
                <w:highlight w:val="cyan"/>
              </w:rPr>
            </w:pPr>
          </w:p>
          <w:p w14:paraId="34D38D50" w14:textId="77777777" w:rsidR="008F3896" w:rsidRPr="00B9704B" w:rsidRDefault="00267E4C" w:rsidP="008F3896">
            <w:pPr>
              <w:pStyle w:val="Prrafodelista"/>
              <w:numPr>
                <w:ilvl w:val="0"/>
                <w:numId w:val="10"/>
              </w:numPr>
              <w:tabs>
                <w:tab w:val="left" w:pos="1590"/>
              </w:tabs>
              <w:ind w:left="359" w:hanging="283"/>
              <w:rPr>
                <w:rFonts w:cstheme="minorHAnsi"/>
                <w:sz w:val="20"/>
                <w:szCs w:val="20"/>
                <w:highlight w:val="cyan"/>
              </w:rPr>
            </w:pPr>
            <w:hyperlink r:id="rId41" w:history="1">
              <w:r w:rsidR="008F3896" w:rsidRPr="00B9704B">
                <w:rPr>
                  <w:rStyle w:val="Hipervnculo"/>
                  <w:rFonts w:cstheme="minorHAnsi"/>
                  <w:sz w:val="20"/>
                  <w:szCs w:val="20"/>
                  <w:highlight w:val="cyan"/>
                </w:rPr>
                <w:t>http://www.aidesep.org.pe/</w:t>
              </w:r>
            </w:hyperlink>
          </w:p>
          <w:p w14:paraId="32E11140" w14:textId="77777777" w:rsidR="008F3896" w:rsidRPr="00B9704B" w:rsidRDefault="008F3896" w:rsidP="008F3896">
            <w:pPr>
              <w:pStyle w:val="Prrafodelista"/>
              <w:tabs>
                <w:tab w:val="left" w:pos="1590"/>
              </w:tabs>
              <w:ind w:left="359"/>
              <w:rPr>
                <w:rFonts w:cstheme="minorHAnsi"/>
                <w:sz w:val="20"/>
                <w:szCs w:val="20"/>
                <w:highlight w:val="cyan"/>
              </w:rPr>
            </w:pPr>
          </w:p>
          <w:p w14:paraId="7F5FA042" w14:textId="77777777" w:rsidR="008F3896" w:rsidRPr="00B9704B" w:rsidRDefault="008F3896" w:rsidP="008F3896">
            <w:pPr>
              <w:tabs>
                <w:tab w:val="left" w:pos="1590"/>
              </w:tabs>
              <w:rPr>
                <w:rFonts w:cstheme="minorHAnsi"/>
                <w:sz w:val="20"/>
                <w:szCs w:val="20"/>
                <w:highlight w:val="cyan"/>
              </w:rPr>
            </w:pPr>
          </w:p>
          <w:p w14:paraId="12940648" w14:textId="77777777" w:rsidR="008F3896" w:rsidRPr="00B9704B" w:rsidRDefault="008F3896" w:rsidP="008F3896">
            <w:pPr>
              <w:tabs>
                <w:tab w:val="left" w:pos="1590"/>
              </w:tabs>
              <w:rPr>
                <w:rFonts w:cstheme="minorHAnsi"/>
                <w:sz w:val="20"/>
                <w:szCs w:val="20"/>
                <w:highlight w:val="cyan"/>
              </w:rPr>
            </w:pPr>
          </w:p>
          <w:p w14:paraId="53C1A6D6" w14:textId="77777777" w:rsidR="008F3896" w:rsidRPr="00B9704B" w:rsidRDefault="00267E4C" w:rsidP="008F3896">
            <w:pPr>
              <w:pStyle w:val="Prrafodelista"/>
              <w:numPr>
                <w:ilvl w:val="0"/>
                <w:numId w:val="44"/>
              </w:numPr>
              <w:tabs>
                <w:tab w:val="left" w:pos="1590"/>
              </w:tabs>
              <w:ind w:left="316" w:hanging="284"/>
              <w:rPr>
                <w:rStyle w:val="Hipervnculo"/>
                <w:rFonts w:cstheme="minorHAnsi"/>
                <w:color w:val="auto"/>
                <w:sz w:val="20"/>
                <w:szCs w:val="20"/>
                <w:highlight w:val="cyan"/>
                <w:u w:val="none"/>
              </w:rPr>
            </w:pPr>
            <w:hyperlink r:id="rId42" w:history="1">
              <w:r w:rsidR="008F3896" w:rsidRPr="00B9704B">
                <w:rPr>
                  <w:rStyle w:val="Hipervnculo"/>
                  <w:rFonts w:cstheme="minorHAnsi"/>
                  <w:sz w:val="20"/>
                  <w:szCs w:val="20"/>
                  <w:highlight w:val="cyan"/>
                </w:rPr>
                <w:t>www.ampaperu.info</w:t>
              </w:r>
            </w:hyperlink>
          </w:p>
          <w:p w14:paraId="472A3FCD" w14:textId="77777777" w:rsidR="008F3896" w:rsidRPr="00B9704B" w:rsidRDefault="008F3896" w:rsidP="008F3896">
            <w:pPr>
              <w:pStyle w:val="Prrafodelista"/>
              <w:tabs>
                <w:tab w:val="left" w:pos="1590"/>
              </w:tabs>
              <w:ind w:left="316"/>
              <w:rPr>
                <w:rStyle w:val="Hipervnculo"/>
                <w:rFonts w:cstheme="minorHAnsi"/>
                <w:color w:val="auto"/>
                <w:sz w:val="20"/>
                <w:szCs w:val="20"/>
                <w:highlight w:val="cyan"/>
                <w:u w:val="none"/>
              </w:rPr>
            </w:pPr>
          </w:p>
          <w:p w14:paraId="3ADE7011" w14:textId="77777777" w:rsidR="008F3896" w:rsidRPr="00B9704B" w:rsidRDefault="008F3896" w:rsidP="008F3896">
            <w:pPr>
              <w:pStyle w:val="Prrafodelista"/>
              <w:numPr>
                <w:ilvl w:val="0"/>
                <w:numId w:val="44"/>
              </w:numPr>
              <w:tabs>
                <w:tab w:val="left" w:pos="1590"/>
              </w:tabs>
              <w:ind w:left="359" w:hanging="359"/>
              <w:rPr>
                <w:rFonts w:cstheme="minorHAnsi"/>
                <w:sz w:val="20"/>
                <w:szCs w:val="20"/>
                <w:highlight w:val="cyan"/>
              </w:rPr>
            </w:pPr>
            <w:r w:rsidRPr="00B9704B">
              <w:rPr>
                <w:rFonts w:cstheme="minorHAnsi"/>
                <w:sz w:val="20"/>
                <w:szCs w:val="20"/>
                <w:highlight w:val="cyan"/>
              </w:rPr>
              <w:t>Resolución Ministerial N° 197-2020 MINAM. Aprueba conformación y funciones de la Plataforma de Pueblos Indígenas para enfrentar el Cambio Climático</w:t>
            </w:r>
          </w:p>
          <w:p w14:paraId="027E18CB" w14:textId="77777777" w:rsidR="008F3896" w:rsidRPr="00B9704B" w:rsidRDefault="008F3896" w:rsidP="008F3896">
            <w:pPr>
              <w:tabs>
                <w:tab w:val="left" w:pos="1590"/>
              </w:tabs>
              <w:rPr>
                <w:rFonts w:cstheme="minorHAnsi"/>
                <w:sz w:val="20"/>
                <w:szCs w:val="20"/>
                <w:highlight w:val="cyan"/>
              </w:rPr>
            </w:pPr>
          </w:p>
          <w:p w14:paraId="3A89C457" w14:textId="77777777" w:rsidR="008F3896" w:rsidRPr="00B9704B" w:rsidRDefault="008F3896" w:rsidP="008F3896">
            <w:pPr>
              <w:pStyle w:val="Prrafodelista"/>
              <w:numPr>
                <w:ilvl w:val="0"/>
                <w:numId w:val="44"/>
              </w:numPr>
              <w:tabs>
                <w:tab w:val="left" w:pos="1590"/>
              </w:tabs>
              <w:ind w:left="359" w:hanging="359"/>
              <w:rPr>
                <w:rFonts w:cstheme="minorHAnsi"/>
                <w:sz w:val="20"/>
                <w:szCs w:val="20"/>
                <w:highlight w:val="cyan"/>
              </w:rPr>
            </w:pPr>
            <w:r w:rsidRPr="00B9704B">
              <w:rPr>
                <w:rFonts w:cstheme="minorHAnsi"/>
                <w:sz w:val="20"/>
                <w:szCs w:val="20"/>
                <w:highlight w:val="cyan"/>
              </w:rPr>
              <w:t xml:space="preserve">Acuerdo de Paris (2016) </w:t>
            </w:r>
            <w:r w:rsidRPr="00B9704B">
              <w:rPr>
                <w:highlight w:val="cyan"/>
              </w:rPr>
              <w:t xml:space="preserve"> </w:t>
            </w:r>
            <w:hyperlink r:id="rId43" w:history="1">
              <w:r w:rsidRPr="00B9704B">
                <w:rPr>
                  <w:rStyle w:val="Hipervnculo"/>
                  <w:rFonts w:cstheme="minorHAnsi"/>
                  <w:sz w:val="20"/>
                  <w:szCs w:val="20"/>
                  <w:highlight w:val="cyan"/>
                </w:rPr>
                <w:t>https://unfccc.int/sites/default/files/spanish_paris_agreement.pdf</w:t>
              </w:r>
            </w:hyperlink>
          </w:p>
          <w:p w14:paraId="523E17F8" w14:textId="77777777" w:rsidR="008F3896" w:rsidRPr="00B9704B" w:rsidRDefault="008F3896" w:rsidP="008F3896">
            <w:pPr>
              <w:tabs>
                <w:tab w:val="left" w:pos="1590"/>
              </w:tabs>
              <w:rPr>
                <w:rFonts w:cstheme="minorHAnsi"/>
                <w:sz w:val="20"/>
                <w:szCs w:val="20"/>
                <w:highlight w:val="cyan"/>
              </w:rPr>
            </w:pPr>
          </w:p>
          <w:p w14:paraId="332A782F" w14:textId="77777777" w:rsidR="008F3896" w:rsidRPr="00B9704B" w:rsidRDefault="008F3896" w:rsidP="008F3896">
            <w:pPr>
              <w:pStyle w:val="Prrafodelista"/>
              <w:numPr>
                <w:ilvl w:val="0"/>
                <w:numId w:val="44"/>
              </w:numPr>
              <w:tabs>
                <w:tab w:val="left" w:pos="1590"/>
              </w:tabs>
              <w:ind w:left="359" w:hanging="359"/>
              <w:rPr>
                <w:rFonts w:cstheme="minorHAnsi"/>
                <w:sz w:val="20"/>
                <w:szCs w:val="20"/>
                <w:highlight w:val="cyan"/>
              </w:rPr>
            </w:pPr>
            <w:r w:rsidRPr="00B9704B">
              <w:rPr>
                <w:rFonts w:cstheme="minorHAnsi"/>
                <w:sz w:val="20"/>
                <w:szCs w:val="20"/>
                <w:highlight w:val="cyan"/>
              </w:rPr>
              <w:lastRenderedPageBreak/>
              <w:t>Ley marco Sobre Cambio Climático (2018)</w:t>
            </w:r>
          </w:p>
        </w:tc>
      </w:tr>
      <w:tr w:rsidR="008F3896" w:rsidRPr="009269DE" w14:paraId="73D55D15" w14:textId="77777777" w:rsidTr="00E94DAA">
        <w:trPr>
          <w:trHeight w:val="2245"/>
        </w:trPr>
        <w:tc>
          <w:tcPr>
            <w:tcW w:w="2972" w:type="dxa"/>
            <w:tcBorders>
              <w:bottom w:val="single" w:sz="4" w:space="0" w:color="auto"/>
            </w:tcBorders>
            <w:vAlign w:val="center"/>
          </w:tcPr>
          <w:p w14:paraId="7431EEAD" w14:textId="77777777" w:rsidR="008F3896" w:rsidRPr="001568AB" w:rsidRDefault="008F3896" w:rsidP="008F3896">
            <w:pPr>
              <w:tabs>
                <w:tab w:val="left" w:pos="1590"/>
              </w:tabs>
              <w:spacing w:line="256" w:lineRule="auto"/>
              <w:rPr>
                <w:rFonts w:cstheme="minorHAnsi"/>
                <w:sz w:val="20"/>
                <w:szCs w:val="20"/>
              </w:rPr>
            </w:pPr>
            <w:r w:rsidRPr="001568AB">
              <w:rPr>
                <w:sz w:val="20"/>
                <w:szCs w:val="20"/>
              </w:rPr>
              <w:lastRenderedPageBreak/>
              <w:t>Fortalecer y promover el desarrollo de instrumentos de ordenamiento territorial articulados y con diverso alcance desde los PDC y POT como estrategia de intervención en el territorio.</w:t>
            </w:r>
          </w:p>
        </w:tc>
        <w:tc>
          <w:tcPr>
            <w:tcW w:w="1985" w:type="dxa"/>
            <w:tcBorders>
              <w:bottom w:val="single" w:sz="4" w:space="0" w:color="auto"/>
            </w:tcBorders>
          </w:tcPr>
          <w:p w14:paraId="3A9E62C0" w14:textId="77777777" w:rsidR="008F3896" w:rsidRPr="009269DE" w:rsidRDefault="008F3896" w:rsidP="008F3896">
            <w:pPr>
              <w:tabs>
                <w:tab w:val="left" w:pos="1590"/>
              </w:tabs>
              <w:spacing w:line="256" w:lineRule="auto"/>
              <w:jc w:val="both"/>
              <w:rPr>
                <w:rFonts w:cstheme="minorHAnsi"/>
              </w:rPr>
            </w:pPr>
          </w:p>
        </w:tc>
        <w:tc>
          <w:tcPr>
            <w:tcW w:w="6378" w:type="dxa"/>
            <w:tcBorders>
              <w:bottom w:val="single" w:sz="4" w:space="0" w:color="auto"/>
            </w:tcBorders>
          </w:tcPr>
          <w:p w14:paraId="693F3BFC" w14:textId="77777777" w:rsidR="008F3896" w:rsidRDefault="008F3896" w:rsidP="008F3896">
            <w:pPr>
              <w:tabs>
                <w:tab w:val="left" w:pos="1590"/>
              </w:tabs>
              <w:spacing w:line="256" w:lineRule="auto"/>
              <w:rPr>
                <w:sz w:val="20"/>
                <w:szCs w:val="20"/>
                <w:highlight w:val="cyan"/>
              </w:rPr>
            </w:pPr>
            <w:r w:rsidRPr="00660AFA">
              <w:rPr>
                <w:sz w:val="20"/>
                <w:szCs w:val="20"/>
                <w:highlight w:val="cyan"/>
              </w:rPr>
              <w:t>En el caso brasilero se vienen desarrollando Planes Directores donde se desarrolla el instrumento de gestión territorial desde el Municipio abarcando los diferentes aspectos del territorio con énfasis en crear espacios en los que la participación de la ciudadanía es importante para construir cambios hacia mejores ciudades. Para el Plan Director de Sao Paulo se creó una plataforma digital con información didáctica para la revisión y consulta de la ciudadanía mediante herramientas participativas innovadoras que hacían más amigable el entendimiento del marco jurídico de la política urbana (Anteproyecto de Ley Participativo del Plan Director y de la Ley de Zonificación), el Mapa Colaborativo, formularios digitales de propuestas, y el desarrollo de los proyectos urbanos.</w:t>
            </w:r>
          </w:p>
          <w:p w14:paraId="39ED2364" w14:textId="77777777" w:rsidR="008F3896" w:rsidRDefault="008F3896" w:rsidP="008F3896">
            <w:pPr>
              <w:tabs>
                <w:tab w:val="left" w:pos="1590"/>
              </w:tabs>
              <w:spacing w:line="256" w:lineRule="auto"/>
              <w:rPr>
                <w:sz w:val="20"/>
                <w:szCs w:val="20"/>
                <w:highlight w:val="cyan"/>
              </w:rPr>
            </w:pPr>
          </w:p>
          <w:p w14:paraId="59737BEF" w14:textId="77777777" w:rsidR="008F3896" w:rsidRPr="005C2D78" w:rsidRDefault="008F3896" w:rsidP="008F3896">
            <w:pPr>
              <w:tabs>
                <w:tab w:val="left" w:pos="1590"/>
              </w:tabs>
              <w:spacing w:line="256" w:lineRule="auto"/>
              <w:rPr>
                <w:sz w:val="20"/>
                <w:szCs w:val="20"/>
                <w:highlight w:val="magenta"/>
              </w:rPr>
            </w:pPr>
          </w:p>
        </w:tc>
        <w:tc>
          <w:tcPr>
            <w:tcW w:w="4820" w:type="dxa"/>
            <w:tcBorders>
              <w:bottom w:val="single" w:sz="4" w:space="0" w:color="auto"/>
            </w:tcBorders>
          </w:tcPr>
          <w:p w14:paraId="3E665A0A" w14:textId="77777777" w:rsidR="008F3896" w:rsidRPr="005C2D78" w:rsidRDefault="008F3896" w:rsidP="008F3896">
            <w:pPr>
              <w:pStyle w:val="Prrafodelista"/>
              <w:numPr>
                <w:ilvl w:val="0"/>
                <w:numId w:val="47"/>
              </w:numPr>
              <w:tabs>
                <w:tab w:val="left" w:pos="1590"/>
              </w:tabs>
              <w:spacing w:line="256" w:lineRule="auto"/>
              <w:ind w:left="269" w:hanging="269"/>
              <w:rPr>
                <w:rFonts w:cstheme="minorHAnsi"/>
                <w:bCs/>
                <w:sz w:val="20"/>
                <w:szCs w:val="20"/>
                <w:highlight w:val="cyan"/>
              </w:rPr>
            </w:pPr>
            <w:r w:rsidRPr="005C2D78">
              <w:rPr>
                <w:highlight w:val="cyan"/>
              </w:rPr>
              <w:t xml:space="preserve"> Gestión Urbana SP y el nuevo Plan Director de São Paulo (2013) </w:t>
            </w:r>
            <w:hyperlink r:id="rId44" w:history="1">
              <w:r w:rsidRPr="005C2D78">
                <w:rPr>
                  <w:rStyle w:val="Hipervnculo"/>
                  <w:rFonts w:cstheme="minorHAnsi"/>
                  <w:bCs/>
                  <w:sz w:val="20"/>
                  <w:szCs w:val="20"/>
                  <w:highlight w:val="cyan"/>
                </w:rPr>
                <w:t>https://gestaourbana.prefeitura.sp.gov.br/plandirector_es/</w:t>
              </w:r>
            </w:hyperlink>
          </w:p>
          <w:p w14:paraId="7798FFC8" w14:textId="77777777" w:rsidR="008F3896" w:rsidRPr="005C2D78" w:rsidRDefault="008F3896" w:rsidP="008F3896">
            <w:pPr>
              <w:pStyle w:val="Prrafodelista"/>
              <w:tabs>
                <w:tab w:val="left" w:pos="1590"/>
              </w:tabs>
              <w:spacing w:line="256" w:lineRule="auto"/>
              <w:ind w:left="269"/>
              <w:rPr>
                <w:rFonts w:cstheme="minorHAnsi"/>
                <w:bCs/>
                <w:sz w:val="20"/>
                <w:szCs w:val="20"/>
                <w:highlight w:val="cyan"/>
              </w:rPr>
            </w:pPr>
          </w:p>
          <w:p w14:paraId="439986CE" w14:textId="77777777" w:rsidR="008F3896" w:rsidRPr="005C2D78" w:rsidRDefault="008F3896" w:rsidP="008F3896">
            <w:pPr>
              <w:tabs>
                <w:tab w:val="left" w:pos="1590"/>
              </w:tabs>
              <w:spacing w:line="256" w:lineRule="auto"/>
              <w:rPr>
                <w:rFonts w:cstheme="minorHAnsi"/>
                <w:bCs/>
                <w:sz w:val="20"/>
                <w:szCs w:val="20"/>
                <w:highlight w:val="cyan"/>
              </w:rPr>
            </w:pPr>
          </w:p>
        </w:tc>
      </w:tr>
      <w:tr w:rsidR="008F3896" w:rsidRPr="009269DE" w14:paraId="1B9E7779" w14:textId="77777777" w:rsidTr="00E94DAA">
        <w:tc>
          <w:tcPr>
            <w:tcW w:w="2972" w:type="dxa"/>
            <w:vAlign w:val="center"/>
          </w:tcPr>
          <w:p w14:paraId="5B60DD12" w14:textId="77777777" w:rsidR="008F3896" w:rsidRDefault="008F3896" w:rsidP="008F3896">
            <w:pPr>
              <w:tabs>
                <w:tab w:val="left" w:pos="1590"/>
              </w:tabs>
              <w:spacing w:line="256" w:lineRule="auto"/>
              <w:rPr>
                <w:sz w:val="20"/>
                <w:szCs w:val="20"/>
              </w:rPr>
            </w:pPr>
          </w:p>
          <w:p w14:paraId="2E0DF1DA" w14:textId="77777777" w:rsidR="008F3896" w:rsidRDefault="008F3896" w:rsidP="008F3896">
            <w:pPr>
              <w:tabs>
                <w:tab w:val="left" w:pos="1590"/>
              </w:tabs>
              <w:spacing w:line="256" w:lineRule="auto"/>
              <w:rPr>
                <w:sz w:val="20"/>
                <w:szCs w:val="20"/>
              </w:rPr>
            </w:pPr>
            <w:r w:rsidRPr="001568AB">
              <w:rPr>
                <w:sz w:val="20"/>
                <w:szCs w:val="20"/>
              </w:rPr>
              <w:t xml:space="preserve">Definir metodologías de zonificación integrales para el aprovechamiento adecuado del territorio, de acuerdo con </w:t>
            </w:r>
            <w:r w:rsidRPr="001568AB">
              <w:rPr>
                <w:sz w:val="20"/>
                <w:szCs w:val="20"/>
              </w:rPr>
              <w:lastRenderedPageBreak/>
              <w:t>lineamientos nacionales, la escala de intervención y atendiendo a particularidades de cada unidad territorial.</w:t>
            </w:r>
          </w:p>
          <w:p w14:paraId="68040AC4" w14:textId="77777777" w:rsidR="008F3896" w:rsidRPr="001568AB" w:rsidRDefault="008F3896" w:rsidP="008F3896">
            <w:pPr>
              <w:tabs>
                <w:tab w:val="left" w:pos="1590"/>
              </w:tabs>
              <w:spacing w:line="256" w:lineRule="auto"/>
              <w:rPr>
                <w:rFonts w:cstheme="minorHAnsi"/>
                <w:sz w:val="20"/>
                <w:szCs w:val="20"/>
              </w:rPr>
            </w:pPr>
          </w:p>
        </w:tc>
        <w:tc>
          <w:tcPr>
            <w:tcW w:w="1985" w:type="dxa"/>
            <w:vMerge w:val="restart"/>
          </w:tcPr>
          <w:p w14:paraId="7E1DE17C" w14:textId="77777777" w:rsidR="008F3896" w:rsidRPr="009269DE" w:rsidRDefault="008F3896" w:rsidP="008F3896">
            <w:pPr>
              <w:tabs>
                <w:tab w:val="left" w:pos="1590"/>
              </w:tabs>
              <w:spacing w:line="256" w:lineRule="auto"/>
              <w:jc w:val="both"/>
              <w:rPr>
                <w:rFonts w:cstheme="minorHAnsi"/>
              </w:rPr>
            </w:pPr>
          </w:p>
        </w:tc>
        <w:tc>
          <w:tcPr>
            <w:tcW w:w="6378" w:type="dxa"/>
          </w:tcPr>
          <w:p w14:paraId="5B603B8B" w14:textId="77777777" w:rsidR="008F3896" w:rsidRDefault="008F3896" w:rsidP="008F3896">
            <w:pPr>
              <w:tabs>
                <w:tab w:val="left" w:pos="1590"/>
              </w:tabs>
              <w:spacing w:line="256" w:lineRule="auto"/>
              <w:jc w:val="both"/>
              <w:rPr>
                <w:sz w:val="20"/>
                <w:szCs w:val="20"/>
                <w:highlight w:val="yellow"/>
              </w:rPr>
            </w:pPr>
          </w:p>
          <w:p w14:paraId="15D93A1C" w14:textId="77777777" w:rsidR="008F3896" w:rsidRDefault="008F3896" w:rsidP="008F3896">
            <w:pPr>
              <w:tabs>
                <w:tab w:val="left" w:pos="1590"/>
              </w:tabs>
              <w:spacing w:line="256" w:lineRule="auto"/>
              <w:jc w:val="both"/>
              <w:rPr>
                <w:sz w:val="20"/>
                <w:szCs w:val="20"/>
              </w:rPr>
            </w:pPr>
            <w:r w:rsidRPr="00660AFA">
              <w:rPr>
                <w:sz w:val="20"/>
                <w:szCs w:val="20"/>
                <w:highlight w:val="cyan"/>
              </w:rPr>
              <w:t xml:space="preserve">Al respecto hay avances en el sector vivienda en relación a los Planes de Acondicionamiento Territorial, Planes de Desarrollo Urbano y Planes de Desarrollo Metropolitano para los cuales tienen metodologías definidas para la etapa de diagnóstico como de propuesta. </w:t>
            </w:r>
          </w:p>
          <w:p w14:paraId="49970C41" w14:textId="77777777" w:rsidR="008F3896" w:rsidRDefault="008F3896" w:rsidP="008F3896">
            <w:pPr>
              <w:tabs>
                <w:tab w:val="left" w:pos="1590"/>
              </w:tabs>
              <w:spacing w:line="256" w:lineRule="auto"/>
              <w:jc w:val="both"/>
              <w:rPr>
                <w:sz w:val="20"/>
                <w:szCs w:val="20"/>
              </w:rPr>
            </w:pPr>
          </w:p>
          <w:p w14:paraId="42BDE969" w14:textId="77777777" w:rsidR="008F3896" w:rsidRDefault="008F3896" w:rsidP="008F3896">
            <w:pPr>
              <w:tabs>
                <w:tab w:val="left" w:pos="1590"/>
              </w:tabs>
              <w:spacing w:line="256" w:lineRule="auto"/>
              <w:jc w:val="both"/>
              <w:rPr>
                <w:sz w:val="20"/>
                <w:szCs w:val="20"/>
              </w:rPr>
            </w:pPr>
          </w:p>
          <w:p w14:paraId="0AB04C25" w14:textId="77777777" w:rsidR="008F3896" w:rsidRDefault="008F3896" w:rsidP="008F3896">
            <w:pPr>
              <w:tabs>
                <w:tab w:val="left" w:pos="1590"/>
              </w:tabs>
              <w:spacing w:line="256" w:lineRule="auto"/>
              <w:jc w:val="both"/>
              <w:rPr>
                <w:sz w:val="20"/>
                <w:szCs w:val="20"/>
              </w:rPr>
            </w:pPr>
          </w:p>
          <w:p w14:paraId="2865E99B" w14:textId="77777777" w:rsidR="008F3896" w:rsidRDefault="008F3896" w:rsidP="008F3896">
            <w:pPr>
              <w:tabs>
                <w:tab w:val="left" w:pos="1590"/>
              </w:tabs>
              <w:spacing w:line="256" w:lineRule="auto"/>
              <w:jc w:val="both"/>
              <w:rPr>
                <w:sz w:val="20"/>
                <w:szCs w:val="20"/>
              </w:rPr>
            </w:pPr>
          </w:p>
          <w:p w14:paraId="68BFA1B1" w14:textId="77777777" w:rsidR="008F3896" w:rsidRPr="009269DE" w:rsidRDefault="008F3896" w:rsidP="008F3896">
            <w:pPr>
              <w:tabs>
                <w:tab w:val="left" w:pos="1590"/>
              </w:tabs>
              <w:spacing w:line="256" w:lineRule="auto"/>
              <w:jc w:val="both"/>
              <w:rPr>
                <w:rFonts w:cstheme="minorHAnsi"/>
              </w:rPr>
            </w:pPr>
          </w:p>
        </w:tc>
        <w:tc>
          <w:tcPr>
            <w:tcW w:w="4820" w:type="dxa"/>
            <w:tcBorders>
              <w:bottom w:val="single" w:sz="4" w:space="0" w:color="auto"/>
            </w:tcBorders>
          </w:tcPr>
          <w:p w14:paraId="1AAB00F5" w14:textId="77777777" w:rsidR="008F3896" w:rsidRPr="00660AFA" w:rsidRDefault="008F3896" w:rsidP="008F3896">
            <w:pPr>
              <w:tabs>
                <w:tab w:val="left" w:pos="1590"/>
              </w:tabs>
              <w:spacing w:line="256" w:lineRule="auto"/>
              <w:jc w:val="both"/>
              <w:rPr>
                <w:rFonts w:cstheme="minorHAnsi"/>
                <w:highlight w:val="cyan"/>
              </w:rPr>
            </w:pPr>
          </w:p>
          <w:p w14:paraId="2D5081EF" w14:textId="77777777" w:rsidR="008F3896" w:rsidRPr="005C2D78" w:rsidRDefault="008F3896" w:rsidP="008F3896">
            <w:pPr>
              <w:pStyle w:val="Prrafodelista"/>
              <w:numPr>
                <w:ilvl w:val="0"/>
                <w:numId w:val="47"/>
              </w:numPr>
              <w:tabs>
                <w:tab w:val="left" w:pos="1590"/>
              </w:tabs>
              <w:spacing w:line="256" w:lineRule="auto"/>
              <w:ind w:left="259" w:hanging="259"/>
              <w:jc w:val="both"/>
              <w:rPr>
                <w:rFonts w:cstheme="minorHAnsi"/>
                <w:highlight w:val="cyan"/>
              </w:rPr>
            </w:pPr>
            <w:r w:rsidRPr="005C2D78">
              <w:rPr>
                <w:highlight w:val="cyan"/>
              </w:rPr>
              <w:t>Manuales para la elaboración del PAT-PDM-PDU (2019)</w:t>
            </w:r>
          </w:p>
          <w:p w14:paraId="049579E1" w14:textId="77777777" w:rsidR="008F3896" w:rsidRPr="005C2D78" w:rsidRDefault="00267E4C" w:rsidP="008F3896">
            <w:pPr>
              <w:pStyle w:val="Prrafodelista"/>
              <w:tabs>
                <w:tab w:val="left" w:pos="1590"/>
              </w:tabs>
              <w:spacing w:line="256" w:lineRule="auto"/>
              <w:ind w:left="259"/>
              <w:jc w:val="both"/>
              <w:rPr>
                <w:rFonts w:cstheme="minorHAnsi"/>
                <w:highlight w:val="cyan"/>
              </w:rPr>
            </w:pPr>
            <w:hyperlink r:id="rId45" w:history="1">
              <w:r w:rsidR="008F3896" w:rsidRPr="005C2D78">
                <w:rPr>
                  <w:rStyle w:val="Hipervnculo"/>
                  <w:rFonts w:cstheme="minorHAnsi"/>
                  <w:highlight w:val="cyan"/>
                </w:rPr>
                <w:t>https://geo2.vivienda.gob.pe/enlaces/geoplan.html</w:t>
              </w:r>
            </w:hyperlink>
          </w:p>
          <w:p w14:paraId="75716E39" w14:textId="77777777" w:rsidR="008F3896" w:rsidRPr="005C2D78" w:rsidRDefault="008F3896" w:rsidP="008F3896">
            <w:pPr>
              <w:pStyle w:val="Prrafodelista"/>
              <w:tabs>
                <w:tab w:val="left" w:pos="1590"/>
              </w:tabs>
              <w:spacing w:line="256" w:lineRule="auto"/>
              <w:jc w:val="both"/>
              <w:rPr>
                <w:rFonts w:cstheme="minorHAnsi"/>
                <w:highlight w:val="cyan"/>
              </w:rPr>
            </w:pPr>
          </w:p>
        </w:tc>
      </w:tr>
      <w:tr w:rsidR="008F3896" w:rsidRPr="009269DE" w14:paraId="164C346C" w14:textId="77777777" w:rsidTr="00E94DAA">
        <w:trPr>
          <w:trHeight w:val="982"/>
        </w:trPr>
        <w:tc>
          <w:tcPr>
            <w:tcW w:w="2972" w:type="dxa"/>
            <w:vAlign w:val="center"/>
          </w:tcPr>
          <w:p w14:paraId="295A0CB0" w14:textId="77777777" w:rsidR="008F3896" w:rsidRPr="001568AB" w:rsidRDefault="008F3896" w:rsidP="008F3896">
            <w:pPr>
              <w:tabs>
                <w:tab w:val="left" w:pos="1590"/>
              </w:tabs>
              <w:spacing w:line="256" w:lineRule="auto"/>
              <w:rPr>
                <w:rFonts w:cstheme="minorHAnsi"/>
                <w:sz w:val="20"/>
                <w:szCs w:val="20"/>
              </w:rPr>
            </w:pPr>
            <w:r w:rsidRPr="00660AFA">
              <w:rPr>
                <w:sz w:val="20"/>
                <w:szCs w:val="20"/>
              </w:rPr>
              <w:lastRenderedPageBreak/>
              <w:t>Establecer los mecanismos de coordinación multisectorial y multinivel, según competencias y responsabilidades, para evitar el otorgamiento de derechos superpuestos, bajo control del ente rector en OT.</w:t>
            </w:r>
          </w:p>
        </w:tc>
        <w:tc>
          <w:tcPr>
            <w:tcW w:w="1985" w:type="dxa"/>
            <w:vMerge/>
          </w:tcPr>
          <w:p w14:paraId="7EA58A75" w14:textId="77777777" w:rsidR="008F3896" w:rsidRPr="009269DE" w:rsidRDefault="008F3896" w:rsidP="008F3896">
            <w:pPr>
              <w:tabs>
                <w:tab w:val="left" w:pos="1590"/>
              </w:tabs>
              <w:spacing w:line="256" w:lineRule="auto"/>
              <w:jc w:val="both"/>
              <w:rPr>
                <w:rFonts w:cstheme="minorHAnsi"/>
              </w:rPr>
            </w:pPr>
          </w:p>
        </w:tc>
        <w:tc>
          <w:tcPr>
            <w:tcW w:w="6378" w:type="dxa"/>
            <w:vMerge w:val="restart"/>
          </w:tcPr>
          <w:p w14:paraId="2FBDB87F"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En el marco de </w:t>
            </w:r>
            <w:commentRangeStart w:id="146"/>
            <w:commentRangeStart w:id="147"/>
            <w:r w:rsidRPr="00660AFA">
              <w:rPr>
                <w:sz w:val="20"/>
                <w:szCs w:val="20"/>
                <w:highlight w:val="cyan"/>
              </w:rPr>
              <w:t xml:space="preserve">un largo accionar por el desarrollo inclusivo y sostenible en América Latina, desde el año 2010 </w:t>
            </w:r>
            <w:proofErr w:type="spellStart"/>
            <w:r w:rsidRPr="00660AFA">
              <w:rPr>
                <w:sz w:val="20"/>
                <w:szCs w:val="20"/>
                <w:highlight w:val="cyan"/>
              </w:rPr>
              <w:t>Rimisp</w:t>
            </w:r>
            <w:proofErr w:type="spellEnd"/>
            <w:r w:rsidRPr="00660AFA">
              <w:rPr>
                <w:sz w:val="20"/>
                <w:szCs w:val="20"/>
                <w:highlight w:val="cyan"/>
              </w:rPr>
              <w:t xml:space="preserve"> viene apoyando la planificación y gestión de gobiernos </w:t>
            </w:r>
            <w:proofErr w:type="spellStart"/>
            <w:r w:rsidRPr="00660AFA">
              <w:rPr>
                <w:sz w:val="20"/>
                <w:szCs w:val="20"/>
                <w:highlight w:val="cyan"/>
              </w:rPr>
              <w:t>subnacionales</w:t>
            </w:r>
            <w:proofErr w:type="spellEnd"/>
            <w:r w:rsidRPr="00660AFA">
              <w:rPr>
                <w:sz w:val="20"/>
                <w:szCs w:val="20"/>
                <w:highlight w:val="cyan"/>
              </w:rPr>
              <w:t xml:space="preserve"> para el desarrollo territorial y mejores condiciones de gobernanza en los territorios. Con el apoyo de entidades como la Fundación Ford, el Banco Interamericano de Desarrollo y el Programa de Naciones Unidas para el Desarrollo, en alianza con gobiernos </w:t>
            </w:r>
            <w:proofErr w:type="spellStart"/>
            <w:r w:rsidRPr="00660AFA">
              <w:rPr>
                <w:sz w:val="20"/>
                <w:szCs w:val="20"/>
                <w:highlight w:val="cyan"/>
              </w:rPr>
              <w:t>subnacionales</w:t>
            </w:r>
            <w:proofErr w:type="spellEnd"/>
            <w:r w:rsidRPr="00660AFA">
              <w:rPr>
                <w:sz w:val="20"/>
                <w:szCs w:val="20"/>
                <w:highlight w:val="cyan"/>
              </w:rPr>
              <w:t xml:space="preserve"> y la colaboración de diversas instituciones, ha desarrollado, validado, aplicado y mejorado un modelo de gobernanza para la gestión de gobiernos intermedios.</w:t>
            </w:r>
          </w:p>
          <w:p w14:paraId="1C5B9BB5" w14:textId="77777777" w:rsidR="008F3896" w:rsidRPr="00660AFA" w:rsidRDefault="008F3896" w:rsidP="008F3896">
            <w:pPr>
              <w:tabs>
                <w:tab w:val="left" w:pos="1590"/>
              </w:tabs>
              <w:spacing w:line="256" w:lineRule="auto"/>
              <w:jc w:val="both"/>
              <w:rPr>
                <w:sz w:val="20"/>
                <w:szCs w:val="20"/>
                <w:highlight w:val="cyan"/>
              </w:rPr>
            </w:pPr>
          </w:p>
          <w:p w14:paraId="017131BE" w14:textId="77777777" w:rsidR="008F3896" w:rsidRPr="00660AFA" w:rsidRDefault="008F3896" w:rsidP="008F3896">
            <w:pPr>
              <w:tabs>
                <w:tab w:val="left" w:pos="1590"/>
              </w:tabs>
              <w:spacing w:line="256" w:lineRule="auto"/>
              <w:jc w:val="both"/>
              <w:rPr>
                <w:b/>
                <w:bCs/>
                <w:sz w:val="20"/>
                <w:szCs w:val="20"/>
                <w:highlight w:val="cyan"/>
              </w:rPr>
            </w:pPr>
            <w:r w:rsidRPr="00660AFA">
              <w:rPr>
                <w:b/>
                <w:bCs/>
                <w:sz w:val="20"/>
                <w:szCs w:val="20"/>
                <w:highlight w:val="cyan"/>
              </w:rPr>
              <w:t>El modelo de gobernanza propuesto por RIMISP</w:t>
            </w:r>
          </w:p>
          <w:p w14:paraId="6E8E0855"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El modelo de excelencia en la gestión pública </w:t>
            </w:r>
            <w:proofErr w:type="spellStart"/>
            <w:r w:rsidRPr="00660AFA">
              <w:rPr>
                <w:sz w:val="20"/>
                <w:szCs w:val="20"/>
                <w:highlight w:val="cyan"/>
              </w:rPr>
              <w:t>subnacional</w:t>
            </w:r>
            <w:proofErr w:type="spellEnd"/>
            <w:r w:rsidRPr="00660AFA">
              <w:rPr>
                <w:sz w:val="20"/>
                <w:szCs w:val="20"/>
                <w:highlight w:val="cyan"/>
              </w:rPr>
              <w:t xml:space="preserve"> que trabaja </w:t>
            </w:r>
            <w:proofErr w:type="spellStart"/>
            <w:r w:rsidRPr="00660AFA">
              <w:rPr>
                <w:sz w:val="20"/>
                <w:szCs w:val="20"/>
                <w:highlight w:val="cyan"/>
              </w:rPr>
              <w:t>Rimisp</w:t>
            </w:r>
            <w:proofErr w:type="spellEnd"/>
            <w:r w:rsidRPr="00660AFA">
              <w:rPr>
                <w:sz w:val="20"/>
                <w:szCs w:val="20"/>
                <w:highlight w:val="cyan"/>
              </w:rPr>
              <w:t xml:space="preserve"> se propone como un instrumento para alcanzar una gobernanza adecuada para el desarrollo territorial.14 En la experiencia de </w:t>
            </w:r>
            <w:proofErr w:type="spellStart"/>
            <w:r w:rsidRPr="00660AFA">
              <w:rPr>
                <w:sz w:val="20"/>
                <w:szCs w:val="20"/>
                <w:highlight w:val="cyan"/>
              </w:rPr>
              <w:t>Rimisp</w:t>
            </w:r>
            <w:proofErr w:type="spellEnd"/>
            <w:r w:rsidRPr="00660AFA">
              <w:rPr>
                <w:sz w:val="20"/>
                <w:szCs w:val="20"/>
                <w:highlight w:val="cyan"/>
              </w:rPr>
              <w:t xml:space="preserve">, la gobernanza territorial permite la articulación de diversos actores territoriales, entre ellos el Estado, la sociedad civil, las agencias públicas localizadas territorialmente y el sector privado, en un contexto en el que el gobierno intermedio está enfocado en las oportunidades de los territorios, estimulando el crecimiento económico con inclusión social. </w:t>
            </w:r>
            <w:commentRangeEnd w:id="146"/>
            <w:r w:rsidRPr="00660AFA">
              <w:rPr>
                <w:rStyle w:val="Refdecomentario"/>
                <w:highlight w:val="cyan"/>
                <w:lang w:val="en-US"/>
              </w:rPr>
              <w:commentReference w:id="146"/>
            </w:r>
            <w:commentRangeEnd w:id="147"/>
            <w:r w:rsidRPr="00660AFA">
              <w:rPr>
                <w:rStyle w:val="Refdecomentario"/>
                <w:highlight w:val="cyan"/>
                <w:lang w:val="en-US"/>
              </w:rPr>
              <w:commentReference w:id="147"/>
            </w:r>
          </w:p>
          <w:p w14:paraId="59E29B91" w14:textId="77777777" w:rsidR="008F3896" w:rsidRPr="00660AFA" w:rsidRDefault="008F3896" w:rsidP="008F3896">
            <w:pPr>
              <w:tabs>
                <w:tab w:val="left" w:pos="1590"/>
              </w:tabs>
              <w:spacing w:line="256" w:lineRule="auto"/>
              <w:jc w:val="both"/>
              <w:rPr>
                <w:sz w:val="20"/>
                <w:szCs w:val="20"/>
                <w:highlight w:val="cyan"/>
              </w:rPr>
            </w:pPr>
          </w:p>
          <w:p w14:paraId="6576E443" w14:textId="77777777" w:rsidR="008F3896" w:rsidRPr="00660AFA" w:rsidRDefault="008F3896" w:rsidP="008F3896">
            <w:pPr>
              <w:tabs>
                <w:tab w:val="left" w:pos="1590"/>
              </w:tabs>
              <w:spacing w:line="256" w:lineRule="auto"/>
              <w:jc w:val="both"/>
              <w:rPr>
                <w:sz w:val="20"/>
                <w:szCs w:val="20"/>
                <w:highlight w:val="cyan"/>
              </w:rPr>
            </w:pPr>
            <w:r w:rsidRPr="00660AFA">
              <w:rPr>
                <w:sz w:val="20"/>
                <w:szCs w:val="20"/>
                <w:highlight w:val="cyan"/>
              </w:rPr>
              <w:t xml:space="preserve">El actor gubernamental desempeña un papel fundamental en estas tareas de articulación, mediación y generación de consensos entre los actores territoriales. Para alcanzar ese estado ideal en la administración pública y mantenerlo, se precisan mecanismos encaminados a una 14 Este apartado sintetiza contenidos de la Guía metodológica del proyecto “Elaboración de un diagnóstico de brechas y capacidades institucionales de gobiernos </w:t>
            </w:r>
            <w:r w:rsidRPr="00660AFA">
              <w:rPr>
                <w:sz w:val="20"/>
                <w:szCs w:val="20"/>
                <w:highlight w:val="cyan"/>
              </w:rPr>
              <w:lastRenderedPageBreak/>
              <w:t xml:space="preserve">departamentales de Bolivia”. 19 gestión eficiente, que al mismo tiempo vincule los recursos, las reformas políticas, los actores políticos y sociales, las capacidades técnicas, financieras y humanas con los procesos de desarrollo que se precisan en cada territorio. </w:t>
            </w:r>
          </w:p>
          <w:p w14:paraId="1D1FCF56" w14:textId="77777777" w:rsidR="008F3896" w:rsidRPr="00660AFA" w:rsidRDefault="008F3896" w:rsidP="008F3896">
            <w:pPr>
              <w:tabs>
                <w:tab w:val="left" w:pos="1590"/>
              </w:tabs>
              <w:spacing w:line="256" w:lineRule="auto"/>
              <w:jc w:val="both"/>
              <w:rPr>
                <w:sz w:val="20"/>
                <w:szCs w:val="20"/>
                <w:highlight w:val="cyan"/>
              </w:rPr>
            </w:pPr>
          </w:p>
          <w:p w14:paraId="6861C66B" w14:textId="77777777" w:rsidR="008F3896" w:rsidRDefault="008F3896" w:rsidP="008F3896">
            <w:pPr>
              <w:tabs>
                <w:tab w:val="left" w:pos="1590"/>
              </w:tabs>
              <w:spacing w:line="256" w:lineRule="auto"/>
              <w:jc w:val="both"/>
              <w:rPr>
                <w:sz w:val="20"/>
                <w:szCs w:val="20"/>
              </w:rPr>
            </w:pPr>
            <w:r w:rsidRPr="00660AFA">
              <w:rPr>
                <w:sz w:val="20"/>
                <w:szCs w:val="20"/>
                <w:highlight w:val="cyan"/>
              </w:rPr>
              <w:t>La herramienta propuesta para alcanzar ese objetivo es un Modelo de gobernanza basado en los modelos de gestión de excelencia que trabaja en una dinámica integral y ordenada, considera todas las partes del proceso y las asume dentro de una constante evolución, en la que cada factor es importante para el cumplimiento de los resultados. Tomando como unidad de análisis a la organización del gobierno intermedio, el modelo de gobernanza territorial tiene en cuenta la definición de política y valores del gobierno intermedio, su sentido de visión, su interpretación sobre el territorio y su gente, su cometido como gobierno y sus definiciones principales. En torno a estos conceptos se organizan las prácticas concretas que construyen la gobernanza.</w:t>
            </w:r>
          </w:p>
          <w:p w14:paraId="0A05EF36" w14:textId="77777777" w:rsidR="008F3896" w:rsidRPr="009269DE" w:rsidRDefault="008F3896" w:rsidP="008F3896">
            <w:pPr>
              <w:tabs>
                <w:tab w:val="left" w:pos="1590"/>
              </w:tabs>
              <w:spacing w:line="256" w:lineRule="auto"/>
              <w:jc w:val="both"/>
              <w:rPr>
                <w:rFonts w:cstheme="minorHAnsi"/>
              </w:rPr>
            </w:pPr>
          </w:p>
        </w:tc>
        <w:tc>
          <w:tcPr>
            <w:tcW w:w="4820" w:type="dxa"/>
            <w:vMerge w:val="restart"/>
            <w:tcBorders>
              <w:top w:val="single" w:sz="4" w:space="0" w:color="auto"/>
            </w:tcBorders>
          </w:tcPr>
          <w:p w14:paraId="20B69328" w14:textId="77777777" w:rsidR="008F3896" w:rsidRDefault="008F3896" w:rsidP="008F3896">
            <w:pPr>
              <w:pStyle w:val="Prrafodelista"/>
              <w:tabs>
                <w:tab w:val="left" w:pos="1590"/>
              </w:tabs>
              <w:spacing w:line="256" w:lineRule="auto"/>
              <w:ind w:left="314"/>
              <w:rPr>
                <w:rFonts w:cstheme="minorHAnsi"/>
                <w:bCs/>
                <w:sz w:val="20"/>
                <w:szCs w:val="20"/>
                <w:highlight w:val="cyan"/>
              </w:rPr>
            </w:pPr>
          </w:p>
          <w:p w14:paraId="17382346" w14:textId="77777777" w:rsidR="008F3896" w:rsidRPr="00403AA3" w:rsidRDefault="008F3896" w:rsidP="008F3896">
            <w:pPr>
              <w:pStyle w:val="Prrafodelista"/>
              <w:numPr>
                <w:ilvl w:val="0"/>
                <w:numId w:val="46"/>
              </w:numPr>
              <w:tabs>
                <w:tab w:val="left" w:pos="1590"/>
              </w:tabs>
              <w:spacing w:line="256" w:lineRule="auto"/>
              <w:ind w:left="314" w:hanging="314"/>
              <w:rPr>
                <w:rFonts w:cstheme="minorHAnsi"/>
                <w:bCs/>
                <w:sz w:val="20"/>
                <w:szCs w:val="20"/>
                <w:highlight w:val="cyan"/>
              </w:rPr>
            </w:pPr>
            <w:r w:rsidRPr="00403AA3">
              <w:rPr>
                <w:rFonts w:cstheme="minorHAnsi"/>
                <w:bCs/>
                <w:sz w:val="20"/>
                <w:szCs w:val="20"/>
                <w:highlight w:val="cyan"/>
              </w:rPr>
              <w:t xml:space="preserve">Fortalecimiento de capacidades institucionales de gobiernos intermedios para la gestión y gobernanza territorial. Experiencias con gobiernos </w:t>
            </w:r>
            <w:proofErr w:type="spellStart"/>
            <w:r w:rsidRPr="00403AA3">
              <w:rPr>
                <w:rFonts w:cstheme="minorHAnsi"/>
                <w:bCs/>
                <w:sz w:val="20"/>
                <w:szCs w:val="20"/>
                <w:highlight w:val="cyan"/>
              </w:rPr>
              <w:t>subnacionales</w:t>
            </w:r>
            <w:proofErr w:type="spellEnd"/>
            <w:r w:rsidRPr="00403AA3">
              <w:rPr>
                <w:rFonts w:cstheme="minorHAnsi"/>
                <w:bCs/>
                <w:sz w:val="20"/>
                <w:szCs w:val="20"/>
                <w:highlight w:val="cyan"/>
              </w:rPr>
              <w:t xml:space="preserve"> en la región andina. RIMISP - BID – PNUD, La Paz, Bolivia – 2015.</w:t>
            </w:r>
          </w:p>
          <w:p w14:paraId="5FAE01AE" w14:textId="77777777" w:rsidR="008F3896" w:rsidRDefault="008F3896" w:rsidP="008F3896">
            <w:pPr>
              <w:tabs>
                <w:tab w:val="left" w:pos="1590"/>
              </w:tabs>
              <w:spacing w:line="256" w:lineRule="auto"/>
              <w:rPr>
                <w:rFonts w:cstheme="minorHAnsi"/>
                <w:bCs/>
                <w:sz w:val="20"/>
                <w:szCs w:val="20"/>
                <w:highlight w:val="magenta"/>
              </w:rPr>
            </w:pPr>
          </w:p>
          <w:p w14:paraId="31835477" w14:textId="77777777" w:rsidR="008F3896" w:rsidRPr="009269DE" w:rsidRDefault="008F3896" w:rsidP="008F3896">
            <w:pPr>
              <w:tabs>
                <w:tab w:val="left" w:pos="1590"/>
              </w:tabs>
              <w:spacing w:line="256" w:lineRule="auto"/>
              <w:rPr>
                <w:rFonts w:cstheme="minorHAnsi"/>
              </w:rPr>
            </w:pPr>
          </w:p>
        </w:tc>
      </w:tr>
      <w:tr w:rsidR="008F3896" w:rsidRPr="009269DE" w14:paraId="4A9507A7" w14:textId="77777777" w:rsidTr="00E94DAA">
        <w:trPr>
          <w:trHeight w:val="1572"/>
        </w:trPr>
        <w:tc>
          <w:tcPr>
            <w:tcW w:w="2972" w:type="dxa"/>
            <w:vAlign w:val="center"/>
          </w:tcPr>
          <w:p w14:paraId="0483C8E3" w14:textId="77777777" w:rsidR="008F3896" w:rsidRPr="00B5515A" w:rsidRDefault="008F3896" w:rsidP="008F3896">
            <w:pPr>
              <w:tabs>
                <w:tab w:val="left" w:pos="1590"/>
              </w:tabs>
              <w:spacing w:line="256" w:lineRule="auto"/>
              <w:rPr>
                <w:rFonts w:cstheme="minorHAnsi"/>
                <w:sz w:val="20"/>
                <w:szCs w:val="20"/>
              </w:rPr>
            </w:pPr>
            <w:r w:rsidRPr="00B5515A">
              <w:rPr>
                <w:sz w:val="20"/>
                <w:szCs w:val="20"/>
              </w:rPr>
              <w:t>Fortalecer la institucionalidad y las capacidades de gobiernos locales y regionales en materia de ordenamiento y gestión territorial.</w:t>
            </w:r>
          </w:p>
          <w:p w14:paraId="4EBE620A" w14:textId="77777777" w:rsidR="008F3896" w:rsidRPr="00F84A94" w:rsidRDefault="008F3896" w:rsidP="008F3896">
            <w:pPr>
              <w:tabs>
                <w:tab w:val="left" w:pos="1590"/>
              </w:tabs>
              <w:spacing w:line="256" w:lineRule="auto"/>
              <w:rPr>
                <w:rFonts w:cstheme="minorHAnsi"/>
                <w:sz w:val="20"/>
                <w:szCs w:val="20"/>
                <w:highlight w:val="yellow"/>
              </w:rPr>
            </w:pPr>
          </w:p>
        </w:tc>
        <w:tc>
          <w:tcPr>
            <w:tcW w:w="1985" w:type="dxa"/>
            <w:vMerge/>
          </w:tcPr>
          <w:p w14:paraId="78C3EE99" w14:textId="77777777" w:rsidR="008F3896" w:rsidRPr="009269DE" w:rsidRDefault="008F3896" w:rsidP="008F3896">
            <w:pPr>
              <w:tabs>
                <w:tab w:val="left" w:pos="1590"/>
              </w:tabs>
              <w:spacing w:line="256" w:lineRule="auto"/>
              <w:jc w:val="both"/>
              <w:rPr>
                <w:rFonts w:cstheme="minorHAnsi"/>
              </w:rPr>
            </w:pPr>
          </w:p>
        </w:tc>
        <w:tc>
          <w:tcPr>
            <w:tcW w:w="6378" w:type="dxa"/>
            <w:vMerge/>
          </w:tcPr>
          <w:p w14:paraId="0FA5630A" w14:textId="77777777" w:rsidR="008F3896" w:rsidRPr="009269DE" w:rsidRDefault="008F3896" w:rsidP="008F3896">
            <w:pPr>
              <w:tabs>
                <w:tab w:val="left" w:pos="1590"/>
              </w:tabs>
              <w:spacing w:line="256" w:lineRule="auto"/>
              <w:jc w:val="both"/>
              <w:rPr>
                <w:rFonts w:cstheme="minorHAnsi"/>
              </w:rPr>
            </w:pPr>
          </w:p>
        </w:tc>
        <w:tc>
          <w:tcPr>
            <w:tcW w:w="4820" w:type="dxa"/>
            <w:vMerge/>
          </w:tcPr>
          <w:p w14:paraId="56D5290F" w14:textId="77777777" w:rsidR="008F3896" w:rsidRPr="009269DE" w:rsidRDefault="008F3896" w:rsidP="008F3896">
            <w:pPr>
              <w:tabs>
                <w:tab w:val="left" w:pos="1590"/>
              </w:tabs>
              <w:spacing w:line="256" w:lineRule="auto"/>
              <w:jc w:val="both"/>
              <w:rPr>
                <w:rFonts w:cstheme="minorHAnsi"/>
              </w:rPr>
            </w:pPr>
          </w:p>
        </w:tc>
      </w:tr>
      <w:tr w:rsidR="008F3896" w:rsidRPr="009269DE" w14:paraId="3C1AB7ED" w14:textId="77777777" w:rsidTr="00E94DAA">
        <w:tc>
          <w:tcPr>
            <w:tcW w:w="2972" w:type="dxa"/>
            <w:vAlign w:val="center"/>
          </w:tcPr>
          <w:p w14:paraId="52537E63" w14:textId="77777777" w:rsidR="008F3896" w:rsidRPr="001568AB" w:rsidRDefault="008F3896" w:rsidP="008F3896">
            <w:pPr>
              <w:tabs>
                <w:tab w:val="left" w:pos="1590"/>
              </w:tabs>
              <w:spacing w:line="256" w:lineRule="auto"/>
              <w:rPr>
                <w:rFonts w:cstheme="minorHAnsi"/>
                <w:sz w:val="20"/>
                <w:szCs w:val="20"/>
              </w:rPr>
            </w:pPr>
            <w:r w:rsidRPr="001568AB">
              <w:rPr>
                <w:sz w:val="20"/>
                <w:szCs w:val="20"/>
              </w:rPr>
              <w:t>Promover la gestión y articulación intergubernamental para evitar incompatibilidades en el uso del territorio.</w:t>
            </w:r>
          </w:p>
        </w:tc>
        <w:tc>
          <w:tcPr>
            <w:tcW w:w="1985" w:type="dxa"/>
          </w:tcPr>
          <w:p w14:paraId="68248B4E" w14:textId="77777777" w:rsidR="008F3896" w:rsidRPr="009269DE" w:rsidRDefault="008F3896" w:rsidP="008F3896">
            <w:pPr>
              <w:tabs>
                <w:tab w:val="left" w:pos="1590"/>
              </w:tabs>
              <w:spacing w:line="256" w:lineRule="auto"/>
              <w:jc w:val="both"/>
              <w:rPr>
                <w:rFonts w:cstheme="minorHAnsi"/>
              </w:rPr>
            </w:pPr>
          </w:p>
        </w:tc>
        <w:tc>
          <w:tcPr>
            <w:tcW w:w="6378" w:type="dxa"/>
          </w:tcPr>
          <w:p w14:paraId="5D012C64" w14:textId="77777777" w:rsidR="008F3896" w:rsidRPr="001568AB" w:rsidRDefault="008F3896" w:rsidP="008F3896">
            <w:pPr>
              <w:tabs>
                <w:tab w:val="left" w:pos="1590"/>
              </w:tabs>
              <w:jc w:val="both"/>
              <w:rPr>
                <w:rFonts w:cstheme="minorHAnsi"/>
                <w:sz w:val="20"/>
                <w:szCs w:val="20"/>
              </w:rPr>
            </w:pPr>
            <w:r w:rsidRPr="001568AB">
              <w:rPr>
                <w:rFonts w:cstheme="minorHAnsi"/>
                <w:sz w:val="20"/>
                <w:szCs w:val="20"/>
              </w:rPr>
              <w:t xml:space="preserve">El caso ecuatoriano es relevante </w:t>
            </w:r>
            <w:commentRangeStart w:id="148"/>
            <w:commentRangeStart w:id="149"/>
            <w:r w:rsidRPr="001568AB">
              <w:rPr>
                <w:rFonts w:cstheme="minorHAnsi"/>
                <w:sz w:val="20"/>
                <w:szCs w:val="20"/>
              </w:rPr>
              <w:t>para referirse a esta estrategia intergubernamental.</w:t>
            </w:r>
          </w:p>
          <w:p w14:paraId="1110D83D" w14:textId="77777777" w:rsidR="008F3896" w:rsidRPr="001568AB" w:rsidRDefault="008F3896" w:rsidP="008F3896">
            <w:pPr>
              <w:tabs>
                <w:tab w:val="left" w:pos="1590"/>
              </w:tabs>
              <w:jc w:val="both"/>
              <w:rPr>
                <w:rFonts w:cstheme="minorHAnsi"/>
                <w:sz w:val="20"/>
                <w:szCs w:val="20"/>
              </w:rPr>
            </w:pPr>
          </w:p>
          <w:p w14:paraId="4E4462D1" w14:textId="77777777" w:rsidR="008F3896" w:rsidRPr="001568AB" w:rsidRDefault="008F3896" w:rsidP="008F3896">
            <w:pPr>
              <w:tabs>
                <w:tab w:val="left" w:pos="1590"/>
              </w:tabs>
              <w:jc w:val="both"/>
              <w:rPr>
                <w:sz w:val="20"/>
                <w:szCs w:val="20"/>
              </w:rPr>
            </w:pPr>
            <w:r w:rsidRPr="001568AB">
              <w:rPr>
                <w:sz w:val="20"/>
                <w:szCs w:val="20"/>
              </w:rPr>
              <w:t xml:space="preserve">Para el Estado Ecuatoriano, el Ordenamiento Territorial es un proceso que permite </w:t>
            </w:r>
            <w:r w:rsidRPr="001568AB">
              <w:rPr>
                <w:i/>
                <w:iCs/>
                <w:sz w:val="20"/>
                <w:szCs w:val="20"/>
              </w:rPr>
              <w:t>organizar las actividades y recursos en el territorio de acuerdo con las estrategias de desarrollo socioeconómico, en armonía con las particularidades geográficas y culturales</w:t>
            </w:r>
            <w:r w:rsidRPr="001568AB">
              <w:rPr>
                <w:sz w:val="20"/>
                <w:szCs w:val="20"/>
              </w:rPr>
              <w:t xml:space="preserve">. El ordenamiento territorial es obligatorio para todos los niveles de gobierno y también se centran en un solo instrumentos: los Planes de Desarrollo y Ordenamiento Territorial PDOT, los mismos que deben </w:t>
            </w:r>
            <w:r w:rsidRPr="001568AB">
              <w:rPr>
                <w:i/>
                <w:iCs/>
                <w:sz w:val="20"/>
                <w:szCs w:val="20"/>
              </w:rPr>
              <w:t>propiciar un proceso armónico y equilibrado dentro del sistema territorial, de manera que los esfuerzos entre niveles de gobierno se complementen y potencien de manera integrada.</w:t>
            </w:r>
          </w:p>
          <w:p w14:paraId="308FD0C8" w14:textId="77777777" w:rsidR="008F3896" w:rsidRPr="001568AB" w:rsidRDefault="008F3896" w:rsidP="008F3896">
            <w:pPr>
              <w:tabs>
                <w:tab w:val="left" w:pos="1590"/>
              </w:tabs>
              <w:jc w:val="both"/>
              <w:rPr>
                <w:sz w:val="20"/>
                <w:szCs w:val="20"/>
              </w:rPr>
            </w:pPr>
          </w:p>
          <w:p w14:paraId="18494EDE" w14:textId="77777777" w:rsidR="008F3896" w:rsidRPr="001568AB" w:rsidRDefault="008F3896" w:rsidP="008F3896">
            <w:pPr>
              <w:tabs>
                <w:tab w:val="left" w:pos="1590"/>
              </w:tabs>
              <w:jc w:val="both"/>
              <w:rPr>
                <w:sz w:val="20"/>
                <w:szCs w:val="20"/>
              </w:rPr>
            </w:pPr>
            <w:r w:rsidRPr="001568AB">
              <w:rPr>
                <w:sz w:val="20"/>
                <w:szCs w:val="20"/>
              </w:rPr>
              <w:t xml:space="preserve">Ahora bien, un aprendizaje relevante para contrastar con nuestro marco institucional es la ligazón del Desarrollo Territorial con Ordenamiento </w:t>
            </w:r>
            <w:r w:rsidRPr="001568AB">
              <w:rPr>
                <w:sz w:val="20"/>
                <w:szCs w:val="20"/>
              </w:rPr>
              <w:lastRenderedPageBreak/>
              <w:t xml:space="preserve">Territorial. Esto se realiza a través de una Estrategia Territorial Nacional como instrumento complementario del Plan Nacional de Desarrollo, y procedimientos de coordinación y armonización entre el gobierno central y los gobiernos autónomos descentralizados para permitir la articulación de los procesos de planificación territorial en el ámbito de sus competencias. </w:t>
            </w:r>
          </w:p>
          <w:p w14:paraId="4F6355B1" w14:textId="77777777" w:rsidR="008F3896" w:rsidRPr="001568AB" w:rsidRDefault="008F3896" w:rsidP="008F3896">
            <w:pPr>
              <w:tabs>
                <w:tab w:val="left" w:pos="1590"/>
              </w:tabs>
              <w:jc w:val="both"/>
              <w:rPr>
                <w:sz w:val="20"/>
                <w:szCs w:val="20"/>
              </w:rPr>
            </w:pPr>
          </w:p>
          <w:p w14:paraId="30DB463C" w14:textId="77777777" w:rsidR="008F3896" w:rsidRPr="001568AB" w:rsidRDefault="008F3896" w:rsidP="008F3896">
            <w:pPr>
              <w:tabs>
                <w:tab w:val="left" w:pos="1590"/>
              </w:tabs>
              <w:jc w:val="both"/>
              <w:rPr>
                <w:sz w:val="20"/>
                <w:szCs w:val="20"/>
              </w:rPr>
            </w:pPr>
            <w:r w:rsidRPr="001568AB">
              <w:rPr>
                <w:sz w:val="20"/>
                <w:szCs w:val="20"/>
              </w:rPr>
              <w:t xml:space="preserve">En ese sentido, la planificación del desarrollo y el ordenamiento </w:t>
            </w:r>
            <w:commentRangeEnd w:id="148"/>
            <w:r>
              <w:rPr>
                <w:rStyle w:val="Refdecomentario"/>
                <w:lang w:val="en-US"/>
              </w:rPr>
              <w:commentReference w:id="148"/>
            </w:r>
            <w:commentRangeEnd w:id="149"/>
            <w:r>
              <w:rPr>
                <w:rStyle w:val="Refdecomentario"/>
                <w:lang w:val="en-US"/>
              </w:rPr>
              <w:commentReference w:id="149"/>
            </w:r>
            <w:r w:rsidRPr="001568AB">
              <w:rPr>
                <w:sz w:val="20"/>
                <w:szCs w:val="20"/>
              </w:rPr>
              <w:t>territorial es competencia de los gobiernos autónomos descentralizados en sus territorios en el ámbito del Sistema Nacional Descentralizado de Planificación Participativa, integrando con ello en un solo proceso de planeamiento, el planeamiento territorial, el planeamiento del desarrollo y el planeamiento del presupuesto y las finanzas.</w:t>
            </w:r>
          </w:p>
          <w:p w14:paraId="67224AF4" w14:textId="77777777" w:rsidR="008F3896" w:rsidRPr="001568AB" w:rsidRDefault="008F3896" w:rsidP="008F3896">
            <w:pPr>
              <w:tabs>
                <w:tab w:val="left" w:pos="1590"/>
              </w:tabs>
              <w:jc w:val="both"/>
              <w:rPr>
                <w:sz w:val="20"/>
                <w:szCs w:val="20"/>
              </w:rPr>
            </w:pPr>
          </w:p>
          <w:p w14:paraId="29A266B5" w14:textId="77777777" w:rsidR="008F3896" w:rsidRPr="001568AB" w:rsidRDefault="008F3896" w:rsidP="008F3896">
            <w:pPr>
              <w:tabs>
                <w:tab w:val="left" w:pos="1590"/>
              </w:tabs>
              <w:jc w:val="both"/>
              <w:rPr>
                <w:sz w:val="20"/>
                <w:szCs w:val="20"/>
              </w:rPr>
            </w:pPr>
            <w:r w:rsidRPr="001568AB">
              <w:rPr>
                <w:sz w:val="20"/>
                <w:szCs w:val="20"/>
              </w:rPr>
              <w:t>Al igual que en el caso anterior, se proponen tres tipos de niveles de OT:</w:t>
            </w:r>
          </w:p>
          <w:p w14:paraId="564AEF17" w14:textId="77777777" w:rsidR="008F3896" w:rsidRPr="001568AB" w:rsidRDefault="008F3896" w:rsidP="008F3896">
            <w:pPr>
              <w:tabs>
                <w:tab w:val="left" w:pos="1590"/>
              </w:tabs>
              <w:jc w:val="both"/>
              <w:rPr>
                <w:sz w:val="20"/>
                <w:szCs w:val="20"/>
              </w:rPr>
            </w:pPr>
          </w:p>
          <w:p w14:paraId="13C32E2F" w14:textId="77777777" w:rsidR="008F3896" w:rsidRPr="001568AB" w:rsidRDefault="008F3896" w:rsidP="008F3896">
            <w:pPr>
              <w:pStyle w:val="Prrafodelista"/>
              <w:numPr>
                <w:ilvl w:val="2"/>
                <w:numId w:val="6"/>
              </w:numPr>
              <w:ind w:left="567" w:hanging="391"/>
              <w:jc w:val="both"/>
              <w:rPr>
                <w:sz w:val="20"/>
                <w:szCs w:val="20"/>
              </w:rPr>
            </w:pPr>
            <w:r w:rsidRPr="001568AB">
              <w:rPr>
                <w:sz w:val="20"/>
                <w:szCs w:val="20"/>
              </w:rPr>
              <w:t xml:space="preserve">A nivel de los Gobiernos Autónomos Descentralizados Provinciales GAD se les asignan las siguientes competencias: </w:t>
            </w:r>
          </w:p>
          <w:p w14:paraId="41CF78F9" w14:textId="77777777" w:rsidR="008F3896" w:rsidRPr="001568AB" w:rsidRDefault="008F3896" w:rsidP="008F3896">
            <w:pPr>
              <w:pStyle w:val="Prrafodelista"/>
              <w:ind w:left="567" w:hanging="107"/>
              <w:jc w:val="both"/>
              <w:rPr>
                <w:sz w:val="20"/>
                <w:szCs w:val="20"/>
              </w:rPr>
            </w:pPr>
            <w:r w:rsidRPr="001568AB">
              <w:rPr>
                <w:sz w:val="20"/>
                <w:szCs w:val="20"/>
              </w:rPr>
              <w:t xml:space="preserve">• Integran el componente de ordenamiento territorial de sus cantones en función del modelo económico productivo, de infraestructura y de conectividad de la provincia. </w:t>
            </w:r>
          </w:p>
          <w:p w14:paraId="4F60AF43" w14:textId="77777777" w:rsidR="008F3896" w:rsidRPr="001568AB" w:rsidRDefault="008F3896" w:rsidP="008F3896">
            <w:pPr>
              <w:pStyle w:val="Prrafodelista"/>
              <w:ind w:left="567"/>
              <w:jc w:val="both"/>
              <w:rPr>
                <w:sz w:val="20"/>
                <w:szCs w:val="20"/>
              </w:rPr>
            </w:pPr>
          </w:p>
          <w:p w14:paraId="4B309021" w14:textId="77777777" w:rsidR="008F3896" w:rsidRPr="001568AB" w:rsidRDefault="008F3896" w:rsidP="008F3896">
            <w:pPr>
              <w:pStyle w:val="Prrafodelista"/>
              <w:numPr>
                <w:ilvl w:val="2"/>
                <w:numId w:val="6"/>
              </w:numPr>
              <w:ind w:left="567" w:hanging="567"/>
              <w:jc w:val="both"/>
              <w:rPr>
                <w:sz w:val="20"/>
                <w:szCs w:val="20"/>
              </w:rPr>
            </w:pPr>
            <w:r w:rsidRPr="001568AB">
              <w:rPr>
                <w:sz w:val="20"/>
                <w:szCs w:val="20"/>
              </w:rPr>
              <w:t xml:space="preserve">A nivel de los Gobiernos Autónomos Descentralizados Municipalidades GAM se les asignan las siguientes competencias: </w:t>
            </w:r>
          </w:p>
          <w:p w14:paraId="21162652" w14:textId="77777777" w:rsidR="008F3896" w:rsidRPr="001568AB" w:rsidRDefault="008F3896" w:rsidP="008F3896">
            <w:pPr>
              <w:pStyle w:val="Prrafodelista"/>
              <w:ind w:left="601" w:hanging="141"/>
              <w:jc w:val="both"/>
              <w:rPr>
                <w:sz w:val="20"/>
                <w:szCs w:val="20"/>
              </w:rPr>
            </w:pPr>
            <w:r w:rsidRPr="001568AB">
              <w:rPr>
                <w:sz w:val="20"/>
                <w:szCs w:val="20"/>
              </w:rPr>
              <w:t xml:space="preserve">• Las decisiones de ordenamiento territorial, de uso y ocupación de suelo de este nivel racionalizan las intervenciones en el territorio de los otros niveles de gobierno. </w:t>
            </w:r>
          </w:p>
          <w:p w14:paraId="69C8D394" w14:textId="77777777" w:rsidR="008F3896" w:rsidRPr="001568AB" w:rsidRDefault="008F3896" w:rsidP="008F3896">
            <w:pPr>
              <w:pStyle w:val="Prrafodelista"/>
              <w:ind w:left="601" w:hanging="141"/>
              <w:jc w:val="both"/>
              <w:rPr>
                <w:sz w:val="20"/>
                <w:szCs w:val="20"/>
              </w:rPr>
            </w:pPr>
            <w:r w:rsidRPr="001568AB">
              <w:rPr>
                <w:sz w:val="20"/>
                <w:szCs w:val="20"/>
              </w:rPr>
              <w:t xml:space="preserve">• Incorporan la gestión del riesgo, fomentan la calidad ambiental, la seguridad, la cohesión social, la accesibilidad del medio urbano y rural, establecen garantías para la movilidad y acceso a servicios básicos. </w:t>
            </w:r>
          </w:p>
          <w:p w14:paraId="5869D305" w14:textId="77777777" w:rsidR="008F3896" w:rsidRPr="001568AB" w:rsidRDefault="008F3896" w:rsidP="008F3896">
            <w:pPr>
              <w:pStyle w:val="Prrafodelista"/>
              <w:ind w:left="567"/>
              <w:jc w:val="both"/>
              <w:rPr>
                <w:sz w:val="20"/>
                <w:szCs w:val="20"/>
              </w:rPr>
            </w:pPr>
          </w:p>
          <w:p w14:paraId="6ED14320" w14:textId="77777777" w:rsidR="008F3896" w:rsidRPr="001568AB" w:rsidRDefault="008F3896" w:rsidP="008F3896">
            <w:pPr>
              <w:pStyle w:val="Prrafodelista"/>
              <w:numPr>
                <w:ilvl w:val="2"/>
                <w:numId w:val="6"/>
              </w:numPr>
              <w:ind w:left="567" w:hanging="567"/>
              <w:jc w:val="both"/>
              <w:rPr>
                <w:sz w:val="20"/>
                <w:szCs w:val="20"/>
              </w:rPr>
            </w:pPr>
            <w:r w:rsidRPr="001568AB">
              <w:rPr>
                <w:sz w:val="20"/>
                <w:szCs w:val="20"/>
              </w:rPr>
              <w:t xml:space="preserve">A nivel de los Gobiernos Autónomos Descentralizados Parroquiales GAD se les asignan las siguientes competencias: </w:t>
            </w:r>
          </w:p>
          <w:p w14:paraId="6D091A6F" w14:textId="77777777" w:rsidR="008F3896" w:rsidRPr="001568AB" w:rsidRDefault="008F3896" w:rsidP="008F3896">
            <w:pPr>
              <w:pStyle w:val="Prrafodelista"/>
              <w:ind w:left="601" w:hanging="141"/>
              <w:jc w:val="both"/>
              <w:rPr>
                <w:sz w:val="20"/>
                <w:szCs w:val="20"/>
              </w:rPr>
            </w:pPr>
            <w:r w:rsidRPr="001568AB">
              <w:rPr>
                <w:sz w:val="20"/>
                <w:szCs w:val="20"/>
              </w:rPr>
              <w:lastRenderedPageBreak/>
              <w:t xml:space="preserve">• Énfasis en la articulación con Organizaciones Territoriales de Base. </w:t>
            </w:r>
          </w:p>
          <w:p w14:paraId="1147FF40" w14:textId="77777777" w:rsidR="008F3896" w:rsidRDefault="008F3896" w:rsidP="008F3896">
            <w:pPr>
              <w:pStyle w:val="Prrafodelista"/>
              <w:ind w:left="601" w:hanging="141"/>
              <w:jc w:val="both"/>
              <w:rPr>
                <w:sz w:val="20"/>
                <w:szCs w:val="20"/>
              </w:rPr>
            </w:pPr>
            <w:r w:rsidRPr="001568AB">
              <w:rPr>
                <w:sz w:val="20"/>
                <w:szCs w:val="20"/>
              </w:rPr>
              <w:t>• Con base en el diagnóstico y modelo territorial cantonal y provincial localizan las obras e intervenciones en su territorio.</w:t>
            </w:r>
          </w:p>
          <w:p w14:paraId="1217F585" w14:textId="77777777" w:rsidR="008F3896" w:rsidRPr="00F8013D" w:rsidRDefault="008F3896" w:rsidP="008F3896">
            <w:pPr>
              <w:pStyle w:val="Prrafodelista"/>
              <w:ind w:left="601" w:hanging="141"/>
              <w:jc w:val="both"/>
              <w:rPr>
                <w:sz w:val="20"/>
                <w:szCs w:val="20"/>
              </w:rPr>
            </w:pPr>
          </w:p>
        </w:tc>
        <w:tc>
          <w:tcPr>
            <w:tcW w:w="4820" w:type="dxa"/>
          </w:tcPr>
          <w:p w14:paraId="3C32BCCB" w14:textId="77777777" w:rsidR="008F3896" w:rsidRDefault="008F3896" w:rsidP="008F3896">
            <w:pPr>
              <w:pStyle w:val="Prrafodelista"/>
              <w:ind w:left="215"/>
              <w:jc w:val="both"/>
              <w:rPr>
                <w:sz w:val="20"/>
                <w:szCs w:val="20"/>
              </w:rPr>
            </w:pPr>
          </w:p>
          <w:p w14:paraId="01818A8C" w14:textId="77777777" w:rsidR="008F3896" w:rsidRPr="007776FC" w:rsidRDefault="008F3896" w:rsidP="008F3896">
            <w:pPr>
              <w:pStyle w:val="Prrafodelista"/>
              <w:ind w:left="215"/>
              <w:jc w:val="both"/>
              <w:rPr>
                <w:sz w:val="20"/>
                <w:szCs w:val="20"/>
              </w:rPr>
            </w:pPr>
          </w:p>
          <w:p w14:paraId="61ACC552" w14:textId="77777777" w:rsidR="008F3896" w:rsidRPr="004E2A43" w:rsidRDefault="008F3896" w:rsidP="008F3896">
            <w:pPr>
              <w:pStyle w:val="Prrafodelista"/>
              <w:numPr>
                <w:ilvl w:val="0"/>
                <w:numId w:val="46"/>
              </w:numPr>
              <w:ind w:left="215" w:hanging="284"/>
              <w:jc w:val="both"/>
              <w:rPr>
                <w:sz w:val="20"/>
                <w:szCs w:val="20"/>
              </w:rPr>
            </w:pPr>
            <w:r w:rsidRPr="007776FC">
              <w:rPr>
                <w:sz w:val="20"/>
                <w:szCs w:val="20"/>
                <w:highlight w:val="cyan"/>
              </w:rPr>
              <w:t>Ley Orgánica de Ordenamiento territorial, uso y gestión de suelo (2016) Quito.</w:t>
            </w:r>
          </w:p>
        </w:tc>
      </w:tr>
      <w:tr w:rsidR="008F3896" w:rsidRPr="009269DE" w14:paraId="02258220" w14:textId="77777777" w:rsidTr="00E94DAA">
        <w:tc>
          <w:tcPr>
            <w:tcW w:w="2972" w:type="dxa"/>
            <w:vAlign w:val="center"/>
          </w:tcPr>
          <w:p w14:paraId="680EDBEF" w14:textId="77777777" w:rsidR="008F3896" w:rsidRPr="001568AB" w:rsidRDefault="008F3896" w:rsidP="008F3896">
            <w:pPr>
              <w:tabs>
                <w:tab w:val="left" w:pos="1590"/>
              </w:tabs>
              <w:spacing w:line="256" w:lineRule="auto"/>
              <w:rPr>
                <w:rFonts w:cstheme="minorHAnsi"/>
                <w:sz w:val="20"/>
                <w:szCs w:val="20"/>
              </w:rPr>
            </w:pPr>
            <w:r w:rsidRPr="001568AB">
              <w:rPr>
                <w:sz w:val="20"/>
                <w:szCs w:val="20"/>
              </w:rPr>
              <w:lastRenderedPageBreak/>
              <w:t>Incentivar y consolidar la participación informada de la sociedad civil en temas relacionados al desarrollo territorial</w:t>
            </w:r>
          </w:p>
        </w:tc>
        <w:tc>
          <w:tcPr>
            <w:tcW w:w="1985" w:type="dxa"/>
          </w:tcPr>
          <w:p w14:paraId="1D183BB0" w14:textId="77777777" w:rsidR="008F3896" w:rsidRPr="009269DE" w:rsidRDefault="008F3896" w:rsidP="008F3896">
            <w:pPr>
              <w:tabs>
                <w:tab w:val="left" w:pos="1590"/>
              </w:tabs>
              <w:spacing w:line="256" w:lineRule="auto"/>
              <w:jc w:val="both"/>
              <w:rPr>
                <w:rFonts w:cstheme="minorHAnsi"/>
              </w:rPr>
            </w:pPr>
          </w:p>
        </w:tc>
        <w:tc>
          <w:tcPr>
            <w:tcW w:w="6378" w:type="dxa"/>
          </w:tcPr>
          <w:p w14:paraId="45B69CF0" w14:textId="77777777" w:rsidR="008F3896" w:rsidRPr="00992546" w:rsidRDefault="008F3896" w:rsidP="008F3896">
            <w:pPr>
              <w:jc w:val="both"/>
              <w:rPr>
                <w:sz w:val="20"/>
                <w:szCs w:val="20"/>
              </w:rPr>
            </w:pPr>
            <w:r w:rsidRPr="00992546">
              <w:rPr>
                <w:sz w:val="20"/>
                <w:szCs w:val="20"/>
              </w:rPr>
              <w:t>Colombia</w:t>
            </w:r>
            <w:r>
              <w:rPr>
                <w:sz w:val="20"/>
                <w:szCs w:val="20"/>
              </w:rPr>
              <w:t xml:space="preserve"> </w:t>
            </w:r>
            <w:r w:rsidRPr="00992546">
              <w:rPr>
                <w:sz w:val="20"/>
                <w:szCs w:val="20"/>
              </w:rPr>
              <w:t xml:space="preserve">tiene documentada </w:t>
            </w:r>
            <w:commentRangeStart w:id="150"/>
            <w:commentRangeStart w:id="151"/>
            <w:r w:rsidRPr="00992546">
              <w:rPr>
                <w:sz w:val="20"/>
                <w:szCs w:val="20"/>
              </w:rPr>
              <w:t xml:space="preserve">como buena práctica </w:t>
            </w:r>
            <w:r>
              <w:rPr>
                <w:sz w:val="20"/>
                <w:szCs w:val="20"/>
              </w:rPr>
              <w:t xml:space="preserve">que </w:t>
            </w:r>
            <w:r w:rsidRPr="00992546">
              <w:rPr>
                <w:sz w:val="20"/>
                <w:szCs w:val="20"/>
              </w:rPr>
              <w:t>la integración de los actores locales es fundamental para posibilitar el reconocimiento, a través de las redes y diversas formas organizadas, la generación de interrelaciones económicas, políticas y gremiales, tanto en la elaboración de la política, como en su ejecución</w:t>
            </w:r>
            <w:commentRangeEnd w:id="150"/>
            <w:r>
              <w:rPr>
                <w:rStyle w:val="Refdecomentario"/>
                <w:lang w:val="en-US"/>
              </w:rPr>
              <w:commentReference w:id="150"/>
            </w:r>
            <w:commentRangeEnd w:id="151"/>
            <w:r>
              <w:rPr>
                <w:rStyle w:val="Refdecomentario"/>
                <w:lang w:val="en-US"/>
              </w:rPr>
              <w:commentReference w:id="151"/>
            </w:r>
            <w:r w:rsidRPr="00992546">
              <w:rPr>
                <w:sz w:val="20"/>
                <w:szCs w:val="20"/>
              </w:rPr>
              <w:t>.</w:t>
            </w:r>
          </w:p>
          <w:p w14:paraId="09AF8067" w14:textId="77777777" w:rsidR="008F3896" w:rsidRPr="00992546" w:rsidRDefault="008F3896" w:rsidP="008F3896">
            <w:pPr>
              <w:jc w:val="both"/>
              <w:rPr>
                <w:sz w:val="20"/>
                <w:szCs w:val="20"/>
              </w:rPr>
            </w:pPr>
          </w:p>
          <w:p w14:paraId="2CDDA166" w14:textId="77777777" w:rsidR="008F3896" w:rsidRPr="00992546" w:rsidRDefault="008F3896" w:rsidP="008F3896">
            <w:pPr>
              <w:jc w:val="both"/>
              <w:rPr>
                <w:sz w:val="20"/>
                <w:szCs w:val="20"/>
              </w:rPr>
            </w:pPr>
            <w:r w:rsidRPr="00992546">
              <w:rPr>
                <w:sz w:val="20"/>
                <w:szCs w:val="20"/>
              </w:rPr>
              <w:t>La integración contribuye a visibilizar propuestas locales que son pertinentes para el enfoque territorial.</w:t>
            </w:r>
          </w:p>
          <w:p w14:paraId="4D857F73" w14:textId="77777777" w:rsidR="008F3896" w:rsidRPr="00992546" w:rsidRDefault="008F3896" w:rsidP="008F3896">
            <w:pPr>
              <w:jc w:val="both"/>
              <w:rPr>
                <w:sz w:val="20"/>
                <w:szCs w:val="20"/>
              </w:rPr>
            </w:pPr>
          </w:p>
          <w:p w14:paraId="15773DDD" w14:textId="77777777" w:rsidR="008F3896" w:rsidRPr="00992546" w:rsidRDefault="008F3896" w:rsidP="008F3896">
            <w:pPr>
              <w:jc w:val="both"/>
              <w:rPr>
                <w:sz w:val="20"/>
                <w:szCs w:val="20"/>
              </w:rPr>
            </w:pPr>
            <w:r w:rsidRPr="00992546">
              <w:rPr>
                <w:sz w:val="20"/>
                <w:szCs w:val="20"/>
              </w:rPr>
              <w:t>Se han formado los llamados Consejos territoriales (mecanismos de participación ciudadana) de planeación articulados con Consejo Nacional de Planeación. </w:t>
            </w:r>
          </w:p>
          <w:p w14:paraId="1A8D0E05" w14:textId="77777777" w:rsidR="008F3896" w:rsidRPr="00992546" w:rsidRDefault="008F3896" w:rsidP="008F3896">
            <w:pPr>
              <w:jc w:val="both"/>
              <w:rPr>
                <w:sz w:val="20"/>
                <w:szCs w:val="20"/>
              </w:rPr>
            </w:pPr>
          </w:p>
          <w:p w14:paraId="305F9B47" w14:textId="77777777" w:rsidR="008F3896" w:rsidRPr="00992546" w:rsidRDefault="008F3896" w:rsidP="008F3896">
            <w:pPr>
              <w:jc w:val="both"/>
              <w:rPr>
                <w:sz w:val="20"/>
                <w:szCs w:val="20"/>
              </w:rPr>
            </w:pPr>
            <w:r w:rsidRPr="00992546">
              <w:rPr>
                <w:sz w:val="20"/>
                <w:szCs w:val="20"/>
              </w:rPr>
              <w:t>También se reconocen estrategias de respuesta para el desarrollo de las experiencias innovadoras. Así, el sector privado y ONG pueden ser eje articulador de las políticas de desarrollo territorial. Ejemplo: Gestar Salud (Colombia, reconocida por ONU y dentro de Colombia como experiencias innovadoras en la gestión del aseguramiento social dentro del sistema general de salud de Colombia).</w:t>
            </w:r>
          </w:p>
          <w:p w14:paraId="5ED4B4E1" w14:textId="77777777" w:rsidR="008F3896" w:rsidRPr="00992546" w:rsidRDefault="008F3896" w:rsidP="008F3896">
            <w:pPr>
              <w:jc w:val="both"/>
              <w:rPr>
                <w:sz w:val="20"/>
                <w:szCs w:val="20"/>
              </w:rPr>
            </w:pPr>
          </w:p>
          <w:p w14:paraId="212BFD86" w14:textId="77777777" w:rsidR="008F3896" w:rsidRPr="00992546" w:rsidRDefault="008F3896" w:rsidP="008F3896">
            <w:pPr>
              <w:jc w:val="both"/>
              <w:rPr>
                <w:sz w:val="20"/>
                <w:szCs w:val="20"/>
              </w:rPr>
            </w:pPr>
            <w:r w:rsidRPr="00992546">
              <w:rPr>
                <w:sz w:val="20"/>
                <w:szCs w:val="20"/>
              </w:rPr>
              <w:t xml:space="preserve">Otras experiencias en este campo son: los trabajos liderados por ONG y confederaciones cómo </w:t>
            </w:r>
            <w:proofErr w:type="spellStart"/>
            <w:r w:rsidRPr="00992546">
              <w:rPr>
                <w:sz w:val="20"/>
                <w:szCs w:val="20"/>
              </w:rPr>
              <w:t>Agrosolidaria</w:t>
            </w:r>
            <w:proofErr w:type="spellEnd"/>
            <w:r w:rsidRPr="00992546">
              <w:rPr>
                <w:sz w:val="20"/>
                <w:szCs w:val="20"/>
              </w:rPr>
              <w:t xml:space="preserve"> (agroalimentaria, artesanal, turismo sostenible), asociación de municipios, zonas de reserva campesina y el proceso de recuperación de sus territorios ancestrales por parte de las comunidades indígenas y negritudes.</w:t>
            </w:r>
          </w:p>
        </w:tc>
        <w:tc>
          <w:tcPr>
            <w:tcW w:w="4820" w:type="dxa"/>
          </w:tcPr>
          <w:p w14:paraId="2FA9B2BB" w14:textId="77777777" w:rsidR="008F3896" w:rsidRDefault="008F3896" w:rsidP="008F3896">
            <w:pPr>
              <w:pStyle w:val="Prrafodelista"/>
              <w:numPr>
                <w:ilvl w:val="0"/>
                <w:numId w:val="46"/>
              </w:numPr>
              <w:ind w:left="215" w:hanging="284"/>
              <w:jc w:val="both"/>
              <w:rPr>
                <w:sz w:val="20"/>
                <w:szCs w:val="20"/>
                <w:highlight w:val="cyan"/>
              </w:rPr>
            </w:pPr>
            <w:r w:rsidRPr="007776FC">
              <w:rPr>
                <w:sz w:val="20"/>
                <w:szCs w:val="20"/>
                <w:highlight w:val="cyan"/>
              </w:rPr>
              <w:t xml:space="preserve">CONACYT – RED Gestión Territorial del Desarrollo Rural. Identificación y Análisis de Políticas Públicas de Desarrollo Territorial en Colombia, por César Ortiz- Guerrero y Marietta </w:t>
            </w:r>
            <w:proofErr w:type="spellStart"/>
            <w:r w:rsidRPr="007776FC">
              <w:rPr>
                <w:sz w:val="20"/>
                <w:szCs w:val="20"/>
                <w:highlight w:val="cyan"/>
              </w:rPr>
              <w:t>Bucheli</w:t>
            </w:r>
            <w:proofErr w:type="spellEnd"/>
            <w:r w:rsidRPr="007776FC">
              <w:rPr>
                <w:sz w:val="20"/>
                <w:szCs w:val="20"/>
                <w:highlight w:val="cyan"/>
              </w:rPr>
              <w:t>. Plaza y Valdés Editores, 2015</w:t>
            </w:r>
          </w:p>
          <w:p w14:paraId="1C3A7A7D" w14:textId="77777777" w:rsidR="008F3896" w:rsidRPr="00E741EC" w:rsidRDefault="008F3896" w:rsidP="008F3896">
            <w:pPr>
              <w:jc w:val="both"/>
              <w:rPr>
                <w:sz w:val="20"/>
                <w:szCs w:val="20"/>
                <w:highlight w:val="cyan"/>
              </w:rPr>
            </w:pPr>
          </w:p>
          <w:p w14:paraId="0A79DCFD" w14:textId="77777777" w:rsidR="008F3896" w:rsidRDefault="008F3896" w:rsidP="008F3896">
            <w:pPr>
              <w:pStyle w:val="Prrafodelista"/>
              <w:ind w:left="215"/>
              <w:jc w:val="both"/>
              <w:rPr>
                <w:sz w:val="20"/>
                <w:szCs w:val="20"/>
                <w:highlight w:val="cyan"/>
              </w:rPr>
            </w:pPr>
          </w:p>
          <w:p w14:paraId="001F85A5" w14:textId="77777777" w:rsidR="008F3896" w:rsidRDefault="008F3896" w:rsidP="008F3896">
            <w:pPr>
              <w:pStyle w:val="Prrafodelista"/>
              <w:ind w:left="215"/>
              <w:jc w:val="both"/>
              <w:rPr>
                <w:sz w:val="20"/>
                <w:szCs w:val="20"/>
                <w:highlight w:val="cyan"/>
              </w:rPr>
            </w:pPr>
          </w:p>
          <w:p w14:paraId="5456B31A" w14:textId="77777777" w:rsidR="008F3896" w:rsidRDefault="008F3896" w:rsidP="008F3896">
            <w:pPr>
              <w:pStyle w:val="Prrafodelista"/>
              <w:ind w:left="215"/>
              <w:jc w:val="both"/>
              <w:rPr>
                <w:sz w:val="20"/>
                <w:szCs w:val="20"/>
                <w:highlight w:val="cyan"/>
              </w:rPr>
            </w:pPr>
          </w:p>
          <w:p w14:paraId="1D21D413" w14:textId="77777777" w:rsidR="008F3896" w:rsidRDefault="008F3896" w:rsidP="008F3896">
            <w:pPr>
              <w:pStyle w:val="Prrafodelista"/>
              <w:ind w:left="215"/>
              <w:jc w:val="both"/>
              <w:rPr>
                <w:sz w:val="20"/>
                <w:szCs w:val="20"/>
                <w:highlight w:val="cyan"/>
              </w:rPr>
            </w:pPr>
          </w:p>
          <w:p w14:paraId="35D1A6C8" w14:textId="77777777" w:rsidR="008F3896" w:rsidRDefault="008F3896" w:rsidP="008F3896">
            <w:pPr>
              <w:pStyle w:val="Prrafodelista"/>
              <w:ind w:left="215"/>
              <w:jc w:val="both"/>
              <w:rPr>
                <w:sz w:val="20"/>
                <w:szCs w:val="20"/>
                <w:highlight w:val="cyan"/>
              </w:rPr>
            </w:pPr>
          </w:p>
          <w:p w14:paraId="46F8243E" w14:textId="77777777" w:rsidR="008F3896" w:rsidRPr="007776FC" w:rsidRDefault="008F3896" w:rsidP="008F3896">
            <w:pPr>
              <w:pStyle w:val="Prrafodelista"/>
              <w:ind w:left="215"/>
              <w:jc w:val="both"/>
              <w:rPr>
                <w:sz w:val="20"/>
                <w:szCs w:val="20"/>
                <w:highlight w:val="cyan"/>
              </w:rPr>
            </w:pPr>
          </w:p>
          <w:p w14:paraId="38933358" w14:textId="77777777" w:rsidR="008F3896" w:rsidRPr="00E72493" w:rsidRDefault="008F3896" w:rsidP="008F3896">
            <w:pPr>
              <w:pStyle w:val="Prrafodelista"/>
              <w:ind w:left="215"/>
              <w:jc w:val="both"/>
              <w:rPr>
                <w:sz w:val="20"/>
                <w:szCs w:val="20"/>
              </w:rPr>
            </w:pPr>
          </w:p>
        </w:tc>
      </w:tr>
      <w:tr w:rsidR="008F3896" w:rsidRPr="009269DE" w14:paraId="7F68C87E" w14:textId="77777777" w:rsidTr="00E94DAA">
        <w:trPr>
          <w:trHeight w:val="2506"/>
        </w:trPr>
        <w:tc>
          <w:tcPr>
            <w:tcW w:w="2972" w:type="dxa"/>
            <w:vAlign w:val="center"/>
          </w:tcPr>
          <w:p w14:paraId="73FDC037" w14:textId="77777777" w:rsidR="008F3896" w:rsidRPr="001568AB" w:rsidRDefault="008F3896" w:rsidP="008F3896">
            <w:pPr>
              <w:tabs>
                <w:tab w:val="left" w:pos="1590"/>
              </w:tabs>
              <w:spacing w:line="256" w:lineRule="auto"/>
              <w:jc w:val="both"/>
              <w:rPr>
                <w:rFonts w:cstheme="minorHAnsi"/>
                <w:sz w:val="20"/>
                <w:szCs w:val="20"/>
              </w:rPr>
            </w:pPr>
            <w:r w:rsidRPr="001568AB">
              <w:rPr>
                <w:sz w:val="20"/>
                <w:szCs w:val="20"/>
              </w:rPr>
              <w:lastRenderedPageBreak/>
              <w:t xml:space="preserve">Fortalecer un Sistema Funcional de Ordenamiento Territorial a escala nacional y regional con reglamentaciones, parámetros e instrumentos comunes a los Sectores involucrados. </w:t>
            </w:r>
          </w:p>
        </w:tc>
        <w:tc>
          <w:tcPr>
            <w:tcW w:w="1985" w:type="dxa"/>
            <w:vMerge w:val="restart"/>
          </w:tcPr>
          <w:p w14:paraId="68C3FFD5" w14:textId="77777777" w:rsidR="008F3896" w:rsidRPr="009269DE" w:rsidRDefault="008F3896" w:rsidP="008F3896">
            <w:pPr>
              <w:tabs>
                <w:tab w:val="left" w:pos="1590"/>
              </w:tabs>
              <w:spacing w:line="256" w:lineRule="auto"/>
              <w:jc w:val="both"/>
              <w:rPr>
                <w:rFonts w:cstheme="minorHAnsi"/>
              </w:rPr>
            </w:pPr>
          </w:p>
        </w:tc>
        <w:tc>
          <w:tcPr>
            <w:tcW w:w="6378" w:type="dxa"/>
            <w:vMerge w:val="restart"/>
          </w:tcPr>
          <w:p w14:paraId="423A76E7" w14:textId="77777777" w:rsidR="008F3896" w:rsidRPr="00992546" w:rsidRDefault="008F3896" w:rsidP="008F3896">
            <w:pPr>
              <w:tabs>
                <w:tab w:val="left" w:pos="1590"/>
              </w:tabs>
              <w:jc w:val="both"/>
              <w:rPr>
                <w:sz w:val="20"/>
                <w:szCs w:val="20"/>
              </w:rPr>
            </w:pPr>
            <w:r w:rsidRPr="00992546">
              <w:rPr>
                <w:sz w:val="20"/>
                <w:szCs w:val="20"/>
              </w:rPr>
              <w:t xml:space="preserve">Para evitar </w:t>
            </w:r>
            <w:commentRangeStart w:id="152"/>
            <w:commentRangeStart w:id="153"/>
            <w:r w:rsidRPr="00992546">
              <w:rPr>
                <w:sz w:val="20"/>
                <w:szCs w:val="20"/>
              </w:rPr>
              <w:t xml:space="preserve">traslapes o superposiciones entre normatividades de cada Sector, </w:t>
            </w:r>
            <w:proofErr w:type="spellStart"/>
            <w:r w:rsidRPr="00992546">
              <w:rPr>
                <w:sz w:val="20"/>
                <w:szCs w:val="20"/>
              </w:rPr>
              <w:t>macroproyectos</w:t>
            </w:r>
            <w:proofErr w:type="spellEnd"/>
            <w:r w:rsidRPr="00992546">
              <w:rPr>
                <w:sz w:val="20"/>
                <w:szCs w:val="20"/>
              </w:rPr>
              <w:t xml:space="preserve"> y otras estrategias sectoriales, se recomienda que los sectores tengan en cuenta en sus análisis de planeación y de formulación de proyectos los lineamientos territoriales propuestos</w:t>
            </w:r>
            <w:commentRangeEnd w:id="152"/>
            <w:r>
              <w:rPr>
                <w:rStyle w:val="Refdecomentario"/>
                <w:lang w:val="en-US"/>
              </w:rPr>
              <w:commentReference w:id="152"/>
            </w:r>
            <w:commentRangeEnd w:id="153"/>
            <w:r>
              <w:rPr>
                <w:sz w:val="20"/>
                <w:szCs w:val="20"/>
              </w:rPr>
              <w:t>.</w:t>
            </w:r>
            <w:r>
              <w:rPr>
                <w:rStyle w:val="Refdecomentario"/>
                <w:lang w:val="en-US"/>
              </w:rPr>
              <w:commentReference w:id="153"/>
            </w:r>
          </w:p>
          <w:p w14:paraId="57F064AB" w14:textId="77777777" w:rsidR="008F3896" w:rsidRPr="00992546" w:rsidRDefault="008F3896" w:rsidP="008F3896">
            <w:pPr>
              <w:tabs>
                <w:tab w:val="left" w:pos="1590"/>
              </w:tabs>
              <w:jc w:val="both"/>
              <w:rPr>
                <w:rFonts w:cstheme="minorHAnsi"/>
                <w:sz w:val="20"/>
                <w:szCs w:val="20"/>
              </w:rPr>
            </w:pPr>
          </w:p>
          <w:p w14:paraId="3C52CB6A" w14:textId="77777777" w:rsidR="008F3896" w:rsidRPr="00992546" w:rsidRDefault="008F3896" w:rsidP="008F3896">
            <w:pPr>
              <w:jc w:val="both"/>
              <w:rPr>
                <w:sz w:val="20"/>
                <w:szCs w:val="20"/>
              </w:rPr>
            </w:pPr>
            <w:r w:rsidRPr="00992546">
              <w:rPr>
                <w:rFonts w:cstheme="minorHAnsi"/>
                <w:sz w:val="20"/>
                <w:szCs w:val="20"/>
              </w:rPr>
              <w:t>La Ley Orgánica del Poder Ejecutivo en su artículo 43 dispone que los Sistemas son “</w:t>
            </w:r>
            <w:r w:rsidRPr="00992546">
              <w:rPr>
                <w:i/>
                <w:iCs/>
                <w:sz w:val="20"/>
                <w:szCs w:val="20"/>
              </w:rPr>
              <w:t xml:space="preserve">conjuntos de principios, normas, procedimientos, técnicas e instrumentos mediante los cuales se organizan las actividades de la Administración Pública que requieren ser realizadas </w:t>
            </w:r>
            <w:r w:rsidRPr="00992546">
              <w:rPr>
                <w:i/>
                <w:iCs/>
                <w:sz w:val="20"/>
                <w:szCs w:val="20"/>
                <w:u w:val="single"/>
              </w:rPr>
              <w:t>por todas o varias entidades</w:t>
            </w:r>
            <w:r w:rsidRPr="00992546">
              <w:rPr>
                <w:i/>
                <w:iCs/>
                <w:sz w:val="20"/>
                <w:szCs w:val="20"/>
              </w:rPr>
              <w:t xml:space="preserve"> de los Poderes del Estado, los Organismos Constitucionales y los niveles de Gobierno</w:t>
            </w:r>
            <w:r w:rsidRPr="00992546">
              <w:rPr>
                <w:sz w:val="20"/>
                <w:szCs w:val="20"/>
              </w:rPr>
              <w:t xml:space="preserve">”. Son de dos tipos: 1. Sistemas Funcionales. 2. Sistemas Administrativos. Solo por ley se crea un Sistema. Un Sistema Funcional tiene por finalidad </w:t>
            </w:r>
            <w:r w:rsidRPr="00992546">
              <w:rPr>
                <w:i/>
                <w:iCs/>
                <w:sz w:val="20"/>
                <w:szCs w:val="20"/>
              </w:rPr>
              <w:t>“asegurar el cumplimiento de políticas públicas que requieren la participación de todas o varias entidades del Estado. El Poder Ejecutivo es responsable de reglamentar y operar los Sistemas Funcionales. Las normas del Sistema establecen las atribuciones del Ente Rector del Sistema”</w:t>
            </w:r>
            <w:r w:rsidRPr="00992546">
              <w:rPr>
                <w:sz w:val="20"/>
                <w:szCs w:val="20"/>
              </w:rPr>
              <w:t>. Es decir, se trata de un arreglo institucional que permite vincular a diversos actores cuando la Función no se circunscribe a un Sector o una Entidad en particular, sino a muchos.</w:t>
            </w:r>
          </w:p>
          <w:p w14:paraId="4F526C6F" w14:textId="77777777" w:rsidR="008F3896" w:rsidRPr="00992546" w:rsidRDefault="008F3896" w:rsidP="008F3896">
            <w:pPr>
              <w:jc w:val="both"/>
              <w:rPr>
                <w:sz w:val="20"/>
                <w:szCs w:val="20"/>
              </w:rPr>
            </w:pPr>
          </w:p>
          <w:p w14:paraId="2816D0BE" w14:textId="77777777" w:rsidR="008F3896" w:rsidRPr="00992546" w:rsidRDefault="008F3896" w:rsidP="008F3896">
            <w:pPr>
              <w:jc w:val="both"/>
              <w:rPr>
                <w:sz w:val="20"/>
                <w:szCs w:val="20"/>
              </w:rPr>
            </w:pPr>
            <w:r w:rsidRPr="00992546">
              <w:rPr>
                <w:sz w:val="20"/>
                <w:szCs w:val="20"/>
              </w:rPr>
              <w:t xml:space="preserve">¿Cómo aseguro que las decisiones de una Función de este tipo sean vinculantes cuando cada entidad es autónoma y rectora de su propio Sector? </w:t>
            </w:r>
          </w:p>
          <w:p w14:paraId="0E52CA84" w14:textId="77777777" w:rsidR="008F3896" w:rsidRPr="00992546" w:rsidRDefault="008F3896" w:rsidP="008F3896">
            <w:pPr>
              <w:jc w:val="both"/>
              <w:rPr>
                <w:sz w:val="20"/>
                <w:szCs w:val="20"/>
              </w:rPr>
            </w:pPr>
          </w:p>
          <w:p w14:paraId="192FD3FE" w14:textId="77777777" w:rsidR="008F3896" w:rsidRPr="00992546" w:rsidRDefault="008F3896" w:rsidP="008F3896">
            <w:pPr>
              <w:jc w:val="both"/>
              <w:rPr>
                <w:rFonts w:cstheme="minorHAnsi"/>
                <w:sz w:val="20"/>
                <w:szCs w:val="20"/>
              </w:rPr>
            </w:pPr>
            <w:r w:rsidRPr="00992546">
              <w:rPr>
                <w:sz w:val="20"/>
                <w:szCs w:val="20"/>
              </w:rPr>
              <w:t xml:space="preserve">En el artículo 43 se dispone que los Sistemas, por ello, deben contar con un ente rector que se constituye en </w:t>
            </w:r>
            <w:r w:rsidRPr="00992546">
              <w:rPr>
                <w:i/>
                <w:iCs/>
                <w:sz w:val="20"/>
                <w:szCs w:val="20"/>
              </w:rPr>
              <w:t>“su autoridad técnico-normativa a nivel nacional; dicta las normas y establece los procedimientos relacionados con su ámbito; coordina su operación técnica y es responsable de su correcto funcionamiento</w:t>
            </w:r>
            <w:r w:rsidRPr="00992546">
              <w:rPr>
                <w:sz w:val="20"/>
                <w:szCs w:val="20"/>
              </w:rPr>
              <w:t xml:space="preserve">”. </w:t>
            </w:r>
          </w:p>
          <w:p w14:paraId="5AE466ED" w14:textId="77777777" w:rsidR="008F3896" w:rsidRPr="00992546" w:rsidRDefault="008F3896" w:rsidP="008F3896">
            <w:pPr>
              <w:jc w:val="both"/>
              <w:rPr>
                <w:rFonts w:cstheme="minorHAnsi"/>
                <w:sz w:val="20"/>
                <w:szCs w:val="20"/>
              </w:rPr>
            </w:pPr>
          </w:p>
          <w:p w14:paraId="074D8005" w14:textId="77777777" w:rsidR="008F3896" w:rsidRPr="00992546" w:rsidRDefault="008F3896" w:rsidP="008F3896">
            <w:pPr>
              <w:jc w:val="both"/>
              <w:rPr>
                <w:rFonts w:cstheme="minorHAnsi"/>
                <w:sz w:val="20"/>
                <w:szCs w:val="20"/>
              </w:rPr>
            </w:pPr>
            <w:r w:rsidRPr="00992546">
              <w:rPr>
                <w:sz w:val="20"/>
                <w:szCs w:val="20"/>
              </w:rPr>
              <w:t xml:space="preserve">Los sistemas funcionales se generan para asegurar el cumplimiento de políticas públicas; y requieren la participación de todas o varias Entidades del Estado. Este es el ejemplo del OT, una materia no creada como actuación del Estado (“Función”) y por lo tanto tampoco como Sistema Funcional. Su </w:t>
            </w:r>
            <w:r w:rsidRPr="00992546">
              <w:rPr>
                <w:sz w:val="20"/>
                <w:szCs w:val="20"/>
              </w:rPr>
              <w:lastRenderedPageBreak/>
              <w:t>alusión toma su nacimiento como un supuesto implícito, cuando se refiere a ordenamiento territorial, a desarrollo urbano y rural, a desarrollo territorial, acondicionamiento territorial, y muchos otros conceptos usados indistintamente en varias Leyes Orgánicas y normas de menos rango.</w:t>
            </w:r>
          </w:p>
          <w:p w14:paraId="43350533" w14:textId="77777777" w:rsidR="008F3896" w:rsidRPr="00992546" w:rsidRDefault="008F3896" w:rsidP="008F3896">
            <w:pPr>
              <w:jc w:val="both"/>
              <w:rPr>
                <w:rFonts w:cstheme="minorHAnsi"/>
                <w:sz w:val="20"/>
                <w:szCs w:val="20"/>
              </w:rPr>
            </w:pPr>
          </w:p>
          <w:p w14:paraId="64155702" w14:textId="77777777" w:rsidR="008F3896" w:rsidRPr="00992546" w:rsidRDefault="008F3896" w:rsidP="008F3896">
            <w:pPr>
              <w:jc w:val="both"/>
              <w:rPr>
                <w:rFonts w:cstheme="minorHAnsi"/>
                <w:sz w:val="20"/>
                <w:szCs w:val="20"/>
              </w:rPr>
            </w:pPr>
            <w:r w:rsidRPr="00992546">
              <w:rPr>
                <w:rFonts w:cstheme="minorHAnsi"/>
                <w:sz w:val="20"/>
                <w:szCs w:val="20"/>
              </w:rPr>
              <w:t xml:space="preserve">Ejemplos de recientes Sistemas Funcionales pueden encontrarse en la Ley N° 29792, en cuyo artículo 1° y 21° crea el Sistema Nacional de Desarrollo e Inclusión Social SINADIS como </w:t>
            </w:r>
            <w:r w:rsidRPr="00992546">
              <w:rPr>
                <w:rFonts w:cstheme="minorHAnsi"/>
                <w:i/>
                <w:iCs/>
                <w:sz w:val="20"/>
                <w:szCs w:val="20"/>
              </w:rPr>
              <w:t>Sistema Funcional encargado de asegurar el cumplimiento de las políticas públicas que orientan la intervención del Estado, destinadas a reducir la pobreza, las desigualdades, las vulnerabilidades y los riesgos sociales</w:t>
            </w:r>
            <w:r w:rsidRPr="00992546">
              <w:rPr>
                <w:rFonts w:cstheme="minorHAnsi"/>
                <w:sz w:val="20"/>
                <w:szCs w:val="20"/>
              </w:rPr>
              <w:t xml:space="preserve"> y cuya composición y objetivos también se oficializan en la misma norma constituyendo sus miembros los ministerios, organismos, proyectos, programas del nivel nacional, regional y municipal, y bajo la entidad rectora del MIDIS</w:t>
            </w:r>
            <w:r>
              <w:rPr>
                <w:rFonts w:cstheme="minorHAnsi"/>
                <w:sz w:val="20"/>
                <w:szCs w:val="20"/>
              </w:rPr>
              <w:t xml:space="preserve"> según el artículo 22</w:t>
            </w:r>
            <w:r w:rsidRPr="00992546">
              <w:rPr>
                <w:rFonts w:cstheme="minorHAnsi"/>
                <w:sz w:val="20"/>
                <w:szCs w:val="20"/>
              </w:rPr>
              <w:t>.</w:t>
            </w:r>
          </w:p>
          <w:p w14:paraId="21B7CDA2" w14:textId="77777777" w:rsidR="008F3896" w:rsidRPr="00992546" w:rsidRDefault="008F3896" w:rsidP="008F3896">
            <w:pPr>
              <w:jc w:val="both"/>
              <w:rPr>
                <w:rFonts w:cstheme="minorHAnsi"/>
                <w:sz w:val="20"/>
                <w:szCs w:val="20"/>
              </w:rPr>
            </w:pPr>
          </w:p>
          <w:p w14:paraId="23587487" w14:textId="77777777" w:rsidR="008F3896" w:rsidRPr="00992546" w:rsidRDefault="008F3896" w:rsidP="008F3896">
            <w:pPr>
              <w:jc w:val="both"/>
              <w:rPr>
                <w:sz w:val="20"/>
                <w:szCs w:val="20"/>
              </w:rPr>
            </w:pPr>
            <w:r w:rsidRPr="00992546">
              <w:rPr>
                <w:sz w:val="20"/>
                <w:szCs w:val="20"/>
              </w:rPr>
              <w:t>Otr</w:t>
            </w:r>
            <w:r>
              <w:rPr>
                <w:sz w:val="20"/>
                <w:szCs w:val="20"/>
              </w:rPr>
              <w:t xml:space="preserve">os ejemplos es la Ley N° 30224 que, </w:t>
            </w:r>
            <w:r w:rsidRPr="00992546">
              <w:rPr>
                <w:sz w:val="20"/>
                <w:szCs w:val="20"/>
              </w:rPr>
              <w:t>en su artículo 3 crea “</w:t>
            </w:r>
            <w:r w:rsidRPr="00992546">
              <w:rPr>
                <w:i/>
                <w:iCs/>
                <w:sz w:val="20"/>
                <w:szCs w:val="20"/>
              </w:rPr>
              <w:t>el Sistema Nacional como sistema funcional, que articula principios, normas, procedimientos, técnicas, instrumentos e instituciones del sistema; y está integrado por el Consejo Nacional para la Calidad CONACAL, el INACAL, y las entidades públicas y privadas que formen parte de la infraestructura de la calidad en el país</w:t>
            </w:r>
            <w:r w:rsidRPr="00992546">
              <w:rPr>
                <w:sz w:val="20"/>
                <w:szCs w:val="20"/>
              </w:rPr>
              <w:t>”.</w:t>
            </w:r>
          </w:p>
          <w:p w14:paraId="137B2D1F" w14:textId="77777777" w:rsidR="008F3896" w:rsidRPr="00992546" w:rsidRDefault="008F3896" w:rsidP="008F3896">
            <w:pPr>
              <w:jc w:val="both"/>
              <w:rPr>
                <w:sz w:val="20"/>
                <w:szCs w:val="20"/>
              </w:rPr>
            </w:pPr>
          </w:p>
          <w:p w14:paraId="777EBC13" w14:textId="77777777" w:rsidR="008F3896" w:rsidRPr="00992546" w:rsidRDefault="008F3896" w:rsidP="008F3896">
            <w:pPr>
              <w:jc w:val="both"/>
              <w:rPr>
                <w:rFonts w:cstheme="minorHAnsi"/>
                <w:sz w:val="20"/>
                <w:szCs w:val="20"/>
              </w:rPr>
            </w:pPr>
            <w:r w:rsidRPr="00992546">
              <w:rPr>
                <w:sz w:val="20"/>
                <w:szCs w:val="20"/>
              </w:rPr>
              <w:t>Finalmente, y muy cercano al OT, podemos referirnos al SINAGERD, Sistema Nacional de Gestión de Riesgo de Desastres creado como Sistema Funcional por la Ley N° 29664, que lo define como un sistema “</w:t>
            </w:r>
            <w:r w:rsidRPr="00992546">
              <w:rPr>
                <w:i/>
                <w:iCs/>
                <w:sz w:val="20"/>
                <w:szCs w:val="20"/>
              </w:rPr>
              <w:t>interinstitucional, sinérgico, descentralizado, transversal y participativo, con la finalidad de identificar y reducir los riesgos asociados a peligros o minimizar sus efectos, así como evitar la generación de nuevos riesgos, y preparación y atención ante situaciones de desastre mediante el establecimiento de principios, lineamientos de política, componentes, procesos e instrumentos de la Gestión del Riesgo de Desastres”.</w:t>
            </w:r>
          </w:p>
          <w:p w14:paraId="54021F7C" w14:textId="77777777" w:rsidR="008F3896" w:rsidRPr="00992546" w:rsidRDefault="008F3896" w:rsidP="008F3896">
            <w:pPr>
              <w:jc w:val="both"/>
              <w:rPr>
                <w:rFonts w:cstheme="minorHAnsi"/>
                <w:sz w:val="20"/>
                <w:szCs w:val="20"/>
              </w:rPr>
            </w:pPr>
          </w:p>
          <w:p w14:paraId="707EB82D" w14:textId="77777777" w:rsidR="008F3896" w:rsidRPr="00992546" w:rsidRDefault="008F3896" w:rsidP="008F3896">
            <w:pPr>
              <w:jc w:val="both"/>
              <w:rPr>
                <w:rFonts w:ascii="Calibri" w:eastAsia="Times New Roman" w:hAnsi="Calibri" w:cs="Calibri"/>
                <w:sz w:val="20"/>
                <w:szCs w:val="20"/>
                <w:lang w:val="es-ES" w:eastAsia="es-ES"/>
              </w:rPr>
            </w:pPr>
            <w:r w:rsidRPr="00992546">
              <w:rPr>
                <w:rFonts w:ascii="Calibri" w:eastAsia="Times New Roman" w:hAnsi="Calibri" w:cs="Calibri"/>
                <w:sz w:val="20"/>
                <w:szCs w:val="20"/>
                <w:lang w:val="es-ES" w:eastAsia="es-ES"/>
              </w:rPr>
              <w:lastRenderedPageBreak/>
              <w:t>No se trata, por ello, que un Sistema Funcional exija un Directorio de actores donde se toman decisiones articuladas, se trata más bien de un conjunto de reglas a ser cumplidas por actores diversos bajo la vigilancia de una rectoría que: i) dicta las normas; ii) establece los procedimientos relacionados con su ámbito; iii) coordina su operación técnica; y iv) es responsable de su correcto funcionamiento, en el marco de lo que la Ley de Ordenamiento Territorial que se apruebe al respecto lo establezca.</w:t>
            </w:r>
          </w:p>
        </w:tc>
        <w:tc>
          <w:tcPr>
            <w:tcW w:w="4820" w:type="dxa"/>
            <w:vMerge w:val="restart"/>
          </w:tcPr>
          <w:p w14:paraId="486C9846" w14:textId="77777777" w:rsidR="008F3896" w:rsidRPr="006F1A21" w:rsidRDefault="008F3896" w:rsidP="008F3896">
            <w:pPr>
              <w:pStyle w:val="Prrafodelista"/>
              <w:numPr>
                <w:ilvl w:val="0"/>
                <w:numId w:val="48"/>
              </w:numPr>
              <w:ind w:left="322" w:hanging="284"/>
              <w:jc w:val="both"/>
              <w:rPr>
                <w:sz w:val="20"/>
                <w:szCs w:val="20"/>
                <w:highlight w:val="cyan"/>
              </w:rPr>
            </w:pPr>
            <w:r w:rsidRPr="006F1A21">
              <w:rPr>
                <w:sz w:val="20"/>
                <w:szCs w:val="20"/>
                <w:highlight w:val="cyan"/>
              </w:rPr>
              <w:lastRenderedPageBreak/>
              <w:t xml:space="preserve">OECD (2017). La gobernanza del uso del suelo en países de la OCDE Análisis de política y recomendaciones. </w:t>
            </w:r>
          </w:p>
          <w:p w14:paraId="091A8E13" w14:textId="77777777" w:rsidR="008F3896" w:rsidRDefault="008F3896" w:rsidP="008F3896">
            <w:pPr>
              <w:pStyle w:val="Prrafodelista"/>
              <w:ind w:left="324"/>
              <w:jc w:val="both"/>
              <w:rPr>
                <w:sz w:val="20"/>
                <w:szCs w:val="20"/>
              </w:rPr>
            </w:pPr>
          </w:p>
          <w:p w14:paraId="5AC91DCE" w14:textId="77777777" w:rsidR="008F3896" w:rsidRDefault="008F3896" w:rsidP="008F3896">
            <w:pPr>
              <w:pStyle w:val="Prrafodelista"/>
              <w:ind w:left="324"/>
              <w:jc w:val="both"/>
              <w:rPr>
                <w:sz w:val="20"/>
                <w:szCs w:val="20"/>
              </w:rPr>
            </w:pPr>
          </w:p>
          <w:p w14:paraId="70895CCC" w14:textId="77777777" w:rsidR="008F3896" w:rsidRPr="0080653B" w:rsidRDefault="008F3896" w:rsidP="008F3896">
            <w:pPr>
              <w:pStyle w:val="Prrafodelista"/>
              <w:numPr>
                <w:ilvl w:val="0"/>
                <w:numId w:val="46"/>
              </w:numPr>
              <w:ind w:left="319" w:hanging="319"/>
              <w:jc w:val="both"/>
              <w:rPr>
                <w:sz w:val="20"/>
                <w:szCs w:val="20"/>
              </w:rPr>
            </w:pPr>
            <w:r w:rsidRPr="0080653B">
              <w:rPr>
                <w:rFonts w:cstheme="minorHAnsi"/>
                <w:sz w:val="20"/>
                <w:szCs w:val="20"/>
                <w:highlight w:val="cyan"/>
              </w:rPr>
              <w:t>Ley Orgánica del Poder Ejecutivo (2007). Lima</w:t>
            </w:r>
          </w:p>
          <w:p w14:paraId="60B9ECB4" w14:textId="77777777" w:rsidR="008F3896" w:rsidRDefault="008F3896" w:rsidP="008F3896">
            <w:pPr>
              <w:pStyle w:val="Prrafodelista"/>
              <w:ind w:left="319"/>
              <w:jc w:val="both"/>
              <w:rPr>
                <w:rFonts w:cstheme="minorHAnsi"/>
                <w:sz w:val="20"/>
                <w:szCs w:val="20"/>
              </w:rPr>
            </w:pPr>
          </w:p>
          <w:p w14:paraId="57BA9320" w14:textId="77777777" w:rsidR="008F3896" w:rsidRDefault="008F3896" w:rsidP="008F3896">
            <w:pPr>
              <w:pStyle w:val="Prrafodelista"/>
              <w:ind w:left="319"/>
              <w:jc w:val="both"/>
              <w:rPr>
                <w:rFonts w:cstheme="minorHAnsi"/>
                <w:sz w:val="20"/>
                <w:szCs w:val="20"/>
              </w:rPr>
            </w:pPr>
          </w:p>
          <w:p w14:paraId="2BAB1562" w14:textId="77777777" w:rsidR="008F3896" w:rsidRDefault="008F3896" w:rsidP="008F3896">
            <w:pPr>
              <w:pStyle w:val="Prrafodelista"/>
              <w:ind w:left="319"/>
              <w:jc w:val="both"/>
              <w:rPr>
                <w:rFonts w:cstheme="minorHAnsi"/>
                <w:sz w:val="20"/>
                <w:szCs w:val="20"/>
              </w:rPr>
            </w:pPr>
          </w:p>
          <w:p w14:paraId="5D601383" w14:textId="77777777" w:rsidR="008F3896" w:rsidRDefault="008F3896" w:rsidP="008F3896">
            <w:pPr>
              <w:pStyle w:val="Prrafodelista"/>
              <w:ind w:left="319"/>
              <w:jc w:val="both"/>
              <w:rPr>
                <w:rFonts w:cstheme="minorHAnsi"/>
                <w:sz w:val="20"/>
                <w:szCs w:val="20"/>
              </w:rPr>
            </w:pPr>
          </w:p>
          <w:p w14:paraId="49D96A4C" w14:textId="77777777" w:rsidR="008F3896" w:rsidRDefault="008F3896" w:rsidP="008F3896">
            <w:pPr>
              <w:pStyle w:val="Prrafodelista"/>
              <w:ind w:left="319"/>
              <w:jc w:val="both"/>
              <w:rPr>
                <w:rFonts w:cstheme="minorHAnsi"/>
                <w:sz w:val="20"/>
                <w:szCs w:val="20"/>
              </w:rPr>
            </w:pPr>
          </w:p>
          <w:p w14:paraId="34CFBA0E" w14:textId="77777777" w:rsidR="008F3896" w:rsidRDefault="008F3896" w:rsidP="008F3896">
            <w:pPr>
              <w:pStyle w:val="Prrafodelista"/>
              <w:ind w:left="319"/>
              <w:jc w:val="both"/>
              <w:rPr>
                <w:rFonts w:cstheme="minorHAnsi"/>
                <w:sz w:val="20"/>
                <w:szCs w:val="20"/>
              </w:rPr>
            </w:pPr>
          </w:p>
          <w:p w14:paraId="202179C3" w14:textId="77777777" w:rsidR="008F3896" w:rsidRDefault="008F3896" w:rsidP="008F3896">
            <w:pPr>
              <w:pStyle w:val="Prrafodelista"/>
              <w:ind w:left="319"/>
              <w:jc w:val="both"/>
              <w:rPr>
                <w:rFonts w:cstheme="minorHAnsi"/>
                <w:sz w:val="20"/>
                <w:szCs w:val="20"/>
              </w:rPr>
            </w:pPr>
          </w:p>
          <w:p w14:paraId="3F48FD0A" w14:textId="77777777" w:rsidR="008F3896" w:rsidRDefault="008F3896" w:rsidP="008F3896">
            <w:pPr>
              <w:pStyle w:val="Prrafodelista"/>
              <w:ind w:left="319"/>
              <w:jc w:val="both"/>
              <w:rPr>
                <w:rFonts w:cstheme="minorHAnsi"/>
                <w:sz w:val="20"/>
                <w:szCs w:val="20"/>
              </w:rPr>
            </w:pPr>
          </w:p>
          <w:p w14:paraId="6E20423F" w14:textId="77777777" w:rsidR="008F3896" w:rsidRDefault="008F3896" w:rsidP="008F3896">
            <w:pPr>
              <w:pStyle w:val="Prrafodelista"/>
              <w:ind w:left="319"/>
              <w:jc w:val="both"/>
              <w:rPr>
                <w:rFonts w:cstheme="minorHAnsi"/>
                <w:sz w:val="20"/>
                <w:szCs w:val="20"/>
              </w:rPr>
            </w:pPr>
          </w:p>
          <w:p w14:paraId="669A4E04" w14:textId="77777777" w:rsidR="008F3896" w:rsidRDefault="008F3896" w:rsidP="008F3896">
            <w:pPr>
              <w:pStyle w:val="Prrafodelista"/>
              <w:ind w:left="319"/>
              <w:jc w:val="both"/>
              <w:rPr>
                <w:rFonts w:cstheme="minorHAnsi"/>
                <w:sz w:val="20"/>
                <w:szCs w:val="20"/>
              </w:rPr>
            </w:pPr>
          </w:p>
          <w:p w14:paraId="48AFD548" w14:textId="77777777" w:rsidR="008F3896" w:rsidRDefault="008F3896" w:rsidP="008F3896">
            <w:pPr>
              <w:pStyle w:val="Prrafodelista"/>
              <w:ind w:left="319"/>
              <w:jc w:val="both"/>
              <w:rPr>
                <w:rFonts w:cstheme="minorHAnsi"/>
                <w:sz w:val="20"/>
                <w:szCs w:val="20"/>
              </w:rPr>
            </w:pPr>
          </w:p>
          <w:p w14:paraId="1C95FF3A" w14:textId="77777777" w:rsidR="008F3896" w:rsidRDefault="008F3896" w:rsidP="008F3896">
            <w:pPr>
              <w:pStyle w:val="Prrafodelista"/>
              <w:ind w:left="319"/>
              <w:jc w:val="both"/>
              <w:rPr>
                <w:rFonts w:cstheme="minorHAnsi"/>
                <w:sz w:val="20"/>
                <w:szCs w:val="20"/>
              </w:rPr>
            </w:pPr>
          </w:p>
          <w:p w14:paraId="416D2644" w14:textId="77777777" w:rsidR="008F3896" w:rsidRDefault="008F3896" w:rsidP="008F3896">
            <w:pPr>
              <w:pStyle w:val="Prrafodelista"/>
              <w:ind w:left="319"/>
              <w:jc w:val="both"/>
              <w:rPr>
                <w:rFonts w:cstheme="minorHAnsi"/>
                <w:sz w:val="20"/>
                <w:szCs w:val="20"/>
              </w:rPr>
            </w:pPr>
          </w:p>
          <w:p w14:paraId="1361E283" w14:textId="77777777" w:rsidR="008F3896" w:rsidRDefault="008F3896" w:rsidP="008F3896">
            <w:pPr>
              <w:pStyle w:val="Prrafodelista"/>
              <w:ind w:left="319"/>
              <w:jc w:val="both"/>
              <w:rPr>
                <w:rFonts w:cstheme="minorHAnsi"/>
                <w:sz w:val="20"/>
                <w:szCs w:val="20"/>
              </w:rPr>
            </w:pPr>
          </w:p>
          <w:p w14:paraId="2D3B6CF8" w14:textId="77777777" w:rsidR="008F3896" w:rsidRDefault="008F3896" w:rsidP="008F3896">
            <w:pPr>
              <w:pStyle w:val="Prrafodelista"/>
              <w:ind w:left="319"/>
              <w:jc w:val="both"/>
              <w:rPr>
                <w:rFonts w:cstheme="minorHAnsi"/>
                <w:sz w:val="20"/>
                <w:szCs w:val="20"/>
              </w:rPr>
            </w:pPr>
          </w:p>
          <w:p w14:paraId="5BD03478" w14:textId="77777777" w:rsidR="008F3896" w:rsidRDefault="008F3896" w:rsidP="008F3896">
            <w:pPr>
              <w:pStyle w:val="Prrafodelista"/>
              <w:ind w:left="319"/>
              <w:jc w:val="both"/>
              <w:rPr>
                <w:rFonts w:cstheme="minorHAnsi"/>
                <w:sz w:val="20"/>
                <w:szCs w:val="20"/>
              </w:rPr>
            </w:pPr>
          </w:p>
          <w:p w14:paraId="5D79B948" w14:textId="77777777" w:rsidR="008F3896" w:rsidRDefault="008F3896" w:rsidP="008F3896">
            <w:pPr>
              <w:pStyle w:val="Prrafodelista"/>
              <w:ind w:left="319"/>
              <w:jc w:val="both"/>
              <w:rPr>
                <w:rFonts w:cstheme="minorHAnsi"/>
                <w:sz w:val="20"/>
                <w:szCs w:val="20"/>
              </w:rPr>
            </w:pPr>
          </w:p>
          <w:p w14:paraId="21C5E942" w14:textId="77777777" w:rsidR="008F3896" w:rsidRDefault="008F3896" w:rsidP="008F3896">
            <w:pPr>
              <w:pStyle w:val="Prrafodelista"/>
              <w:ind w:left="319"/>
              <w:jc w:val="both"/>
              <w:rPr>
                <w:rFonts w:cstheme="minorHAnsi"/>
                <w:sz w:val="20"/>
                <w:szCs w:val="20"/>
              </w:rPr>
            </w:pPr>
          </w:p>
          <w:p w14:paraId="4092443F" w14:textId="77777777" w:rsidR="008F3896" w:rsidRDefault="008F3896" w:rsidP="008F3896">
            <w:pPr>
              <w:pStyle w:val="Prrafodelista"/>
              <w:ind w:left="319"/>
              <w:jc w:val="both"/>
              <w:rPr>
                <w:rFonts w:cstheme="minorHAnsi"/>
                <w:sz w:val="20"/>
                <w:szCs w:val="20"/>
              </w:rPr>
            </w:pPr>
          </w:p>
          <w:p w14:paraId="4650F25D" w14:textId="77777777" w:rsidR="008F3896" w:rsidRDefault="008F3896" w:rsidP="008F3896">
            <w:pPr>
              <w:pStyle w:val="Prrafodelista"/>
              <w:ind w:left="319"/>
              <w:jc w:val="both"/>
              <w:rPr>
                <w:rFonts w:cstheme="minorHAnsi"/>
                <w:sz w:val="20"/>
                <w:szCs w:val="20"/>
              </w:rPr>
            </w:pPr>
          </w:p>
          <w:p w14:paraId="2A6EAC95" w14:textId="77777777" w:rsidR="008F3896" w:rsidRDefault="008F3896" w:rsidP="008F3896">
            <w:pPr>
              <w:pStyle w:val="Prrafodelista"/>
              <w:ind w:left="319"/>
              <w:jc w:val="both"/>
              <w:rPr>
                <w:rFonts w:cstheme="minorHAnsi"/>
                <w:sz w:val="20"/>
                <w:szCs w:val="20"/>
              </w:rPr>
            </w:pPr>
          </w:p>
          <w:p w14:paraId="72DF9EF3" w14:textId="77777777" w:rsidR="008F3896" w:rsidRDefault="008F3896" w:rsidP="008F3896">
            <w:pPr>
              <w:pStyle w:val="Prrafodelista"/>
              <w:ind w:left="319"/>
              <w:jc w:val="both"/>
              <w:rPr>
                <w:rFonts w:cstheme="minorHAnsi"/>
                <w:sz w:val="20"/>
                <w:szCs w:val="20"/>
              </w:rPr>
            </w:pPr>
          </w:p>
          <w:p w14:paraId="07E1D3C8" w14:textId="77777777" w:rsidR="008F3896" w:rsidRDefault="008F3896" w:rsidP="008F3896">
            <w:pPr>
              <w:pStyle w:val="Prrafodelista"/>
              <w:ind w:left="319"/>
              <w:jc w:val="both"/>
              <w:rPr>
                <w:rFonts w:cstheme="minorHAnsi"/>
                <w:sz w:val="20"/>
                <w:szCs w:val="20"/>
              </w:rPr>
            </w:pPr>
          </w:p>
          <w:p w14:paraId="7D864ABD" w14:textId="77777777" w:rsidR="008F3896" w:rsidRDefault="008F3896" w:rsidP="008F3896">
            <w:pPr>
              <w:pStyle w:val="Prrafodelista"/>
              <w:ind w:left="319"/>
              <w:jc w:val="both"/>
              <w:rPr>
                <w:rFonts w:cstheme="minorHAnsi"/>
                <w:sz w:val="20"/>
                <w:szCs w:val="20"/>
              </w:rPr>
            </w:pPr>
          </w:p>
          <w:p w14:paraId="23EE1F83" w14:textId="77777777" w:rsidR="008F3896" w:rsidRDefault="008F3896" w:rsidP="008F3896">
            <w:pPr>
              <w:pStyle w:val="Prrafodelista"/>
              <w:ind w:left="319"/>
              <w:jc w:val="both"/>
              <w:rPr>
                <w:rFonts w:cstheme="minorHAnsi"/>
                <w:sz w:val="20"/>
                <w:szCs w:val="20"/>
              </w:rPr>
            </w:pPr>
          </w:p>
          <w:p w14:paraId="013B98F8" w14:textId="77777777" w:rsidR="008F3896" w:rsidRPr="0080653B" w:rsidRDefault="008F3896" w:rsidP="008F3896">
            <w:pPr>
              <w:pStyle w:val="Prrafodelista"/>
              <w:ind w:left="319"/>
              <w:jc w:val="both"/>
              <w:rPr>
                <w:sz w:val="20"/>
                <w:szCs w:val="20"/>
              </w:rPr>
            </w:pPr>
          </w:p>
          <w:p w14:paraId="6668144B" w14:textId="77777777" w:rsidR="008F3896" w:rsidRPr="0080653B" w:rsidRDefault="008F3896" w:rsidP="008F3896">
            <w:pPr>
              <w:pStyle w:val="Prrafodelista"/>
              <w:numPr>
                <w:ilvl w:val="0"/>
                <w:numId w:val="46"/>
              </w:numPr>
              <w:ind w:left="319" w:hanging="319"/>
              <w:rPr>
                <w:sz w:val="20"/>
                <w:szCs w:val="20"/>
              </w:rPr>
            </w:pPr>
            <w:r w:rsidRPr="0080653B">
              <w:rPr>
                <w:rFonts w:cstheme="minorHAnsi"/>
                <w:sz w:val="20"/>
                <w:szCs w:val="20"/>
                <w:highlight w:val="cyan"/>
              </w:rPr>
              <w:lastRenderedPageBreak/>
              <w:t>Ley N° 29792 (2011) Ley de creación, organización y funciones del Ministerio de Desarrollo e Inclusión Social.</w:t>
            </w:r>
          </w:p>
          <w:p w14:paraId="41DF75E9" w14:textId="77777777" w:rsidR="008F3896" w:rsidRDefault="008F3896" w:rsidP="008F3896">
            <w:pPr>
              <w:pStyle w:val="Prrafodelista"/>
              <w:ind w:left="319"/>
              <w:rPr>
                <w:rFonts w:cstheme="minorHAnsi"/>
                <w:sz w:val="20"/>
                <w:szCs w:val="20"/>
              </w:rPr>
            </w:pPr>
          </w:p>
          <w:p w14:paraId="34BB49D5" w14:textId="77777777" w:rsidR="008F3896" w:rsidRDefault="008F3896" w:rsidP="008F3896">
            <w:pPr>
              <w:pStyle w:val="Prrafodelista"/>
              <w:ind w:left="319"/>
              <w:rPr>
                <w:rFonts w:cstheme="minorHAnsi"/>
                <w:sz w:val="20"/>
                <w:szCs w:val="20"/>
              </w:rPr>
            </w:pPr>
          </w:p>
          <w:p w14:paraId="100C3039" w14:textId="77777777" w:rsidR="008F3896" w:rsidRDefault="008F3896" w:rsidP="008F3896">
            <w:pPr>
              <w:pStyle w:val="Prrafodelista"/>
              <w:ind w:left="319"/>
              <w:rPr>
                <w:rFonts w:cstheme="minorHAnsi"/>
                <w:sz w:val="20"/>
                <w:szCs w:val="20"/>
              </w:rPr>
            </w:pPr>
          </w:p>
          <w:p w14:paraId="3EA2A4E4" w14:textId="77777777" w:rsidR="008F3896" w:rsidRPr="0080653B" w:rsidRDefault="008F3896" w:rsidP="008F3896">
            <w:pPr>
              <w:pStyle w:val="Prrafodelista"/>
              <w:ind w:left="319"/>
              <w:rPr>
                <w:sz w:val="20"/>
                <w:szCs w:val="20"/>
              </w:rPr>
            </w:pPr>
          </w:p>
          <w:p w14:paraId="009CA2C9" w14:textId="77777777" w:rsidR="008F3896" w:rsidRDefault="008F3896" w:rsidP="008F3896">
            <w:pPr>
              <w:pStyle w:val="Prrafodelista"/>
              <w:numPr>
                <w:ilvl w:val="0"/>
                <w:numId w:val="46"/>
              </w:numPr>
              <w:ind w:left="319" w:hanging="284"/>
              <w:rPr>
                <w:sz w:val="20"/>
                <w:szCs w:val="20"/>
                <w:highlight w:val="cyan"/>
              </w:rPr>
            </w:pPr>
            <w:r w:rsidRPr="0080653B">
              <w:rPr>
                <w:sz w:val="20"/>
                <w:szCs w:val="20"/>
                <w:highlight w:val="cyan"/>
              </w:rPr>
              <w:t xml:space="preserve">Ley N° 30224 (2014). </w:t>
            </w:r>
            <w:r w:rsidRPr="0080653B">
              <w:rPr>
                <w:highlight w:val="cyan"/>
              </w:rPr>
              <w:t xml:space="preserve"> </w:t>
            </w:r>
            <w:r w:rsidRPr="0080653B">
              <w:rPr>
                <w:sz w:val="20"/>
                <w:szCs w:val="20"/>
                <w:highlight w:val="cyan"/>
              </w:rPr>
              <w:t>Ley que crea el Sistema Nacional para la Calidad y el Instituto Nacional de Calidad.</w:t>
            </w:r>
          </w:p>
          <w:p w14:paraId="141DB856" w14:textId="77777777" w:rsidR="008F3896" w:rsidRDefault="008F3896" w:rsidP="008F3896">
            <w:pPr>
              <w:pStyle w:val="Prrafodelista"/>
              <w:ind w:left="319"/>
              <w:rPr>
                <w:sz w:val="20"/>
                <w:szCs w:val="20"/>
                <w:highlight w:val="cyan"/>
              </w:rPr>
            </w:pPr>
          </w:p>
          <w:p w14:paraId="53358160" w14:textId="77777777" w:rsidR="008F3896" w:rsidRPr="0080653B" w:rsidRDefault="008F3896" w:rsidP="008F3896">
            <w:pPr>
              <w:pStyle w:val="Prrafodelista"/>
              <w:numPr>
                <w:ilvl w:val="0"/>
                <w:numId w:val="46"/>
              </w:numPr>
              <w:ind w:left="319" w:hanging="284"/>
              <w:rPr>
                <w:sz w:val="20"/>
                <w:szCs w:val="20"/>
                <w:highlight w:val="cyan"/>
              </w:rPr>
            </w:pPr>
            <w:r w:rsidRPr="0080653B">
              <w:rPr>
                <w:sz w:val="20"/>
                <w:szCs w:val="20"/>
                <w:highlight w:val="cyan"/>
              </w:rPr>
              <w:t>Ley N° 29664 (2011). Ley que crea el sistema nacional de Gestión del Riesgo de Desastres (SINAGERD)</w:t>
            </w:r>
          </w:p>
          <w:p w14:paraId="46B125D1" w14:textId="77777777" w:rsidR="008F3896" w:rsidRDefault="008F3896" w:rsidP="008F3896">
            <w:pPr>
              <w:rPr>
                <w:sz w:val="20"/>
                <w:szCs w:val="20"/>
              </w:rPr>
            </w:pPr>
          </w:p>
          <w:p w14:paraId="15048E4E" w14:textId="77777777" w:rsidR="008F3896" w:rsidRDefault="008F3896" w:rsidP="008F3896">
            <w:pPr>
              <w:rPr>
                <w:sz w:val="20"/>
                <w:szCs w:val="20"/>
              </w:rPr>
            </w:pPr>
          </w:p>
          <w:p w14:paraId="6AD415D5" w14:textId="77777777" w:rsidR="008F3896" w:rsidRDefault="008F3896" w:rsidP="008F3896">
            <w:pPr>
              <w:rPr>
                <w:sz w:val="20"/>
                <w:szCs w:val="20"/>
              </w:rPr>
            </w:pPr>
          </w:p>
          <w:p w14:paraId="655681DD" w14:textId="77777777" w:rsidR="008F3896" w:rsidRDefault="008F3896" w:rsidP="008F3896">
            <w:pPr>
              <w:rPr>
                <w:sz w:val="20"/>
                <w:szCs w:val="20"/>
              </w:rPr>
            </w:pPr>
          </w:p>
          <w:p w14:paraId="42C0F44B" w14:textId="77777777" w:rsidR="008F3896" w:rsidRPr="0080653B" w:rsidRDefault="008F3896" w:rsidP="008F3896">
            <w:pPr>
              <w:rPr>
                <w:sz w:val="20"/>
                <w:szCs w:val="20"/>
              </w:rPr>
            </w:pPr>
          </w:p>
        </w:tc>
      </w:tr>
      <w:tr w:rsidR="008F3896" w:rsidRPr="009269DE" w14:paraId="0ABCD2B9" w14:textId="77777777" w:rsidTr="00E94DAA">
        <w:tc>
          <w:tcPr>
            <w:tcW w:w="2972" w:type="dxa"/>
          </w:tcPr>
          <w:p w14:paraId="71E09583" w14:textId="77777777" w:rsidR="008F3896" w:rsidRPr="001568AB" w:rsidRDefault="008F3896" w:rsidP="008F3896">
            <w:pPr>
              <w:tabs>
                <w:tab w:val="left" w:pos="1590"/>
              </w:tabs>
              <w:spacing w:line="256" w:lineRule="auto"/>
              <w:rPr>
                <w:rFonts w:cstheme="minorHAnsi"/>
                <w:sz w:val="20"/>
                <w:szCs w:val="20"/>
              </w:rPr>
            </w:pPr>
            <w:r w:rsidRPr="001568AB">
              <w:rPr>
                <w:sz w:val="20"/>
                <w:szCs w:val="20"/>
              </w:rPr>
              <w:t>Fortalecer institucional y normativamente las competencias del ente rector en la materia de ordenamiento territorial poniendo énfasis en los mecanismos de resolución de controversias.</w:t>
            </w:r>
          </w:p>
        </w:tc>
        <w:tc>
          <w:tcPr>
            <w:tcW w:w="1985" w:type="dxa"/>
            <w:vMerge/>
          </w:tcPr>
          <w:p w14:paraId="4FD4B9A6" w14:textId="77777777" w:rsidR="008F3896" w:rsidRPr="009269DE" w:rsidRDefault="008F3896" w:rsidP="008F3896">
            <w:pPr>
              <w:tabs>
                <w:tab w:val="left" w:pos="1590"/>
              </w:tabs>
              <w:spacing w:line="256" w:lineRule="auto"/>
              <w:jc w:val="both"/>
              <w:rPr>
                <w:rFonts w:cstheme="minorHAnsi"/>
              </w:rPr>
            </w:pPr>
          </w:p>
        </w:tc>
        <w:tc>
          <w:tcPr>
            <w:tcW w:w="6378" w:type="dxa"/>
            <w:vMerge/>
          </w:tcPr>
          <w:p w14:paraId="2EE30746" w14:textId="77777777" w:rsidR="008F3896" w:rsidRPr="009269DE" w:rsidRDefault="008F3896" w:rsidP="008F3896">
            <w:pPr>
              <w:tabs>
                <w:tab w:val="left" w:pos="1590"/>
              </w:tabs>
              <w:spacing w:line="256" w:lineRule="auto"/>
              <w:jc w:val="both"/>
              <w:rPr>
                <w:rFonts w:cstheme="minorHAnsi"/>
              </w:rPr>
            </w:pPr>
          </w:p>
        </w:tc>
        <w:tc>
          <w:tcPr>
            <w:tcW w:w="4820" w:type="dxa"/>
            <w:vMerge/>
          </w:tcPr>
          <w:p w14:paraId="569AC678" w14:textId="77777777" w:rsidR="008F3896" w:rsidRPr="009269DE" w:rsidRDefault="008F3896" w:rsidP="008F3896">
            <w:pPr>
              <w:tabs>
                <w:tab w:val="left" w:pos="1590"/>
              </w:tabs>
              <w:spacing w:line="256" w:lineRule="auto"/>
              <w:jc w:val="both"/>
              <w:rPr>
                <w:rFonts w:cstheme="minorHAnsi"/>
              </w:rPr>
            </w:pPr>
          </w:p>
        </w:tc>
      </w:tr>
    </w:tbl>
    <w:p w14:paraId="66B8450E" w14:textId="77777777" w:rsidR="008812FD" w:rsidRDefault="008812FD" w:rsidP="00A065FF">
      <w:pPr>
        <w:jc w:val="center"/>
        <w:rPr>
          <w:lang w:val="es-ES_tradnl"/>
        </w:rPr>
      </w:pPr>
      <w:bookmarkStart w:id="154" w:name="_GoBack"/>
      <w:bookmarkEnd w:id="154"/>
    </w:p>
    <w:sectPr w:rsidR="008812FD" w:rsidSect="00E94DAA">
      <w:pgSz w:w="16838" w:h="11906" w:orient="landscape"/>
      <w:pgMar w:top="1701" w:right="1418" w:bottom="1560"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p" w:date="2022-03-22T16:31:00Z" w:initials="h">
    <w:p w14:paraId="5AA6964F" w14:textId="7D0A6BD8" w:rsidR="00267E4C" w:rsidRPr="00A92604" w:rsidRDefault="00267E4C">
      <w:pPr>
        <w:pStyle w:val="Textocomentario"/>
        <w:rPr>
          <w:lang w:val="es-PE"/>
        </w:rPr>
      </w:pPr>
      <w:r>
        <w:rPr>
          <w:rStyle w:val="Refdecomentario"/>
        </w:rPr>
        <w:annotationRef/>
      </w:r>
      <w:r w:rsidRPr="00A92604">
        <w:rPr>
          <w:lang w:val="es-PE"/>
        </w:rPr>
        <w:t>Principales temas o preguntas colo</w:t>
      </w:r>
      <w:r>
        <w:rPr>
          <w:lang w:val="es-PE"/>
        </w:rPr>
        <w:t>carlo en el anexo.</w:t>
      </w:r>
    </w:p>
  </w:comment>
  <w:comment w:id="3" w:author="Dayan Susan Zussner Espinoza" w:date="2022-04-19T15:32:00Z" w:initials="DSZE">
    <w:p w14:paraId="40BEE692" w14:textId="50F18831" w:rsidR="00267E4C" w:rsidRPr="0035320F" w:rsidRDefault="00267E4C">
      <w:pPr>
        <w:pStyle w:val="Textocomentario"/>
        <w:rPr>
          <w:lang w:val="es-PE"/>
        </w:rPr>
      </w:pPr>
      <w:r>
        <w:rPr>
          <w:rStyle w:val="Refdecomentario"/>
        </w:rPr>
        <w:annotationRef/>
      </w:r>
      <w:r w:rsidRPr="0035320F">
        <w:rPr>
          <w:lang w:val="es-PE"/>
        </w:rPr>
        <w:t>Se coloca en el anexo</w:t>
      </w:r>
    </w:p>
  </w:comment>
  <w:comment w:id="4" w:author="hp" w:date="2022-06-15T09:21:00Z" w:initials="h">
    <w:p w14:paraId="6079B713" w14:textId="45509BFA" w:rsidR="00267E4C" w:rsidRPr="00546195" w:rsidRDefault="00267E4C">
      <w:pPr>
        <w:pStyle w:val="Textocomentario"/>
        <w:rPr>
          <w:lang w:val="es-PE"/>
        </w:rPr>
      </w:pPr>
      <w:r>
        <w:rPr>
          <w:rStyle w:val="Refdecomentario"/>
        </w:rPr>
        <w:annotationRef/>
      </w:r>
      <w:r w:rsidRPr="00A662E8">
        <w:rPr>
          <w:highlight w:val="yellow"/>
          <w:lang w:val="es-PE"/>
        </w:rPr>
        <w:t>Debería estar vinculado al problema público. Lo que se coloque en el cuadro debería de mirar al problema público en estos términos. “El manejo inadecuado del territorio afecta el desarrollo de las personas”</w:t>
      </w:r>
      <w:r w:rsidRPr="00B35FA0">
        <w:rPr>
          <w:highlight w:val="yellow"/>
          <w:lang w:val="es-PE"/>
        </w:rPr>
        <w:t>. Que la aspiración no mire solo a los instrumentos</w:t>
      </w:r>
      <w:r>
        <w:rPr>
          <w:highlight w:val="yellow"/>
          <w:lang w:val="es-PE"/>
        </w:rPr>
        <w:t xml:space="preserve"> y/o al proceso</w:t>
      </w:r>
      <w:r w:rsidRPr="00B35FA0">
        <w:rPr>
          <w:highlight w:val="yellow"/>
          <w:lang w:val="es-PE"/>
        </w:rPr>
        <w:t xml:space="preserve"> sino también al </w:t>
      </w:r>
      <w:r w:rsidRPr="00B32395">
        <w:rPr>
          <w:b/>
          <w:highlight w:val="yellow"/>
          <w:lang w:val="es-PE"/>
        </w:rPr>
        <w:t>desarrollo de las personas</w:t>
      </w:r>
      <w:r w:rsidRPr="00B35FA0">
        <w:rPr>
          <w:highlight w:val="yellow"/>
          <w:lang w:val="es-PE"/>
        </w:rPr>
        <w:t>. El desarrollo de las personas debería de visualizarse. Mejorar la redacción.</w:t>
      </w:r>
      <w:r>
        <w:rPr>
          <w:lang w:val="es-PE"/>
        </w:rPr>
        <w:t xml:space="preserve"> </w:t>
      </w:r>
    </w:p>
  </w:comment>
  <w:comment w:id="5" w:author="Dayan Susan Zussner Espinoza [2]" w:date="2022-06-15T17:53:00Z" w:initials="DSZE">
    <w:p w14:paraId="4FCAF39C" w14:textId="4C034088" w:rsidR="00267E4C" w:rsidRDefault="00267E4C">
      <w:pPr>
        <w:pStyle w:val="Textocomentario"/>
      </w:pPr>
      <w:r w:rsidRPr="007345DC">
        <w:rPr>
          <w:rStyle w:val="Refdecomentario"/>
          <w:highlight w:val="green"/>
        </w:rPr>
        <w:annotationRef/>
      </w:r>
      <w:r w:rsidRPr="007345DC">
        <w:rPr>
          <w:highlight w:val="green"/>
        </w:rPr>
        <w:t xml:space="preserve">Se </w:t>
      </w:r>
      <w:proofErr w:type="spellStart"/>
      <w:r w:rsidRPr="007345DC">
        <w:rPr>
          <w:highlight w:val="green"/>
        </w:rPr>
        <w:t>hace</w:t>
      </w:r>
      <w:proofErr w:type="spellEnd"/>
      <w:r w:rsidRPr="007345DC">
        <w:rPr>
          <w:highlight w:val="green"/>
        </w:rPr>
        <w:t xml:space="preserve"> la precision al </w:t>
      </w:r>
      <w:proofErr w:type="spellStart"/>
      <w:r w:rsidRPr="007345DC">
        <w:rPr>
          <w:highlight w:val="green"/>
        </w:rPr>
        <w:t>cierre</w:t>
      </w:r>
      <w:proofErr w:type="spellEnd"/>
      <w:r w:rsidRPr="007345DC">
        <w:rPr>
          <w:highlight w:val="green"/>
        </w:rPr>
        <w:t xml:space="preserve"> del </w:t>
      </w:r>
      <w:proofErr w:type="spellStart"/>
      <w:r w:rsidRPr="007345DC">
        <w:rPr>
          <w:highlight w:val="green"/>
        </w:rPr>
        <w:t>cuadro</w:t>
      </w:r>
      <w:proofErr w:type="spellEnd"/>
      <w:r w:rsidRPr="007345DC">
        <w:rPr>
          <w:highlight w:val="green"/>
        </w:rPr>
        <w:t>.</w:t>
      </w:r>
    </w:p>
  </w:comment>
  <w:comment w:id="6" w:author="hp" w:date="2022-04-07T15:17:00Z" w:initials="h">
    <w:p w14:paraId="7FD2E61F" w14:textId="07F31E6D" w:rsidR="00267E4C" w:rsidRPr="000816E2" w:rsidRDefault="00267E4C">
      <w:pPr>
        <w:pStyle w:val="Textocomentario"/>
        <w:rPr>
          <w:lang w:val="es-PE"/>
        </w:rPr>
      </w:pPr>
      <w:r>
        <w:rPr>
          <w:rStyle w:val="Refdecomentario"/>
        </w:rPr>
        <w:annotationRef/>
      </w:r>
      <w:r w:rsidRPr="005062B9">
        <w:rPr>
          <w:lang w:val="es-PE"/>
        </w:rPr>
        <w:t>Sería importante mencionar el avance del proceso de OT</w:t>
      </w:r>
      <w:r>
        <w:rPr>
          <w:lang w:val="es-PE"/>
        </w:rPr>
        <w:t xml:space="preserve"> en las regiones, es decir, en qué etapa (¿ZEE en proceso, culminado?) se encuentra según la metodología propuesta por el MINAM.</w:t>
      </w:r>
    </w:p>
  </w:comment>
  <w:comment w:id="7" w:author="Dayan Susan Zussner Espinoza [2]" w:date="2022-05-30T08:48:00Z" w:initials="DSZE">
    <w:p w14:paraId="44DD89D0" w14:textId="21DCA291" w:rsidR="00267E4C" w:rsidRPr="0035320F" w:rsidRDefault="00267E4C">
      <w:pPr>
        <w:pStyle w:val="Textocomentario"/>
        <w:rPr>
          <w:lang w:val="es-PE"/>
        </w:rPr>
      </w:pPr>
      <w:r w:rsidRPr="00FA663F">
        <w:rPr>
          <w:rStyle w:val="Refdecomentario"/>
          <w:highlight w:val="cyan"/>
        </w:rPr>
        <w:annotationRef/>
      </w:r>
      <w:r w:rsidRPr="0035320F">
        <w:rPr>
          <w:highlight w:val="cyan"/>
          <w:lang w:val="es-PE"/>
        </w:rPr>
        <w:t>Las aspiraciones de la población por región hacen referencia al proceso de OT de forma integral, no sólo se enfoca en insumos puntuales (la ZEE).</w:t>
      </w:r>
      <w:r w:rsidRPr="0035320F">
        <w:rPr>
          <w:lang w:val="es-PE"/>
        </w:rPr>
        <w:t xml:space="preserve"> </w:t>
      </w:r>
    </w:p>
  </w:comment>
  <w:comment w:id="9" w:author="hp" w:date="2022-03-22T16:27:00Z" w:initials="h">
    <w:p w14:paraId="6910893F" w14:textId="77777777" w:rsidR="00267E4C" w:rsidRDefault="00267E4C">
      <w:pPr>
        <w:pStyle w:val="Textocomentario"/>
        <w:rPr>
          <w:lang w:val="es-PE"/>
        </w:rPr>
      </w:pPr>
      <w:r>
        <w:rPr>
          <w:rStyle w:val="Refdecomentario"/>
        </w:rPr>
        <w:annotationRef/>
      </w:r>
      <w:r w:rsidRPr="00A92604">
        <w:rPr>
          <w:lang w:val="es-PE"/>
        </w:rPr>
        <w:t>Es necesario vincularlo con el p</w:t>
      </w:r>
      <w:r>
        <w:rPr>
          <w:lang w:val="es-PE"/>
        </w:rPr>
        <w:t>roblema público. Las aspiraciones de las personas en relación al problema público permiten determinar la Situación Futura Deseada.</w:t>
      </w:r>
    </w:p>
    <w:p w14:paraId="3023CD48" w14:textId="77777777" w:rsidR="00267E4C" w:rsidRDefault="00267E4C">
      <w:pPr>
        <w:pStyle w:val="Textocomentario"/>
        <w:rPr>
          <w:lang w:val="es-PE"/>
        </w:rPr>
      </w:pPr>
    </w:p>
    <w:p w14:paraId="26BEB845" w14:textId="02C5555E" w:rsidR="00267E4C" w:rsidRPr="00A92604" w:rsidRDefault="00267E4C">
      <w:pPr>
        <w:pStyle w:val="Textocomentario"/>
        <w:rPr>
          <w:lang w:val="es-PE"/>
        </w:rPr>
      </w:pPr>
      <w:r>
        <w:rPr>
          <w:rStyle w:val="Refdecomentario"/>
        </w:rPr>
        <w:annotationRef/>
      </w:r>
      <w:r w:rsidRPr="00F16DAE">
        <w:rPr>
          <w:lang w:val="es-PE"/>
        </w:rPr>
        <w:t xml:space="preserve">Especificar el año de la </w:t>
      </w:r>
      <w:r>
        <w:rPr>
          <w:lang w:val="es-PE"/>
        </w:rPr>
        <w:t>consulta o período y mayor información sobre este proceso.</w:t>
      </w:r>
    </w:p>
  </w:comment>
  <w:comment w:id="10" w:author="Dayan Susan Zussner Espinoza [2]" w:date="2022-05-30T10:01:00Z" w:initials="DSZE">
    <w:p w14:paraId="76281FF4" w14:textId="78AE4B7A" w:rsidR="00267E4C" w:rsidRPr="0035320F" w:rsidRDefault="00267E4C">
      <w:pPr>
        <w:pStyle w:val="Textocomentario"/>
        <w:rPr>
          <w:lang w:val="es-PE"/>
        </w:rPr>
      </w:pPr>
      <w:r>
        <w:rPr>
          <w:rStyle w:val="Refdecomentario"/>
        </w:rPr>
        <w:annotationRef/>
      </w:r>
      <w:r w:rsidRPr="0035320F">
        <w:rPr>
          <w:lang w:val="es-PE"/>
        </w:rPr>
        <w:t>Se mejora redacción y coloca año en fuente</w:t>
      </w:r>
    </w:p>
  </w:comment>
  <w:comment w:id="11" w:author="hp" w:date="2022-03-22T16:35:00Z" w:initials="h">
    <w:p w14:paraId="02206932" w14:textId="06CD4C3C" w:rsidR="00267E4C" w:rsidRPr="00A92604" w:rsidRDefault="00267E4C">
      <w:pPr>
        <w:pStyle w:val="Textocomentario"/>
        <w:rPr>
          <w:lang w:val="es-PE"/>
        </w:rPr>
      </w:pPr>
      <w:r>
        <w:rPr>
          <w:rStyle w:val="Refdecomentario"/>
        </w:rPr>
        <w:annotationRef/>
      </w:r>
      <w:r>
        <w:rPr>
          <w:lang w:val="es-PE"/>
        </w:rPr>
        <w:t>¿</w:t>
      </w:r>
      <w:r w:rsidRPr="00A92604">
        <w:rPr>
          <w:lang w:val="es-PE"/>
        </w:rPr>
        <w:t>C</w:t>
      </w:r>
      <w:r>
        <w:rPr>
          <w:lang w:val="es-PE"/>
        </w:rPr>
        <w:t>ó</w:t>
      </w:r>
      <w:r w:rsidRPr="00A92604">
        <w:rPr>
          <w:lang w:val="es-PE"/>
        </w:rPr>
        <w:t>mo se vincula al problema p</w:t>
      </w:r>
      <w:r>
        <w:rPr>
          <w:lang w:val="es-PE"/>
        </w:rPr>
        <w:t>úblico?</w:t>
      </w:r>
    </w:p>
  </w:comment>
  <w:comment w:id="12" w:author="Dayan Susan Zussner Espinoza [2]" w:date="2022-04-26T11:56:00Z" w:initials="DSZE">
    <w:p w14:paraId="04539EC5" w14:textId="0FD74A93" w:rsidR="00267E4C" w:rsidRPr="0035320F" w:rsidRDefault="00267E4C">
      <w:pPr>
        <w:pStyle w:val="Textocomentario"/>
        <w:rPr>
          <w:lang w:val="es-PE"/>
        </w:rPr>
      </w:pPr>
      <w:r>
        <w:rPr>
          <w:rStyle w:val="Refdecomentario"/>
        </w:rPr>
        <w:annotationRef/>
      </w:r>
      <w:r w:rsidRPr="0035320F">
        <w:rPr>
          <w:rStyle w:val="Refdecomentario"/>
          <w:lang w:val="es-PE"/>
        </w:rPr>
        <w:t>Se vincula con párrafo anterior</w:t>
      </w:r>
    </w:p>
  </w:comment>
  <w:comment w:id="13" w:author="David Wilder Ortiz Jaramillo" w:date="2022-05-12T16:35:00Z" w:initials="DWOJ">
    <w:p w14:paraId="00565F90" w14:textId="01486AD0" w:rsidR="00267E4C" w:rsidRPr="0035320F" w:rsidRDefault="00267E4C">
      <w:pPr>
        <w:pStyle w:val="Textocomentario"/>
        <w:rPr>
          <w:lang w:val="es-PE"/>
        </w:rPr>
      </w:pPr>
      <w:r w:rsidRPr="008A5714">
        <w:rPr>
          <w:rStyle w:val="Refdecomentario"/>
          <w:highlight w:val="cyan"/>
        </w:rPr>
        <w:annotationRef/>
      </w:r>
      <w:r w:rsidRPr="0035320F">
        <w:rPr>
          <w:highlight w:val="cyan"/>
          <w:lang w:val="es-PE"/>
        </w:rPr>
        <w:t>Se agrega explicación</w:t>
      </w:r>
    </w:p>
  </w:comment>
  <w:comment w:id="15" w:author="hp" w:date="2022-03-23T17:38:00Z" w:initials="h">
    <w:p w14:paraId="5D69549D" w14:textId="672A7D15" w:rsidR="00267E4C" w:rsidRPr="00817E6D" w:rsidRDefault="00267E4C">
      <w:pPr>
        <w:pStyle w:val="Textocomentario"/>
        <w:rPr>
          <w:lang w:val="es-PE"/>
        </w:rPr>
      </w:pPr>
      <w:r>
        <w:rPr>
          <w:rStyle w:val="Refdecomentario"/>
        </w:rPr>
        <w:annotationRef/>
      </w:r>
      <w:r w:rsidRPr="00817E6D">
        <w:rPr>
          <w:lang w:val="es-PE"/>
        </w:rPr>
        <w:t>Realizar un análisis de las tendencias para tener claridad de cómo estas se vinculan al problema público</w:t>
      </w:r>
      <w:r>
        <w:rPr>
          <w:lang w:val="es-PE"/>
        </w:rPr>
        <w:t xml:space="preserve">. Puede resumirse en el anexo, pero aquí debería de colocarse con claridad. Asimismo, </w:t>
      </w:r>
      <w:r w:rsidRPr="00817E6D">
        <w:rPr>
          <w:lang w:val="es-PE"/>
        </w:rPr>
        <w:t>No es claro el impacto de las tendencias sobre el problema público. Como se mencionaba, hace falta de un análisis más riguroso con datos que lo refuercen. A pesar que se lista los posibles riesgos, debe establecer el posible impacto de las tendencias (tanto positivas y/o negativas) y un análisis de los riesgos, de cómo estos se vinculan al problema público.</w:t>
      </w:r>
    </w:p>
  </w:comment>
  <w:comment w:id="16" w:author="Dayan Susan Zussner Espinoza [2]" w:date="2022-06-06T16:40:00Z" w:initials="DSZE">
    <w:p w14:paraId="18545EC7" w14:textId="56B37973" w:rsidR="00267E4C" w:rsidRPr="0035320F" w:rsidRDefault="00267E4C">
      <w:pPr>
        <w:pStyle w:val="Textocomentario"/>
        <w:rPr>
          <w:lang w:val="es-PE"/>
        </w:rPr>
      </w:pPr>
      <w:r>
        <w:rPr>
          <w:rStyle w:val="Refdecomentario"/>
        </w:rPr>
        <w:annotationRef/>
      </w:r>
      <w:r w:rsidRPr="0035320F">
        <w:rPr>
          <w:highlight w:val="cyan"/>
          <w:lang w:val="es-PE"/>
        </w:rPr>
        <w:t>Se coloca un texto explicativo y nota que lleve al anexo 2 donde hay más detalle</w:t>
      </w:r>
    </w:p>
  </w:comment>
  <w:comment w:id="18" w:author="hp" w:date="2022-03-22T16:48:00Z" w:initials="h">
    <w:p w14:paraId="765E9DC6" w14:textId="580AD03A" w:rsidR="00267E4C" w:rsidRPr="00124BD2" w:rsidRDefault="00267E4C">
      <w:pPr>
        <w:pStyle w:val="Textocomentario"/>
        <w:rPr>
          <w:lang w:val="es-PE"/>
        </w:rPr>
      </w:pPr>
      <w:r>
        <w:rPr>
          <w:rStyle w:val="Refdecomentario"/>
        </w:rPr>
        <w:annotationRef/>
      </w:r>
      <w:r w:rsidRPr="00124BD2">
        <w:rPr>
          <w:lang w:val="es-PE"/>
        </w:rPr>
        <w:t>realiza</w:t>
      </w:r>
      <w:r>
        <w:rPr>
          <w:lang w:val="es-PE"/>
        </w:rPr>
        <w:t>r</w:t>
      </w:r>
      <w:r w:rsidRPr="00124BD2">
        <w:rPr>
          <w:lang w:val="es-PE"/>
        </w:rPr>
        <w:t xml:space="preserve"> un análisis de las</w:t>
      </w:r>
      <w:r>
        <w:rPr>
          <w:lang w:val="es-PE"/>
        </w:rPr>
        <w:t xml:space="preserve"> tendencias</w:t>
      </w:r>
      <w:r w:rsidRPr="00124BD2">
        <w:rPr>
          <w:lang w:val="es-PE"/>
        </w:rPr>
        <w:t xml:space="preserve"> y como estas se vinculan al problema público identificado.</w:t>
      </w:r>
      <w:r>
        <w:rPr>
          <w:lang w:val="es-PE"/>
        </w:rPr>
        <w:t xml:space="preserve"> Tener en cuenta que lo que se coloque aquí y en el anexo, la redacción de las tendencias debe de vincularse con el problema público.</w:t>
      </w:r>
    </w:p>
  </w:comment>
  <w:comment w:id="19" w:author="Dayan Susan Zussner Espinoza [2]" w:date="2022-05-31T11:17:00Z" w:initials="DSZE">
    <w:p w14:paraId="791F168D" w14:textId="1151D52A" w:rsidR="00267E4C" w:rsidRPr="0035320F" w:rsidRDefault="00267E4C">
      <w:pPr>
        <w:pStyle w:val="Textocomentario"/>
        <w:rPr>
          <w:lang w:val="es-PE"/>
        </w:rPr>
      </w:pPr>
      <w:r w:rsidRPr="00C84755">
        <w:rPr>
          <w:rStyle w:val="Refdecomentario"/>
          <w:highlight w:val="cyan"/>
        </w:rPr>
        <w:annotationRef/>
      </w:r>
      <w:r w:rsidRPr="0035320F">
        <w:rPr>
          <w:rStyle w:val="Refdecomentario"/>
          <w:highlight w:val="cyan"/>
          <w:lang w:val="es-PE"/>
        </w:rPr>
        <w:t>Se listan las tendencias en este punto y el enlace detallado de cada una al problema público se encuentra en el Anexo 2.</w:t>
      </w:r>
    </w:p>
  </w:comment>
  <w:comment w:id="20" w:author="hp" w:date="2022-03-23T18:31:00Z" w:initials="h">
    <w:p w14:paraId="4CE3B2EA" w14:textId="3557E744" w:rsidR="00267E4C" w:rsidRPr="002E4CB7" w:rsidRDefault="00267E4C">
      <w:pPr>
        <w:pStyle w:val="Textocomentario"/>
        <w:rPr>
          <w:lang w:val="es-PE"/>
        </w:rPr>
      </w:pPr>
      <w:r>
        <w:rPr>
          <w:rStyle w:val="Refdecomentario"/>
        </w:rPr>
        <w:annotationRef/>
      </w:r>
      <w:r w:rsidRPr="002E4CB7">
        <w:rPr>
          <w:lang w:val="es-PE"/>
        </w:rPr>
        <w:t>Faltaría una tabla que c</w:t>
      </w:r>
      <w:r>
        <w:rPr>
          <w:lang w:val="es-PE"/>
        </w:rPr>
        <w:t>ontemple: tipo de tendencia, tendencias, descripción de la tendencia (resumen) y relación con la política.</w:t>
      </w:r>
    </w:p>
  </w:comment>
  <w:comment w:id="21" w:author="Dayan Susan Zussner Espinoza [2]" w:date="2022-04-28T16:55:00Z" w:initials="DSZE">
    <w:p w14:paraId="4F405D49" w14:textId="2A6FCBC0" w:rsidR="00267E4C" w:rsidRPr="0035320F" w:rsidRDefault="00267E4C">
      <w:pPr>
        <w:pStyle w:val="Textocomentario"/>
        <w:rPr>
          <w:lang w:val="es-PE"/>
        </w:rPr>
      </w:pPr>
      <w:r w:rsidRPr="00864EB8">
        <w:rPr>
          <w:rStyle w:val="Refdecomentario"/>
          <w:highlight w:val="cyan"/>
        </w:rPr>
        <w:annotationRef/>
      </w:r>
      <w:r w:rsidRPr="0035320F">
        <w:rPr>
          <w:highlight w:val="cyan"/>
          <w:lang w:val="es-PE"/>
        </w:rPr>
        <w:t>Esto se encuentra en el Anexo 2</w:t>
      </w:r>
    </w:p>
  </w:comment>
  <w:comment w:id="22" w:author="hp" w:date="2022-06-15T10:50:00Z" w:initials="h">
    <w:p w14:paraId="06E3F488" w14:textId="5AC8E31B" w:rsidR="00267E4C" w:rsidRPr="00A662E8" w:rsidRDefault="00267E4C">
      <w:pPr>
        <w:pStyle w:val="Textocomentario"/>
        <w:rPr>
          <w:lang w:val="es-PE"/>
        </w:rPr>
      </w:pPr>
      <w:r>
        <w:rPr>
          <w:rStyle w:val="Refdecomentario"/>
        </w:rPr>
        <w:annotationRef/>
      </w:r>
      <w:r w:rsidRPr="00A662E8">
        <w:rPr>
          <w:highlight w:val="yellow"/>
          <w:lang w:val="es-PE"/>
        </w:rPr>
        <w:t>Después de cada cuadro debería tener un análisis. Y de manera resumida en el anexo correspondiente</w:t>
      </w:r>
      <w:r>
        <w:rPr>
          <w:lang w:val="es-PE"/>
        </w:rPr>
        <w:t xml:space="preserve">. </w:t>
      </w:r>
      <w:r w:rsidRPr="00646246">
        <w:rPr>
          <w:highlight w:val="yellow"/>
          <w:lang w:val="es-PE"/>
        </w:rPr>
        <w:t>Recomendación de mejora.</w:t>
      </w:r>
    </w:p>
  </w:comment>
  <w:comment w:id="23" w:author="Dayan Susan Zussner Espinoza [2]" w:date="2022-06-16T16:54:00Z" w:initials="DSZE">
    <w:p w14:paraId="3C329AA3" w14:textId="3BA3BBEE" w:rsidR="00267E4C" w:rsidRDefault="00267E4C">
      <w:pPr>
        <w:pStyle w:val="Textocomentario"/>
      </w:pPr>
      <w:r w:rsidRPr="00576497">
        <w:rPr>
          <w:rStyle w:val="Refdecomentario"/>
          <w:highlight w:val="green"/>
        </w:rPr>
        <w:annotationRef/>
      </w:r>
      <w:r w:rsidRPr="00576497">
        <w:rPr>
          <w:highlight w:val="green"/>
        </w:rPr>
        <w:t xml:space="preserve">Se </w:t>
      </w:r>
      <w:proofErr w:type="spellStart"/>
      <w:r w:rsidRPr="00576497">
        <w:rPr>
          <w:highlight w:val="green"/>
        </w:rPr>
        <w:t>coloca</w:t>
      </w:r>
      <w:proofErr w:type="spellEnd"/>
      <w:r w:rsidRPr="00576497">
        <w:rPr>
          <w:highlight w:val="green"/>
        </w:rPr>
        <w:t xml:space="preserve"> un </w:t>
      </w:r>
      <w:proofErr w:type="spellStart"/>
      <w:r w:rsidRPr="00576497">
        <w:rPr>
          <w:highlight w:val="green"/>
        </w:rPr>
        <w:t>párrafo</w:t>
      </w:r>
      <w:proofErr w:type="spellEnd"/>
      <w:r w:rsidRPr="00576497">
        <w:rPr>
          <w:highlight w:val="green"/>
        </w:rPr>
        <w:t xml:space="preserve"> </w:t>
      </w:r>
      <w:proofErr w:type="spellStart"/>
      <w:r w:rsidRPr="00576497">
        <w:rPr>
          <w:highlight w:val="green"/>
        </w:rPr>
        <w:t>resumen</w:t>
      </w:r>
      <w:proofErr w:type="spellEnd"/>
      <w:r w:rsidRPr="00576497">
        <w:rPr>
          <w:highlight w:val="green"/>
        </w:rPr>
        <w:t xml:space="preserve"> y de </w:t>
      </w:r>
      <w:proofErr w:type="spellStart"/>
      <w:r w:rsidRPr="00576497">
        <w:rPr>
          <w:highlight w:val="green"/>
        </w:rPr>
        <w:t>conexión</w:t>
      </w:r>
      <w:proofErr w:type="spellEnd"/>
      <w:r w:rsidRPr="00576497">
        <w:rPr>
          <w:highlight w:val="green"/>
        </w:rPr>
        <w:t xml:space="preserve"> con lo </w:t>
      </w:r>
      <w:proofErr w:type="spellStart"/>
      <w:r w:rsidRPr="00576497">
        <w:rPr>
          <w:highlight w:val="green"/>
        </w:rPr>
        <w:t>siguiente</w:t>
      </w:r>
      <w:proofErr w:type="spellEnd"/>
      <w:r w:rsidR="00900FB6">
        <w:rPr>
          <w:highlight w:val="green"/>
        </w:rPr>
        <w:t xml:space="preserve"> </w:t>
      </w:r>
      <w:proofErr w:type="spellStart"/>
      <w:r w:rsidR="00900FB6">
        <w:rPr>
          <w:highlight w:val="green"/>
        </w:rPr>
        <w:t>según</w:t>
      </w:r>
      <w:proofErr w:type="spellEnd"/>
      <w:r w:rsidR="00900FB6">
        <w:rPr>
          <w:highlight w:val="green"/>
        </w:rPr>
        <w:t xml:space="preserve"> lo </w:t>
      </w:r>
      <w:proofErr w:type="spellStart"/>
      <w:r w:rsidR="00900FB6">
        <w:rPr>
          <w:highlight w:val="green"/>
        </w:rPr>
        <w:t>acordado</w:t>
      </w:r>
      <w:proofErr w:type="spellEnd"/>
      <w:r w:rsidRPr="00576497">
        <w:rPr>
          <w:highlight w:val="green"/>
        </w:rPr>
        <w:t>.</w:t>
      </w:r>
    </w:p>
  </w:comment>
  <w:comment w:id="24" w:author="hp" w:date="2022-03-23T18:32:00Z" w:initials="h">
    <w:p w14:paraId="252D0F58" w14:textId="65D9FCDF" w:rsidR="00267E4C" w:rsidRPr="002E4CB7" w:rsidRDefault="00267E4C">
      <w:pPr>
        <w:pStyle w:val="Textocomentario"/>
        <w:rPr>
          <w:lang w:val="es-PE"/>
        </w:rPr>
      </w:pPr>
      <w:r>
        <w:rPr>
          <w:rStyle w:val="Refdecomentario"/>
        </w:rPr>
        <w:annotationRef/>
      </w:r>
      <w:r w:rsidRPr="002E4CB7">
        <w:rPr>
          <w:lang w:val="es-PE"/>
        </w:rPr>
        <w:t>Faltaría una tabla que c</w:t>
      </w:r>
      <w:r>
        <w:rPr>
          <w:lang w:val="es-PE"/>
        </w:rPr>
        <w:t>ontemple: tipo de tendencia, tendencias, descripción de la tendencia (resumen) y relación con la política.</w:t>
      </w:r>
    </w:p>
  </w:comment>
  <w:comment w:id="25" w:author="Dayan Susan Zussner Espinoza [2]" w:date="2022-05-17T11:13:00Z" w:initials="DSZE">
    <w:p w14:paraId="2A85051B" w14:textId="4984B105" w:rsidR="00267E4C" w:rsidRPr="0035320F" w:rsidRDefault="00267E4C">
      <w:pPr>
        <w:pStyle w:val="Textocomentario"/>
        <w:rPr>
          <w:lang w:val="es-PE"/>
        </w:rPr>
      </w:pPr>
      <w:r w:rsidRPr="008B5335">
        <w:rPr>
          <w:rStyle w:val="Refdecomentario"/>
          <w:highlight w:val="cyan"/>
        </w:rPr>
        <w:annotationRef/>
      </w:r>
      <w:r w:rsidRPr="0035320F">
        <w:rPr>
          <w:highlight w:val="cyan"/>
          <w:lang w:val="es-PE"/>
        </w:rPr>
        <w:t>Esto se coloca como Anexo 2</w:t>
      </w:r>
    </w:p>
  </w:comment>
  <w:comment w:id="27" w:author="hp" w:date="2022-03-23T18:35:00Z" w:initials="h">
    <w:p w14:paraId="21C273A6" w14:textId="77777777" w:rsidR="00267E4C" w:rsidRPr="002E4CB7" w:rsidRDefault="00267E4C" w:rsidP="008707B0">
      <w:pPr>
        <w:pStyle w:val="Textocomentario"/>
        <w:rPr>
          <w:lang w:val="es-PE"/>
        </w:rPr>
      </w:pPr>
      <w:r>
        <w:rPr>
          <w:rStyle w:val="Refdecomentario"/>
        </w:rPr>
        <w:annotationRef/>
      </w:r>
      <w:r w:rsidRPr="002E4CB7">
        <w:rPr>
          <w:lang w:val="es-PE"/>
        </w:rPr>
        <w:t>Debería de subir y e</w:t>
      </w:r>
      <w:r>
        <w:rPr>
          <w:lang w:val="es-PE"/>
        </w:rPr>
        <w:t>star después de tendencias. Seguidamente recién colocar lo referente a riesgos y oportunidades. Dado que estos obedecen a las tendencias y a los escenarios.</w:t>
      </w:r>
    </w:p>
  </w:comment>
  <w:comment w:id="28" w:author="David Wilder Ortiz Jaramillo" w:date="2022-05-04T16:00:00Z" w:initials="DWOJ">
    <w:p w14:paraId="22479E0C" w14:textId="5EE50B96" w:rsidR="00267E4C" w:rsidRPr="0035320F" w:rsidRDefault="00267E4C">
      <w:pPr>
        <w:pStyle w:val="Textocomentario"/>
        <w:rPr>
          <w:lang w:val="es-PE"/>
        </w:rPr>
      </w:pPr>
      <w:r>
        <w:rPr>
          <w:rStyle w:val="Refdecomentario"/>
        </w:rPr>
        <w:annotationRef/>
      </w:r>
      <w:r w:rsidRPr="0035320F">
        <w:rPr>
          <w:highlight w:val="cyan"/>
          <w:lang w:val="es-PE"/>
        </w:rPr>
        <w:t>Se ha realizado.</w:t>
      </w:r>
      <w:r w:rsidRPr="0035320F">
        <w:rPr>
          <w:lang w:val="es-PE"/>
        </w:rPr>
        <w:t xml:space="preserve"> </w:t>
      </w:r>
    </w:p>
  </w:comment>
  <w:comment w:id="29" w:author="hp" w:date="2022-06-15T11:29:00Z" w:initials="h">
    <w:p w14:paraId="3141DB00" w14:textId="77777777" w:rsidR="00267E4C" w:rsidRPr="005B7756" w:rsidRDefault="00267E4C" w:rsidP="00D01881">
      <w:pPr>
        <w:pStyle w:val="PrrafodeTabla"/>
        <w:rPr>
          <w:sz w:val="20"/>
          <w:szCs w:val="24"/>
          <w:highlight w:val="yellow"/>
          <w:lang w:val="es-PE"/>
        </w:rPr>
      </w:pPr>
      <w:r w:rsidRPr="005B7756">
        <w:rPr>
          <w:rStyle w:val="Refdecomentario"/>
          <w:highlight w:val="yellow"/>
        </w:rPr>
        <w:annotationRef/>
      </w:r>
      <w:r w:rsidRPr="005B7756">
        <w:rPr>
          <w:highlight w:val="yellow"/>
          <w:lang w:val="es-PE"/>
        </w:rPr>
        <w:t>Se recomienda vincular el análisis mirando al territorio y a las personas que es la estructura del problema público planteado.  Así como el que ustedes han agregado “</w:t>
      </w:r>
      <w:r w:rsidRPr="005B7756">
        <w:rPr>
          <w:sz w:val="20"/>
          <w:szCs w:val="24"/>
          <w:highlight w:val="yellow"/>
          <w:lang w:val="es-PE"/>
        </w:rPr>
        <w:t xml:space="preserve">Este escenario implica dos sentidos para la política. Por un lado, si los gestores del </w:t>
      </w:r>
      <w:r w:rsidRPr="006E3E15">
        <w:rPr>
          <w:b/>
          <w:sz w:val="20"/>
          <w:szCs w:val="24"/>
          <w:highlight w:val="yellow"/>
          <w:u w:val="single"/>
          <w:lang w:val="es-PE"/>
        </w:rPr>
        <w:t>territorio</w:t>
      </w:r>
      <w:r w:rsidRPr="005B7756">
        <w:rPr>
          <w:sz w:val="20"/>
          <w:szCs w:val="24"/>
          <w:highlight w:val="yellow"/>
          <w:lang w:val="es-PE"/>
        </w:rPr>
        <w:t xml:space="preserve"> (gobiernos locales, regionales, sociedad civil, entre otros) son conscientes de la crisis climática y sus impactos, comenzaran a dar más importancia a implementar procesos de ordenamiento territorial enfocados en reducir niveles de vulnerabilidad de las </w:t>
      </w:r>
      <w:r w:rsidRPr="006E3E15">
        <w:rPr>
          <w:b/>
          <w:sz w:val="20"/>
          <w:szCs w:val="24"/>
          <w:highlight w:val="yellow"/>
          <w:u w:val="single"/>
          <w:lang w:val="es-PE"/>
        </w:rPr>
        <w:t>personas</w:t>
      </w:r>
      <w:r w:rsidRPr="005B7756">
        <w:rPr>
          <w:sz w:val="20"/>
          <w:szCs w:val="24"/>
          <w:highlight w:val="yellow"/>
          <w:lang w:val="es-PE"/>
        </w:rPr>
        <w:t xml:space="preserve">. </w:t>
      </w:r>
    </w:p>
    <w:p w14:paraId="4E9CF657" w14:textId="467B5176" w:rsidR="00267E4C" w:rsidRPr="00D01881" w:rsidRDefault="00267E4C">
      <w:pPr>
        <w:pStyle w:val="Textocomentario"/>
        <w:rPr>
          <w:lang w:val="es-PE"/>
        </w:rPr>
      </w:pPr>
      <w:r>
        <w:rPr>
          <w:lang w:val="es-PE"/>
        </w:rPr>
        <w:t>”</w:t>
      </w:r>
    </w:p>
  </w:comment>
  <w:comment w:id="30" w:author="Dayan Susan Zussner Espinoza [2]" w:date="2022-06-17T12:12:00Z" w:initials="DSZE">
    <w:p w14:paraId="535F3246" w14:textId="75300F31" w:rsidR="00267E4C" w:rsidRDefault="00267E4C">
      <w:pPr>
        <w:pStyle w:val="Textocomentario"/>
      </w:pPr>
      <w:r>
        <w:rPr>
          <w:rStyle w:val="Refdecomentario"/>
        </w:rPr>
        <w:annotationRef/>
      </w:r>
      <w:r w:rsidRPr="00205DC0">
        <w:rPr>
          <w:highlight w:val="green"/>
        </w:rPr>
        <w:t xml:space="preserve">Se </w:t>
      </w:r>
      <w:r w:rsidRPr="00205DC0">
        <w:rPr>
          <w:highlight w:val="green"/>
          <w:lang w:val="es-PE"/>
        </w:rPr>
        <w:t>mejora</w:t>
      </w:r>
      <w:r w:rsidRPr="00205DC0">
        <w:rPr>
          <w:highlight w:val="green"/>
        </w:rPr>
        <w:t xml:space="preserve"> la </w:t>
      </w:r>
      <w:proofErr w:type="spellStart"/>
      <w:r w:rsidRPr="00205DC0">
        <w:rPr>
          <w:highlight w:val="green"/>
        </w:rPr>
        <w:t>redacción</w:t>
      </w:r>
      <w:proofErr w:type="spellEnd"/>
      <w:r w:rsidRPr="00205DC0">
        <w:rPr>
          <w:highlight w:val="green"/>
        </w:rPr>
        <w:t xml:space="preserve"> para </w:t>
      </w:r>
      <w:proofErr w:type="spellStart"/>
      <w:r w:rsidRPr="00205DC0">
        <w:rPr>
          <w:highlight w:val="green"/>
        </w:rPr>
        <w:t>mejor</w:t>
      </w:r>
      <w:proofErr w:type="spellEnd"/>
      <w:r w:rsidRPr="00205DC0">
        <w:rPr>
          <w:highlight w:val="green"/>
        </w:rPr>
        <w:t xml:space="preserve"> </w:t>
      </w:r>
      <w:proofErr w:type="spellStart"/>
      <w:r w:rsidRPr="00205DC0">
        <w:rPr>
          <w:highlight w:val="green"/>
        </w:rPr>
        <w:t>entendimiento</w:t>
      </w:r>
      <w:proofErr w:type="spellEnd"/>
      <w:r w:rsidRPr="00205DC0">
        <w:rPr>
          <w:highlight w:val="green"/>
        </w:rPr>
        <w:t xml:space="preserve"> y </w:t>
      </w:r>
      <w:proofErr w:type="spellStart"/>
      <w:r w:rsidRPr="00205DC0">
        <w:rPr>
          <w:highlight w:val="green"/>
        </w:rPr>
        <w:t>vínculo</w:t>
      </w:r>
      <w:proofErr w:type="spellEnd"/>
      <w:r w:rsidRPr="00205DC0">
        <w:rPr>
          <w:highlight w:val="green"/>
        </w:rPr>
        <w:t xml:space="preserve"> con el </w:t>
      </w:r>
      <w:proofErr w:type="spellStart"/>
      <w:r w:rsidRPr="00205DC0">
        <w:rPr>
          <w:highlight w:val="green"/>
        </w:rPr>
        <w:t>problema</w:t>
      </w:r>
      <w:proofErr w:type="spellEnd"/>
      <w:r w:rsidRPr="00205DC0">
        <w:rPr>
          <w:highlight w:val="green"/>
        </w:rPr>
        <w:t xml:space="preserve"> </w:t>
      </w:r>
      <w:proofErr w:type="spellStart"/>
      <w:r w:rsidRPr="00205DC0">
        <w:rPr>
          <w:highlight w:val="green"/>
        </w:rPr>
        <w:t>público</w:t>
      </w:r>
      <w:proofErr w:type="spellEnd"/>
      <w:r w:rsidRPr="00205DC0">
        <w:rPr>
          <w:highlight w:val="green"/>
        </w:rPr>
        <w:t>.</w:t>
      </w:r>
    </w:p>
  </w:comment>
  <w:comment w:id="37" w:author="hp" w:date="2022-03-22T17:21:00Z" w:initials="h">
    <w:p w14:paraId="3BDB6E90" w14:textId="77777777" w:rsidR="00267E4C" w:rsidRPr="00C90B87" w:rsidRDefault="00267E4C" w:rsidP="008707B0">
      <w:pPr>
        <w:pStyle w:val="Textocomentario"/>
        <w:rPr>
          <w:lang w:val="es-PE"/>
        </w:rPr>
      </w:pPr>
      <w:r>
        <w:rPr>
          <w:rStyle w:val="Refdecomentario"/>
        </w:rPr>
        <w:annotationRef/>
      </w:r>
      <w:r w:rsidRPr="00C90B87">
        <w:rPr>
          <w:lang w:val="es-PE"/>
        </w:rPr>
        <w:t>Ídem anterior</w:t>
      </w:r>
    </w:p>
  </w:comment>
  <w:comment w:id="39" w:author="hp" w:date="2022-03-23T18:34:00Z" w:initials="h">
    <w:p w14:paraId="6C2D5A2F" w14:textId="77777777" w:rsidR="00267E4C" w:rsidRPr="002E4CB7" w:rsidRDefault="00267E4C" w:rsidP="008707B0">
      <w:pPr>
        <w:pStyle w:val="Textocomentario"/>
        <w:rPr>
          <w:lang w:val="es-PE"/>
        </w:rPr>
      </w:pPr>
      <w:r>
        <w:rPr>
          <w:rStyle w:val="Refdecomentario"/>
        </w:rPr>
        <w:annotationRef/>
      </w:r>
      <w:r w:rsidRPr="002E4CB7">
        <w:rPr>
          <w:lang w:val="es-PE"/>
        </w:rPr>
        <w:t>Faltaría una columna de d</w:t>
      </w:r>
      <w:r>
        <w:rPr>
          <w:lang w:val="es-PE"/>
        </w:rPr>
        <w:t>escripción del escenario (resumen).</w:t>
      </w:r>
    </w:p>
  </w:comment>
  <w:comment w:id="40" w:author="David Wilder Ortiz Jaramillo" w:date="2022-05-03T14:46:00Z" w:initials="DWOJ">
    <w:p w14:paraId="22E9AF0B" w14:textId="4303FC50" w:rsidR="00267E4C" w:rsidRPr="0035320F" w:rsidRDefault="00267E4C" w:rsidP="008707B0">
      <w:pPr>
        <w:pStyle w:val="Textocomentario"/>
        <w:rPr>
          <w:lang w:val="es-PE"/>
        </w:rPr>
      </w:pPr>
      <w:r>
        <w:rPr>
          <w:rStyle w:val="Refdecomentario"/>
        </w:rPr>
        <w:annotationRef/>
      </w:r>
      <w:r w:rsidRPr="0035320F">
        <w:rPr>
          <w:highlight w:val="cyan"/>
          <w:lang w:val="es-PE"/>
        </w:rPr>
        <w:t>Se agregó la columna descripción</w:t>
      </w:r>
      <w:r w:rsidRPr="0035320F">
        <w:rPr>
          <w:lang w:val="es-PE"/>
        </w:rPr>
        <w:t xml:space="preserve">  </w:t>
      </w:r>
    </w:p>
  </w:comment>
  <w:comment w:id="41" w:author="David Wilder Ortiz Jaramillo" w:date="2022-05-03T14:47:00Z" w:initials="DWOJ">
    <w:p w14:paraId="79ECF71C" w14:textId="024373F6" w:rsidR="00267E4C" w:rsidRPr="0035320F" w:rsidRDefault="00267E4C" w:rsidP="008707B0">
      <w:pPr>
        <w:pStyle w:val="Textocomentario"/>
        <w:rPr>
          <w:lang w:val="es-PE"/>
        </w:rPr>
      </w:pPr>
      <w:r>
        <w:rPr>
          <w:rStyle w:val="Refdecomentario"/>
        </w:rPr>
        <w:annotationRef/>
      </w:r>
      <w:r w:rsidRPr="0035320F">
        <w:rPr>
          <w:highlight w:val="cyan"/>
          <w:lang w:val="es-PE"/>
        </w:rPr>
        <w:t xml:space="preserve">Se ha actualizado la descripción con la última versión </w:t>
      </w:r>
      <w:proofErr w:type="gramStart"/>
      <w:r w:rsidRPr="0035320F">
        <w:rPr>
          <w:highlight w:val="cyan"/>
          <w:lang w:val="es-PE"/>
        </w:rPr>
        <w:t>de la web observatorio</w:t>
      </w:r>
      <w:proofErr w:type="gramEnd"/>
      <w:r w:rsidRPr="0035320F">
        <w:rPr>
          <w:highlight w:val="cyan"/>
          <w:lang w:val="es-PE"/>
        </w:rPr>
        <w:t xml:space="preserve"> CEPLAN y el cuadro se ha mejorado en su vínculo con el problema publico</w:t>
      </w:r>
    </w:p>
  </w:comment>
  <w:comment w:id="43" w:author="hp" w:date="2022-03-23T18:17:00Z" w:initials="h">
    <w:p w14:paraId="76533234" w14:textId="1C65CFCD" w:rsidR="00267E4C" w:rsidRPr="00CB0EEB" w:rsidRDefault="00267E4C">
      <w:pPr>
        <w:pStyle w:val="Textocomentario"/>
        <w:rPr>
          <w:lang w:val="es-PE"/>
        </w:rPr>
      </w:pPr>
      <w:r>
        <w:rPr>
          <w:rStyle w:val="Refdecomentario"/>
        </w:rPr>
        <w:annotationRef/>
      </w:r>
      <w:r w:rsidRPr="00CB0EEB">
        <w:rPr>
          <w:lang w:val="es-PE"/>
        </w:rPr>
        <w:t xml:space="preserve">Los riesgos y oportunidades </w:t>
      </w:r>
      <w:r>
        <w:rPr>
          <w:lang w:val="es-PE"/>
        </w:rPr>
        <w:t>deben de estar relacionados a las tendencias y escenarios planteados.</w:t>
      </w:r>
    </w:p>
  </w:comment>
  <w:comment w:id="44" w:author="Dayan Susan Zussner Espinoza [2]" w:date="2022-05-30T10:07:00Z" w:initials="DSZE">
    <w:p w14:paraId="752D2796" w14:textId="1ADB7981" w:rsidR="00267E4C" w:rsidRPr="0035320F" w:rsidRDefault="00267E4C">
      <w:pPr>
        <w:pStyle w:val="Textocomentario"/>
        <w:rPr>
          <w:lang w:val="es-PE"/>
        </w:rPr>
      </w:pPr>
      <w:r>
        <w:rPr>
          <w:rStyle w:val="Refdecomentario"/>
        </w:rPr>
        <w:annotationRef/>
      </w:r>
      <w:r w:rsidRPr="0035320F">
        <w:rPr>
          <w:highlight w:val="cyan"/>
          <w:lang w:val="es-PE"/>
        </w:rPr>
        <w:t>La relación detallada se coloca en el anexo 2 para cada una de las tendencias</w:t>
      </w:r>
    </w:p>
  </w:comment>
  <w:comment w:id="45" w:author="hp" w:date="2022-06-15T10:54:00Z" w:initials="h">
    <w:p w14:paraId="2699D904" w14:textId="03F0FA22" w:rsidR="00267E4C" w:rsidRPr="004500E3" w:rsidRDefault="00267E4C">
      <w:pPr>
        <w:pStyle w:val="Textocomentario"/>
        <w:rPr>
          <w:lang w:val="es-PE"/>
        </w:rPr>
      </w:pPr>
      <w:r>
        <w:rPr>
          <w:rStyle w:val="Refdecomentario"/>
        </w:rPr>
        <w:annotationRef/>
      </w:r>
      <w:r w:rsidRPr="004500E3">
        <w:rPr>
          <w:highlight w:val="yellow"/>
          <w:lang w:val="es-PE"/>
        </w:rPr>
        <w:t>Realizar un análisis de los cuadros vinculados a riesgos y oportunidades. Y de forma resumida al ane</w:t>
      </w:r>
      <w:r>
        <w:rPr>
          <w:highlight w:val="yellow"/>
          <w:lang w:val="es-PE"/>
        </w:rPr>
        <w:t>x</w:t>
      </w:r>
      <w:r w:rsidRPr="004500E3">
        <w:rPr>
          <w:highlight w:val="yellow"/>
          <w:lang w:val="es-PE"/>
        </w:rPr>
        <w:t>o correspondiente.</w:t>
      </w:r>
    </w:p>
  </w:comment>
  <w:comment w:id="46" w:author="Dayan Susan Zussner Espinoza [2]" w:date="2022-06-17T13:05:00Z" w:initials="DSZE">
    <w:p w14:paraId="5A95F9FB" w14:textId="43ACBE13" w:rsidR="00267E4C" w:rsidRDefault="00267E4C">
      <w:pPr>
        <w:pStyle w:val="Textocomentario"/>
      </w:pPr>
      <w:r>
        <w:rPr>
          <w:rStyle w:val="Refdecomentario"/>
        </w:rPr>
        <w:annotationRef/>
      </w:r>
      <w:r w:rsidRPr="00701E09">
        <w:rPr>
          <w:highlight w:val="green"/>
        </w:rPr>
        <w:t xml:space="preserve">Se </w:t>
      </w:r>
      <w:proofErr w:type="spellStart"/>
      <w:r w:rsidRPr="00701E09">
        <w:rPr>
          <w:highlight w:val="green"/>
        </w:rPr>
        <w:t>coloca</w:t>
      </w:r>
      <w:proofErr w:type="spellEnd"/>
      <w:r w:rsidRPr="00701E09">
        <w:rPr>
          <w:highlight w:val="green"/>
        </w:rPr>
        <w:t xml:space="preserve"> un </w:t>
      </w:r>
      <w:proofErr w:type="spellStart"/>
      <w:r w:rsidRPr="00701E09">
        <w:rPr>
          <w:highlight w:val="green"/>
        </w:rPr>
        <w:t>párrafo</w:t>
      </w:r>
      <w:proofErr w:type="spellEnd"/>
      <w:r w:rsidRPr="00701E09">
        <w:rPr>
          <w:highlight w:val="green"/>
        </w:rPr>
        <w:t xml:space="preserve"> </w:t>
      </w:r>
      <w:proofErr w:type="spellStart"/>
      <w:r w:rsidRPr="00701E09">
        <w:rPr>
          <w:highlight w:val="green"/>
        </w:rPr>
        <w:t>resumen</w:t>
      </w:r>
      <w:proofErr w:type="spellEnd"/>
      <w:r>
        <w:rPr>
          <w:highlight w:val="green"/>
        </w:rPr>
        <w:t xml:space="preserve"> </w:t>
      </w:r>
      <w:proofErr w:type="spellStart"/>
      <w:r>
        <w:rPr>
          <w:highlight w:val="green"/>
        </w:rPr>
        <w:t>en</w:t>
      </w:r>
      <w:proofErr w:type="spellEnd"/>
      <w:r>
        <w:rPr>
          <w:highlight w:val="green"/>
        </w:rPr>
        <w:t xml:space="preserve"> </w:t>
      </w:r>
      <w:proofErr w:type="spellStart"/>
      <w:r>
        <w:rPr>
          <w:highlight w:val="green"/>
        </w:rPr>
        <w:t>referencia</w:t>
      </w:r>
      <w:proofErr w:type="spellEnd"/>
      <w:r>
        <w:rPr>
          <w:highlight w:val="green"/>
        </w:rPr>
        <w:t xml:space="preserve"> a </w:t>
      </w:r>
      <w:proofErr w:type="spellStart"/>
      <w:r>
        <w:rPr>
          <w:highlight w:val="green"/>
        </w:rPr>
        <w:t>los</w:t>
      </w:r>
      <w:proofErr w:type="spellEnd"/>
      <w:r>
        <w:rPr>
          <w:highlight w:val="green"/>
        </w:rPr>
        <w:t xml:space="preserve"> </w:t>
      </w:r>
      <w:proofErr w:type="spellStart"/>
      <w:r>
        <w:rPr>
          <w:highlight w:val="green"/>
        </w:rPr>
        <w:t>riesgos</w:t>
      </w:r>
      <w:proofErr w:type="spellEnd"/>
      <w:r>
        <w:rPr>
          <w:highlight w:val="green"/>
        </w:rPr>
        <w:t xml:space="preserve"> y </w:t>
      </w:r>
      <w:proofErr w:type="spellStart"/>
      <w:r>
        <w:rPr>
          <w:highlight w:val="green"/>
        </w:rPr>
        <w:t>oportunidades</w:t>
      </w:r>
      <w:proofErr w:type="spellEnd"/>
      <w:r>
        <w:rPr>
          <w:highlight w:val="green"/>
        </w:rPr>
        <w:t xml:space="preserve"> </w:t>
      </w:r>
      <w:proofErr w:type="spellStart"/>
      <w:r>
        <w:rPr>
          <w:highlight w:val="green"/>
        </w:rPr>
        <w:t>selecionadas</w:t>
      </w:r>
      <w:proofErr w:type="spellEnd"/>
    </w:p>
    <w:p w14:paraId="7D6A3AAF" w14:textId="77777777" w:rsidR="00267E4C" w:rsidRDefault="00267E4C">
      <w:pPr>
        <w:pStyle w:val="Textocomentario"/>
      </w:pPr>
    </w:p>
  </w:comment>
  <w:comment w:id="52" w:author="hp" w:date="2022-03-24T15:57:00Z" w:initials="h">
    <w:p w14:paraId="09793D3F" w14:textId="6B451C18" w:rsidR="00267E4C" w:rsidRPr="00CE0EA2" w:rsidRDefault="00267E4C">
      <w:pPr>
        <w:pStyle w:val="Textocomentario"/>
        <w:rPr>
          <w:lang w:val="es-PE"/>
        </w:rPr>
      </w:pPr>
      <w:r>
        <w:rPr>
          <w:rStyle w:val="Refdecomentario"/>
        </w:rPr>
        <w:annotationRef/>
      </w:r>
      <w:r w:rsidRPr="00CE0EA2">
        <w:rPr>
          <w:lang w:val="es-PE"/>
        </w:rPr>
        <w:t>Debe señalarse en el t</w:t>
      </w:r>
      <w:r>
        <w:rPr>
          <w:lang w:val="es-PE"/>
        </w:rPr>
        <w:t>exto como se han obtenido estas alternativas de solución.</w:t>
      </w:r>
    </w:p>
  </w:comment>
  <w:comment w:id="53" w:author="Dayan Susan Zussner Espinoza" w:date="2022-04-21T12:39:00Z" w:initials="DSZE">
    <w:p w14:paraId="4C80B164" w14:textId="741E4119" w:rsidR="00267E4C" w:rsidRPr="0035320F" w:rsidRDefault="00267E4C">
      <w:pPr>
        <w:pStyle w:val="Textocomentario"/>
        <w:rPr>
          <w:lang w:val="es-PE"/>
        </w:rPr>
      </w:pPr>
      <w:r w:rsidRPr="00C943EA">
        <w:rPr>
          <w:rStyle w:val="Refdecomentario"/>
          <w:highlight w:val="cyan"/>
        </w:rPr>
        <w:annotationRef/>
      </w:r>
      <w:r w:rsidRPr="0035320F">
        <w:rPr>
          <w:highlight w:val="cyan"/>
          <w:lang w:val="es-PE"/>
        </w:rPr>
        <w:t>Se incorpora explicación</w:t>
      </w:r>
    </w:p>
  </w:comment>
  <w:comment w:id="54" w:author="Dayan Susan Zussner Espinoza [2]" w:date="2022-06-17T10:45:00Z" w:initials="DSZE">
    <w:p w14:paraId="47FC371D" w14:textId="04A895CC" w:rsidR="00267E4C" w:rsidRDefault="00267E4C">
      <w:pPr>
        <w:pStyle w:val="Textocomentario"/>
      </w:pPr>
      <w:r w:rsidRPr="00C02498">
        <w:rPr>
          <w:rStyle w:val="Refdecomentario"/>
          <w:highlight w:val="green"/>
        </w:rPr>
        <w:annotationRef/>
      </w:r>
      <w:proofErr w:type="spellStart"/>
      <w:r w:rsidRPr="00C02498">
        <w:rPr>
          <w:highlight w:val="green"/>
        </w:rPr>
        <w:t>Según</w:t>
      </w:r>
      <w:proofErr w:type="spellEnd"/>
      <w:r w:rsidRPr="00C02498">
        <w:rPr>
          <w:highlight w:val="green"/>
        </w:rPr>
        <w:t xml:space="preserve"> </w:t>
      </w:r>
      <w:proofErr w:type="spellStart"/>
      <w:r w:rsidRPr="00C02498">
        <w:rPr>
          <w:highlight w:val="green"/>
        </w:rPr>
        <w:t>acuerdo</w:t>
      </w:r>
      <w:proofErr w:type="spellEnd"/>
      <w:r w:rsidRPr="00C02498">
        <w:rPr>
          <w:highlight w:val="green"/>
        </w:rPr>
        <w:t xml:space="preserve"> </w:t>
      </w:r>
      <w:proofErr w:type="spellStart"/>
      <w:r w:rsidRPr="00C02498">
        <w:rPr>
          <w:highlight w:val="green"/>
        </w:rPr>
        <w:t>interno</w:t>
      </w:r>
      <w:proofErr w:type="spellEnd"/>
      <w:r w:rsidRPr="00C02498">
        <w:rPr>
          <w:highlight w:val="green"/>
        </w:rPr>
        <w:t xml:space="preserve"> se </w:t>
      </w:r>
      <w:proofErr w:type="spellStart"/>
      <w:r w:rsidRPr="00C02498">
        <w:rPr>
          <w:highlight w:val="green"/>
        </w:rPr>
        <w:t>lleva</w:t>
      </w:r>
      <w:proofErr w:type="spellEnd"/>
      <w:r w:rsidRPr="00C02498">
        <w:rPr>
          <w:highlight w:val="green"/>
        </w:rPr>
        <w:t xml:space="preserve"> el </w:t>
      </w:r>
      <w:proofErr w:type="spellStart"/>
      <w:r w:rsidRPr="00C02498">
        <w:rPr>
          <w:highlight w:val="green"/>
        </w:rPr>
        <w:t>contenido</w:t>
      </w:r>
      <w:proofErr w:type="spellEnd"/>
      <w:r w:rsidRPr="00C02498">
        <w:rPr>
          <w:highlight w:val="green"/>
        </w:rPr>
        <w:t xml:space="preserve"> </w:t>
      </w:r>
      <w:r w:rsidR="00B742F2">
        <w:rPr>
          <w:highlight w:val="green"/>
        </w:rPr>
        <w:t xml:space="preserve">(gran </w:t>
      </w:r>
      <w:proofErr w:type="spellStart"/>
      <w:r w:rsidR="00B742F2">
        <w:rPr>
          <w:highlight w:val="green"/>
        </w:rPr>
        <w:t>cuadro</w:t>
      </w:r>
      <w:proofErr w:type="spellEnd"/>
      <w:r w:rsidR="00B742F2">
        <w:rPr>
          <w:highlight w:val="green"/>
        </w:rPr>
        <w:t xml:space="preserve"> de </w:t>
      </w:r>
      <w:proofErr w:type="spellStart"/>
      <w:r w:rsidR="00B742F2">
        <w:rPr>
          <w:highlight w:val="green"/>
        </w:rPr>
        <w:t>alternativas</w:t>
      </w:r>
      <w:proofErr w:type="spellEnd"/>
      <w:r w:rsidR="00B742F2">
        <w:rPr>
          <w:highlight w:val="green"/>
        </w:rPr>
        <w:t xml:space="preserve"> d</w:t>
      </w:r>
      <w:r w:rsidRPr="00C02498">
        <w:rPr>
          <w:highlight w:val="green"/>
        </w:rPr>
        <w:t xml:space="preserve">e </w:t>
      </w:r>
      <w:proofErr w:type="spellStart"/>
      <w:r w:rsidRPr="00C02498">
        <w:rPr>
          <w:highlight w:val="green"/>
        </w:rPr>
        <w:t>solución</w:t>
      </w:r>
      <w:proofErr w:type="spellEnd"/>
      <w:r w:rsidRPr="00C02498">
        <w:rPr>
          <w:highlight w:val="green"/>
        </w:rPr>
        <w:t xml:space="preserve">) a un </w:t>
      </w:r>
      <w:proofErr w:type="spellStart"/>
      <w:r w:rsidRPr="00C02498">
        <w:rPr>
          <w:highlight w:val="green"/>
        </w:rPr>
        <w:t>Anexo</w:t>
      </w:r>
      <w:proofErr w:type="spellEnd"/>
      <w:r w:rsidRPr="00C02498">
        <w:rPr>
          <w:highlight w:val="green"/>
        </w:rPr>
        <w:t xml:space="preserve"> 3. Se </w:t>
      </w:r>
      <w:proofErr w:type="spellStart"/>
      <w:r w:rsidRPr="00C02498">
        <w:rPr>
          <w:highlight w:val="green"/>
        </w:rPr>
        <w:t>hace</w:t>
      </w:r>
      <w:proofErr w:type="spellEnd"/>
      <w:r w:rsidRPr="00C02498">
        <w:rPr>
          <w:highlight w:val="green"/>
        </w:rPr>
        <w:t xml:space="preserve"> </w:t>
      </w:r>
      <w:proofErr w:type="spellStart"/>
      <w:r w:rsidRPr="00C02498">
        <w:rPr>
          <w:highlight w:val="green"/>
        </w:rPr>
        <w:t>referencia</w:t>
      </w:r>
      <w:proofErr w:type="spellEnd"/>
      <w:r w:rsidRPr="00C02498">
        <w:rPr>
          <w:highlight w:val="green"/>
        </w:rPr>
        <w:t xml:space="preserve"> a </w:t>
      </w:r>
      <w:proofErr w:type="spellStart"/>
      <w:r w:rsidRPr="00C02498">
        <w:rPr>
          <w:highlight w:val="green"/>
        </w:rPr>
        <w:t>ello</w:t>
      </w:r>
      <w:proofErr w:type="spellEnd"/>
      <w:r w:rsidRPr="00C02498">
        <w:rPr>
          <w:highlight w:val="green"/>
        </w:rPr>
        <w:t xml:space="preserve"> </w:t>
      </w:r>
      <w:proofErr w:type="spellStart"/>
      <w:r w:rsidRPr="00C02498">
        <w:rPr>
          <w:highlight w:val="green"/>
        </w:rPr>
        <w:t>en</w:t>
      </w:r>
      <w:proofErr w:type="spellEnd"/>
      <w:r w:rsidRPr="00C02498">
        <w:rPr>
          <w:highlight w:val="green"/>
        </w:rPr>
        <w:t xml:space="preserve"> </w:t>
      </w:r>
      <w:proofErr w:type="spellStart"/>
      <w:r w:rsidRPr="00C02498">
        <w:rPr>
          <w:highlight w:val="green"/>
        </w:rPr>
        <w:t>este</w:t>
      </w:r>
      <w:proofErr w:type="spellEnd"/>
      <w:r w:rsidRPr="00C02498">
        <w:rPr>
          <w:highlight w:val="green"/>
        </w:rPr>
        <w:t xml:space="preserve"> </w:t>
      </w:r>
      <w:proofErr w:type="spellStart"/>
      <w:r w:rsidRPr="00C02498">
        <w:rPr>
          <w:highlight w:val="green"/>
        </w:rPr>
        <w:t>párrafo</w:t>
      </w:r>
      <w:proofErr w:type="spellEnd"/>
      <w:r w:rsidRPr="00C02498">
        <w:rPr>
          <w:highlight w:val="green"/>
        </w:rPr>
        <w:t xml:space="preserve"> </w:t>
      </w:r>
      <w:proofErr w:type="spellStart"/>
      <w:r w:rsidRPr="00C02498">
        <w:rPr>
          <w:highlight w:val="green"/>
        </w:rPr>
        <w:t>incorporado</w:t>
      </w:r>
      <w:proofErr w:type="spellEnd"/>
      <w:r w:rsidRPr="00C02498">
        <w:rPr>
          <w:highlight w:val="green"/>
        </w:rPr>
        <w:t>.</w:t>
      </w:r>
    </w:p>
  </w:comment>
  <w:comment w:id="55" w:author="hp" w:date="2022-03-24T15:32:00Z" w:initials="h">
    <w:p w14:paraId="26C17EE2" w14:textId="6984A809" w:rsidR="00267E4C" w:rsidRPr="00040DE4" w:rsidRDefault="00267E4C">
      <w:pPr>
        <w:pStyle w:val="Textocomentario"/>
        <w:rPr>
          <w:lang w:val="es-PE"/>
        </w:rPr>
      </w:pPr>
      <w:r>
        <w:rPr>
          <w:rStyle w:val="Refdecomentario"/>
        </w:rPr>
        <w:annotationRef/>
      </w:r>
      <w:r w:rsidRPr="00040DE4">
        <w:rPr>
          <w:lang w:val="es-PE"/>
        </w:rPr>
        <w:t>Ajustar c</w:t>
      </w:r>
      <w:r>
        <w:rPr>
          <w:lang w:val="es-PE"/>
        </w:rPr>
        <w:t>onforme se ajusten las alternativas de solución.</w:t>
      </w:r>
    </w:p>
  </w:comment>
  <w:comment w:id="56" w:author="Dayan Susan Zussner Espinoza [2]" w:date="2022-05-31T11:25:00Z" w:initials="DSZE">
    <w:p w14:paraId="07FE738A" w14:textId="53BEE9E9" w:rsidR="00267E4C" w:rsidRPr="0035320F" w:rsidRDefault="00267E4C">
      <w:pPr>
        <w:pStyle w:val="Textocomentario"/>
        <w:rPr>
          <w:lang w:val="es-PE"/>
        </w:rPr>
      </w:pPr>
      <w:r w:rsidRPr="00430DB9">
        <w:rPr>
          <w:rStyle w:val="Refdecomentario"/>
          <w:highlight w:val="cyan"/>
        </w:rPr>
        <w:annotationRef/>
      </w:r>
      <w:r w:rsidRPr="0035320F">
        <w:rPr>
          <w:highlight w:val="cyan"/>
          <w:lang w:val="es-PE"/>
        </w:rPr>
        <w:t>Se actualizaron los tipos en algunos casos</w:t>
      </w:r>
    </w:p>
  </w:comment>
  <w:comment w:id="57" w:author="hp" w:date="2022-03-24T16:45:00Z" w:initials="h">
    <w:p w14:paraId="1E14F3B9" w14:textId="25C567DA" w:rsidR="00267E4C" w:rsidRPr="00971B38" w:rsidRDefault="00267E4C">
      <w:pPr>
        <w:pStyle w:val="Textocomentario"/>
        <w:rPr>
          <w:lang w:val="es-PE"/>
        </w:rPr>
      </w:pPr>
      <w:r>
        <w:rPr>
          <w:rStyle w:val="Refdecomentario"/>
        </w:rPr>
        <w:annotationRef/>
      </w:r>
      <w:r w:rsidRPr="00971B38">
        <w:rPr>
          <w:lang w:val="es-PE"/>
        </w:rPr>
        <w:t>Colocarlo como tipo de i</w:t>
      </w:r>
      <w:r>
        <w:rPr>
          <w:lang w:val="es-PE"/>
        </w:rPr>
        <w:t>ntervención</w:t>
      </w:r>
    </w:p>
  </w:comment>
  <w:comment w:id="58" w:author="Dayan Susan Zussner Espinoza [2]" w:date="2022-04-22T17:15:00Z" w:initials="DSZE">
    <w:p w14:paraId="2588B870" w14:textId="045C0ADB" w:rsidR="00267E4C" w:rsidRPr="0035320F" w:rsidRDefault="00267E4C">
      <w:pPr>
        <w:pStyle w:val="Textocomentario"/>
        <w:rPr>
          <w:lang w:val="es-PE"/>
        </w:rPr>
      </w:pPr>
      <w:r w:rsidRPr="00061A93">
        <w:rPr>
          <w:rStyle w:val="Refdecomentario"/>
          <w:highlight w:val="cyan"/>
        </w:rPr>
        <w:annotationRef/>
      </w:r>
      <w:r w:rsidRPr="0035320F">
        <w:rPr>
          <w:highlight w:val="cyan"/>
          <w:lang w:val="es-PE"/>
        </w:rPr>
        <w:t>Se colca</w:t>
      </w:r>
    </w:p>
  </w:comment>
  <w:comment w:id="59" w:author="hp" w:date="2022-03-24T16:46:00Z" w:initials="h">
    <w:p w14:paraId="212DEEEA" w14:textId="00D5967C" w:rsidR="00267E4C" w:rsidRPr="00971B38" w:rsidRDefault="00267E4C">
      <w:pPr>
        <w:pStyle w:val="Textocomentario"/>
        <w:rPr>
          <w:lang w:val="es-PE"/>
        </w:rPr>
      </w:pPr>
      <w:r>
        <w:rPr>
          <w:rStyle w:val="Refdecomentario"/>
        </w:rPr>
        <w:annotationRef/>
      </w:r>
      <w:r w:rsidRPr="00971B38">
        <w:rPr>
          <w:lang w:val="es-PE"/>
        </w:rPr>
        <w:t xml:space="preserve">En </w:t>
      </w:r>
      <w:r>
        <w:rPr>
          <w:lang w:val="es-PE"/>
        </w:rPr>
        <w:t>vez de colocar letras, ponerlo completo.</w:t>
      </w:r>
    </w:p>
  </w:comment>
  <w:comment w:id="60" w:author="Dayan Susan Zussner Espinoza [2]" w:date="2022-04-22T17:15:00Z" w:initials="DSZE">
    <w:p w14:paraId="2B3E9E9C" w14:textId="290690C3" w:rsidR="00267E4C" w:rsidRPr="0035320F" w:rsidRDefault="00267E4C">
      <w:pPr>
        <w:pStyle w:val="Textocomentario"/>
        <w:rPr>
          <w:lang w:val="es-PE"/>
        </w:rPr>
      </w:pPr>
      <w:r w:rsidRPr="000159C4">
        <w:rPr>
          <w:rStyle w:val="Refdecomentario"/>
          <w:highlight w:val="cyan"/>
        </w:rPr>
        <w:annotationRef/>
      </w:r>
      <w:r w:rsidRPr="0035320F">
        <w:rPr>
          <w:highlight w:val="cyan"/>
          <w:lang w:val="es-PE"/>
        </w:rPr>
        <w:t>Se coloca una nota con la explicación</w:t>
      </w:r>
    </w:p>
  </w:comment>
  <w:comment w:id="62" w:author="hp" w:date="2022-03-24T17:21:00Z" w:initials="h">
    <w:p w14:paraId="180BE07B" w14:textId="77777777" w:rsidR="00267E4C" w:rsidRPr="00045E9A" w:rsidRDefault="00267E4C" w:rsidP="00EA5F9A">
      <w:pPr>
        <w:pStyle w:val="Textocomentario"/>
        <w:rPr>
          <w:lang w:val="es-PE"/>
        </w:rPr>
      </w:pPr>
      <w:r>
        <w:rPr>
          <w:rStyle w:val="Refdecomentario"/>
        </w:rPr>
        <w:annotationRef/>
      </w:r>
      <w:r w:rsidRPr="00045E9A">
        <w:rPr>
          <w:lang w:val="es-PE"/>
        </w:rPr>
        <w:t>Aclarar el proceso de jerarquización de las alternativas de solución</w:t>
      </w:r>
      <w:r>
        <w:rPr>
          <w:lang w:val="es-PE"/>
        </w:rPr>
        <w:t>. En el texto debería de señalarse que lo planteado obedece al proceso de jerarquización de las alternativas de solución. Debido que es una jerarquización, no queda claro si al final se quedan con el combo 11 o el 12.</w:t>
      </w:r>
    </w:p>
    <w:p w14:paraId="43C46039" w14:textId="1AAF8D8D" w:rsidR="00267E4C" w:rsidRPr="00045E9A" w:rsidRDefault="00267E4C" w:rsidP="00045E9A">
      <w:pPr>
        <w:pStyle w:val="Textocomentario"/>
        <w:rPr>
          <w:lang w:val="es-PE"/>
        </w:rPr>
      </w:pPr>
    </w:p>
    <w:p w14:paraId="7A9464FC" w14:textId="5FAC3D6D" w:rsidR="00267E4C" w:rsidRPr="00045E9A" w:rsidRDefault="00267E4C" w:rsidP="00045E9A">
      <w:pPr>
        <w:pStyle w:val="Textocomentario"/>
        <w:rPr>
          <w:lang w:val="es-PE"/>
        </w:rPr>
      </w:pPr>
      <w:r w:rsidRPr="00045E9A">
        <w:rPr>
          <w:lang w:val="es-PE"/>
        </w:rPr>
        <w:t>Explicar y precisar las proyecciones realizadas.</w:t>
      </w:r>
    </w:p>
  </w:comment>
  <w:comment w:id="63" w:author="Dayan Susan Zussner Espinoza [2]" w:date="2022-05-31T11:30:00Z" w:initials="DSZE">
    <w:p w14:paraId="54599ADA" w14:textId="68D36616" w:rsidR="00267E4C" w:rsidRPr="0035320F" w:rsidRDefault="00267E4C">
      <w:pPr>
        <w:pStyle w:val="Textocomentario"/>
        <w:rPr>
          <w:lang w:val="es-PE"/>
        </w:rPr>
      </w:pPr>
      <w:r>
        <w:rPr>
          <w:rStyle w:val="Refdecomentario"/>
        </w:rPr>
        <w:annotationRef/>
      </w:r>
      <w:r w:rsidRPr="0035320F">
        <w:rPr>
          <w:highlight w:val="cyan"/>
          <w:lang w:val="es-PE"/>
        </w:rPr>
        <w:t>Se agrega la explicación en la parte correspondiente</w:t>
      </w:r>
    </w:p>
  </w:comment>
  <w:comment w:id="66" w:author="Hans Lavilla Ruiz" w:date="2022-04-04T15:35:00Z" w:initials="HLR">
    <w:p w14:paraId="63D86C17" w14:textId="77777777" w:rsidR="00267E4C" w:rsidRPr="00A504B7" w:rsidRDefault="00267E4C" w:rsidP="00D26250">
      <w:pPr>
        <w:pStyle w:val="Textocomentario"/>
        <w:rPr>
          <w:lang w:val="es-PE"/>
        </w:rPr>
      </w:pPr>
      <w:r>
        <w:rPr>
          <w:rStyle w:val="Refdecomentario"/>
        </w:rPr>
        <w:annotationRef/>
      </w:r>
      <w:r w:rsidRPr="00A504B7">
        <w:rPr>
          <w:lang w:val="es-PE"/>
        </w:rPr>
        <w:t>?</w:t>
      </w:r>
    </w:p>
  </w:comment>
  <w:comment w:id="67" w:author="Katherine Nidia Gonzales Calienes" w:date="2022-05-31T05:15:00Z" w:initials="KNGC">
    <w:p w14:paraId="00B78CB2" w14:textId="77777777" w:rsidR="00267E4C" w:rsidRPr="003C6598" w:rsidRDefault="00267E4C" w:rsidP="00D26250">
      <w:pPr>
        <w:pStyle w:val="Textocomentario"/>
        <w:rPr>
          <w:lang w:val="es-PE"/>
        </w:rPr>
      </w:pPr>
      <w:r w:rsidRPr="00D26250">
        <w:rPr>
          <w:rStyle w:val="Refdecomentario"/>
          <w:highlight w:val="cyan"/>
        </w:rPr>
        <w:annotationRef/>
      </w:r>
      <w:r w:rsidRPr="00D26250">
        <w:rPr>
          <w:highlight w:val="cyan"/>
          <w:lang w:val="es-PE"/>
        </w:rPr>
        <w:t xml:space="preserve">Se incorpora </w:t>
      </w:r>
      <w:proofErr w:type="spellStart"/>
      <w:r w:rsidRPr="00D26250">
        <w:rPr>
          <w:highlight w:val="cyan"/>
          <w:lang w:val="es-PE"/>
        </w:rPr>
        <w:t>precision</w:t>
      </w:r>
      <w:proofErr w:type="spellEnd"/>
      <w:r w:rsidRPr="00D26250">
        <w:rPr>
          <w:highlight w:val="cyan"/>
          <w:lang w:val="es-PE"/>
        </w:rPr>
        <w:t xml:space="preserve"> sobre el 1%</w:t>
      </w:r>
    </w:p>
  </w:comment>
  <w:comment w:id="78" w:author="Hans Lavilla Ruiz" w:date="2022-04-04T16:05:00Z" w:initials="HLR">
    <w:p w14:paraId="05A51BBF" w14:textId="77777777" w:rsidR="00267E4C" w:rsidRDefault="00267E4C" w:rsidP="004275A0">
      <w:pPr>
        <w:pStyle w:val="Textocomentario"/>
        <w:rPr>
          <w:lang w:val="es-PE"/>
        </w:rPr>
      </w:pPr>
      <w:r>
        <w:rPr>
          <w:rStyle w:val="Refdecomentario"/>
        </w:rPr>
        <w:annotationRef/>
      </w:r>
      <w:r>
        <w:rPr>
          <w:lang w:val="es-PE"/>
        </w:rPr>
        <w:t>En el documento se cita un estudio cuyo resultado es sobre el g</w:t>
      </w:r>
      <w:r w:rsidRPr="005A102B">
        <w:rPr>
          <w:lang w:val="es-PE"/>
        </w:rPr>
        <w:t>asto en proyectos.</w:t>
      </w:r>
      <w:r>
        <w:rPr>
          <w:lang w:val="es-PE"/>
        </w:rPr>
        <w:t xml:space="preserve"> Forma parte de la primera sección del documento, donde se revisan estudios que han tratado de abordar el tema de costos de los conflictos sociales.</w:t>
      </w:r>
    </w:p>
    <w:p w14:paraId="2A263293" w14:textId="77777777" w:rsidR="00267E4C" w:rsidRPr="005A102B" w:rsidRDefault="00267E4C" w:rsidP="004275A0">
      <w:pPr>
        <w:pStyle w:val="Textocomentario"/>
        <w:rPr>
          <w:i/>
          <w:iCs/>
          <w:lang w:val="es-PE"/>
        </w:rPr>
      </w:pPr>
      <w:r>
        <w:rPr>
          <w:lang w:val="es-PE"/>
        </w:rPr>
        <w:t xml:space="preserve">Es importante mencionar </w:t>
      </w:r>
      <w:proofErr w:type="gramStart"/>
      <w:r>
        <w:rPr>
          <w:lang w:val="es-PE"/>
        </w:rPr>
        <w:t>que</w:t>
      </w:r>
      <w:proofErr w:type="gramEnd"/>
      <w:r>
        <w:rPr>
          <w:lang w:val="es-PE"/>
        </w:rPr>
        <w:t xml:space="preserve"> en el documento, en una siguiente sección, la Defensoría propone una metodología para la estimación de costos de los conflictos sociales.</w:t>
      </w:r>
    </w:p>
    <w:p w14:paraId="166EF01F" w14:textId="77777777" w:rsidR="00267E4C" w:rsidRPr="005A102B" w:rsidRDefault="00267E4C" w:rsidP="004275A0">
      <w:pPr>
        <w:pStyle w:val="Textocomentario"/>
        <w:rPr>
          <w:i/>
          <w:iCs/>
          <w:lang w:val="es-PE"/>
        </w:rPr>
      </w:pPr>
    </w:p>
    <w:p w14:paraId="38FE8A03" w14:textId="77777777" w:rsidR="00267E4C" w:rsidRPr="005A102B" w:rsidRDefault="00267E4C" w:rsidP="004275A0">
      <w:pPr>
        <w:pStyle w:val="Textocomentario"/>
        <w:rPr>
          <w:lang w:val="es-PE"/>
        </w:rPr>
      </w:pPr>
    </w:p>
  </w:comment>
  <w:comment w:id="79" w:author="Katherine Nidia Gonzales Calienes" w:date="2022-05-31T05:29:00Z" w:initials="KNGC">
    <w:p w14:paraId="18016A23" w14:textId="77777777" w:rsidR="00267E4C" w:rsidRPr="00FE0926" w:rsidRDefault="00267E4C" w:rsidP="004275A0">
      <w:pPr>
        <w:pStyle w:val="Textocomentario"/>
        <w:rPr>
          <w:lang w:val="es-PE"/>
        </w:rPr>
      </w:pPr>
      <w:r w:rsidRPr="004275A0">
        <w:rPr>
          <w:rStyle w:val="Refdecomentario"/>
          <w:highlight w:val="cyan"/>
        </w:rPr>
        <w:annotationRef/>
      </w:r>
      <w:r w:rsidRPr="004275A0">
        <w:rPr>
          <w:highlight w:val="cyan"/>
          <w:lang w:val="es-PE"/>
        </w:rPr>
        <w:t>2. Sobre la aclaración del gasto municipal en proyectos se incorpora al documento, sobre la metodología se precisa que el indicador propuesto por Defensoría incluye información que actualmente no puede ser calculada al no contar con base de información sobre la misma, ya que el dato tendría que identificarse por ámbito geográfico y espacio temporal: gasto público en atención de heridos, perdida en la recaudación tributaria, reparación por daños e infraestructura, costo de inestabilidad política y debilitamiento de instituciones, por ello se tomó como referencia el estudio sobre gasto municipal</w:t>
      </w:r>
    </w:p>
  </w:comment>
  <w:comment w:id="82" w:author="hp" w:date="2022-06-15T11:49:00Z" w:initials="h">
    <w:p w14:paraId="397A635C" w14:textId="115DAF4C" w:rsidR="00267E4C" w:rsidRPr="007726AD" w:rsidRDefault="00267E4C">
      <w:pPr>
        <w:pStyle w:val="Textocomentario"/>
        <w:rPr>
          <w:lang w:val="es-PE"/>
        </w:rPr>
      </w:pPr>
      <w:r>
        <w:rPr>
          <w:rStyle w:val="Refdecomentario"/>
        </w:rPr>
        <w:annotationRef/>
      </w:r>
      <w:r w:rsidRPr="007726AD">
        <w:rPr>
          <w:highlight w:val="yellow"/>
          <w:lang w:val="es-PE"/>
        </w:rPr>
        <w:t xml:space="preserve">Comentario para ser considerado en los próximos entregables. Dado que se consideran beneficios de deforestación a partir del 2026, cuando se consideren </w:t>
      </w:r>
      <w:r w:rsidRPr="00624416">
        <w:rPr>
          <w:b/>
          <w:highlight w:val="yellow"/>
          <w:lang w:val="es-PE"/>
        </w:rPr>
        <w:t>servicios</w:t>
      </w:r>
      <w:r w:rsidRPr="007726AD">
        <w:rPr>
          <w:highlight w:val="yellow"/>
          <w:lang w:val="es-PE"/>
        </w:rPr>
        <w:t>, estas intervenciones deberían de precisarse</w:t>
      </w:r>
      <w:r>
        <w:rPr>
          <w:lang w:val="es-PE"/>
        </w:rPr>
        <w:t>.</w:t>
      </w:r>
    </w:p>
  </w:comment>
  <w:comment w:id="83" w:author="Dayan Susan Zussner Espinoza [2]" w:date="2022-06-15T16:07:00Z" w:initials="DSZE">
    <w:p w14:paraId="1D8E0084" w14:textId="76646E64" w:rsidR="00267E4C" w:rsidRDefault="00267E4C">
      <w:pPr>
        <w:pStyle w:val="Textocomentario"/>
      </w:pPr>
      <w:r w:rsidRPr="00B32455">
        <w:rPr>
          <w:rStyle w:val="Refdecomentario"/>
          <w:highlight w:val="yellow"/>
        </w:rPr>
        <w:annotationRef/>
      </w:r>
      <w:r w:rsidRPr="00B32455">
        <w:rPr>
          <w:highlight w:val="yellow"/>
        </w:rPr>
        <w:t>Ok!</w:t>
      </w:r>
    </w:p>
  </w:comment>
  <w:comment w:id="86" w:author="Hans Lavilla Ruiz" w:date="2022-04-04T19:41:00Z" w:initials="HLR">
    <w:p w14:paraId="23616075" w14:textId="77777777" w:rsidR="00267E4C" w:rsidRPr="000410BB" w:rsidRDefault="00267E4C" w:rsidP="007B77FC">
      <w:pPr>
        <w:pStyle w:val="Textocomentario"/>
        <w:rPr>
          <w:lang w:val="es-PE"/>
        </w:rPr>
      </w:pPr>
      <w:r>
        <w:rPr>
          <w:rStyle w:val="Refdecomentario"/>
        </w:rPr>
        <w:annotationRef/>
      </w:r>
      <w:r>
        <w:rPr>
          <w:lang w:val="es-PE"/>
        </w:rPr>
        <w:t>Se recomienda alguna nota de cómo se obtiene este monto respecto a las estimaciones que aparecen en el estudio del BID.</w:t>
      </w:r>
    </w:p>
  </w:comment>
  <w:comment w:id="87" w:author="Katherine Nidia Gonzales Calienes" w:date="2022-05-31T06:02:00Z" w:initials="KNGC">
    <w:p w14:paraId="69BE34DB" w14:textId="115E77BC" w:rsidR="00267E4C" w:rsidRPr="000A144B" w:rsidRDefault="00267E4C" w:rsidP="007B77FC">
      <w:pPr>
        <w:pStyle w:val="Textocomentario"/>
        <w:rPr>
          <w:lang w:val="es-PE"/>
        </w:rPr>
      </w:pPr>
      <w:r w:rsidRPr="007B77FC">
        <w:rPr>
          <w:rStyle w:val="Refdecomentario"/>
          <w:highlight w:val="cyan"/>
        </w:rPr>
        <w:annotationRef/>
      </w:r>
      <w:r w:rsidRPr="007B77FC">
        <w:rPr>
          <w:highlight w:val="cyan"/>
          <w:lang w:val="es-PE"/>
        </w:rPr>
        <w:t>Se agrega nota a pie de página: #</w:t>
      </w:r>
      <w:r>
        <w:rPr>
          <w:highlight w:val="cyan"/>
          <w:lang w:val="es-PE"/>
        </w:rPr>
        <w:t>40</w:t>
      </w:r>
      <w:r w:rsidRPr="007B77FC">
        <w:rPr>
          <w:highlight w:val="cyan"/>
          <w:lang w:val="es-PE"/>
        </w:rPr>
        <w:t>.</w:t>
      </w:r>
    </w:p>
  </w:comment>
  <w:comment w:id="90" w:author="Hans Lavilla Ruiz" w:date="2022-04-04T19:06:00Z" w:initials="HLR">
    <w:p w14:paraId="6792C706" w14:textId="77777777" w:rsidR="00267E4C" w:rsidRPr="000410BB" w:rsidRDefault="00267E4C" w:rsidP="00F31E6A">
      <w:pPr>
        <w:pStyle w:val="Textocomentario"/>
        <w:rPr>
          <w:lang w:val="es-PE"/>
        </w:rPr>
      </w:pPr>
      <w:r>
        <w:rPr>
          <w:rStyle w:val="Refdecomentario"/>
        </w:rPr>
        <w:annotationRef/>
      </w:r>
      <w:r w:rsidRPr="000410BB">
        <w:rPr>
          <w:lang w:val="es-PE"/>
        </w:rPr>
        <w:t>Debería ser mayor</w:t>
      </w:r>
    </w:p>
  </w:comment>
  <w:comment w:id="91" w:author="Dayan Susan Zussner Espinoza [2]" w:date="2022-05-31T14:30:00Z" w:initials="DSZE">
    <w:p w14:paraId="04EA3043" w14:textId="57D694E0" w:rsidR="00267E4C" w:rsidRPr="0035320F" w:rsidRDefault="00267E4C" w:rsidP="00F31E6A">
      <w:pPr>
        <w:pStyle w:val="Textocomentario"/>
        <w:rPr>
          <w:lang w:val="es-PE"/>
        </w:rPr>
      </w:pPr>
      <w:r w:rsidRPr="0035320F">
        <w:rPr>
          <w:rStyle w:val="Refdecomentario"/>
          <w:highlight w:val="cyan"/>
          <w:lang w:val="es-PE"/>
        </w:rPr>
        <w:t>Se</w:t>
      </w:r>
      <w:r w:rsidRPr="00F31E6A">
        <w:rPr>
          <w:rStyle w:val="Refdecomentario"/>
          <w:highlight w:val="cyan"/>
        </w:rPr>
        <w:annotationRef/>
      </w:r>
      <w:r w:rsidRPr="0035320F">
        <w:rPr>
          <w:rStyle w:val="Refdecomentario"/>
          <w:highlight w:val="cyan"/>
          <w:lang w:val="es-PE"/>
        </w:rPr>
        <w:t xml:space="preserve"> invierten los valores</w:t>
      </w:r>
    </w:p>
  </w:comment>
  <w:comment w:id="92" w:author="Hans Lavilla Ruiz" w:date="2022-04-04T19:05:00Z" w:initials="HLR">
    <w:p w14:paraId="4BADA43B" w14:textId="77777777" w:rsidR="00267E4C" w:rsidRPr="00270010" w:rsidRDefault="00267E4C" w:rsidP="00F31E6A">
      <w:pPr>
        <w:pStyle w:val="Textocomentario"/>
        <w:rPr>
          <w:lang w:val="es-PE"/>
        </w:rPr>
      </w:pPr>
      <w:r>
        <w:rPr>
          <w:rStyle w:val="Refdecomentario"/>
        </w:rPr>
        <w:annotationRef/>
      </w:r>
      <w:r w:rsidRPr="00270010">
        <w:rPr>
          <w:lang w:val="es-PE"/>
        </w:rPr>
        <w:t>Debería ser menor.</w:t>
      </w:r>
    </w:p>
  </w:comment>
  <w:comment w:id="94" w:author="Hans Lavilla Ruiz" w:date="2022-04-04T19:44:00Z" w:initials="HLR">
    <w:p w14:paraId="3DD97A9D" w14:textId="0800BB1D" w:rsidR="00267E4C" w:rsidRPr="000410BB" w:rsidRDefault="00267E4C">
      <w:pPr>
        <w:pStyle w:val="Textocomentario"/>
        <w:rPr>
          <w:lang w:val="es-PE"/>
        </w:rPr>
      </w:pPr>
      <w:r>
        <w:rPr>
          <w:rStyle w:val="Refdecomentario"/>
        </w:rPr>
        <w:annotationRef/>
      </w:r>
      <w:r>
        <w:rPr>
          <w:lang w:val="es-PE"/>
        </w:rPr>
        <w:t>Seleccionarían la 11 o la 12</w:t>
      </w:r>
    </w:p>
  </w:comment>
  <w:comment w:id="95" w:author="Dayan Susan Zussner Espinoza [2]" w:date="2022-05-31T11:43:00Z" w:initials="DSZE">
    <w:p w14:paraId="576AE43E" w14:textId="31F202C4" w:rsidR="00267E4C" w:rsidRPr="0035320F" w:rsidRDefault="00267E4C">
      <w:pPr>
        <w:pStyle w:val="Textocomentario"/>
        <w:rPr>
          <w:lang w:val="es-PE"/>
        </w:rPr>
      </w:pPr>
      <w:r w:rsidRPr="00C759C6">
        <w:rPr>
          <w:rStyle w:val="Refdecomentario"/>
          <w:highlight w:val="cyan"/>
        </w:rPr>
        <w:annotationRef/>
      </w:r>
      <w:r w:rsidRPr="0035320F">
        <w:rPr>
          <w:highlight w:val="cyan"/>
          <w:lang w:val="es-PE"/>
        </w:rPr>
        <w:t xml:space="preserve">Se </w:t>
      </w:r>
      <w:proofErr w:type="spellStart"/>
      <w:r w:rsidRPr="0035320F">
        <w:rPr>
          <w:highlight w:val="cyan"/>
          <w:lang w:val="es-PE"/>
        </w:rPr>
        <w:t>seleciona</w:t>
      </w:r>
      <w:proofErr w:type="spellEnd"/>
      <w:r w:rsidRPr="0035320F">
        <w:rPr>
          <w:highlight w:val="cyan"/>
          <w:lang w:val="es-PE"/>
        </w:rPr>
        <w:t xml:space="preserve"> la 12 y se explica en el </w:t>
      </w:r>
      <w:proofErr w:type="spellStart"/>
      <w:r w:rsidRPr="0035320F">
        <w:rPr>
          <w:highlight w:val="cyan"/>
          <w:lang w:val="es-PE"/>
        </w:rPr>
        <w:t>ultimo</w:t>
      </w:r>
      <w:proofErr w:type="spellEnd"/>
      <w:r w:rsidRPr="0035320F">
        <w:rPr>
          <w:highlight w:val="cyan"/>
          <w:lang w:val="es-PE"/>
        </w:rPr>
        <w:t xml:space="preserve"> párrafo.</w:t>
      </w:r>
    </w:p>
  </w:comment>
  <w:comment w:id="96" w:author="Hans Lavilla Ruiz" w:date="2022-04-04T19:51:00Z" w:initials="HLR">
    <w:p w14:paraId="0D28DA65" w14:textId="77777777" w:rsidR="00267E4C" w:rsidRPr="003A44E0" w:rsidRDefault="00267E4C" w:rsidP="00C759C6">
      <w:pPr>
        <w:pStyle w:val="Textocomentario"/>
        <w:rPr>
          <w:lang w:val="es-PE"/>
        </w:rPr>
      </w:pPr>
      <w:r>
        <w:rPr>
          <w:rStyle w:val="Refdecomentario"/>
        </w:rPr>
        <w:annotationRef/>
      </w:r>
      <w:r w:rsidRPr="003A44E0">
        <w:rPr>
          <w:lang w:val="es-PE"/>
        </w:rPr>
        <w:t>12</w:t>
      </w:r>
    </w:p>
  </w:comment>
  <w:comment w:id="97" w:author="Katherine Nidia Gonzales Calienes" w:date="2022-05-31T06:03:00Z" w:initials="KNGC">
    <w:p w14:paraId="734F0205" w14:textId="77777777" w:rsidR="00267E4C" w:rsidRPr="0035320F" w:rsidRDefault="00267E4C" w:rsidP="00C759C6">
      <w:pPr>
        <w:pStyle w:val="Textocomentario"/>
        <w:rPr>
          <w:lang w:val="es-PE"/>
        </w:rPr>
      </w:pPr>
      <w:r>
        <w:rPr>
          <w:rStyle w:val="Refdecomentario"/>
        </w:rPr>
        <w:annotationRef/>
      </w:r>
    </w:p>
  </w:comment>
  <w:comment w:id="98" w:author="Katherine Nidia Gonzales Calienes" w:date="2022-05-31T06:03:00Z" w:initials="KNGC">
    <w:p w14:paraId="390D75E6" w14:textId="77777777" w:rsidR="00267E4C" w:rsidRPr="00806B39" w:rsidRDefault="00267E4C" w:rsidP="00C759C6">
      <w:pPr>
        <w:pStyle w:val="Textocomentario"/>
        <w:rPr>
          <w:lang w:val="es-PE"/>
        </w:rPr>
      </w:pPr>
      <w:r>
        <w:rPr>
          <w:rStyle w:val="Refdecomentario"/>
        </w:rPr>
        <w:annotationRef/>
      </w:r>
      <w:r w:rsidRPr="00806B39">
        <w:rPr>
          <w:lang w:val="es-PE"/>
        </w:rPr>
        <w:t>Se</w:t>
      </w:r>
      <w:r>
        <w:rPr>
          <w:lang w:val="es-PE"/>
        </w:rPr>
        <w:t xml:space="preserve"> corrige y se opta por la 12</w:t>
      </w:r>
    </w:p>
  </w:comment>
  <w:comment w:id="100" w:author="Dayan Susan Zussner Espinoza" w:date="2022-04-20T10:29:00Z" w:initials="DSZE">
    <w:p w14:paraId="5F0D15E1" w14:textId="39FF0E2A" w:rsidR="00267E4C" w:rsidRPr="0035320F" w:rsidRDefault="00267E4C" w:rsidP="00FC76F6">
      <w:pPr>
        <w:pStyle w:val="Textocomentario"/>
        <w:rPr>
          <w:lang w:val="es-PE"/>
        </w:rPr>
      </w:pPr>
      <w:r>
        <w:rPr>
          <w:rStyle w:val="Refdecomentario"/>
        </w:rPr>
        <w:annotationRef/>
      </w:r>
      <w:r w:rsidRPr="0035320F">
        <w:rPr>
          <w:highlight w:val="cyan"/>
          <w:lang w:val="es-PE"/>
        </w:rPr>
        <w:t>Se agregaron los espacios de dialogo del periodo 2019 – 2022 así como los temas más relevantes comentados.</w:t>
      </w:r>
    </w:p>
  </w:comment>
  <w:comment w:id="101" w:author="hp" w:date="2022-06-15T10:42:00Z" w:initials="h">
    <w:p w14:paraId="268C3522" w14:textId="77777777" w:rsidR="00267E4C" w:rsidRDefault="00267E4C" w:rsidP="00A927B1">
      <w:pPr>
        <w:pStyle w:val="Textocomentario"/>
      </w:pPr>
      <w:r w:rsidRPr="00D31710">
        <w:rPr>
          <w:rStyle w:val="Refdecomentario"/>
          <w:highlight w:val="yellow"/>
        </w:rPr>
        <w:annotationRef/>
      </w:r>
      <w:proofErr w:type="spellStart"/>
      <w:r w:rsidRPr="00D31710">
        <w:rPr>
          <w:highlight w:val="yellow"/>
        </w:rPr>
        <w:t>Colocarlos</w:t>
      </w:r>
      <w:proofErr w:type="spellEnd"/>
      <w:r w:rsidRPr="00D31710">
        <w:rPr>
          <w:highlight w:val="yellow"/>
        </w:rPr>
        <w:t xml:space="preserve"> </w:t>
      </w:r>
      <w:proofErr w:type="spellStart"/>
      <w:r w:rsidRPr="00D31710">
        <w:rPr>
          <w:highlight w:val="yellow"/>
        </w:rPr>
        <w:t>en</w:t>
      </w:r>
      <w:proofErr w:type="spellEnd"/>
      <w:r w:rsidRPr="00D31710">
        <w:rPr>
          <w:highlight w:val="yellow"/>
        </w:rPr>
        <w:t xml:space="preserve"> un </w:t>
      </w:r>
      <w:proofErr w:type="spellStart"/>
      <w:r w:rsidRPr="00D31710">
        <w:rPr>
          <w:highlight w:val="yellow"/>
        </w:rPr>
        <w:t>cuadro</w:t>
      </w:r>
      <w:proofErr w:type="spellEnd"/>
    </w:p>
  </w:comment>
  <w:comment w:id="102" w:author="Dayan Susan Zussner Espinoza [2]" w:date="2022-06-15T16:13:00Z" w:initials="DSZE">
    <w:p w14:paraId="6BDF16DE" w14:textId="77777777" w:rsidR="00267E4C" w:rsidRDefault="00267E4C" w:rsidP="00A927B1">
      <w:pPr>
        <w:pStyle w:val="Textocomentario"/>
      </w:pPr>
      <w:r w:rsidRPr="00D92A8C">
        <w:rPr>
          <w:rStyle w:val="Refdecomentario"/>
          <w:highlight w:val="green"/>
        </w:rPr>
        <w:annotationRef/>
      </w:r>
      <w:r w:rsidRPr="00D92A8C">
        <w:rPr>
          <w:highlight w:val="green"/>
        </w:rPr>
        <w:t xml:space="preserve">Se </w:t>
      </w:r>
      <w:proofErr w:type="spellStart"/>
      <w:r w:rsidRPr="00D92A8C">
        <w:rPr>
          <w:highlight w:val="green"/>
        </w:rPr>
        <w:t>coloca</w:t>
      </w:r>
      <w:proofErr w:type="spellEnd"/>
      <w:r w:rsidRPr="00D92A8C">
        <w:rPr>
          <w:highlight w:val="green"/>
        </w:rPr>
        <w:t xml:space="preserve"> </w:t>
      </w:r>
      <w:proofErr w:type="spellStart"/>
      <w:r w:rsidRPr="00D92A8C">
        <w:rPr>
          <w:highlight w:val="green"/>
        </w:rPr>
        <w:t>en</w:t>
      </w:r>
      <w:proofErr w:type="spellEnd"/>
      <w:r w:rsidRPr="00D92A8C">
        <w:rPr>
          <w:highlight w:val="green"/>
        </w:rPr>
        <w:t xml:space="preserve"> </w:t>
      </w:r>
      <w:proofErr w:type="spellStart"/>
      <w:r w:rsidRPr="00D92A8C">
        <w:rPr>
          <w:highlight w:val="green"/>
        </w:rPr>
        <w:t>cuadro</w:t>
      </w:r>
      <w:proofErr w:type="spellEnd"/>
    </w:p>
  </w:comment>
  <w:comment w:id="104" w:author="hp" w:date="2022-03-23T18:07:00Z" w:initials="h">
    <w:p w14:paraId="64716C30" w14:textId="079D269A" w:rsidR="00267E4C" w:rsidRPr="006804C0" w:rsidRDefault="00267E4C">
      <w:pPr>
        <w:pStyle w:val="Textocomentario"/>
        <w:rPr>
          <w:lang w:val="es-PE"/>
        </w:rPr>
      </w:pPr>
      <w:r>
        <w:rPr>
          <w:rStyle w:val="Refdecomentario"/>
        </w:rPr>
        <w:annotationRef/>
      </w:r>
      <w:r w:rsidRPr="006804C0">
        <w:rPr>
          <w:lang w:val="es-PE"/>
        </w:rPr>
        <w:t>Falta la vinculación con l</w:t>
      </w:r>
      <w:r>
        <w:rPr>
          <w:lang w:val="es-PE"/>
        </w:rPr>
        <w:t>os escenarios. Esa Columna de Tendencias podría ser “Tendencias y Escenarios” Y también colocar a los escenarios.</w:t>
      </w:r>
    </w:p>
  </w:comment>
  <w:comment w:id="105" w:author="Dayan Susan Zussner Espinoza" w:date="2022-04-21T12:19:00Z" w:initials="DSZE">
    <w:p w14:paraId="7EB249B0" w14:textId="58F42E0C" w:rsidR="00267E4C" w:rsidRPr="0035320F" w:rsidRDefault="00267E4C">
      <w:pPr>
        <w:pStyle w:val="Textocomentario"/>
        <w:rPr>
          <w:lang w:val="es-PE"/>
        </w:rPr>
      </w:pPr>
      <w:r w:rsidRPr="0068251D">
        <w:rPr>
          <w:rStyle w:val="Refdecomentario"/>
          <w:highlight w:val="cyan"/>
        </w:rPr>
        <w:annotationRef/>
      </w:r>
      <w:r w:rsidRPr="0035320F">
        <w:rPr>
          <w:highlight w:val="cyan"/>
          <w:lang w:val="es-PE"/>
        </w:rPr>
        <w:t>Se coloca</w:t>
      </w:r>
    </w:p>
  </w:comment>
  <w:comment w:id="107" w:author="hp" w:date="2022-03-23T17:59:00Z" w:initials="h">
    <w:p w14:paraId="65991CEC" w14:textId="27EFB3A1" w:rsidR="00267E4C" w:rsidRPr="00061563" w:rsidRDefault="00267E4C">
      <w:pPr>
        <w:pStyle w:val="Textocomentario"/>
        <w:rPr>
          <w:lang w:val="es-PE"/>
        </w:rPr>
      </w:pPr>
      <w:r>
        <w:rPr>
          <w:rStyle w:val="Refdecomentario"/>
        </w:rPr>
        <w:annotationRef/>
      </w:r>
      <w:r w:rsidRPr="00061563">
        <w:rPr>
          <w:lang w:val="es-PE"/>
        </w:rPr>
        <w:t>Mayor claridad con el p</w:t>
      </w:r>
      <w:r>
        <w:rPr>
          <w:lang w:val="es-PE"/>
        </w:rPr>
        <w:t>roblema público “Manejo inadecuado del territorio afecta el desarrollo de las personas”. El comentario aplica para todos los casos. Revisar.</w:t>
      </w:r>
    </w:p>
  </w:comment>
  <w:comment w:id="108" w:author="Dayan Susan Zussner Espinoza [2]" w:date="2022-05-30T11:06:00Z" w:initials="DSZE">
    <w:p w14:paraId="7493FBA8" w14:textId="1AABD294" w:rsidR="00267E4C" w:rsidRPr="0035320F" w:rsidRDefault="00267E4C">
      <w:pPr>
        <w:pStyle w:val="Textocomentario"/>
        <w:rPr>
          <w:lang w:val="es-PE"/>
        </w:rPr>
      </w:pPr>
      <w:r>
        <w:rPr>
          <w:rStyle w:val="Refdecomentario"/>
        </w:rPr>
        <w:annotationRef/>
      </w:r>
      <w:r w:rsidRPr="0035320F">
        <w:rPr>
          <w:highlight w:val="cyan"/>
          <w:lang w:val="es-PE"/>
        </w:rPr>
        <w:t>Se incorporan datos y amplia redacción para mejor entendimiento</w:t>
      </w:r>
    </w:p>
  </w:comment>
  <w:comment w:id="106" w:author="hp" w:date="2022-03-22T16:44:00Z" w:initials="h">
    <w:p w14:paraId="58FD36DA" w14:textId="49EB5E9A" w:rsidR="00267E4C" w:rsidRPr="00B119BB" w:rsidRDefault="00267E4C">
      <w:pPr>
        <w:pStyle w:val="Textocomentario"/>
        <w:rPr>
          <w:lang w:val="es-PE"/>
        </w:rPr>
      </w:pPr>
      <w:r>
        <w:rPr>
          <w:rStyle w:val="Refdecomentario"/>
        </w:rPr>
        <w:annotationRef/>
      </w:r>
      <w:r w:rsidRPr="00B119BB">
        <w:rPr>
          <w:lang w:val="es-PE"/>
        </w:rPr>
        <w:t>Colocar Ítem para todas las h</w:t>
      </w:r>
      <w:r>
        <w:rPr>
          <w:lang w:val="es-PE"/>
        </w:rPr>
        <w:t>ojas. Que todas las columnas tengan un nombre.</w:t>
      </w:r>
    </w:p>
  </w:comment>
  <w:comment w:id="109" w:author="hp" w:date="2022-04-07T16:47:00Z" w:initials="h">
    <w:p w14:paraId="04DF83EC" w14:textId="3304288C" w:rsidR="00267E4C" w:rsidRPr="002663DE" w:rsidRDefault="00267E4C">
      <w:pPr>
        <w:pStyle w:val="Textocomentario"/>
        <w:rPr>
          <w:lang w:val="es-PE"/>
        </w:rPr>
      </w:pPr>
      <w:r>
        <w:rPr>
          <w:rStyle w:val="Refdecomentario"/>
        </w:rPr>
        <w:annotationRef/>
      </w:r>
      <w:r w:rsidRPr="00833489">
        <w:rPr>
          <w:lang w:val="es-PE"/>
        </w:rPr>
        <w:t xml:space="preserve">Fundamentar mejor </w:t>
      </w:r>
      <w:r>
        <w:rPr>
          <w:lang w:val="es-PE"/>
        </w:rPr>
        <w:t>la</w:t>
      </w:r>
      <w:r w:rsidRPr="00833489">
        <w:rPr>
          <w:lang w:val="es-PE"/>
        </w:rPr>
        <w:t xml:space="preserve"> vinculación </w:t>
      </w:r>
      <w:r>
        <w:rPr>
          <w:lang w:val="es-PE"/>
        </w:rPr>
        <w:t xml:space="preserve">de esta tendencia </w:t>
      </w:r>
      <w:r w:rsidRPr="00833489">
        <w:rPr>
          <w:lang w:val="es-PE"/>
        </w:rPr>
        <w:t>con el</w:t>
      </w:r>
      <w:r>
        <w:rPr>
          <w:lang w:val="es-PE"/>
        </w:rPr>
        <w:t xml:space="preserve"> problema público.</w:t>
      </w:r>
    </w:p>
  </w:comment>
  <w:comment w:id="110" w:author="Dayan Susan Zussner Espinoza [2]" w:date="2022-05-30T12:07:00Z" w:initials="DSZE">
    <w:p w14:paraId="76BC2850" w14:textId="7AA56D8A" w:rsidR="00267E4C" w:rsidRPr="0035320F" w:rsidRDefault="00267E4C">
      <w:pPr>
        <w:pStyle w:val="Textocomentario"/>
        <w:rPr>
          <w:lang w:val="es-PE"/>
        </w:rPr>
      </w:pPr>
      <w:r>
        <w:rPr>
          <w:rStyle w:val="Refdecomentario"/>
        </w:rPr>
        <w:annotationRef/>
      </w:r>
      <w:r w:rsidRPr="0035320F">
        <w:rPr>
          <w:lang w:val="es-PE"/>
        </w:rPr>
        <w:t>Se coloca</w:t>
      </w:r>
    </w:p>
  </w:comment>
  <w:comment w:id="111" w:author="hp" w:date="2022-04-07T16:45:00Z" w:initials="h">
    <w:p w14:paraId="3D88C129" w14:textId="5A545071" w:rsidR="00267E4C" w:rsidRPr="003B700C" w:rsidRDefault="00267E4C">
      <w:pPr>
        <w:pStyle w:val="Textocomentario"/>
        <w:rPr>
          <w:lang w:val="es-PE"/>
        </w:rPr>
      </w:pPr>
      <w:r>
        <w:rPr>
          <w:rStyle w:val="Refdecomentario"/>
        </w:rPr>
        <w:annotationRef/>
      </w:r>
      <w:r w:rsidRPr="00331FE6">
        <w:rPr>
          <w:lang w:val="es-PE"/>
        </w:rPr>
        <w:t>Explicar cómo esto se vincula con el pro</w:t>
      </w:r>
      <w:r>
        <w:rPr>
          <w:lang w:val="es-PE"/>
        </w:rPr>
        <w:t>blema público de forma más clara. Es una tendencia que más se relaciona con la calidad de vida de las personas, pero no con el inadecuado manejo del territorio.</w:t>
      </w:r>
    </w:p>
  </w:comment>
  <w:comment w:id="112" w:author="Dayan Susan Zussner Espinoza [2]" w:date="2022-05-30T12:07:00Z" w:initials="DSZE">
    <w:p w14:paraId="551E7800" w14:textId="70A7E5B4" w:rsidR="00267E4C" w:rsidRPr="0035320F" w:rsidRDefault="00267E4C">
      <w:pPr>
        <w:pStyle w:val="Textocomentario"/>
        <w:rPr>
          <w:lang w:val="es-PE"/>
        </w:rPr>
      </w:pPr>
      <w:r w:rsidRPr="004D7356">
        <w:rPr>
          <w:rStyle w:val="Refdecomentario"/>
          <w:highlight w:val="cyan"/>
        </w:rPr>
        <w:annotationRef/>
      </w:r>
      <w:r w:rsidRPr="0035320F">
        <w:rPr>
          <w:highlight w:val="cyan"/>
          <w:lang w:val="es-PE"/>
        </w:rPr>
        <w:t>Se coloca</w:t>
      </w:r>
    </w:p>
  </w:comment>
  <w:comment w:id="113" w:author="hp" w:date="2022-04-07T16:43:00Z" w:initials="h">
    <w:p w14:paraId="19972D9C" w14:textId="5D5725B6" w:rsidR="00267E4C" w:rsidRPr="007622D8" w:rsidRDefault="00267E4C">
      <w:pPr>
        <w:pStyle w:val="Textocomentario"/>
        <w:rPr>
          <w:lang w:val="es-PE"/>
        </w:rPr>
      </w:pPr>
      <w:r>
        <w:rPr>
          <w:rStyle w:val="Refdecomentario"/>
        </w:rPr>
        <w:annotationRef/>
      </w:r>
      <w:r w:rsidRPr="00331FE6">
        <w:rPr>
          <w:lang w:val="es-PE"/>
        </w:rPr>
        <w:t>Explicar de mejor forma su vinculació</w:t>
      </w:r>
      <w:r>
        <w:rPr>
          <w:lang w:val="es-PE"/>
        </w:rPr>
        <w:t>n con el problema público.</w:t>
      </w:r>
    </w:p>
  </w:comment>
  <w:comment w:id="114" w:author="Dayan Susan Zussner Espinoza [2]" w:date="2022-05-30T12:42:00Z" w:initials="DSZE">
    <w:p w14:paraId="3D6564C5" w14:textId="37282768" w:rsidR="00267E4C" w:rsidRPr="0035320F" w:rsidRDefault="00267E4C">
      <w:pPr>
        <w:pStyle w:val="Textocomentario"/>
        <w:rPr>
          <w:lang w:val="es-PE"/>
        </w:rPr>
      </w:pPr>
      <w:r>
        <w:rPr>
          <w:rStyle w:val="Refdecomentario"/>
        </w:rPr>
        <w:annotationRef/>
      </w:r>
      <w:r w:rsidRPr="0035320F">
        <w:rPr>
          <w:lang w:val="es-PE"/>
        </w:rPr>
        <w:t>Se coloca</w:t>
      </w:r>
    </w:p>
  </w:comment>
  <w:comment w:id="115" w:author="hp" w:date="2022-04-07T16:34:00Z" w:initials="h">
    <w:p w14:paraId="58E47D8A" w14:textId="2DFCBEEF" w:rsidR="00267E4C" w:rsidRPr="002C7845" w:rsidRDefault="00267E4C">
      <w:pPr>
        <w:pStyle w:val="Textocomentario"/>
        <w:rPr>
          <w:lang w:val="es-PE"/>
        </w:rPr>
      </w:pPr>
      <w:r>
        <w:rPr>
          <w:rStyle w:val="Refdecomentario"/>
        </w:rPr>
        <w:annotationRef/>
      </w:r>
      <w:r w:rsidRPr="00331FE6">
        <w:rPr>
          <w:lang w:val="es-PE"/>
        </w:rPr>
        <w:t>Explica de qué forma se vincula es</w:t>
      </w:r>
      <w:r>
        <w:rPr>
          <w:lang w:val="es-PE"/>
        </w:rPr>
        <w:t>ta tendencia con el inadecuado manejo del territorio</w:t>
      </w:r>
    </w:p>
  </w:comment>
  <w:comment w:id="116" w:author="Dayan Susan Zussner Espinoza [2]" w:date="2022-05-30T16:27:00Z" w:initials="DSZE">
    <w:p w14:paraId="586362B3" w14:textId="77F4CEB5" w:rsidR="00267E4C" w:rsidRDefault="00267E4C">
      <w:pPr>
        <w:pStyle w:val="Textocomentario"/>
      </w:pPr>
      <w:r w:rsidRPr="002E0DD8">
        <w:rPr>
          <w:rStyle w:val="Refdecomentario"/>
          <w:highlight w:val="cyan"/>
        </w:rPr>
        <w:annotationRef/>
      </w:r>
      <w:r w:rsidRPr="002E0DD8">
        <w:rPr>
          <w:highlight w:val="cyan"/>
        </w:rPr>
        <w:t xml:space="preserve">Se </w:t>
      </w:r>
      <w:proofErr w:type="spellStart"/>
      <w:r w:rsidRPr="002E0DD8">
        <w:rPr>
          <w:highlight w:val="cyan"/>
        </w:rPr>
        <w:t>mejora</w:t>
      </w:r>
      <w:proofErr w:type="spellEnd"/>
    </w:p>
  </w:comment>
  <w:comment w:id="118" w:author="hp" w:date="2022-03-24T15:33:00Z" w:initials="h">
    <w:p w14:paraId="08ECB09E" w14:textId="77777777" w:rsidR="00267E4C" w:rsidRDefault="00267E4C" w:rsidP="008F3896">
      <w:pPr>
        <w:pStyle w:val="Textocomentario"/>
        <w:rPr>
          <w:lang w:val="es-PE"/>
        </w:rPr>
      </w:pPr>
      <w:r>
        <w:rPr>
          <w:rStyle w:val="Refdecomentario"/>
        </w:rPr>
        <w:annotationRef/>
      </w:r>
      <w:r w:rsidRPr="00040DE4">
        <w:rPr>
          <w:lang w:val="es-PE"/>
        </w:rPr>
        <w:t>Asegurarse que l</w:t>
      </w:r>
      <w:r>
        <w:rPr>
          <w:lang w:val="es-PE"/>
        </w:rPr>
        <w:t>a evidencia presentada obedece o está vinculado directamente con la alternativa de solución propuesta. En algunos casos no es claro ese vínculo. Ojo que las alternativas de solución surgen en base a la evidencia presentada. Ajustar las alternativas de solución de ser necesarias en base a la evidencia encontrada.</w:t>
      </w:r>
    </w:p>
    <w:p w14:paraId="7B4053B8" w14:textId="77777777" w:rsidR="00267E4C" w:rsidRDefault="00267E4C" w:rsidP="008F3896">
      <w:pPr>
        <w:pStyle w:val="Textocomentario"/>
        <w:rPr>
          <w:lang w:val="es-PE"/>
        </w:rPr>
      </w:pPr>
      <w:r>
        <w:rPr>
          <w:lang w:val="es-PE"/>
        </w:rPr>
        <w:t>Por otro lado, precisar mejor las evidencias. No es necesario colocar mucho texto para identificar la evidencia que se vincula directamente con la alternativa de solución.</w:t>
      </w:r>
    </w:p>
    <w:p w14:paraId="6DD8AE21" w14:textId="77777777" w:rsidR="00267E4C" w:rsidRDefault="00267E4C" w:rsidP="008F3896">
      <w:pPr>
        <w:pStyle w:val="Textocomentario"/>
        <w:rPr>
          <w:lang w:val="es-PE"/>
        </w:rPr>
      </w:pPr>
      <w:r>
        <w:rPr>
          <w:lang w:val="es-PE"/>
        </w:rPr>
        <w:t>Asimismo, cada alternativa de solución propuesta debe estar sustentada por evidencia rigurosa. Y en la columna bibliografía debe estar súper claro la fuente de donde se está sacando la información y el año. Sí adicionalmente se coloca el link respectivo sería mejor.</w:t>
      </w:r>
    </w:p>
    <w:p w14:paraId="2C9D2498" w14:textId="77777777" w:rsidR="00267E4C" w:rsidRPr="00040DE4" w:rsidRDefault="00267E4C" w:rsidP="008F3896">
      <w:pPr>
        <w:pStyle w:val="Textocomentario"/>
        <w:rPr>
          <w:lang w:val="es-PE"/>
        </w:rPr>
      </w:pPr>
      <w:r>
        <w:rPr>
          <w:lang w:val="es-PE"/>
        </w:rPr>
        <w:t xml:space="preserve">En algunos casos no se coloca fuentes ni año. Al no presentarse, lo mencionado como evidencia deja de ser confiable. Asegurarse que la fuente sea confiable y que la evidencia sea rigurosa. </w:t>
      </w:r>
    </w:p>
  </w:comment>
  <w:comment w:id="119" w:author="Dayan Susan Zussner Espinoza" w:date="2022-04-20T10:40:00Z" w:initials="DSZE">
    <w:p w14:paraId="2391B7C2" w14:textId="77777777" w:rsidR="00267E4C" w:rsidRPr="0035320F" w:rsidRDefault="00267E4C" w:rsidP="008F3896">
      <w:pPr>
        <w:pStyle w:val="Textocomentario"/>
        <w:rPr>
          <w:highlight w:val="cyan"/>
          <w:lang w:val="es-PE"/>
        </w:rPr>
      </w:pPr>
      <w:r w:rsidRPr="0035320F">
        <w:rPr>
          <w:highlight w:val="cyan"/>
          <w:lang w:val="es-PE"/>
        </w:rPr>
        <w:t xml:space="preserve">Se colocan evidencias complementarias para reforzar la </w:t>
      </w:r>
      <w:proofErr w:type="spellStart"/>
      <w:r w:rsidRPr="0035320F">
        <w:rPr>
          <w:highlight w:val="cyan"/>
          <w:lang w:val="es-PE"/>
        </w:rPr>
        <w:t>alteranativa</w:t>
      </w:r>
      <w:proofErr w:type="spellEnd"/>
      <w:r w:rsidRPr="0035320F">
        <w:rPr>
          <w:highlight w:val="cyan"/>
          <w:lang w:val="es-PE"/>
        </w:rPr>
        <w:t xml:space="preserve"> de solución. </w:t>
      </w:r>
    </w:p>
    <w:p w14:paraId="28434D78" w14:textId="77777777" w:rsidR="00267E4C" w:rsidRPr="0035320F" w:rsidRDefault="00267E4C" w:rsidP="008F3896">
      <w:pPr>
        <w:pStyle w:val="Textocomentario"/>
        <w:rPr>
          <w:highlight w:val="cyan"/>
          <w:lang w:val="es-PE"/>
        </w:rPr>
      </w:pPr>
    </w:p>
    <w:p w14:paraId="38FFACB7" w14:textId="77777777" w:rsidR="00267E4C" w:rsidRPr="0035320F" w:rsidRDefault="00267E4C" w:rsidP="008F3896">
      <w:pPr>
        <w:pStyle w:val="Textocomentario"/>
        <w:rPr>
          <w:lang w:val="es-PE"/>
        </w:rPr>
      </w:pPr>
      <w:r w:rsidRPr="0035320F">
        <w:rPr>
          <w:highlight w:val="cyan"/>
          <w:lang w:val="es-PE"/>
        </w:rPr>
        <w:t xml:space="preserve">Se ha organizado en columna de evidencias y </w:t>
      </w:r>
      <w:proofErr w:type="spellStart"/>
      <w:r w:rsidRPr="0035320F">
        <w:rPr>
          <w:highlight w:val="cyan"/>
          <w:lang w:val="es-PE"/>
        </w:rPr>
        <w:t>bibiliografía</w:t>
      </w:r>
      <w:proofErr w:type="spellEnd"/>
      <w:r w:rsidRPr="0035320F">
        <w:rPr>
          <w:highlight w:val="cyan"/>
          <w:lang w:val="es-PE"/>
        </w:rPr>
        <w:t xml:space="preserve"> según corresponda; se cita cada Fuente.</w:t>
      </w:r>
    </w:p>
    <w:p w14:paraId="4391C431" w14:textId="77777777" w:rsidR="00267E4C" w:rsidRPr="0035320F" w:rsidRDefault="00267E4C" w:rsidP="008F3896">
      <w:pPr>
        <w:pStyle w:val="Textocomentario"/>
        <w:rPr>
          <w:lang w:val="es-PE"/>
        </w:rPr>
      </w:pPr>
      <w:r>
        <w:rPr>
          <w:rStyle w:val="Refdecomentario"/>
        </w:rPr>
        <w:annotationRef/>
      </w:r>
    </w:p>
  </w:comment>
  <w:comment w:id="120" w:author="hp" w:date="2022-06-15T11:05:00Z" w:initials="h">
    <w:p w14:paraId="4A20723A" w14:textId="77777777" w:rsidR="00267E4C" w:rsidRPr="004740BC" w:rsidRDefault="00267E4C" w:rsidP="008F3896">
      <w:pPr>
        <w:pStyle w:val="Textocomentario"/>
        <w:rPr>
          <w:lang w:val="es-PE"/>
        </w:rPr>
      </w:pPr>
      <w:r>
        <w:rPr>
          <w:rStyle w:val="Refdecomentario"/>
        </w:rPr>
        <w:annotationRef/>
      </w:r>
      <w:r>
        <w:rPr>
          <w:highlight w:val="yellow"/>
          <w:lang w:val="es-PE"/>
        </w:rPr>
        <w:t xml:space="preserve">Se recomienda lo siguiente. </w:t>
      </w:r>
      <w:r w:rsidRPr="004740BC">
        <w:rPr>
          <w:highlight w:val="yellow"/>
          <w:lang w:val="es-PE"/>
        </w:rPr>
        <w:t xml:space="preserve">Resumir el cuadro </w:t>
      </w:r>
      <w:r>
        <w:rPr>
          <w:highlight w:val="yellow"/>
          <w:lang w:val="es-PE"/>
        </w:rPr>
        <w:t>(1, 2 y tercera columna)</w:t>
      </w:r>
      <w:r w:rsidRPr="004740BC">
        <w:rPr>
          <w:highlight w:val="yellow"/>
          <w:lang w:val="es-PE"/>
        </w:rPr>
        <w:t xml:space="preserve"> y lo demás al anexo.</w:t>
      </w:r>
      <w:r>
        <w:rPr>
          <w:lang w:val="es-PE"/>
        </w:rPr>
        <w:t xml:space="preserve"> </w:t>
      </w:r>
      <w:r w:rsidRPr="00933591">
        <w:rPr>
          <w:highlight w:val="yellow"/>
          <w:lang w:val="es-PE"/>
        </w:rPr>
        <w:t xml:space="preserve">Otra opción es </w:t>
      </w:r>
      <w:proofErr w:type="spellStart"/>
      <w:r w:rsidRPr="00933591">
        <w:rPr>
          <w:highlight w:val="yellow"/>
          <w:lang w:val="es-PE"/>
        </w:rPr>
        <w:t>sinteszar</w:t>
      </w:r>
      <w:proofErr w:type="spellEnd"/>
      <w:r w:rsidRPr="00933591">
        <w:rPr>
          <w:highlight w:val="yellow"/>
          <w:lang w:val="es-PE"/>
        </w:rPr>
        <w:t xml:space="preserve"> lo que contiene la </w:t>
      </w:r>
      <w:proofErr w:type="spellStart"/>
      <w:proofErr w:type="gramStart"/>
      <w:r w:rsidRPr="00933591">
        <w:rPr>
          <w:highlight w:val="yellow"/>
          <w:lang w:val="es-PE"/>
        </w:rPr>
        <w:t>co,umna</w:t>
      </w:r>
      <w:proofErr w:type="spellEnd"/>
      <w:proofErr w:type="gramEnd"/>
      <w:r w:rsidRPr="00933591">
        <w:rPr>
          <w:highlight w:val="yellow"/>
          <w:lang w:val="es-PE"/>
        </w:rPr>
        <w:t xml:space="preserve"> Evidencias y/o Buenas Practicas“</w:t>
      </w:r>
    </w:p>
  </w:comment>
  <w:comment w:id="121" w:author="Dayan Susan Zussner Espinoza [2]" w:date="2022-06-15T16:05:00Z" w:initials="DSZE">
    <w:p w14:paraId="59CB0086" w14:textId="3DD560DE" w:rsidR="00267E4C" w:rsidRDefault="00267E4C" w:rsidP="008F3896">
      <w:pPr>
        <w:pStyle w:val="Textocomentario"/>
      </w:pPr>
      <w:r w:rsidRPr="00E94DAA">
        <w:rPr>
          <w:rStyle w:val="Refdecomentario"/>
          <w:highlight w:val="green"/>
        </w:rPr>
        <w:annotationRef/>
      </w:r>
      <w:r w:rsidRPr="00E94DAA">
        <w:rPr>
          <w:highlight w:val="green"/>
        </w:rPr>
        <w:t>Se</w:t>
      </w:r>
      <w:r w:rsidR="00634126">
        <w:rPr>
          <w:highlight w:val="green"/>
        </w:rPr>
        <w:t xml:space="preserve"> </w:t>
      </w:r>
      <w:proofErr w:type="spellStart"/>
      <w:r w:rsidR="00634126">
        <w:rPr>
          <w:highlight w:val="green"/>
        </w:rPr>
        <w:t>queda</w:t>
      </w:r>
      <w:proofErr w:type="spellEnd"/>
      <w:r w:rsidR="00634126">
        <w:rPr>
          <w:highlight w:val="green"/>
        </w:rPr>
        <w:t xml:space="preserve"> </w:t>
      </w:r>
      <w:proofErr w:type="spellStart"/>
      <w:r w:rsidR="00634126">
        <w:rPr>
          <w:highlight w:val="green"/>
        </w:rPr>
        <w:t>como</w:t>
      </w:r>
      <w:proofErr w:type="spellEnd"/>
      <w:r w:rsidR="00634126">
        <w:rPr>
          <w:highlight w:val="green"/>
        </w:rPr>
        <w:t xml:space="preserve"> ANEXO 3 </w:t>
      </w:r>
      <w:proofErr w:type="spellStart"/>
      <w:r w:rsidRPr="00E94DAA">
        <w:rPr>
          <w:highlight w:val="green"/>
        </w:rPr>
        <w:t>bajo</w:t>
      </w:r>
      <w:proofErr w:type="spellEnd"/>
      <w:r w:rsidRPr="00E94DAA">
        <w:rPr>
          <w:highlight w:val="green"/>
        </w:rPr>
        <w:t xml:space="preserve"> </w:t>
      </w:r>
      <w:proofErr w:type="spellStart"/>
      <w:r w:rsidRPr="00E94DAA">
        <w:rPr>
          <w:highlight w:val="green"/>
        </w:rPr>
        <w:t>este</w:t>
      </w:r>
      <w:proofErr w:type="spellEnd"/>
      <w:r w:rsidRPr="00E94DAA">
        <w:rPr>
          <w:highlight w:val="green"/>
        </w:rPr>
        <w:t xml:space="preserve"> </w:t>
      </w:r>
      <w:proofErr w:type="spellStart"/>
      <w:r w:rsidRPr="00E94DAA">
        <w:rPr>
          <w:highlight w:val="green"/>
        </w:rPr>
        <w:t>formato</w:t>
      </w:r>
      <w:proofErr w:type="spellEnd"/>
      <w:r w:rsidRPr="00E94DAA">
        <w:rPr>
          <w:highlight w:val="green"/>
        </w:rPr>
        <w:t xml:space="preserve"> </w:t>
      </w:r>
      <w:proofErr w:type="spellStart"/>
      <w:r w:rsidR="00634126">
        <w:rPr>
          <w:highlight w:val="green"/>
        </w:rPr>
        <w:t>donde</w:t>
      </w:r>
      <w:proofErr w:type="spellEnd"/>
      <w:r w:rsidR="00634126">
        <w:rPr>
          <w:highlight w:val="green"/>
        </w:rPr>
        <w:t xml:space="preserve"> se </w:t>
      </w:r>
      <w:proofErr w:type="spellStart"/>
      <w:r w:rsidR="00634126">
        <w:rPr>
          <w:highlight w:val="green"/>
        </w:rPr>
        <w:t>tiene</w:t>
      </w:r>
      <w:proofErr w:type="spellEnd"/>
      <w:r w:rsidR="00634126">
        <w:rPr>
          <w:highlight w:val="green"/>
        </w:rPr>
        <w:t xml:space="preserve"> las </w:t>
      </w:r>
      <w:proofErr w:type="spellStart"/>
      <w:r w:rsidRPr="00E94DAA">
        <w:rPr>
          <w:highlight w:val="green"/>
        </w:rPr>
        <w:t>evidencias</w:t>
      </w:r>
      <w:proofErr w:type="spellEnd"/>
      <w:r w:rsidRPr="00E94DAA">
        <w:rPr>
          <w:highlight w:val="green"/>
        </w:rPr>
        <w:t xml:space="preserve"> </w:t>
      </w:r>
      <w:proofErr w:type="spellStart"/>
      <w:r w:rsidRPr="00E94DAA">
        <w:rPr>
          <w:highlight w:val="green"/>
        </w:rPr>
        <w:t>encontradas</w:t>
      </w:r>
      <w:proofErr w:type="spellEnd"/>
      <w:r w:rsidR="00634126">
        <w:rPr>
          <w:highlight w:val="green"/>
        </w:rPr>
        <w:t xml:space="preserve"> con </w:t>
      </w:r>
      <w:proofErr w:type="spellStart"/>
      <w:r w:rsidR="00634126">
        <w:rPr>
          <w:highlight w:val="green"/>
        </w:rPr>
        <w:t>su</w:t>
      </w:r>
      <w:proofErr w:type="spellEnd"/>
      <w:r w:rsidR="00634126">
        <w:rPr>
          <w:highlight w:val="green"/>
        </w:rPr>
        <w:t xml:space="preserve"> </w:t>
      </w:r>
      <w:proofErr w:type="spellStart"/>
      <w:r w:rsidR="00634126">
        <w:rPr>
          <w:highlight w:val="green"/>
        </w:rPr>
        <w:t>respectiva</w:t>
      </w:r>
      <w:proofErr w:type="spellEnd"/>
      <w:r w:rsidR="00634126">
        <w:rPr>
          <w:highlight w:val="green"/>
        </w:rPr>
        <w:t xml:space="preserve"> </w:t>
      </w:r>
      <w:proofErr w:type="spellStart"/>
      <w:r w:rsidR="00634126">
        <w:rPr>
          <w:highlight w:val="green"/>
        </w:rPr>
        <w:t>bibliografía</w:t>
      </w:r>
      <w:proofErr w:type="spellEnd"/>
      <w:r w:rsidR="00634126">
        <w:rPr>
          <w:highlight w:val="green"/>
        </w:rPr>
        <w:t>.</w:t>
      </w:r>
    </w:p>
  </w:comment>
  <w:comment w:id="122" w:author="hp" w:date="2022-03-24T15:09:00Z" w:initials="h">
    <w:p w14:paraId="5BDFEC45" w14:textId="77777777" w:rsidR="00267E4C" w:rsidRPr="00845069" w:rsidRDefault="00267E4C" w:rsidP="008F3896">
      <w:pPr>
        <w:pStyle w:val="Textocomentario"/>
        <w:rPr>
          <w:lang w:val="es-PE"/>
        </w:rPr>
      </w:pPr>
      <w:r>
        <w:rPr>
          <w:rStyle w:val="Refdecomentario"/>
        </w:rPr>
        <w:annotationRef/>
      </w:r>
      <w:r w:rsidRPr="00845069">
        <w:rPr>
          <w:lang w:val="es-PE"/>
        </w:rPr>
        <w:t>Aquí colocar l</w:t>
      </w:r>
      <w:r>
        <w:rPr>
          <w:lang w:val="es-PE"/>
        </w:rPr>
        <w:t>a fuente y el año.</w:t>
      </w:r>
    </w:p>
  </w:comment>
  <w:comment w:id="124" w:author="hp" w:date="2022-03-24T15:10:00Z" w:initials="h">
    <w:p w14:paraId="3877F9DE" w14:textId="77777777" w:rsidR="00267E4C" w:rsidRPr="00845069" w:rsidRDefault="00267E4C" w:rsidP="008F3896">
      <w:pPr>
        <w:pStyle w:val="Textocomentario"/>
        <w:rPr>
          <w:lang w:val="es-PE"/>
        </w:rPr>
      </w:pPr>
      <w:r>
        <w:rPr>
          <w:rStyle w:val="Refdecomentario"/>
        </w:rPr>
        <w:annotationRef/>
      </w:r>
      <w:r w:rsidRPr="00845069">
        <w:rPr>
          <w:lang w:val="es-PE"/>
        </w:rPr>
        <w:t>Colocar Fuente y año</w:t>
      </w:r>
    </w:p>
  </w:comment>
  <w:comment w:id="125" w:author="Dayan Susan Zussner Espinoza" w:date="2022-04-21T16:58:00Z" w:initials="DSZE">
    <w:p w14:paraId="6DB99B94" w14:textId="77777777" w:rsidR="00267E4C" w:rsidRPr="0035320F" w:rsidRDefault="00267E4C" w:rsidP="008F3896">
      <w:pPr>
        <w:pStyle w:val="Textocomentario"/>
        <w:rPr>
          <w:lang w:val="es-PE"/>
        </w:rPr>
      </w:pPr>
      <w:r>
        <w:rPr>
          <w:rStyle w:val="Refdecomentario"/>
        </w:rPr>
        <w:annotationRef/>
      </w:r>
      <w:r w:rsidRPr="00627B05">
        <w:rPr>
          <w:rStyle w:val="Refdecomentario"/>
          <w:highlight w:val="cyan"/>
        </w:rPr>
        <w:annotationRef/>
      </w:r>
      <w:r w:rsidRPr="0035320F">
        <w:rPr>
          <w:highlight w:val="cyan"/>
          <w:lang w:val="es-PE"/>
        </w:rPr>
        <w:t xml:space="preserve">Se coloca la referencia en la </w:t>
      </w:r>
      <w:proofErr w:type="spellStart"/>
      <w:r w:rsidRPr="0035320F">
        <w:rPr>
          <w:highlight w:val="cyan"/>
          <w:lang w:val="es-PE"/>
        </w:rPr>
        <w:t>linea</w:t>
      </w:r>
      <w:proofErr w:type="spellEnd"/>
      <w:r w:rsidRPr="0035320F">
        <w:rPr>
          <w:highlight w:val="cyan"/>
          <w:lang w:val="es-PE"/>
        </w:rPr>
        <w:t xml:space="preserve"> superior</w:t>
      </w:r>
    </w:p>
    <w:p w14:paraId="0492661E" w14:textId="77777777" w:rsidR="00267E4C" w:rsidRPr="0035320F" w:rsidRDefault="00267E4C" w:rsidP="008F3896">
      <w:pPr>
        <w:pStyle w:val="Textocomentario"/>
        <w:rPr>
          <w:lang w:val="es-PE"/>
        </w:rPr>
      </w:pPr>
    </w:p>
  </w:comment>
  <w:comment w:id="123" w:author="Dayan Susan Zussner Espinoza" w:date="2022-04-21T16:58:00Z" w:initials="DSZE">
    <w:p w14:paraId="7F644F5B" w14:textId="77777777" w:rsidR="00267E4C" w:rsidRPr="0035320F" w:rsidRDefault="00267E4C" w:rsidP="008F3896">
      <w:pPr>
        <w:pStyle w:val="Textocomentario"/>
        <w:rPr>
          <w:lang w:val="es-PE"/>
        </w:rPr>
      </w:pPr>
      <w:r w:rsidRPr="00627B05">
        <w:rPr>
          <w:rStyle w:val="Refdecomentario"/>
          <w:highlight w:val="cyan"/>
        </w:rPr>
        <w:annotationRef/>
      </w:r>
      <w:r w:rsidRPr="0035320F">
        <w:rPr>
          <w:highlight w:val="cyan"/>
          <w:lang w:val="es-PE"/>
        </w:rPr>
        <w:t xml:space="preserve">Se coloca la referencia en la </w:t>
      </w:r>
      <w:proofErr w:type="spellStart"/>
      <w:r w:rsidRPr="0035320F">
        <w:rPr>
          <w:highlight w:val="cyan"/>
          <w:lang w:val="es-PE"/>
        </w:rPr>
        <w:t>linea</w:t>
      </w:r>
      <w:proofErr w:type="spellEnd"/>
      <w:r w:rsidRPr="0035320F">
        <w:rPr>
          <w:highlight w:val="cyan"/>
          <w:lang w:val="es-PE"/>
        </w:rPr>
        <w:t xml:space="preserve"> superior</w:t>
      </w:r>
    </w:p>
  </w:comment>
  <w:comment w:id="126" w:author="hp" w:date="2022-03-24T15:10:00Z" w:initials="h">
    <w:p w14:paraId="46455AAE" w14:textId="77777777" w:rsidR="00267E4C" w:rsidRPr="00845069" w:rsidRDefault="00267E4C" w:rsidP="008F3896">
      <w:pPr>
        <w:pStyle w:val="Textocomentario"/>
        <w:rPr>
          <w:lang w:val="es-PE"/>
        </w:rPr>
      </w:pPr>
      <w:r>
        <w:rPr>
          <w:rStyle w:val="Refdecomentario"/>
        </w:rPr>
        <w:annotationRef/>
      </w:r>
      <w:r w:rsidRPr="00845069">
        <w:rPr>
          <w:lang w:val="es-PE"/>
        </w:rPr>
        <w:t>En 2 c</w:t>
      </w:r>
      <w:r>
        <w:rPr>
          <w:lang w:val="es-PE"/>
        </w:rPr>
        <w:t>olumnas. Mostrar la evidencia y colocar fuente y año.</w:t>
      </w:r>
    </w:p>
  </w:comment>
  <w:comment w:id="127" w:author="Dayan Susan Zussner Espinoza [2]" w:date="2022-05-23T09:35:00Z" w:initials="DSZE">
    <w:p w14:paraId="6DB4B287" w14:textId="77777777" w:rsidR="00267E4C" w:rsidRPr="0035320F" w:rsidRDefault="00267E4C" w:rsidP="008F3896">
      <w:pPr>
        <w:pStyle w:val="Textocomentario"/>
        <w:rPr>
          <w:lang w:val="es-PE"/>
        </w:rPr>
      </w:pPr>
      <w:r>
        <w:rPr>
          <w:rStyle w:val="Refdecomentario"/>
        </w:rPr>
        <w:annotationRef/>
      </w:r>
      <w:r w:rsidRPr="0035320F">
        <w:rPr>
          <w:lang w:val="es-PE"/>
        </w:rPr>
        <w:t>Se coloca</w:t>
      </w:r>
    </w:p>
  </w:comment>
  <w:comment w:id="128" w:author="hp" w:date="2022-03-24T15:12:00Z" w:initials="h">
    <w:p w14:paraId="4831E5C5" w14:textId="77777777" w:rsidR="00267E4C" w:rsidRPr="00845069" w:rsidRDefault="00267E4C" w:rsidP="008F3896">
      <w:pPr>
        <w:pStyle w:val="Textocomentario"/>
        <w:rPr>
          <w:lang w:val="es-PE"/>
        </w:rPr>
      </w:pPr>
      <w:r>
        <w:rPr>
          <w:rStyle w:val="Refdecomentario"/>
        </w:rPr>
        <w:annotationRef/>
      </w:r>
      <w:r w:rsidRPr="00845069">
        <w:rPr>
          <w:lang w:val="es-PE"/>
        </w:rPr>
        <w:t>Que cada ev</w:t>
      </w:r>
      <w:r>
        <w:rPr>
          <w:lang w:val="es-PE"/>
        </w:rPr>
        <w:t>idencia citada tenga su fuente y año. Aplica para todas las evidencias citadas.</w:t>
      </w:r>
    </w:p>
  </w:comment>
  <w:comment w:id="129" w:author="Dayan Susan Zussner Espinoza [2]" w:date="2022-04-22T12:52:00Z" w:initials="DSZE">
    <w:p w14:paraId="3D4892CE" w14:textId="77777777" w:rsidR="00267E4C" w:rsidRPr="0035320F" w:rsidRDefault="00267E4C" w:rsidP="008F3896">
      <w:pPr>
        <w:pStyle w:val="Textocomentario"/>
        <w:rPr>
          <w:lang w:val="es-PE"/>
        </w:rPr>
      </w:pPr>
      <w:r w:rsidRPr="00D854A1">
        <w:rPr>
          <w:rStyle w:val="Refdecomentario"/>
          <w:highlight w:val="cyan"/>
        </w:rPr>
        <w:annotationRef/>
      </w:r>
      <w:r w:rsidRPr="0035320F">
        <w:rPr>
          <w:highlight w:val="cyan"/>
          <w:lang w:val="es-PE"/>
        </w:rPr>
        <w:t xml:space="preserve">La referencia se encontraba a pie de </w:t>
      </w:r>
      <w:proofErr w:type="spellStart"/>
      <w:r w:rsidRPr="0035320F">
        <w:rPr>
          <w:highlight w:val="cyan"/>
          <w:lang w:val="es-PE"/>
        </w:rPr>
        <w:t>pagina</w:t>
      </w:r>
      <w:proofErr w:type="spellEnd"/>
      <w:r w:rsidRPr="0035320F">
        <w:rPr>
          <w:highlight w:val="cyan"/>
          <w:lang w:val="es-PE"/>
        </w:rPr>
        <w:t>, ahora se coloca en la columna de bibliografía.</w:t>
      </w:r>
    </w:p>
  </w:comment>
  <w:comment w:id="130" w:author="hp" w:date="2022-03-24T15:12:00Z" w:initials="h">
    <w:p w14:paraId="2434B351" w14:textId="77777777" w:rsidR="00267E4C" w:rsidRPr="00845069" w:rsidRDefault="00267E4C" w:rsidP="008F3896">
      <w:pPr>
        <w:pStyle w:val="Textocomentario"/>
        <w:rPr>
          <w:lang w:val="es-PE"/>
        </w:rPr>
      </w:pPr>
      <w:r>
        <w:rPr>
          <w:rStyle w:val="Refdecomentario"/>
        </w:rPr>
        <w:annotationRef/>
      </w:r>
      <w:r w:rsidRPr="00845069">
        <w:rPr>
          <w:lang w:val="es-PE"/>
        </w:rPr>
        <w:t>Colocar Fuente y año.</w:t>
      </w:r>
    </w:p>
  </w:comment>
  <w:comment w:id="131" w:author="Dayan Susan Zussner Espinoza [2]" w:date="2022-04-22T12:53:00Z" w:initials="DSZE">
    <w:p w14:paraId="14CFF309" w14:textId="77777777" w:rsidR="00267E4C" w:rsidRPr="0035320F" w:rsidRDefault="00267E4C" w:rsidP="008F3896">
      <w:pPr>
        <w:pStyle w:val="Textocomentario"/>
        <w:rPr>
          <w:lang w:val="es-PE"/>
        </w:rPr>
      </w:pPr>
      <w:r w:rsidRPr="00D854A1">
        <w:rPr>
          <w:rStyle w:val="Refdecomentario"/>
          <w:highlight w:val="cyan"/>
        </w:rPr>
        <w:annotationRef/>
      </w:r>
      <w:r w:rsidRPr="0035320F">
        <w:rPr>
          <w:highlight w:val="cyan"/>
          <w:lang w:val="es-PE"/>
        </w:rPr>
        <w:t>Se coloca dentro del formato, ya se encontraba a pie de pagina</w:t>
      </w:r>
    </w:p>
  </w:comment>
  <w:comment w:id="132" w:author="hp" w:date="2022-03-24T15:14:00Z" w:initials="h">
    <w:p w14:paraId="08AB5420" w14:textId="77777777" w:rsidR="00267E4C" w:rsidRPr="00845069" w:rsidRDefault="00267E4C" w:rsidP="008F3896">
      <w:pPr>
        <w:pStyle w:val="Textocomentario"/>
        <w:rPr>
          <w:lang w:val="es-PE"/>
        </w:rPr>
      </w:pPr>
      <w:r>
        <w:rPr>
          <w:rStyle w:val="Refdecomentario"/>
        </w:rPr>
        <w:annotationRef/>
      </w:r>
      <w:r w:rsidRPr="00845069">
        <w:rPr>
          <w:lang w:val="es-PE"/>
        </w:rPr>
        <w:t>Colocar en ambas columnas. E</w:t>
      </w:r>
      <w:r>
        <w:rPr>
          <w:lang w:val="es-PE"/>
        </w:rPr>
        <w:t>n la primera la evidencia de manera precisa y concreta que esté vinculado con la alternativa de solución; y en la segunda, colocar la fuente y año.</w:t>
      </w:r>
    </w:p>
  </w:comment>
  <w:comment w:id="133" w:author="Dayan Susan Zussner Espinoza [2]" w:date="2022-04-22T14:50:00Z" w:initials="DSZE">
    <w:p w14:paraId="2FC6F76A" w14:textId="77777777" w:rsidR="00267E4C" w:rsidRPr="0035320F" w:rsidRDefault="00267E4C" w:rsidP="008F3896">
      <w:pPr>
        <w:pStyle w:val="Textocomentario"/>
        <w:rPr>
          <w:lang w:val="es-PE"/>
        </w:rPr>
      </w:pPr>
      <w:r>
        <w:rPr>
          <w:rStyle w:val="Refdecomentario"/>
        </w:rPr>
        <w:annotationRef/>
      </w:r>
      <w:r w:rsidRPr="0035320F">
        <w:rPr>
          <w:highlight w:val="cyan"/>
          <w:lang w:val="es-PE"/>
        </w:rPr>
        <w:t>Se coloca referencia dentro del recuadro, se encontraba a pie de pagina</w:t>
      </w:r>
    </w:p>
  </w:comment>
  <w:comment w:id="134" w:author="hp" w:date="2022-03-24T15:15:00Z" w:initials="h">
    <w:p w14:paraId="7F0E624A" w14:textId="77777777" w:rsidR="00267E4C" w:rsidRPr="00845069" w:rsidRDefault="00267E4C" w:rsidP="008F3896">
      <w:pPr>
        <w:pStyle w:val="Textocomentario"/>
        <w:rPr>
          <w:lang w:val="es-PE"/>
        </w:rPr>
      </w:pPr>
      <w:r>
        <w:rPr>
          <w:rStyle w:val="Refdecomentario"/>
        </w:rPr>
        <w:annotationRef/>
      </w:r>
      <w:r w:rsidRPr="00845069">
        <w:rPr>
          <w:lang w:val="es-PE"/>
        </w:rPr>
        <w:t>Ídem anterior.</w:t>
      </w:r>
    </w:p>
  </w:comment>
  <w:comment w:id="135" w:author="hp" w:date="2022-03-24T15:16:00Z" w:initials="h">
    <w:p w14:paraId="65DDA758" w14:textId="77777777" w:rsidR="00267E4C" w:rsidRPr="007F5320" w:rsidRDefault="00267E4C" w:rsidP="008F3896">
      <w:pPr>
        <w:pStyle w:val="Textocomentario"/>
        <w:rPr>
          <w:lang w:val="es-PE"/>
        </w:rPr>
      </w:pPr>
      <w:r>
        <w:rPr>
          <w:rStyle w:val="Refdecomentario"/>
        </w:rPr>
        <w:annotationRef/>
      </w:r>
      <w:r w:rsidRPr="007F5320">
        <w:rPr>
          <w:lang w:val="es-PE"/>
        </w:rPr>
        <w:t>Ídem anterior</w:t>
      </w:r>
    </w:p>
  </w:comment>
  <w:comment w:id="136" w:author="hp" w:date="2022-03-24T15:17:00Z" w:initials="h">
    <w:p w14:paraId="0369BB8E" w14:textId="77777777" w:rsidR="00267E4C" w:rsidRDefault="00267E4C" w:rsidP="008F3896">
      <w:pPr>
        <w:pStyle w:val="Textocomentario"/>
        <w:rPr>
          <w:lang w:val="es-PE"/>
        </w:rPr>
      </w:pPr>
      <w:r w:rsidRPr="0002191C">
        <w:rPr>
          <w:rStyle w:val="Refdecomentario"/>
          <w:highlight w:val="cyan"/>
        </w:rPr>
        <w:annotationRef/>
      </w:r>
      <w:r w:rsidRPr="0002191C">
        <w:rPr>
          <w:highlight w:val="cyan"/>
          <w:lang w:val="es-PE"/>
        </w:rPr>
        <w:t>Ídem anterior</w:t>
      </w:r>
    </w:p>
    <w:p w14:paraId="0A4CEF3C" w14:textId="77777777" w:rsidR="00267E4C" w:rsidRPr="00325E05" w:rsidRDefault="00267E4C" w:rsidP="008F3896">
      <w:pPr>
        <w:pStyle w:val="Textocomentario"/>
        <w:rPr>
          <w:lang w:val="es-PE"/>
        </w:rPr>
      </w:pPr>
      <w:r w:rsidRPr="0002191C">
        <w:rPr>
          <w:highlight w:val="cyan"/>
          <w:lang w:val="es-PE"/>
        </w:rPr>
        <w:t>Se incorpora</w:t>
      </w:r>
    </w:p>
  </w:comment>
  <w:comment w:id="137" w:author="hp" w:date="2022-03-24T15:18:00Z" w:initials="h">
    <w:p w14:paraId="44829090" w14:textId="77777777" w:rsidR="00267E4C" w:rsidRPr="00325E05" w:rsidRDefault="00267E4C" w:rsidP="008F3896">
      <w:pPr>
        <w:pStyle w:val="Textocomentario"/>
        <w:rPr>
          <w:lang w:val="es-PE"/>
        </w:rPr>
      </w:pPr>
      <w:r>
        <w:rPr>
          <w:rStyle w:val="Refdecomentario"/>
        </w:rPr>
        <w:annotationRef/>
      </w:r>
      <w:r w:rsidRPr="00325E05">
        <w:rPr>
          <w:lang w:val="es-PE"/>
        </w:rPr>
        <w:t>Ídem anterior</w:t>
      </w:r>
    </w:p>
  </w:comment>
  <w:comment w:id="138" w:author="hp" w:date="2022-03-24T15:20:00Z" w:initials="h">
    <w:p w14:paraId="5FF0ADE4" w14:textId="77777777" w:rsidR="00267E4C" w:rsidRPr="00325E05" w:rsidRDefault="00267E4C" w:rsidP="008F3896">
      <w:pPr>
        <w:pStyle w:val="Textocomentario"/>
        <w:rPr>
          <w:lang w:val="es-PE"/>
        </w:rPr>
      </w:pPr>
      <w:r>
        <w:rPr>
          <w:rStyle w:val="Refdecomentario"/>
        </w:rPr>
        <w:annotationRef/>
      </w:r>
      <w:r w:rsidRPr="00325E05">
        <w:rPr>
          <w:lang w:val="es-PE"/>
        </w:rPr>
        <w:t>Ídem ante</w:t>
      </w:r>
      <w:r>
        <w:rPr>
          <w:lang w:val="es-PE"/>
        </w:rPr>
        <w:t>rior</w:t>
      </w:r>
    </w:p>
  </w:comment>
  <w:comment w:id="139" w:author="hp" w:date="2022-03-24T15:21:00Z" w:initials="h">
    <w:p w14:paraId="2F4BEBE8" w14:textId="77777777" w:rsidR="00267E4C" w:rsidRPr="00325E05" w:rsidRDefault="00267E4C" w:rsidP="008F3896">
      <w:pPr>
        <w:pStyle w:val="Textocomentario"/>
        <w:rPr>
          <w:lang w:val="es-PE"/>
        </w:rPr>
      </w:pPr>
      <w:r>
        <w:rPr>
          <w:rStyle w:val="Refdecomentario"/>
        </w:rPr>
        <w:annotationRef/>
      </w:r>
      <w:r w:rsidRPr="00325E05">
        <w:rPr>
          <w:lang w:val="es-PE"/>
        </w:rPr>
        <w:t>Colocar Fuente y año</w:t>
      </w:r>
    </w:p>
  </w:comment>
  <w:comment w:id="140" w:author="hp" w:date="2022-03-24T15:21:00Z" w:initials="h">
    <w:p w14:paraId="0EA5E239" w14:textId="77777777" w:rsidR="00267E4C" w:rsidRPr="007F5320" w:rsidRDefault="00267E4C" w:rsidP="008F3896">
      <w:pPr>
        <w:pStyle w:val="Textocomentario"/>
        <w:rPr>
          <w:lang w:val="es-PE"/>
        </w:rPr>
      </w:pPr>
      <w:r>
        <w:rPr>
          <w:rStyle w:val="Refdecomentario"/>
        </w:rPr>
        <w:annotationRef/>
      </w:r>
      <w:r w:rsidRPr="007F5320">
        <w:rPr>
          <w:lang w:val="es-PE"/>
        </w:rPr>
        <w:t>Ídem anterior</w:t>
      </w:r>
    </w:p>
    <w:p w14:paraId="0CE46E5D" w14:textId="77777777" w:rsidR="00267E4C" w:rsidRPr="0036664B" w:rsidRDefault="00267E4C" w:rsidP="008F3896">
      <w:pPr>
        <w:pStyle w:val="Textocomentario"/>
        <w:rPr>
          <w:lang w:val="es-PE"/>
        </w:rPr>
      </w:pPr>
      <w:r w:rsidRPr="0036664B">
        <w:rPr>
          <w:lang w:val="es-PE"/>
        </w:rPr>
        <w:t>Es m</w:t>
      </w:r>
      <w:r>
        <w:rPr>
          <w:lang w:val="es-PE"/>
        </w:rPr>
        <w:t>e</w:t>
      </w:r>
      <w:r w:rsidRPr="0036664B">
        <w:rPr>
          <w:lang w:val="es-PE"/>
        </w:rPr>
        <w:t>jor tener evidenc</w:t>
      </w:r>
      <w:r>
        <w:rPr>
          <w:lang w:val="es-PE"/>
        </w:rPr>
        <w:t>i</w:t>
      </w:r>
      <w:r w:rsidRPr="0036664B">
        <w:rPr>
          <w:lang w:val="es-PE"/>
        </w:rPr>
        <w:t>as p</w:t>
      </w:r>
      <w:r>
        <w:rPr>
          <w:lang w:val="es-PE"/>
        </w:rPr>
        <w:t>or separada para cada alternativa de solución.</w:t>
      </w:r>
    </w:p>
  </w:comment>
  <w:comment w:id="141" w:author="Dayan Susan Zussner Espinoza [2]" w:date="2022-05-23T12:38:00Z" w:initials="DSZE">
    <w:p w14:paraId="326AAE77" w14:textId="77777777" w:rsidR="00267E4C" w:rsidRPr="0035320F" w:rsidRDefault="00267E4C" w:rsidP="008F3896">
      <w:pPr>
        <w:pStyle w:val="Textocomentario"/>
        <w:rPr>
          <w:lang w:val="es-PE"/>
        </w:rPr>
      </w:pPr>
      <w:r>
        <w:rPr>
          <w:rStyle w:val="Refdecomentario"/>
        </w:rPr>
        <w:annotationRef/>
      </w:r>
      <w:r w:rsidRPr="0035320F">
        <w:rPr>
          <w:rStyle w:val="Refdecomentario"/>
          <w:highlight w:val="cyan"/>
          <w:lang w:val="es-PE"/>
        </w:rPr>
        <w:t>En este caso no se separa ya que las alternativas son complementarias unas a otras dentro de la misma temática.</w:t>
      </w:r>
    </w:p>
  </w:comment>
  <w:comment w:id="142" w:author="hp" w:date="2022-03-24T15:26:00Z" w:initials="h">
    <w:p w14:paraId="41B3EC6A" w14:textId="77777777" w:rsidR="00267E4C" w:rsidRPr="0036664B" w:rsidRDefault="00267E4C" w:rsidP="008F3896">
      <w:pPr>
        <w:pStyle w:val="Textocomentario"/>
        <w:rPr>
          <w:lang w:val="es-PE"/>
        </w:rPr>
      </w:pPr>
      <w:r>
        <w:rPr>
          <w:rStyle w:val="Refdecomentario"/>
        </w:rPr>
        <w:annotationRef/>
      </w:r>
      <w:r w:rsidRPr="0036664B">
        <w:rPr>
          <w:lang w:val="es-PE"/>
        </w:rPr>
        <w:t>Separa</w:t>
      </w:r>
      <w:r>
        <w:rPr>
          <w:lang w:val="es-PE"/>
        </w:rPr>
        <w:t>r</w:t>
      </w:r>
      <w:r w:rsidRPr="0036664B">
        <w:rPr>
          <w:lang w:val="es-PE"/>
        </w:rPr>
        <w:t xml:space="preserve"> en dos columnas. Colocar Fuente y año</w:t>
      </w:r>
    </w:p>
  </w:comment>
  <w:comment w:id="143" w:author="Dayan Susan Zussner Espinoza [2]" w:date="2022-05-23T18:40:00Z" w:initials="DSZE">
    <w:p w14:paraId="2E81688A" w14:textId="77777777" w:rsidR="00267E4C" w:rsidRPr="0035320F" w:rsidRDefault="00267E4C" w:rsidP="008F3896">
      <w:pPr>
        <w:pStyle w:val="Textocomentario"/>
        <w:rPr>
          <w:lang w:val="es-PE"/>
        </w:rPr>
      </w:pPr>
      <w:r>
        <w:rPr>
          <w:rStyle w:val="Refdecomentario"/>
        </w:rPr>
        <w:annotationRef/>
      </w:r>
      <w:r w:rsidRPr="0035320F">
        <w:rPr>
          <w:lang w:val="es-PE"/>
        </w:rPr>
        <w:t>Se divide en dos columnas y especifica referencia de los portales</w:t>
      </w:r>
    </w:p>
  </w:comment>
  <w:comment w:id="144" w:author="hp" w:date="2022-03-24T15:26:00Z" w:initials="h">
    <w:p w14:paraId="35943B4B" w14:textId="77777777" w:rsidR="00267E4C" w:rsidRPr="0036664B" w:rsidRDefault="00267E4C" w:rsidP="008F3896">
      <w:pPr>
        <w:pStyle w:val="Textocomentario"/>
        <w:rPr>
          <w:lang w:val="es-PE"/>
        </w:rPr>
      </w:pPr>
      <w:r>
        <w:rPr>
          <w:rStyle w:val="Refdecomentario"/>
        </w:rPr>
        <w:annotationRef/>
      </w:r>
      <w:r w:rsidRPr="0036664B">
        <w:rPr>
          <w:lang w:val="es-PE"/>
        </w:rPr>
        <w:t>Colocar Fuente y año</w:t>
      </w:r>
    </w:p>
  </w:comment>
  <w:comment w:id="145" w:author="Dayan Susan Zussner Espinoza [2]" w:date="2022-05-24T11:28:00Z" w:initials="DSZE">
    <w:p w14:paraId="12B378D3" w14:textId="77777777" w:rsidR="00267E4C" w:rsidRPr="0035320F" w:rsidRDefault="00267E4C" w:rsidP="008F3896">
      <w:pPr>
        <w:pStyle w:val="Textocomentario"/>
        <w:rPr>
          <w:lang w:val="es-PE"/>
        </w:rPr>
      </w:pPr>
      <w:r>
        <w:rPr>
          <w:rStyle w:val="Refdecomentario"/>
        </w:rPr>
        <w:annotationRef/>
      </w:r>
      <w:r w:rsidRPr="0035320F">
        <w:rPr>
          <w:lang w:val="es-PE"/>
        </w:rPr>
        <w:t>Se coloca</w:t>
      </w:r>
    </w:p>
  </w:comment>
  <w:comment w:id="146" w:author="hp" w:date="2022-03-24T15:27:00Z" w:initials="h">
    <w:p w14:paraId="0A2F028F" w14:textId="77777777" w:rsidR="00267E4C" w:rsidRPr="0036664B" w:rsidRDefault="00267E4C" w:rsidP="008F3896">
      <w:pPr>
        <w:pStyle w:val="Textocomentario"/>
        <w:rPr>
          <w:lang w:val="es-PE"/>
        </w:rPr>
      </w:pPr>
      <w:r>
        <w:rPr>
          <w:rStyle w:val="Refdecomentario"/>
        </w:rPr>
        <w:annotationRef/>
      </w:r>
      <w:r w:rsidRPr="0036664B">
        <w:rPr>
          <w:lang w:val="es-PE"/>
        </w:rPr>
        <w:t>Como se mencion</w:t>
      </w:r>
      <w:r>
        <w:rPr>
          <w:lang w:val="es-PE"/>
        </w:rPr>
        <w:t>ó</w:t>
      </w:r>
      <w:r w:rsidRPr="0036664B">
        <w:rPr>
          <w:lang w:val="es-PE"/>
        </w:rPr>
        <w:t xml:space="preserve"> </w:t>
      </w:r>
      <w:r>
        <w:rPr>
          <w:lang w:val="es-PE"/>
        </w:rPr>
        <w:t>líneas arriba. Es mejor dividirlo en dos columnas. Se sugiere que cada alternativa de solución tenga su propia evidencia.</w:t>
      </w:r>
    </w:p>
  </w:comment>
  <w:comment w:id="147" w:author="Dayan Susan Zussner Espinoza [2]" w:date="2022-05-24T17:03:00Z" w:initials="DSZE">
    <w:p w14:paraId="4881DB80" w14:textId="77777777" w:rsidR="00267E4C" w:rsidRPr="0035320F" w:rsidRDefault="00267E4C" w:rsidP="008F3896">
      <w:pPr>
        <w:pStyle w:val="Textocomentario"/>
        <w:rPr>
          <w:lang w:val="es-PE"/>
        </w:rPr>
      </w:pPr>
      <w:r>
        <w:rPr>
          <w:rStyle w:val="Refdecomentario"/>
        </w:rPr>
        <w:annotationRef/>
      </w:r>
      <w:r w:rsidRPr="0035320F">
        <w:rPr>
          <w:lang w:val="es-PE"/>
        </w:rPr>
        <w:t>Se separa</w:t>
      </w:r>
    </w:p>
  </w:comment>
  <w:comment w:id="148" w:author="hp" w:date="2022-03-24T15:28:00Z" w:initials="h">
    <w:p w14:paraId="38CE9624" w14:textId="77777777" w:rsidR="00267E4C" w:rsidRPr="00A85613" w:rsidRDefault="00267E4C" w:rsidP="008F3896">
      <w:pPr>
        <w:pStyle w:val="Textocomentario"/>
        <w:rPr>
          <w:lang w:val="es-PE"/>
        </w:rPr>
      </w:pPr>
      <w:r>
        <w:rPr>
          <w:rStyle w:val="Refdecomentario"/>
        </w:rPr>
        <w:annotationRef/>
      </w:r>
      <w:r w:rsidRPr="00A85613">
        <w:rPr>
          <w:lang w:val="es-PE"/>
        </w:rPr>
        <w:t>Dividir en dos columnas p</w:t>
      </w:r>
      <w:r>
        <w:rPr>
          <w:lang w:val="es-PE"/>
        </w:rPr>
        <w:t>ara que se note la evidencia por un lado y por otro fuente y año.</w:t>
      </w:r>
    </w:p>
  </w:comment>
  <w:comment w:id="149" w:author="Dayan Susan Zussner Espinoza [2]" w:date="2022-05-25T17:58:00Z" w:initials="DSZE">
    <w:p w14:paraId="6862B858" w14:textId="77777777" w:rsidR="00267E4C" w:rsidRPr="0035320F" w:rsidRDefault="00267E4C" w:rsidP="008F3896">
      <w:pPr>
        <w:pStyle w:val="Textocomentario"/>
        <w:rPr>
          <w:lang w:val="es-PE"/>
        </w:rPr>
      </w:pPr>
      <w:r>
        <w:rPr>
          <w:rStyle w:val="Refdecomentario"/>
        </w:rPr>
        <w:annotationRef/>
      </w:r>
      <w:r w:rsidRPr="0035320F">
        <w:rPr>
          <w:lang w:val="es-PE"/>
        </w:rPr>
        <w:t>Se divide</w:t>
      </w:r>
    </w:p>
  </w:comment>
  <w:comment w:id="150" w:author="hp" w:date="2022-03-24T15:30:00Z" w:initials="h">
    <w:p w14:paraId="2E46FCEF" w14:textId="77777777" w:rsidR="00267E4C" w:rsidRPr="00040DE4" w:rsidRDefault="00267E4C" w:rsidP="008F3896">
      <w:pPr>
        <w:pStyle w:val="Textocomentario"/>
        <w:rPr>
          <w:lang w:val="es-PE"/>
        </w:rPr>
      </w:pPr>
      <w:r>
        <w:rPr>
          <w:rStyle w:val="Refdecomentario"/>
        </w:rPr>
        <w:annotationRef/>
      </w:r>
      <w:r w:rsidRPr="00040DE4">
        <w:rPr>
          <w:lang w:val="es-PE"/>
        </w:rPr>
        <w:t>Ídem anterior</w:t>
      </w:r>
    </w:p>
  </w:comment>
  <w:comment w:id="151" w:author="Dayan Susan Zussner Espinoza [2]" w:date="2022-05-25T17:58:00Z" w:initials="DSZE">
    <w:p w14:paraId="7462250D" w14:textId="77777777" w:rsidR="00267E4C" w:rsidRPr="0035320F" w:rsidRDefault="00267E4C" w:rsidP="008F3896">
      <w:pPr>
        <w:pStyle w:val="Textocomentario"/>
        <w:rPr>
          <w:lang w:val="es-PE"/>
        </w:rPr>
      </w:pPr>
      <w:r>
        <w:rPr>
          <w:rStyle w:val="Refdecomentario"/>
        </w:rPr>
        <w:annotationRef/>
      </w:r>
      <w:r w:rsidRPr="0035320F">
        <w:rPr>
          <w:lang w:val="es-PE"/>
        </w:rPr>
        <w:t>Se divide</w:t>
      </w:r>
    </w:p>
  </w:comment>
  <w:comment w:id="152" w:author="hp" w:date="2022-03-24T15:31:00Z" w:initials="h">
    <w:p w14:paraId="743467D2" w14:textId="77777777" w:rsidR="00267E4C" w:rsidRPr="00040DE4" w:rsidRDefault="00267E4C" w:rsidP="008F3896">
      <w:pPr>
        <w:pStyle w:val="Textocomentario"/>
        <w:rPr>
          <w:lang w:val="es-PE"/>
        </w:rPr>
      </w:pPr>
      <w:r>
        <w:rPr>
          <w:rStyle w:val="Refdecomentario"/>
        </w:rPr>
        <w:annotationRef/>
      </w:r>
      <w:r w:rsidRPr="00040DE4">
        <w:rPr>
          <w:lang w:val="es-PE"/>
        </w:rPr>
        <w:t>Ídem anterior</w:t>
      </w:r>
    </w:p>
  </w:comment>
  <w:comment w:id="153" w:author="Dayan Susan Zussner Espinoza [2]" w:date="2022-05-25T17:58:00Z" w:initials="DSZE">
    <w:p w14:paraId="197FC61F" w14:textId="77777777" w:rsidR="00267E4C" w:rsidRPr="0035320F" w:rsidRDefault="00267E4C" w:rsidP="008F3896">
      <w:pPr>
        <w:pStyle w:val="Textocomentario"/>
        <w:rPr>
          <w:lang w:val="es-PE"/>
        </w:rPr>
      </w:pPr>
      <w:r>
        <w:rPr>
          <w:rStyle w:val="Refdecomentario"/>
        </w:rPr>
        <w:annotationRef/>
      </w:r>
      <w:r w:rsidRPr="0035320F">
        <w:rPr>
          <w:lang w:val="es-PE"/>
        </w:rPr>
        <w:t>Se divide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A6964F" w15:done="1"/>
  <w15:commentEx w15:paraId="40BEE692" w15:paraIdParent="5AA6964F" w15:done="1"/>
  <w15:commentEx w15:paraId="6079B713" w15:done="0"/>
  <w15:commentEx w15:paraId="4FCAF39C" w15:paraIdParent="6079B713" w15:done="0"/>
  <w15:commentEx w15:paraId="7FD2E61F" w15:done="1"/>
  <w15:commentEx w15:paraId="44DD89D0" w15:paraIdParent="7FD2E61F" w15:done="1"/>
  <w15:commentEx w15:paraId="26BEB845" w15:done="1"/>
  <w15:commentEx w15:paraId="76281FF4" w15:paraIdParent="26BEB845" w15:done="1"/>
  <w15:commentEx w15:paraId="02206932" w15:done="1"/>
  <w15:commentEx w15:paraId="04539EC5" w15:paraIdParent="02206932" w15:done="1"/>
  <w15:commentEx w15:paraId="00565F90" w15:done="1"/>
  <w15:commentEx w15:paraId="5D69549D" w15:done="1"/>
  <w15:commentEx w15:paraId="18545EC7" w15:paraIdParent="5D69549D" w15:done="1"/>
  <w15:commentEx w15:paraId="765E9DC6" w15:done="1"/>
  <w15:commentEx w15:paraId="791F168D" w15:paraIdParent="765E9DC6" w15:done="1"/>
  <w15:commentEx w15:paraId="4CE3B2EA" w15:done="0"/>
  <w15:commentEx w15:paraId="4F405D49" w15:paraIdParent="4CE3B2EA" w15:done="0"/>
  <w15:commentEx w15:paraId="06E3F488" w15:paraIdParent="4CE3B2EA" w15:done="0"/>
  <w15:commentEx w15:paraId="3C329AA3" w15:paraIdParent="4CE3B2EA" w15:done="0"/>
  <w15:commentEx w15:paraId="252D0F58" w15:done="1"/>
  <w15:commentEx w15:paraId="2A85051B" w15:paraIdParent="252D0F58" w15:done="1"/>
  <w15:commentEx w15:paraId="21C273A6" w15:done="0"/>
  <w15:commentEx w15:paraId="22479E0C" w15:paraIdParent="21C273A6" w15:done="0"/>
  <w15:commentEx w15:paraId="4E9CF657" w15:paraIdParent="21C273A6" w15:done="0"/>
  <w15:commentEx w15:paraId="535F3246" w15:paraIdParent="21C273A6" w15:done="0"/>
  <w15:commentEx w15:paraId="3BDB6E90" w15:done="1"/>
  <w15:commentEx w15:paraId="6C2D5A2F" w15:done="1"/>
  <w15:commentEx w15:paraId="22E9AF0B" w15:paraIdParent="6C2D5A2F" w15:done="1"/>
  <w15:commentEx w15:paraId="79ECF71C" w15:paraIdParent="6C2D5A2F" w15:done="1"/>
  <w15:commentEx w15:paraId="76533234" w15:done="0"/>
  <w15:commentEx w15:paraId="752D2796" w15:paraIdParent="76533234" w15:done="0"/>
  <w15:commentEx w15:paraId="2699D904" w15:paraIdParent="76533234" w15:done="0"/>
  <w15:commentEx w15:paraId="7D6A3AAF" w15:paraIdParent="76533234" w15:done="0"/>
  <w15:commentEx w15:paraId="09793D3F" w15:done="1"/>
  <w15:commentEx w15:paraId="4C80B164" w15:paraIdParent="09793D3F" w15:done="1"/>
  <w15:commentEx w15:paraId="47FC371D" w15:done="0"/>
  <w15:commentEx w15:paraId="26C17EE2" w15:done="1"/>
  <w15:commentEx w15:paraId="07FE738A" w15:paraIdParent="26C17EE2" w15:done="1"/>
  <w15:commentEx w15:paraId="1E14F3B9" w15:done="1"/>
  <w15:commentEx w15:paraId="2588B870" w15:paraIdParent="1E14F3B9" w15:done="1"/>
  <w15:commentEx w15:paraId="212DEEEA" w15:done="0"/>
  <w15:commentEx w15:paraId="2B3E9E9C" w15:paraIdParent="212DEEEA" w15:done="0"/>
  <w15:commentEx w15:paraId="7A9464FC" w15:done="1"/>
  <w15:commentEx w15:paraId="54599ADA" w15:paraIdParent="7A9464FC" w15:done="1"/>
  <w15:commentEx w15:paraId="63D86C17" w15:done="1"/>
  <w15:commentEx w15:paraId="00B78CB2" w15:paraIdParent="63D86C17" w15:done="1"/>
  <w15:commentEx w15:paraId="38FE8A03" w15:done="1"/>
  <w15:commentEx w15:paraId="18016A23" w15:paraIdParent="38FE8A03" w15:done="1"/>
  <w15:commentEx w15:paraId="397A635C" w15:done="0"/>
  <w15:commentEx w15:paraId="1D8E0084" w15:paraIdParent="397A635C" w15:done="0"/>
  <w15:commentEx w15:paraId="23616075" w15:done="1"/>
  <w15:commentEx w15:paraId="69BE34DB" w15:paraIdParent="23616075" w15:done="1"/>
  <w15:commentEx w15:paraId="6792C706" w15:done="0"/>
  <w15:commentEx w15:paraId="04EA3043" w15:paraIdParent="6792C706" w15:done="1"/>
  <w15:commentEx w15:paraId="4BADA43B" w15:done="1"/>
  <w15:commentEx w15:paraId="3DD97A9D" w15:done="1"/>
  <w15:commentEx w15:paraId="576AE43E" w15:paraIdParent="3DD97A9D" w15:done="1"/>
  <w15:commentEx w15:paraId="0D28DA65" w15:done="0"/>
  <w15:commentEx w15:paraId="734F0205" w15:paraIdParent="0D28DA65" w15:done="1"/>
  <w15:commentEx w15:paraId="390D75E6" w15:paraIdParent="0D28DA65" w15:done="1"/>
  <w15:commentEx w15:paraId="5F0D15E1" w15:done="1"/>
  <w15:commentEx w15:paraId="268C3522" w15:done="0"/>
  <w15:commentEx w15:paraId="6BDF16DE" w15:paraIdParent="268C3522" w15:done="0"/>
  <w15:commentEx w15:paraId="64716C30" w15:done="1"/>
  <w15:commentEx w15:paraId="7EB249B0" w15:paraIdParent="64716C30" w15:done="1"/>
  <w15:commentEx w15:paraId="65991CEC" w15:done="1"/>
  <w15:commentEx w15:paraId="7493FBA8" w15:paraIdParent="65991CEC" w15:done="1"/>
  <w15:commentEx w15:paraId="58FD36DA" w15:done="1"/>
  <w15:commentEx w15:paraId="04DF83EC" w15:done="1"/>
  <w15:commentEx w15:paraId="76BC2850" w15:paraIdParent="04DF83EC" w15:done="1"/>
  <w15:commentEx w15:paraId="3D88C129" w15:done="1"/>
  <w15:commentEx w15:paraId="551E7800" w15:paraIdParent="3D88C129" w15:done="1"/>
  <w15:commentEx w15:paraId="19972D9C" w15:done="0"/>
  <w15:commentEx w15:paraId="3D6564C5" w15:paraIdParent="19972D9C" w15:done="1"/>
  <w15:commentEx w15:paraId="58E47D8A" w15:done="0"/>
  <w15:commentEx w15:paraId="586362B3" w15:paraIdParent="58E47D8A" w15:done="1"/>
  <w15:commentEx w15:paraId="2C9D2498" w15:done="0"/>
  <w15:commentEx w15:paraId="4391C431" w15:paraIdParent="2C9D2498" w15:done="0"/>
  <w15:commentEx w15:paraId="4A20723A" w15:paraIdParent="2C9D2498" w15:done="0"/>
  <w15:commentEx w15:paraId="59CB0086" w15:paraIdParent="2C9D2498" w15:done="0"/>
  <w15:commentEx w15:paraId="5BDFEC45" w15:done="1"/>
  <w15:commentEx w15:paraId="3877F9DE" w15:done="1"/>
  <w15:commentEx w15:paraId="0492661E" w15:paraIdParent="3877F9DE" w15:done="1"/>
  <w15:commentEx w15:paraId="7F644F5B" w15:paraIdParent="0492661E" w15:done="1"/>
  <w15:commentEx w15:paraId="46455AAE" w15:done="1"/>
  <w15:commentEx w15:paraId="6DB4B287" w15:paraIdParent="46455AAE" w15:done="1"/>
  <w15:commentEx w15:paraId="4831E5C5" w15:done="1"/>
  <w15:commentEx w15:paraId="3D4892CE" w15:paraIdParent="4831E5C5" w15:done="1"/>
  <w15:commentEx w15:paraId="2434B351" w15:done="1"/>
  <w15:commentEx w15:paraId="14CFF309" w15:paraIdParent="2434B351" w15:done="1"/>
  <w15:commentEx w15:paraId="08AB5420" w15:done="1"/>
  <w15:commentEx w15:paraId="2FC6F76A" w15:paraIdParent="08AB5420" w15:done="1"/>
  <w15:commentEx w15:paraId="7F0E624A" w15:done="1"/>
  <w15:commentEx w15:paraId="65DDA758" w15:done="1"/>
  <w15:commentEx w15:paraId="0A4CEF3C" w15:done="1"/>
  <w15:commentEx w15:paraId="44829090" w15:done="1"/>
  <w15:commentEx w15:paraId="5FF0ADE4" w15:done="1"/>
  <w15:commentEx w15:paraId="2F4BEBE8" w15:done="1"/>
  <w15:commentEx w15:paraId="0CE46E5D" w15:done="1"/>
  <w15:commentEx w15:paraId="326AAE77" w15:paraIdParent="0CE46E5D" w15:done="1"/>
  <w15:commentEx w15:paraId="41B3EC6A" w15:done="1"/>
  <w15:commentEx w15:paraId="2E81688A" w15:paraIdParent="41B3EC6A" w15:done="1"/>
  <w15:commentEx w15:paraId="35943B4B" w15:done="1"/>
  <w15:commentEx w15:paraId="12B378D3" w15:paraIdParent="35943B4B" w15:done="1"/>
  <w15:commentEx w15:paraId="0A2F028F" w15:done="1"/>
  <w15:commentEx w15:paraId="4881DB80" w15:paraIdParent="0A2F028F" w15:done="1"/>
  <w15:commentEx w15:paraId="38CE9624" w15:done="1"/>
  <w15:commentEx w15:paraId="6862B858" w15:paraIdParent="38CE9624" w15:done="1"/>
  <w15:commentEx w15:paraId="2E46FCEF" w15:done="1"/>
  <w15:commentEx w15:paraId="7462250D" w15:paraIdParent="2E46FCEF" w15:done="1"/>
  <w15:commentEx w15:paraId="743467D2" w15:done="1"/>
  <w15:commentEx w15:paraId="197FC61F" w15:paraIdParent="743467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47857" w16cex:dateUtc="2022-03-22T21:31:00Z"/>
  <w16cex:commentExtensible w16cex:durableId="2609549C" w16cex:dateUtc="2022-04-19T20:32:00Z"/>
  <w16cex:commentExtensible w16cex:durableId="25E47781" w16cex:dateUtc="2022-03-22T21:27:00Z"/>
  <w16cex:commentExtensible w16cex:durableId="25E4796E" w16cex:dateUtc="2022-03-22T21:35:00Z"/>
  <w16cex:commentExtensible w16cex:durableId="25E5D9B2" w16cex:dateUtc="2022-03-23T22:38:00Z"/>
  <w16cex:commentExtensible w16cex:durableId="25E47C44" w16cex:dateUtc="2022-03-22T21:48:00Z"/>
  <w16cex:commentExtensible w16cex:durableId="25E5E604" w16cex:dateUtc="2022-03-23T23:31:00Z"/>
  <w16cex:commentExtensible w16cex:durableId="25E5E64D" w16cex:dateUtc="2022-03-23T23:32:00Z"/>
  <w16cex:commentExtensible w16cex:durableId="25E5E6FF" w16cex:dateUtc="2022-03-23T23:35:00Z"/>
  <w16cex:commentExtensible w16cex:durableId="25E4841A" w16cex:dateUtc="2022-03-22T22:21:00Z"/>
  <w16cex:commentExtensible w16cex:durableId="25E5E2C1" w16cex:dateUtc="2022-03-23T23:17:00Z"/>
  <w16cex:commentExtensible w16cex:durableId="25E71351" w16cex:dateUtc="2022-03-24T20:57:00Z"/>
  <w16cex:commentExtensible w16cex:durableId="25E70DCC" w16cex:dateUtc="2022-03-24T20:33:00Z"/>
  <w16cex:commentExtensible w16cex:durableId="260A61BB" w16cex:dateUtc="2022-04-20T15:40:00Z"/>
  <w16cex:commentExtensible w16cex:durableId="25E7086A" w16cex:dateUtc="2022-03-24T20:10:00Z"/>
  <w16cex:commentExtensible w16cex:durableId="25E70958" w16cex:dateUtc="2022-03-24T20:14:00Z"/>
  <w16cex:commentExtensible w16cex:durableId="25E70999" w16cex:dateUtc="2022-03-24T20:15:00Z"/>
  <w16cex:commentExtensible w16cex:durableId="25E709E4" w16cex:dateUtc="2022-03-24T20:16:00Z"/>
  <w16cex:commentExtensible w16cex:durableId="25E70A54" w16cex:dateUtc="2022-03-24T20:18:00Z"/>
  <w16cex:commentExtensible w16cex:durableId="25E70AAB" w16cex:dateUtc="2022-03-24T20:20:00Z"/>
  <w16cex:commentExtensible w16cex:durableId="25E70B13" w16cex:dateUtc="2022-03-24T20:21:00Z"/>
  <w16cex:commentExtensible w16cex:durableId="25E70CA3" w16cex:dateUtc="2022-03-24T20:28:00Z"/>
  <w16cex:commentExtensible w16cex:durableId="25E70D27" w16cex:dateUtc="2022-03-24T20:30:00Z"/>
  <w16cex:commentExtensible w16cex:durableId="25E70D35" w16cex:dateUtc="2022-03-24T20:31:00Z"/>
  <w16cex:commentExtensible w16cex:durableId="25E70D9C" w16cex:dateUtc="2022-03-24T20:32:00Z"/>
  <w16cex:commentExtensible w16cex:durableId="25E71EB7" w16cex:dateUtc="2022-03-24T21:45:00Z"/>
  <w16cex:commentExtensible w16cex:durableId="25E71ED3" w16cex:dateUtc="2022-03-24T21:46:00Z"/>
  <w16cex:commentExtensible w16cex:durableId="25E7271E" w16cex:dateUtc="2022-03-24T22:21:00Z"/>
  <w16cex:commentExtensible w16cex:durableId="25F5C90B" w16cex:dateUtc="2022-04-05T00:44:00Z"/>
  <w16cex:commentExtensible w16cex:durableId="260A5EFF" w16cex:dateUtc="2022-04-20T15:29:00Z"/>
  <w16cex:commentExtensible w16cex:durableId="25E5E06E" w16cex:dateUtc="2022-03-23T23:07:00Z"/>
  <w16cex:commentExtensible w16cex:durableId="25E5DE7D" w16cex:dateUtc="2022-03-23T22:59:00Z"/>
  <w16cex:commentExtensible w16cex:durableId="25E47B86" w16cex:dateUtc="2022-03-22T2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6964F" w16cid:durableId="25E47857"/>
  <w16cid:commentId w16cid:paraId="40BEE692" w16cid:durableId="2609549C"/>
  <w16cid:commentId w16cid:paraId="6079B713" w16cid:durableId="2654231C"/>
  <w16cid:commentId w16cid:paraId="7FD2E61F" w16cid:durableId="25F97EF7"/>
  <w16cid:commentId w16cid:paraId="44DD89D0" w16cid:durableId="26426FFC"/>
  <w16cid:commentId w16cid:paraId="26BEB845" w16cid:durableId="25E47781"/>
  <w16cid:commentId w16cid:paraId="76281FF4" w16cid:durableId="26426FFE"/>
  <w16cid:commentId w16cid:paraId="02206932" w16cid:durableId="25E4796E"/>
  <w16cid:commentId w16cid:paraId="04539EC5" w16cid:durableId="261D1860"/>
  <w16cid:commentId w16cid:paraId="00565F90" w16cid:durableId="2627B5C8"/>
  <w16cid:commentId w16cid:paraId="5D69549D" w16cid:durableId="25E5D9B2"/>
  <w16cid:commentId w16cid:paraId="18545EC7" w16cid:durableId="264B313B"/>
  <w16cid:commentId w16cid:paraId="765E9DC6" w16cid:durableId="25E47C44"/>
  <w16cid:commentId w16cid:paraId="791F168D" w16cid:durableId="26427005"/>
  <w16cid:commentId w16cid:paraId="4CE3B2EA" w16cid:durableId="25E5E604"/>
  <w16cid:commentId w16cid:paraId="4F405D49" w16cid:durableId="261D1865"/>
  <w16cid:commentId w16cid:paraId="06E3F488" w16cid:durableId="265437F5"/>
  <w16cid:commentId w16cid:paraId="252D0F58" w16cid:durableId="25E5E64D"/>
  <w16cid:commentId w16cid:paraId="2A85051B" w16cid:durableId="26427009"/>
  <w16cid:commentId w16cid:paraId="21C273A6" w16cid:durableId="25E5E6FF"/>
  <w16cid:commentId w16cid:paraId="22479E0C" w16cid:durableId="261D2185"/>
  <w16cid:commentId w16cid:paraId="4E9CF657" w16cid:durableId="26544108"/>
  <w16cid:commentId w16cid:paraId="3BDB6E90" w16cid:durableId="25E4841A"/>
  <w16cid:commentId w16cid:paraId="6C2D5A2F" w16cid:durableId="261D1BAB"/>
  <w16cid:commentId w16cid:paraId="22E9AF0B" w16cid:durableId="261BBEAB"/>
  <w16cid:commentId w16cid:paraId="79ECF71C" w16cid:durableId="261BBEF5"/>
  <w16cid:commentId w16cid:paraId="76533234" w16cid:durableId="25E5E2C1"/>
  <w16cid:commentId w16cid:paraId="752D2796" w16cid:durableId="26427011"/>
  <w16cid:commentId w16cid:paraId="2699D904" w16cid:durableId="265438DB"/>
  <w16cid:commentId w16cid:paraId="09793D3F" w16cid:durableId="25E71351"/>
  <w16cid:commentId w16cid:paraId="4C80B164" w16cid:durableId="261D1878"/>
  <w16cid:commentId w16cid:paraId="212F4500" w16cid:durableId="25E70DCC"/>
  <w16cid:commentId w16cid:paraId="7316A75D" w16cid:durableId="260A61BB"/>
  <w16cid:commentId w16cid:paraId="2ECA7869" w16cid:durableId="26543B67"/>
  <w16cid:commentId w16cid:paraId="155E7000" w16cid:durableId="262613C1"/>
  <w16cid:commentId w16cid:paraId="62FB7B4D" w16cid:durableId="262613C2"/>
  <w16cid:commentId w16cid:paraId="3B2442E5" w16cid:durableId="262613C3"/>
  <w16cid:commentId w16cid:paraId="79271D76" w16cid:durableId="262613C4"/>
  <w16cid:commentId w16cid:paraId="7B14E446" w16cid:durableId="25E7086A"/>
  <w16cid:commentId w16cid:paraId="1BDD38F3" w16cid:durableId="2642701D"/>
  <w16cid:commentId w16cid:paraId="02BF943E" w16cid:durableId="2642701E"/>
  <w16cid:commentId w16cid:paraId="0AA6BF88" w16cid:durableId="2642701F"/>
  <w16cid:commentId w16cid:paraId="15550168" w16cid:durableId="26427020"/>
  <w16cid:commentId w16cid:paraId="7923B6F6" w16cid:durableId="26427021"/>
  <w16cid:commentId w16cid:paraId="6611EC7F" w16cid:durableId="25E70958"/>
  <w16cid:commentId w16cid:paraId="58AAB8E0" w16cid:durableId="262613CB"/>
  <w16cid:commentId w16cid:paraId="28834311" w16cid:durableId="25E70999"/>
  <w16cid:commentId w16cid:paraId="6A001A46" w16cid:durableId="25E709E4"/>
  <w16cid:commentId w16cid:paraId="523D3F15" w16cid:durableId="26427026"/>
  <w16cid:commentId w16cid:paraId="20A7A0DD" w16cid:durableId="25E70A54"/>
  <w16cid:commentId w16cid:paraId="59D30D1C" w16cid:durableId="25E70AAB"/>
  <w16cid:commentId w16cid:paraId="33791DD8" w16cid:durableId="26427029"/>
  <w16cid:commentId w16cid:paraId="2A043596" w16cid:durableId="25E70B13"/>
  <w16cid:commentId w16cid:paraId="584B700A" w16cid:durableId="2642702B"/>
  <w16cid:commentId w16cid:paraId="03F6E860" w16cid:durableId="2642702D"/>
  <w16cid:commentId w16cid:paraId="02AA00F7" w16cid:durableId="2642702E"/>
  <w16cid:commentId w16cid:paraId="2A8429F7" w16cid:durableId="2642702F"/>
  <w16cid:commentId w16cid:paraId="77F2C732" w16cid:durableId="26427030"/>
  <w16cid:commentId w16cid:paraId="20BE415F" w16cid:durableId="26427031"/>
  <w16cid:commentId w16cid:paraId="045DDA4F" w16cid:durableId="26427032"/>
  <w16cid:commentId w16cid:paraId="45C63A76" w16cid:durableId="25E70CA3"/>
  <w16cid:commentId w16cid:paraId="1ECA724C" w16cid:durableId="26427035"/>
  <w16cid:commentId w16cid:paraId="60BDA3D9" w16cid:durableId="25E70D27"/>
  <w16cid:commentId w16cid:paraId="15426130" w16cid:durableId="26427037"/>
  <w16cid:commentId w16cid:paraId="664393A5" w16cid:durableId="25E70D35"/>
  <w16cid:commentId w16cid:paraId="642163A5" w16cid:durableId="26427039"/>
  <w16cid:commentId w16cid:paraId="26C17EE2" w16cid:durableId="25E70D9C"/>
  <w16cid:commentId w16cid:paraId="07FE738A" w16cid:durableId="2642703B"/>
  <w16cid:commentId w16cid:paraId="1E14F3B9" w16cid:durableId="25E71EB7"/>
  <w16cid:commentId w16cid:paraId="2588B870" w16cid:durableId="261D1899"/>
  <w16cid:commentId w16cid:paraId="212DEEEA" w16cid:durableId="25E71ED3"/>
  <w16cid:commentId w16cid:paraId="2B3E9E9C" w16cid:durableId="261D189B"/>
  <w16cid:commentId w16cid:paraId="7A9464FC" w16cid:durableId="25E7271E"/>
  <w16cid:commentId w16cid:paraId="54599ADA" w16cid:durableId="26427041"/>
  <w16cid:commentId w16cid:paraId="63D86C17" w16cid:durableId="26427042"/>
  <w16cid:commentId w16cid:paraId="00B78CB2" w16cid:durableId="26427043"/>
  <w16cid:commentId w16cid:paraId="38FE8A03" w16cid:durableId="26427044"/>
  <w16cid:commentId w16cid:paraId="18016A23" w16cid:durableId="26427045"/>
  <w16cid:commentId w16cid:paraId="397A635C" w16cid:durableId="265445CA"/>
  <w16cid:commentId w16cid:paraId="23616075" w16cid:durableId="26427048"/>
  <w16cid:commentId w16cid:paraId="69BE34DB" w16cid:durableId="26427049"/>
  <w16cid:commentId w16cid:paraId="6792C706" w16cid:durableId="2642704A"/>
  <w16cid:commentId w16cid:paraId="04EA3043" w16cid:durableId="2642704B"/>
  <w16cid:commentId w16cid:paraId="4BADA43B" w16cid:durableId="2642704C"/>
  <w16cid:commentId w16cid:paraId="3DD97A9D" w16cid:durableId="25F5C90B"/>
  <w16cid:commentId w16cid:paraId="576AE43E" w16cid:durableId="2642704E"/>
  <w16cid:commentId w16cid:paraId="0D28DA65" w16cid:durableId="2642704F"/>
  <w16cid:commentId w16cid:paraId="734F0205" w16cid:durableId="26427050"/>
  <w16cid:commentId w16cid:paraId="390D75E6" w16cid:durableId="26427051"/>
  <w16cid:commentId w16cid:paraId="5F0D15E1" w16cid:durableId="260A5EFF"/>
  <w16cid:commentId w16cid:paraId="2416EB1F" w16cid:durableId="26543617"/>
  <w16cid:commentId w16cid:paraId="64716C30" w16cid:durableId="25E5E06E"/>
  <w16cid:commentId w16cid:paraId="7EB249B0" w16cid:durableId="261D18A7"/>
  <w16cid:commentId w16cid:paraId="65991CEC" w16cid:durableId="25E5DE7D"/>
  <w16cid:commentId w16cid:paraId="7493FBA8" w16cid:durableId="26427057"/>
  <w16cid:commentId w16cid:paraId="58FD36DA" w16cid:durableId="25E47B86"/>
  <w16cid:commentId w16cid:paraId="04DF83EC" w16cid:durableId="25F99431"/>
  <w16cid:commentId w16cid:paraId="76BC2850" w16cid:durableId="2642705A"/>
  <w16cid:commentId w16cid:paraId="3D88C129" w16cid:durableId="25F9939B"/>
  <w16cid:commentId w16cid:paraId="551E7800" w16cid:durableId="2642705C"/>
  <w16cid:commentId w16cid:paraId="19972D9C" w16cid:durableId="25F99328"/>
  <w16cid:commentId w16cid:paraId="3D6564C5" w16cid:durableId="2642705E"/>
  <w16cid:commentId w16cid:paraId="58E47D8A" w16cid:durableId="25F99116"/>
  <w16cid:commentId w16cid:paraId="586362B3" w16cid:durableId="2642706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884BE6" w14:textId="77777777" w:rsidR="00267E4C" w:rsidRDefault="00267E4C" w:rsidP="00425A85">
      <w:pPr>
        <w:spacing w:after="0" w:line="240" w:lineRule="auto"/>
      </w:pPr>
      <w:r>
        <w:separator/>
      </w:r>
    </w:p>
  </w:endnote>
  <w:endnote w:type="continuationSeparator" w:id="0">
    <w:p w14:paraId="64BBDEEA" w14:textId="77777777" w:rsidR="00267E4C" w:rsidRDefault="00267E4C" w:rsidP="00425A85">
      <w:pPr>
        <w:spacing w:after="0" w:line="240" w:lineRule="auto"/>
      </w:pPr>
      <w:r>
        <w:continuationSeparator/>
      </w:r>
    </w:p>
  </w:endnote>
  <w:endnote w:type="continuationNotice" w:id="1">
    <w:p w14:paraId="06791255" w14:textId="77777777" w:rsidR="00267E4C" w:rsidRDefault="00267E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ight">
    <w:altName w:val="Calibri"/>
    <w:charset w:val="4D"/>
    <w:family w:val="swiss"/>
    <w:pitch w:val="variable"/>
    <w:sig w:usb0="800000AF" w:usb1="5000204A" w:usb2="00000000" w:usb3="00000000" w:csb0="0000009B"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Arial Rounded MT Bold">
    <w:altName w:val="Calibri"/>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Avenir">
    <w:altName w:val="Calibri"/>
    <w:charset w:val="4D"/>
    <w:family w:val="swiss"/>
    <w:pitch w:val="variable"/>
    <w:sig w:usb0="800000AF" w:usb1="5000204A"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5908881"/>
      <w:docPartObj>
        <w:docPartGallery w:val="Page Numbers (Bottom of Page)"/>
        <w:docPartUnique/>
      </w:docPartObj>
    </w:sdtPr>
    <w:sdtEndPr>
      <w:rPr>
        <w:sz w:val="20"/>
        <w:szCs w:val="20"/>
      </w:rPr>
    </w:sdtEndPr>
    <w:sdtContent>
      <w:p w14:paraId="03C86A0E" w14:textId="510B4A17" w:rsidR="00267E4C" w:rsidRPr="007D13A7" w:rsidRDefault="00267E4C">
        <w:pPr>
          <w:pStyle w:val="Piedepgina"/>
          <w:jc w:val="right"/>
          <w:rPr>
            <w:sz w:val="20"/>
            <w:szCs w:val="20"/>
          </w:rPr>
        </w:pPr>
        <w:r w:rsidRPr="007D13A7">
          <w:rPr>
            <w:sz w:val="20"/>
            <w:szCs w:val="20"/>
          </w:rPr>
          <w:fldChar w:fldCharType="begin"/>
        </w:r>
        <w:r w:rsidRPr="007D13A7">
          <w:rPr>
            <w:sz w:val="20"/>
            <w:szCs w:val="20"/>
          </w:rPr>
          <w:instrText>PAGE   \* MERGEFORMAT</w:instrText>
        </w:r>
        <w:r w:rsidRPr="007D13A7">
          <w:rPr>
            <w:sz w:val="20"/>
            <w:szCs w:val="20"/>
          </w:rPr>
          <w:fldChar w:fldCharType="separate"/>
        </w:r>
        <w:r w:rsidR="00634126" w:rsidRPr="00634126">
          <w:rPr>
            <w:noProof/>
            <w:sz w:val="20"/>
            <w:szCs w:val="20"/>
            <w:lang w:val="es-ES"/>
          </w:rPr>
          <w:t>106</w:t>
        </w:r>
        <w:r w:rsidRPr="007D13A7">
          <w:rPr>
            <w:sz w:val="20"/>
            <w:szCs w:val="20"/>
          </w:rPr>
          <w:fldChar w:fldCharType="end"/>
        </w:r>
      </w:p>
    </w:sdtContent>
  </w:sdt>
  <w:p w14:paraId="3A995FF2" w14:textId="77777777" w:rsidR="00267E4C" w:rsidRDefault="00267E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A902F" w14:textId="77777777" w:rsidR="00267E4C" w:rsidRDefault="00267E4C" w:rsidP="00425A85">
      <w:pPr>
        <w:spacing w:after="0" w:line="240" w:lineRule="auto"/>
      </w:pPr>
      <w:r>
        <w:separator/>
      </w:r>
    </w:p>
  </w:footnote>
  <w:footnote w:type="continuationSeparator" w:id="0">
    <w:p w14:paraId="18174742" w14:textId="77777777" w:rsidR="00267E4C" w:rsidRDefault="00267E4C" w:rsidP="00425A85">
      <w:pPr>
        <w:spacing w:after="0" w:line="240" w:lineRule="auto"/>
      </w:pPr>
      <w:r>
        <w:continuationSeparator/>
      </w:r>
    </w:p>
  </w:footnote>
  <w:footnote w:type="continuationNotice" w:id="1">
    <w:p w14:paraId="5EC53571" w14:textId="77777777" w:rsidR="00267E4C" w:rsidRDefault="00267E4C">
      <w:pPr>
        <w:spacing w:after="0" w:line="240" w:lineRule="auto"/>
      </w:pPr>
    </w:p>
  </w:footnote>
  <w:footnote w:id="2">
    <w:p w14:paraId="0AACA6F4" w14:textId="7C209C74" w:rsidR="00267E4C" w:rsidRPr="00C114A8" w:rsidRDefault="00267E4C">
      <w:pPr>
        <w:pStyle w:val="Textonotapie"/>
        <w:rPr>
          <w:lang w:val="es-MX"/>
        </w:rPr>
      </w:pPr>
      <w:r>
        <w:rPr>
          <w:rStyle w:val="Refdenotaalpie"/>
        </w:rPr>
        <w:footnoteRef/>
      </w:r>
      <w:r>
        <w:t xml:space="preserve"> </w:t>
      </w:r>
      <w:r>
        <w:rPr>
          <w:lang w:val="es-MX"/>
        </w:rPr>
        <w:t xml:space="preserve">El valor numérico del indicador de la Situación Futura Deseada </w:t>
      </w:r>
      <w:r w:rsidRPr="001D2C75">
        <w:rPr>
          <w:highlight w:val="cyan"/>
          <w:lang w:val="es-MX"/>
        </w:rPr>
        <w:t>será actualizado</w:t>
      </w:r>
      <w:r>
        <w:rPr>
          <w:lang w:val="es-MX"/>
        </w:rPr>
        <w:t xml:space="preserve"> luego de trabajar el tercer entregable con los Indicadores de los Objetivos Prioritarios.</w:t>
      </w:r>
    </w:p>
  </w:footnote>
  <w:footnote w:id="3">
    <w:p w14:paraId="69738517" w14:textId="35ACA8AF" w:rsidR="00267E4C" w:rsidRPr="00E83142" w:rsidRDefault="00267E4C">
      <w:pPr>
        <w:pStyle w:val="Textonotapie"/>
        <w:rPr>
          <w:lang w:val="es-MX"/>
        </w:rPr>
      </w:pPr>
      <w:r>
        <w:rPr>
          <w:rStyle w:val="Refdenotaalpie"/>
        </w:rPr>
        <w:footnoteRef/>
      </w:r>
      <w:r>
        <w:t xml:space="preserve"> </w:t>
      </w:r>
      <w:r>
        <w:rPr>
          <w:lang w:val="es-MX"/>
        </w:rPr>
        <w:t>Se incluye en Anexo 1.</w:t>
      </w:r>
    </w:p>
  </w:footnote>
  <w:footnote w:id="4">
    <w:p w14:paraId="0E5C16F2" w14:textId="77777777" w:rsidR="00267E4C" w:rsidRPr="001A7C84" w:rsidRDefault="00267E4C" w:rsidP="002818AC">
      <w:pPr>
        <w:pStyle w:val="Textonotapie"/>
      </w:pPr>
      <w:r>
        <w:rPr>
          <w:rStyle w:val="Refdenotaalpie"/>
        </w:rPr>
        <w:footnoteRef/>
      </w:r>
      <w:r>
        <w:t xml:space="preserve"> </w:t>
      </w:r>
      <w:r w:rsidRPr="001A7C84">
        <w:t>https://www.mesadeconcertacion.org.pe/acuerdos-de-gobernabilidad-regionales-y-locales-2019-2022</w:t>
      </w:r>
    </w:p>
  </w:footnote>
  <w:footnote w:id="5">
    <w:p w14:paraId="71DE2658" w14:textId="1AE07018" w:rsidR="00267E4C" w:rsidRPr="008C0042" w:rsidRDefault="00267E4C">
      <w:pPr>
        <w:pStyle w:val="Textonotapie"/>
        <w:rPr>
          <w:lang w:val="es-ES"/>
        </w:rPr>
      </w:pPr>
      <w:r w:rsidRPr="007345DC">
        <w:rPr>
          <w:rStyle w:val="Refdenotaalpie"/>
          <w:highlight w:val="green"/>
        </w:rPr>
        <w:footnoteRef/>
      </w:r>
      <w:r w:rsidRPr="007345DC">
        <w:rPr>
          <w:highlight w:val="green"/>
        </w:rPr>
        <w:t xml:space="preserve"> </w:t>
      </w:r>
      <w:r w:rsidRPr="007345DC">
        <w:rPr>
          <w:highlight w:val="green"/>
          <w:lang w:val="es-ES"/>
        </w:rPr>
        <w:t xml:space="preserve">La explicación integral sobre el desarrollo de las personas que busca esta política se encuentra explicado en el capítulo </w:t>
      </w:r>
      <w:bookmarkStart w:id="8" w:name="_Toc73093213"/>
      <w:r w:rsidRPr="007345DC">
        <w:rPr>
          <w:highlight w:val="green"/>
          <w:lang w:val="es-ES"/>
        </w:rPr>
        <w:t>‘‘</w:t>
      </w:r>
      <w:r w:rsidRPr="007345DC">
        <w:rPr>
          <w:i/>
          <w:highlight w:val="green"/>
          <w:lang w:val="es-ES"/>
        </w:rPr>
        <w:t>1.1. Enunciado del problema público</w:t>
      </w:r>
      <w:bookmarkEnd w:id="8"/>
      <w:r w:rsidRPr="007345DC">
        <w:rPr>
          <w:i/>
          <w:highlight w:val="green"/>
          <w:lang w:val="es-ES"/>
        </w:rPr>
        <w:t>’’</w:t>
      </w:r>
      <w:r w:rsidRPr="007345DC">
        <w:rPr>
          <w:highlight w:val="green"/>
          <w:lang w:val="es-ES"/>
        </w:rPr>
        <w:t xml:space="preserve"> de la presente política.</w:t>
      </w:r>
    </w:p>
  </w:footnote>
  <w:footnote w:id="6">
    <w:p w14:paraId="6A1C6F60" w14:textId="12D8849C" w:rsidR="00267E4C" w:rsidRPr="003A11BF" w:rsidRDefault="00267E4C" w:rsidP="00FA663F">
      <w:pPr>
        <w:pStyle w:val="Textonotapie"/>
        <w:rPr>
          <w:i/>
          <w:highlight w:val="cyan"/>
        </w:rPr>
      </w:pPr>
      <w:r>
        <w:rPr>
          <w:rStyle w:val="Refdenotaalpie"/>
        </w:rPr>
        <w:footnoteRef/>
      </w:r>
      <w:r>
        <w:t xml:space="preserve"> </w:t>
      </w:r>
      <w:r w:rsidRPr="003A11BF">
        <w:rPr>
          <w:highlight w:val="cyan"/>
        </w:rPr>
        <w:t xml:space="preserve">MCLCP (2019). </w:t>
      </w:r>
      <w:r w:rsidRPr="003A11BF">
        <w:rPr>
          <w:i/>
          <w:highlight w:val="cyan"/>
        </w:rPr>
        <w:t>La voz de mi comunidad - ¿Cuáles son las prioridades de las peruanas y peruanos?</w:t>
      </w:r>
    </w:p>
    <w:p w14:paraId="79154269" w14:textId="04E0CA72" w:rsidR="00267E4C" w:rsidRPr="001A7C84" w:rsidRDefault="00267E4C">
      <w:pPr>
        <w:pStyle w:val="Textonotapie"/>
      </w:pPr>
      <w:r w:rsidRPr="003A11BF">
        <w:rPr>
          <w:i/>
          <w:highlight w:val="cyan"/>
        </w:rPr>
        <w:t>Acuerdos de Gobernabilidad regionales y locales</w:t>
      </w:r>
      <w:r>
        <w:t xml:space="preserve">. </w:t>
      </w:r>
      <w:r w:rsidRPr="001A7C84">
        <w:t>https://www.mesadeconcertacion.org.pe/la-voz-de-mi-comunidad-cuales-son-las-prioridades-de-las-peruanas-y-peruanos</w:t>
      </w:r>
    </w:p>
  </w:footnote>
  <w:footnote w:id="7">
    <w:p w14:paraId="18F8BEDC" w14:textId="3962E75A" w:rsidR="00267E4C" w:rsidRPr="00E8424D" w:rsidRDefault="00267E4C" w:rsidP="00882929">
      <w:pPr>
        <w:pStyle w:val="Textonotapie"/>
        <w:rPr>
          <w:lang w:val="es-MX"/>
        </w:rPr>
      </w:pPr>
      <w:r>
        <w:rPr>
          <w:rStyle w:val="Refdenotaalpie"/>
        </w:rPr>
        <w:footnoteRef/>
      </w:r>
      <w:r>
        <w:t xml:space="preserve"> Esta lógica se basa en lo descrito</w:t>
      </w:r>
      <w:r>
        <w:rPr>
          <w:lang w:val="es-MX"/>
        </w:rPr>
        <w:t xml:space="preserve"> en la página 38 de la Guía de Políticas Nacionales de CEPLAN m</w:t>
      </w:r>
      <w:r w:rsidRPr="00882929">
        <w:rPr>
          <w:lang w:val="es-MX"/>
        </w:rPr>
        <w:t>odificada po</w:t>
      </w:r>
      <w:r>
        <w:rPr>
          <w:lang w:val="es-MX"/>
        </w:rPr>
        <w:t xml:space="preserve">r Resolución de Presidencia del </w:t>
      </w:r>
      <w:r w:rsidRPr="00882929">
        <w:rPr>
          <w:lang w:val="es-MX"/>
        </w:rPr>
        <w:t>Consejo Directivo N° 00057-2018/CEPLAN/PCD</w:t>
      </w:r>
      <w:r>
        <w:rPr>
          <w:lang w:val="es-MX"/>
        </w:rPr>
        <w:t xml:space="preserve"> del 2018.</w:t>
      </w:r>
    </w:p>
  </w:footnote>
  <w:footnote w:id="8">
    <w:p w14:paraId="018DFD22" w14:textId="361CD8B9" w:rsidR="00267E4C" w:rsidRPr="00FE7EC8" w:rsidRDefault="00267E4C">
      <w:pPr>
        <w:pStyle w:val="Textonotapie"/>
      </w:pPr>
      <w:r>
        <w:rPr>
          <w:rStyle w:val="Refdenotaalpie"/>
        </w:rPr>
        <w:footnoteRef/>
      </w:r>
      <w:r>
        <w:t xml:space="preserve"> </w:t>
      </w:r>
      <w:r w:rsidRPr="002602C4">
        <w:t>CEPLAN (2021) Observatorio Nacional de Prospectiva</w:t>
      </w:r>
      <w:r>
        <w:t xml:space="preserve">. </w:t>
      </w:r>
      <w:hyperlink r:id="rId1" w:history="1">
        <w:r w:rsidRPr="00690008">
          <w:rPr>
            <w:rStyle w:val="Hipervnculo"/>
          </w:rPr>
          <w:t>https://observatorio.ceplan.gob.pe/inicio</w:t>
        </w:r>
      </w:hyperlink>
      <w:r>
        <w:t xml:space="preserve"> </w:t>
      </w:r>
    </w:p>
  </w:footnote>
  <w:footnote w:id="9">
    <w:p w14:paraId="5D7E5232" w14:textId="386B48BF" w:rsidR="00267E4C" w:rsidRDefault="00267E4C" w:rsidP="00322541">
      <w:pPr>
        <w:pStyle w:val="Textonotapie"/>
      </w:pPr>
      <w:r>
        <w:rPr>
          <w:rStyle w:val="Refdenotaalpie"/>
        </w:rPr>
        <w:footnoteRef/>
      </w:r>
      <w:r>
        <w:t xml:space="preserve"> CEPLAN (2019</w:t>
      </w:r>
      <w:r w:rsidRPr="006B6D1B">
        <w:rPr>
          <w:i/>
          <w:iCs/>
        </w:rPr>
        <w:t>)</w:t>
      </w:r>
      <w:r>
        <w:rPr>
          <w:i/>
          <w:iCs/>
        </w:rPr>
        <w:t xml:space="preserve">. </w:t>
      </w:r>
      <w:r w:rsidRPr="006B6D1B">
        <w:rPr>
          <w:i/>
          <w:iCs/>
        </w:rPr>
        <w:t>Perú 2030: Tendencias globales y regionales</w:t>
      </w:r>
      <w:r>
        <w:t>. Documento de trabajo</w:t>
      </w:r>
    </w:p>
  </w:footnote>
  <w:footnote w:id="10">
    <w:p w14:paraId="624CAEFD" w14:textId="72A9F022" w:rsidR="00267E4C" w:rsidRPr="00B32395" w:rsidRDefault="00267E4C">
      <w:pPr>
        <w:pStyle w:val="Textonotapie"/>
        <w:rPr>
          <w:lang w:val="es-ES"/>
        </w:rPr>
      </w:pPr>
      <w:r w:rsidRPr="00576497">
        <w:rPr>
          <w:rStyle w:val="Refdenotaalpie"/>
          <w:highlight w:val="green"/>
        </w:rPr>
        <w:footnoteRef/>
      </w:r>
      <w:r w:rsidRPr="00576497">
        <w:rPr>
          <w:highlight w:val="green"/>
        </w:rPr>
        <w:t xml:space="preserve"> </w:t>
      </w:r>
      <w:r w:rsidRPr="00576497">
        <w:rPr>
          <w:highlight w:val="green"/>
          <w:lang w:val="es-ES"/>
        </w:rPr>
        <w:t xml:space="preserve">La descripción de cada de las tendencias listadas, así como </w:t>
      </w:r>
      <w:r w:rsidR="00900FB6">
        <w:rPr>
          <w:highlight w:val="green"/>
          <w:lang w:val="es-ES"/>
        </w:rPr>
        <w:t>la</w:t>
      </w:r>
      <w:r w:rsidRPr="00576497">
        <w:rPr>
          <w:highlight w:val="green"/>
          <w:lang w:val="es-ES"/>
        </w:rPr>
        <w:t xml:space="preserve"> vinculación con los riesgos y oportunidades identificad</w:t>
      </w:r>
      <w:r w:rsidR="00900FB6">
        <w:rPr>
          <w:highlight w:val="green"/>
          <w:lang w:val="es-ES"/>
        </w:rPr>
        <w:t>a</w:t>
      </w:r>
      <w:r w:rsidRPr="00576497">
        <w:rPr>
          <w:highlight w:val="green"/>
          <w:lang w:val="es-ES"/>
        </w:rPr>
        <w:t>s para la política se encuentran detallados en el Anexo 2.</w:t>
      </w:r>
    </w:p>
  </w:footnote>
  <w:footnote w:id="11">
    <w:p w14:paraId="494D31A7" w14:textId="1E78921F" w:rsidR="00267E4C" w:rsidRDefault="00267E4C">
      <w:pPr>
        <w:pStyle w:val="Textonotapie"/>
      </w:pPr>
      <w:r>
        <w:rPr>
          <w:rStyle w:val="Refdenotaalpie"/>
        </w:rPr>
        <w:footnoteRef/>
      </w:r>
      <w:r>
        <w:t xml:space="preserve"> CEPLAN (2020). </w:t>
      </w:r>
      <w:r w:rsidRPr="006B6D1B">
        <w:rPr>
          <w:i/>
          <w:iCs/>
        </w:rPr>
        <w:t>Perú 2050: tendencias nacionales</w:t>
      </w:r>
      <w:r>
        <w:t>. Documento de trabajo</w:t>
      </w:r>
    </w:p>
  </w:footnote>
  <w:footnote w:id="12">
    <w:p w14:paraId="489D8F63" w14:textId="67431269" w:rsidR="00267E4C" w:rsidRPr="00DA0439" w:rsidRDefault="00267E4C">
      <w:pPr>
        <w:pStyle w:val="Textonotapie"/>
        <w:rPr>
          <w:lang w:val="es-ES"/>
        </w:rPr>
      </w:pPr>
      <w:r w:rsidRPr="00DA0439">
        <w:rPr>
          <w:rStyle w:val="Refdenotaalpie"/>
          <w:highlight w:val="cyan"/>
        </w:rPr>
        <w:footnoteRef/>
      </w:r>
      <w:r w:rsidRPr="00DA0439">
        <w:rPr>
          <w:highlight w:val="cyan"/>
        </w:rPr>
        <w:t xml:space="preserve"> </w:t>
      </w:r>
      <w:r w:rsidRPr="00DA0439">
        <w:rPr>
          <w:highlight w:val="cyan"/>
          <w:lang w:val="es-ES"/>
        </w:rPr>
        <w:t>La articulación de los escenarios con los riesgos y oportunidades identificadas para la política se encuentra detallada en el Anexo 2.</w:t>
      </w:r>
    </w:p>
  </w:footnote>
  <w:footnote w:id="13">
    <w:p w14:paraId="1E6180A2" w14:textId="61CC3FD9" w:rsidR="00267E4C" w:rsidRPr="00245F5D" w:rsidRDefault="00267E4C">
      <w:pPr>
        <w:pStyle w:val="Textonotapie"/>
        <w:rPr>
          <w:lang w:val="es-ES"/>
        </w:rPr>
      </w:pPr>
      <w:r>
        <w:rPr>
          <w:rStyle w:val="Refdenotaalpie"/>
        </w:rPr>
        <w:footnoteRef/>
      </w:r>
      <w:r>
        <w:t xml:space="preserve"> </w:t>
      </w:r>
      <w:r>
        <w:rPr>
          <w:lang w:val="es-ES"/>
        </w:rPr>
        <w:t xml:space="preserve">El vínculo de cada uno de los riesgos y oportunidades identificadas con la política se encuentran en el Anexo 2 en donde se realiza un análisis en torno al problema público propuesto. </w:t>
      </w:r>
    </w:p>
  </w:footnote>
  <w:footnote w:id="14">
    <w:p w14:paraId="14A2B867" w14:textId="4F90F14B" w:rsidR="00267E4C" w:rsidRDefault="00267E4C">
      <w:pPr>
        <w:pStyle w:val="Textonotapie"/>
      </w:pPr>
      <w:r>
        <w:rPr>
          <w:rStyle w:val="Refdenotaalpie"/>
        </w:rPr>
        <w:footnoteRef/>
      </w:r>
      <w:r>
        <w:t xml:space="preserve"> </w:t>
      </w:r>
      <w:r w:rsidRPr="00B87D6D">
        <w:t>El orden, señalado como R, en el que se presentan los riesgos y oportunidades en este cuadro corresponden</w:t>
      </w:r>
      <w:r>
        <w:t xml:space="preserve"> a una organización aleatoria; esta no se encuentra vinculada al ranking de los riesgos que presenta CEPLAN en el reporte del 2020.</w:t>
      </w:r>
    </w:p>
  </w:footnote>
  <w:footnote w:id="15">
    <w:p w14:paraId="57A82787" w14:textId="77568C2F" w:rsidR="00267E4C" w:rsidRDefault="00267E4C">
      <w:pPr>
        <w:pStyle w:val="Textonotapie"/>
      </w:pPr>
      <w:r w:rsidRPr="00282F51">
        <w:rPr>
          <w:rStyle w:val="Refdenotaalpie"/>
        </w:rPr>
        <w:footnoteRef/>
      </w:r>
      <w:r w:rsidRPr="00282F51">
        <w:t xml:space="preserve"> El análisis de las tendencias, riesgos y oportunidades vinculadas al problema público de la PNOT se encuentra desarrollado en el Anexo 1</w:t>
      </w:r>
    </w:p>
  </w:footnote>
  <w:footnote w:id="16">
    <w:p w14:paraId="2B481A35" w14:textId="443A244F" w:rsidR="00267E4C" w:rsidRPr="007B7829" w:rsidRDefault="00267E4C" w:rsidP="0085245B">
      <w:pPr>
        <w:pStyle w:val="Textonotapie"/>
        <w:jc w:val="both"/>
        <w:rPr>
          <w:lang w:val="es-MX"/>
        </w:rPr>
      </w:pPr>
      <w:r w:rsidRPr="00A67DFE">
        <w:rPr>
          <w:rStyle w:val="Refdenotaalpie"/>
          <w:highlight w:val="cyan"/>
        </w:rPr>
        <w:footnoteRef/>
      </w:r>
      <w:r w:rsidRPr="00A67DFE">
        <w:rPr>
          <w:highlight w:val="cyan"/>
        </w:rPr>
        <w:t xml:space="preserve">  Las alternativas de solución se dividen en dos tipos: las modificad</w:t>
      </w:r>
      <w:r>
        <w:rPr>
          <w:highlight w:val="cyan"/>
        </w:rPr>
        <w:t xml:space="preserve">as son </w:t>
      </w:r>
      <w:r w:rsidRPr="00A67DFE">
        <w:rPr>
          <w:highlight w:val="cyan"/>
        </w:rPr>
        <w:t>aquellas que</w:t>
      </w:r>
      <w:r>
        <w:rPr>
          <w:highlight w:val="cyan"/>
        </w:rPr>
        <w:t xml:space="preserve"> basadas en una alternativa existente presentan una</w:t>
      </w:r>
      <w:r w:rsidRPr="00A67DFE">
        <w:rPr>
          <w:highlight w:val="cyan"/>
          <w:lang w:val="es-MX"/>
        </w:rPr>
        <w:t xml:space="preserve"> modifica</w:t>
      </w:r>
      <w:r>
        <w:rPr>
          <w:highlight w:val="cyan"/>
          <w:lang w:val="es-MX"/>
        </w:rPr>
        <w:t>ción sobre</w:t>
      </w:r>
      <w:r w:rsidRPr="00A67DFE">
        <w:rPr>
          <w:highlight w:val="cyan"/>
          <w:lang w:val="es-MX"/>
        </w:rPr>
        <w:t xml:space="preserve"> </w:t>
      </w:r>
      <w:r>
        <w:rPr>
          <w:highlight w:val="cyan"/>
          <w:lang w:val="es-MX"/>
        </w:rPr>
        <w:t xml:space="preserve">la </w:t>
      </w:r>
      <w:r w:rsidRPr="00A67DFE">
        <w:rPr>
          <w:highlight w:val="cyan"/>
          <w:lang w:val="es-MX"/>
        </w:rPr>
        <w:t>intervención vigente; y las nuevas</w:t>
      </w:r>
      <w:r>
        <w:rPr>
          <w:highlight w:val="cyan"/>
          <w:lang w:val="es-MX"/>
        </w:rPr>
        <w:t xml:space="preserve"> son </w:t>
      </w:r>
      <w:r w:rsidRPr="00A67DFE">
        <w:rPr>
          <w:highlight w:val="cyan"/>
          <w:lang w:val="es-MX"/>
        </w:rPr>
        <w:t>aquellas propuestas para la presente política.</w:t>
      </w:r>
    </w:p>
  </w:footnote>
  <w:footnote w:id="17">
    <w:p w14:paraId="08221B3B" w14:textId="77777777" w:rsidR="00267E4C" w:rsidRPr="0022705C" w:rsidRDefault="00267E4C" w:rsidP="00A87229">
      <w:pPr>
        <w:pStyle w:val="Textonotapie"/>
      </w:pPr>
      <w:r>
        <w:rPr>
          <w:rStyle w:val="Refdenotaalpie"/>
        </w:rPr>
        <w:footnoteRef/>
      </w:r>
      <w:r>
        <w:t xml:space="preserve"> </w:t>
      </w:r>
      <w:r w:rsidRPr="0022705C">
        <w:t>Búsqueda de una resiliencia económica. Promover y fortalecer más de una actividad económica para evitar ser dependiente de una sola fuente. Ejemplo de ellos: las ciudades 100% turísticas tienes graves consecuencias ante el COVID-19</w:t>
      </w:r>
      <w:r>
        <w:t>.</w:t>
      </w:r>
    </w:p>
  </w:footnote>
  <w:footnote w:id="18">
    <w:p w14:paraId="45E09481" w14:textId="77777777" w:rsidR="00267E4C" w:rsidRPr="00FE10FC" w:rsidRDefault="00267E4C" w:rsidP="00A87229">
      <w:pPr>
        <w:pStyle w:val="Textonotapie"/>
      </w:pPr>
      <w:r>
        <w:rPr>
          <w:rStyle w:val="Refdenotaalpie"/>
        </w:rPr>
        <w:footnoteRef/>
      </w:r>
      <w:r>
        <w:t xml:space="preserve"> </w:t>
      </w:r>
      <w:r w:rsidRPr="00B34044">
        <w:t>creación de universidades, institutos</w:t>
      </w:r>
      <w:r>
        <w:t xml:space="preserve"> técnicos y escuelas de especialización compatibles con las necesidades de lugar (descentralización de la educación especializada).</w:t>
      </w:r>
    </w:p>
  </w:footnote>
  <w:footnote w:id="19">
    <w:p w14:paraId="7A3A2947" w14:textId="42C30AEB" w:rsidR="00267E4C" w:rsidRPr="007B7829" w:rsidRDefault="00267E4C" w:rsidP="00B77702">
      <w:pPr>
        <w:pStyle w:val="Textonotapie"/>
        <w:rPr>
          <w:lang w:val="es-MX"/>
        </w:rPr>
      </w:pPr>
      <w:r>
        <w:rPr>
          <w:rStyle w:val="Refdenotaalpie"/>
        </w:rPr>
        <w:footnoteRef/>
      </w:r>
      <w:r>
        <w:t xml:space="preserve"> </w:t>
      </w:r>
      <w:r w:rsidRPr="00A67DFE">
        <w:rPr>
          <w:highlight w:val="cyan"/>
        </w:rPr>
        <w:t>Las alternativas de solución se dividen en dos tipos: las modificad</w:t>
      </w:r>
      <w:r>
        <w:rPr>
          <w:highlight w:val="cyan"/>
        </w:rPr>
        <w:t xml:space="preserve">as (M) son </w:t>
      </w:r>
      <w:r w:rsidRPr="00A67DFE">
        <w:rPr>
          <w:highlight w:val="cyan"/>
        </w:rPr>
        <w:t>aquellas que</w:t>
      </w:r>
      <w:r>
        <w:rPr>
          <w:highlight w:val="cyan"/>
        </w:rPr>
        <w:t xml:space="preserve"> basadas en una alternativa existente presentan una</w:t>
      </w:r>
      <w:r w:rsidRPr="00A67DFE">
        <w:rPr>
          <w:highlight w:val="cyan"/>
          <w:lang w:val="es-MX"/>
        </w:rPr>
        <w:t xml:space="preserve"> modifica</w:t>
      </w:r>
      <w:r>
        <w:rPr>
          <w:highlight w:val="cyan"/>
          <w:lang w:val="es-MX"/>
        </w:rPr>
        <w:t>ción sobre</w:t>
      </w:r>
      <w:r w:rsidRPr="00A67DFE">
        <w:rPr>
          <w:highlight w:val="cyan"/>
          <w:lang w:val="es-MX"/>
        </w:rPr>
        <w:t xml:space="preserve"> </w:t>
      </w:r>
      <w:r>
        <w:rPr>
          <w:highlight w:val="cyan"/>
          <w:lang w:val="es-MX"/>
        </w:rPr>
        <w:t xml:space="preserve">la </w:t>
      </w:r>
      <w:r w:rsidRPr="00A67DFE">
        <w:rPr>
          <w:highlight w:val="cyan"/>
          <w:lang w:val="es-MX"/>
        </w:rPr>
        <w:t>intervención vigente; y las nuevas</w:t>
      </w:r>
      <w:r>
        <w:rPr>
          <w:highlight w:val="cyan"/>
          <w:lang w:val="es-MX"/>
        </w:rPr>
        <w:t xml:space="preserve"> (N) son </w:t>
      </w:r>
      <w:r w:rsidRPr="00A67DFE">
        <w:rPr>
          <w:highlight w:val="cyan"/>
          <w:lang w:val="es-MX"/>
        </w:rPr>
        <w:t>aquellas propuestas para la presente política.</w:t>
      </w:r>
    </w:p>
  </w:footnote>
  <w:footnote w:id="20">
    <w:p w14:paraId="244E8E3E" w14:textId="77777777" w:rsidR="00267E4C" w:rsidRPr="0022705C" w:rsidRDefault="00267E4C" w:rsidP="003E2296">
      <w:pPr>
        <w:pStyle w:val="Textonotapie"/>
      </w:pPr>
      <w:r>
        <w:rPr>
          <w:rStyle w:val="Refdenotaalpie"/>
        </w:rPr>
        <w:footnoteRef/>
      </w:r>
      <w:r>
        <w:t xml:space="preserve"> </w:t>
      </w:r>
      <w:r w:rsidRPr="0022705C">
        <w:t>Búsqueda de una resiliencia económica. Promover y fortalecer más de una actividad económica para evitar ser dependiente de una sola fuente. Ejemplo de ellos: las ciudades 100% turísticas tienes graves consecuencias ante el COVID-19</w:t>
      </w:r>
      <w:r>
        <w:t>.</w:t>
      </w:r>
    </w:p>
  </w:footnote>
  <w:footnote w:id="21">
    <w:p w14:paraId="74B3A754" w14:textId="4CE1837C" w:rsidR="00267E4C" w:rsidRPr="00FE10FC" w:rsidRDefault="00267E4C" w:rsidP="003E2296">
      <w:pPr>
        <w:pStyle w:val="Textonotapie"/>
      </w:pPr>
      <w:r>
        <w:rPr>
          <w:rStyle w:val="Refdenotaalpie"/>
        </w:rPr>
        <w:footnoteRef/>
      </w:r>
      <w:r>
        <w:t xml:space="preserve"> Algún sistema de andenería prehispánica que se encuentre inoperativa y habilitarla para la producción de alimentos. Importante para contribuir a la seguridad alimentaria. U</w:t>
      </w:r>
      <w:r w:rsidRPr="004D398E">
        <w:t>tilizar los bordes de las huacas como espacios públicos o mercados itinerantes.</w:t>
      </w:r>
      <w:r>
        <w:t xml:space="preserve"> Ver propuesta del CIP en el concurso: </w:t>
      </w:r>
      <w:hyperlink r:id="rId2" w:history="1">
        <w:r w:rsidRPr="000579D7">
          <w:rPr>
            <w:rStyle w:val="Hipervnculo"/>
          </w:rPr>
          <w:t>https://cipotato.org/lima2035/</w:t>
        </w:r>
      </w:hyperlink>
    </w:p>
  </w:footnote>
  <w:footnote w:id="22">
    <w:p w14:paraId="2B27344F" w14:textId="77777777" w:rsidR="00267E4C" w:rsidRPr="0022705C" w:rsidRDefault="00267E4C" w:rsidP="003E2296">
      <w:pPr>
        <w:pStyle w:val="Textonotapie"/>
        <w:rPr>
          <w:lang w:val="es-MX"/>
        </w:rPr>
      </w:pPr>
      <w:r>
        <w:rPr>
          <w:rStyle w:val="Refdenotaalpie"/>
        </w:rPr>
        <w:footnoteRef/>
      </w:r>
      <w:r>
        <w:t xml:space="preserve"> El SINCEP tiene un acercamiento muy macro e identifica a las ciudades cabecera (</w:t>
      </w:r>
      <w:proofErr w:type="spellStart"/>
      <w:r>
        <w:t>macrosistemas</w:t>
      </w:r>
      <w:proofErr w:type="spellEnd"/>
      <w:r>
        <w:t xml:space="preserve">). Esto se puede mejorar ajustando la escala de análisis para identificar que ciudades cumplen el rol de brindar servicios a otros centros poblados, dentro de una red de asentamientos. Correspondería </w:t>
      </w:r>
      <w:r w:rsidRPr="000C2025">
        <w:t>dotarlas de servicios que permitan cubrir las necesidades</w:t>
      </w:r>
      <w:r>
        <w:t xml:space="preserve"> de su población y la que acuda por cercanía.</w:t>
      </w:r>
    </w:p>
  </w:footnote>
  <w:footnote w:id="23">
    <w:p w14:paraId="1A0E78AB" w14:textId="77777777" w:rsidR="00267E4C" w:rsidRPr="0022705C" w:rsidRDefault="00267E4C" w:rsidP="003E2296">
      <w:pPr>
        <w:pStyle w:val="Textocomentario"/>
        <w:spacing w:after="0"/>
        <w:rPr>
          <w:lang w:val="es-PE"/>
        </w:rPr>
      </w:pPr>
      <w:r>
        <w:rPr>
          <w:rStyle w:val="Refdenotaalpie"/>
        </w:rPr>
        <w:footnoteRef/>
      </w:r>
      <w:r w:rsidRPr="0022705C">
        <w:rPr>
          <w:lang w:val="es-PE"/>
        </w:rPr>
        <w:t xml:space="preserve"> </w:t>
      </w:r>
      <w:r>
        <w:rPr>
          <w:lang w:val="es-PE"/>
        </w:rPr>
        <w:t>CITE Agroindustrial proporciona capacitación para el manejo de plagas en cultivos, y articula al pequeño productor con el mercado. Sin embargo, falta la instalación de infraestructura para el procesamiento del insumo y darle un valor agregado. Ejemplo: en el valle de Ica los productores de uva deben recurrir a costos elevados para el procesamiento de la uva y lograr un pisco de calidad.  La inversión pública del MTC debe enfocarse en mejorar las vías (infraestructura) en aquellas zonas productivas que requieren sacar sus productos hacia las ciudades. Sólo 15% de las vías a nivel nacional se encuentran pavimentadas.</w:t>
      </w:r>
    </w:p>
  </w:footnote>
  <w:footnote w:id="24">
    <w:p w14:paraId="3837F3EA" w14:textId="77777777" w:rsidR="00267E4C" w:rsidRPr="00FE10FC" w:rsidRDefault="00267E4C" w:rsidP="003E2296">
      <w:pPr>
        <w:pStyle w:val="Textonotapie"/>
      </w:pPr>
      <w:r>
        <w:rPr>
          <w:rStyle w:val="Refdenotaalpie"/>
        </w:rPr>
        <w:footnoteRef/>
      </w:r>
      <w:r>
        <w:t xml:space="preserve"> </w:t>
      </w:r>
      <w:r w:rsidRPr="00B34044">
        <w:t>creación de universidades, institutos</w:t>
      </w:r>
      <w:r>
        <w:t xml:space="preserve"> técnicos y escuelas de especialización compatibles con las necesidades de lugar (descentralización de la educación especializada).</w:t>
      </w:r>
    </w:p>
  </w:footnote>
  <w:footnote w:id="25">
    <w:p w14:paraId="55952FE6" w14:textId="77777777" w:rsidR="00267E4C" w:rsidRPr="00FE10FC" w:rsidRDefault="00267E4C" w:rsidP="003E2296">
      <w:pPr>
        <w:pStyle w:val="Textonotapie"/>
      </w:pPr>
      <w:r>
        <w:rPr>
          <w:rStyle w:val="Refdenotaalpie"/>
        </w:rPr>
        <w:footnoteRef/>
      </w:r>
      <w:r>
        <w:t xml:space="preserve"> la plataforma de intercambio de saberes de los pueblos originarios</w:t>
      </w:r>
    </w:p>
  </w:footnote>
  <w:footnote w:id="26">
    <w:p w14:paraId="575B66DE" w14:textId="77777777" w:rsidR="00267E4C" w:rsidRPr="00FE10FC" w:rsidRDefault="00267E4C" w:rsidP="003E2296">
      <w:pPr>
        <w:pStyle w:val="Textonotapie"/>
      </w:pPr>
      <w:r>
        <w:rPr>
          <w:rStyle w:val="Refdenotaalpie"/>
        </w:rPr>
        <w:footnoteRef/>
      </w:r>
      <w:r>
        <w:t xml:space="preserve"> Los planes en el marco de RCC propusieron crear un Comité de Gestión y Control, el cual era creado mediante Resolución Municipal. El CGC está conformado por miembros de la sociedad civil con lo que se intercambia información en torno a las propuestas del PAT o PDU del respectivo ámbito de estudio.</w:t>
      </w:r>
    </w:p>
  </w:footnote>
  <w:footnote w:id="27">
    <w:p w14:paraId="657C1375" w14:textId="18C60A45" w:rsidR="00267E4C" w:rsidRPr="00D92A8C" w:rsidRDefault="00267E4C">
      <w:pPr>
        <w:pStyle w:val="Textonotapie"/>
        <w:rPr>
          <w:lang w:val="es-ES"/>
        </w:rPr>
      </w:pPr>
      <w:r w:rsidRPr="00D92A8C">
        <w:rPr>
          <w:rStyle w:val="Refdenotaalpie"/>
          <w:highlight w:val="green"/>
        </w:rPr>
        <w:footnoteRef/>
      </w:r>
      <w:r w:rsidRPr="00D92A8C">
        <w:rPr>
          <w:highlight w:val="green"/>
        </w:rPr>
        <w:t xml:space="preserve"> </w:t>
      </w:r>
      <w:r w:rsidRPr="00D92A8C">
        <w:rPr>
          <w:highlight w:val="green"/>
          <w:lang w:val="es-ES"/>
        </w:rPr>
        <w:t xml:space="preserve">Estos </w:t>
      </w:r>
      <w:r w:rsidR="00B742F2">
        <w:rPr>
          <w:highlight w:val="green"/>
          <w:lang w:val="es-ES"/>
        </w:rPr>
        <w:t xml:space="preserve">objetivos serán actualizados con la </w:t>
      </w:r>
      <w:r w:rsidRPr="00D92A8C">
        <w:rPr>
          <w:highlight w:val="green"/>
          <w:lang w:val="es-ES"/>
        </w:rPr>
        <w:t>versión final que será desarrollada en el tercer entregable de la PNOT.</w:t>
      </w:r>
    </w:p>
  </w:footnote>
  <w:footnote w:id="28">
    <w:p w14:paraId="781A479F" w14:textId="51400DBA" w:rsidR="00267E4C" w:rsidRPr="007B7829" w:rsidRDefault="00267E4C" w:rsidP="0051273D">
      <w:pPr>
        <w:pStyle w:val="Textonotapie"/>
        <w:rPr>
          <w:lang w:val="es-MX"/>
        </w:rPr>
      </w:pPr>
      <w:r>
        <w:rPr>
          <w:rStyle w:val="Refdenotaalpie"/>
        </w:rPr>
        <w:footnoteRef/>
      </w:r>
      <w:r>
        <w:t xml:space="preserve"> </w:t>
      </w:r>
      <w:r w:rsidRPr="00A67DFE">
        <w:rPr>
          <w:highlight w:val="cyan"/>
        </w:rPr>
        <w:t>Las alternativas de solución se dividen en dos tipos: las modificad</w:t>
      </w:r>
      <w:r>
        <w:rPr>
          <w:highlight w:val="cyan"/>
        </w:rPr>
        <w:t xml:space="preserve">as (M) son </w:t>
      </w:r>
      <w:r w:rsidRPr="00A67DFE">
        <w:rPr>
          <w:highlight w:val="cyan"/>
        </w:rPr>
        <w:t>aquellas que</w:t>
      </w:r>
      <w:r>
        <w:rPr>
          <w:highlight w:val="cyan"/>
        </w:rPr>
        <w:t xml:space="preserve"> basadas en una alternativa existente presentan una</w:t>
      </w:r>
      <w:r w:rsidRPr="00A67DFE">
        <w:rPr>
          <w:highlight w:val="cyan"/>
          <w:lang w:val="es-MX"/>
        </w:rPr>
        <w:t xml:space="preserve"> modifica</w:t>
      </w:r>
      <w:r>
        <w:rPr>
          <w:highlight w:val="cyan"/>
          <w:lang w:val="es-MX"/>
        </w:rPr>
        <w:t>ción sobre</w:t>
      </w:r>
      <w:r w:rsidRPr="00A67DFE">
        <w:rPr>
          <w:highlight w:val="cyan"/>
          <w:lang w:val="es-MX"/>
        </w:rPr>
        <w:t xml:space="preserve"> </w:t>
      </w:r>
      <w:r>
        <w:rPr>
          <w:highlight w:val="cyan"/>
          <w:lang w:val="es-MX"/>
        </w:rPr>
        <w:t xml:space="preserve">la </w:t>
      </w:r>
      <w:r w:rsidRPr="00A67DFE">
        <w:rPr>
          <w:highlight w:val="cyan"/>
          <w:lang w:val="es-MX"/>
        </w:rPr>
        <w:t>intervención vigente; y las nuevas</w:t>
      </w:r>
      <w:r>
        <w:rPr>
          <w:highlight w:val="cyan"/>
          <w:lang w:val="es-MX"/>
        </w:rPr>
        <w:t xml:space="preserve"> (N) son </w:t>
      </w:r>
      <w:r w:rsidRPr="00A67DFE">
        <w:rPr>
          <w:highlight w:val="cyan"/>
          <w:lang w:val="es-MX"/>
        </w:rPr>
        <w:t>aquellas propuestas para la presente política.</w:t>
      </w:r>
    </w:p>
  </w:footnote>
  <w:footnote w:id="29">
    <w:p w14:paraId="233AA7F5" w14:textId="77777777" w:rsidR="00267E4C" w:rsidRPr="0022705C" w:rsidRDefault="00267E4C" w:rsidP="00A87229">
      <w:pPr>
        <w:pStyle w:val="Textonotapie"/>
      </w:pPr>
      <w:r>
        <w:rPr>
          <w:rStyle w:val="Refdenotaalpie"/>
        </w:rPr>
        <w:footnoteRef/>
      </w:r>
      <w:r>
        <w:t xml:space="preserve"> </w:t>
      </w:r>
      <w:r w:rsidRPr="0022705C">
        <w:t>Búsqueda de una resiliencia económica. Promover y fortalecer más de una actividad económica para evitar ser dependiente de una sola fuente. Ejemplo de ellos: las ciudades 100% turísticas tienes graves consecuencias ante el COVID-19</w:t>
      </w:r>
      <w:r>
        <w:t>.</w:t>
      </w:r>
    </w:p>
  </w:footnote>
  <w:footnote w:id="30">
    <w:p w14:paraId="1C4A2BF6" w14:textId="77777777" w:rsidR="00267E4C" w:rsidRPr="00FE10FC" w:rsidRDefault="00267E4C" w:rsidP="00A87229">
      <w:pPr>
        <w:pStyle w:val="Textonotapie"/>
      </w:pPr>
      <w:r>
        <w:rPr>
          <w:rStyle w:val="Refdenotaalpie"/>
        </w:rPr>
        <w:footnoteRef/>
      </w:r>
      <w:r>
        <w:t xml:space="preserve"> algún sistema de andenería prehispánica que se encuentre inoperativa y habilitarla para la producción de alimentos. Importante para contribuir a la seguridad alimentaria. U</w:t>
      </w:r>
      <w:r w:rsidRPr="004D398E">
        <w:t>tilizar los bordes de las huacas como espacios públicos o mercados itinerantes.</w:t>
      </w:r>
      <w:r>
        <w:t xml:space="preserve"> Ver propuesta del CIP en el concurso: </w:t>
      </w:r>
      <w:hyperlink r:id="rId3" w:history="1">
        <w:r w:rsidRPr="000579D7">
          <w:rPr>
            <w:rStyle w:val="Hipervnculo"/>
          </w:rPr>
          <w:t>https://cipotato.org/lima2035/</w:t>
        </w:r>
      </w:hyperlink>
    </w:p>
  </w:footnote>
  <w:footnote w:id="31">
    <w:p w14:paraId="64853A8E" w14:textId="77777777" w:rsidR="00267E4C" w:rsidRPr="0022705C" w:rsidRDefault="00267E4C" w:rsidP="00A87229">
      <w:pPr>
        <w:pStyle w:val="Textonotapie"/>
        <w:rPr>
          <w:lang w:val="es-MX"/>
        </w:rPr>
      </w:pPr>
      <w:r>
        <w:rPr>
          <w:rStyle w:val="Refdenotaalpie"/>
        </w:rPr>
        <w:footnoteRef/>
      </w:r>
      <w:r>
        <w:t xml:space="preserve"> El SINCEP tiene un acercamiento muy macro e identifica a las ciudades cabecera (</w:t>
      </w:r>
      <w:proofErr w:type="spellStart"/>
      <w:r>
        <w:t>macrosistemas</w:t>
      </w:r>
      <w:proofErr w:type="spellEnd"/>
      <w:r>
        <w:t xml:space="preserve">). Esto se puede mejorar ajustando la escala de análisis para identificar que ciudades cumplen el rol de brindar servicios a otros centros poblados, dentro de una red de asentamientos. Correspondería </w:t>
      </w:r>
      <w:r w:rsidRPr="000C2025">
        <w:t>dotarlas de servicios que permitan cubrir las necesidades</w:t>
      </w:r>
      <w:r>
        <w:t xml:space="preserve"> de su población y la que acuda por cercanía.</w:t>
      </w:r>
    </w:p>
  </w:footnote>
  <w:footnote w:id="32">
    <w:p w14:paraId="662450A5" w14:textId="77777777" w:rsidR="00267E4C" w:rsidRPr="0022705C" w:rsidRDefault="00267E4C" w:rsidP="00A87229">
      <w:pPr>
        <w:pStyle w:val="Textocomentario"/>
        <w:spacing w:after="0"/>
        <w:rPr>
          <w:lang w:val="es-PE"/>
        </w:rPr>
      </w:pPr>
      <w:r>
        <w:rPr>
          <w:rStyle w:val="Refdenotaalpie"/>
        </w:rPr>
        <w:footnoteRef/>
      </w:r>
      <w:r w:rsidRPr="0022705C">
        <w:rPr>
          <w:lang w:val="es-PE"/>
        </w:rPr>
        <w:t xml:space="preserve"> </w:t>
      </w:r>
      <w:r>
        <w:rPr>
          <w:lang w:val="es-PE"/>
        </w:rPr>
        <w:t>CITE Agroindustrial proporciona capacitación para el manejo de plagas en cultivos, y articula al pequeño productor con el mercado. Sin embargo, falta la instalación de infraestructura para el procesamiento del insumo y darle un valor agregado. Ejemplo: en el valle de Ica los productores de uva deben recurrir a costos elevados para el procesamiento de la uva y lograr un pisco de calidad.  La inversión pública del MTC debe enfocarse en mejorar las vías (infraestructura) en aquellas zonas productivas que requieren sacar sus productos hacia las ciudades. Sólo 15% de las vías a nivel nacional se encuentran pavimentadas.</w:t>
      </w:r>
    </w:p>
  </w:footnote>
  <w:footnote w:id="33">
    <w:p w14:paraId="1A36BBD6" w14:textId="3FD3EB21" w:rsidR="00267E4C" w:rsidRPr="00FE10FC" w:rsidRDefault="00267E4C" w:rsidP="00A87229">
      <w:pPr>
        <w:pStyle w:val="Textonotapie"/>
      </w:pPr>
      <w:r>
        <w:rPr>
          <w:rStyle w:val="Refdenotaalpie"/>
        </w:rPr>
        <w:footnoteRef/>
      </w:r>
      <w:r>
        <w:t xml:space="preserve"> C</w:t>
      </w:r>
      <w:r w:rsidRPr="00B34044">
        <w:t>reación de universidades, institutos</w:t>
      </w:r>
      <w:r>
        <w:t xml:space="preserve"> técnicos y escuelas de especialización compatibles con las necesidades de lugar (descentralización de la educación especializada).</w:t>
      </w:r>
    </w:p>
  </w:footnote>
  <w:footnote w:id="34">
    <w:p w14:paraId="40D0B7D1" w14:textId="36EAC14C" w:rsidR="00267E4C" w:rsidRPr="00FE10FC" w:rsidRDefault="00267E4C" w:rsidP="00A87229">
      <w:pPr>
        <w:pStyle w:val="Textonotapie"/>
      </w:pPr>
      <w:r>
        <w:rPr>
          <w:rStyle w:val="Refdenotaalpie"/>
        </w:rPr>
        <w:footnoteRef/>
      </w:r>
      <w:r>
        <w:t xml:space="preserve"> La plataforma de intercambio de saberes de los pueblos originarios</w:t>
      </w:r>
    </w:p>
  </w:footnote>
  <w:footnote w:id="35">
    <w:p w14:paraId="222893CF" w14:textId="77777777" w:rsidR="00267E4C" w:rsidRPr="00FE10FC" w:rsidRDefault="00267E4C" w:rsidP="00A87229">
      <w:pPr>
        <w:pStyle w:val="Textonotapie"/>
      </w:pPr>
      <w:r>
        <w:rPr>
          <w:rStyle w:val="Refdenotaalpie"/>
        </w:rPr>
        <w:footnoteRef/>
      </w:r>
      <w:r>
        <w:t xml:space="preserve"> Los planes en el marco de RCC propusieron crear un Comité de Gestión y Control, el cual era creado mediante Resolución Municipal. El CGC está conformado por miembros de la sociedad civil con lo que se intercambia información en torno a las propuestas del PAT o PDU del respectivo ámbito de estudio.</w:t>
      </w:r>
    </w:p>
  </w:footnote>
  <w:footnote w:id="36">
    <w:p w14:paraId="098DA32F" w14:textId="1B9B777D" w:rsidR="00267E4C" w:rsidRDefault="00267E4C" w:rsidP="00AA6CF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De acuerdo a la Directiva N° 002-2017-EF/63.01 - Directiva para la Formulación y Evaluación en el marco del Sistema Nacional de Programación Multianual y Gestión de Inversiones- publicada en el Diario Oficial “El Peruano” el 22 de abril de 2017.</w:t>
      </w:r>
    </w:p>
  </w:footnote>
  <w:footnote w:id="37">
    <w:p w14:paraId="19BA097C" w14:textId="77777777" w:rsidR="00267E4C" w:rsidRDefault="00267E4C" w:rsidP="00AA6CFE">
      <w:pPr>
        <w:pBdr>
          <w:top w:val="nil"/>
          <w:left w:val="nil"/>
          <w:bottom w:val="nil"/>
          <w:right w:val="nil"/>
          <w:between w:val="nil"/>
        </w:pBdr>
        <w:spacing w:after="0" w:line="240" w:lineRule="auto"/>
        <w:jc w:val="both"/>
        <w:rPr>
          <w:color w:val="000000"/>
          <w:sz w:val="20"/>
          <w:szCs w:val="20"/>
        </w:rPr>
      </w:pPr>
      <w:r>
        <w:rPr>
          <w:vertAlign w:val="superscript"/>
        </w:rPr>
        <w:footnoteRef/>
      </w:r>
      <w:r>
        <w:rPr>
          <w:color w:val="000000"/>
          <w:sz w:val="20"/>
          <w:szCs w:val="20"/>
        </w:rPr>
        <w:t xml:space="preserve"> Es importante precisar que la implementación de la política en sí no contempla los gastos de infraestructura o desarrollo, sino la articulación de estos ya contemplados en otros planes, políticas, estrategias e instrumentos de planeamiento del sector público y privado peruano.</w:t>
      </w:r>
    </w:p>
  </w:footnote>
  <w:footnote w:id="38">
    <w:p w14:paraId="110A917F" w14:textId="77777777" w:rsidR="00267E4C" w:rsidRDefault="00267E4C" w:rsidP="00AA6CF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la plataforma de intercambio de saberes de los pueblos originarios</w:t>
      </w:r>
    </w:p>
  </w:footnote>
  <w:footnote w:id="39">
    <w:p w14:paraId="5D7C787F" w14:textId="77777777" w:rsidR="00267E4C" w:rsidRDefault="00267E4C" w:rsidP="00AA6CFE">
      <w:pPr>
        <w:pBdr>
          <w:top w:val="nil"/>
          <w:left w:val="nil"/>
          <w:bottom w:val="nil"/>
          <w:right w:val="nil"/>
          <w:between w:val="nil"/>
        </w:pBdr>
        <w:tabs>
          <w:tab w:val="center" w:pos="7938"/>
        </w:tabs>
        <w:spacing w:after="0" w:line="240" w:lineRule="auto"/>
        <w:rPr>
          <w:color w:val="000000"/>
          <w:sz w:val="20"/>
          <w:szCs w:val="20"/>
        </w:rPr>
      </w:pPr>
      <w:r>
        <w:rPr>
          <w:vertAlign w:val="superscript"/>
        </w:rPr>
        <w:footnoteRef/>
      </w:r>
      <w:r>
        <w:rPr>
          <w:color w:val="000000"/>
          <w:sz w:val="20"/>
          <w:szCs w:val="20"/>
        </w:rPr>
        <w:t xml:space="preserve"> Para ello se ha tomado como referencia el Reglamento de Organización y Funciones de la PCM aprobado el 07.7.21</w:t>
      </w:r>
    </w:p>
  </w:footnote>
  <w:footnote w:id="40">
    <w:p w14:paraId="0B27854B" w14:textId="77777777" w:rsidR="00267E4C" w:rsidRDefault="00267E4C" w:rsidP="00AA6CF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Se toma como referencia la RM N° 062-2021-PCM que aprueba la Programación Multianual de inversiones 2022-2024 del Sector PCM</w:t>
      </w:r>
    </w:p>
  </w:footnote>
  <w:footnote w:id="41">
    <w:p w14:paraId="063149F8" w14:textId="77777777" w:rsidR="00267E4C" w:rsidRDefault="00267E4C" w:rsidP="00AA6CF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Banco de Inversiones. Consulta Avanzada de Inversiones. Recuperado de: https://ofi5.mef.gob.pe/invierte/consultaPublica/consultaAvanzada</w:t>
      </w:r>
    </w:p>
  </w:footnote>
  <w:footnote w:id="42">
    <w:p w14:paraId="09517A6A" w14:textId="77777777" w:rsidR="00267E4C" w:rsidRDefault="00267E4C" w:rsidP="004275A0">
      <w:pPr>
        <w:spacing w:after="0" w:line="240" w:lineRule="auto"/>
        <w:rPr>
          <w:sz w:val="20"/>
          <w:szCs w:val="20"/>
        </w:rPr>
      </w:pPr>
      <w:r>
        <w:rPr>
          <w:vertAlign w:val="superscript"/>
        </w:rPr>
        <w:footnoteRef/>
      </w:r>
      <w:r>
        <w:rPr>
          <w:sz w:val="20"/>
          <w:szCs w:val="20"/>
        </w:rPr>
        <w:t>Defensoría del Pueblo.  Los costos del Conflicto Social. Una aproximación metodológica a las dimensiones económicas, sociales e Institucionales del conflicto social en el Perú. Informe N° 001-2019-DP/APCSG. Agosto 2019.</w:t>
      </w:r>
    </w:p>
  </w:footnote>
  <w:footnote w:id="43">
    <w:p w14:paraId="184F3C1A" w14:textId="77777777" w:rsidR="00267E4C" w:rsidRDefault="00267E4C" w:rsidP="00AA6CFE">
      <w:pPr>
        <w:pStyle w:val="Textonotapie"/>
      </w:pPr>
      <w:r>
        <w:rPr>
          <w:rStyle w:val="Refdenotaalpie"/>
        </w:rPr>
        <w:footnoteRef/>
      </w:r>
      <w:r>
        <w:t xml:space="preserve"> TEEB – Informe sobre la economía de los ecosistemas y la biodiversidad para las empresas 2009.</w:t>
      </w:r>
    </w:p>
  </w:footnote>
  <w:footnote w:id="44">
    <w:p w14:paraId="0377A759" w14:textId="77777777" w:rsidR="00267E4C" w:rsidRDefault="00267E4C" w:rsidP="00D91C54">
      <w:pPr>
        <w:spacing w:after="0" w:line="240" w:lineRule="auto"/>
        <w:jc w:val="both"/>
        <w:rPr>
          <w:sz w:val="20"/>
          <w:szCs w:val="20"/>
        </w:rPr>
      </w:pPr>
      <w:r>
        <w:rPr>
          <w:vertAlign w:val="superscript"/>
        </w:rPr>
        <w:footnoteRef/>
      </w:r>
      <w:r>
        <w:rPr>
          <w:sz w:val="20"/>
          <w:szCs w:val="20"/>
        </w:rPr>
        <w:t xml:space="preserve"> Estrategia Nacional sobre Bosques y Cambio Climático</w:t>
      </w:r>
      <w:r w:rsidRPr="009A61C5">
        <w:rPr>
          <w:sz w:val="20"/>
          <w:szCs w:val="20"/>
        </w:rPr>
        <w:t xml:space="preserve">. </w:t>
      </w:r>
      <w:r>
        <w:rPr>
          <w:sz w:val="20"/>
          <w:szCs w:val="20"/>
        </w:rPr>
        <w:t>Aprobado mediante D.S N° 007-2016-MINAM.</w:t>
      </w:r>
      <w:r>
        <w:t xml:space="preserve"> </w:t>
      </w:r>
      <w:r>
        <w:rPr>
          <w:sz w:val="20"/>
          <w:szCs w:val="20"/>
        </w:rPr>
        <w:t xml:space="preserve"> </w:t>
      </w:r>
    </w:p>
  </w:footnote>
  <w:footnote w:id="45">
    <w:p w14:paraId="44B8F053" w14:textId="77777777" w:rsidR="00267E4C" w:rsidRDefault="00267E4C" w:rsidP="00AA6CFE">
      <w:pPr>
        <w:spacing w:after="0" w:line="240" w:lineRule="auto"/>
        <w:rPr>
          <w:sz w:val="20"/>
          <w:szCs w:val="20"/>
        </w:rPr>
      </w:pPr>
      <w:r>
        <w:rPr>
          <w:vertAlign w:val="superscript"/>
        </w:rPr>
        <w:footnoteRef/>
      </w:r>
      <w:r>
        <w:rPr>
          <w:sz w:val="20"/>
          <w:szCs w:val="20"/>
        </w:rPr>
        <w:t xml:space="preserve">Banco Interamericano de Desarrollo NOTA TÉCNICA No (2018). Análisis de inversión pública para la reducción del riesgo de desastres del Perú. Recuperado de: </w:t>
      </w:r>
      <w:hyperlink r:id="rId4">
        <w:r>
          <w:rPr>
            <w:color w:val="0563C1"/>
            <w:sz w:val="20"/>
            <w:szCs w:val="20"/>
            <w:u w:val="single"/>
          </w:rPr>
          <w:t>https://publications.iadb.org/publications/spanish/document/Perfil-de-inversion-publica-para-la-reduccion-del-riesgo-del-Peru-Estudio-macroeconomico.pdf</w:t>
        </w:r>
      </w:hyperlink>
    </w:p>
  </w:footnote>
  <w:footnote w:id="46">
    <w:p w14:paraId="40FE92EB" w14:textId="082FADA6" w:rsidR="00267E4C" w:rsidRDefault="00267E4C" w:rsidP="007B77FC">
      <w:pPr>
        <w:pStyle w:val="Textonotapie"/>
      </w:pPr>
      <w:r w:rsidRPr="00EC522E">
        <w:rPr>
          <w:rStyle w:val="Refdenotaalpie"/>
          <w:highlight w:val="cyan"/>
        </w:rPr>
        <w:footnoteRef/>
      </w:r>
      <w:r w:rsidRPr="00EC522E">
        <w:rPr>
          <w:highlight w:val="cyan"/>
        </w:rPr>
        <w:t xml:space="preserve"> Para la identificación del total de pérdida evitada se tomó como referencia las tablas 33 y 34 de la publicación citada en la referencia 40, cuya diferencia entre la pérdida anual y la perdida menos la mitigación agregada en los sectores de construcción pública y privada.</w:t>
      </w:r>
    </w:p>
  </w:footnote>
  <w:footnote w:id="47">
    <w:sdt>
      <w:sdtPr>
        <w:tag w:val="goog_rdk_305"/>
        <w:id w:val="-879929087"/>
      </w:sdtPr>
      <w:sdtContent>
        <w:p w14:paraId="558BF528" w14:textId="77777777" w:rsidR="00267E4C" w:rsidRDefault="00267E4C" w:rsidP="00AA6CFE">
          <w:pPr>
            <w:pBdr>
              <w:top w:val="nil"/>
              <w:left w:val="nil"/>
              <w:bottom w:val="nil"/>
              <w:right w:val="nil"/>
              <w:between w:val="nil"/>
            </w:pBdr>
            <w:spacing w:after="0" w:line="240" w:lineRule="auto"/>
            <w:rPr>
              <w:color w:val="000000"/>
              <w:sz w:val="20"/>
              <w:szCs w:val="20"/>
            </w:rPr>
          </w:pPr>
          <w:r>
            <w:rPr>
              <w:vertAlign w:val="superscript"/>
            </w:rPr>
            <w:footnoteRef/>
          </w:r>
          <w:sdt>
            <w:sdtPr>
              <w:tag w:val="goog_rdk_304"/>
              <w:id w:val="-1506433175"/>
            </w:sdtPr>
            <w:sdtContent>
              <w:r>
                <w:rPr>
                  <w:color w:val="000000"/>
                  <w:sz w:val="20"/>
                  <w:szCs w:val="20"/>
                </w:rPr>
                <w:t xml:space="preserve"> El cálculo utilizando una progresión lineal arroja los mismos resultados.</w:t>
              </w:r>
            </w:sdtContent>
          </w:sdt>
        </w:p>
      </w:sdtContent>
    </w:sdt>
  </w:footnote>
  <w:footnote w:id="48">
    <w:p w14:paraId="694D528F" w14:textId="1B99C655" w:rsidR="00267E4C" w:rsidRPr="000966D3" w:rsidRDefault="00267E4C">
      <w:pPr>
        <w:pStyle w:val="Textonotapie"/>
        <w:rPr>
          <w:rFonts w:ascii="Calibri" w:eastAsia="Times New Roman" w:hAnsi="Calibri" w:cs="Calibri"/>
          <w:bCs/>
          <w:lang w:eastAsia="es-PE"/>
        </w:rPr>
      </w:pPr>
      <w:r>
        <w:rPr>
          <w:rStyle w:val="Refdenotaalpie"/>
        </w:rPr>
        <w:footnoteRef/>
      </w:r>
      <w:r>
        <w:t xml:space="preserve"> </w:t>
      </w:r>
      <w:r w:rsidRPr="000966D3">
        <w:rPr>
          <w:rFonts w:ascii="Calibri" w:eastAsia="Times New Roman" w:hAnsi="Calibri" w:cs="Calibri"/>
          <w:bCs/>
          <w:lang w:eastAsia="es-PE"/>
        </w:rPr>
        <w:t xml:space="preserve">La descripción por tendencia es tomada del </w:t>
      </w:r>
      <w:r w:rsidRPr="000966D3">
        <w:rPr>
          <w:rFonts w:ascii="Calibri" w:eastAsia="Times New Roman" w:hAnsi="Calibri" w:cs="Calibri"/>
          <w:bCs/>
          <w:i/>
          <w:lang w:eastAsia="es-PE"/>
        </w:rPr>
        <w:t>Observatorio Nacional de Prospectiva</w:t>
      </w:r>
      <w:r w:rsidRPr="000966D3">
        <w:rPr>
          <w:rFonts w:ascii="Calibri" w:eastAsia="Times New Roman" w:hAnsi="Calibri" w:cs="Calibri"/>
          <w:bCs/>
          <w:lang w:eastAsia="es-PE"/>
        </w:rPr>
        <w:t xml:space="preserve"> de CEPLAN</w:t>
      </w:r>
      <w:r>
        <w:rPr>
          <w:rFonts w:ascii="Calibri" w:eastAsia="Times New Roman" w:hAnsi="Calibri" w:cs="Calibri"/>
          <w:bCs/>
          <w:lang w:eastAsia="es-PE"/>
        </w:rPr>
        <w:t xml:space="preserve">, el cual se actualiza periódicamente en: </w:t>
      </w:r>
      <w:hyperlink r:id="rId5" w:history="1">
        <w:r w:rsidRPr="00C633E9">
          <w:rPr>
            <w:rStyle w:val="Hipervnculo"/>
            <w:rFonts w:ascii="Calibri" w:eastAsia="Times New Roman" w:hAnsi="Calibri" w:cs="Calibri"/>
            <w:bCs/>
            <w:lang w:eastAsia="es-PE"/>
          </w:rPr>
          <w:t>https://observatorio.ceplan.gob.pe/inicio</w:t>
        </w:r>
      </w:hyperlink>
    </w:p>
  </w:footnote>
  <w:footnote w:id="49">
    <w:p w14:paraId="191A8F6D" w14:textId="690E87E6" w:rsidR="00267E4C" w:rsidRPr="000966D3" w:rsidRDefault="00267E4C">
      <w:pPr>
        <w:pStyle w:val="Textonotapie"/>
        <w:rPr>
          <w:lang w:val="es-ES"/>
        </w:rPr>
      </w:pPr>
      <w:r>
        <w:rPr>
          <w:rStyle w:val="Refdenotaalpie"/>
        </w:rPr>
        <w:footnoteRef/>
      </w:r>
      <w:r>
        <w:t xml:space="preserve"> La </w:t>
      </w:r>
      <w:r>
        <w:rPr>
          <w:lang w:val="es-ES"/>
        </w:rPr>
        <w:t>probabilidad de ocurrencia y el impacto potencial son valores proporcionados por CEPLAN según metodología.</w:t>
      </w:r>
    </w:p>
  </w:footnote>
  <w:footnote w:id="50">
    <w:p w14:paraId="5AD1E127" w14:textId="195610E1" w:rsidR="00267E4C" w:rsidRPr="002602C4" w:rsidRDefault="00267E4C">
      <w:pPr>
        <w:pStyle w:val="Textonotapie"/>
        <w:rPr>
          <w:lang w:val="es-ES"/>
        </w:rPr>
      </w:pPr>
      <w:r>
        <w:rPr>
          <w:rStyle w:val="Refdenotaalpie"/>
        </w:rPr>
        <w:footnoteRef/>
      </w:r>
      <w:r>
        <w:t xml:space="preserve"> </w:t>
      </w:r>
      <w:r w:rsidRPr="002602C4">
        <w:t>CEPLAN (2021) Observatorio Nacional de Prospectiva. Actualizado en marzo 2021</w:t>
      </w:r>
    </w:p>
  </w:footnote>
  <w:footnote w:id="51">
    <w:p w14:paraId="4EBCAC47" w14:textId="7E74C320" w:rsidR="00267E4C" w:rsidRPr="006B2F2E" w:rsidRDefault="00267E4C">
      <w:pPr>
        <w:pStyle w:val="Textonotapie"/>
        <w:rPr>
          <w:lang w:val="es-ES"/>
        </w:rPr>
      </w:pPr>
      <w:r>
        <w:rPr>
          <w:rStyle w:val="Refdenotaalpie"/>
        </w:rPr>
        <w:footnoteRef/>
      </w:r>
      <w:r>
        <w:t xml:space="preserve"> </w:t>
      </w:r>
      <w:r w:rsidRPr="00EE3B4E">
        <w:rPr>
          <w:rFonts w:ascii="Arial Narrow" w:hAnsi="Arial Narrow" w:cstheme="majorHAnsi"/>
          <w:sz w:val="18"/>
          <w:szCs w:val="18"/>
          <w:lang w:val="es-MX"/>
        </w:rPr>
        <w:t xml:space="preserve">INEI (2018). </w:t>
      </w:r>
      <w:r>
        <w:rPr>
          <w:rFonts w:ascii="Arial Narrow" w:hAnsi="Arial Narrow" w:cstheme="majorHAnsi"/>
          <w:sz w:val="18"/>
          <w:szCs w:val="18"/>
          <w:lang w:val="es-MX"/>
        </w:rPr>
        <w:t>‘‘</w:t>
      </w:r>
      <w:proofErr w:type="spellStart"/>
      <w:r w:rsidRPr="00EE3B4E">
        <w:rPr>
          <w:rFonts w:ascii="Arial Narrow" w:hAnsi="Arial Narrow" w:cstheme="majorHAnsi"/>
          <w:sz w:val="18"/>
          <w:szCs w:val="18"/>
          <w:lang w:val="es-MX"/>
        </w:rPr>
        <w:t>Multidimensionalidad</w:t>
      </w:r>
      <w:proofErr w:type="spellEnd"/>
      <w:r w:rsidRPr="00EE3B4E">
        <w:rPr>
          <w:rFonts w:ascii="Arial Narrow" w:hAnsi="Arial Narrow" w:cstheme="majorHAnsi"/>
          <w:sz w:val="18"/>
          <w:szCs w:val="18"/>
          <w:lang w:val="es-MX"/>
        </w:rPr>
        <w:t xml:space="preserve"> de la Pobreza</w:t>
      </w:r>
      <w:r>
        <w:rPr>
          <w:rFonts w:ascii="Arial Narrow" w:hAnsi="Arial Narrow" w:cstheme="majorHAnsi"/>
          <w:sz w:val="18"/>
          <w:szCs w:val="18"/>
          <w:lang w:val="es-MX"/>
        </w:rPr>
        <w:t xml:space="preserve">’’. En </w:t>
      </w:r>
      <w:r w:rsidRPr="00530E85">
        <w:rPr>
          <w:rFonts w:ascii="Arial Narrow" w:hAnsi="Arial Narrow" w:cstheme="majorHAnsi"/>
          <w:i/>
          <w:iCs/>
          <w:sz w:val="18"/>
          <w:szCs w:val="18"/>
          <w:lang w:val="es-MX"/>
        </w:rPr>
        <w:t>Perú: Perfil de la pobreza por dominios geográficos 2007-2017</w:t>
      </w:r>
      <w:r>
        <w:rPr>
          <w:rFonts w:ascii="Arial Narrow" w:hAnsi="Arial Narrow" w:cstheme="majorHAnsi"/>
          <w:sz w:val="18"/>
          <w:szCs w:val="18"/>
          <w:lang w:val="es-MX"/>
        </w:rPr>
        <w:t>, cap. IV, pp.79-81.</w:t>
      </w:r>
      <w:r w:rsidRPr="00EE3B4E">
        <w:rPr>
          <w:rFonts w:ascii="Arial Narrow" w:hAnsi="Arial Narrow" w:cstheme="majorHAnsi"/>
          <w:sz w:val="18"/>
          <w:szCs w:val="18"/>
          <w:lang w:val="es-MX"/>
        </w:rPr>
        <w:t xml:space="preserve"> Lima</w:t>
      </w:r>
      <w:r>
        <w:rPr>
          <w:rFonts w:ascii="Arial Narrow" w:hAnsi="Arial Narrow" w:cstheme="majorHAnsi"/>
          <w:sz w:val="18"/>
          <w:szCs w:val="18"/>
          <w:lang w:val="es-MX"/>
        </w:rPr>
        <w:t>.</w:t>
      </w:r>
    </w:p>
  </w:footnote>
  <w:footnote w:id="52">
    <w:p w14:paraId="1BEC4C9D" w14:textId="6D0EB037"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 xml:space="preserve">CEPLAN (2021).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junio 2021</w:t>
      </w:r>
    </w:p>
  </w:footnote>
  <w:footnote w:id="53">
    <w:p w14:paraId="55CDB4A8" w14:textId="0CED3D80" w:rsidR="00267E4C" w:rsidRPr="002602C4" w:rsidRDefault="00267E4C" w:rsidP="002602C4">
      <w:pPr>
        <w:pStyle w:val="Textonotapie"/>
      </w:pPr>
      <w:r>
        <w:rPr>
          <w:rStyle w:val="Refdenotaalpie"/>
        </w:rPr>
        <w:footnoteRef/>
      </w:r>
      <w:r>
        <w:t xml:space="preserve"> CEPLAN (2021) Observatorio Nacional de Prospectiva. Actualizado en junio 2021</w:t>
      </w:r>
    </w:p>
  </w:footnote>
  <w:footnote w:id="54">
    <w:p w14:paraId="31F09451" w14:textId="1D754615"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 xml:space="preserve">CEPLAN (2021)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agosto 2021</w:t>
      </w:r>
      <w:r>
        <w:rPr>
          <w:rFonts w:ascii="Calibri" w:eastAsia="Times New Roman" w:hAnsi="Calibri" w:cs="Calibri"/>
          <w:lang w:eastAsia="es-PE"/>
        </w:rPr>
        <w:t>. //Defensoría</w:t>
      </w:r>
      <w:r w:rsidRPr="00E106FA">
        <w:rPr>
          <w:rFonts w:ascii="Calibri" w:eastAsia="Times New Roman" w:hAnsi="Calibri" w:cs="Calibri"/>
          <w:lang w:eastAsia="es-PE"/>
        </w:rPr>
        <w:t xml:space="preserve"> del pueblo (2021) Reporte Mensual de</w:t>
      </w:r>
      <w:r>
        <w:rPr>
          <w:rFonts w:ascii="Calibri" w:eastAsia="Times New Roman" w:hAnsi="Calibri" w:cs="Calibri"/>
          <w:lang w:eastAsia="es-PE"/>
        </w:rPr>
        <w:t xml:space="preserve"> Conflictos Sociales. Diciembre </w:t>
      </w:r>
      <w:r w:rsidRPr="00E106FA">
        <w:rPr>
          <w:rFonts w:ascii="Calibri" w:eastAsia="Times New Roman" w:hAnsi="Calibri" w:cs="Calibri"/>
          <w:lang w:eastAsia="es-PE"/>
        </w:rPr>
        <w:t>2021</w:t>
      </w:r>
    </w:p>
  </w:footnote>
  <w:footnote w:id="55">
    <w:p w14:paraId="01F71810" w14:textId="39A8E157" w:rsidR="00267E4C" w:rsidRPr="002602C4" w:rsidRDefault="00267E4C">
      <w:pPr>
        <w:pStyle w:val="Textonotapie"/>
        <w:rPr>
          <w:lang w:val="es-ES"/>
        </w:rPr>
      </w:pPr>
      <w:r>
        <w:rPr>
          <w:rStyle w:val="Refdenotaalpie"/>
        </w:rPr>
        <w:footnoteRef/>
      </w:r>
      <w:r>
        <w:t xml:space="preserve"> </w:t>
      </w:r>
      <w:r>
        <w:rPr>
          <w:rFonts w:ascii="Calibri" w:eastAsia="Times New Roman" w:hAnsi="Calibri" w:cs="Calibri"/>
          <w:lang w:eastAsia="es-PE"/>
        </w:rPr>
        <w:t>Defensoría del Pueblo (2019)</w:t>
      </w:r>
      <w:r w:rsidRPr="00E106FA">
        <w:rPr>
          <w:rFonts w:ascii="Calibri" w:eastAsia="Times New Roman" w:hAnsi="Calibri" w:cs="Calibri"/>
          <w:lang w:eastAsia="es-PE"/>
        </w:rPr>
        <w:t xml:space="preserve">. </w:t>
      </w:r>
      <w:r w:rsidRPr="00E106FA">
        <w:rPr>
          <w:rFonts w:ascii="Calibri" w:eastAsia="Times New Roman" w:hAnsi="Calibri" w:cs="Calibri"/>
          <w:i/>
          <w:iCs/>
          <w:lang w:eastAsia="es-PE"/>
        </w:rPr>
        <w:t>Los costos del Conflicto Social. Una aproximación metodológica a las dimensiones económicas, sociales e Institucionales del conflicto social en el Perú</w:t>
      </w:r>
      <w:r w:rsidRPr="00E106FA">
        <w:rPr>
          <w:rFonts w:ascii="Calibri" w:eastAsia="Times New Roman" w:hAnsi="Calibri" w:cs="Calibri"/>
          <w:lang w:eastAsia="es-PE"/>
        </w:rPr>
        <w:t>. Informe N° 001-2019-DP/APCSG. Agosto</w:t>
      </w:r>
    </w:p>
  </w:footnote>
  <w:footnote w:id="56">
    <w:p w14:paraId="071FCD52" w14:textId="371C8003"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sidRPr="00E106FA">
        <w:rPr>
          <w:rFonts w:ascii="Calibri" w:eastAsia="Times New Roman" w:hAnsi="Calibri" w:cs="Calibri"/>
          <w:i/>
          <w:iCs/>
          <w:lang w:eastAsia="es-PE"/>
        </w:rPr>
        <w:t xml:space="preserve"> Observatorio Nacional de Prospectiva. </w:t>
      </w:r>
      <w:r w:rsidRPr="00E106FA">
        <w:rPr>
          <w:rFonts w:ascii="Calibri" w:eastAsia="Times New Roman" w:hAnsi="Calibri" w:cs="Calibri"/>
          <w:lang w:eastAsia="es-PE"/>
        </w:rPr>
        <w:t>Actualizado en marzo 2021</w:t>
      </w:r>
    </w:p>
  </w:footnote>
  <w:footnote w:id="57">
    <w:p w14:paraId="5523E477" w14:textId="4D231816" w:rsidR="00267E4C" w:rsidRPr="00637F1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w:t>
      </w:r>
      <w:r w:rsidRPr="00E106FA">
        <w:rPr>
          <w:rFonts w:ascii="Calibri" w:eastAsia="Times New Roman" w:hAnsi="Calibri" w:cs="Calibri"/>
          <w:i/>
          <w:iCs/>
          <w:lang w:eastAsia="es-PE"/>
        </w:rPr>
        <w:t xml:space="preserve"> Observatorio Nacional de Prospectiva</w:t>
      </w:r>
      <w:r w:rsidRPr="00E106FA">
        <w:rPr>
          <w:rFonts w:ascii="Calibri" w:eastAsia="Times New Roman" w:hAnsi="Calibri" w:cs="Calibri"/>
          <w:lang w:eastAsia="es-PE"/>
        </w:rPr>
        <w:t>. Actualizado en mayo 2021</w:t>
      </w:r>
    </w:p>
  </w:footnote>
  <w:footnote w:id="58">
    <w:p w14:paraId="53C06BC3" w14:textId="1112E51B" w:rsidR="00267E4C" w:rsidRPr="00312479" w:rsidRDefault="00267E4C" w:rsidP="00312479">
      <w:pPr>
        <w:pStyle w:val="Textonotapie"/>
        <w:rPr>
          <w:lang w:val="es-ES"/>
        </w:rPr>
      </w:pPr>
      <w:r>
        <w:rPr>
          <w:rStyle w:val="Refdenotaalpie"/>
        </w:rPr>
        <w:footnoteRef/>
      </w:r>
      <w:r>
        <w:t xml:space="preserve"> SPDA </w:t>
      </w:r>
      <w:proofErr w:type="gramStart"/>
      <w:r>
        <w:t>(….</w:t>
      </w:r>
      <w:proofErr w:type="gramEnd"/>
      <w:r>
        <w:t xml:space="preserve">) </w:t>
      </w:r>
      <w:proofErr w:type="spellStart"/>
      <w:proofErr w:type="gramStart"/>
      <w:r>
        <w:t>Agrobiodiversidad:Riqueza</w:t>
      </w:r>
      <w:proofErr w:type="spellEnd"/>
      <w:proofErr w:type="gramEnd"/>
      <w:r>
        <w:t xml:space="preserve"> Alimenticia Y Desnutrición. Recuperado de </w:t>
      </w:r>
    </w:p>
  </w:footnote>
  <w:footnote w:id="59">
    <w:p w14:paraId="4BEF2AF4" w14:textId="626855E4" w:rsidR="00267E4C" w:rsidRPr="00637F1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noviembre 2021</w:t>
      </w:r>
    </w:p>
  </w:footnote>
  <w:footnote w:id="60">
    <w:p w14:paraId="062A8041" w14:textId="23C21CA6" w:rsidR="00267E4C" w:rsidRPr="00637F1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Pr>
          <w:rFonts w:ascii="Calibri" w:eastAsia="Times New Roman" w:hAnsi="Calibri" w:cs="Calibri"/>
          <w:i/>
          <w:iCs/>
          <w:lang w:eastAsia="es-PE"/>
        </w:rPr>
        <w:t xml:space="preserve"> </w:t>
      </w:r>
      <w:r w:rsidRPr="00E106FA">
        <w:rPr>
          <w:rFonts w:ascii="Calibri" w:eastAsia="Times New Roman" w:hAnsi="Calibri" w:cs="Calibri"/>
          <w:lang w:eastAsia="es-PE"/>
        </w:rPr>
        <w:t>Actualizado en abril 2021</w:t>
      </w:r>
    </w:p>
  </w:footnote>
  <w:footnote w:id="61">
    <w:p w14:paraId="480A706C" w14:textId="0D5A8154" w:rsidR="00267E4C" w:rsidRPr="00715738"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abril 2021</w:t>
      </w:r>
    </w:p>
  </w:footnote>
  <w:footnote w:id="62">
    <w:p w14:paraId="0A3AB2F5" w14:textId="627412DD" w:rsidR="00267E4C" w:rsidRPr="00715738"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w:t>
      </w:r>
      <w:r>
        <w:rPr>
          <w:rFonts w:ascii="Calibri" w:eastAsia="Times New Roman" w:hAnsi="Calibri" w:cs="Calibri"/>
          <w:lang w:eastAsia="es-PE"/>
        </w:rPr>
        <w:t xml:space="preserve"> </w:t>
      </w:r>
      <w:r w:rsidRPr="00E106FA">
        <w:rPr>
          <w:rFonts w:ascii="Calibri" w:eastAsia="Times New Roman" w:hAnsi="Calibri" w:cs="Calibri"/>
          <w:lang w:eastAsia="es-PE"/>
        </w:rPr>
        <w:t>abril 2021</w:t>
      </w:r>
    </w:p>
  </w:footnote>
  <w:footnote w:id="63">
    <w:p w14:paraId="7C0777EE" w14:textId="7814923A"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julio 2021</w:t>
      </w:r>
    </w:p>
  </w:footnote>
  <w:footnote w:id="64">
    <w:p w14:paraId="7259EFA0" w14:textId="2B589873"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agosto 2021</w:t>
      </w:r>
    </w:p>
  </w:footnote>
  <w:footnote w:id="65">
    <w:p w14:paraId="4B60F2E1" w14:textId="7EBD2917"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setiembre 2021</w:t>
      </w:r>
    </w:p>
  </w:footnote>
  <w:footnote w:id="66">
    <w:p w14:paraId="4CA05CB2" w14:textId="4EEDC242"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noviembre 2021</w:t>
      </w:r>
    </w:p>
  </w:footnote>
  <w:footnote w:id="67">
    <w:p w14:paraId="5D046FC8" w14:textId="02EFE1CE" w:rsidR="00267E4C" w:rsidRPr="002602C4"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agosto 2021</w:t>
      </w:r>
    </w:p>
  </w:footnote>
  <w:footnote w:id="68">
    <w:p w14:paraId="6D71BA1D" w14:textId="65AFF70F" w:rsidR="00267E4C" w:rsidRPr="00FC5FCE"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xml:space="preserve"> Actualizado en noviembre 2021</w:t>
      </w:r>
    </w:p>
  </w:footnote>
  <w:footnote w:id="69">
    <w:p w14:paraId="4EF596E4" w14:textId="0E84483F" w:rsidR="00267E4C" w:rsidRPr="00FC5FCE"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Actualizado en noviembre 2021</w:t>
      </w:r>
    </w:p>
  </w:footnote>
  <w:footnote w:id="70">
    <w:p w14:paraId="2895B5DB" w14:textId="6D4F0023"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lang w:eastAsia="es-PE"/>
        </w:rPr>
        <w:t>Observatorio Nacional de Prospectiva. Actualizado en noviembre 2021</w:t>
      </w:r>
    </w:p>
  </w:footnote>
  <w:footnote w:id="71">
    <w:p w14:paraId="647119E8" w14:textId="0E861EC2"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i/>
          <w:iCs/>
          <w:lang w:eastAsia="es-PE"/>
        </w:rPr>
        <w:t>Observatorio Nacional de Prospectiva.</w:t>
      </w:r>
      <w:r w:rsidRPr="00E106FA">
        <w:rPr>
          <w:rFonts w:ascii="Calibri" w:eastAsia="Times New Roman" w:hAnsi="Calibri" w:cs="Calibri"/>
          <w:lang w:eastAsia="es-PE"/>
        </w:rPr>
        <w:t xml:space="preserve"> Actualizado en diciembre 2021</w:t>
      </w:r>
    </w:p>
  </w:footnote>
  <w:footnote w:id="72">
    <w:p w14:paraId="412AC720" w14:textId="1DA5E9C3"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lang w:eastAsia="es-PE"/>
        </w:rPr>
        <w:t>Observatorio Nacional de Prospectiva. Actualiz</w:t>
      </w:r>
      <w:r>
        <w:rPr>
          <w:rFonts w:ascii="Calibri" w:eastAsia="Times New Roman" w:hAnsi="Calibri" w:cs="Calibri"/>
          <w:lang w:eastAsia="es-PE"/>
        </w:rPr>
        <w:t xml:space="preserve">ado en </w:t>
      </w:r>
      <w:r w:rsidRPr="00E106FA">
        <w:rPr>
          <w:rFonts w:ascii="Calibri" w:eastAsia="Times New Roman" w:hAnsi="Calibri" w:cs="Calibri"/>
          <w:lang w:eastAsia="es-PE"/>
        </w:rPr>
        <w:t>noviembre 2021</w:t>
      </w:r>
    </w:p>
  </w:footnote>
  <w:footnote w:id="73">
    <w:p w14:paraId="645C9E40" w14:textId="066F7549"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 Observatorio Nacional de Prospectiva. Actualizado en mayo 2021</w:t>
      </w:r>
    </w:p>
  </w:footnote>
  <w:footnote w:id="74">
    <w:p w14:paraId="5774A28C" w14:textId="5A549879" w:rsidR="00267E4C" w:rsidRDefault="00267E4C">
      <w:pPr>
        <w:pStyle w:val="Textonotapie"/>
        <w:rPr>
          <w:rFonts w:ascii="Calibri" w:eastAsia="Times New Roman" w:hAnsi="Calibri" w:cs="Calibri"/>
          <w:lang w:eastAsia="es-PE"/>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lang w:eastAsia="es-PE"/>
        </w:rPr>
        <w:t xml:space="preserve">Observatorio Nacional </w:t>
      </w:r>
      <w:r>
        <w:rPr>
          <w:rFonts w:ascii="Calibri" w:eastAsia="Times New Roman" w:hAnsi="Calibri" w:cs="Calibri"/>
          <w:lang w:eastAsia="es-PE"/>
        </w:rPr>
        <w:t xml:space="preserve">de Prospectiva. Actualizado en </w:t>
      </w:r>
      <w:r w:rsidRPr="00E106FA">
        <w:rPr>
          <w:rFonts w:ascii="Calibri" w:eastAsia="Times New Roman" w:hAnsi="Calibri" w:cs="Calibri"/>
          <w:lang w:eastAsia="es-PE"/>
        </w:rPr>
        <w:t>abril 2021</w:t>
      </w:r>
    </w:p>
    <w:p w14:paraId="7A6A3990" w14:textId="77777777" w:rsidR="00267E4C" w:rsidRPr="00413667" w:rsidRDefault="00267E4C">
      <w:pPr>
        <w:pStyle w:val="Textonotapie"/>
        <w:rPr>
          <w:lang w:val="es-ES"/>
        </w:rPr>
      </w:pPr>
    </w:p>
  </w:footnote>
  <w:footnote w:id="75">
    <w:p w14:paraId="680021D1" w14:textId="5C137057"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lang w:eastAsia="es-PE"/>
        </w:rPr>
        <w:t>Observatorio Nacional de Prospectiva. Actualizado en diciembre 2021</w:t>
      </w:r>
    </w:p>
  </w:footnote>
  <w:footnote w:id="76">
    <w:p w14:paraId="7C9FD33F" w14:textId="7A010D7A"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w:t>
      </w:r>
      <w:r>
        <w:rPr>
          <w:rFonts w:ascii="Calibri" w:eastAsia="Times New Roman" w:hAnsi="Calibri" w:cs="Calibri"/>
          <w:lang w:eastAsia="es-PE"/>
        </w:rPr>
        <w:t xml:space="preserve"> </w:t>
      </w:r>
      <w:r w:rsidRPr="00E106FA">
        <w:rPr>
          <w:rFonts w:ascii="Calibri" w:eastAsia="Times New Roman" w:hAnsi="Calibri" w:cs="Calibri"/>
          <w:lang w:eastAsia="es-PE"/>
        </w:rPr>
        <w:t>Observatorio Nacional de Prospectiva. Actualizado en noviembre 2021</w:t>
      </w:r>
    </w:p>
  </w:footnote>
  <w:footnote w:id="77">
    <w:p w14:paraId="6E824F88" w14:textId="1C36FC9D" w:rsidR="00267E4C" w:rsidRPr="00413667" w:rsidRDefault="00267E4C">
      <w:pPr>
        <w:pStyle w:val="Textonotapie"/>
        <w:rPr>
          <w:lang w:val="es-ES"/>
        </w:rPr>
      </w:pPr>
      <w:r>
        <w:rPr>
          <w:rStyle w:val="Refdenotaalpie"/>
        </w:rPr>
        <w:footnoteRef/>
      </w:r>
      <w:r>
        <w:t xml:space="preserve">  </w:t>
      </w:r>
      <w:r w:rsidRPr="00E106FA">
        <w:rPr>
          <w:rFonts w:ascii="Calibri" w:eastAsia="Times New Roman" w:hAnsi="Calibri" w:cs="Calibri"/>
          <w:lang w:eastAsia="es-PE"/>
        </w:rPr>
        <w:t>CEPLAN (2021). Observatorio Nacional d</w:t>
      </w:r>
      <w:r>
        <w:rPr>
          <w:rFonts w:ascii="Calibri" w:eastAsia="Times New Roman" w:hAnsi="Calibri" w:cs="Calibri"/>
          <w:lang w:eastAsia="es-PE"/>
        </w:rPr>
        <w:t>e Prospectiva. Actualizado en</w:t>
      </w:r>
      <w:r w:rsidRPr="00E106FA">
        <w:rPr>
          <w:rFonts w:ascii="Calibri" w:eastAsia="Times New Roman" w:hAnsi="Calibri" w:cs="Calibri"/>
          <w:lang w:eastAsia="es-PE"/>
        </w:rPr>
        <w:t xml:space="preserve"> 2021</w:t>
      </w:r>
    </w:p>
  </w:footnote>
  <w:footnote w:id="78">
    <w:p w14:paraId="55E05D37" w14:textId="77777777" w:rsidR="00267E4C" w:rsidRPr="0022705C" w:rsidRDefault="00267E4C" w:rsidP="008F3896">
      <w:pPr>
        <w:pStyle w:val="Textonotapie"/>
      </w:pPr>
      <w:r>
        <w:rPr>
          <w:rStyle w:val="Refdenotaalpie"/>
        </w:rPr>
        <w:footnoteRef/>
      </w:r>
      <w:r>
        <w:t xml:space="preserve"> </w:t>
      </w:r>
      <w:r w:rsidRPr="0022705C">
        <w:t>Búsqueda de una resiliencia económica. Promover y fortalecer más de una actividad económica para evitar ser dependiente de una sola fuente. Ejemplo de ellos: las ciudades 100% turísticas tienes graves consecuencias ante el COVID-19</w:t>
      </w:r>
      <w:r>
        <w:t>.</w:t>
      </w:r>
    </w:p>
  </w:footnote>
  <w:footnote w:id="79">
    <w:p w14:paraId="1B64EB89" w14:textId="77777777" w:rsidR="00267E4C" w:rsidRPr="00FE10FC" w:rsidRDefault="00267E4C" w:rsidP="008F3896">
      <w:pPr>
        <w:pStyle w:val="Textonotapie"/>
      </w:pPr>
      <w:r>
        <w:rPr>
          <w:rStyle w:val="Refdenotaalpie"/>
        </w:rPr>
        <w:footnoteRef/>
      </w:r>
      <w:r>
        <w:t xml:space="preserve"> </w:t>
      </w:r>
      <w:r w:rsidRPr="00B34044">
        <w:t>creación de universidades, institutos</w:t>
      </w:r>
      <w:r>
        <w:t xml:space="preserve"> técnicos y escuelas de especialización compatibles con las necesidades de lugar (descentralización de la educación especializada).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2890" w14:textId="39F26728" w:rsidR="00267E4C" w:rsidRDefault="00267E4C">
    <w:pPr>
      <w:pStyle w:val="Encabezado"/>
      <w:rPr>
        <w:lang w:val="es-ES"/>
      </w:rPr>
    </w:pPr>
    <w:r w:rsidRPr="00B17703">
      <w:rPr>
        <w:b/>
        <w:lang w:val="es-ES"/>
      </w:rPr>
      <w:t>LEYENDA</w:t>
    </w:r>
    <w:r>
      <w:rPr>
        <w:lang w:val="es-ES"/>
      </w:rPr>
      <w:t>:</w:t>
    </w:r>
  </w:p>
  <w:p w14:paraId="236C3F1A" w14:textId="62BB3317" w:rsidR="00267E4C" w:rsidRDefault="00267E4C">
    <w:pPr>
      <w:pStyle w:val="Encabezado"/>
      <w:rPr>
        <w:lang w:val="es-ES"/>
      </w:rPr>
    </w:pPr>
    <w:r w:rsidRPr="00B17703">
      <w:rPr>
        <w:highlight w:val="cyan"/>
        <w:lang w:val="es-ES"/>
      </w:rPr>
      <w:t>Incorporaciones según observaciones</w:t>
    </w:r>
  </w:p>
  <w:p w14:paraId="42A3F570" w14:textId="1D16EACE" w:rsidR="00267E4C" w:rsidRDefault="00267E4C">
    <w:pPr>
      <w:pStyle w:val="Encabezado"/>
      <w:rPr>
        <w:lang w:val="es-ES"/>
      </w:rPr>
    </w:pPr>
    <w:r w:rsidRPr="00576497">
      <w:rPr>
        <w:highlight w:val="yellow"/>
        <w:lang w:val="es-ES"/>
      </w:rPr>
      <w:t>Recomendaciones CEPLAN 15jun2022</w:t>
    </w:r>
  </w:p>
  <w:p w14:paraId="081D6F2C" w14:textId="75115B18" w:rsidR="00267E4C" w:rsidRDefault="00267E4C">
    <w:pPr>
      <w:pStyle w:val="Encabezado"/>
      <w:rPr>
        <w:lang w:val="es-ES"/>
      </w:rPr>
    </w:pPr>
    <w:r w:rsidRPr="007345DC">
      <w:rPr>
        <w:highlight w:val="green"/>
        <w:lang w:val="es-ES"/>
      </w:rPr>
      <w:t>Nuevas incorporaciones según recomendaciones del 1</w:t>
    </w:r>
    <w:r>
      <w:rPr>
        <w:highlight w:val="green"/>
        <w:lang w:val="es-ES"/>
      </w:rPr>
      <w:t>7</w:t>
    </w:r>
    <w:r w:rsidRPr="007345DC">
      <w:rPr>
        <w:highlight w:val="green"/>
        <w:lang w:val="es-ES"/>
      </w:rPr>
      <w:t>jun2022</w:t>
    </w:r>
  </w:p>
  <w:p w14:paraId="79942CF0" w14:textId="77777777" w:rsidR="00267E4C" w:rsidRPr="00B17703" w:rsidRDefault="00267E4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B85A7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C1156"/>
    <w:multiLevelType w:val="hybridMultilevel"/>
    <w:tmpl w:val="65DE6640"/>
    <w:lvl w:ilvl="0" w:tplc="51EC292E">
      <w:start w:val="1"/>
      <w:numFmt w:val="bullet"/>
      <w:lvlText w:val="►"/>
      <w:lvlJc w:val="left"/>
      <w:pPr>
        <w:ind w:left="1035" w:hanging="360"/>
      </w:pPr>
      <w:rPr>
        <w:rFonts w:ascii="Arial Black" w:hAnsi="Arial Black" w:hint="default"/>
      </w:rPr>
    </w:lvl>
    <w:lvl w:ilvl="1" w:tplc="280A0003" w:tentative="1">
      <w:start w:val="1"/>
      <w:numFmt w:val="bullet"/>
      <w:lvlText w:val="o"/>
      <w:lvlJc w:val="left"/>
      <w:pPr>
        <w:ind w:left="1755" w:hanging="360"/>
      </w:pPr>
      <w:rPr>
        <w:rFonts w:ascii="Courier New" w:hAnsi="Courier New" w:cs="Courier New" w:hint="default"/>
      </w:rPr>
    </w:lvl>
    <w:lvl w:ilvl="2" w:tplc="280A0005" w:tentative="1">
      <w:start w:val="1"/>
      <w:numFmt w:val="bullet"/>
      <w:lvlText w:val=""/>
      <w:lvlJc w:val="left"/>
      <w:pPr>
        <w:ind w:left="2475" w:hanging="360"/>
      </w:pPr>
      <w:rPr>
        <w:rFonts w:ascii="Wingdings" w:hAnsi="Wingdings" w:hint="default"/>
      </w:rPr>
    </w:lvl>
    <w:lvl w:ilvl="3" w:tplc="280A0001" w:tentative="1">
      <w:start w:val="1"/>
      <w:numFmt w:val="bullet"/>
      <w:lvlText w:val=""/>
      <w:lvlJc w:val="left"/>
      <w:pPr>
        <w:ind w:left="3195" w:hanging="360"/>
      </w:pPr>
      <w:rPr>
        <w:rFonts w:ascii="Symbol" w:hAnsi="Symbol" w:hint="default"/>
      </w:rPr>
    </w:lvl>
    <w:lvl w:ilvl="4" w:tplc="280A0003" w:tentative="1">
      <w:start w:val="1"/>
      <w:numFmt w:val="bullet"/>
      <w:lvlText w:val="o"/>
      <w:lvlJc w:val="left"/>
      <w:pPr>
        <w:ind w:left="3915" w:hanging="360"/>
      </w:pPr>
      <w:rPr>
        <w:rFonts w:ascii="Courier New" w:hAnsi="Courier New" w:cs="Courier New" w:hint="default"/>
      </w:rPr>
    </w:lvl>
    <w:lvl w:ilvl="5" w:tplc="280A0005" w:tentative="1">
      <w:start w:val="1"/>
      <w:numFmt w:val="bullet"/>
      <w:lvlText w:val=""/>
      <w:lvlJc w:val="left"/>
      <w:pPr>
        <w:ind w:left="4635" w:hanging="360"/>
      </w:pPr>
      <w:rPr>
        <w:rFonts w:ascii="Wingdings" w:hAnsi="Wingdings" w:hint="default"/>
      </w:rPr>
    </w:lvl>
    <w:lvl w:ilvl="6" w:tplc="280A0001" w:tentative="1">
      <w:start w:val="1"/>
      <w:numFmt w:val="bullet"/>
      <w:lvlText w:val=""/>
      <w:lvlJc w:val="left"/>
      <w:pPr>
        <w:ind w:left="5355" w:hanging="360"/>
      </w:pPr>
      <w:rPr>
        <w:rFonts w:ascii="Symbol" w:hAnsi="Symbol" w:hint="default"/>
      </w:rPr>
    </w:lvl>
    <w:lvl w:ilvl="7" w:tplc="280A0003" w:tentative="1">
      <w:start w:val="1"/>
      <w:numFmt w:val="bullet"/>
      <w:lvlText w:val="o"/>
      <w:lvlJc w:val="left"/>
      <w:pPr>
        <w:ind w:left="6075" w:hanging="360"/>
      </w:pPr>
      <w:rPr>
        <w:rFonts w:ascii="Courier New" w:hAnsi="Courier New" w:cs="Courier New" w:hint="default"/>
      </w:rPr>
    </w:lvl>
    <w:lvl w:ilvl="8" w:tplc="280A0005" w:tentative="1">
      <w:start w:val="1"/>
      <w:numFmt w:val="bullet"/>
      <w:lvlText w:val=""/>
      <w:lvlJc w:val="left"/>
      <w:pPr>
        <w:ind w:left="6795" w:hanging="360"/>
      </w:pPr>
      <w:rPr>
        <w:rFonts w:ascii="Wingdings" w:hAnsi="Wingdings" w:hint="default"/>
      </w:rPr>
    </w:lvl>
  </w:abstractNum>
  <w:abstractNum w:abstractNumId="2" w15:restartNumberingAfterBreak="0">
    <w:nsid w:val="013E58FF"/>
    <w:multiLevelType w:val="hybridMultilevel"/>
    <w:tmpl w:val="D048E722"/>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158361B"/>
    <w:multiLevelType w:val="hybridMultilevel"/>
    <w:tmpl w:val="2AC29B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CA38D4"/>
    <w:multiLevelType w:val="hybridMultilevel"/>
    <w:tmpl w:val="32A2CD80"/>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A2C754B"/>
    <w:multiLevelType w:val="hybridMultilevel"/>
    <w:tmpl w:val="216A43AE"/>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0217BC3"/>
    <w:multiLevelType w:val="hybridMultilevel"/>
    <w:tmpl w:val="FAC290EE"/>
    <w:lvl w:ilvl="0" w:tplc="DEF03192">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13C5FB6"/>
    <w:multiLevelType w:val="multilevel"/>
    <w:tmpl w:val="4364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F6DD4"/>
    <w:multiLevelType w:val="hybridMultilevel"/>
    <w:tmpl w:val="F8020014"/>
    <w:lvl w:ilvl="0" w:tplc="62FA7718">
      <w:start w:val="1"/>
      <w:numFmt w:val="lowerRoman"/>
      <w:lvlText w:val="%1)"/>
      <w:lvlJc w:val="left"/>
      <w:pPr>
        <w:ind w:left="2310" w:hanging="720"/>
      </w:pPr>
      <w:rPr>
        <w:rFonts w:hint="default"/>
      </w:rPr>
    </w:lvl>
    <w:lvl w:ilvl="1" w:tplc="280A0019">
      <w:start w:val="1"/>
      <w:numFmt w:val="lowerLetter"/>
      <w:lvlText w:val="%2."/>
      <w:lvlJc w:val="left"/>
      <w:pPr>
        <w:ind w:left="2670" w:hanging="360"/>
      </w:pPr>
    </w:lvl>
    <w:lvl w:ilvl="2" w:tplc="72720920">
      <w:start w:val="1"/>
      <w:numFmt w:val="lowerLetter"/>
      <w:lvlText w:val="%3)"/>
      <w:lvlJc w:val="left"/>
      <w:pPr>
        <w:ind w:left="3570" w:hanging="360"/>
      </w:pPr>
      <w:rPr>
        <w:rFonts w:hint="default"/>
      </w:rPr>
    </w:lvl>
    <w:lvl w:ilvl="3" w:tplc="280A000F">
      <w:start w:val="1"/>
      <w:numFmt w:val="decimal"/>
      <w:lvlText w:val="%4."/>
      <w:lvlJc w:val="left"/>
      <w:pPr>
        <w:ind w:left="4110" w:hanging="360"/>
      </w:pPr>
    </w:lvl>
    <w:lvl w:ilvl="4" w:tplc="280A0019" w:tentative="1">
      <w:start w:val="1"/>
      <w:numFmt w:val="lowerLetter"/>
      <w:lvlText w:val="%5."/>
      <w:lvlJc w:val="left"/>
      <w:pPr>
        <w:ind w:left="4830" w:hanging="360"/>
      </w:pPr>
    </w:lvl>
    <w:lvl w:ilvl="5" w:tplc="280A001B" w:tentative="1">
      <w:start w:val="1"/>
      <w:numFmt w:val="lowerRoman"/>
      <w:lvlText w:val="%6."/>
      <w:lvlJc w:val="right"/>
      <w:pPr>
        <w:ind w:left="5550" w:hanging="180"/>
      </w:pPr>
    </w:lvl>
    <w:lvl w:ilvl="6" w:tplc="280A000F" w:tentative="1">
      <w:start w:val="1"/>
      <w:numFmt w:val="decimal"/>
      <w:lvlText w:val="%7."/>
      <w:lvlJc w:val="left"/>
      <w:pPr>
        <w:ind w:left="6270" w:hanging="360"/>
      </w:pPr>
    </w:lvl>
    <w:lvl w:ilvl="7" w:tplc="280A0019" w:tentative="1">
      <w:start w:val="1"/>
      <w:numFmt w:val="lowerLetter"/>
      <w:lvlText w:val="%8."/>
      <w:lvlJc w:val="left"/>
      <w:pPr>
        <w:ind w:left="6990" w:hanging="360"/>
      </w:pPr>
    </w:lvl>
    <w:lvl w:ilvl="8" w:tplc="280A001B" w:tentative="1">
      <w:start w:val="1"/>
      <w:numFmt w:val="lowerRoman"/>
      <w:lvlText w:val="%9."/>
      <w:lvlJc w:val="right"/>
      <w:pPr>
        <w:ind w:left="7710" w:hanging="180"/>
      </w:pPr>
    </w:lvl>
  </w:abstractNum>
  <w:abstractNum w:abstractNumId="9" w15:restartNumberingAfterBreak="0">
    <w:nsid w:val="19F90B67"/>
    <w:multiLevelType w:val="multilevel"/>
    <w:tmpl w:val="350C9D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45250B"/>
    <w:multiLevelType w:val="hybridMultilevel"/>
    <w:tmpl w:val="457E55F0"/>
    <w:lvl w:ilvl="0" w:tplc="51EC292E">
      <w:start w:val="1"/>
      <w:numFmt w:val="bullet"/>
      <w:lvlText w:val="►"/>
      <w:lvlJc w:val="left"/>
      <w:pPr>
        <w:ind w:left="1036" w:hanging="360"/>
      </w:pPr>
      <w:rPr>
        <w:rFonts w:ascii="Arial Black" w:hAnsi="Arial Black" w:hint="default"/>
      </w:rPr>
    </w:lvl>
    <w:lvl w:ilvl="1" w:tplc="280A0003" w:tentative="1">
      <w:start w:val="1"/>
      <w:numFmt w:val="bullet"/>
      <w:lvlText w:val="o"/>
      <w:lvlJc w:val="left"/>
      <w:pPr>
        <w:ind w:left="1756" w:hanging="360"/>
      </w:pPr>
      <w:rPr>
        <w:rFonts w:ascii="Courier New" w:hAnsi="Courier New" w:cs="Courier New" w:hint="default"/>
      </w:rPr>
    </w:lvl>
    <w:lvl w:ilvl="2" w:tplc="280A0005" w:tentative="1">
      <w:start w:val="1"/>
      <w:numFmt w:val="bullet"/>
      <w:lvlText w:val=""/>
      <w:lvlJc w:val="left"/>
      <w:pPr>
        <w:ind w:left="2476" w:hanging="360"/>
      </w:pPr>
      <w:rPr>
        <w:rFonts w:ascii="Wingdings" w:hAnsi="Wingdings" w:hint="default"/>
      </w:rPr>
    </w:lvl>
    <w:lvl w:ilvl="3" w:tplc="280A0001" w:tentative="1">
      <w:start w:val="1"/>
      <w:numFmt w:val="bullet"/>
      <w:lvlText w:val=""/>
      <w:lvlJc w:val="left"/>
      <w:pPr>
        <w:ind w:left="3196" w:hanging="360"/>
      </w:pPr>
      <w:rPr>
        <w:rFonts w:ascii="Symbol" w:hAnsi="Symbol" w:hint="default"/>
      </w:rPr>
    </w:lvl>
    <w:lvl w:ilvl="4" w:tplc="280A0003" w:tentative="1">
      <w:start w:val="1"/>
      <w:numFmt w:val="bullet"/>
      <w:lvlText w:val="o"/>
      <w:lvlJc w:val="left"/>
      <w:pPr>
        <w:ind w:left="3916" w:hanging="360"/>
      </w:pPr>
      <w:rPr>
        <w:rFonts w:ascii="Courier New" w:hAnsi="Courier New" w:cs="Courier New" w:hint="default"/>
      </w:rPr>
    </w:lvl>
    <w:lvl w:ilvl="5" w:tplc="280A0005" w:tentative="1">
      <w:start w:val="1"/>
      <w:numFmt w:val="bullet"/>
      <w:lvlText w:val=""/>
      <w:lvlJc w:val="left"/>
      <w:pPr>
        <w:ind w:left="4636" w:hanging="360"/>
      </w:pPr>
      <w:rPr>
        <w:rFonts w:ascii="Wingdings" w:hAnsi="Wingdings" w:hint="default"/>
      </w:rPr>
    </w:lvl>
    <w:lvl w:ilvl="6" w:tplc="280A0001" w:tentative="1">
      <w:start w:val="1"/>
      <w:numFmt w:val="bullet"/>
      <w:lvlText w:val=""/>
      <w:lvlJc w:val="left"/>
      <w:pPr>
        <w:ind w:left="5356" w:hanging="360"/>
      </w:pPr>
      <w:rPr>
        <w:rFonts w:ascii="Symbol" w:hAnsi="Symbol" w:hint="default"/>
      </w:rPr>
    </w:lvl>
    <w:lvl w:ilvl="7" w:tplc="280A0003" w:tentative="1">
      <w:start w:val="1"/>
      <w:numFmt w:val="bullet"/>
      <w:lvlText w:val="o"/>
      <w:lvlJc w:val="left"/>
      <w:pPr>
        <w:ind w:left="6076" w:hanging="360"/>
      </w:pPr>
      <w:rPr>
        <w:rFonts w:ascii="Courier New" w:hAnsi="Courier New" w:cs="Courier New" w:hint="default"/>
      </w:rPr>
    </w:lvl>
    <w:lvl w:ilvl="8" w:tplc="280A0005" w:tentative="1">
      <w:start w:val="1"/>
      <w:numFmt w:val="bullet"/>
      <w:lvlText w:val=""/>
      <w:lvlJc w:val="left"/>
      <w:pPr>
        <w:ind w:left="6796" w:hanging="360"/>
      </w:pPr>
      <w:rPr>
        <w:rFonts w:ascii="Wingdings" w:hAnsi="Wingdings" w:hint="default"/>
      </w:rPr>
    </w:lvl>
  </w:abstractNum>
  <w:abstractNum w:abstractNumId="11" w15:restartNumberingAfterBreak="0">
    <w:nsid w:val="1E4A3229"/>
    <w:multiLevelType w:val="multilevel"/>
    <w:tmpl w:val="30A2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022DA"/>
    <w:multiLevelType w:val="hybridMultilevel"/>
    <w:tmpl w:val="56427F6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E9E3DE7"/>
    <w:multiLevelType w:val="hybridMultilevel"/>
    <w:tmpl w:val="FE20CF3A"/>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1F134975"/>
    <w:multiLevelType w:val="hybridMultilevel"/>
    <w:tmpl w:val="87B6E4C8"/>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0970429"/>
    <w:multiLevelType w:val="multilevel"/>
    <w:tmpl w:val="B1966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0BE5742"/>
    <w:multiLevelType w:val="hybridMultilevel"/>
    <w:tmpl w:val="76481E2E"/>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11904FC"/>
    <w:multiLevelType w:val="hybridMultilevel"/>
    <w:tmpl w:val="51F21544"/>
    <w:lvl w:ilvl="0" w:tplc="EB4A19F0">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6E608F9"/>
    <w:multiLevelType w:val="multilevel"/>
    <w:tmpl w:val="B1966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7EB247B"/>
    <w:multiLevelType w:val="hybridMultilevel"/>
    <w:tmpl w:val="2F0422BE"/>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28ED35A7"/>
    <w:multiLevelType w:val="hybridMultilevel"/>
    <w:tmpl w:val="C972BD0E"/>
    <w:lvl w:ilvl="0" w:tplc="51EC292E">
      <w:start w:val="1"/>
      <w:numFmt w:val="bullet"/>
      <w:lvlText w:val="►"/>
      <w:lvlJc w:val="left"/>
      <w:pPr>
        <w:ind w:left="1044" w:hanging="360"/>
      </w:pPr>
      <w:rPr>
        <w:rFonts w:ascii="Arial Black" w:hAnsi="Arial Black" w:hint="default"/>
      </w:rPr>
    </w:lvl>
    <w:lvl w:ilvl="1" w:tplc="280A0003" w:tentative="1">
      <w:start w:val="1"/>
      <w:numFmt w:val="bullet"/>
      <w:lvlText w:val="o"/>
      <w:lvlJc w:val="left"/>
      <w:pPr>
        <w:ind w:left="1764" w:hanging="360"/>
      </w:pPr>
      <w:rPr>
        <w:rFonts w:ascii="Courier New" w:hAnsi="Courier New" w:cs="Courier New" w:hint="default"/>
      </w:rPr>
    </w:lvl>
    <w:lvl w:ilvl="2" w:tplc="280A0005" w:tentative="1">
      <w:start w:val="1"/>
      <w:numFmt w:val="bullet"/>
      <w:lvlText w:val=""/>
      <w:lvlJc w:val="left"/>
      <w:pPr>
        <w:ind w:left="2484" w:hanging="360"/>
      </w:pPr>
      <w:rPr>
        <w:rFonts w:ascii="Wingdings" w:hAnsi="Wingdings" w:hint="default"/>
      </w:rPr>
    </w:lvl>
    <w:lvl w:ilvl="3" w:tplc="280A0001" w:tentative="1">
      <w:start w:val="1"/>
      <w:numFmt w:val="bullet"/>
      <w:lvlText w:val=""/>
      <w:lvlJc w:val="left"/>
      <w:pPr>
        <w:ind w:left="3204" w:hanging="360"/>
      </w:pPr>
      <w:rPr>
        <w:rFonts w:ascii="Symbol" w:hAnsi="Symbol" w:hint="default"/>
      </w:rPr>
    </w:lvl>
    <w:lvl w:ilvl="4" w:tplc="280A0003" w:tentative="1">
      <w:start w:val="1"/>
      <w:numFmt w:val="bullet"/>
      <w:lvlText w:val="o"/>
      <w:lvlJc w:val="left"/>
      <w:pPr>
        <w:ind w:left="3924" w:hanging="360"/>
      </w:pPr>
      <w:rPr>
        <w:rFonts w:ascii="Courier New" w:hAnsi="Courier New" w:cs="Courier New" w:hint="default"/>
      </w:rPr>
    </w:lvl>
    <w:lvl w:ilvl="5" w:tplc="280A0005" w:tentative="1">
      <w:start w:val="1"/>
      <w:numFmt w:val="bullet"/>
      <w:lvlText w:val=""/>
      <w:lvlJc w:val="left"/>
      <w:pPr>
        <w:ind w:left="4644" w:hanging="360"/>
      </w:pPr>
      <w:rPr>
        <w:rFonts w:ascii="Wingdings" w:hAnsi="Wingdings" w:hint="default"/>
      </w:rPr>
    </w:lvl>
    <w:lvl w:ilvl="6" w:tplc="280A0001" w:tentative="1">
      <w:start w:val="1"/>
      <w:numFmt w:val="bullet"/>
      <w:lvlText w:val=""/>
      <w:lvlJc w:val="left"/>
      <w:pPr>
        <w:ind w:left="5364" w:hanging="360"/>
      </w:pPr>
      <w:rPr>
        <w:rFonts w:ascii="Symbol" w:hAnsi="Symbol" w:hint="default"/>
      </w:rPr>
    </w:lvl>
    <w:lvl w:ilvl="7" w:tplc="280A0003" w:tentative="1">
      <w:start w:val="1"/>
      <w:numFmt w:val="bullet"/>
      <w:lvlText w:val="o"/>
      <w:lvlJc w:val="left"/>
      <w:pPr>
        <w:ind w:left="6084" w:hanging="360"/>
      </w:pPr>
      <w:rPr>
        <w:rFonts w:ascii="Courier New" w:hAnsi="Courier New" w:cs="Courier New" w:hint="default"/>
      </w:rPr>
    </w:lvl>
    <w:lvl w:ilvl="8" w:tplc="280A0005" w:tentative="1">
      <w:start w:val="1"/>
      <w:numFmt w:val="bullet"/>
      <w:lvlText w:val=""/>
      <w:lvlJc w:val="left"/>
      <w:pPr>
        <w:ind w:left="6804" w:hanging="360"/>
      </w:pPr>
      <w:rPr>
        <w:rFonts w:ascii="Wingdings" w:hAnsi="Wingdings" w:hint="default"/>
      </w:rPr>
    </w:lvl>
  </w:abstractNum>
  <w:abstractNum w:abstractNumId="21" w15:restartNumberingAfterBreak="0">
    <w:nsid w:val="29694DAC"/>
    <w:multiLevelType w:val="hybridMultilevel"/>
    <w:tmpl w:val="D98ECDB2"/>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E6F0D47"/>
    <w:multiLevelType w:val="hybridMultilevel"/>
    <w:tmpl w:val="F8D6B2DA"/>
    <w:lvl w:ilvl="0" w:tplc="EB4A19F0">
      <w:start w:val="1"/>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315785C"/>
    <w:multiLevelType w:val="hybridMultilevel"/>
    <w:tmpl w:val="7C3EBCAE"/>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CE67757"/>
    <w:multiLevelType w:val="hybridMultilevel"/>
    <w:tmpl w:val="342857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58C577B"/>
    <w:multiLevelType w:val="multilevel"/>
    <w:tmpl w:val="A7D2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97A72"/>
    <w:multiLevelType w:val="hybridMultilevel"/>
    <w:tmpl w:val="8A1A7C56"/>
    <w:lvl w:ilvl="0" w:tplc="51EC292E">
      <w:start w:val="1"/>
      <w:numFmt w:val="bullet"/>
      <w:lvlText w:val="►"/>
      <w:lvlJc w:val="left"/>
      <w:pPr>
        <w:ind w:left="1036" w:hanging="360"/>
      </w:pPr>
      <w:rPr>
        <w:rFonts w:ascii="Arial Black" w:hAnsi="Arial Black" w:hint="default"/>
      </w:rPr>
    </w:lvl>
    <w:lvl w:ilvl="1" w:tplc="280A0003" w:tentative="1">
      <w:start w:val="1"/>
      <w:numFmt w:val="bullet"/>
      <w:lvlText w:val="o"/>
      <w:lvlJc w:val="left"/>
      <w:pPr>
        <w:ind w:left="1756" w:hanging="360"/>
      </w:pPr>
      <w:rPr>
        <w:rFonts w:ascii="Courier New" w:hAnsi="Courier New" w:cs="Courier New" w:hint="default"/>
      </w:rPr>
    </w:lvl>
    <w:lvl w:ilvl="2" w:tplc="280A0005" w:tentative="1">
      <w:start w:val="1"/>
      <w:numFmt w:val="bullet"/>
      <w:lvlText w:val=""/>
      <w:lvlJc w:val="left"/>
      <w:pPr>
        <w:ind w:left="2476" w:hanging="360"/>
      </w:pPr>
      <w:rPr>
        <w:rFonts w:ascii="Wingdings" w:hAnsi="Wingdings" w:hint="default"/>
      </w:rPr>
    </w:lvl>
    <w:lvl w:ilvl="3" w:tplc="280A0001" w:tentative="1">
      <w:start w:val="1"/>
      <w:numFmt w:val="bullet"/>
      <w:lvlText w:val=""/>
      <w:lvlJc w:val="left"/>
      <w:pPr>
        <w:ind w:left="3196" w:hanging="360"/>
      </w:pPr>
      <w:rPr>
        <w:rFonts w:ascii="Symbol" w:hAnsi="Symbol" w:hint="default"/>
      </w:rPr>
    </w:lvl>
    <w:lvl w:ilvl="4" w:tplc="280A0003" w:tentative="1">
      <w:start w:val="1"/>
      <w:numFmt w:val="bullet"/>
      <w:lvlText w:val="o"/>
      <w:lvlJc w:val="left"/>
      <w:pPr>
        <w:ind w:left="3916" w:hanging="360"/>
      </w:pPr>
      <w:rPr>
        <w:rFonts w:ascii="Courier New" w:hAnsi="Courier New" w:cs="Courier New" w:hint="default"/>
      </w:rPr>
    </w:lvl>
    <w:lvl w:ilvl="5" w:tplc="280A0005" w:tentative="1">
      <w:start w:val="1"/>
      <w:numFmt w:val="bullet"/>
      <w:lvlText w:val=""/>
      <w:lvlJc w:val="left"/>
      <w:pPr>
        <w:ind w:left="4636" w:hanging="360"/>
      </w:pPr>
      <w:rPr>
        <w:rFonts w:ascii="Wingdings" w:hAnsi="Wingdings" w:hint="default"/>
      </w:rPr>
    </w:lvl>
    <w:lvl w:ilvl="6" w:tplc="280A0001" w:tentative="1">
      <w:start w:val="1"/>
      <w:numFmt w:val="bullet"/>
      <w:lvlText w:val=""/>
      <w:lvlJc w:val="left"/>
      <w:pPr>
        <w:ind w:left="5356" w:hanging="360"/>
      </w:pPr>
      <w:rPr>
        <w:rFonts w:ascii="Symbol" w:hAnsi="Symbol" w:hint="default"/>
      </w:rPr>
    </w:lvl>
    <w:lvl w:ilvl="7" w:tplc="280A0003" w:tentative="1">
      <w:start w:val="1"/>
      <w:numFmt w:val="bullet"/>
      <w:lvlText w:val="o"/>
      <w:lvlJc w:val="left"/>
      <w:pPr>
        <w:ind w:left="6076" w:hanging="360"/>
      </w:pPr>
      <w:rPr>
        <w:rFonts w:ascii="Courier New" w:hAnsi="Courier New" w:cs="Courier New" w:hint="default"/>
      </w:rPr>
    </w:lvl>
    <w:lvl w:ilvl="8" w:tplc="280A0005" w:tentative="1">
      <w:start w:val="1"/>
      <w:numFmt w:val="bullet"/>
      <w:lvlText w:val=""/>
      <w:lvlJc w:val="left"/>
      <w:pPr>
        <w:ind w:left="6796" w:hanging="360"/>
      </w:pPr>
      <w:rPr>
        <w:rFonts w:ascii="Wingdings" w:hAnsi="Wingdings" w:hint="default"/>
      </w:rPr>
    </w:lvl>
  </w:abstractNum>
  <w:abstractNum w:abstractNumId="27" w15:restartNumberingAfterBreak="0">
    <w:nsid w:val="4B4E2430"/>
    <w:multiLevelType w:val="hybridMultilevel"/>
    <w:tmpl w:val="0FCEAF7A"/>
    <w:lvl w:ilvl="0" w:tplc="EB4A19F0">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3E96385"/>
    <w:multiLevelType w:val="multilevel"/>
    <w:tmpl w:val="816A2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570CF2"/>
    <w:multiLevelType w:val="hybridMultilevel"/>
    <w:tmpl w:val="C83E882E"/>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5F451406"/>
    <w:multiLevelType w:val="multilevel"/>
    <w:tmpl w:val="A33CE610"/>
    <w:lvl w:ilvl="0">
      <w:start w:val="1"/>
      <w:numFmt w:val="decimal"/>
      <w:lvlText w:val="%1."/>
      <w:lvlJc w:val="left"/>
      <w:pPr>
        <w:tabs>
          <w:tab w:val="num" w:pos="468"/>
        </w:tabs>
        <w:ind w:left="468" w:hanging="360"/>
      </w:pPr>
    </w:lvl>
    <w:lvl w:ilvl="1" w:tentative="1">
      <w:start w:val="1"/>
      <w:numFmt w:val="decimal"/>
      <w:lvlText w:val="%2."/>
      <w:lvlJc w:val="left"/>
      <w:pPr>
        <w:tabs>
          <w:tab w:val="num" w:pos="1188"/>
        </w:tabs>
        <w:ind w:left="1188" w:hanging="360"/>
      </w:pPr>
    </w:lvl>
    <w:lvl w:ilvl="2" w:tentative="1">
      <w:start w:val="1"/>
      <w:numFmt w:val="decimal"/>
      <w:lvlText w:val="%3."/>
      <w:lvlJc w:val="left"/>
      <w:pPr>
        <w:tabs>
          <w:tab w:val="num" w:pos="1908"/>
        </w:tabs>
        <w:ind w:left="1908" w:hanging="360"/>
      </w:pPr>
    </w:lvl>
    <w:lvl w:ilvl="3" w:tentative="1">
      <w:start w:val="1"/>
      <w:numFmt w:val="decimal"/>
      <w:lvlText w:val="%4."/>
      <w:lvlJc w:val="left"/>
      <w:pPr>
        <w:tabs>
          <w:tab w:val="num" w:pos="2628"/>
        </w:tabs>
        <w:ind w:left="2628" w:hanging="360"/>
      </w:pPr>
    </w:lvl>
    <w:lvl w:ilvl="4" w:tentative="1">
      <w:start w:val="1"/>
      <w:numFmt w:val="decimal"/>
      <w:lvlText w:val="%5."/>
      <w:lvlJc w:val="left"/>
      <w:pPr>
        <w:tabs>
          <w:tab w:val="num" w:pos="3348"/>
        </w:tabs>
        <w:ind w:left="3348" w:hanging="360"/>
      </w:pPr>
    </w:lvl>
    <w:lvl w:ilvl="5" w:tentative="1">
      <w:start w:val="1"/>
      <w:numFmt w:val="decimal"/>
      <w:lvlText w:val="%6."/>
      <w:lvlJc w:val="left"/>
      <w:pPr>
        <w:tabs>
          <w:tab w:val="num" w:pos="4068"/>
        </w:tabs>
        <w:ind w:left="4068" w:hanging="360"/>
      </w:pPr>
    </w:lvl>
    <w:lvl w:ilvl="6" w:tentative="1">
      <w:start w:val="1"/>
      <w:numFmt w:val="decimal"/>
      <w:lvlText w:val="%7."/>
      <w:lvlJc w:val="left"/>
      <w:pPr>
        <w:tabs>
          <w:tab w:val="num" w:pos="4788"/>
        </w:tabs>
        <w:ind w:left="4788" w:hanging="360"/>
      </w:pPr>
    </w:lvl>
    <w:lvl w:ilvl="7" w:tentative="1">
      <w:start w:val="1"/>
      <w:numFmt w:val="decimal"/>
      <w:lvlText w:val="%8."/>
      <w:lvlJc w:val="left"/>
      <w:pPr>
        <w:tabs>
          <w:tab w:val="num" w:pos="5508"/>
        </w:tabs>
        <w:ind w:left="5508" w:hanging="360"/>
      </w:pPr>
    </w:lvl>
    <w:lvl w:ilvl="8" w:tentative="1">
      <w:start w:val="1"/>
      <w:numFmt w:val="decimal"/>
      <w:lvlText w:val="%9."/>
      <w:lvlJc w:val="left"/>
      <w:pPr>
        <w:tabs>
          <w:tab w:val="num" w:pos="6228"/>
        </w:tabs>
        <w:ind w:left="6228" w:hanging="360"/>
      </w:pPr>
    </w:lvl>
  </w:abstractNum>
  <w:abstractNum w:abstractNumId="31" w15:restartNumberingAfterBreak="0">
    <w:nsid w:val="60777383"/>
    <w:multiLevelType w:val="multilevel"/>
    <w:tmpl w:val="5F9A0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486254C"/>
    <w:multiLevelType w:val="hybridMultilevel"/>
    <w:tmpl w:val="004241E6"/>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5496267"/>
    <w:multiLevelType w:val="multilevel"/>
    <w:tmpl w:val="9070AD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Calibri" w:eastAsiaTheme="minorHAnsi" w:hAnsi="Calibri" w:cs="Calibri"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0E60E4"/>
    <w:multiLevelType w:val="hybridMultilevel"/>
    <w:tmpl w:val="A7222CF2"/>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8E72193"/>
    <w:multiLevelType w:val="hybridMultilevel"/>
    <w:tmpl w:val="B1824BFA"/>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95C4B42"/>
    <w:multiLevelType w:val="hybridMultilevel"/>
    <w:tmpl w:val="E35A8DAC"/>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A767F84"/>
    <w:multiLevelType w:val="hybridMultilevel"/>
    <w:tmpl w:val="9E489884"/>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6B294389"/>
    <w:multiLevelType w:val="hybridMultilevel"/>
    <w:tmpl w:val="40823CF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6D09454B"/>
    <w:multiLevelType w:val="multilevel"/>
    <w:tmpl w:val="3BBC2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bullet"/>
      <w:lvlText w:val=""/>
      <w:lvlJc w:val="left"/>
      <w:pPr>
        <w:ind w:left="5040" w:hanging="360"/>
      </w:pPr>
      <w:rPr>
        <w:rFonts w:ascii="Symbol" w:hAnsi="Symbol" w:hint="default"/>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FF67A0A"/>
    <w:multiLevelType w:val="hybridMultilevel"/>
    <w:tmpl w:val="41642736"/>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70F40A8B"/>
    <w:multiLevelType w:val="multilevel"/>
    <w:tmpl w:val="B1966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b w:val="0"/>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29C2A25"/>
    <w:multiLevelType w:val="hybridMultilevel"/>
    <w:tmpl w:val="0E88F5F8"/>
    <w:lvl w:ilvl="0" w:tplc="C81EAEC6">
      <w:start w:val="1"/>
      <w:numFmt w:val="lowerLetter"/>
      <w:lvlText w:val="%1)"/>
      <w:lvlJc w:val="left"/>
      <w:pPr>
        <w:tabs>
          <w:tab w:val="num" w:pos="720"/>
        </w:tabs>
        <w:ind w:left="720" w:hanging="360"/>
      </w:pPr>
    </w:lvl>
    <w:lvl w:ilvl="1" w:tplc="659C8AE0" w:tentative="1">
      <w:start w:val="1"/>
      <w:numFmt w:val="lowerLetter"/>
      <w:lvlText w:val="%2)"/>
      <w:lvlJc w:val="left"/>
      <w:pPr>
        <w:tabs>
          <w:tab w:val="num" w:pos="1440"/>
        </w:tabs>
        <w:ind w:left="1440" w:hanging="360"/>
      </w:pPr>
    </w:lvl>
    <w:lvl w:ilvl="2" w:tplc="171CFDC4" w:tentative="1">
      <w:start w:val="1"/>
      <w:numFmt w:val="lowerLetter"/>
      <w:lvlText w:val="%3)"/>
      <w:lvlJc w:val="left"/>
      <w:pPr>
        <w:tabs>
          <w:tab w:val="num" w:pos="2160"/>
        </w:tabs>
        <w:ind w:left="2160" w:hanging="360"/>
      </w:pPr>
    </w:lvl>
    <w:lvl w:ilvl="3" w:tplc="D53E5EAE" w:tentative="1">
      <w:start w:val="1"/>
      <w:numFmt w:val="lowerLetter"/>
      <w:lvlText w:val="%4)"/>
      <w:lvlJc w:val="left"/>
      <w:pPr>
        <w:tabs>
          <w:tab w:val="num" w:pos="2880"/>
        </w:tabs>
        <w:ind w:left="2880" w:hanging="360"/>
      </w:pPr>
    </w:lvl>
    <w:lvl w:ilvl="4" w:tplc="BFD001A6" w:tentative="1">
      <w:start w:val="1"/>
      <w:numFmt w:val="lowerLetter"/>
      <w:lvlText w:val="%5)"/>
      <w:lvlJc w:val="left"/>
      <w:pPr>
        <w:tabs>
          <w:tab w:val="num" w:pos="3600"/>
        </w:tabs>
        <w:ind w:left="3600" w:hanging="360"/>
      </w:pPr>
    </w:lvl>
    <w:lvl w:ilvl="5" w:tplc="83887210" w:tentative="1">
      <w:start w:val="1"/>
      <w:numFmt w:val="lowerLetter"/>
      <w:lvlText w:val="%6)"/>
      <w:lvlJc w:val="left"/>
      <w:pPr>
        <w:tabs>
          <w:tab w:val="num" w:pos="4320"/>
        </w:tabs>
        <w:ind w:left="4320" w:hanging="360"/>
      </w:pPr>
    </w:lvl>
    <w:lvl w:ilvl="6" w:tplc="53B0F4C6" w:tentative="1">
      <w:start w:val="1"/>
      <w:numFmt w:val="lowerLetter"/>
      <w:lvlText w:val="%7)"/>
      <w:lvlJc w:val="left"/>
      <w:pPr>
        <w:tabs>
          <w:tab w:val="num" w:pos="5040"/>
        </w:tabs>
        <w:ind w:left="5040" w:hanging="360"/>
      </w:pPr>
    </w:lvl>
    <w:lvl w:ilvl="7" w:tplc="D88CFFB8" w:tentative="1">
      <w:start w:val="1"/>
      <w:numFmt w:val="lowerLetter"/>
      <w:lvlText w:val="%8)"/>
      <w:lvlJc w:val="left"/>
      <w:pPr>
        <w:tabs>
          <w:tab w:val="num" w:pos="5760"/>
        </w:tabs>
        <w:ind w:left="5760" w:hanging="360"/>
      </w:pPr>
    </w:lvl>
    <w:lvl w:ilvl="8" w:tplc="DB18B8B4" w:tentative="1">
      <w:start w:val="1"/>
      <w:numFmt w:val="lowerLetter"/>
      <w:lvlText w:val="%9)"/>
      <w:lvlJc w:val="left"/>
      <w:pPr>
        <w:tabs>
          <w:tab w:val="num" w:pos="6480"/>
        </w:tabs>
        <w:ind w:left="6480" w:hanging="360"/>
      </w:pPr>
    </w:lvl>
  </w:abstractNum>
  <w:abstractNum w:abstractNumId="43" w15:restartNumberingAfterBreak="0">
    <w:nsid w:val="75F92384"/>
    <w:multiLevelType w:val="multilevel"/>
    <w:tmpl w:val="857C8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9155DCE"/>
    <w:multiLevelType w:val="hybridMultilevel"/>
    <w:tmpl w:val="A628D280"/>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AE74E33"/>
    <w:multiLevelType w:val="hybridMultilevel"/>
    <w:tmpl w:val="37D68FB2"/>
    <w:lvl w:ilvl="0" w:tplc="51EC292E">
      <w:start w:val="1"/>
      <w:numFmt w:val="bullet"/>
      <w:lvlText w:val="►"/>
      <w:lvlJc w:val="left"/>
      <w:pPr>
        <w:ind w:left="720" w:hanging="360"/>
      </w:pPr>
      <w:rPr>
        <w:rFonts w:ascii="Arial Black" w:hAnsi="Arial Black"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15:restartNumberingAfterBreak="0">
    <w:nsid w:val="7B6932D6"/>
    <w:multiLevelType w:val="hybridMultilevel"/>
    <w:tmpl w:val="188028C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DFF6277"/>
    <w:multiLevelType w:val="hybridMultilevel"/>
    <w:tmpl w:val="90988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EF42070"/>
    <w:multiLevelType w:val="multilevel"/>
    <w:tmpl w:val="2A4AA9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47"/>
  </w:num>
  <w:num w:numId="4">
    <w:abstractNumId w:val="0"/>
  </w:num>
  <w:num w:numId="5">
    <w:abstractNumId w:val="17"/>
  </w:num>
  <w:num w:numId="6">
    <w:abstractNumId w:val="8"/>
  </w:num>
  <w:num w:numId="7">
    <w:abstractNumId w:val="30"/>
  </w:num>
  <w:num w:numId="8">
    <w:abstractNumId w:val="46"/>
  </w:num>
  <w:num w:numId="9">
    <w:abstractNumId w:val="12"/>
  </w:num>
  <w:num w:numId="10">
    <w:abstractNumId w:val="45"/>
  </w:num>
  <w:num w:numId="11">
    <w:abstractNumId w:val="11"/>
  </w:num>
  <w:num w:numId="12">
    <w:abstractNumId w:val="25"/>
  </w:num>
  <w:num w:numId="13">
    <w:abstractNumId w:val="27"/>
  </w:num>
  <w:num w:numId="14">
    <w:abstractNumId w:val="42"/>
  </w:num>
  <w:num w:numId="15">
    <w:abstractNumId w:val="48"/>
  </w:num>
  <w:num w:numId="16">
    <w:abstractNumId w:val="28"/>
  </w:num>
  <w:num w:numId="17">
    <w:abstractNumId w:val="7"/>
  </w:num>
  <w:num w:numId="18">
    <w:abstractNumId w:val="43"/>
  </w:num>
  <w:num w:numId="19">
    <w:abstractNumId w:val="22"/>
  </w:num>
  <w:num w:numId="20">
    <w:abstractNumId w:val="33"/>
  </w:num>
  <w:num w:numId="21">
    <w:abstractNumId w:val="15"/>
  </w:num>
  <w:num w:numId="22">
    <w:abstractNumId w:val="18"/>
  </w:num>
  <w:num w:numId="23">
    <w:abstractNumId w:val="41"/>
  </w:num>
  <w:num w:numId="24">
    <w:abstractNumId w:val="24"/>
  </w:num>
  <w:num w:numId="25">
    <w:abstractNumId w:val="39"/>
  </w:num>
  <w:num w:numId="26">
    <w:abstractNumId w:val="9"/>
  </w:num>
  <w:num w:numId="27">
    <w:abstractNumId w:val="31"/>
  </w:num>
  <w:num w:numId="28">
    <w:abstractNumId w:val="40"/>
  </w:num>
  <w:num w:numId="29">
    <w:abstractNumId w:val="21"/>
  </w:num>
  <w:num w:numId="30">
    <w:abstractNumId w:val="10"/>
  </w:num>
  <w:num w:numId="31">
    <w:abstractNumId w:val="4"/>
  </w:num>
  <w:num w:numId="32">
    <w:abstractNumId w:val="35"/>
  </w:num>
  <w:num w:numId="33">
    <w:abstractNumId w:val="44"/>
  </w:num>
  <w:num w:numId="34">
    <w:abstractNumId w:val="16"/>
  </w:num>
  <w:num w:numId="35">
    <w:abstractNumId w:val="26"/>
  </w:num>
  <w:num w:numId="36">
    <w:abstractNumId w:val="34"/>
  </w:num>
  <w:num w:numId="37">
    <w:abstractNumId w:val="13"/>
  </w:num>
  <w:num w:numId="38">
    <w:abstractNumId w:val="19"/>
  </w:num>
  <w:num w:numId="39">
    <w:abstractNumId w:val="36"/>
  </w:num>
  <w:num w:numId="40">
    <w:abstractNumId w:val="1"/>
  </w:num>
  <w:num w:numId="41">
    <w:abstractNumId w:val="38"/>
  </w:num>
  <w:num w:numId="42">
    <w:abstractNumId w:val="29"/>
  </w:num>
  <w:num w:numId="43">
    <w:abstractNumId w:val="5"/>
  </w:num>
  <w:num w:numId="44">
    <w:abstractNumId w:val="23"/>
  </w:num>
  <w:num w:numId="45">
    <w:abstractNumId w:val="32"/>
  </w:num>
  <w:num w:numId="46">
    <w:abstractNumId w:val="2"/>
  </w:num>
  <w:num w:numId="47">
    <w:abstractNumId w:val="37"/>
  </w:num>
  <w:num w:numId="48">
    <w:abstractNumId w:val="20"/>
  </w:num>
  <w:num w:numId="49">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w15:presenceInfo w15:providerId="None" w15:userId="hp"/>
  </w15:person>
  <w15:person w15:author="Dayan Susan Zussner Espinoza">
    <w15:presenceInfo w15:providerId="None" w15:userId="Dayan Susan Zussner Espinoza"/>
  </w15:person>
  <w15:person w15:author="Dayan Susan Zussner Espinoza [2]">
    <w15:presenceInfo w15:providerId="AD" w15:userId="S-1-5-21-4255537470-2031210868-1877277105-40175"/>
  </w15:person>
  <w15:person w15:author="David Wilder Ortiz Jaramillo">
    <w15:presenceInfo w15:providerId="AD" w15:userId="S-1-5-21-4255537470-2031210868-1877277105-40189"/>
  </w15:person>
  <w15:person w15:author="Hans Lavilla Ruiz">
    <w15:presenceInfo w15:providerId="None" w15:userId="Hans Lavilla Ruiz"/>
  </w15:person>
  <w15:person w15:author="Katherine Nidia Gonzales Calienes">
    <w15:presenceInfo w15:providerId="AD" w15:userId="S::kgonzales@pcm.gob.pe::b46e3682-f50c-4ff8-a973-9a8d7f056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4"/>
  <w:activeWritingStyle w:appName="MSWord" w:lang="pt-BR" w:vendorID="64" w:dllVersion="6" w:nlCheck="1" w:checkStyle="0"/>
  <w:activeWritingStyle w:appName="MSWord" w:lang="es-PE"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MX" w:vendorID="64" w:dllVersion="6" w:nlCheck="1" w:checkStyle="0"/>
  <w:activeWritingStyle w:appName="MSWord" w:lang="en-US" w:vendorID="64" w:dllVersion="6" w:nlCheck="1" w:checkStyle="1"/>
  <w:activeWritingStyle w:appName="MSWord" w:lang="es-PE" w:vendorID="64" w:dllVersion="0" w:nlCheck="1" w:checkStyle="0"/>
  <w:activeWritingStyle w:appName="MSWord" w:lang="es-ES_tradnl" w:vendorID="64" w:dllVersion="0" w:nlCheck="1" w:checkStyle="0"/>
  <w:activeWritingStyle w:appName="MSWord" w:lang="pt-BR" w:vendorID="64" w:dllVersion="0" w:nlCheck="1" w:checkStyle="0"/>
  <w:activeWritingStyle w:appName="MSWord" w:lang="es-ES" w:vendorID="64" w:dllVersion="0" w:nlCheck="1" w:checkStyle="0"/>
  <w:activeWritingStyle w:appName="MSWord" w:lang="es-MX" w:vendorID="64" w:dllVersion="0" w:nlCheck="1" w:checkStyle="0"/>
  <w:activeWritingStyle w:appName="MSWord" w:lang="es-ES_tradnl"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es-ES" w:vendorID="64" w:dllVersion="131078" w:nlCheck="1" w:checkStyle="0"/>
  <w:activeWritingStyle w:appName="MSWord" w:lang="es-MX" w:vendorID="64" w:dllVersion="131078" w:nlCheck="1" w:checkStyle="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A85"/>
    <w:rsid w:val="0000023D"/>
    <w:rsid w:val="00000D51"/>
    <w:rsid w:val="00001327"/>
    <w:rsid w:val="00003E03"/>
    <w:rsid w:val="000040BD"/>
    <w:rsid w:val="00005A72"/>
    <w:rsid w:val="0000660A"/>
    <w:rsid w:val="00013076"/>
    <w:rsid w:val="00014846"/>
    <w:rsid w:val="0001591F"/>
    <w:rsid w:val="000159C4"/>
    <w:rsid w:val="00016068"/>
    <w:rsid w:val="0001613D"/>
    <w:rsid w:val="00020ADD"/>
    <w:rsid w:val="000218F4"/>
    <w:rsid w:val="0002191C"/>
    <w:rsid w:val="000219FC"/>
    <w:rsid w:val="00021FE3"/>
    <w:rsid w:val="0002593C"/>
    <w:rsid w:val="00027397"/>
    <w:rsid w:val="00027788"/>
    <w:rsid w:val="000308F4"/>
    <w:rsid w:val="00033B84"/>
    <w:rsid w:val="000342D9"/>
    <w:rsid w:val="00034F51"/>
    <w:rsid w:val="00035B26"/>
    <w:rsid w:val="00040DE4"/>
    <w:rsid w:val="000410BB"/>
    <w:rsid w:val="000424E1"/>
    <w:rsid w:val="00043DE3"/>
    <w:rsid w:val="00045E9A"/>
    <w:rsid w:val="00046B40"/>
    <w:rsid w:val="00052799"/>
    <w:rsid w:val="00052D63"/>
    <w:rsid w:val="00053E05"/>
    <w:rsid w:val="0005449A"/>
    <w:rsid w:val="00054EB3"/>
    <w:rsid w:val="00056415"/>
    <w:rsid w:val="00061563"/>
    <w:rsid w:val="00061A93"/>
    <w:rsid w:val="00061ABD"/>
    <w:rsid w:val="00062F69"/>
    <w:rsid w:val="00063A95"/>
    <w:rsid w:val="00063E07"/>
    <w:rsid w:val="00067FD7"/>
    <w:rsid w:val="000706FD"/>
    <w:rsid w:val="00071B91"/>
    <w:rsid w:val="00072AEB"/>
    <w:rsid w:val="000816E2"/>
    <w:rsid w:val="00081D1A"/>
    <w:rsid w:val="00085DC0"/>
    <w:rsid w:val="00085EE9"/>
    <w:rsid w:val="00087EE3"/>
    <w:rsid w:val="0009005C"/>
    <w:rsid w:val="00091325"/>
    <w:rsid w:val="0009494D"/>
    <w:rsid w:val="00095549"/>
    <w:rsid w:val="000966D3"/>
    <w:rsid w:val="00097D85"/>
    <w:rsid w:val="000A0B2E"/>
    <w:rsid w:val="000A22BD"/>
    <w:rsid w:val="000A22DF"/>
    <w:rsid w:val="000A2B6D"/>
    <w:rsid w:val="000A43C5"/>
    <w:rsid w:val="000A4851"/>
    <w:rsid w:val="000A5A8A"/>
    <w:rsid w:val="000A7839"/>
    <w:rsid w:val="000B044D"/>
    <w:rsid w:val="000B3FFA"/>
    <w:rsid w:val="000B446E"/>
    <w:rsid w:val="000B4711"/>
    <w:rsid w:val="000B4D66"/>
    <w:rsid w:val="000B7CC8"/>
    <w:rsid w:val="000C5F22"/>
    <w:rsid w:val="000D5C97"/>
    <w:rsid w:val="000D74E3"/>
    <w:rsid w:val="000E0E6B"/>
    <w:rsid w:val="000E0F94"/>
    <w:rsid w:val="000E144E"/>
    <w:rsid w:val="000E1FD9"/>
    <w:rsid w:val="000F0D12"/>
    <w:rsid w:val="000F115F"/>
    <w:rsid w:val="000F4956"/>
    <w:rsid w:val="000F4BFD"/>
    <w:rsid w:val="000F69F1"/>
    <w:rsid w:val="000F6AEB"/>
    <w:rsid w:val="000F77F7"/>
    <w:rsid w:val="001027BD"/>
    <w:rsid w:val="0010611D"/>
    <w:rsid w:val="00106ACF"/>
    <w:rsid w:val="00106E38"/>
    <w:rsid w:val="0011027F"/>
    <w:rsid w:val="00110B01"/>
    <w:rsid w:val="001121B9"/>
    <w:rsid w:val="001130DC"/>
    <w:rsid w:val="001139B8"/>
    <w:rsid w:val="00113CE7"/>
    <w:rsid w:val="00113E9E"/>
    <w:rsid w:val="00114CF9"/>
    <w:rsid w:val="001176B9"/>
    <w:rsid w:val="00123A3E"/>
    <w:rsid w:val="00124BD2"/>
    <w:rsid w:val="001256B0"/>
    <w:rsid w:val="001264E3"/>
    <w:rsid w:val="0012713B"/>
    <w:rsid w:val="001322EE"/>
    <w:rsid w:val="0014210A"/>
    <w:rsid w:val="00143AE5"/>
    <w:rsid w:val="001443F6"/>
    <w:rsid w:val="00150512"/>
    <w:rsid w:val="00152C99"/>
    <w:rsid w:val="0015524B"/>
    <w:rsid w:val="00155802"/>
    <w:rsid w:val="001568AB"/>
    <w:rsid w:val="00157776"/>
    <w:rsid w:val="0016094A"/>
    <w:rsid w:val="0016190E"/>
    <w:rsid w:val="00165130"/>
    <w:rsid w:val="00165551"/>
    <w:rsid w:val="00165E82"/>
    <w:rsid w:val="0016660D"/>
    <w:rsid w:val="00167023"/>
    <w:rsid w:val="00167237"/>
    <w:rsid w:val="00171A10"/>
    <w:rsid w:val="00171C8F"/>
    <w:rsid w:val="001736AC"/>
    <w:rsid w:val="00173852"/>
    <w:rsid w:val="00175A3B"/>
    <w:rsid w:val="00177875"/>
    <w:rsid w:val="0017799A"/>
    <w:rsid w:val="0018005F"/>
    <w:rsid w:val="00180866"/>
    <w:rsid w:val="00181657"/>
    <w:rsid w:val="001819DD"/>
    <w:rsid w:val="0018346D"/>
    <w:rsid w:val="00184275"/>
    <w:rsid w:val="00184666"/>
    <w:rsid w:val="00184A55"/>
    <w:rsid w:val="00185FE8"/>
    <w:rsid w:val="001869DE"/>
    <w:rsid w:val="001955CE"/>
    <w:rsid w:val="00195833"/>
    <w:rsid w:val="001976F2"/>
    <w:rsid w:val="001A14D1"/>
    <w:rsid w:val="001A1BC0"/>
    <w:rsid w:val="001A2457"/>
    <w:rsid w:val="001A2A4D"/>
    <w:rsid w:val="001A4249"/>
    <w:rsid w:val="001A4FE1"/>
    <w:rsid w:val="001A5362"/>
    <w:rsid w:val="001A5520"/>
    <w:rsid w:val="001A5715"/>
    <w:rsid w:val="001A75BF"/>
    <w:rsid w:val="001A7C84"/>
    <w:rsid w:val="001B0892"/>
    <w:rsid w:val="001B1987"/>
    <w:rsid w:val="001B1C3D"/>
    <w:rsid w:val="001B2306"/>
    <w:rsid w:val="001B391A"/>
    <w:rsid w:val="001B7457"/>
    <w:rsid w:val="001C0C10"/>
    <w:rsid w:val="001C19FF"/>
    <w:rsid w:val="001C3707"/>
    <w:rsid w:val="001C5370"/>
    <w:rsid w:val="001C5E75"/>
    <w:rsid w:val="001C6D80"/>
    <w:rsid w:val="001C7BA9"/>
    <w:rsid w:val="001D14CF"/>
    <w:rsid w:val="001D2C75"/>
    <w:rsid w:val="001D336F"/>
    <w:rsid w:val="001D4EDD"/>
    <w:rsid w:val="001D618D"/>
    <w:rsid w:val="001D7BE1"/>
    <w:rsid w:val="001E0888"/>
    <w:rsid w:val="001E192E"/>
    <w:rsid w:val="001E25E8"/>
    <w:rsid w:val="001E3642"/>
    <w:rsid w:val="001E4C2A"/>
    <w:rsid w:val="001F06BF"/>
    <w:rsid w:val="001F1166"/>
    <w:rsid w:val="001F2CEC"/>
    <w:rsid w:val="001F5882"/>
    <w:rsid w:val="001F5956"/>
    <w:rsid w:val="001F7A49"/>
    <w:rsid w:val="00200A30"/>
    <w:rsid w:val="00201D18"/>
    <w:rsid w:val="0020235F"/>
    <w:rsid w:val="002036C9"/>
    <w:rsid w:val="002039E1"/>
    <w:rsid w:val="00205DC0"/>
    <w:rsid w:val="00206D5F"/>
    <w:rsid w:val="00206E8A"/>
    <w:rsid w:val="002071B1"/>
    <w:rsid w:val="002076A9"/>
    <w:rsid w:val="00207EF2"/>
    <w:rsid w:val="0021106F"/>
    <w:rsid w:val="00213034"/>
    <w:rsid w:val="00213AEA"/>
    <w:rsid w:val="00213BDD"/>
    <w:rsid w:val="00213F00"/>
    <w:rsid w:val="00215400"/>
    <w:rsid w:val="0021734B"/>
    <w:rsid w:val="002222E0"/>
    <w:rsid w:val="0022673E"/>
    <w:rsid w:val="002278E8"/>
    <w:rsid w:val="002311D6"/>
    <w:rsid w:val="002318F5"/>
    <w:rsid w:val="00231FDD"/>
    <w:rsid w:val="00237B6F"/>
    <w:rsid w:val="00240C38"/>
    <w:rsid w:val="00242AB6"/>
    <w:rsid w:val="00243252"/>
    <w:rsid w:val="00243427"/>
    <w:rsid w:val="002459F6"/>
    <w:rsid w:val="00245F5D"/>
    <w:rsid w:val="00247FD0"/>
    <w:rsid w:val="00253604"/>
    <w:rsid w:val="002575C2"/>
    <w:rsid w:val="002602C4"/>
    <w:rsid w:val="00260E86"/>
    <w:rsid w:val="0026389D"/>
    <w:rsid w:val="002663DE"/>
    <w:rsid w:val="00267E4C"/>
    <w:rsid w:val="00270010"/>
    <w:rsid w:val="00276D7D"/>
    <w:rsid w:val="00277E80"/>
    <w:rsid w:val="002818AC"/>
    <w:rsid w:val="00282626"/>
    <w:rsid w:val="00282F51"/>
    <w:rsid w:val="00283686"/>
    <w:rsid w:val="00284A0C"/>
    <w:rsid w:val="00285A81"/>
    <w:rsid w:val="00285C4B"/>
    <w:rsid w:val="00287251"/>
    <w:rsid w:val="002913EF"/>
    <w:rsid w:val="00291881"/>
    <w:rsid w:val="00291C6F"/>
    <w:rsid w:val="002928CC"/>
    <w:rsid w:val="00292B25"/>
    <w:rsid w:val="002933B1"/>
    <w:rsid w:val="002A0BA6"/>
    <w:rsid w:val="002A0CA0"/>
    <w:rsid w:val="002A1759"/>
    <w:rsid w:val="002A3E5A"/>
    <w:rsid w:val="002A4EB8"/>
    <w:rsid w:val="002A6E79"/>
    <w:rsid w:val="002B1030"/>
    <w:rsid w:val="002B1404"/>
    <w:rsid w:val="002B3528"/>
    <w:rsid w:val="002B465E"/>
    <w:rsid w:val="002B61B7"/>
    <w:rsid w:val="002B6268"/>
    <w:rsid w:val="002C3305"/>
    <w:rsid w:val="002C5E96"/>
    <w:rsid w:val="002C7845"/>
    <w:rsid w:val="002D2746"/>
    <w:rsid w:val="002D578C"/>
    <w:rsid w:val="002D6EF6"/>
    <w:rsid w:val="002D7045"/>
    <w:rsid w:val="002E0DD8"/>
    <w:rsid w:val="002E1C2B"/>
    <w:rsid w:val="002E2B4A"/>
    <w:rsid w:val="002E48D7"/>
    <w:rsid w:val="002E4CB7"/>
    <w:rsid w:val="002E50F6"/>
    <w:rsid w:val="002E6B1B"/>
    <w:rsid w:val="002E6DB6"/>
    <w:rsid w:val="002F2F78"/>
    <w:rsid w:val="002F3520"/>
    <w:rsid w:val="002F3894"/>
    <w:rsid w:val="002F3DDF"/>
    <w:rsid w:val="002F412E"/>
    <w:rsid w:val="002F482A"/>
    <w:rsid w:val="002F563B"/>
    <w:rsid w:val="002F6FB7"/>
    <w:rsid w:val="002F72A8"/>
    <w:rsid w:val="0030061F"/>
    <w:rsid w:val="0030091F"/>
    <w:rsid w:val="00300F96"/>
    <w:rsid w:val="003018F1"/>
    <w:rsid w:val="00304874"/>
    <w:rsid w:val="00306109"/>
    <w:rsid w:val="00306A16"/>
    <w:rsid w:val="00306CA6"/>
    <w:rsid w:val="00311930"/>
    <w:rsid w:val="00312479"/>
    <w:rsid w:val="003145A4"/>
    <w:rsid w:val="003153C2"/>
    <w:rsid w:val="003153F8"/>
    <w:rsid w:val="0031676C"/>
    <w:rsid w:val="00320571"/>
    <w:rsid w:val="00322541"/>
    <w:rsid w:val="0032397D"/>
    <w:rsid w:val="00325918"/>
    <w:rsid w:val="00325E05"/>
    <w:rsid w:val="00325F22"/>
    <w:rsid w:val="00332A2A"/>
    <w:rsid w:val="00336AF3"/>
    <w:rsid w:val="00340B5F"/>
    <w:rsid w:val="003473DB"/>
    <w:rsid w:val="0034753C"/>
    <w:rsid w:val="00347AD9"/>
    <w:rsid w:val="00347B43"/>
    <w:rsid w:val="0035039B"/>
    <w:rsid w:val="00352497"/>
    <w:rsid w:val="0035320F"/>
    <w:rsid w:val="00354A26"/>
    <w:rsid w:val="00354FD7"/>
    <w:rsid w:val="0035704C"/>
    <w:rsid w:val="00357AFC"/>
    <w:rsid w:val="00362D1D"/>
    <w:rsid w:val="00363971"/>
    <w:rsid w:val="00365942"/>
    <w:rsid w:val="0036664B"/>
    <w:rsid w:val="00367CAC"/>
    <w:rsid w:val="00371EC8"/>
    <w:rsid w:val="00372047"/>
    <w:rsid w:val="00375926"/>
    <w:rsid w:val="00376069"/>
    <w:rsid w:val="0037791B"/>
    <w:rsid w:val="00380122"/>
    <w:rsid w:val="00381D01"/>
    <w:rsid w:val="00383653"/>
    <w:rsid w:val="00384E1D"/>
    <w:rsid w:val="003870F1"/>
    <w:rsid w:val="003904C2"/>
    <w:rsid w:val="00390B6A"/>
    <w:rsid w:val="00391B1C"/>
    <w:rsid w:val="00391BC3"/>
    <w:rsid w:val="0039240B"/>
    <w:rsid w:val="003A05CB"/>
    <w:rsid w:val="003A10EE"/>
    <w:rsid w:val="003A11BF"/>
    <w:rsid w:val="003A160B"/>
    <w:rsid w:val="003A2158"/>
    <w:rsid w:val="003A36E2"/>
    <w:rsid w:val="003A44E0"/>
    <w:rsid w:val="003A72FC"/>
    <w:rsid w:val="003B0DD5"/>
    <w:rsid w:val="003B3B2F"/>
    <w:rsid w:val="003B700C"/>
    <w:rsid w:val="003C0D8E"/>
    <w:rsid w:val="003C5E9F"/>
    <w:rsid w:val="003D0BC7"/>
    <w:rsid w:val="003D0DFA"/>
    <w:rsid w:val="003D2D74"/>
    <w:rsid w:val="003D2DC1"/>
    <w:rsid w:val="003D500E"/>
    <w:rsid w:val="003D5844"/>
    <w:rsid w:val="003D60CB"/>
    <w:rsid w:val="003D7A59"/>
    <w:rsid w:val="003E0909"/>
    <w:rsid w:val="003E0F4C"/>
    <w:rsid w:val="003E2296"/>
    <w:rsid w:val="003E570B"/>
    <w:rsid w:val="003E59B2"/>
    <w:rsid w:val="003E5B3B"/>
    <w:rsid w:val="003E6EE8"/>
    <w:rsid w:val="003E7D07"/>
    <w:rsid w:val="003F200A"/>
    <w:rsid w:val="003F3DD1"/>
    <w:rsid w:val="003F61CA"/>
    <w:rsid w:val="003F6255"/>
    <w:rsid w:val="003F6950"/>
    <w:rsid w:val="003F69AE"/>
    <w:rsid w:val="003F7657"/>
    <w:rsid w:val="00401FA3"/>
    <w:rsid w:val="00403AA3"/>
    <w:rsid w:val="00403EFD"/>
    <w:rsid w:val="0040545A"/>
    <w:rsid w:val="0040568E"/>
    <w:rsid w:val="00406841"/>
    <w:rsid w:val="00406F7D"/>
    <w:rsid w:val="00407814"/>
    <w:rsid w:val="00407C10"/>
    <w:rsid w:val="00410F15"/>
    <w:rsid w:val="00411131"/>
    <w:rsid w:val="00411175"/>
    <w:rsid w:val="0041219D"/>
    <w:rsid w:val="00413667"/>
    <w:rsid w:val="00415169"/>
    <w:rsid w:val="00416935"/>
    <w:rsid w:val="00420732"/>
    <w:rsid w:val="00420E3F"/>
    <w:rsid w:val="0042161B"/>
    <w:rsid w:val="004235BD"/>
    <w:rsid w:val="00425A85"/>
    <w:rsid w:val="004275A0"/>
    <w:rsid w:val="00430DB9"/>
    <w:rsid w:val="00432A93"/>
    <w:rsid w:val="00433C44"/>
    <w:rsid w:val="00433D45"/>
    <w:rsid w:val="004344AD"/>
    <w:rsid w:val="00434663"/>
    <w:rsid w:val="004361CE"/>
    <w:rsid w:val="00437D91"/>
    <w:rsid w:val="00443747"/>
    <w:rsid w:val="00445E4F"/>
    <w:rsid w:val="004500E3"/>
    <w:rsid w:val="00450BB1"/>
    <w:rsid w:val="00451B66"/>
    <w:rsid w:val="00452078"/>
    <w:rsid w:val="00453A39"/>
    <w:rsid w:val="004549E1"/>
    <w:rsid w:val="00460339"/>
    <w:rsid w:val="0046337B"/>
    <w:rsid w:val="0046415F"/>
    <w:rsid w:val="00465600"/>
    <w:rsid w:val="00466128"/>
    <w:rsid w:val="00470743"/>
    <w:rsid w:val="00470F54"/>
    <w:rsid w:val="00473283"/>
    <w:rsid w:val="00473A79"/>
    <w:rsid w:val="004740BC"/>
    <w:rsid w:val="00474D29"/>
    <w:rsid w:val="00474FEF"/>
    <w:rsid w:val="00476D4A"/>
    <w:rsid w:val="00481FD6"/>
    <w:rsid w:val="004839CC"/>
    <w:rsid w:val="004846F3"/>
    <w:rsid w:val="00484932"/>
    <w:rsid w:val="004851B5"/>
    <w:rsid w:val="00485ED2"/>
    <w:rsid w:val="00487ED8"/>
    <w:rsid w:val="0049064E"/>
    <w:rsid w:val="00490654"/>
    <w:rsid w:val="0049084F"/>
    <w:rsid w:val="004925BA"/>
    <w:rsid w:val="00494730"/>
    <w:rsid w:val="004A231B"/>
    <w:rsid w:val="004A2657"/>
    <w:rsid w:val="004A50F3"/>
    <w:rsid w:val="004A5810"/>
    <w:rsid w:val="004A6471"/>
    <w:rsid w:val="004A7957"/>
    <w:rsid w:val="004A7CBC"/>
    <w:rsid w:val="004B4FDA"/>
    <w:rsid w:val="004B55FD"/>
    <w:rsid w:val="004B628D"/>
    <w:rsid w:val="004B66FC"/>
    <w:rsid w:val="004B7255"/>
    <w:rsid w:val="004C3436"/>
    <w:rsid w:val="004C41DE"/>
    <w:rsid w:val="004C434B"/>
    <w:rsid w:val="004D17E8"/>
    <w:rsid w:val="004D2DF7"/>
    <w:rsid w:val="004D3FC0"/>
    <w:rsid w:val="004D4D0E"/>
    <w:rsid w:val="004D5A7F"/>
    <w:rsid w:val="004D7356"/>
    <w:rsid w:val="004D7602"/>
    <w:rsid w:val="004E1292"/>
    <w:rsid w:val="004E1C04"/>
    <w:rsid w:val="004E2A43"/>
    <w:rsid w:val="004E6111"/>
    <w:rsid w:val="004F0356"/>
    <w:rsid w:val="004F150B"/>
    <w:rsid w:val="004F22EC"/>
    <w:rsid w:val="004F4300"/>
    <w:rsid w:val="004F6DDD"/>
    <w:rsid w:val="00502380"/>
    <w:rsid w:val="00503AEB"/>
    <w:rsid w:val="0051273D"/>
    <w:rsid w:val="00513D5C"/>
    <w:rsid w:val="00517452"/>
    <w:rsid w:val="005178C2"/>
    <w:rsid w:val="00523A84"/>
    <w:rsid w:val="00524716"/>
    <w:rsid w:val="00524B83"/>
    <w:rsid w:val="00525CF3"/>
    <w:rsid w:val="00526A0C"/>
    <w:rsid w:val="00534187"/>
    <w:rsid w:val="00536774"/>
    <w:rsid w:val="005369D0"/>
    <w:rsid w:val="005404A0"/>
    <w:rsid w:val="00542AC2"/>
    <w:rsid w:val="0054556D"/>
    <w:rsid w:val="00546195"/>
    <w:rsid w:val="00546588"/>
    <w:rsid w:val="00546C06"/>
    <w:rsid w:val="00552CA4"/>
    <w:rsid w:val="00553C82"/>
    <w:rsid w:val="00553ED4"/>
    <w:rsid w:val="00554827"/>
    <w:rsid w:val="00554C1F"/>
    <w:rsid w:val="00561CF7"/>
    <w:rsid w:val="00565856"/>
    <w:rsid w:val="00565ABA"/>
    <w:rsid w:val="00565E82"/>
    <w:rsid w:val="0056636B"/>
    <w:rsid w:val="00571DAD"/>
    <w:rsid w:val="00573AA1"/>
    <w:rsid w:val="00575FA4"/>
    <w:rsid w:val="00576497"/>
    <w:rsid w:val="00577670"/>
    <w:rsid w:val="00580031"/>
    <w:rsid w:val="00580296"/>
    <w:rsid w:val="00584559"/>
    <w:rsid w:val="005847E8"/>
    <w:rsid w:val="00585289"/>
    <w:rsid w:val="005908E4"/>
    <w:rsid w:val="00592745"/>
    <w:rsid w:val="00595CAF"/>
    <w:rsid w:val="00597C69"/>
    <w:rsid w:val="005A063D"/>
    <w:rsid w:val="005A102B"/>
    <w:rsid w:val="005A23B0"/>
    <w:rsid w:val="005A2B12"/>
    <w:rsid w:val="005A4286"/>
    <w:rsid w:val="005A51B3"/>
    <w:rsid w:val="005A5776"/>
    <w:rsid w:val="005B0C00"/>
    <w:rsid w:val="005B1770"/>
    <w:rsid w:val="005B1BAA"/>
    <w:rsid w:val="005B7756"/>
    <w:rsid w:val="005C2D78"/>
    <w:rsid w:val="005C38AB"/>
    <w:rsid w:val="005C51BA"/>
    <w:rsid w:val="005C67F6"/>
    <w:rsid w:val="005C6EF3"/>
    <w:rsid w:val="005D0171"/>
    <w:rsid w:val="005D0AEE"/>
    <w:rsid w:val="005D0E55"/>
    <w:rsid w:val="005D1DC8"/>
    <w:rsid w:val="005D2379"/>
    <w:rsid w:val="005D42F7"/>
    <w:rsid w:val="005D52B6"/>
    <w:rsid w:val="005D7E2E"/>
    <w:rsid w:val="005E006E"/>
    <w:rsid w:val="005E1279"/>
    <w:rsid w:val="005E1801"/>
    <w:rsid w:val="005E553D"/>
    <w:rsid w:val="005E553E"/>
    <w:rsid w:val="005E55DF"/>
    <w:rsid w:val="005E78A6"/>
    <w:rsid w:val="005F01B6"/>
    <w:rsid w:val="005F05A4"/>
    <w:rsid w:val="005F2AED"/>
    <w:rsid w:val="005F38EF"/>
    <w:rsid w:val="005F6244"/>
    <w:rsid w:val="005F6922"/>
    <w:rsid w:val="00600A76"/>
    <w:rsid w:val="00601575"/>
    <w:rsid w:val="00605950"/>
    <w:rsid w:val="00605F49"/>
    <w:rsid w:val="00607D00"/>
    <w:rsid w:val="00612F2B"/>
    <w:rsid w:val="006149DB"/>
    <w:rsid w:val="00614FE2"/>
    <w:rsid w:val="00617542"/>
    <w:rsid w:val="006216B1"/>
    <w:rsid w:val="00621B6D"/>
    <w:rsid w:val="00621B96"/>
    <w:rsid w:val="00622009"/>
    <w:rsid w:val="00624416"/>
    <w:rsid w:val="006244FB"/>
    <w:rsid w:val="0062541D"/>
    <w:rsid w:val="00627B05"/>
    <w:rsid w:val="00627CE5"/>
    <w:rsid w:val="00630B7C"/>
    <w:rsid w:val="00630DD2"/>
    <w:rsid w:val="00631986"/>
    <w:rsid w:val="00631D0A"/>
    <w:rsid w:val="00634126"/>
    <w:rsid w:val="00634ACD"/>
    <w:rsid w:val="0063525C"/>
    <w:rsid w:val="006356C0"/>
    <w:rsid w:val="0063773B"/>
    <w:rsid w:val="00637A7A"/>
    <w:rsid w:val="00637F14"/>
    <w:rsid w:val="00642174"/>
    <w:rsid w:val="00642DA5"/>
    <w:rsid w:val="00646045"/>
    <w:rsid w:val="00646246"/>
    <w:rsid w:val="00647D67"/>
    <w:rsid w:val="00653227"/>
    <w:rsid w:val="00660AFA"/>
    <w:rsid w:val="0066384C"/>
    <w:rsid w:val="006655D7"/>
    <w:rsid w:val="0066674A"/>
    <w:rsid w:val="00666B51"/>
    <w:rsid w:val="006707C2"/>
    <w:rsid w:val="006722D3"/>
    <w:rsid w:val="006723FE"/>
    <w:rsid w:val="006746F4"/>
    <w:rsid w:val="00677332"/>
    <w:rsid w:val="006804C0"/>
    <w:rsid w:val="006809FE"/>
    <w:rsid w:val="00680CDA"/>
    <w:rsid w:val="0068251D"/>
    <w:rsid w:val="00683288"/>
    <w:rsid w:val="006849DE"/>
    <w:rsid w:val="00685672"/>
    <w:rsid w:val="00686384"/>
    <w:rsid w:val="006874AA"/>
    <w:rsid w:val="00690994"/>
    <w:rsid w:val="0069369C"/>
    <w:rsid w:val="006938C4"/>
    <w:rsid w:val="00694CD9"/>
    <w:rsid w:val="00696239"/>
    <w:rsid w:val="00697948"/>
    <w:rsid w:val="006A5AA2"/>
    <w:rsid w:val="006A5EBB"/>
    <w:rsid w:val="006A7B89"/>
    <w:rsid w:val="006B22F8"/>
    <w:rsid w:val="006B24C7"/>
    <w:rsid w:val="006B296E"/>
    <w:rsid w:val="006B2DF7"/>
    <w:rsid w:val="006B2F2E"/>
    <w:rsid w:val="006B6807"/>
    <w:rsid w:val="006B6D1B"/>
    <w:rsid w:val="006C172B"/>
    <w:rsid w:val="006C1996"/>
    <w:rsid w:val="006C1BC0"/>
    <w:rsid w:val="006C1EAE"/>
    <w:rsid w:val="006C2978"/>
    <w:rsid w:val="006C4054"/>
    <w:rsid w:val="006C4759"/>
    <w:rsid w:val="006C5432"/>
    <w:rsid w:val="006D0121"/>
    <w:rsid w:val="006D05A6"/>
    <w:rsid w:val="006D2126"/>
    <w:rsid w:val="006D5134"/>
    <w:rsid w:val="006D6EE7"/>
    <w:rsid w:val="006D75D7"/>
    <w:rsid w:val="006D7731"/>
    <w:rsid w:val="006D7BD1"/>
    <w:rsid w:val="006D7CCA"/>
    <w:rsid w:val="006E00EB"/>
    <w:rsid w:val="006E135D"/>
    <w:rsid w:val="006E2D6F"/>
    <w:rsid w:val="006E3E15"/>
    <w:rsid w:val="006E6FB2"/>
    <w:rsid w:val="006F0A29"/>
    <w:rsid w:val="006F1A21"/>
    <w:rsid w:val="006F1F3E"/>
    <w:rsid w:val="006F39A9"/>
    <w:rsid w:val="007005A3"/>
    <w:rsid w:val="00701C34"/>
    <w:rsid w:val="00701C9D"/>
    <w:rsid w:val="00701E09"/>
    <w:rsid w:val="0070381C"/>
    <w:rsid w:val="00703FB1"/>
    <w:rsid w:val="0070600A"/>
    <w:rsid w:val="00707932"/>
    <w:rsid w:val="00711D0B"/>
    <w:rsid w:val="00712E70"/>
    <w:rsid w:val="00713DF9"/>
    <w:rsid w:val="00715738"/>
    <w:rsid w:val="007200B2"/>
    <w:rsid w:val="0072219A"/>
    <w:rsid w:val="00722F8E"/>
    <w:rsid w:val="0072320B"/>
    <w:rsid w:val="00730343"/>
    <w:rsid w:val="00732563"/>
    <w:rsid w:val="007336AE"/>
    <w:rsid w:val="00734007"/>
    <w:rsid w:val="007345DC"/>
    <w:rsid w:val="00734CA4"/>
    <w:rsid w:val="00735D75"/>
    <w:rsid w:val="00736C3B"/>
    <w:rsid w:val="00743C2E"/>
    <w:rsid w:val="00743DDF"/>
    <w:rsid w:val="00744236"/>
    <w:rsid w:val="00746DE4"/>
    <w:rsid w:val="00750A68"/>
    <w:rsid w:val="007535D1"/>
    <w:rsid w:val="00753AD0"/>
    <w:rsid w:val="0075416A"/>
    <w:rsid w:val="00755FC1"/>
    <w:rsid w:val="00756D14"/>
    <w:rsid w:val="00756F1B"/>
    <w:rsid w:val="00757CF9"/>
    <w:rsid w:val="00760A10"/>
    <w:rsid w:val="007611F5"/>
    <w:rsid w:val="00762152"/>
    <w:rsid w:val="007622D8"/>
    <w:rsid w:val="00762BA0"/>
    <w:rsid w:val="00765D68"/>
    <w:rsid w:val="00767628"/>
    <w:rsid w:val="007717F8"/>
    <w:rsid w:val="00771D26"/>
    <w:rsid w:val="00772107"/>
    <w:rsid w:val="0077217A"/>
    <w:rsid w:val="007726AD"/>
    <w:rsid w:val="007729FC"/>
    <w:rsid w:val="00773171"/>
    <w:rsid w:val="00773A4C"/>
    <w:rsid w:val="00774F7B"/>
    <w:rsid w:val="0077707E"/>
    <w:rsid w:val="007776FC"/>
    <w:rsid w:val="00784FD2"/>
    <w:rsid w:val="00785618"/>
    <w:rsid w:val="0078602B"/>
    <w:rsid w:val="007871D6"/>
    <w:rsid w:val="00787542"/>
    <w:rsid w:val="00790467"/>
    <w:rsid w:val="00792DEA"/>
    <w:rsid w:val="00794FB7"/>
    <w:rsid w:val="007A06CD"/>
    <w:rsid w:val="007A224C"/>
    <w:rsid w:val="007A2311"/>
    <w:rsid w:val="007B4404"/>
    <w:rsid w:val="007B58AA"/>
    <w:rsid w:val="007B77FC"/>
    <w:rsid w:val="007C0644"/>
    <w:rsid w:val="007C28AD"/>
    <w:rsid w:val="007C3543"/>
    <w:rsid w:val="007C3C12"/>
    <w:rsid w:val="007C4731"/>
    <w:rsid w:val="007C4A83"/>
    <w:rsid w:val="007C7FCB"/>
    <w:rsid w:val="007D172A"/>
    <w:rsid w:val="007D417B"/>
    <w:rsid w:val="007D7FDA"/>
    <w:rsid w:val="007E26FC"/>
    <w:rsid w:val="007E36E8"/>
    <w:rsid w:val="007E743B"/>
    <w:rsid w:val="007E7C9F"/>
    <w:rsid w:val="007F1D9B"/>
    <w:rsid w:val="007F1EAD"/>
    <w:rsid w:val="007F2EC2"/>
    <w:rsid w:val="007F371C"/>
    <w:rsid w:val="007F4372"/>
    <w:rsid w:val="007F5320"/>
    <w:rsid w:val="007F580E"/>
    <w:rsid w:val="007F72B5"/>
    <w:rsid w:val="007F72C0"/>
    <w:rsid w:val="00800137"/>
    <w:rsid w:val="00800A9A"/>
    <w:rsid w:val="00800E34"/>
    <w:rsid w:val="00801F17"/>
    <w:rsid w:val="0080611A"/>
    <w:rsid w:val="0080653B"/>
    <w:rsid w:val="00806EB9"/>
    <w:rsid w:val="00811DD7"/>
    <w:rsid w:val="008135BD"/>
    <w:rsid w:val="00814938"/>
    <w:rsid w:val="0081596E"/>
    <w:rsid w:val="00815DCB"/>
    <w:rsid w:val="008165FB"/>
    <w:rsid w:val="0081688F"/>
    <w:rsid w:val="00817E6D"/>
    <w:rsid w:val="00820507"/>
    <w:rsid w:val="00821EA6"/>
    <w:rsid w:val="00825738"/>
    <w:rsid w:val="0082634D"/>
    <w:rsid w:val="00834CB6"/>
    <w:rsid w:val="00835725"/>
    <w:rsid w:val="008367D9"/>
    <w:rsid w:val="008425D2"/>
    <w:rsid w:val="00843718"/>
    <w:rsid w:val="00843A27"/>
    <w:rsid w:val="00845069"/>
    <w:rsid w:val="00847175"/>
    <w:rsid w:val="008503EC"/>
    <w:rsid w:val="0085068A"/>
    <w:rsid w:val="0085245B"/>
    <w:rsid w:val="00853F80"/>
    <w:rsid w:val="00857C47"/>
    <w:rsid w:val="00861A03"/>
    <w:rsid w:val="008636D7"/>
    <w:rsid w:val="00864EB8"/>
    <w:rsid w:val="00865210"/>
    <w:rsid w:val="00865219"/>
    <w:rsid w:val="00866BD3"/>
    <w:rsid w:val="00867038"/>
    <w:rsid w:val="00867F7B"/>
    <w:rsid w:val="008707B0"/>
    <w:rsid w:val="00871C3F"/>
    <w:rsid w:val="008722A2"/>
    <w:rsid w:val="00875A30"/>
    <w:rsid w:val="00876F93"/>
    <w:rsid w:val="00877F4E"/>
    <w:rsid w:val="008811A1"/>
    <w:rsid w:val="008812FD"/>
    <w:rsid w:val="00882929"/>
    <w:rsid w:val="00884D36"/>
    <w:rsid w:val="00885D4C"/>
    <w:rsid w:val="008868D1"/>
    <w:rsid w:val="00886B49"/>
    <w:rsid w:val="00894389"/>
    <w:rsid w:val="008A2E72"/>
    <w:rsid w:val="008A40D1"/>
    <w:rsid w:val="008A5714"/>
    <w:rsid w:val="008B22D4"/>
    <w:rsid w:val="008B35A8"/>
    <w:rsid w:val="008B5048"/>
    <w:rsid w:val="008B5335"/>
    <w:rsid w:val="008B582C"/>
    <w:rsid w:val="008B61FC"/>
    <w:rsid w:val="008B786A"/>
    <w:rsid w:val="008B7A87"/>
    <w:rsid w:val="008C0042"/>
    <w:rsid w:val="008C3D2C"/>
    <w:rsid w:val="008C3F25"/>
    <w:rsid w:val="008C49F9"/>
    <w:rsid w:val="008C69F7"/>
    <w:rsid w:val="008C7465"/>
    <w:rsid w:val="008D1918"/>
    <w:rsid w:val="008D1ED1"/>
    <w:rsid w:val="008D2A1D"/>
    <w:rsid w:val="008D449C"/>
    <w:rsid w:val="008D53E1"/>
    <w:rsid w:val="008D5B3A"/>
    <w:rsid w:val="008D6C62"/>
    <w:rsid w:val="008E05D1"/>
    <w:rsid w:val="008E13A0"/>
    <w:rsid w:val="008E4A09"/>
    <w:rsid w:val="008E6569"/>
    <w:rsid w:val="008F1353"/>
    <w:rsid w:val="008F24B0"/>
    <w:rsid w:val="008F3896"/>
    <w:rsid w:val="008F455A"/>
    <w:rsid w:val="008F7512"/>
    <w:rsid w:val="00900570"/>
    <w:rsid w:val="00900FB6"/>
    <w:rsid w:val="00901717"/>
    <w:rsid w:val="00905264"/>
    <w:rsid w:val="009135A5"/>
    <w:rsid w:val="00913670"/>
    <w:rsid w:val="00915316"/>
    <w:rsid w:val="00916F93"/>
    <w:rsid w:val="009178BD"/>
    <w:rsid w:val="009236CD"/>
    <w:rsid w:val="00924455"/>
    <w:rsid w:val="009244AC"/>
    <w:rsid w:val="0092680A"/>
    <w:rsid w:val="009269DE"/>
    <w:rsid w:val="00927F77"/>
    <w:rsid w:val="00930DA1"/>
    <w:rsid w:val="00933591"/>
    <w:rsid w:val="009378D8"/>
    <w:rsid w:val="009406B6"/>
    <w:rsid w:val="009447E0"/>
    <w:rsid w:val="00947CDF"/>
    <w:rsid w:val="00951C99"/>
    <w:rsid w:val="00953D1E"/>
    <w:rsid w:val="00960B7F"/>
    <w:rsid w:val="00961DAA"/>
    <w:rsid w:val="0096315A"/>
    <w:rsid w:val="0096370D"/>
    <w:rsid w:val="00966715"/>
    <w:rsid w:val="0096710C"/>
    <w:rsid w:val="00967810"/>
    <w:rsid w:val="00967D8D"/>
    <w:rsid w:val="00967E7D"/>
    <w:rsid w:val="009710AE"/>
    <w:rsid w:val="00971B38"/>
    <w:rsid w:val="00971B75"/>
    <w:rsid w:val="0097587F"/>
    <w:rsid w:val="009759E0"/>
    <w:rsid w:val="0097605F"/>
    <w:rsid w:val="00981866"/>
    <w:rsid w:val="00982496"/>
    <w:rsid w:val="009829E6"/>
    <w:rsid w:val="00985157"/>
    <w:rsid w:val="00992546"/>
    <w:rsid w:val="00993509"/>
    <w:rsid w:val="009942D7"/>
    <w:rsid w:val="009968EB"/>
    <w:rsid w:val="00997B53"/>
    <w:rsid w:val="009A21CE"/>
    <w:rsid w:val="009A23CB"/>
    <w:rsid w:val="009A296D"/>
    <w:rsid w:val="009A308F"/>
    <w:rsid w:val="009A6804"/>
    <w:rsid w:val="009A68FD"/>
    <w:rsid w:val="009A729D"/>
    <w:rsid w:val="009B029D"/>
    <w:rsid w:val="009B2AE8"/>
    <w:rsid w:val="009B6E74"/>
    <w:rsid w:val="009B6F5B"/>
    <w:rsid w:val="009C0D7D"/>
    <w:rsid w:val="009C39EE"/>
    <w:rsid w:val="009C3B48"/>
    <w:rsid w:val="009C6A8F"/>
    <w:rsid w:val="009D169D"/>
    <w:rsid w:val="009D4171"/>
    <w:rsid w:val="009D51D1"/>
    <w:rsid w:val="009D54C7"/>
    <w:rsid w:val="009D5951"/>
    <w:rsid w:val="009D708B"/>
    <w:rsid w:val="009E09A9"/>
    <w:rsid w:val="009E0B48"/>
    <w:rsid w:val="009E2C91"/>
    <w:rsid w:val="009E44C3"/>
    <w:rsid w:val="009E57B4"/>
    <w:rsid w:val="009E7430"/>
    <w:rsid w:val="009F4D1B"/>
    <w:rsid w:val="00A01298"/>
    <w:rsid w:val="00A03B6D"/>
    <w:rsid w:val="00A03EE7"/>
    <w:rsid w:val="00A046DB"/>
    <w:rsid w:val="00A04952"/>
    <w:rsid w:val="00A06555"/>
    <w:rsid w:val="00A065FF"/>
    <w:rsid w:val="00A1067C"/>
    <w:rsid w:val="00A1340D"/>
    <w:rsid w:val="00A13BA7"/>
    <w:rsid w:val="00A15B84"/>
    <w:rsid w:val="00A16DDD"/>
    <w:rsid w:val="00A2037F"/>
    <w:rsid w:val="00A20C68"/>
    <w:rsid w:val="00A225D5"/>
    <w:rsid w:val="00A228E0"/>
    <w:rsid w:val="00A22ECC"/>
    <w:rsid w:val="00A22EDF"/>
    <w:rsid w:val="00A234CF"/>
    <w:rsid w:val="00A276DC"/>
    <w:rsid w:val="00A27B09"/>
    <w:rsid w:val="00A30681"/>
    <w:rsid w:val="00A34409"/>
    <w:rsid w:val="00A34BEA"/>
    <w:rsid w:val="00A35019"/>
    <w:rsid w:val="00A36E7A"/>
    <w:rsid w:val="00A40DFC"/>
    <w:rsid w:val="00A41F5F"/>
    <w:rsid w:val="00A430DF"/>
    <w:rsid w:val="00A43865"/>
    <w:rsid w:val="00A456B3"/>
    <w:rsid w:val="00A45DC4"/>
    <w:rsid w:val="00A46FAB"/>
    <w:rsid w:val="00A504B7"/>
    <w:rsid w:val="00A50629"/>
    <w:rsid w:val="00A53AA4"/>
    <w:rsid w:val="00A53CC6"/>
    <w:rsid w:val="00A5400C"/>
    <w:rsid w:val="00A54ECA"/>
    <w:rsid w:val="00A55250"/>
    <w:rsid w:val="00A61904"/>
    <w:rsid w:val="00A61FBF"/>
    <w:rsid w:val="00A640DB"/>
    <w:rsid w:val="00A6478A"/>
    <w:rsid w:val="00A6516C"/>
    <w:rsid w:val="00A65BEB"/>
    <w:rsid w:val="00A662E8"/>
    <w:rsid w:val="00A663B6"/>
    <w:rsid w:val="00A67DFE"/>
    <w:rsid w:val="00A760C0"/>
    <w:rsid w:val="00A76E27"/>
    <w:rsid w:val="00A8094F"/>
    <w:rsid w:val="00A80AE2"/>
    <w:rsid w:val="00A81B87"/>
    <w:rsid w:val="00A82938"/>
    <w:rsid w:val="00A85613"/>
    <w:rsid w:val="00A8613A"/>
    <w:rsid w:val="00A8644B"/>
    <w:rsid w:val="00A87229"/>
    <w:rsid w:val="00A906E7"/>
    <w:rsid w:val="00A92085"/>
    <w:rsid w:val="00A92604"/>
    <w:rsid w:val="00A927B1"/>
    <w:rsid w:val="00A94FA6"/>
    <w:rsid w:val="00A957B7"/>
    <w:rsid w:val="00A95B32"/>
    <w:rsid w:val="00AA10D5"/>
    <w:rsid w:val="00AA15FA"/>
    <w:rsid w:val="00AA50B0"/>
    <w:rsid w:val="00AA6A07"/>
    <w:rsid w:val="00AA6C3F"/>
    <w:rsid w:val="00AA6CFE"/>
    <w:rsid w:val="00AB0A70"/>
    <w:rsid w:val="00AB14D2"/>
    <w:rsid w:val="00AB2782"/>
    <w:rsid w:val="00AB4813"/>
    <w:rsid w:val="00AB508C"/>
    <w:rsid w:val="00AB79A0"/>
    <w:rsid w:val="00AB7FAE"/>
    <w:rsid w:val="00AC0798"/>
    <w:rsid w:val="00AC1185"/>
    <w:rsid w:val="00AC1BDE"/>
    <w:rsid w:val="00AC2702"/>
    <w:rsid w:val="00AC2C7E"/>
    <w:rsid w:val="00AC30EA"/>
    <w:rsid w:val="00AC39D8"/>
    <w:rsid w:val="00AC5C96"/>
    <w:rsid w:val="00AC75C7"/>
    <w:rsid w:val="00AC789F"/>
    <w:rsid w:val="00AD15A6"/>
    <w:rsid w:val="00AD15D7"/>
    <w:rsid w:val="00AD507B"/>
    <w:rsid w:val="00AD57DA"/>
    <w:rsid w:val="00AD660F"/>
    <w:rsid w:val="00AE20E8"/>
    <w:rsid w:val="00AF2119"/>
    <w:rsid w:val="00AF6187"/>
    <w:rsid w:val="00AF69D6"/>
    <w:rsid w:val="00B00A68"/>
    <w:rsid w:val="00B00BD9"/>
    <w:rsid w:val="00B01AF5"/>
    <w:rsid w:val="00B0419E"/>
    <w:rsid w:val="00B10626"/>
    <w:rsid w:val="00B119BB"/>
    <w:rsid w:val="00B11FC8"/>
    <w:rsid w:val="00B1289A"/>
    <w:rsid w:val="00B12E3D"/>
    <w:rsid w:val="00B1489B"/>
    <w:rsid w:val="00B15612"/>
    <w:rsid w:val="00B16D5C"/>
    <w:rsid w:val="00B17703"/>
    <w:rsid w:val="00B21296"/>
    <w:rsid w:val="00B2226C"/>
    <w:rsid w:val="00B2533F"/>
    <w:rsid w:val="00B30EA6"/>
    <w:rsid w:val="00B32004"/>
    <w:rsid w:val="00B32395"/>
    <w:rsid w:val="00B32455"/>
    <w:rsid w:val="00B33418"/>
    <w:rsid w:val="00B3385A"/>
    <w:rsid w:val="00B33B29"/>
    <w:rsid w:val="00B35617"/>
    <w:rsid w:val="00B35FA0"/>
    <w:rsid w:val="00B36E76"/>
    <w:rsid w:val="00B37EB9"/>
    <w:rsid w:val="00B40153"/>
    <w:rsid w:val="00B42FBB"/>
    <w:rsid w:val="00B47307"/>
    <w:rsid w:val="00B47851"/>
    <w:rsid w:val="00B50D7D"/>
    <w:rsid w:val="00B52726"/>
    <w:rsid w:val="00B527E7"/>
    <w:rsid w:val="00B5515A"/>
    <w:rsid w:val="00B563E3"/>
    <w:rsid w:val="00B564FF"/>
    <w:rsid w:val="00B60940"/>
    <w:rsid w:val="00B62413"/>
    <w:rsid w:val="00B653A7"/>
    <w:rsid w:val="00B6554A"/>
    <w:rsid w:val="00B676C1"/>
    <w:rsid w:val="00B71BEA"/>
    <w:rsid w:val="00B71CE4"/>
    <w:rsid w:val="00B742F2"/>
    <w:rsid w:val="00B74CAA"/>
    <w:rsid w:val="00B76E03"/>
    <w:rsid w:val="00B77702"/>
    <w:rsid w:val="00B80B2F"/>
    <w:rsid w:val="00B81AED"/>
    <w:rsid w:val="00B83E5A"/>
    <w:rsid w:val="00B87D6D"/>
    <w:rsid w:val="00B90D99"/>
    <w:rsid w:val="00B94FC8"/>
    <w:rsid w:val="00B9691B"/>
    <w:rsid w:val="00B9704B"/>
    <w:rsid w:val="00B974EC"/>
    <w:rsid w:val="00BA0AEC"/>
    <w:rsid w:val="00BA135A"/>
    <w:rsid w:val="00BA26AE"/>
    <w:rsid w:val="00BA3A8E"/>
    <w:rsid w:val="00BA6533"/>
    <w:rsid w:val="00BB292E"/>
    <w:rsid w:val="00BB36FD"/>
    <w:rsid w:val="00BB4503"/>
    <w:rsid w:val="00BB4E0D"/>
    <w:rsid w:val="00BB5CCE"/>
    <w:rsid w:val="00BB60C9"/>
    <w:rsid w:val="00BB6690"/>
    <w:rsid w:val="00BC3077"/>
    <w:rsid w:val="00BC6280"/>
    <w:rsid w:val="00BC7125"/>
    <w:rsid w:val="00BD00DB"/>
    <w:rsid w:val="00BD2DFC"/>
    <w:rsid w:val="00BD38CC"/>
    <w:rsid w:val="00BD6638"/>
    <w:rsid w:val="00BE1C71"/>
    <w:rsid w:val="00BE21BB"/>
    <w:rsid w:val="00BE2704"/>
    <w:rsid w:val="00BE51A1"/>
    <w:rsid w:val="00BE62F7"/>
    <w:rsid w:val="00BE6D74"/>
    <w:rsid w:val="00BF0C56"/>
    <w:rsid w:val="00BF100A"/>
    <w:rsid w:val="00BF14C8"/>
    <w:rsid w:val="00BF1678"/>
    <w:rsid w:val="00BF2BB9"/>
    <w:rsid w:val="00BF5BB2"/>
    <w:rsid w:val="00BF7734"/>
    <w:rsid w:val="00C004B7"/>
    <w:rsid w:val="00C005CD"/>
    <w:rsid w:val="00C02498"/>
    <w:rsid w:val="00C02761"/>
    <w:rsid w:val="00C05217"/>
    <w:rsid w:val="00C067B4"/>
    <w:rsid w:val="00C114A8"/>
    <w:rsid w:val="00C11CB3"/>
    <w:rsid w:val="00C12B9D"/>
    <w:rsid w:val="00C1339A"/>
    <w:rsid w:val="00C15DE1"/>
    <w:rsid w:val="00C20DA8"/>
    <w:rsid w:val="00C22D69"/>
    <w:rsid w:val="00C23A17"/>
    <w:rsid w:val="00C24834"/>
    <w:rsid w:val="00C24A70"/>
    <w:rsid w:val="00C24F1F"/>
    <w:rsid w:val="00C2531F"/>
    <w:rsid w:val="00C26BEC"/>
    <w:rsid w:val="00C26D32"/>
    <w:rsid w:val="00C32355"/>
    <w:rsid w:val="00C32DE8"/>
    <w:rsid w:val="00C32EB3"/>
    <w:rsid w:val="00C403CD"/>
    <w:rsid w:val="00C40BC0"/>
    <w:rsid w:val="00C40F1F"/>
    <w:rsid w:val="00C44C87"/>
    <w:rsid w:val="00C45085"/>
    <w:rsid w:val="00C52F9F"/>
    <w:rsid w:val="00C53AA7"/>
    <w:rsid w:val="00C563EB"/>
    <w:rsid w:val="00C56D70"/>
    <w:rsid w:val="00C56EF6"/>
    <w:rsid w:val="00C60D93"/>
    <w:rsid w:val="00C61E95"/>
    <w:rsid w:val="00C6244E"/>
    <w:rsid w:val="00C63A21"/>
    <w:rsid w:val="00C64B60"/>
    <w:rsid w:val="00C66BA5"/>
    <w:rsid w:val="00C67C93"/>
    <w:rsid w:val="00C73948"/>
    <w:rsid w:val="00C757A7"/>
    <w:rsid w:val="00C759C6"/>
    <w:rsid w:val="00C75E43"/>
    <w:rsid w:val="00C7628C"/>
    <w:rsid w:val="00C81DF5"/>
    <w:rsid w:val="00C82D95"/>
    <w:rsid w:val="00C83AA2"/>
    <w:rsid w:val="00C84755"/>
    <w:rsid w:val="00C84F39"/>
    <w:rsid w:val="00C85AC4"/>
    <w:rsid w:val="00C86116"/>
    <w:rsid w:val="00C86835"/>
    <w:rsid w:val="00C90B87"/>
    <w:rsid w:val="00C9439C"/>
    <w:rsid w:val="00C943EA"/>
    <w:rsid w:val="00C9585E"/>
    <w:rsid w:val="00CA071F"/>
    <w:rsid w:val="00CA10F2"/>
    <w:rsid w:val="00CA366E"/>
    <w:rsid w:val="00CA422D"/>
    <w:rsid w:val="00CA45C5"/>
    <w:rsid w:val="00CA4997"/>
    <w:rsid w:val="00CA4CDF"/>
    <w:rsid w:val="00CA533F"/>
    <w:rsid w:val="00CB0EEB"/>
    <w:rsid w:val="00CB25C3"/>
    <w:rsid w:val="00CB3332"/>
    <w:rsid w:val="00CC0C46"/>
    <w:rsid w:val="00CC0EA5"/>
    <w:rsid w:val="00CC647B"/>
    <w:rsid w:val="00CC75F3"/>
    <w:rsid w:val="00CC7858"/>
    <w:rsid w:val="00CC7E3E"/>
    <w:rsid w:val="00CD08F4"/>
    <w:rsid w:val="00CD12D2"/>
    <w:rsid w:val="00CD2C12"/>
    <w:rsid w:val="00CD75AA"/>
    <w:rsid w:val="00CE0698"/>
    <w:rsid w:val="00CE0E29"/>
    <w:rsid w:val="00CE0EA2"/>
    <w:rsid w:val="00CE1FF1"/>
    <w:rsid w:val="00CE282B"/>
    <w:rsid w:val="00CE2CF4"/>
    <w:rsid w:val="00CE3A3A"/>
    <w:rsid w:val="00CE5C81"/>
    <w:rsid w:val="00CE7618"/>
    <w:rsid w:val="00CF0276"/>
    <w:rsid w:val="00CF0431"/>
    <w:rsid w:val="00CF2746"/>
    <w:rsid w:val="00CF3D7B"/>
    <w:rsid w:val="00CF5E0D"/>
    <w:rsid w:val="00D01881"/>
    <w:rsid w:val="00D01CD9"/>
    <w:rsid w:val="00D03634"/>
    <w:rsid w:val="00D0376D"/>
    <w:rsid w:val="00D072AB"/>
    <w:rsid w:val="00D12592"/>
    <w:rsid w:val="00D139E5"/>
    <w:rsid w:val="00D13A2F"/>
    <w:rsid w:val="00D13E27"/>
    <w:rsid w:val="00D15470"/>
    <w:rsid w:val="00D17AF9"/>
    <w:rsid w:val="00D25DFA"/>
    <w:rsid w:val="00D26250"/>
    <w:rsid w:val="00D27046"/>
    <w:rsid w:val="00D27C70"/>
    <w:rsid w:val="00D30B3C"/>
    <w:rsid w:val="00D31710"/>
    <w:rsid w:val="00D318F2"/>
    <w:rsid w:val="00D31A57"/>
    <w:rsid w:val="00D31AB2"/>
    <w:rsid w:val="00D34AB4"/>
    <w:rsid w:val="00D36F79"/>
    <w:rsid w:val="00D428DF"/>
    <w:rsid w:val="00D436DA"/>
    <w:rsid w:val="00D5189D"/>
    <w:rsid w:val="00D56736"/>
    <w:rsid w:val="00D572EA"/>
    <w:rsid w:val="00D57C03"/>
    <w:rsid w:val="00D60A14"/>
    <w:rsid w:val="00D60D9D"/>
    <w:rsid w:val="00D61115"/>
    <w:rsid w:val="00D66CA7"/>
    <w:rsid w:val="00D67AB1"/>
    <w:rsid w:val="00D67BBB"/>
    <w:rsid w:val="00D70E3A"/>
    <w:rsid w:val="00D72050"/>
    <w:rsid w:val="00D7538D"/>
    <w:rsid w:val="00D75508"/>
    <w:rsid w:val="00D75DFE"/>
    <w:rsid w:val="00D765AD"/>
    <w:rsid w:val="00D80632"/>
    <w:rsid w:val="00D8157E"/>
    <w:rsid w:val="00D82D0E"/>
    <w:rsid w:val="00D853EE"/>
    <w:rsid w:val="00D854A1"/>
    <w:rsid w:val="00D86064"/>
    <w:rsid w:val="00D8735A"/>
    <w:rsid w:val="00D874D9"/>
    <w:rsid w:val="00D90536"/>
    <w:rsid w:val="00D91C54"/>
    <w:rsid w:val="00D92A8C"/>
    <w:rsid w:val="00D94F94"/>
    <w:rsid w:val="00D97BF2"/>
    <w:rsid w:val="00DA0439"/>
    <w:rsid w:val="00DA33E0"/>
    <w:rsid w:val="00DB331A"/>
    <w:rsid w:val="00DB6B3A"/>
    <w:rsid w:val="00DC1B66"/>
    <w:rsid w:val="00DC260E"/>
    <w:rsid w:val="00DC2FB7"/>
    <w:rsid w:val="00DC6870"/>
    <w:rsid w:val="00DC6CFE"/>
    <w:rsid w:val="00DD02EE"/>
    <w:rsid w:val="00DD4A41"/>
    <w:rsid w:val="00DD554E"/>
    <w:rsid w:val="00DD74CE"/>
    <w:rsid w:val="00DD7B9E"/>
    <w:rsid w:val="00DD7DBB"/>
    <w:rsid w:val="00DD7FD9"/>
    <w:rsid w:val="00DE1C3A"/>
    <w:rsid w:val="00DE2FCC"/>
    <w:rsid w:val="00DF08E6"/>
    <w:rsid w:val="00DF16B7"/>
    <w:rsid w:val="00DF22D9"/>
    <w:rsid w:val="00DF67BB"/>
    <w:rsid w:val="00DF7D3C"/>
    <w:rsid w:val="00E03527"/>
    <w:rsid w:val="00E047DE"/>
    <w:rsid w:val="00E04F35"/>
    <w:rsid w:val="00E062AF"/>
    <w:rsid w:val="00E07197"/>
    <w:rsid w:val="00E07767"/>
    <w:rsid w:val="00E1048E"/>
    <w:rsid w:val="00E10519"/>
    <w:rsid w:val="00E106FA"/>
    <w:rsid w:val="00E1086F"/>
    <w:rsid w:val="00E11374"/>
    <w:rsid w:val="00E12F56"/>
    <w:rsid w:val="00E13237"/>
    <w:rsid w:val="00E1365E"/>
    <w:rsid w:val="00E136FC"/>
    <w:rsid w:val="00E139DA"/>
    <w:rsid w:val="00E1793F"/>
    <w:rsid w:val="00E200E2"/>
    <w:rsid w:val="00E20F52"/>
    <w:rsid w:val="00E221BA"/>
    <w:rsid w:val="00E27CE1"/>
    <w:rsid w:val="00E30645"/>
    <w:rsid w:val="00E32378"/>
    <w:rsid w:val="00E32FBC"/>
    <w:rsid w:val="00E33867"/>
    <w:rsid w:val="00E34DA7"/>
    <w:rsid w:val="00E376BA"/>
    <w:rsid w:val="00E40B32"/>
    <w:rsid w:val="00E43EE4"/>
    <w:rsid w:val="00E45670"/>
    <w:rsid w:val="00E520C0"/>
    <w:rsid w:val="00E526CE"/>
    <w:rsid w:val="00E536B7"/>
    <w:rsid w:val="00E65268"/>
    <w:rsid w:val="00E65B22"/>
    <w:rsid w:val="00E66A7F"/>
    <w:rsid w:val="00E66E03"/>
    <w:rsid w:val="00E71332"/>
    <w:rsid w:val="00E718C0"/>
    <w:rsid w:val="00E72493"/>
    <w:rsid w:val="00E72AD7"/>
    <w:rsid w:val="00E741EC"/>
    <w:rsid w:val="00E81710"/>
    <w:rsid w:val="00E8294F"/>
    <w:rsid w:val="00E830CE"/>
    <w:rsid w:val="00E83142"/>
    <w:rsid w:val="00E8424D"/>
    <w:rsid w:val="00E84EE3"/>
    <w:rsid w:val="00E90C8C"/>
    <w:rsid w:val="00E91A51"/>
    <w:rsid w:val="00E94345"/>
    <w:rsid w:val="00E94DAA"/>
    <w:rsid w:val="00E95DBC"/>
    <w:rsid w:val="00E960E4"/>
    <w:rsid w:val="00EA32EB"/>
    <w:rsid w:val="00EA59DD"/>
    <w:rsid w:val="00EA5F9A"/>
    <w:rsid w:val="00EB0C0C"/>
    <w:rsid w:val="00EB0D69"/>
    <w:rsid w:val="00EB1C88"/>
    <w:rsid w:val="00EB1F40"/>
    <w:rsid w:val="00EB30F1"/>
    <w:rsid w:val="00EB3D32"/>
    <w:rsid w:val="00EB52FE"/>
    <w:rsid w:val="00EB6E6A"/>
    <w:rsid w:val="00EC0511"/>
    <w:rsid w:val="00EC3813"/>
    <w:rsid w:val="00EC484B"/>
    <w:rsid w:val="00EC522E"/>
    <w:rsid w:val="00EC6AFB"/>
    <w:rsid w:val="00EC6B7E"/>
    <w:rsid w:val="00EC6F76"/>
    <w:rsid w:val="00EC71FC"/>
    <w:rsid w:val="00ED006D"/>
    <w:rsid w:val="00ED033F"/>
    <w:rsid w:val="00ED0DF8"/>
    <w:rsid w:val="00ED21B3"/>
    <w:rsid w:val="00ED2C2A"/>
    <w:rsid w:val="00ED417A"/>
    <w:rsid w:val="00ED42FE"/>
    <w:rsid w:val="00ED4C5C"/>
    <w:rsid w:val="00ED79F8"/>
    <w:rsid w:val="00EE5F5F"/>
    <w:rsid w:val="00EE68BB"/>
    <w:rsid w:val="00EF7145"/>
    <w:rsid w:val="00F001F8"/>
    <w:rsid w:val="00F04734"/>
    <w:rsid w:val="00F049CE"/>
    <w:rsid w:val="00F05875"/>
    <w:rsid w:val="00F078A5"/>
    <w:rsid w:val="00F136D7"/>
    <w:rsid w:val="00F1454A"/>
    <w:rsid w:val="00F153E6"/>
    <w:rsid w:val="00F15BAC"/>
    <w:rsid w:val="00F1675A"/>
    <w:rsid w:val="00F1763E"/>
    <w:rsid w:val="00F226C2"/>
    <w:rsid w:val="00F27019"/>
    <w:rsid w:val="00F3038E"/>
    <w:rsid w:val="00F30FC6"/>
    <w:rsid w:val="00F31E6A"/>
    <w:rsid w:val="00F33506"/>
    <w:rsid w:val="00F34058"/>
    <w:rsid w:val="00F36849"/>
    <w:rsid w:val="00F36C96"/>
    <w:rsid w:val="00F37CD2"/>
    <w:rsid w:val="00F440AC"/>
    <w:rsid w:val="00F4513C"/>
    <w:rsid w:val="00F45C9F"/>
    <w:rsid w:val="00F50D61"/>
    <w:rsid w:val="00F5295F"/>
    <w:rsid w:val="00F53500"/>
    <w:rsid w:val="00F54B55"/>
    <w:rsid w:val="00F54B96"/>
    <w:rsid w:val="00F56C0F"/>
    <w:rsid w:val="00F60660"/>
    <w:rsid w:val="00F6113F"/>
    <w:rsid w:val="00F61616"/>
    <w:rsid w:val="00F62A77"/>
    <w:rsid w:val="00F63A81"/>
    <w:rsid w:val="00F63D0E"/>
    <w:rsid w:val="00F64090"/>
    <w:rsid w:val="00F6471C"/>
    <w:rsid w:val="00F64F71"/>
    <w:rsid w:val="00F65F17"/>
    <w:rsid w:val="00F6715B"/>
    <w:rsid w:val="00F77DA5"/>
    <w:rsid w:val="00F8013D"/>
    <w:rsid w:val="00F809AC"/>
    <w:rsid w:val="00F81AF1"/>
    <w:rsid w:val="00F820AE"/>
    <w:rsid w:val="00F82329"/>
    <w:rsid w:val="00F84A94"/>
    <w:rsid w:val="00F8778A"/>
    <w:rsid w:val="00F93A37"/>
    <w:rsid w:val="00F93F07"/>
    <w:rsid w:val="00F9482A"/>
    <w:rsid w:val="00F94E93"/>
    <w:rsid w:val="00F971ED"/>
    <w:rsid w:val="00F977A2"/>
    <w:rsid w:val="00FA0667"/>
    <w:rsid w:val="00FA126C"/>
    <w:rsid w:val="00FA177B"/>
    <w:rsid w:val="00FA1A1B"/>
    <w:rsid w:val="00FA441B"/>
    <w:rsid w:val="00FA5E12"/>
    <w:rsid w:val="00FA663F"/>
    <w:rsid w:val="00FC12D3"/>
    <w:rsid w:val="00FC3C94"/>
    <w:rsid w:val="00FC5FCE"/>
    <w:rsid w:val="00FC76F6"/>
    <w:rsid w:val="00FD0E0D"/>
    <w:rsid w:val="00FD21DB"/>
    <w:rsid w:val="00FD2D3F"/>
    <w:rsid w:val="00FD33A2"/>
    <w:rsid w:val="00FD3938"/>
    <w:rsid w:val="00FD7615"/>
    <w:rsid w:val="00FE008E"/>
    <w:rsid w:val="00FE06D6"/>
    <w:rsid w:val="00FE2B69"/>
    <w:rsid w:val="00FE3B67"/>
    <w:rsid w:val="00FE44E4"/>
    <w:rsid w:val="00FE542C"/>
    <w:rsid w:val="00FE7EC8"/>
    <w:rsid w:val="00FF2205"/>
    <w:rsid w:val="00FF2C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ADFF"/>
  <w15:docId w15:val="{3FC8685C-1887-4E07-A8ED-72ED7405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A85"/>
  </w:style>
  <w:style w:type="paragraph" w:styleId="Ttulo1">
    <w:name w:val="heading 1"/>
    <w:basedOn w:val="Normal"/>
    <w:next w:val="Normal"/>
    <w:link w:val="Ttulo1Car"/>
    <w:uiPriority w:val="9"/>
    <w:qFormat/>
    <w:rsid w:val="00425A85"/>
    <w:pPr>
      <w:keepNext/>
      <w:keepLines/>
      <w:spacing w:before="240" w:after="0"/>
      <w:outlineLvl w:val="0"/>
    </w:pPr>
    <w:rPr>
      <w:rFonts w:asciiTheme="majorHAnsi" w:eastAsiaTheme="majorEastAsia" w:hAnsiTheme="majorHAnsi" w:cstheme="majorBidi"/>
      <w:b/>
      <w:sz w:val="28"/>
      <w:szCs w:val="32"/>
    </w:rPr>
  </w:style>
  <w:style w:type="paragraph" w:styleId="Ttulo2">
    <w:name w:val="heading 2"/>
    <w:basedOn w:val="Normal"/>
    <w:next w:val="Normal"/>
    <w:link w:val="Ttulo2Car"/>
    <w:uiPriority w:val="9"/>
    <w:unhideWhenUsed/>
    <w:qFormat/>
    <w:rsid w:val="00425A85"/>
    <w:pPr>
      <w:keepNext/>
      <w:keepLines/>
      <w:spacing w:before="40" w:after="0" w:line="240" w:lineRule="auto"/>
      <w:outlineLvl w:val="1"/>
    </w:pPr>
    <w:rPr>
      <w:rFonts w:asciiTheme="majorHAnsi" w:eastAsiaTheme="majorEastAsia" w:hAnsiTheme="majorHAnsi" w:cstheme="majorBidi"/>
      <w:b/>
      <w:sz w:val="24"/>
      <w:szCs w:val="26"/>
    </w:rPr>
  </w:style>
  <w:style w:type="paragraph" w:styleId="Ttulo3">
    <w:name w:val="heading 3"/>
    <w:basedOn w:val="Normal"/>
    <w:next w:val="Normal"/>
    <w:link w:val="Ttulo3Car"/>
    <w:uiPriority w:val="9"/>
    <w:unhideWhenUsed/>
    <w:qFormat/>
    <w:rsid w:val="00425A85"/>
    <w:pPr>
      <w:keepNext/>
      <w:keepLines/>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425A8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B6F5B"/>
    <w:pPr>
      <w:keepNext/>
      <w:keepLines/>
      <w:spacing w:before="40" w:after="0" w:line="240" w:lineRule="auto"/>
      <w:ind w:left="1008" w:hanging="1008"/>
      <w:contextualSpacing/>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B6F5B"/>
    <w:pPr>
      <w:keepNext/>
      <w:keepLines/>
      <w:spacing w:before="40" w:after="0" w:line="240" w:lineRule="auto"/>
      <w:ind w:left="1152" w:hanging="1152"/>
      <w:contextualSpacing/>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B6F5B"/>
    <w:pPr>
      <w:keepNext/>
      <w:keepLines/>
      <w:spacing w:before="40" w:after="0" w:line="240" w:lineRule="auto"/>
      <w:ind w:left="1296" w:hanging="1296"/>
      <w:contextualSpacing/>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B6F5B"/>
    <w:pPr>
      <w:keepNext/>
      <w:keepLines/>
      <w:spacing w:before="40" w:after="0" w:line="240" w:lineRule="auto"/>
      <w:ind w:left="1440" w:hanging="1440"/>
      <w:contextualSpacing/>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B6F5B"/>
    <w:pPr>
      <w:keepNext/>
      <w:keepLines/>
      <w:spacing w:before="40" w:after="0" w:line="240" w:lineRule="auto"/>
      <w:ind w:left="1584" w:hanging="1584"/>
      <w:contextualSpacing/>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5A85"/>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425A85"/>
    <w:rPr>
      <w:rFonts w:asciiTheme="majorHAnsi" w:eastAsiaTheme="majorEastAsia" w:hAnsiTheme="majorHAnsi" w:cstheme="majorBidi"/>
      <w:b/>
      <w:sz w:val="24"/>
      <w:szCs w:val="26"/>
    </w:rPr>
  </w:style>
  <w:style w:type="character" w:customStyle="1" w:styleId="Ttulo3Car">
    <w:name w:val="Título 3 Car"/>
    <w:basedOn w:val="Fuentedeprrafopredeter"/>
    <w:link w:val="Ttulo3"/>
    <w:uiPriority w:val="9"/>
    <w:rsid w:val="00425A85"/>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425A85"/>
    <w:rPr>
      <w:rFonts w:asciiTheme="majorHAnsi" w:eastAsiaTheme="majorEastAsia" w:hAnsiTheme="majorHAnsi" w:cstheme="majorBidi"/>
      <w:i/>
      <w:iCs/>
      <w:color w:val="2E74B5" w:themeColor="accent1" w:themeShade="BF"/>
    </w:rPr>
  </w:style>
  <w:style w:type="paragraph" w:styleId="Prrafodelista">
    <w:name w:val="List Paragraph"/>
    <w:aliases w:val="Titulo 1,List 100s,Dot pt,Heading,Bullets,List Paragraph (numbered (a)),WB Para,Numbered Paragraph,Main numbered paragraph,Iz - Párrafo de lista,Sivsa Parrafo,Titulo de Fígura,Cita Pie de Página,titulo,bei normal,TITULO A,Titulo parrafo"/>
    <w:basedOn w:val="Normal"/>
    <w:link w:val="PrrafodelistaCar"/>
    <w:uiPriority w:val="34"/>
    <w:qFormat/>
    <w:rsid w:val="00425A85"/>
    <w:pPr>
      <w:ind w:left="720"/>
      <w:contextualSpacing/>
    </w:pPr>
  </w:style>
  <w:style w:type="character" w:customStyle="1" w:styleId="PrrafodelistaCar">
    <w:name w:val="Párrafo de lista Car"/>
    <w:aliases w:val="Titulo 1 Car,List 100s Car,Dot pt Car,Heading Car,Bullets Car,List Paragraph (numbered (a)) Car,WB Para Car,Numbered Paragraph Car,Main numbered paragraph Car,Iz - Párrafo de lista Car,Sivsa Parrafo Car,Titulo de Fígura Car"/>
    <w:link w:val="Prrafodelista"/>
    <w:uiPriority w:val="34"/>
    <w:qFormat/>
    <w:locked/>
    <w:rsid w:val="00425A85"/>
  </w:style>
  <w:style w:type="paragraph" w:customStyle="1" w:styleId="Default">
    <w:name w:val="Default"/>
    <w:rsid w:val="00425A8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39"/>
    <w:rsid w:val="0042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aliases w:val=" Car,Car,Geneva 9,Font: Geneva 9,Boston 10,f,single space,Texto nota pie IIRSA,Footnote reference,FA Fu,Footnote Text Char Char Char Char Char,Footnote Text Char Char Char Char,Footnote Text Char,Footnote Text Char Char Char, Car Car Car"/>
    <w:basedOn w:val="Normal"/>
    <w:link w:val="TextonotapieCar"/>
    <w:uiPriority w:val="99"/>
    <w:unhideWhenUsed/>
    <w:rsid w:val="00425A85"/>
    <w:pPr>
      <w:spacing w:after="0" w:line="240" w:lineRule="auto"/>
    </w:pPr>
    <w:rPr>
      <w:sz w:val="20"/>
      <w:szCs w:val="20"/>
    </w:rPr>
  </w:style>
  <w:style w:type="character" w:customStyle="1" w:styleId="TextonotapieCar">
    <w:name w:val="Texto nota pie Car"/>
    <w:aliases w:val=" Car Car,Car Car,Geneva 9 Car,Font: Geneva 9 Car,Boston 10 Car,f Car,single space Car,Texto nota pie IIRSA Car,Footnote reference Car,FA Fu Car,Footnote Text Char Char Char Char Char Car,Footnote Text Char Char Char Char Car"/>
    <w:basedOn w:val="Fuentedeprrafopredeter"/>
    <w:link w:val="Textonotapie"/>
    <w:uiPriority w:val="99"/>
    <w:rsid w:val="00425A85"/>
    <w:rPr>
      <w:sz w:val="20"/>
      <w:szCs w:val="20"/>
    </w:rPr>
  </w:style>
  <w:style w:type="character" w:styleId="Refdenotaalpie">
    <w:name w:val="footnote reference"/>
    <w:aliases w:val="ftref,BVI fnr, BVI fnr,16 Point,Superscript 6 Point,referencia nota al pie,Знак сноски-FN,Char Char Char Char Car Char,Ref,de nota al pie,Footnote Reference Number,Footnote Reference_LVL6,Footnote Reference_LVL61,Footnote symbol"/>
    <w:basedOn w:val="Fuentedeprrafopredeter"/>
    <w:link w:val="BVIfnrCarCarCar"/>
    <w:uiPriority w:val="99"/>
    <w:unhideWhenUsed/>
    <w:qFormat/>
    <w:rsid w:val="00425A85"/>
    <w:rPr>
      <w:vertAlign w:val="superscript"/>
    </w:rPr>
  </w:style>
  <w:style w:type="paragraph" w:styleId="Encabezado">
    <w:name w:val="header"/>
    <w:basedOn w:val="Normal"/>
    <w:link w:val="EncabezadoCar"/>
    <w:uiPriority w:val="99"/>
    <w:unhideWhenUsed/>
    <w:rsid w:val="00425A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5A85"/>
  </w:style>
  <w:style w:type="paragraph" w:styleId="Piedepgina">
    <w:name w:val="footer"/>
    <w:basedOn w:val="Normal"/>
    <w:link w:val="PiedepginaCar"/>
    <w:uiPriority w:val="99"/>
    <w:unhideWhenUsed/>
    <w:rsid w:val="00425A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5A85"/>
  </w:style>
  <w:style w:type="character" w:customStyle="1" w:styleId="a">
    <w:name w:val="a"/>
    <w:basedOn w:val="Fuentedeprrafopredeter"/>
    <w:rsid w:val="00425A85"/>
  </w:style>
  <w:style w:type="character" w:customStyle="1" w:styleId="l6">
    <w:name w:val="l6"/>
    <w:basedOn w:val="Fuentedeprrafopredeter"/>
    <w:rsid w:val="00425A85"/>
  </w:style>
  <w:style w:type="paragraph" w:styleId="NormalWeb">
    <w:name w:val="Normal (Web)"/>
    <w:basedOn w:val="Normal"/>
    <w:uiPriority w:val="99"/>
    <w:unhideWhenUsed/>
    <w:rsid w:val="00425A8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25A85"/>
    <w:rPr>
      <w:b/>
      <w:bCs/>
    </w:rPr>
  </w:style>
  <w:style w:type="paragraph" w:customStyle="1" w:styleId="BVIfnrCarCarCar">
    <w:name w:val="BVI fnr Car Car Car"/>
    <w:aliases w:val=" BVI fnr Car Car Car,ftref Car Car Car Car Car Car Car Car, BVI fnr Char Car Car Car Car Car Car Car Car Car,BVI fnr Char Car Car Car Car Car Car Car Car Car"/>
    <w:basedOn w:val="Normal"/>
    <w:link w:val="Refdenotaalpie"/>
    <w:uiPriority w:val="99"/>
    <w:rsid w:val="00425A85"/>
    <w:pPr>
      <w:spacing w:line="240" w:lineRule="exact"/>
    </w:pPr>
    <w:rPr>
      <w:vertAlign w:val="superscript"/>
    </w:rPr>
  </w:style>
  <w:style w:type="paragraph" w:styleId="Textocomentario">
    <w:name w:val="annotation text"/>
    <w:basedOn w:val="Normal"/>
    <w:link w:val="TextocomentarioCar"/>
    <w:uiPriority w:val="99"/>
    <w:unhideWhenUsed/>
    <w:rsid w:val="00425A85"/>
    <w:pPr>
      <w:spacing w:line="240" w:lineRule="auto"/>
    </w:pPr>
    <w:rPr>
      <w:sz w:val="20"/>
      <w:szCs w:val="20"/>
      <w:lang w:val="en-US"/>
    </w:rPr>
  </w:style>
  <w:style w:type="character" w:customStyle="1" w:styleId="TextocomentarioCar">
    <w:name w:val="Texto comentario Car"/>
    <w:basedOn w:val="Fuentedeprrafopredeter"/>
    <w:link w:val="Textocomentario"/>
    <w:uiPriority w:val="99"/>
    <w:rsid w:val="00425A85"/>
    <w:rPr>
      <w:sz w:val="20"/>
      <w:szCs w:val="20"/>
      <w:lang w:val="en-US"/>
    </w:rPr>
  </w:style>
  <w:style w:type="character" w:styleId="Refdecomentario">
    <w:name w:val="annotation reference"/>
    <w:basedOn w:val="Fuentedeprrafopredeter"/>
    <w:uiPriority w:val="99"/>
    <w:semiHidden/>
    <w:unhideWhenUsed/>
    <w:rsid w:val="00425A85"/>
    <w:rPr>
      <w:sz w:val="16"/>
      <w:szCs w:val="16"/>
    </w:rPr>
  </w:style>
  <w:style w:type="character" w:styleId="Hipervnculo">
    <w:name w:val="Hyperlink"/>
    <w:basedOn w:val="Fuentedeprrafopredeter"/>
    <w:uiPriority w:val="99"/>
    <w:unhideWhenUsed/>
    <w:rsid w:val="00425A85"/>
    <w:rPr>
      <w:color w:val="0563C1" w:themeColor="hyperlink"/>
      <w:u w:val="single"/>
    </w:rPr>
  </w:style>
  <w:style w:type="table" w:customStyle="1" w:styleId="Tablaconcuadrcula1">
    <w:name w:val="Tabla con cuadrícula1"/>
    <w:basedOn w:val="Tablanormal"/>
    <w:next w:val="Tablaconcuadrcula"/>
    <w:uiPriority w:val="39"/>
    <w:rsid w:val="00425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425A85"/>
    <w:rPr>
      <w:b/>
      <w:bCs/>
      <w:lang w:val="es-PE"/>
    </w:rPr>
  </w:style>
  <w:style w:type="character" w:customStyle="1" w:styleId="AsuntodelcomentarioCar">
    <w:name w:val="Asunto del comentario Car"/>
    <w:basedOn w:val="TextocomentarioCar"/>
    <w:link w:val="Asuntodelcomentario"/>
    <w:uiPriority w:val="99"/>
    <w:semiHidden/>
    <w:rsid w:val="00425A85"/>
    <w:rPr>
      <w:b/>
      <w:bCs/>
      <w:sz w:val="20"/>
      <w:szCs w:val="20"/>
      <w:lang w:val="en-US"/>
    </w:rPr>
  </w:style>
  <w:style w:type="paragraph" w:styleId="TtuloTDC">
    <w:name w:val="TOC Heading"/>
    <w:basedOn w:val="Ttulo1"/>
    <w:next w:val="Normal"/>
    <w:uiPriority w:val="39"/>
    <w:unhideWhenUsed/>
    <w:qFormat/>
    <w:rsid w:val="00425A85"/>
    <w:pPr>
      <w:outlineLvl w:val="9"/>
    </w:pPr>
    <w:rPr>
      <w:lang w:eastAsia="es-PE"/>
    </w:rPr>
  </w:style>
  <w:style w:type="paragraph" w:styleId="TDC1">
    <w:name w:val="toc 1"/>
    <w:basedOn w:val="Normal"/>
    <w:next w:val="Normal"/>
    <w:autoRedefine/>
    <w:uiPriority w:val="39"/>
    <w:unhideWhenUsed/>
    <w:rsid w:val="00425A85"/>
    <w:pPr>
      <w:tabs>
        <w:tab w:val="right" w:leader="dot" w:pos="8494"/>
      </w:tabs>
      <w:spacing w:after="100"/>
    </w:pPr>
  </w:style>
  <w:style w:type="paragraph" w:styleId="TDC2">
    <w:name w:val="toc 2"/>
    <w:basedOn w:val="Normal"/>
    <w:next w:val="Normal"/>
    <w:autoRedefine/>
    <w:uiPriority w:val="39"/>
    <w:unhideWhenUsed/>
    <w:rsid w:val="00425A85"/>
    <w:pPr>
      <w:spacing w:after="100"/>
      <w:ind w:left="220"/>
    </w:pPr>
  </w:style>
  <w:style w:type="paragraph" w:styleId="Sinespaciado">
    <w:name w:val="No Spacing"/>
    <w:uiPriority w:val="1"/>
    <w:qFormat/>
    <w:rsid w:val="00425A85"/>
    <w:pPr>
      <w:spacing w:after="0" w:line="240" w:lineRule="auto"/>
    </w:pPr>
  </w:style>
  <w:style w:type="paragraph" w:styleId="TDC3">
    <w:name w:val="toc 3"/>
    <w:basedOn w:val="Normal"/>
    <w:next w:val="Normal"/>
    <w:autoRedefine/>
    <w:uiPriority w:val="39"/>
    <w:unhideWhenUsed/>
    <w:rsid w:val="00425A85"/>
    <w:pPr>
      <w:spacing w:after="100"/>
      <w:ind w:left="440"/>
    </w:pPr>
  </w:style>
  <w:style w:type="paragraph" w:styleId="Revisin">
    <w:name w:val="Revision"/>
    <w:hidden/>
    <w:uiPriority w:val="99"/>
    <w:semiHidden/>
    <w:rsid w:val="00425A85"/>
    <w:pPr>
      <w:spacing w:after="0" w:line="240" w:lineRule="auto"/>
    </w:pPr>
  </w:style>
  <w:style w:type="character" w:styleId="Hipervnculovisitado">
    <w:name w:val="FollowedHyperlink"/>
    <w:basedOn w:val="Fuentedeprrafopredeter"/>
    <w:uiPriority w:val="99"/>
    <w:semiHidden/>
    <w:unhideWhenUsed/>
    <w:rsid w:val="00425A85"/>
    <w:rPr>
      <w:color w:val="954F72" w:themeColor="followedHyperlink"/>
      <w:u w:val="single"/>
    </w:rPr>
  </w:style>
  <w:style w:type="paragraph" w:styleId="Textodeglobo">
    <w:name w:val="Balloon Text"/>
    <w:basedOn w:val="Normal"/>
    <w:link w:val="TextodegloboCar"/>
    <w:uiPriority w:val="99"/>
    <w:semiHidden/>
    <w:unhideWhenUsed/>
    <w:rsid w:val="00425A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5A85"/>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425A85"/>
    <w:rPr>
      <w:color w:val="605E5C"/>
      <w:shd w:val="clear" w:color="auto" w:fill="E1DFDD"/>
    </w:rPr>
  </w:style>
  <w:style w:type="character" w:customStyle="1" w:styleId="estilos-para-listas-de-word-rtf-importadas-estilo-de-lista-importada-de-word2">
    <w:name w:val="estilos-para-listas-de-word-rtf-importadas-estilo-de-lista-importada-de-word2"/>
    <w:basedOn w:val="Fuentedeprrafopredeter"/>
    <w:rsid w:val="00425A85"/>
  </w:style>
  <w:style w:type="paragraph" w:customStyle="1" w:styleId="PrrafodeTabla">
    <w:name w:val="Párrafo de Tabla"/>
    <w:basedOn w:val="Normal"/>
    <w:uiPriority w:val="1"/>
    <w:qFormat/>
    <w:rsid w:val="00A87229"/>
    <w:pPr>
      <w:widowControl w:val="0"/>
      <w:autoSpaceDE w:val="0"/>
      <w:autoSpaceDN w:val="0"/>
      <w:spacing w:after="0" w:line="240" w:lineRule="auto"/>
      <w:contextualSpacing/>
      <w:jc w:val="both"/>
    </w:pPr>
    <w:rPr>
      <w:rFonts w:ascii="Avenir Light" w:eastAsia="Carlito" w:hAnsi="Avenir Light" w:cs="Carlito"/>
      <w:sz w:val="18"/>
      <w:lang w:val="es-ES"/>
    </w:rPr>
  </w:style>
  <w:style w:type="paragraph" w:styleId="Descripcin">
    <w:name w:val="caption"/>
    <w:basedOn w:val="Normal"/>
    <w:next w:val="Normal"/>
    <w:uiPriority w:val="35"/>
    <w:unhideWhenUsed/>
    <w:qFormat/>
    <w:rsid w:val="00A87229"/>
    <w:pPr>
      <w:spacing w:after="0" w:line="240" w:lineRule="auto"/>
      <w:contextualSpacing/>
      <w:jc w:val="center"/>
    </w:pPr>
    <w:rPr>
      <w:rFonts w:ascii="Avenir Light" w:hAnsi="Avenir Light"/>
      <w:b/>
      <w:iCs/>
      <w:color w:val="5B9BD5" w:themeColor="accent1"/>
      <w:sz w:val="20"/>
      <w:szCs w:val="20"/>
    </w:rPr>
  </w:style>
  <w:style w:type="character" w:customStyle="1" w:styleId="Ttulo5Car">
    <w:name w:val="Título 5 Car"/>
    <w:basedOn w:val="Fuentedeprrafopredeter"/>
    <w:link w:val="Ttulo5"/>
    <w:uiPriority w:val="9"/>
    <w:semiHidden/>
    <w:rsid w:val="009B6F5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B6F5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B6F5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B6F5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B6F5B"/>
    <w:rPr>
      <w:rFonts w:asciiTheme="majorHAnsi" w:eastAsiaTheme="majorEastAsia" w:hAnsiTheme="majorHAnsi" w:cstheme="majorBidi"/>
      <w:i/>
      <w:iCs/>
      <w:color w:val="272727" w:themeColor="text1" w:themeTint="D8"/>
      <w:sz w:val="21"/>
      <w:szCs w:val="21"/>
    </w:rPr>
  </w:style>
  <w:style w:type="paragraph" w:styleId="Listaconvietas">
    <w:name w:val="List Bullet"/>
    <w:basedOn w:val="Normal"/>
    <w:uiPriority w:val="99"/>
    <w:unhideWhenUsed/>
    <w:rsid w:val="008B7A87"/>
    <w:pPr>
      <w:numPr>
        <w:numId w:val="4"/>
      </w:numPr>
      <w:contextualSpacing/>
    </w:pPr>
  </w:style>
  <w:style w:type="character" w:customStyle="1" w:styleId="Mencinsinresolver2">
    <w:name w:val="Mención sin resolver2"/>
    <w:basedOn w:val="Fuentedeprrafopredeter"/>
    <w:uiPriority w:val="99"/>
    <w:semiHidden/>
    <w:unhideWhenUsed/>
    <w:rsid w:val="00814938"/>
    <w:rPr>
      <w:color w:val="605E5C"/>
      <w:shd w:val="clear" w:color="auto" w:fill="E1DFDD"/>
    </w:rPr>
  </w:style>
  <w:style w:type="paragraph" w:styleId="Textoindependiente">
    <w:name w:val="Body Text"/>
    <w:basedOn w:val="Normal"/>
    <w:link w:val="TextoindependienteCar"/>
    <w:uiPriority w:val="1"/>
    <w:qFormat/>
    <w:rsid w:val="00CF5E0D"/>
    <w:pPr>
      <w:widowControl w:val="0"/>
      <w:autoSpaceDE w:val="0"/>
      <w:autoSpaceDN w:val="0"/>
      <w:spacing w:after="0" w:line="240" w:lineRule="auto"/>
    </w:pPr>
    <w:rPr>
      <w:rFonts w:ascii="Arial" w:eastAsia="Arial" w:hAnsi="Arial" w:cs="Arial"/>
      <w:lang w:eastAsia="es-PE" w:bidi="es-PE"/>
    </w:rPr>
  </w:style>
  <w:style w:type="character" w:customStyle="1" w:styleId="TextoindependienteCar">
    <w:name w:val="Texto independiente Car"/>
    <w:basedOn w:val="Fuentedeprrafopredeter"/>
    <w:link w:val="Textoindependiente"/>
    <w:uiPriority w:val="1"/>
    <w:rsid w:val="00CF5E0D"/>
    <w:rPr>
      <w:rFonts w:ascii="Arial" w:eastAsia="Arial" w:hAnsi="Arial" w:cs="Arial"/>
      <w:lang w:eastAsia="es-PE" w:bidi="es-PE"/>
    </w:rPr>
  </w:style>
  <w:style w:type="character" w:customStyle="1" w:styleId="field-content">
    <w:name w:val="field-content"/>
    <w:basedOn w:val="Fuentedeprrafopredeter"/>
    <w:rsid w:val="00CF5E0D"/>
  </w:style>
  <w:style w:type="character" w:customStyle="1" w:styleId="Mencinsinresolver3">
    <w:name w:val="Mención sin resolver3"/>
    <w:basedOn w:val="Fuentedeprrafopredeter"/>
    <w:uiPriority w:val="99"/>
    <w:semiHidden/>
    <w:unhideWhenUsed/>
    <w:rsid w:val="002222E0"/>
    <w:rPr>
      <w:color w:val="605E5C"/>
      <w:shd w:val="clear" w:color="auto" w:fill="E1DFDD"/>
    </w:rPr>
  </w:style>
  <w:style w:type="character" w:styleId="nfasis">
    <w:name w:val="Emphasis"/>
    <w:basedOn w:val="Fuentedeprrafopredeter"/>
    <w:uiPriority w:val="20"/>
    <w:qFormat/>
    <w:rsid w:val="007C28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114">
      <w:bodyDiv w:val="1"/>
      <w:marLeft w:val="0"/>
      <w:marRight w:val="0"/>
      <w:marTop w:val="0"/>
      <w:marBottom w:val="0"/>
      <w:divBdr>
        <w:top w:val="none" w:sz="0" w:space="0" w:color="auto"/>
        <w:left w:val="none" w:sz="0" w:space="0" w:color="auto"/>
        <w:bottom w:val="none" w:sz="0" w:space="0" w:color="auto"/>
        <w:right w:val="none" w:sz="0" w:space="0" w:color="auto"/>
      </w:divBdr>
    </w:div>
    <w:div w:id="53623036">
      <w:bodyDiv w:val="1"/>
      <w:marLeft w:val="0"/>
      <w:marRight w:val="0"/>
      <w:marTop w:val="0"/>
      <w:marBottom w:val="0"/>
      <w:divBdr>
        <w:top w:val="none" w:sz="0" w:space="0" w:color="auto"/>
        <w:left w:val="none" w:sz="0" w:space="0" w:color="auto"/>
        <w:bottom w:val="none" w:sz="0" w:space="0" w:color="auto"/>
        <w:right w:val="none" w:sz="0" w:space="0" w:color="auto"/>
      </w:divBdr>
    </w:div>
    <w:div w:id="90248293">
      <w:bodyDiv w:val="1"/>
      <w:marLeft w:val="0"/>
      <w:marRight w:val="0"/>
      <w:marTop w:val="0"/>
      <w:marBottom w:val="0"/>
      <w:divBdr>
        <w:top w:val="none" w:sz="0" w:space="0" w:color="auto"/>
        <w:left w:val="none" w:sz="0" w:space="0" w:color="auto"/>
        <w:bottom w:val="none" w:sz="0" w:space="0" w:color="auto"/>
        <w:right w:val="none" w:sz="0" w:space="0" w:color="auto"/>
      </w:divBdr>
    </w:div>
    <w:div w:id="177282621">
      <w:bodyDiv w:val="1"/>
      <w:marLeft w:val="0"/>
      <w:marRight w:val="0"/>
      <w:marTop w:val="0"/>
      <w:marBottom w:val="0"/>
      <w:divBdr>
        <w:top w:val="none" w:sz="0" w:space="0" w:color="auto"/>
        <w:left w:val="none" w:sz="0" w:space="0" w:color="auto"/>
        <w:bottom w:val="none" w:sz="0" w:space="0" w:color="auto"/>
        <w:right w:val="none" w:sz="0" w:space="0" w:color="auto"/>
      </w:divBdr>
    </w:div>
    <w:div w:id="227424037">
      <w:bodyDiv w:val="1"/>
      <w:marLeft w:val="0"/>
      <w:marRight w:val="0"/>
      <w:marTop w:val="0"/>
      <w:marBottom w:val="0"/>
      <w:divBdr>
        <w:top w:val="none" w:sz="0" w:space="0" w:color="auto"/>
        <w:left w:val="none" w:sz="0" w:space="0" w:color="auto"/>
        <w:bottom w:val="none" w:sz="0" w:space="0" w:color="auto"/>
        <w:right w:val="none" w:sz="0" w:space="0" w:color="auto"/>
      </w:divBdr>
    </w:div>
    <w:div w:id="258101531">
      <w:bodyDiv w:val="1"/>
      <w:marLeft w:val="0"/>
      <w:marRight w:val="0"/>
      <w:marTop w:val="0"/>
      <w:marBottom w:val="0"/>
      <w:divBdr>
        <w:top w:val="none" w:sz="0" w:space="0" w:color="auto"/>
        <w:left w:val="none" w:sz="0" w:space="0" w:color="auto"/>
        <w:bottom w:val="none" w:sz="0" w:space="0" w:color="auto"/>
        <w:right w:val="none" w:sz="0" w:space="0" w:color="auto"/>
      </w:divBdr>
    </w:div>
    <w:div w:id="264196828">
      <w:bodyDiv w:val="1"/>
      <w:marLeft w:val="0"/>
      <w:marRight w:val="0"/>
      <w:marTop w:val="0"/>
      <w:marBottom w:val="0"/>
      <w:divBdr>
        <w:top w:val="none" w:sz="0" w:space="0" w:color="auto"/>
        <w:left w:val="none" w:sz="0" w:space="0" w:color="auto"/>
        <w:bottom w:val="none" w:sz="0" w:space="0" w:color="auto"/>
        <w:right w:val="none" w:sz="0" w:space="0" w:color="auto"/>
      </w:divBdr>
    </w:div>
    <w:div w:id="410349743">
      <w:bodyDiv w:val="1"/>
      <w:marLeft w:val="0"/>
      <w:marRight w:val="0"/>
      <w:marTop w:val="0"/>
      <w:marBottom w:val="0"/>
      <w:divBdr>
        <w:top w:val="none" w:sz="0" w:space="0" w:color="auto"/>
        <w:left w:val="none" w:sz="0" w:space="0" w:color="auto"/>
        <w:bottom w:val="none" w:sz="0" w:space="0" w:color="auto"/>
        <w:right w:val="none" w:sz="0" w:space="0" w:color="auto"/>
      </w:divBdr>
    </w:div>
    <w:div w:id="450251346">
      <w:bodyDiv w:val="1"/>
      <w:marLeft w:val="0"/>
      <w:marRight w:val="0"/>
      <w:marTop w:val="0"/>
      <w:marBottom w:val="0"/>
      <w:divBdr>
        <w:top w:val="none" w:sz="0" w:space="0" w:color="auto"/>
        <w:left w:val="none" w:sz="0" w:space="0" w:color="auto"/>
        <w:bottom w:val="none" w:sz="0" w:space="0" w:color="auto"/>
        <w:right w:val="none" w:sz="0" w:space="0" w:color="auto"/>
      </w:divBdr>
    </w:div>
    <w:div w:id="548108550">
      <w:bodyDiv w:val="1"/>
      <w:marLeft w:val="0"/>
      <w:marRight w:val="0"/>
      <w:marTop w:val="0"/>
      <w:marBottom w:val="0"/>
      <w:divBdr>
        <w:top w:val="none" w:sz="0" w:space="0" w:color="auto"/>
        <w:left w:val="none" w:sz="0" w:space="0" w:color="auto"/>
        <w:bottom w:val="none" w:sz="0" w:space="0" w:color="auto"/>
        <w:right w:val="none" w:sz="0" w:space="0" w:color="auto"/>
      </w:divBdr>
    </w:div>
    <w:div w:id="561478023">
      <w:bodyDiv w:val="1"/>
      <w:marLeft w:val="0"/>
      <w:marRight w:val="0"/>
      <w:marTop w:val="0"/>
      <w:marBottom w:val="0"/>
      <w:divBdr>
        <w:top w:val="none" w:sz="0" w:space="0" w:color="auto"/>
        <w:left w:val="none" w:sz="0" w:space="0" w:color="auto"/>
        <w:bottom w:val="none" w:sz="0" w:space="0" w:color="auto"/>
        <w:right w:val="none" w:sz="0" w:space="0" w:color="auto"/>
      </w:divBdr>
      <w:divsChild>
        <w:div w:id="298195929">
          <w:marLeft w:val="547"/>
          <w:marRight w:val="0"/>
          <w:marTop w:val="0"/>
          <w:marBottom w:val="160"/>
          <w:divBdr>
            <w:top w:val="none" w:sz="0" w:space="0" w:color="auto"/>
            <w:left w:val="none" w:sz="0" w:space="0" w:color="auto"/>
            <w:bottom w:val="none" w:sz="0" w:space="0" w:color="auto"/>
            <w:right w:val="none" w:sz="0" w:space="0" w:color="auto"/>
          </w:divBdr>
        </w:div>
        <w:div w:id="784496886">
          <w:marLeft w:val="547"/>
          <w:marRight w:val="0"/>
          <w:marTop w:val="0"/>
          <w:marBottom w:val="160"/>
          <w:divBdr>
            <w:top w:val="none" w:sz="0" w:space="0" w:color="auto"/>
            <w:left w:val="none" w:sz="0" w:space="0" w:color="auto"/>
            <w:bottom w:val="none" w:sz="0" w:space="0" w:color="auto"/>
            <w:right w:val="none" w:sz="0" w:space="0" w:color="auto"/>
          </w:divBdr>
        </w:div>
        <w:div w:id="1395619342">
          <w:marLeft w:val="547"/>
          <w:marRight w:val="0"/>
          <w:marTop w:val="0"/>
          <w:marBottom w:val="160"/>
          <w:divBdr>
            <w:top w:val="none" w:sz="0" w:space="0" w:color="auto"/>
            <w:left w:val="none" w:sz="0" w:space="0" w:color="auto"/>
            <w:bottom w:val="none" w:sz="0" w:space="0" w:color="auto"/>
            <w:right w:val="none" w:sz="0" w:space="0" w:color="auto"/>
          </w:divBdr>
        </w:div>
      </w:divsChild>
    </w:div>
    <w:div w:id="600144248">
      <w:bodyDiv w:val="1"/>
      <w:marLeft w:val="0"/>
      <w:marRight w:val="0"/>
      <w:marTop w:val="0"/>
      <w:marBottom w:val="0"/>
      <w:divBdr>
        <w:top w:val="none" w:sz="0" w:space="0" w:color="auto"/>
        <w:left w:val="none" w:sz="0" w:space="0" w:color="auto"/>
        <w:bottom w:val="none" w:sz="0" w:space="0" w:color="auto"/>
        <w:right w:val="none" w:sz="0" w:space="0" w:color="auto"/>
      </w:divBdr>
    </w:div>
    <w:div w:id="619338057">
      <w:bodyDiv w:val="1"/>
      <w:marLeft w:val="0"/>
      <w:marRight w:val="0"/>
      <w:marTop w:val="0"/>
      <w:marBottom w:val="0"/>
      <w:divBdr>
        <w:top w:val="none" w:sz="0" w:space="0" w:color="auto"/>
        <w:left w:val="none" w:sz="0" w:space="0" w:color="auto"/>
        <w:bottom w:val="none" w:sz="0" w:space="0" w:color="auto"/>
        <w:right w:val="none" w:sz="0" w:space="0" w:color="auto"/>
      </w:divBdr>
      <w:divsChild>
        <w:div w:id="1481773055">
          <w:marLeft w:val="0"/>
          <w:marRight w:val="0"/>
          <w:marTop w:val="0"/>
          <w:marBottom w:val="0"/>
          <w:divBdr>
            <w:top w:val="none" w:sz="0" w:space="0" w:color="auto"/>
            <w:left w:val="none" w:sz="0" w:space="0" w:color="auto"/>
            <w:bottom w:val="none" w:sz="0" w:space="0" w:color="auto"/>
            <w:right w:val="none" w:sz="0" w:space="0" w:color="auto"/>
          </w:divBdr>
        </w:div>
      </w:divsChild>
    </w:div>
    <w:div w:id="661153864">
      <w:bodyDiv w:val="1"/>
      <w:marLeft w:val="0"/>
      <w:marRight w:val="0"/>
      <w:marTop w:val="0"/>
      <w:marBottom w:val="0"/>
      <w:divBdr>
        <w:top w:val="none" w:sz="0" w:space="0" w:color="auto"/>
        <w:left w:val="none" w:sz="0" w:space="0" w:color="auto"/>
        <w:bottom w:val="none" w:sz="0" w:space="0" w:color="auto"/>
        <w:right w:val="none" w:sz="0" w:space="0" w:color="auto"/>
      </w:divBdr>
    </w:div>
    <w:div w:id="705250759">
      <w:bodyDiv w:val="1"/>
      <w:marLeft w:val="0"/>
      <w:marRight w:val="0"/>
      <w:marTop w:val="0"/>
      <w:marBottom w:val="0"/>
      <w:divBdr>
        <w:top w:val="none" w:sz="0" w:space="0" w:color="auto"/>
        <w:left w:val="none" w:sz="0" w:space="0" w:color="auto"/>
        <w:bottom w:val="none" w:sz="0" w:space="0" w:color="auto"/>
        <w:right w:val="none" w:sz="0" w:space="0" w:color="auto"/>
      </w:divBdr>
    </w:div>
    <w:div w:id="740100053">
      <w:bodyDiv w:val="1"/>
      <w:marLeft w:val="0"/>
      <w:marRight w:val="0"/>
      <w:marTop w:val="0"/>
      <w:marBottom w:val="0"/>
      <w:divBdr>
        <w:top w:val="none" w:sz="0" w:space="0" w:color="auto"/>
        <w:left w:val="none" w:sz="0" w:space="0" w:color="auto"/>
        <w:bottom w:val="none" w:sz="0" w:space="0" w:color="auto"/>
        <w:right w:val="none" w:sz="0" w:space="0" w:color="auto"/>
      </w:divBdr>
    </w:div>
    <w:div w:id="784008772">
      <w:bodyDiv w:val="1"/>
      <w:marLeft w:val="0"/>
      <w:marRight w:val="0"/>
      <w:marTop w:val="0"/>
      <w:marBottom w:val="0"/>
      <w:divBdr>
        <w:top w:val="none" w:sz="0" w:space="0" w:color="auto"/>
        <w:left w:val="none" w:sz="0" w:space="0" w:color="auto"/>
        <w:bottom w:val="none" w:sz="0" w:space="0" w:color="auto"/>
        <w:right w:val="none" w:sz="0" w:space="0" w:color="auto"/>
      </w:divBdr>
    </w:div>
    <w:div w:id="1002322361">
      <w:bodyDiv w:val="1"/>
      <w:marLeft w:val="0"/>
      <w:marRight w:val="0"/>
      <w:marTop w:val="0"/>
      <w:marBottom w:val="0"/>
      <w:divBdr>
        <w:top w:val="none" w:sz="0" w:space="0" w:color="auto"/>
        <w:left w:val="none" w:sz="0" w:space="0" w:color="auto"/>
        <w:bottom w:val="none" w:sz="0" w:space="0" w:color="auto"/>
        <w:right w:val="none" w:sz="0" w:space="0" w:color="auto"/>
      </w:divBdr>
    </w:div>
    <w:div w:id="1018655310">
      <w:bodyDiv w:val="1"/>
      <w:marLeft w:val="0"/>
      <w:marRight w:val="0"/>
      <w:marTop w:val="0"/>
      <w:marBottom w:val="0"/>
      <w:divBdr>
        <w:top w:val="none" w:sz="0" w:space="0" w:color="auto"/>
        <w:left w:val="none" w:sz="0" w:space="0" w:color="auto"/>
        <w:bottom w:val="none" w:sz="0" w:space="0" w:color="auto"/>
        <w:right w:val="none" w:sz="0" w:space="0" w:color="auto"/>
      </w:divBdr>
    </w:div>
    <w:div w:id="1148782136">
      <w:bodyDiv w:val="1"/>
      <w:marLeft w:val="0"/>
      <w:marRight w:val="0"/>
      <w:marTop w:val="0"/>
      <w:marBottom w:val="0"/>
      <w:divBdr>
        <w:top w:val="none" w:sz="0" w:space="0" w:color="auto"/>
        <w:left w:val="none" w:sz="0" w:space="0" w:color="auto"/>
        <w:bottom w:val="none" w:sz="0" w:space="0" w:color="auto"/>
        <w:right w:val="none" w:sz="0" w:space="0" w:color="auto"/>
      </w:divBdr>
      <w:divsChild>
        <w:div w:id="7568049">
          <w:marLeft w:val="0"/>
          <w:marRight w:val="0"/>
          <w:marTop w:val="0"/>
          <w:marBottom w:val="0"/>
          <w:divBdr>
            <w:top w:val="none" w:sz="0" w:space="0" w:color="auto"/>
            <w:left w:val="none" w:sz="0" w:space="0" w:color="auto"/>
            <w:bottom w:val="none" w:sz="0" w:space="0" w:color="auto"/>
            <w:right w:val="none" w:sz="0" w:space="0" w:color="auto"/>
          </w:divBdr>
          <w:divsChild>
            <w:div w:id="1882667229">
              <w:marLeft w:val="0"/>
              <w:marRight w:val="0"/>
              <w:marTop w:val="0"/>
              <w:marBottom w:val="0"/>
              <w:divBdr>
                <w:top w:val="none" w:sz="0" w:space="0" w:color="auto"/>
                <w:left w:val="single" w:sz="6" w:space="0" w:color="F1F3F4"/>
                <w:bottom w:val="none" w:sz="0" w:space="0" w:color="auto"/>
                <w:right w:val="none" w:sz="0" w:space="0" w:color="auto"/>
              </w:divBdr>
              <w:divsChild>
                <w:div w:id="1026709383">
                  <w:marLeft w:val="0"/>
                  <w:marRight w:val="0"/>
                  <w:marTop w:val="0"/>
                  <w:marBottom w:val="0"/>
                  <w:divBdr>
                    <w:top w:val="none" w:sz="0" w:space="0" w:color="auto"/>
                    <w:left w:val="none" w:sz="0" w:space="0" w:color="auto"/>
                    <w:bottom w:val="none" w:sz="0" w:space="0" w:color="auto"/>
                    <w:right w:val="none" w:sz="0" w:space="0" w:color="auto"/>
                  </w:divBdr>
                  <w:divsChild>
                    <w:div w:id="1495532620">
                      <w:marLeft w:val="0"/>
                      <w:marRight w:val="0"/>
                      <w:marTop w:val="0"/>
                      <w:marBottom w:val="0"/>
                      <w:divBdr>
                        <w:top w:val="none" w:sz="0" w:space="0" w:color="auto"/>
                        <w:left w:val="none" w:sz="0" w:space="0" w:color="auto"/>
                        <w:bottom w:val="none" w:sz="0" w:space="0" w:color="auto"/>
                        <w:right w:val="none" w:sz="0" w:space="0" w:color="auto"/>
                      </w:divBdr>
                      <w:divsChild>
                        <w:div w:id="249776499">
                          <w:marLeft w:val="0"/>
                          <w:marRight w:val="0"/>
                          <w:marTop w:val="0"/>
                          <w:marBottom w:val="0"/>
                          <w:divBdr>
                            <w:top w:val="none" w:sz="0" w:space="0" w:color="auto"/>
                            <w:left w:val="none" w:sz="0" w:space="0" w:color="auto"/>
                            <w:bottom w:val="none" w:sz="0" w:space="0" w:color="auto"/>
                            <w:right w:val="none" w:sz="0" w:space="0" w:color="auto"/>
                          </w:divBdr>
                          <w:divsChild>
                            <w:div w:id="1639994891">
                              <w:marLeft w:val="0"/>
                              <w:marRight w:val="0"/>
                              <w:marTop w:val="0"/>
                              <w:marBottom w:val="0"/>
                              <w:divBdr>
                                <w:top w:val="none" w:sz="0" w:space="0" w:color="auto"/>
                                <w:left w:val="none" w:sz="0" w:space="0" w:color="auto"/>
                                <w:bottom w:val="none" w:sz="0" w:space="0" w:color="auto"/>
                                <w:right w:val="none" w:sz="0" w:space="0" w:color="auto"/>
                              </w:divBdr>
                              <w:divsChild>
                                <w:div w:id="1271158192">
                                  <w:marLeft w:val="0"/>
                                  <w:marRight w:val="0"/>
                                  <w:marTop w:val="0"/>
                                  <w:marBottom w:val="0"/>
                                  <w:divBdr>
                                    <w:top w:val="none" w:sz="0" w:space="0" w:color="auto"/>
                                    <w:left w:val="none" w:sz="0" w:space="0" w:color="auto"/>
                                    <w:bottom w:val="none" w:sz="0" w:space="0" w:color="auto"/>
                                    <w:right w:val="none" w:sz="0" w:space="0" w:color="auto"/>
                                  </w:divBdr>
                                </w:div>
                                <w:div w:id="14514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3562">
                      <w:marLeft w:val="225"/>
                      <w:marRight w:val="225"/>
                      <w:marTop w:val="225"/>
                      <w:marBottom w:val="225"/>
                      <w:divBdr>
                        <w:top w:val="none" w:sz="0" w:space="0" w:color="auto"/>
                        <w:left w:val="none" w:sz="0" w:space="0" w:color="auto"/>
                        <w:bottom w:val="none" w:sz="0" w:space="0" w:color="auto"/>
                        <w:right w:val="none" w:sz="0" w:space="0" w:color="auto"/>
                      </w:divBdr>
                      <w:divsChild>
                        <w:div w:id="1827433846">
                          <w:marLeft w:val="0"/>
                          <w:marRight w:val="0"/>
                          <w:marTop w:val="0"/>
                          <w:marBottom w:val="0"/>
                          <w:divBdr>
                            <w:top w:val="none" w:sz="0" w:space="0" w:color="auto"/>
                            <w:left w:val="none" w:sz="0" w:space="0" w:color="auto"/>
                            <w:bottom w:val="none" w:sz="0" w:space="0" w:color="auto"/>
                            <w:right w:val="none" w:sz="0" w:space="0" w:color="auto"/>
                          </w:divBdr>
                        </w:div>
                        <w:div w:id="177216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2954">
          <w:marLeft w:val="180"/>
          <w:marRight w:val="0"/>
          <w:marTop w:val="0"/>
          <w:marBottom w:val="0"/>
          <w:divBdr>
            <w:top w:val="none" w:sz="0" w:space="0" w:color="auto"/>
            <w:left w:val="none" w:sz="0" w:space="0" w:color="auto"/>
            <w:bottom w:val="none" w:sz="0" w:space="0" w:color="auto"/>
            <w:right w:val="none" w:sz="0" w:space="0" w:color="auto"/>
          </w:divBdr>
          <w:divsChild>
            <w:div w:id="1920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8988">
      <w:bodyDiv w:val="1"/>
      <w:marLeft w:val="0"/>
      <w:marRight w:val="0"/>
      <w:marTop w:val="0"/>
      <w:marBottom w:val="0"/>
      <w:divBdr>
        <w:top w:val="none" w:sz="0" w:space="0" w:color="auto"/>
        <w:left w:val="none" w:sz="0" w:space="0" w:color="auto"/>
        <w:bottom w:val="none" w:sz="0" w:space="0" w:color="auto"/>
        <w:right w:val="none" w:sz="0" w:space="0" w:color="auto"/>
      </w:divBdr>
      <w:divsChild>
        <w:div w:id="1586263873">
          <w:marLeft w:val="547"/>
          <w:marRight w:val="0"/>
          <w:marTop w:val="0"/>
          <w:marBottom w:val="0"/>
          <w:divBdr>
            <w:top w:val="none" w:sz="0" w:space="0" w:color="auto"/>
            <w:left w:val="none" w:sz="0" w:space="0" w:color="auto"/>
            <w:bottom w:val="none" w:sz="0" w:space="0" w:color="auto"/>
            <w:right w:val="none" w:sz="0" w:space="0" w:color="auto"/>
          </w:divBdr>
        </w:div>
        <w:div w:id="1367833233">
          <w:marLeft w:val="547"/>
          <w:marRight w:val="0"/>
          <w:marTop w:val="0"/>
          <w:marBottom w:val="0"/>
          <w:divBdr>
            <w:top w:val="none" w:sz="0" w:space="0" w:color="auto"/>
            <w:left w:val="none" w:sz="0" w:space="0" w:color="auto"/>
            <w:bottom w:val="none" w:sz="0" w:space="0" w:color="auto"/>
            <w:right w:val="none" w:sz="0" w:space="0" w:color="auto"/>
          </w:divBdr>
        </w:div>
      </w:divsChild>
    </w:div>
    <w:div w:id="1277709905">
      <w:bodyDiv w:val="1"/>
      <w:marLeft w:val="0"/>
      <w:marRight w:val="0"/>
      <w:marTop w:val="0"/>
      <w:marBottom w:val="0"/>
      <w:divBdr>
        <w:top w:val="none" w:sz="0" w:space="0" w:color="auto"/>
        <w:left w:val="none" w:sz="0" w:space="0" w:color="auto"/>
        <w:bottom w:val="none" w:sz="0" w:space="0" w:color="auto"/>
        <w:right w:val="none" w:sz="0" w:space="0" w:color="auto"/>
      </w:divBdr>
      <w:divsChild>
        <w:div w:id="1759401428">
          <w:marLeft w:val="547"/>
          <w:marRight w:val="0"/>
          <w:marTop w:val="0"/>
          <w:marBottom w:val="0"/>
          <w:divBdr>
            <w:top w:val="none" w:sz="0" w:space="0" w:color="auto"/>
            <w:left w:val="none" w:sz="0" w:space="0" w:color="auto"/>
            <w:bottom w:val="none" w:sz="0" w:space="0" w:color="auto"/>
            <w:right w:val="none" w:sz="0" w:space="0" w:color="auto"/>
          </w:divBdr>
        </w:div>
        <w:div w:id="1342391816">
          <w:marLeft w:val="547"/>
          <w:marRight w:val="0"/>
          <w:marTop w:val="0"/>
          <w:marBottom w:val="0"/>
          <w:divBdr>
            <w:top w:val="none" w:sz="0" w:space="0" w:color="auto"/>
            <w:left w:val="none" w:sz="0" w:space="0" w:color="auto"/>
            <w:bottom w:val="none" w:sz="0" w:space="0" w:color="auto"/>
            <w:right w:val="none" w:sz="0" w:space="0" w:color="auto"/>
          </w:divBdr>
        </w:div>
      </w:divsChild>
    </w:div>
    <w:div w:id="1338726837">
      <w:bodyDiv w:val="1"/>
      <w:marLeft w:val="0"/>
      <w:marRight w:val="0"/>
      <w:marTop w:val="0"/>
      <w:marBottom w:val="0"/>
      <w:divBdr>
        <w:top w:val="none" w:sz="0" w:space="0" w:color="auto"/>
        <w:left w:val="none" w:sz="0" w:space="0" w:color="auto"/>
        <w:bottom w:val="none" w:sz="0" w:space="0" w:color="auto"/>
        <w:right w:val="none" w:sz="0" w:space="0" w:color="auto"/>
      </w:divBdr>
    </w:div>
    <w:div w:id="1367367222">
      <w:bodyDiv w:val="1"/>
      <w:marLeft w:val="0"/>
      <w:marRight w:val="0"/>
      <w:marTop w:val="0"/>
      <w:marBottom w:val="0"/>
      <w:divBdr>
        <w:top w:val="none" w:sz="0" w:space="0" w:color="auto"/>
        <w:left w:val="none" w:sz="0" w:space="0" w:color="auto"/>
        <w:bottom w:val="none" w:sz="0" w:space="0" w:color="auto"/>
        <w:right w:val="none" w:sz="0" w:space="0" w:color="auto"/>
      </w:divBdr>
      <w:divsChild>
        <w:div w:id="1897348702">
          <w:marLeft w:val="547"/>
          <w:marRight w:val="0"/>
          <w:marTop w:val="0"/>
          <w:marBottom w:val="0"/>
          <w:divBdr>
            <w:top w:val="none" w:sz="0" w:space="0" w:color="auto"/>
            <w:left w:val="none" w:sz="0" w:space="0" w:color="auto"/>
            <w:bottom w:val="none" w:sz="0" w:space="0" w:color="auto"/>
            <w:right w:val="none" w:sz="0" w:space="0" w:color="auto"/>
          </w:divBdr>
        </w:div>
        <w:div w:id="1312100081">
          <w:marLeft w:val="547"/>
          <w:marRight w:val="0"/>
          <w:marTop w:val="0"/>
          <w:marBottom w:val="0"/>
          <w:divBdr>
            <w:top w:val="none" w:sz="0" w:space="0" w:color="auto"/>
            <w:left w:val="none" w:sz="0" w:space="0" w:color="auto"/>
            <w:bottom w:val="none" w:sz="0" w:space="0" w:color="auto"/>
            <w:right w:val="none" w:sz="0" w:space="0" w:color="auto"/>
          </w:divBdr>
        </w:div>
      </w:divsChild>
    </w:div>
    <w:div w:id="1371028366">
      <w:bodyDiv w:val="1"/>
      <w:marLeft w:val="0"/>
      <w:marRight w:val="0"/>
      <w:marTop w:val="0"/>
      <w:marBottom w:val="0"/>
      <w:divBdr>
        <w:top w:val="none" w:sz="0" w:space="0" w:color="auto"/>
        <w:left w:val="none" w:sz="0" w:space="0" w:color="auto"/>
        <w:bottom w:val="none" w:sz="0" w:space="0" w:color="auto"/>
        <w:right w:val="none" w:sz="0" w:space="0" w:color="auto"/>
      </w:divBdr>
    </w:div>
    <w:div w:id="1419254155">
      <w:bodyDiv w:val="1"/>
      <w:marLeft w:val="0"/>
      <w:marRight w:val="0"/>
      <w:marTop w:val="0"/>
      <w:marBottom w:val="0"/>
      <w:divBdr>
        <w:top w:val="none" w:sz="0" w:space="0" w:color="auto"/>
        <w:left w:val="none" w:sz="0" w:space="0" w:color="auto"/>
        <w:bottom w:val="none" w:sz="0" w:space="0" w:color="auto"/>
        <w:right w:val="none" w:sz="0" w:space="0" w:color="auto"/>
      </w:divBdr>
    </w:div>
    <w:div w:id="1423601901">
      <w:bodyDiv w:val="1"/>
      <w:marLeft w:val="0"/>
      <w:marRight w:val="0"/>
      <w:marTop w:val="0"/>
      <w:marBottom w:val="0"/>
      <w:divBdr>
        <w:top w:val="none" w:sz="0" w:space="0" w:color="auto"/>
        <w:left w:val="none" w:sz="0" w:space="0" w:color="auto"/>
        <w:bottom w:val="none" w:sz="0" w:space="0" w:color="auto"/>
        <w:right w:val="none" w:sz="0" w:space="0" w:color="auto"/>
      </w:divBdr>
      <w:divsChild>
        <w:div w:id="77335827">
          <w:marLeft w:val="547"/>
          <w:marRight w:val="0"/>
          <w:marTop w:val="0"/>
          <w:marBottom w:val="0"/>
          <w:divBdr>
            <w:top w:val="none" w:sz="0" w:space="0" w:color="auto"/>
            <w:left w:val="none" w:sz="0" w:space="0" w:color="auto"/>
            <w:bottom w:val="none" w:sz="0" w:space="0" w:color="auto"/>
            <w:right w:val="none" w:sz="0" w:space="0" w:color="auto"/>
          </w:divBdr>
        </w:div>
        <w:div w:id="212273525">
          <w:marLeft w:val="547"/>
          <w:marRight w:val="0"/>
          <w:marTop w:val="0"/>
          <w:marBottom w:val="0"/>
          <w:divBdr>
            <w:top w:val="none" w:sz="0" w:space="0" w:color="auto"/>
            <w:left w:val="none" w:sz="0" w:space="0" w:color="auto"/>
            <w:bottom w:val="none" w:sz="0" w:space="0" w:color="auto"/>
            <w:right w:val="none" w:sz="0" w:space="0" w:color="auto"/>
          </w:divBdr>
        </w:div>
      </w:divsChild>
    </w:div>
    <w:div w:id="1482043507">
      <w:bodyDiv w:val="1"/>
      <w:marLeft w:val="0"/>
      <w:marRight w:val="0"/>
      <w:marTop w:val="0"/>
      <w:marBottom w:val="0"/>
      <w:divBdr>
        <w:top w:val="none" w:sz="0" w:space="0" w:color="auto"/>
        <w:left w:val="none" w:sz="0" w:space="0" w:color="auto"/>
        <w:bottom w:val="none" w:sz="0" w:space="0" w:color="auto"/>
        <w:right w:val="none" w:sz="0" w:space="0" w:color="auto"/>
      </w:divBdr>
      <w:divsChild>
        <w:div w:id="535317915">
          <w:marLeft w:val="547"/>
          <w:marRight w:val="0"/>
          <w:marTop w:val="0"/>
          <w:marBottom w:val="0"/>
          <w:divBdr>
            <w:top w:val="none" w:sz="0" w:space="0" w:color="auto"/>
            <w:left w:val="none" w:sz="0" w:space="0" w:color="auto"/>
            <w:bottom w:val="none" w:sz="0" w:space="0" w:color="auto"/>
            <w:right w:val="none" w:sz="0" w:space="0" w:color="auto"/>
          </w:divBdr>
        </w:div>
      </w:divsChild>
    </w:div>
    <w:div w:id="1577978049">
      <w:bodyDiv w:val="1"/>
      <w:marLeft w:val="0"/>
      <w:marRight w:val="0"/>
      <w:marTop w:val="0"/>
      <w:marBottom w:val="0"/>
      <w:divBdr>
        <w:top w:val="none" w:sz="0" w:space="0" w:color="auto"/>
        <w:left w:val="none" w:sz="0" w:space="0" w:color="auto"/>
        <w:bottom w:val="none" w:sz="0" w:space="0" w:color="auto"/>
        <w:right w:val="none" w:sz="0" w:space="0" w:color="auto"/>
      </w:divBdr>
    </w:div>
    <w:div w:id="1602492149">
      <w:bodyDiv w:val="1"/>
      <w:marLeft w:val="0"/>
      <w:marRight w:val="0"/>
      <w:marTop w:val="0"/>
      <w:marBottom w:val="0"/>
      <w:divBdr>
        <w:top w:val="none" w:sz="0" w:space="0" w:color="auto"/>
        <w:left w:val="none" w:sz="0" w:space="0" w:color="auto"/>
        <w:bottom w:val="none" w:sz="0" w:space="0" w:color="auto"/>
        <w:right w:val="none" w:sz="0" w:space="0" w:color="auto"/>
      </w:divBdr>
    </w:div>
    <w:div w:id="1720470949">
      <w:bodyDiv w:val="1"/>
      <w:marLeft w:val="0"/>
      <w:marRight w:val="0"/>
      <w:marTop w:val="0"/>
      <w:marBottom w:val="0"/>
      <w:divBdr>
        <w:top w:val="none" w:sz="0" w:space="0" w:color="auto"/>
        <w:left w:val="none" w:sz="0" w:space="0" w:color="auto"/>
        <w:bottom w:val="none" w:sz="0" w:space="0" w:color="auto"/>
        <w:right w:val="none" w:sz="0" w:space="0" w:color="auto"/>
      </w:divBdr>
      <w:divsChild>
        <w:div w:id="1086069674">
          <w:marLeft w:val="547"/>
          <w:marRight w:val="0"/>
          <w:marTop w:val="0"/>
          <w:marBottom w:val="0"/>
          <w:divBdr>
            <w:top w:val="none" w:sz="0" w:space="0" w:color="auto"/>
            <w:left w:val="none" w:sz="0" w:space="0" w:color="auto"/>
            <w:bottom w:val="none" w:sz="0" w:space="0" w:color="auto"/>
            <w:right w:val="none" w:sz="0" w:space="0" w:color="auto"/>
          </w:divBdr>
        </w:div>
      </w:divsChild>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43066378">
      <w:bodyDiv w:val="1"/>
      <w:marLeft w:val="0"/>
      <w:marRight w:val="0"/>
      <w:marTop w:val="0"/>
      <w:marBottom w:val="0"/>
      <w:divBdr>
        <w:top w:val="none" w:sz="0" w:space="0" w:color="auto"/>
        <w:left w:val="none" w:sz="0" w:space="0" w:color="auto"/>
        <w:bottom w:val="none" w:sz="0" w:space="0" w:color="auto"/>
        <w:right w:val="none" w:sz="0" w:space="0" w:color="auto"/>
      </w:divBdr>
    </w:div>
    <w:div w:id="1762263533">
      <w:bodyDiv w:val="1"/>
      <w:marLeft w:val="0"/>
      <w:marRight w:val="0"/>
      <w:marTop w:val="0"/>
      <w:marBottom w:val="0"/>
      <w:divBdr>
        <w:top w:val="none" w:sz="0" w:space="0" w:color="auto"/>
        <w:left w:val="none" w:sz="0" w:space="0" w:color="auto"/>
        <w:bottom w:val="none" w:sz="0" w:space="0" w:color="auto"/>
        <w:right w:val="none" w:sz="0" w:space="0" w:color="auto"/>
      </w:divBdr>
    </w:div>
    <w:div w:id="1795244791">
      <w:bodyDiv w:val="1"/>
      <w:marLeft w:val="0"/>
      <w:marRight w:val="0"/>
      <w:marTop w:val="0"/>
      <w:marBottom w:val="0"/>
      <w:divBdr>
        <w:top w:val="none" w:sz="0" w:space="0" w:color="auto"/>
        <w:left w:val="none" w:sz="0" w:space="0" w:color="auto"/>
        <w:bottom w:val="none" w:sz="0" w:space="0" w:color="auto"/>
        <w:right w:val="none" w:sz="0" w:space="0" w:color="auto"/>
      </w:divBdr>
    </w:div>
    <w:div w:id="1826969271">
      <w:bodyDiv w:val="1"/>
      <w:marLeft w:val="0"/>
      <w:marRight w:val="0"/>
      <w:marTop w:val="0"/>
      <w:marBottom w:val="0"/>
      <w:divBdr>
        <w:top w:val="none" w:sz="0" w:space="0" w:color="auto"/>
        <w:left w:val="none" w:sz="0" w:space="0" w:color="auto"/>
        <w:bottom w:val="none" w:sz="0" w:space="0" w:color="auto"/>
        <w:right w:val="none" w:sz="0" w:space="0" w:color="auto"/>
      </w:divBdr>
    </w:div>
    <w:div w:id="1927766609">
      <w:bodyDiv w:val="1"/>
      <w:marLeft w:val="0"/>
      <w:marRight w:val="0"/>
      <w:marTop w:val="0"/>
      <w:marBottom w:val="0"/>
      <w:divBdr>
        <w:top w:val="none" w:sz="0" w:space="0" w:color="auto"/>
        <w:left w:val="none" w:sz="0" w:space="0" w:color="auto"/>
        <w:bottom w:val="none" w:sz="0" w:space="0" w:color="auto"/>
        <w:right w:val="none" w:sz="0" w:space="0" w:color="auto"/>
      </w:divBdr>
    </w:div>
    <w:div w:id="1927954983">
      <w:bodyDiv w:val="1"/>
      <w:marLeft w:val="0"/>
      <w:marRight w:val="0"/>
      <w:marTop w:val="0"/>
      <w:marBottom w:val="0"/>
      <w:divBdr>
        <w:top w:val="none" w:sz="0" w:space="0" w:color="auto"/>
        <w:left w:val="none" w:sz="0" w:space="0" w:color="auto"/>
        <w:bottom w:val="none" w:sz="0" w:space="0" w:color="auto"/>
        <w:right w:val="none" w:sz="0" w:space="0" w:color="auto"/>
      </w:divBdr>
    </w:div>
    <w:div w:id="1954166743">
      <w:bodyDiv w:val="1"/>
      <w:marLeft w:val="0"/>
      <w:marRight w:val="0"/>
      <w:marTop w:val="0"/>
      <w:marBottom w:val="0"/>
      <w:divBdr>
        <w:top w:val="none" w:sz="0" w:space="0" w:color="auto"/>
        <w:left w:val="none" w:sz="0" w:space="0" w:color="auto"/>
        <w:bottom w:val="none" w:sz="0" w:space="0" w:color="auto"/>
        <w:right w:val="none" w:sz="0" w:space="0" w:color="auto"/>
      </w:divBdr>
    </w:div>
    <w:div w:id="1956790210">
      <w:bodyDiv w:val="1"/>
      <w:marLeft w:val="0"/>
      <w:marRight w:val="0"/>
      <w:marTop w:val="0"/>
      <w:marBottom w:val="0"/>
      <w:divBdr>
        <w:top w:val="none" w:sz="0" w:space="0" w:color="auto"/>
        <w:left w:val="none" w:sz="0" w:space="0" w:color="auto"/>
        <w:bottom w:val="none" w:sz="0" w:space="0" w:color="auto"/>
        <w:right w:val="none" w:sz="0" w:space="0" w:color="auto"/>
      </w:divBdr>
    </w:div>
    <w:div w:id="2086369521">
      <w:bodyDiv w:val="1"/>
      <w:marLeft w:val="0"/>
      <w:marRight w:val="0"/>
      <w:marTop w:val="0"/>
      <w:marBottom w:val="0"/>
      <w:divBdr>
        <w:top w:val="none" w:sz="0" w:space="0" w:color="auto"/>
        <w:left w:val="none" w:sz="0" w:space="0" w:color="auto"/>
        <w:bottom w:val="none" w:sz="0" w:space="0" w:color="auto"/>
        <w:right w:val="none" w:sz="0" w:space="0" w:color="auto"/>
      </w:divBdr>
      <w:divsChild>
        <w:div w:id="1482117359">
          <w:marLeft w:val="547"/>
          <w:marRight w:val="0"/>
          <w:marTop w:val="0"/>
          <w:marBottom w:val="0"/>
          <w:divBdr>
            <w:top w:val="none" w:sz="0" w:space="0" w:color="auto"/>
            <w:left w:val="none" w:sz="0" w:space="0" w:color="auto"/>
            <w:bottom w:val="none" w:sz="0" w:space="0" w:color="auto"/>
            <w:right w:val="none" w:sz="0" w:space="0" w:color="auto"/>
          </w:divBdr>
        </w:div>
      </w:divsChild>
    </w:div>
    <w:div w:id="2098211115">
      <w:bodyDiv w:val="1"/>
      <w:marLeft w:val="0"/>
      <w:marRight w:val="0"/>
      <w:marTop w:val="0"/>
      <w:marBottom w:val="0"/>
      <w:divBdr>
        <w:top w:val="none" w:sz="0" w:space="0" w:color="auto"/>
        <w:left w:val="none" w:sz="0" w:space="0" w:color="auto"/>
        <w:bottom w:val="none" w:sz="0" w:space="0" w:color="auto"/>
        <w:right w:val="none" w:sz="0" w:space="0" w:color="auto"/>
      </w:divBdr>
    </w:div>
    <w:div w:id="2123649345">
      <w:bodyDiv w:val="1"/>
      <w:marLeft w:val="0"/>
      <w:marRight w:val="0"/>
      <w:marTop w:val="0"/>
      <w:marBottom w:val="0"/>
      <w:divBdr>
        <w:top w:val="none" w:sz="0" w:space="0" w:color="auto"/>
        <w:left w:val="none" w:sz="0" w:space="0" w:color="auto"/>
        <w:bottom w:val="none" w:sz="0" w:space="0" w:color="auto"/>
        <w:right w:val="none" w:sz="0" w:space="0" w:color="auto"/>
      </w:divBdr>
    </w:div>
    <w:div w:id="212981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header" Target="header1.xml"/><Relationship Id="rId26" Type="http://schemas.openxmlformats.org/officeDocument/2006/relationships/hyperlink" Target="https://www.dnp.gov.co/Contratos-Plan/Paginas/ContratosPlan.aspx" TargetMode="External"/><Relationship Id="rId39" Type="http://schemas.openxmlformats.org/officeDocument/2006/relationships/hyperlink" Target="https://ibcperu.org/" TargetMode="External"/><Relationship Id="rId21" Type="http://schemas.openxmlformats.org/officeDocument/2006/relationships/hyperlink" Target="https://issuu.com/urbameafit/docs/medell__n_modelo_de_transformaci__n" TargetMode="External"/><Relationship Id="rId34" Type="http://schemas.openxmlformats.org/officeDocument/2006/relationships/hyperlink" Target="https://visor.geoperu.gob.pe/" TargetMode="External"/><Relationship Id="rId42" Type="http://schemas.openxmlformats.org/officeDocument/2006/relationships/hyperlink" Target="http://www.ampaperu.info" TargetMode="External"/><Relationship Id="rId47" Type="http://schemas.microsoft.com/office/2011/relationships/people" Target="people.xml"/><Relationship Id="rId50"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hyperlink" Target="https://blogs.worldbank.org/es/latinamerica/ideas-para-reducir-la-desigualdad-territorial-el-caso-de-argentina" TargetMode="External"/><Relationship Id="rId11" Type="http://schemas.openxmlformats.org/officeDocument/2006/relationships/comments" Target="comments.xml"/><Relationship Id="rId24" Type="http://schemas.openxmlformats.org/officeDocument/2006/relationships/hyperlink" Target="https://blogs.iadb.org/ciudades-sostenibles/es/patrimonio-vivo-desarrollo-economico-local-inclusivo/" TargetMode="External"/><Relationship Id="rId32" Type="http://schemas.openxmlformats.org/officeDocument/2006/relationships/hyperlink" Target="https://cdn.www.gob.pe/uploads/document/file/309836/WILLAQNIKI_MAR2019.pdf" TargetMode="External"/><Relationship Id="rId37" Type="http://schemas.openxmlformats.org/officeDocument/2006/relationships/hyperlink" Target="https://cooperaccion.org.pe/" TargetMode="External"/><Relationship Id="rId40" Type="http://schemas.openxmlformats.org/officeDocument/2006/relationships/hyperlink" Target="http://www.diversidadbioculturalyterritorios.org/" TargetMode="External"/><Relationship Id="rId45" Type="http://schemas.openxmlformats.org/officeDocument/2006/relationships/hyperlink" Target="https://geo2.vivienda.gob.pe/enlaces/geoplan.html" TargetMode="Externa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yperlink" Target="https://industriaspesqueras.com/noticia-64309-seccion-Portada" TargetMode="External"/><Relationship Id="rId28" Type="http://schemas.openxmlformats.org/officeDocument/2006/relationships/hyperlink" Target="https://agenda2030lac.org/es/ods/10-reduccion-de-las-desigualdades" TargetMode="External"/><Relationship Id="rId36" Type="http://schemas.openxmlformats.org/officeDocument/2006/relationships/hyperlink" Target="https://www.grade.org.pe/"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s://www.cepal.org/es/temas/migracion-interna" TargetMode="External"/><Relationship Id="rId44" Type="http://schemas.openxmlformats.org/officeDocument/2006/relationships/hyperlink" Target="https://gestaourbana.prefeitura.sp.gov.br/plandirector_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s://ceas.org.pe/publicaciones/0000058_SISTEMATIZACION.pdf" TargetMode="External"/><Relationship Id="rId27" Type="http://schemas.openxmlformats.org/officeDocument/2006/relationships/hyperlink" Target="https://doi.org/10.12804/revistas.urosario.edu.co/territorios/a.7385" TargetMode="External"/><Relationship Id="rId30" Type="http://schemas.openxmlformats.org/officeDocument/2006/relationships/hyperlink" Target="http://www.scielo.org.co/pdf/rlcs/v14n2/v14n2a47.pdf" TargetMode="External"/><Relationship Id="rId35" Type="http://schemas.openxmlformats.org/officeDocument/2006/relationships/hyperlink" Target="http://iiap.org.pe/web/presentacion_iiap.aspx" TargetMode="External"/><Relationship Id="rId43" Type="http://schemas.openxmlformats.org/officeDocument/2006/relationships/hyperlink" Target="https://unfccc.int/sites/default/files/spanish_paris_agreement.pdf" TargetMode="Externa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hyperlink" Target="https://blogs.iadb.org/ciudades-sostenibles/es/patrimonio-vivo-desarrollo-economico-local-inclusivo/" TargetMode="External"/><Relationship Id="rId33" Type="http://schemas.openxmlformats.org/officeDocument/2006/relationships/hyperlink" Target="https://www.promsace.gob.pe/" TargetMode="External"/><Relationship Id="rId38" Type="http://schemas.openxmlformats.org/officeDocument/2006/relationships/hyperlink" Target="https://iep.org.pe/" TargetMode="External"/><Relationship Id="rId46" Type="http://schemas.openxmlformats.org/officeDocument/2006/relationships/fontTable" Target="fontTable.xml"/><Relationship Id="rId20" Type="http://schemas.openxmlformats.org/officeDocument/2006/relationships/hyperlink" Target="https://habitat3.org/wp-content/uploads/NUA-Spanish.pdf" TargetMode="External"/><Relationship Id="rId41" Type="http://schemas.openxmlformats.org/officeDocument/2006/relationships/hyperlink" Target="http://www.aidesep.org.pe/"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cipotato.org/lima2035/" TargetMode="External"/><Relationship Id="rId2" Type="http://schemas.openxmlformats.org/officeDocument/2006/relationships/hyperlink" Target="https://cipotato.org/lima2035/" TargetMode="External"/><Relationship Id="rId1" Type="http://schemas.openxmlformats.org/officeDocument/2006/relationships/hyperlink" Target="https://observatorio.ceplan.gob.pe/inicio" TargetMode="External"/><Relationship Id="rId5" Type="http://schemas.openxmlformats.org/officeDocument/2006/relationships/hyperlink" Target="https://observatorio.ceplan.gob.pe/inicio" TargetMode="External"/><Relationship Id="rId4" Type="http://schemas.openxmlformats.org/officeDocument/2006/relationships/hyperlink" Target="https://publications.iadb.org/publications/spanish/document/Perfil-de-inversion-publica-para-la-reduccion-del-riesgo-del-Peru-Estudio-macroeconomico.pdf"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588CC7-0EDA-452C-AFC8-8669FB81A7B4}"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s-PE"/>
        </a:p>
      </dgm:t>
    </dgm:pt>
    <dgm:pt modelId="{B21332E6-157E-47B2-9699-802AA85B25C3}">
      <dgm:prSet phldrT="[Texto]" custT="1"/>
      <dgm:spPr/>
      <dgm:t>
        <a:bodyPr/>
        <a:lstStyle/>
        <a:p>
          <a:r>
            <a:rPr lang="es-PE" sz="2400" i="0"/>
            <a:t>RESULTADOS</a:t>
          </a:r>
        </a:p>
      </dgm:t>
    </dgm:pt>
    <dgm:pt modelId="{E8B9FD39-C96E-4F85-A3BF-5090881C014B}" type="parTrans" cxnId="{7726492C-0705-4082-B00C-2105B11E7B83}">
      <dgm:prSet/>
      <dgm:spPr/>
      <dgm:t>
        <a:bodyPr/>
        <a:lstStyle/>
        <a:p>
          <a:endParaRPr lang="es-PE" sz="1000"/>
        </a:p>
      </dgm:t>
    </dgm:pt>
    <dgm:pt modelId="{86A3FFF6-CC14-4D8F-A42A-97360DF48924}" type="sibTrans" cxnId="{7726492C-0705-4082-B00C-2105B11E7B83}">
      <dgm:prSet/>
      <dgm:spPr/>
      <dgm:t>
        <a:bodyPr/>
        <a:lstStyle/>
        <a:p>
          <a:endParaRPr lang="es-PE" sz="1000"/>
        </a:p>
      </dgm:t>
    </dgm:pt>
    <dgm:pt modelId="{2E845D9D-1878-4089-9615-F5F1BF7B93AF}">
      <dgm:prSet phldrT="[Texto]" custT="1"/>
      <dgm:spPr/>
      <dgm:t>
        <a:bodyPr/>
        <a:lstStyle/>
        <a:p>
          <a:r>
            <a:rPr lang="es-MX" sz="1000" b="1" dirty="0"/>
            <a:t>Territorios que protegen y conservan integralmente patrimonios y zonas de importancia ambiental</a:t>
          </a:r>
          <a:endParaRPr lang="es-PE" sz="1000"/>
        </a:p>
      </dgm:t>
    </dgm:pt>
    <dgm:pt modelId="{9FF869BB-7604-4CCA-A094-2491B7C6A90B}" type="parTrans" cxnId="{8E171564-9C09-49CF-A9F7-E8EB0BB22FF7}">
      <dgm:prSet custT="1"/>
      <dgm:spPr/>
      <dgm:t>
        <a:bodyPr/>
        <a:lstStyle/>
        <a:p>
          <a:endParaRPr lang="es-PE" sz="1000"/>
        </a:p>
      </dgm:t>
    </dgm:pt>
    <dgm:pt modelId="{3603A80A-D4A5-459F-86FC-DD57629EFD25}" type="sibTrans" cxnId="{8E171564-9C09-49CF-A9F7-E8EB0BB22FF7}">
      <dgm:prSet/>
      <dgm:spPr/>
      <dgm:t>
        <a:bodyPr/>
        <a:lstStyle/>
        <a:p>
          <a:endParaRPr lang="es-PE" sz="1000"/>
        </a:p>
      </dgm:t>
    </dgm:pt>
    <dgm:pt modelId="{91074440-F7CB-4520-BB71-D4CD489AD66F}">
      <dgm:prSet phldrT="[Texto]" custT="1"/>
      <dgm:spPr/>
      <dgm:t>
        <a:bodyPr/>
        <a:lstStyle/>
        <a:p>
          <a:r>
            <a:rPr lang="es-PE" sz="1000" dirty="0"/>
            <a:t>Territorios que </a:t>
          </a:r>
          <a:r>
            <a:rPr lang="es-PE" sz="1000" b="1" dirty="0"/>
            <a:t>reducen desequilibrios </a:t>
          </a:r>
          <a:r>
            <a:rPr lang="es-PE" sz="1000" dirty="0"/>
            <a:t>en la ocupación y </a:t>
          </a:r>
        </a:p>
        <a:p>
          <a:r>
            <a:rPr lang="es-PE" sz="1000" b="1" dirty="0"/>
            <a:t>aprovechamiento de sus recursos</a:t>
          </a:r>
          <a:endParaRPr lang="es-PE" sz="1000"/>
        </a:p>
      </dgm:t>
    </dgm:pt>
    <dgm:pt modelId="{787A3961-42D7-4F2E-B1C8-F7CE62106432}" type="parTrans" cxnId="{C553D087-B2E5-47B3-80C8-5320E1DA056B}">
      <dgm:prSet custT="1"/>
      <dgm:spPr/>
      <dgm:t>
        <a:bodyPr/>
        <a:lstStyle/>
        <a:p>
          <a:endParaRPr lang="es-PE" sz="1000"/>
        </a:p>
      </dgm:t>
    </dgm:pt>
    <dgm:pt modelId="{CC4E9DB1-5E66-4D53-AEC1-C3A59D5D7A13}" type="sibTrans" cxnId="{C553D087-B2E5-47B3-80C8-5320E1DA056B}">
      <dgm:prSet/>
      <dgm:spPr/>
      <dgm:t>
        <a:bodyPr/>
        <a:lstStyle/>
        <a:p>
          <a:endParaRPr lang="es-PE" sz="1000"/>
        </a:p>
      </dgm:t>
    </dgm:pt>
    <dgm:pt modelId="{64107F3F-DD24-4472-A305-020EE8B44230}">
      <dgm:prSet phldrT="[Texto]" custT="1"/>
      <dgm:spPr/>
      <dgm:t>
        <a:bodyPr/>
        <a:lstStyle/>
        <a:p>
          <a:r>
            <a:rPr lang="es-PE" sz="1000"/>
            <a:t>Territorios que contribuyen a reducir desigualdades en el acceso a oportunidades y servicios</a:t>
          </a:r>
        </a:p>
      </dgm:t>
    </dgm:pt>
    <dgm:pt modelId="{115E03DB-93E3-4A13-80BC-BB1898B07717}" type="parTrans" cxnId="{6364B156-1DD5-46E3-B559-5E94E44CD2FC}">
      <dgm:prSet custT="1"/>
      <dgm:spPr/>
      <dgm:t>
        <a:bodyPr/>
        <a:lstStyle/>
        <a:p>
          <a:endParaRPr lang="es-PE" sz="1000"/>
        </a:p>
      </dgm:t>
    </dgm:pt>
    <dgm:pt modelId="{2942D7E0-787B-4CCE-A21F-6123502E71D3}" type="sibTrans" cxnId="{6364B156-1DD5-46E3-B559-5E94E44CD2FC}">
      <dgm:prSet/>
      <dgm:spPr/>
      <dgm:t>
        <a:bodyPr/>
        <a:lstStyle/>
        <a:p>
          <a:endParaRPr lang="es-PE" sz="1000"/>
        </a:p>
      </dgm:t>
    </dgm:pt>
    <dgm:pt modelId="{A19F0F45-5CD8-4E36-B410-6A4B918D5FF6}">
      <dgm:prSet phldrT="[Texto]" custT="1"/>
      <dgm:spPr/>
      <dgm:t>
        <a:bodyPr/>
        <a:lstStyle/>
        <a:p>
          <a:r>
            <a:rPr lang="es-PE" sz="1000" dirty="0"/>
            <a:t>Territorios que </a:t>
          </a:r>
          <a:r>
            <a:rPr lang="es-PE" sz="1000" b="1" dirty="0"/>
            <a:t>generan, reconocen y valoran</a:t>
          </a:r>
          <a:r>
            <a:rPr lang="es-PE" sz="1000" dirty="0"/>
            <a:t> un</a:t>
          </a:r>
        </a:p>
        <a:p>
          <a:r>
            <a:rPr lang="es-PE" sz="1000" dirty="0"/>
            <a:t>ambiente urbano rural de mejor calidad</a:t>
          </a:r>
          <a:endParaRPr lang="es-PE" sz="1000"/>
        </a:p>
      </dgm:t>
    </dgm:pt>
    <dgm:pt modelId="{9097AB09-74DB-41F8-869E-A52DCC759221}" type="parTrans" cxnId="{30D024F9-5111-4E2B-B3A8-7628D40BA3CC}">
      <dgm:prSet custT="1"/>
      <dgm:spPr/>
      <dgm:t>
        <a:bodyPr/>
        <a:lstStyle/>
        <a:p>
          <a:endParaRPr lang="es-PE" sz="1000"/>
        </a:p>
      </dgm:t>
    </dgm:pt>
    <dgm:pt modelId="{2AF10661-BD77-48AE-9D6E-DB2D49C470B5}" type="sibTrans" cxnId="{30D024F9-5111-4E2B-B3A8-7628D40BA3CC}">
      <dgm:prSet/>
      <dgm:spPr/>
      <dgm:t>
        <a:bodyPr/>
        <a:lstStyle/>
        <a:p>
          <a:endParaRPr lang="es-PE" sz="1000"/>
        </a:p>
      </dgm:t>
    </dgm:pt>
    <dgm:pt modelId="{C2358DC4-17A4-4BA0-B26C-A6A8464A72F0}">
      <dgm:prSet phldrT="[Texto]" custT="1"/>
      <dgm:spPr/>
      <dgm:t>
        <a:bodyPr/>
        <a:lstStyle/>
        <a:p>
          <a:r>
            <a:rPr lang="es-PE" sz="1000"/>
            <a:t>Territorios que promueven dinámicas saludables, equitativas y activadoras de economía con visión de desarrollo de cada territorio</a:t>
          </a:r>
        </a:p>
      </dgm:t>
    </dgm:pt>
    <dgm:pt modelId="{DDC5DBFE-19AD-42B5-98CC-0CB6E9636B4D}" type="parTrans" cxnId="{BAAB13E5-FC08-419E-826D-1257BB370AF3}">
      <dgm:prSet custT="1"/>
      <dgm:spPr/>
      <dgm:t>
        <a:bodyPr/>
        <a:lstStyle/>
        <a:p>
          <a:endParaRPr lang="es-PE" sz="1000"/>
        </a:p>
      </dgm:t>
    </dgm:pt>
    <dgm:pt modelId="{770271B9-3559-4494-988E-3F510D4ABDFC}" type="sibTrans" cxnId="{BAAB13E5-FC08-419E-826D-1257BB370AF3}">
      <dgm:prSet/>
      <dgm:spPr/>
      <dgm:t>
        <a:bodyPr/>
        <a:lstStyle/>
        <a:p>
          <a:endParaRPr lang="es-PE" sz="1000"/>
        </a:p>
      </dgm:t>
    </dgm:pt>
    <dgm:pt modelId="{F9EE6FA5-4CA1-470B-B12D-34914D496D7A}">
      <dgm:prSet phldrT="[Texto]" custT="1"/>
      <dgm:spPr/>
      <dgm:t>
        <a:bodyPr/>
        <a:lstStyle/>
        <a:p>
          <a:r>
            <a:rPr lang="es-PE" sz="1000" dirty="0"/>
            <a:t>Territorios que </a:t>
          </a:r>
          <a:r>
            <a:rPr lang="es-PE" sz="1000" b="1" dirty="0"/>
            <a:t>generen y usen conocimientos interculturales y evidencias </a:t>
          </a:r>
          <a:r>
            <a:rPr lang="es-PE" sz="1000" dirty="0"/>
            <a:t>para la toma de decisiones con criterios de interculturalidad y </a:t>
          </a:r>
          <a:r>
            <a:rPr lang="es-PE" sz="1000" b="1" dirty="0"/>
            <a:t>participación comunitaria</a:t>
          </a:r>
          <a:endParaRPr lang="es-PE" sz="1000"/>
        </a:p>
      </dgm:t>
    </dgm:pt>
    <dgm:pt modelId="{5845F321-062E-4F84-85BD-E80CEE486E54}" type="parTrans" cxnId="{CB4ABE9A-E9A8-4B4B-8325-D562F1BF5876}">
      <dgm:prSet custT="1"/>
      <dgm:spPr/>
      <dgm:t>
        <a:bodyPr/>
        <a:lstStyle/>
        <a:p>
          <a:endParaRPr lang="es-PE" sz="1000"/>
        </a:p>
      </dgm:t>
    </dgm:pt>
    <dgm:pt modelId="{AC08C782-505C-444B-9997-2B5118BC5B03}" type="sibTrans" cxnId="{CB4ABE9A-E9A8-4B4B-8325-D562F1BF5876}">
      <dgm:prSet/>
      <dgm:spPr/>
      <dgm:t>
        <a:bodyPr/>
        <a:lstStyle/>
        <a:p>
          <a:endParaRPr lang="es-PE" sz="1000"/>
        </a:p>
      </dgm:t>
    </dgm:pt>
    <dgm:pt modelId="{F9C12683-E17C-43FD-905F-C172D1126BC2}">
      <dgm:prSet phldrT="[Texto]" custT="1"/>
      <dgm:spPr/>
      <dgm:t>
        <a:bodyPr/>
        <a:lstStyle/>
        <a:p>
          <a:r>
            <a:rPr lang="es-PE" sz="1000" dirty="0"/>
            <a:t>Territorios </a:t>
          </a:r>
          <a:r>
            <a:rPr lang="es-PE" sz="1000" b="1" dirty="0"/>
            <a:t>gobernados en base a consensos </a:t>
          </a:r>
          <a:r>
            <a:rPr lang="es-PE" sz="1000" dirty="0"/>
            <a:t>de sus habitantes y con la </a:t>
          </a:r>
          <a:r>
            <a:rPr lang="es-PE" sz="1000" b="1" dirty="0"/>
            <a:t>conducción efectiva </a:t>
          </a:r>
          <a:r>
            <a:rPr lang="es-PE" sz="1000" dirty="0"/>
            <a:t>de las autoridades regionales y locales, en base a sus visiones de desarrollo territorial</a:t>
          </a:r>
          <a:endParaRPr lang="es-PE" sz="1000"/>
        </a:p>
      </dgm:t>
    </dgm:pt>
    <dgm:pt modelId="{57D4DD5A-E74C-4380-BE53-84C89B6B9F21}" type="parTrans" cxnId="{688C1B1F-F98E-4F84-AC0C-148C19FA9366}">
      <dgm:prSet/>
      <dgm:spPr/>
      <dgm:t>
        <a:bodyPr/>
        <a:lstStyle/>
        <a:p>
          <a:endParaRPr lang="es-PE"/>
        </a:p>
      </dgm:t>
    </dgm:pt>
    <dgm:pt modelId="{ABADF9B9-B46F-4A8E-8DCD-9CD11D6E1A59}" type="sibTrans" cxnId="{688C1B1F-F98E-4F84-AC0C-148C19FA9366}">
      <dgm:prSet/>
      <dgm:spPr/>
      <dgm:t>
        <a:bodyPr/>
        <a:lstStyle/>
        <a:p>
          <a:endParaRPr lang="es-PE"/>
        </a:p>
      </dgm:t>
    </dgm:pt>
    <dgm:pt modelId="{295E2742-E613-4026-A5E4-DC56D337ADA4}" type="pres">
      <dgm:prSet presAssocID="{1F588CC7-0EDA-452C-AFC8-8669FB81A7B4}" presName="Name0" presStyleCnt="0">
        <dgm:presLayoutVars>
          <dgm:chPref val="1"/>
          <dgm:dir/>
          <dgm:animOne val="branch"/>
          <dgm:animLvl val="lvl"/>
          <dgm:resizeHandles val="exact"/>
        </dgm:presLayoutVars>
      </dgm:prSet>
      <dgm:spPr/>
      <dgm:t>
        <a:bodyPr/>
        <a:lstStyle/>
        <a:p>
          <a:endParaRPr lang="es-ES"/>
        </a:p>
      </dgm:t>
    </dgm:pt>
    <dgm:pt modelId="{4F055AC3-5D4F-4771-98EF-7C115F093A7A}" type="pres">
      <dgm:prSet presAssocID="{B21332E6-157E-47B2-9699-802AA85B25C3}" presName="root1" presStyleCnt="0"/>
      <dgm:spPr/>
    </dgm:pt>
    <dgm:pt modelId="{7A8475F4-4BA1-4CA2-85CD-F08D5DB4A731}" type="pres">
      <dgm:prSet presAssocID="{B21332E6-157E-47B2-9699-802AA85B25C3}" presName="LevelOneTextNode" presStyleLbl="node0" presStyleIdx="0" presStyleCnt="1" custScaleX="83392">
        <dgm:presLayoutVars>
          <dgm:chPref val="3"/>
        </dgm:presLayoutVars>
      </dgm:prSet>
      <dgm:spPr/>
      <dgm:t>
        <a:bodyPr/>
        <a:lstStyle/>
        <a:p>
          <a:endParaRPr lang="es-ES"/>
        </a:p>
      </dgm:t>
    </dgm:pt>
    <dgm:pt modelId="{A65114B9-B884-412B-83B5-FC6061F40B1D}" type="pres">
      <dgm:prSet presAssocID="{B21332E6-157E-47B2-9699-802AA85B25C3}" presName="level2hierChild" presStyleCnt="0"/>
      <dgm:spPr/>
    </dgm:pt>
    <dgm:pt modelId="{1A4E3AA7-A904-421B-9BC9-314432529A5F}" type="pres">
      <dgm:prSet presAssocID="{9FF869BB-7604-4CCA-A094-2491B7C6A90B}" presName="conn2-1" presStyleLbl="parChTrans1D2" presStyleIdx="0" presStyleCnt="7"/>
      <dgm:spPr/>
      <dgm:t>
        <a:bodyPr/>
        <a:lstStyle/>
        <a:p>
          <a:endParaRPr lang="es-ES"/>
        </a:p>
      </dgm:t>
    </dgm:pt>
    <dgm:pt modelId="{937C49B8-1A38-4EBD-A462-12CC3BC1134B}" type="pres">
      <dgm:prSet presAssocID="{9FF869BB-7604-4CCA-A094-2491B7C6A90B}" presName="connTx" presStyleLbl="parChTrans1D2" presStyleIdx="0" presStyleCnt="7"/>
      <dgm:spPr/>
      <dgm:t>
        <a:bodyPr/>
        <a:lstStyle/>
        <a:p>
          <a:endParaRPr lang="es-ES"/>
        </a:p>
      </dgm:t>
    </dgm:pt>
    <dgm:pt modelId="{ED027496-4399-41C1-B554-05ED8DA022C6}" type="pres">
      <dgm:prSet presAssocID="{2E845D9D-1878-4089-9615-F5F1BF7B93AF}" presName="root2" presStyleCnt="0"/>
      <dgm:spPr/>
    </dgm:pt>
    <dgm:pt modelId="{AFF9D239-4BDA-4E1D-99F7-7D0EC9F364B2}" type="pres">
      <dgm:prSet presAssocID="{2E845D9D-1878-4089-9615-F5F1BF7B93AF}" presName="LevelTwoTextNode" presStyleLbl="node2" presStyleIdx="0" presStyleCnt="7" custScaleX="200771">
        <dgm:presLayoutVars>
          <dgm:chPref val="3"/>
        </dgm:presLayoutVars>
      </dgm:prSet>
      <dgm:spPr/>
      <dgm:t>
        <a:bodyPr/>
        <a:lstStyle/>
        <a:p>
          <a:endParaRPr lang="es-ES"/>
        </a:p>
      </dgm:t>
    </dgm:pt>
    <dgm:pt modelId="{CB25AEEC-218C-4785-8360-2162D062C742}" type="pres">
      <dgm:prSet presAssocID="{2E845D9D-1878-4089-9615-F5F1BF7B93AF}" presName="level3hierChild" presStyleCnt="0"/>
      <dgm:spPr/>
    </dgm:pt>
    <dgm:pt modelId="{0AE94F81-BA57-46A4-AF65-71D984B4E1F3}" type="pres">
      <dgm:prSet presAssocID="{787A3961-42D7-4F2E-B1C8-F7CE62106432}" presName="conn2-1" presStyleLbl="parChTrans1D2" presStyleIdx="1" presStyleCnt="7"/>
      <dgm:spPr/>
      <dgm:t>
        <a:bodyPr/>
        <a:lstStyle/>
        <a:p>
          <a:endParaRPr lang="es-ES"/>
        </a:p>
      </dgm:t>
    </dgm:pt>
    <dgm:pt modelId="{1855336D-F7C3-4446-A16E-A4188D1F2C65}" type="pres">
      <dgm:prSet presAssocID="{787A3961-42D7-4F2E-B1C8-F7CE62106432}" presName="connTx" presStyleLbl="parChTrans1D2" presStyleIdx="1" presStyleCnt="7"/>
      <dgm:spPr/>
      <dgm:t>
        <a:bodyPr/>
        <a:lstStyle/>
        <a:p>
          <a:endParaRPr lang="es-ES"/>
        </a:p>
      </dgm:t>
    </dgm:pt>
    <dgm:pt modelId="{4AA2C1EF-F1D8-4C5F-92E9-1441B58C308B}" type="pres">
      <dgm:prSet presAssocID="{91074440-F7CB-4520-BB71-D4CD489AD66F}" presName="root2" presStyleCnt="0"/>
      <dgm:spPr/>
    </dgm:pt>
    <dgm:pt modelId="{1525F7F9-493C-425E-89B7-E1BCD83DACB9}" type="pres">
      <dgm:prSet presAssocID="{91074440-F7CB-4520-BB71-D4CD489AD66F}" presName="LevelTwoTextNode" presStyleLbl="node2" presStyleIdx="1" presStyleCnt="7" custScaleX="204012">
        <dgm:presLayoutVars>
          <dgm:chPref val="3"/>
        </dgm:presLayoutVars>
      </dgm:prSet>
      <dgm:spPr/>
      <dgm:t>
        <a:bodyPr/>
        <a:lstStyle/>
        <a:p>
          <a:endParaRPr lang="es-ES"/>
        </a:p>
      </dgm:t>
    </dgm:pt>
    <dgm:pt modelId="{8A7A3EBE-1451-4035-9A1B-27CAEFDED5B3}" type="pres">
      <dgm:prSet presAssocID="{91074440-F7CB-4520-BB71-D4CD489AD66F}" presName="level3hierChild" presStyleCnt="0"/>
      <dgm:spPr/>
    </dgm:pt>
    <dgm:pt modelId="{6B761AC9-4A25-4132-BD4A-7FDDEF0232D2}" type="pres">
      <dgm:prSet presAssocID="{115E03DB-93E3-4A13-80BC-BB1898B07717}" presName="conn2-1" presStyleLbl="parChTrans1D2" presStyleIdx="2" presStyleCnt="7"/>
      <dgm:spPr/>
      <dgm:t>
        <a:bodyPr/>
        <a:lstStyle/>
        <a:p>
          <a:endParaRPr lang="es-ES"/>
        </a:p>
      </dgm:t>
    </dgm:pt>
    <dgm:pt modelId="{851817AA-43D9-4CDF-9E21-377EEB8BBEFA}" type="pres">
      <dgm:prSet presAssocID="{115E03DB-93E3-4A13-80BC-BB1898B07717}" presName="connTx" presStyleLbl="parChTrans1D2" presStyleIdx="2" presStyleCnt="7"/>
      <dgm:spPr/>
      <dgm:t>
        <a:bodyPr/>
        <a:lstStyle/>
        <a:p>
          <a:endParaRPr lang="es-ES"/>
        </a:p>
      </dgm:t>
    </dgm:pt>
    <dgm:pt modelId="{D02289D0-88D3-48DD-A479-1F57EB813578}" type="pres">
      <dgm:prSet presAssocID="{64107F3F-DD24-4472-A305-020EE8B44230}" presName="root2" presStyleCnt="0"/>
      <dgm:spPr/>
    </dgm:pt>
    <dgm:pt modelId="{B529F644-F51B-4D3A-A3E5-27596D132C05}" type="pres">
      <dgm:prSet presAssocID="{64107F3F-DD24-4472-A305-020EE8B44230}" presName="LevelTwoTextNode" presStyleLbl="node2" presStyleIdx="2" presStyleCnt="7" custScaleX="204576">
        <dgm:presLayoutVars>
          <dgm:chPref val="3"/>
        </dgm:presLayoutVars>
      </dgm:prSet>
      <dgm:spPr/>
      <dgm:t>
        <a:bodyPr/>
        <a:lstStyle/>
        <a:p>
          <a:endParaRPr lang="es-ES"/>
        </a:p>
      </dgm:t>
    </dgm:pt>
    <dgm:pt modelId="{2A7C8B21-F55A-4580-9934-3F604604DEBE}" type="pres">
      <dgm:prSet presAssocID="{64107F3F-DD24-4472-A305-020EE8B44230}" presName="level3hierChild" presStyleCnt="0"/>
      <dgm:spPr/>
    </dgm:pt>
    <dgm:pt modelId="{84D27CB9-F6F3-4488-BB47-7A991F0AF57D}" type="pres">
      <dgm:prSet presAssocID="{9097AB09-74DB-41F8-869E-A52DCC759221}" presName="conn2-1" presStyleLbl="parChTrans1D2" presStyleIdx="3" presStyleCnt="7"/>
      <dgm:spPr/>
      <dgm:t>
        <a:bodyPr/>
        <a:lstStyle/>
        <a:p>
          <a:endParaRPr lang="es-ES"/>
        </a:p>
      </dgm:t>
    </dgm:pt>
    <dgm:pt modelId="{3581742E-3ED9-4855-9438-94CE9E0C4DE5}" type="pres">
      <dgm:prSet presAssocID="{9097AB09-74DB-41F8-869E-A52DCC759221}" presName="connTx" presStyleLbl="parChTrans1D2" presStyleIdx="3" presStyleCnt="7"/>
      <dgm:spPr/>
      <dgm:t>
        <a:bodyPr/>
        <a:lstStyle/>
        <a:p>
          <a:endParaRPr lang="es-ES"/>
        </a:p>
      </dgm:t>
    </dgm:pt>
    <dgm:pt modelId="{8FB90C83-9BAC-43CF-A710-A57D8CAC78B2}" type="pres">
      <dgm:prSet presAssocID="{A19F0F45-5CD8-4E36-B410-6A4B918D5FF6}" presName="root2" presStyleCnt="0"/>
      <dgm:spPr/>
    </dgm:pt>
    <dgm:pt modelId="{5E2C4DB5-C48D-4737-822A-AEFFF8D939F4}" type="pres">
      <dgm:prSet presAssocID="{A19F0F45-5CD8-4E36-B410-6A4B918D5FF6}" presName="LevelTwoTextNode" presStyleLbl="node2" presStyleIdx="3" presStyleCnt="7" custScaleX="204899">
        <dgm:presLayoutVars>
          <dgm:chPref val="3"/>
        </dgm:presLayoutVars>
      </dgm:prSet>
      <dgm:spPr/>
      <dgm:t>
        <a:bodyPr/>
        <a:lstStyle/>
        <a:p>
          <a:endParaRPr lang="es-ES"/>
        </a:p>
      </dgm:t>
    </dgm:pt>
    <dgm:pt modelId="{9C05AD35-8125-4DF1-88BA-2BB3EE95CEA1}" type="pres">
      <dgm:prSet presAssocID="{A19F0F45-5CD8-4E36-B410-6A4B918D5FF6}" presName="level3hierChild" presStyleCnt="0"/>
      <dgm:spPr/>
    </dgm:pt>
    <dgm:pt modelId="{1A4A72C6-0A68-41CA-8F95-31749AD75C34}" type="pres">
      <dgm:prSet presAssocID="{DDC5DBFE-19AD-42B5-98CC-0CB6E9636B4D}" presName="conn2-1" presStyleLbl="parChTrans1D2" presStyleIdx="4" presStyleCnt="7"/>
      <dgm:spPr/>
      <dgm:t>
        <a:bodyPr/>
        <a:lstStyle/>
        <a:p>
          <a:endParaRPr lang="es-ES"/>
        </a:p>
      </dgm:t>
    </dgm:pt>
    <dgm:pt modelId="{AEB26D55-CE29-4D7F-84CB-FCBF3C276C23}" type="pres">
      <dgm:prSet presAssocID="{DDC5DBFE-19AD-42B5-98CC-0CB6E9636B4D}" presName="connTx" presStyleLbl="parChTrans1D2" presStyleIdx="4" presStyleCnt="7"/>
      <dgm:spPr/>
      <dgm:t>
        <a:bodyPr/>
        <a:lstStyle/>
        <a:p>
          <a:endParaRPr lang="es-ES"/>
        </a:p>
      </dgm:t>
    </dgm:pt>
    <dgm:pt modelId="{E43A3975-D25B-44FD-965F-2A72BA67487C}" type="pres">
      <dgm:prSet presAssocID="{C2358DC4-17A4-4BA0-B26C-A6A8464A72F0}" presName="root2" presStyleCnt="0"/>
      <dgm:spPr/>
    </dgm:pt>
    <dgm:pt modelId="{22945D48-6442-4A63-922B-666C9D27A9D7}" type="pres">
      <dgm:prSet presAssocID="{C2358DC4-17A4-4BA0-B26C-A6A8464A72F0}" presName="LevelTwoTextNode" presStyleLbl="node2" presStyleIdx="4" presStyleCnt="7" custScaleX="207577">
        <dgm:presLayoutVars>
          <dgm:chPref val="3"/>
        </dgm:presLayoutVars>
      </dgm:prSet>
      <dgm:spPr/>
      <dgm:t>
        <a:bodyPr/>
        <a:lstStyle/>
        <a:p>
          <a:endParaRPr lang="es-ES"/>
        </a:p>
      </dgm:t>
    </dgm:pt>
    <dgm:pt modelId="{E4E2AC62-3DC0-4E11-8C1E-264139DB4209}" type="pres">
      <dgm:prSet presAssocID="{C2358DC4-17A4-4BA0-B26C-A6A8464A72F0}" presName="level3hierChild" presStyleCnt="0"/>
      <dgm:spPr/>
    </dgm:pt>
    <dgm:pt modelId="{5B5A167D-E55A-4F9F-9CF4-5DF7EAC55A00}" type="pres">
      <dgm:prSet presAssocID="{5845F321-062E-4F84-85BD-E80CEE486E54}" presName="conn2-1" presStyleLbl="parChTrans1D2" presStyleIdx="5" presStyleCnt="7"/>
      <dgm:spPr/>
      <dgm:t>
        <a:bodyPr/>
        <a:lstStyle/>
        <a:p>
          <a:endParaRPr lang="es-ES"/>
        </a:p>
      </dgm:t>
    </dgm:pt>
    <dgm:pt modelId="{05350F42-4E23-495C-83EA-C8F217AA79F0}" type="pres">
      <dgm:prSet presAssocID="{5845F321-062E-4F84-85BD-E80CEE486E54}" presName="connTx" presStyleLbl="parChTrans1D2" presStyleIdx="5" presStyleCnt="7"/>
      <dgm:spPr/>
      <dgm:t>
        <a:bodyPr/>
        <a:lstStyle/>
        <a:p>
          <a:endParaRPr lang="es-ES"/>
        </a:p>
      </dgm:t>
    </dgm:pt>
    <dgm:pt modelId="{7CF452EC-4F5A-438E-8D2F-9B0BEFCD8D53}" type="pres">
      <dgm:prSet presAssocID="{F9EE6FA5-4CA1-470B-B12D-34914D496D7A}" presName="root2" presStyleCnt="0"/>
      <dgm:spPr/>
    </dgm:pt>
    <dgm:pt modelId="{DA855724-9727-41BE-8C3F-2DA128CDDBD7}" type="pres">
      <dgm:prSet presAssocID="{F9EE6FA5-4CA1-470B-B12D-34914D496D7A}" presName="LevelTwoTextNode" presStyleLbl="node2" presStyleIdx="5" presStyleCnt="7" custScaleX="208915">
        <dgm:presLayoutVars>
          <dgm:chPref val="3"/>
        </dgm:presLayoutVars>
      </dgm:prSet>
      <dgm:spPr/>
      <dgm:t>
        <a:bodyPr/>
        <a:lstStyle/>
        <a:p>
          <a:endParaRPr lang="es-ES"/>
        </a:p>
      </dgm:t>
    </dgm:pt>
    <dgm:pt modelId="{0DCBC899-FD47-48B7-8336-A1CA2EED5C82}" type="pres">
      <dgm:prSet presAssocID="{F9EE6FA5-4CA1-470B-B12D-34914D496D7A}" presName="level3hierChild" presStyleCnt="0"/>
      <dgm:spPr/>
    </dgm:pt>
    <dgm:pt modelId="{9825A547-E94F-44ED-8010-9ACF558A855C}" type="pres">
      <dgm:prSet presAssocID="{57D4DD5A-E74C-4380-BE53-84C89B6B9F21}" presName="conn2-1" presStyleLbl="parChTrans1D2" presStyleIdx="6" presStyleCnt="7"/>
      <dgm:spPr/>
      <dgm:t>
        <a:bodyPr/>
        <a:lstStyle/>
        <a:p>
          <a:endParaRPr lang="es-ES"/>
        </a:p>
      </dgm:t>
    </dgm:pt>
    <dgm:pt modelId="{E9B0BD5D-DBDC-4C03-9B60-5CFBB2FD7260}" type="pres">
      <dgm:prSet presAssocID="{57D4DD5A-E74C-4380-BE53-84C89B6B9F21}" presName="connTx" presStyleLbl="parChTrans1D2" presStyleIdx="6" presStyleCnt="7"/>
      <dgm:spPr/>
      <dgm:t>
        <a:bodyPr/>
        <a:lstStyle/>
        <a:p>
          <a:endParaRPr lang="es-ES"/>
        </a:p>
      </dgm:t>
    </dgm:pt>
    <dgm:pt modelId="{264AA189-177A-4F10-9588-A8A45A651B24}" type="pres">
      <dgm:prSet presAssocID="{F9C12683-E17C-43FD-905F-C172D1126BC2}" presName="root2" presStyleCnt="0"/>
      <dgm:spPr/>
    </dgm:pt>
    <dgm:pt modelId="{14774E28-AB87-43E8-BC2D-24EF1A43ED10}" type="pres">
      <dgm:prSet presAssocID="{F9C12683-E17C-43FD-905F-C172D1126BC2}" presName="LevelTwoTextNode" presStyleLbl="node2" presStyleIdx="6" presStyleCnt="7" custScaleX="208717">
        <dgm:presLayoutVars>
          <dgm:chPref val="3"/>
        </dgm:presLayoutVars>
      </dgm:prSet>
      <dgm:spPr/>
      <dgm:t>
        <a:bodyPr/>
        <a:lstStyle/>
        <a:p>
          <a:endParaRPr lang="es-ES"/>
        </a:p>
      </dgm:t>
    </dgm:pt>
    <dgm:pt modelId="{4CDF1460-AD19-4D18-B804-D11FA1354B64}" type="pres">
      <dgm:prSet presAssocID="{F9C12683-E17C-43FD-905F-C172D1126BC2}" presName="level3hierChild" presStyleCnt="0"/>
      <dgm:spPr/>
    </dgm:pt>
  </dgm:ptLst>
  <dgm:cxnLst>
    <dgm:cxn modelId="{86A78CC0-CC4E-4E60-B479-99FA317711DC}" type="presOf" srcId="{F9EE6FA5-4CA1-470B-B12D-34914D496D7A}" destId="{DA855724-9727-41BE-8C3F-2DA128CDDBD7}" srcOrd="0" destOrd="0" presId="urn:microsoft.com/office/officeart/2008/layout/HorizontalMultiLevelHierarchy"/>
    <dgm:cxn modelId="{B9DBD5BE-EACD-47A3-BB6A-2065A34DF89B}" type="presOf" srcId="{DDC5DBFE-19AD-42B5-98CC-0CB6E9636B4D}" destId="{AEB26D55-CE29-4D7F-84CB-FCBF3C276C23}" srcOrd="1" destOrd="0" presId="urn:microsoft.com/office/officeart/2008/layout/HorizontalMultiLevelHierarchy"/>
    <dgm:cxn modelId="{396E7E6E-409F-4BE5-BFB0-0D86306418B5}" type="presOf" srcId="{9097AB09-74DB-41F8-869E-A52DCC759221}" destId="{3581742E-3ED9-4855-9438-94CE9E0C4DE5}" srcOrd="1" destOrd="0" presId="urn:microsoft.com/office/officeart/2008/layout/HorizontalMultiLevelHierarchy"/>
    <dgm:cxn modelId="{BEEF49B5-95EA-40F4-9F4A-91F9118396BA}" type="presOf" srcId="{A19F0F45-5CD8-4E36-B410-6A4B918D5FF6}" destId="{5E2C4DB5-C48D-4737-822A-AEFFF8D939F4}" srcOrd="0" destOrd="0" presId="urn:microsoft.com/office/officeart/2008/layout/HorizontalMultiLevelHierarchy"/>
    <dgm:cxn modelId="{8E171564-9C09-49CF-A9F7-E8EB0BB22FF7}" srcId="{B21332E6-157E-47B2-9699-802AA85B25C3}" destId="{2E845D9D-1878-4089-9615-F5F1BF7B93AF}" srcOrd="0" destOrd="0" parTransId="{9FF869BB-7604-4CCA-A094-2491B7C6A90B}" sibTransId="{3603A80A-D4A5-459F-86FC-DD57629EFD25}"/>
    <dgm:cxn modelId="{F6E87905-8CBF-4C98-9650-775E7693A13F}" type="presOf" srcId="{64107F3F-DD24-4472-A305-020EE8B44230}" destId="{B529F644-F51B-4D3A-A3E5-27596D132C05}" srcOrd="0" destOrd="0" presId="urn:microsoft.com/office/officeart/2008/layout/HorizontalMultiLevelHierarchy"/>
    <dgm:cxn modelId="{7F74A21F-EB7F-4D4A-B8A6-D084C5BA5C41}" type="presOf" srcId="{115E03DB-93E3-4A13-80BC-BB1898B07717}" destId="{851817AA-43D9-4CDF-9E21-377EEB8BBEFA}" srcOrd="1" destOrd="0" presId="urn:microsoft.com/office/officeart/2008/layout/HorizontalMultiLevelHierarchy"/>
    <dgm:cxn modelId="{CB4ABE9A-E9A8-4B4B-8325-D562F1BF5876}" srcId="{B21332E6-157E-47B2-9699-802AA85B25C3}" destId="{F9EE6FA5-4CA1-470B-B12D-34914D496D7A}" srcOrd="5" destOrd="0" parTransId="{5845F321-062E-4F84-85BD-E80CEE486E54}" sibTransId="{AC08C782-505C-444B-9997-2B5118BC5B03}"/>
    <dgm:cxn modelId="{E247B001-E43D-4A8E-9F44-CD891633F637}" type="presOf" srcId="{9FF869BB-7604-4CCA-A094-2491B7C6A90B}" destId="{937C49B8-1A38-4EBD-A462-12CC3BC1134B}" srcOrd="1" destOrd="0" presId="urn:microsoft.com/office/officeart/2008/layout/HorizontalMultiLevelHierarchy"/>
    <dgm:cxn modelId="{8DAA817C-E735-4C89-A6FA-DDA1C3F90A61}" type="presOf" srcId="{9097AB09-74DB-41F8-869E-A52DCC759221}" destId="{84D27CB9-F6F3-4488-BB47-7A991F0AF57D}" srcOrd="0" destOrd="0" presId="urn:microsoft.com/office/officeart/2008/layout/HorizontalMultiLevelHierarchy"/>
    <dgm:cxn modelId="{4169A8D3-F787-4C8F-AD6F-360C97616F41}" type="presOf" srcId="{57D4DD5A-E74C-4380-BE53-84C89B6B9F21}" destId="{9825A547-E94F-44ED-8010-9ACF558A855C}" srcOrd="0" destOrd="0" presId="urn:microsoft.com/office/officeart/2008/layout/HorizontalMultiLevelHierarchy"/>
    <dgm:cxn modelId="{96802922-BBA5-4E37-A805-3888D4D0DEE7}" type="presOf" srcId="{B21332E6-157E-47B2-9699-802AA85B25C3}" destId="{7A8475F4-4BA1-4CA2-85CD-F08D5DB4A731}" srcOrd="0" destOrd="0" presId="urn:microsoft.com/office/officeart/2008/layout/HorizontalMultiLevelHierarchy"/>
    <dgm:cxn modelId="{C553D087-B2E5-47B3-80C8-5320E1DA056B}" srcId="{B21332E6-157E-47B2-9699-802AA85B25C3}" destId="{91074440-F7CB-4520-BB71-D4CD489AD66F}" srcOrd="1" destOrd="0" parTransId="{787A3961-42D7-4F2E-B1C8-F7CE62106432}" sibTransId="{CC4E9DB1-5E66-4D53-AEC1-C3A59D5D7A13}"/>
    <dgm:cxn modelId="{30D024F9-5111-4E2B-B3A8-7628D40BA3CC}" srcId="{B21332E6-157E-47B2-9699-802AA85B25C3}" destId="{A19F0F45-5CD8-4E36-B410-6A4B918D5FF6}" srcOrd="3" destOrd="0" parTransId="{9097AB09-74DB-41F8-869E-A52DCC759221}" sibTransId="{2AF10661-BD77-48AE-9D6E-DB2D49C470B5}"/>
    <dgm:cxn modelId="{91C3AE5E-1D22-4EE5-A3E1-960F64419222}" type="presOf" srcId="{5845F321-062E-4F84-85BD-E80CEE486E54}" destId="{05350F42-4E23-495C-83EA-C8F217AA79F0}" srcOrd="1" destOrd="0" presId="urn:microsoft.com/office/officeart/2008/layout/HorizontalMultiLevelHierarchy"/>
    <dgm:cxn modelId="{AAF047A9-AF1D-4830-A959-4A62DE73E786}" type="presOf" srcId="{9FF869BB-7604-4CCA-A094-2491B7C6A90B}" destId="{1A4E3AA7-A904-421B-9BC9-314432529A5F}" srcOrd="0" destOrd="0" presId="urn:microsoft.com/office/officeart/2008/layout/HorizontalMultiLevelHierarchy"/>
    <dgm:cxn modelId="{67F99026-92F1-4CCE-87AB-40A4797D5DBE}" type="presOf" srcId="{787A3961-42D7-4F2E-B1C8-F7CE62106432}" destId="{0AE94F81-BA57-46A4-AF65-71D984B4E1F3}" srcOrd="0" destOrd="0" presId="urn:microsoft.com/office/officeart/2008/layout/HorizontalMultiLevelHierarchy"/>
    <dgm:cxn modelId="{B4A13B3E-1A7B-4CF6-BCFC-3B0CFB9D932D}" type="presOf" srcId="{C2358DC4-17A4-4BA0-B26C-A6A8464A72F0}" destId="{22945D48-6442-4A63-922B-666C9D27A9D7}" srcOrd="0" destOrd="0" presId="urn:microsoft.com/office/officeart/2008/layout/HorizontalMultiLevelHierarchy"/>
    <dgm:cxn modelId="{22E14BC6-D20F-4557-B520-8EAB6EF98D77}" type="presOf" srcId="{DDC5DBFE-19AD-42B5-98CC-0CB6E9636B4D}" destId="{1A4A72C6-0A68-41CA-8F95-31749AD75C34}" srcOrd="0" destOrd="0" presId="urn:microsoft.com/office/officeart/2008/layout/HorizontalMultiLevelHierarchy"/>
    <dgm:cxn modelId="{6364B156-1DD5-46E3-B559-5E94E44CD2FC}" srcId="{B21332E6-157E-47B2-9699-802AA85B25C3}" destId="{64107F3F-DD24-4472-A305-020EE8B44230}" srcOrd="2" destOrd="0" parTransId="{115E03DB-93E3-4A13-80BC-BB1898B07717}" sibTransId="{2942D7E0-787B-4CCE-A21F-6123502E71D3}"/>
    <dgm:cxn modelId="{0B47CF58-EA1B-462F-9222-0D7A65B32FA0}" type="presOf" srcId="{1F588CC7-0EDA-452C-AFC8-8669FB81A7B4}" destId="{295E2742-E613-4026-A5E4-DC56D337ADA4}" srcOrd="0" destOrd="0" presId="urn:microsoft.com/office/officeart/2008/layout/HorizontalMultiLevelHierarchy"/>
    <dgm:cxn modelId="{E03ECC68-661C-45E9-885A-624457B3BACB}" type="presOf" srcId="{F9C12683-E17C-43FD-905F-C172D1126BC2}" destId="{14774E28-AB87-43E8-BC2D-24EF1A43ED10}" srcOrd="0" destOrd="0" presId="urn:microsoft.com/office/officeart/2008/layout/HorizontalMultiLevelHierarchy"/>
    <dgm:cxn modelId="{7726492C-0705-4082-B00C-2105B11E7B83}" srcId="{1F588CC7-0EDA-452C-AFC8-8669FB81A7B4}" destId="{B21332E6-157E-47B2-9699-802AA85B25C3}" srcOrd="0" destOrd="0" parTransId="{E8B9FD39-C96E-4F85-A3BF-5090881C014B}" sibTransId="{86A3FFF6-CC14-4D8F-A42A-97360DF48924}"/>
    <dgm:cxn modelId="{688C1B1F-F98E-4F84-AC0C-148C19FA9366}" srcId="{B21332E6-157E-47B2-9699-802AA85B25C3}" destId="{F9C12683-E17C-43FD-905F-C172D1126BC2}" srcOrd="6" destOrd="0" parTransId="{57D4DD5A-E74C-4380-BE53-84C89B6B9F21}" sibTransId="{ABADF9B9-B46F-4A8E-8DCD-9CD11D6E1A59}"/>
    <dgm:cxn modelId="{A86DFD2B-48EE-43F1-9764-B7D38098F61C}" type="presOf" srcId="{5845F321-062E-4F84-85BD-E80CEE486E54}" destId="{5B5A167D-E55A-4F9F-9CF4-5DF7EAC55A00}" srcOrd="0" destOrd="0" presId="urn:microsoft.com/office/officeart/2008/layout/HorizontalMultiLevelHierarchy"/>
    <dgm:cxn modelId="{299F8ACD-C696-4ECF-810A-8218A5057596}" type="presOf" srcId="{115E03DB-93E3-4A13-80BC-BB1898B07717}" destId="{6B761AC9-4A25-4132-BD4A-7FDDEF0232D2}" srcOrd="0" destOrd="0" presId="urn:microsoft.com/office/officeart/2008/layout/HorizontalMultiLevelHierarchy"/>
    <dgm:cxn modelId="{31CB2C1F-35CE-4628-97D8-4955612031F4}" type="presOf" srcId="{57D4DD5A-E74C-4380-BE53-84C89B6B9F21}" destId="{E9B0BD5D-DBDC-4C03-9B60-5CFBB2FD7260}" srcOrd="1" destOrd="0" presId="urn:microsoft.com/office/officeart/2008/layout/HorizontalMultiLevelHierarchy"/>
    <dgm:cxn modelId="{7D66FBF5-FF43-44F6-A99F-EFE954814AFB}" type="presOf" srcId="{787A3961-42D7-4F2E-B1C8-F7CE62106432}" destId="{1855336D-F7C3-4446-A16E-A4188D1F2C65}" srcOrd="1" destOrd="0" presId="urn:microsoft.com/office/officeart/2008/layout/HorizontalMultiLevelHierarchy"/>
    <dgm:cxn modelId="{1A5E6333-4EE7-45F8-A845-77534F8DB31F}" type="presOf" srcId="{2E845D9D-1878-4089-9615-F5F1BF7B93AF}" destId="{AFF9D239-4BDA-4E1D-99F7-7D0EC9F364B2}" srcOrd="0" destOrd="0" presId="urn:microsoft.com/office/officeart/2008/layout/HorizontalMultiLevelHierarchy"/>
    <dgm:cxn modelId="{BAAB13E5-FC08-419E-826D-1257BB370AF3}" srcId="{B21332E6-157E-47B2-9699-802AA85B25C3}" destId="{C2358DC4-17A4-4BA0-B26C-A6A8464A72F0}" srcOrd="4" destOrd="0" parTransId="{DDC5DBFE-19AD-42B5-98CC-0CB6E9636B4D}" sibTransId="{770271B9-3559-4494-988E-3F510D4ABDFC}"/>
    <dgm:cxn modelId="{5CDEA0B1-F9F3-4DBD-9421-A936B19ED6BB}" type="presOf" srcId="{91074440-F7CB-4520-BB71-D4CD489AD66F}" destId="{1525F7F9-493C-425E-89B7-E1BCD83DACB9}" srcOrd="0" destOrd="0" presId="urn:microsoft.com/office/officeart/2008/layout/HorizontalMultiLevelHierarchy"/>
    <dgm:cxn modelId="{0DF69FA3-7A9D-4EDB-9A83-D67E15AE9645}" type="presParOf" srcId="{295E2742-E613-4026-A5E4-DC56D337ADA4}" destId="{4F055AC3-5D4F-4771-98EF-7C115F093A7A}" srcOrd="0" destOrd="0" presId="urn:microsoft.com/office/officeart/2008/layout/HorizontalMultiLevelHierarchy"/>
    <dgm:cxn modelId="{9DECA968-5ABF-40E5-89E4-152AE6BCB35A}" type="presParOf" srcId="{4F055AC3-5D4F-4771-98EF-7C115F093A7A}" destId="{7A8475F4-4BA1-4CA2-85CD-F08D5DB4A731}" srcOrd="0" destOrd="0" presId="urn:microsoft.com/office/officeart/2008/layout/HorizontalMultiLevelHierarchy"/>
    <dgm:cxn modelId="{CFC46976-ADE7-41D6-A9E7-9DE813F67932}" type="presParOf" srcId="{4F055AC3-5D4F-4771-98EF-7C115F093A7A}" destId="{A65114B9-B884-412B-83B5-FC6061F40B1D}" srcOrd="1" destOrd="0" presId="urn:microsoft.com/office/officeart/2008/layout/HorizontalMultiLevelHierarchy"/>
    <dgm:cxn modelId="{BF3480DB-5523-47A0-96FA-698A601B3E9D}" type="presParOf" srcId="{A65114B9-B884-412B-83B5-FC6061F40B1D}" destId="{1A4E3AA7-A904-421B-9BC9-314432529A5F}" srcOrd="0" destOrd="0" presId="urn:microsoft.com/office/officeart/2008/layout/HorizontalMultiLevelHierarchy"/>
    <dgm:cxn modelId="{9BE44D15-DEA0-4097-8FC4-37C3C37C92E1}" type="presParOf" srcId="{1A4E3AA7-A904-421B-9BC9-314432529A5F}" destId="{937C49B8-1A38-4EBD-A462-12CC3BC1134B}" srcOrd="0" destOrd="0" presId="urn:microsoft.com/office/officeart/2008/layout/HorizontalMultiLevelHierarchy"/>
    <dgm:cxn modelId="{1D5F87E8-7326-4CF9-B2AE-B7055741F362}" type="presParOf" srcId="{A65114B9-B884-412B-83B5-FC6061F40B1D}" destId="{ED027496-4399-41C1-B554-05ED8DA022C6}" srcOrd="1" destOrd="0" presId="urn:microsoft.com/office/officeart/2008/layout/HorizontalMultiLevelHierarchy"/>
    <dgm:cxn modelId="{74F05A21-F731-49D4-B7DA-0457CCD1F860}" type="presParOf" srcId="{ED027496-4399-41C1-B554-05ED8DA022C6}" destId="{AFF9D239-4BDA-4E1D-99F7-7D0EC9F364B2}" srcOrd="0" destOrd="0" presId="urn:microsoft.com/office/officeart/2008/layout/HorizontalMultiLevelHierarchy"/>
    <dgm:cxn modelId="{2529E4E9-18E9-4267-A04B-6A1B0E13D31F}" type="presParOf" srcId="{ED027496-4399-41C1-B554-05ED8DA022C6}" destId="{CB25AEEC-218C-4785-8360-2162D062C742}" srcOrd="1" destOrd="0" presId="urn:microsoft.com/office/officeart/2008/layout/HorizontalMultiLevelHierarchy"/>
    <dgm:cxn modelId="{84BB597C-6858-46E0-8979-09FA8F40F2A0}" type="presParOf" srcId="{A65114B9-B884-412B-83B5-FC6061F40B1D}" destId="{0AE94F81-BA57-46A4-AF65-71D984B4E1F3}" srcOrd="2" destOrd="0" presId="urn:microsoft.com/office/officeart/2008/layout/HorizontalMultiLevelHierarchy"/>
    <dgm:cxn modelId="{4DE1C68A-C1D5-493B-8028-F048DDE494A7}" type="presParOf" srcId="{0AE94F81-BA57-46A4-AF65-71D984B4E1F3}" destId="{1855336D-F7C3-4446-A16E-A4188D1F2C65}" srcOrd="0" destOrd="0" presId="urn:microsoft.com/office/officeart/2008/layout/HorizontalMultiLevelHierarchy"/>
    <dgm:cxn modelId="{ABFC2266-8110-4550-B636-202FCC2B2B1B}" type="presParOf" srcId="{A65114B9-B884-412B-83B5-FC6061F40B1D}" destId="{4AA2C1EF-F1D8-4C5F-92E9-1441B58C308B}" srcOrd="3" destOrd="0" presId="urn:microsoft.com/office/officeart/2008/layout/HorizontalMultiLevelHierarchy"/>
    <dgm:cxn modelId="{A21B05DD-A63E-46C9-8B65-11EE626851A8}" type="presParOf" srcId="{4AA2C1EF-F1D8-4C5F-92E9-1441B58C308B}" destId="{1525F7F9-493C-425E-89B7-E1BCD83DACB9}" srcOrd="0" destOrd="0" presId="urn:microsoft.com/office/officeart/2008/layout/HorizontalMultiLevelHierarchy"/>
    <dgm:cxn modelId="{6CD035D3-8CDE-454C-8669-60EBD4AEBA22}" type="presParOf" srcId="{4AA2C1EF-F1D8-4C5F-92E9-1441B58C308B}" destId="{8A7A3EBE-1451-4035-9A1B-27CAEFDED5B3}" srcOrd="1" destOrd="0" presId="urn:microsoft.com/office/officeart/2008/layout/HorizontalMultiLevelHierarchy"/>
    <dgm:cxn modelId="{44637E7E-0E57-4458-8416-74B714EC409A}" type="presParOf" srcId="{A65114B9-B884-412B-83B5-FC6061F40B1D}" destId="{6B761AC9-4A25-4132-BD4A-7FDDEF0232D2}" srcOrd="4" destOrd="0" presId="urn:microsoft.com/office/officeart/2008/layout/HorizontalMultiLevelHierarchy"/>
    <dgm:cxn modelId="{895A1027-9553-40A6-9C31-251032003435}" type="presParOf" srcId="{6B761AC9-4A25-4132-BD4A-7FDDEF0232D2}" destId="{851817AA-43D9-4CDF-9E21-377EEB8BBEFA}" srcOrd="0" destOrd="0" presId="urn:microsoft.com/office/officeart/2008/layout/HorizontalMultiLevelHierarchy"/>
    <dgm:cxn modelId="{5F1D6420-FC2B-4910-965D-ECB730F946A2}" type="presParOf" srcId="{A65114B9-B884-412B-83B5-FC6061F40B1D}" destId="{D02289D0-88D3-48DD-A479-1F57EB813578}" srcOrd="5" destOrd="0" presId="urn:microsoft.com/office/officeart/2008/layout/HorizontalMultiLevelHierarchy"/>
    <dgm:cxn modelId="{E0257246-5AB0-48BA-A3A0-DF85CDEBC6F6}" type="presParOf" srcId="{D02289D0-88D3-48DD-A479-1F57EB813578}" destId="{B529F644-F51B-4D3A-A3E5-27596D132C05}" srcOrd="0" destOrd="0" presId="urn:microsoft.com/office/officeart/2008/layout/HorizontalMultiLevelHierarchy"/>
    <dgm:cxn modelId="{4A68111D-A214-4376-85BA-8D911DE46173}" type="presParOf" srcId="{D02289D0-88D3-48DD-A479-1F57EB813578}" destId="{2A7C8B21-F55A-4580-9934-3F604604DEBE}" srcOrd="1" destOrd="0" presId="urn:microsoft.com/office/officeart/2008/layout/HorizontalMultiLevelHierarchy"/>
    <dgm:cxn modelId="{2AAFF0D9-BD47-40AD-A552-BFFF41201882}" type="presParOf" srcId="{A65114B9-B884-412B-83B5-FC6061F40B1D}" destId="{84D27CB9-F6F3-4488-BB47-7A991F0AF57D}" srcOrd="6" destOrd="0" presId="urn:microsoft.com/office/officeart/2008/layout/HorizontalMultiLevelHierarchy"/>
    <dgm:cxn modelId="{D3D95ADE-D0FA-419A-9768-147CB751B1A0}" type="presParOf" srcId="{84D27CB9-F6F3-4488-BB47-7A991F0AF57D}" destId="{3581742E-3ED9-4855-9438-94CE9E0C4DE5}" srcOrd="0" destOrd="0" presId="urn:microsoft.com/office/officeart/2008/layout/HorizontalMultiLevelHierarchy"/>
    <dgm:cxn modelId="{392C288A-59A9-4540-9AB9-FC29505A1873}" type="presParOf" srcId="{A65114B9-B884-412B-83B5-FC6061F40B1D}" destId="{8FB90C83-9BAC-43CF-A710-A57D8CAC78B2}" srcOrd="7" destOrd="0" presId="urn:microsoft.com/office/officeart/2008/layout/HorizontalMultiLevelHierarchy"/>
    <dgm:cxn modelId="{3D4BF280-70AF-4BAC-AA3A-88CEA4C14937}" type="presParOf" srcId="{8FB90C83-9BAC-43CF-A710-A57D8CAC78B2}" destId="{5E2C4DB5-C48D-4737-822A-AEFFF8D939F4}" srcOrd="0" destOrd="0" presId="urn:microsoft.com/office/officeart/2008/layout/HorizontalMultiLevelHierarchy"/>
    <dgm:cxn modelId="{F63FAD54-B44B-40E3-A102-7E0A7F51154F}" type="presParOf" srcId="{8FB90C83-9BAC-43CF-A710-A57D8CAC78B2}" destId="{9C05AD35-8125-4DF1-88BA-2BB3EE95CEA1}" srcOrd="1" destOrd="0" presId="urn:microsoft.com/office/officeart/2008/layout/HorizontalMultiLevelHierarchy"/>
    <dgm:cxn modelId="{92099F7B-D1CC-41C0-905A-52C5F303C9A7}" type="presParOf" srcId="{A65114B9-B884-412B-83B5-FC6061F40B1D}" destId="{1A4A72C6-0A68-41CA-8F95-31749AD75C34}" srcOrd="8" destOrd="0" presId="urn:microsoft.com/office/officeart/2008/layout/HorizontalMultiLevelHierarchy"/>
    <dgm:cxn modelId="{5EAC7521-5A83-4BEE-9DE4-225D80314BD4}" type="presParOf" srcId="{1A4A72C6-0A68-41CA-8F95-31749AD75C34}" destId="{AEB26D55-CE29-4D7F-84CB-FCBF3C276C23}" srcOrd="0" destOrd="0" presId="urn:microsoft.com/office/officeart/2008/layout/HorizontalMultiLevelHierarchy"/>
    <dgm:cxn modelId="{F5D72AB7-EB5F-4774-B44D-4475BB82C130}" type="presParOf" srcId="{A65114B9-B884-412B-83B5-FC6061F40B1D}" destId="{E43A3975-D25B-44FD-965F-2A72BA67487C}" srcOrd="9" destOrd="0" presId="urn:microsoft.com/office/officeart/2008/layout/HorizontalMultiLevelHierarchy"/>
    <dgm:cxn modelId="{702C48A9-C619-4B18-BBC8-02C50541AEDD}" type="presParOf" srcId="{E43A3975-D25B-44FD-965F-2A72BA67487C}" destId="{22945D48-6442-4A63-922B-666C9D27A9D7}" srcOrd="0" destOrd="0" presId="urn:microsoft.com/office/officeart/2008/layout/HorizontalMultiLevelHierarchy"/>
    <dgm:cxn modelId="{3750255D-A532-4D58-BEA9-0F303F5BE0FA}" type="presParOf" srcId="{E43A3975-D25B-44FD-965F-2A72BA67487C}" destId="{E4E2AC62-3DC0-4E11-8C1E-264139DB4209}" srcOrd="1" destOrd="0" presId="urn:microsoft.com/office/officeart/2008/layout/HorizontalMultiLevelHierarchy"/>
    <dgm:cxn modelId="{2079B0D6-1D3C-461E-AECD-D1023EA10B33}" type="presParOf" srcId="{A65114B9-B884-412B-83B5-FC6061F40B1D}" destId="{5B5A167D-E55A-4F9F-9CF4-5DF7EAC55A00}" srcOrd="10" destOrd="0" presId="urn:microsoft.com/office/officeart/2008/layout/HorizontalMultiLevelHierarchy"/>
    <dgm:cxn modelId="{85D0B461-7FF7-4C07-8C8C-6A311F026463}" type="presParOf" srcId="{5B5A167D-E55A-4F9F-9CF4-5DF7EAC55A00}" destId="{05350F42-4E23-495C-83EA-C8F217AA79F0}" srcOrd="0" destOrd="0" presId="urn:microsoft.com/office/officeart/2008/layout/HorizontalMultiLevelHierarchy"/>
    <dgm:cxn modelId="{8BB7165C-0DDE-4E82-94D0-AC9CE337DA89}" type="presParOf" srcId="{A65114B9-B884-412B-83B5-FC6061F40B1D}" destId="{7CF452EC-4F5A-438E-8D2F-9B0BEFCD8D53}" srcOrd="11" destOrd="0" presId="urn:microsoft.com/office/officeart/2008/layout/HorizontalMultiLevelHierarchy"/>
    <dgm:cxn modelId="{27A9F517-795E-4BCD-BAE3-32B1E0FB7923}" type="presParOf" srcId="{7CF452EC-4F5A-438E-8D2F-9B0BEFCD8D53}" destId="{DA855724-9727-41BE-8C3F-2DA128CDDBD7}" srcOrd="0" destOrd="0" presId="urn:microsoft.com/office/officeart/2008/layout/HorizontalMultiLevelHierarchy"/>
    <dgm:cxn modelId="{7BD310D6-15CB-4D6D-BE3D-5E59EA1466C3}" type="presParOf" srcId="{7CF452EC-4F5A-438E-8D2F-9B0BEFCD8D53}" destId="{0DCBC899-FD47-48B7-8336-A1CA2EED5C82}" srcOrd="1" destOrd="0" presId="urn:microsoft.com/office/officeart/2008/layout/HorizontalMultiLevelHierarchy"/>
    <dgm:cxn modelId="{9A8EFFFD-79F9-4EBB-891E-82C9EE32D9B5}" type="presParOf" srcId="{A65114B9-B884-412B-83B5-FC6061F40B1D}" destId="{9825A547-E94F-44ED-8010-9ACF558A855C}" srcOrd="12" destOrd="0" presId="urn:microsoft.com/office/officeart/2008/layout/HorizontalMultiLevelHierarchy"/>
    <dgm:cxn modelId="{82BC0515-4F09-468B-93F2-32CD96974DD9}" type="presParOf" srcId="{9825A547-E94F-44ED-8010-9ACF558A855C}" destId="{E9B0BD5D-DBDC-4C03-9B60-5CFBB2FD7260}" srcOrd="0" destOrd="0" presId="urn:microsoft.com/office/officeart/2008/layout/HorizontalMultiLevelHierarchy"/>
    <dgm:cxn modelId="{E901ED11-0779-47FC-8506-C578FFACA63A}" type="presParOf" srcId="{A65114B9-B884-412B-83B5-FC6061F40B1D}" destId="{264AA189-177A-4F10-9588-A8A45A651B24}" srcOrd="13" destOrd="0" presId="urn:microsoft.com/office/officeart/2008/layout/HorizontalMultiLevelHierarchy"/>
    <dgm:cxn modelId="{97124EB3-09A0-4DD4-A5D7-4933D62FEC12}" type="presParOf" srcId="{264AA189-177A-4F10-9588-A8A45A651B24}" destId="{14774E28-AB87-43E8-BC2D-24EF1A43ED10}" srcOrd="0" destOrd="0" presId="urn:microsoft.com/office/officeart/2008/layout/HorizontalMultiLevelHierarchy"/>
    <dgm:cxn modelId="{FB1C47DA-6834-4A98-B1BF-20469DE0C230}" type="presParOf" srcId="{264AA189-177A-4F10-9588-A8A45A651B24}" destId="{4CDF1460-AD19-4D18-B804-D11FA1354B6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25A547-E94F-44ED-8010-9ACF558A855C}">
      <dsp:nvSpPr>
        <dsp:cNvPr id="0" name=""/>
        <dsp:cNvSpPr/>
      </dsp:nvSpPr>
      <dsp:spPr>
        <a:xfrm>
          <a:off x="1010536" y="2019300"/>
          <a:ext cx="311353" cy="1779838"/>
        </a:xfrm>
        <a:custGeom>
          <a:avLst/>
          <a:gdLst/>
          <a:ahLst/>
          <a:cxnLst/>
          <a:rect l="0" t="0" r="0" b="0"/>
          <a:pathLst>
            <a:path>
              <a:moveTo>
                <a:pt x="0" y="0"/>
              </a:moveTo>
              <a:lnTo>
                <a:pt x="155676" y="0"/>
              </a:lnTo>
              <a:lnTo>
                <a:pt x="155676" y="1779838"/>
              </a:lnTo>
              <a:lnTo>
                <a:pt x="311353" y="17798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s-PE" sz="600" kern="1200"/>
        </a:p>
      </dsp:txBody>
      <dsp:txXfrm>
        <a:off x="1121041" y="2864047"/>
        <a:ext cx="90343" cy="90343"/>
      </dsp:txXfrm>
    </dsp:sp>
    <dsp:sp modelId="{5B5A167D-E55A-4F9F-9CF4-5DF7EAC55A00}">
      <dsp:nvSpPr>
        <dsp:cNvPr id="0" name=""/>
        <dsp:cNvSpPr/>
      </dsp:nvSpPr>
      <dsp:spPr>
        <a:xfrm>
          <a:off x="1010536" y="2019300"/>
          <a:ext cx="311353" cy="1186559"/>
        </a:xfrm>
        <a:custGeom>
          <a:avLst/>
          <a:gdLst/>
          <a:ahLst/>
          <a:cxnLst/>
          <a:rect l="0" t="0" r="0" b="0"/>
          <a:pathLst>
            <a:path>
              <a:moveTo>
                <a:pt x="0" y="0"/>
              </a:moveTo>
              <a:lnTo>
                <a:pt x="155676" y="0"/>
              </a:lnTo>
              <a:lnTo>
                <a:pt x="155676" y="1186559"/>
              </a:lnTo>
              <a:lnTo>
                <a:pt x="311353" y="118655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35544" y="2581911"/>
        <a:ext cx="61336" cy="61336"/>
      </dsp:txXfrm>
    </dsp:sp>
    <dsp:sp modelId="{1A4A72C6-0A68-41CA-8F95-31749AD75C34}">
      <dsp:nvSpPr>
        <dsp:cNvPr id="0" name=""/>
        <dsp:cNvSpPr/>
      </dsp:nvSpPr>
      <dsp:spPr>
        <a:xfrm>
          <a:off x="1010536" y="2019300"/>
          <a:ext cx="311353" cy="593279"/>
        </a:xfrm>
        <a:custGeom>
          <a:avLst/>
          <a:gdLst/>
          <a:ahLst/>
          <a:cxnLst/>
          <a:rect l="0" t="0" r="0" b="0"/>
          <a:pathLst>
            <a:path>
              <a:moveTo>
                <a:pt x="0" y="0"/>
              </a:moveTo>
              <a:lnTo>
                <a:pt x="155676" y="0"/>
              </a:lnTo>
              <a:lnTo>
                <a:pt x="155676" y="593279"/>
              </a:lnTo>
              <a:lnTo>
                <a:pt x="311353" y="5932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49462" y="2299189"/>
        <a:ext cx="33500" cy="33500"/>
      </dsp:txXfrm>
    </dsp:sp>
    <dsp:sp modelId="{84D27CB9-F6F3-4488-BB47-7A991F0AF57D}">
      <dsp:nvSpPr>
        <dsp:cNvPr id="0" name=""/>
        <dsp:cNvSpPr/>
      </dsp:nvSpPr>
      <dsp:spPr>
        <a:xfrm>
          <a:off x="1010536" y="1973580"/>
          <a:ext cx="311353" cy="91440"/>
        </a:xfrm>
        <a:custGeom>
          <a:avLst/>
          <a:gdLst/>
          <a:ahLst/>
          <a:cxnLst/>
          <a:rect l="0" t="0" r="0" b="0"/>
          <a:pathLst>
            <a:path>
              <a:moveTo>
                <a:pt x="0" y="45720"/>
              </a:moveTo>
              <a:lnTo>
                <a:pt x="311353"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58429" y="2011516"/>
        <a:ext cx="15567" cy="15567"/>
      </dsp:txXfrm>
    </dsp:sp>
    <dsp:sp modelId="{6B761AC9-4A25-4132-BD4A-7FDDEF0232D2}">
      <dsp:nvSpPr>
        <dsp:cNvPr id="0" name=""/>
        <dsp:cNvSpPr/>
      </dsp:nvSpPr>
      <dsp:spPr>
        <a:xfrm>
          <a:off x="1010536" y="1426020"/>
          <a:ext cx="311353" cy="593279"/>
        </a:xfrm>
        <a:custGeom>
          <a:avLst/>
          <a:gdLst/>
          <a:ahLst/>
          <a:cxnLst/>
          <a:rect l="0" t="0" r="0" b="0"/>
          <a:pathLst>
            <a:path>
              <a:moveTo>
                <a:pt x="0" y="593279"/>
              </a:moveTo>
              <a:lnTo>
                <a:pt x="155676" y="593279"/>
              </a:lnTo>
              <a:lnTo>
                <a:pt x="155676" y="0"/>
              </a:lnTo>
              <a:lnTo>
                <a:pt x="31135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49462" y="1705909"/>
        <a:ext cx="33500" cy="33500"/>
      </dsp:txXfrm>
    </dsp:sp>
    <dsp:sp modelId="{0AE94F81-BA57-46A4-AF65-71D984B4E1F3}">
      <dsp:nvSpPr>
        <dsp:cNvPr id="0" name=""/>
        <dsp:cNvSpPr/>
      </dsp:nvSpPr>
      <dsp:spPr>
        <a:xfrm>
          <a:off x="1010536" y="832740"/>
          <a:ext cx="311353" cy="1186559"/>
        </a:xfrm>
        <a:custGeom>
          <a:avLst/>
          <a:gdLst/>
          <a:ahLst/>
          <a:cxnLst/>
          <a:rect l="0" t="0" r="0" b="0"/>
          <a:pathLst>
            <a:path>
              <a:moveTo>
                <a:pt x="0" y="1186559"/>
              </a:moveTo>
              <a:lnTo>
                <a:pt x="155676" y="1186559"/>
              </a:lnTo>
              <a:lnTo>
                <a:pt x="155676" y="0"/>
              </a:lnTo>
              <a:lnTo>
                <a:pt x="31135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35544" y="1395352"/>
        <a:ext cx="61336" cy="61336"/>
      </dsp:txXfrm>
    </dsp:sp>
    <dsp:sp modelId="{1A4E3AA7-A904-421B-9BC9-314432529A5F}">
      <dsp:nvSpPr>
        <dsp:cNvPr id="0" name=""/>
        <dsp:cNvSpPr/>
      </dsp:nvSpPr>
      <dsp:spPr>
        <a:xfrm>
          <a:off x="1010536" y="239461"/>
          <a:ext cx="311353" cy="1779838"/>
        </a:xfrm>
        <a:custGeom>
          <a:avLst/>
          <a:gdLst/>
          <a:ahLst/>
          <a:cxnLst/>
          <a:rect l="0" t="0" r="0" b="0"/>
          <a:pathLst>
            <a:path>
              <a:moveTo>
                <a:pt x="0" y="1779838"/>
              </a:moveTo>
              <a:lnTo>
                <a:pt x="155676" y="1779838"/>
              </a:lnTo>
              <a:lnTo>
                <a:pt x="155676" y="0"/>
              </a:lnTo>
              <a:lnTo>
                <a:pt x="311353"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PE" sz="1000" kern="1200"/>
        </a:p>
      </dsp:txBody>
      <dsp:txXfrm>
        <a:off x="1121041" y="1084208"/>
        <a:ext cx="90343" cy="90343"/>
      </dsp:txXfrm>
    </dsp:sp>
    <dsp:sp modelId="{7A8475F4-4BA1-4CA2-85CD-F08D5DB4A731}">
      <dsp:nvSpPr>
        <dsp:cNvPr id="0" name=""/>
        <dsp:cNvSpPr/>
      </dsp:nvSpPr>
      <dsp:spPr>
        <a:xfrm rot="16200000">
          <a:off x="-436372" y="1821400"/>
          <a:ext cx="2498019" cy="39579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PE" sz="2400" i="0" kern="1200"/>
            <a:t>RESULTADOS</a:t>
          </a:r>
        </a:p>
      </dsp:txBody>
      <dsp:txXfrm>
        <a:off x="-436372" y="1821400"/>
        <a:ext cx="2498019" cy="395798"/>
      </dsp:txXfrm>
    </dsp:sp>
    <dsp:sp modelId="{AFF9D239-4BDA-4E1D-99F7-7D0EC9F364B2}">
      <dsp:nvSpPr>
        <dsp:cNvPr id="0" name=""/>
        <dsp:cNvSpPr/>
      </dsp:nvSpPr>
      <dsp:spPr>
        <a:xfrm>
          <a:off x="1321889" y="2149"/>
          <a:ext cx="3125534"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MX" sz="1000" b="1" kern="1200" dirty="0"/>
            <a:t>Territorios que protegen y conservan integralmente patrimonios y zonas de importancia ambiental</a:t>
          </a:r>
          <a:endParaRPr lang="es-PE" sz="1000" kern="1200"/>
        </a:p>
      </dsp:txBody>
      <dsp:txXfrm>
        <a:off x="1321889" y="2149"/>
        <a:ext cx="3125534" cy="474623"/>
      </dsp:txXfrm>
    </dsp:sp>
    <dsp:sp modelId="{1525F7F9-493C-425E-89B7-E1BCD83DACB9}">
      <dsp:nvSpPr>
        <dsp:cNvPr id="0" name=""/>
        <dsp:cNvSpPr/>
      </dsp:nvSpPr>
      <dsp:spPr>
        <a:xfrm>
          <a:off x="1321889" y="595428"/>
          <a:ext cx="3175988"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dirty="0"/>
            <a:t>Territorios que </a:t>
          </a:r>
          <a:r>
            <a:rPr lang="es-PE" sz="1000" b="1" kern="1200" dirty="0"/>
            <a:t>reducen desequilibrios </a:t>
          </a:r>
          <a:r>
            <a:rPr lang="es-PE" sz="1000" kern="1200" dirty="0"/>
            <a:t>en la ocupación y </a:t>
          </a:r>
        </a:p>
        <a:p>
          <a:pPr lvl="0" algn="ctr" defTabSz="444500">
            <a:lnSpc>
              <a:spcPct val="90000"/>
            </a:lnSpc>
            <a:spcBef>
              <a:spcPct val="0"/>
            </a:spcBef>
            <a:spcAft>
              <a:spcPct val="35000"/>
            </a:spcAft>
          </a:pPr>
          <a:r>
            <a:rPr lang="es-PE" sz="1000" b="1" kern="1200" dirty="0"/>
            <a:t>aprovechamiento de sus recursos</a:t>
          </a:r>
          <a:endParaRPr lang="es-PE" sz="1000" kern="1200"/>
        </a:p>
      </dsp:txBody>
      <dsp:txXfrm>
        <a:off x="1321889" y="595428"/>
        <a:ext cx="3175988" cy="474623"/>
      </dsp:txXfrm>
    </dsp:sp>
    <dsp:sp modelId="{B529F644-F51B-4D3A-A3E5-27596D132C05}">
      <dsp:nvSpPr>
        <dsp:cNvPr id="0" name=""/>
        <dsp:cNvSpPr/>
      </dsp:nvSpPr>
      <dsp:spPr>
        <a:xfrm>
          <a:off x="1321889" y="1188708"/>
          <a:ext cx="3184769"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Territorios que contribuyen a reducir desigualdades en el acceso a oportunidades y servicios</a:t>
          </a:r>
        </a:p>
      </dsp:txBody>
      <dsp:txXfrm>
        <a:off x="1321889" y="1188708"/>
        <a:ext cx="3184769" cy="474623"/>
      </dsp:txXfrm>
    </dsp:sp>
    <dsp:sp modelId="{5E2C4DB5-C48D-4737-822A-AEFFF8D939F4}">
      <dsp:nvSpPr>
        <dsp:cNvPr id="0" name=""/>
        <dsp:cNvSpPr/>
      </dsp:nvSpPr>
      <dsp:spPr>
        <a:xfrm>
          <a:off x="1321889" y="1781988"/>
          <a:ext cx="3189797"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dirty="0"/>
            <a:t>Territorios que </a:t>
          </a:r>
          <a:r>
            <a:rPr lang="es-PE" sz="1000" b="1" kern="1200" dirty="0"/>
            <a:t>generan, reconocen y valoran</a:t>
          </a:r>
          <a:r>
            <a:rPr lang="es-PE" sz="1000" kern="1200" dirty="0"/>
            <a:t> un</a:t>
          </a:r>
        </a:p>
        <a:p>
          <a:pPr lvl="0" algn="ctr" defTabSz="444500">
            <a:lnSpc>
              <a:spcPct val="90000"/>
            </a:lnSpc>
            <a:spcBef>
              <a:spcPct val="0"/>
            </a:spcBef>
            <a:spcAft>
              <a:spcPct val="35000"/>
            </a:spcAft>
          </a:pPr>
          <a:r>
            <a:rPr lang="es-PE" sz="1000" kern="1200" dirty="0"/>
            <a:t>ambiente urbano rural de mejor calidad</a:t>
          </a:r>
          <a:endParaRPr lang="es-PE" sz="1000" kern="1200"/>
        </a:p>
      </dsp:txBody>
      <dsp:txXfrm>
        <a:off x="1321889" y="1781988"/>
        <a:ext cx="3189797" cy="474623"/>
      </dsp:txXfrm>
    </dsp:sp>
    <dsp:sp modelId="{22945D48-6442-4A63-922B-666C9D27A9D7}">
      <dsp:nvSpPr>
        <dsp:cNvPr id="0" name=""/>
        <dsp:cNvSpPr/>
      </dsp:nvSpPr>
      <dsp:spPr>
        <a:xfrm>
          <a:off x="1321889" y="2375267"/>
          <a:ext cx="3231487"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t>Territorios que promueven dinámicas saludables, equitativas y activadoras de economía con visión de desarrollo de cada territorio</a:t>
          </a:r>
        </a:p>
      </dsp:txBody>
      <dsp:txXfrm>
        <a:off x="1321889" y="2375267"/>
        <a:ext cx="3231487" cy="474623"/>
      </dsp:txXfrm>
    </dsp:sp>
    <dsp:sp modelId="{DA855724-9727-41BE-8C3F-2DA128CDDBD7}">
      <dsp:nvSpPr>
        <dsp:cNvPr id="0" name=""/>
        <dsp:cNvSpPr/>
      </dsp:nvSpPr>
      <dsp:spPr>
        <a:xfrm>
          <a:off x="1321889" y="2968547"/>
          <a:ext cx="3252317"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dirty="0"/>
            <a:t>Territorios que </a:t>
          </a:r>
          <a:r>
            <a:rPr lang="es-PE" sz="1000" b="1" kern="1200" dirty="0"/>
            <a:t>generen y usen conocimientos interculturales y evidencias </a:t>
          </a:r>
          <a:r>
            <a:rPr lang="es-PE" sz="1000" kern="1200" dirty="0"/>
            <a:t>para la toma de decisiones con criterios de interculturalidad y </a:t>
          </a:r>
          <a:r>
            <a:rPr lang="es-PE" sz="1000" b="1" kern="1200" dirty="0"/>
            <a:t>participación comunitaria</a:t>
          </a:r>
          <a:endParaRPr lang="es-PE" sz="1000" kern="1200"/>
        </a:p>
      </dsp:txBody>
      <dsp:txXfrm>
        <a:off x="1321889" y="2968547"/>
        <a:ext cx="3252317" cy="474623"/>
      </dsp:txXfrm>
    </dsp:sp>
    <dsp:sp modelId="{14774E28-AB87-43E8-BC2D-24EF1A43ED10}">
      <dsp:nvSpPr>
        <dsp:cNvPr id="0" name=""/>
        <dsp:cNvSpPr/>
      </dsp:nvSpPr>
      <dsp:spPr>
        <a:xfrm>
          <a:off x="1321889" y="3561827"/>
          <a:ext cx="3249234" cy="47462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dirty="0"/>
            <a:t>Territorios </a:t>
          </a:r>
          <a:r>
            <a:rPr lang="es-PE" sz="1000" b="1" kern="1200" dirty="0"/>
            <a:t>gobernados en base a consensos </a:t>
          </a:r>
          <a:r>
            <a:rPr lang="es-PE" sz="1000" kern="1200" dirty="0"/>
            <a:t>de sus habitantes y con la </a:t>
          </a:r>
          <a:r>
            <a:rPr lang="es-PE" sz="1000" b="1" kern="1200" dirty="0"/>
            <a:t>conducción efectiva </a:t>
          </a:r>
          <a:r>
            <a:rPr lang="es-PE" sz="1000" kern="1200" dirty="0"/>
            <a:t>de las autoridades regionales y locales, en base a sus visiones de desarrollo territorial</a:t>
          </a:r>
          <a:endParaRPr lang="es-PE" sz="1000" kern="1200"/>
        </a:p>
      </dsp:txBody>
      <dsp:txXfrm>
        <a:off x="1321889" y="3561827"/>
        <a:ext cx="3249234" cy="47462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271273C5AF5B944B67A530373A39699" ma:contentTypeVersion="13" ma:contentTypeDescription="Crear nuevo documento." ma:contentTypeScope="" ma:versionID="367f9883362bb234e13f0012925a7ea9">
  <xsd:schema xmlns:xsd="http://www.w3.org/2001/XMLSchema" xmlns:xs="http://www.w3.org/2001/XMLSchema" xmlns:p="http://schemas.microsoft.com/office/2006/metadata/properties" xmlns:ns3="a982df41-8cde-44f8-bad8-208d0c894c49" xmlns:ns4="2cb8fafd-e78a-4aa9-aef1-20da44d1bf27" targetNamespace="http://schemas.microsoft.com/office/2006/metadata/properties" ma:root="true" ma:fieldsID="6258bc9fb5dfa13fbb034139184ec4cc" ns3:_="" ns4:_="">
    <xsd:import namespace="a982df41-8cde-44f8-bad8-208d0c894c49"/>
    <xsd:import namespace="2cb8fafd-e78a-4aa9-aef1-20da44d1bf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2df41-8cde-44f8-bad8-208d0c894c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b8fafd-e78a-4aa9-aef1-20da44d1bf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788D-E8EF-4C73-B958-EB55D6B275D0}">
  <ds:schemaRefs>
    <ds:schemaRef ds:uri="http://schemas.microsoft.com/sharepoint/v3/contenttype/forms"/>
  </ds:schemaRefs>
</ds:datastoreItem>
</file>

<file path=customXml/itemProps2.xml><?xml version="1.0" encoding="utf-8"?>
<ds:datastoreItem xmlns:ds="http://schemas.openxmlformats.org/officeDocument/2006/customXml" ds:itemID="{B2A14C66-1D2E-471F-A3A7-17A6EC680513}">
  <ds:schemaRefs>
    <ds:schemaRef ds:uri="http://www.w3.org/XML/1998/namespace"/>
    <ds:schemaRef ds:uri="a982df41-8cde-44f8-bad8-208d0c894c49"/>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 ds:uri="http://schemas.openxmlformats.org/package/2006/metadata/core-properties"/>
    <ds:schemaRef ds:uri="2cb8fafd-e78a-4aa9-aef1-20da44d1bf27"/>
    <ds:schemaRef ds:uri="http://purl.org/dc/elements/1.1/"/>
  </ds:schemaRefs>
</ds:datastoreItem>
</file>

<file path=customXml/itemProps3.xml><?xml version="1.0" encoding="utf-8"?>
<ds:datastoreItem xmlns:ds="http://schemas.openxmlformats.org/officeDocument/2006/customXml" ds:itemID="{13800DF5-7636-421B-99C3-85D977AB5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2df41-8cde-44f8-bad8-208d0c894c49"/>
    <ds:schemaRef ds:uri="2cb8fafd-e78a-4aa9-aef1-20da44d1b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776038-E309-42AC-A6E2-FC3A7B60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111</Pages>
  <Words>36706</Words>
  <Characters>201883</Characters>
  <Application>Microsoft Office Word</Application>
  <DocSecurity>0</DocSecurity>
  <Lines>1682</Lines>
  <Paragraphs>476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dc:creator>
  <cp:keywords/>
  <dc:description/>
  <cp:lastModifiedBy>Dayan Susan Zussner Espinoza</cp:lastModifiedBy>
  <cp:revision>33</cp:revision>
  <cp:lastPrinted>2022-05-05T14:09:00Z</cp:lastPrinted>
  <dcterms:created xsi:type="dcterms:W3CDTF">2022-06-15T21:19:00Z</dcterms:created>
  <dcterms:modified xsi:type="dcterms:W3CDTF">2022-06-22T15:28:00Z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0x0101003271273C5AF5B944B67A530373A39699</vt:lpwstr>
  </property>
</Properties>
</file>