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8DFC4" w14:textId="69118CB1" w:rsidR="00EC3DE8" w:rsidRPr="005B3754" w:rsidRDefault="00EC3DE8" w:rsidP="00A84357">
      <w:pPr>
        <w:spacing w:line="276" w:lineRule="auto"/>
        <w:jc w:val="center"/>
        <w:rPr>
          <w:rFonts w:ascii="Arial" w:hAnsi="Arial" w:cs="Arial"/>
          <w:b/>
        </w:rPr>
      </w:pPr>
    </w:p>
    <w:p w14:paraId="614F5DDB" w14:textId="77777777" w:rsidR="00120C18" w:rsidRPr="005B3754" w:rsidRDefault="00120C18" w:rsidP="00A84357">
      <w:pPr>
        <w:spacing w:line="276" w:lineRule="auto"/>
        <w:jc w:val="center"/>
        <w:rPr>
          <w:rFonts w:ascii="Arial" w:hAnsi="Arial" w:cs="Arial"/>
          <w:b/>
        </w:rPr>
      </w:pPr>
    </w:p>
    <w:p w14:paraId="440D330D" w14:textId="77777777" w:rsidR="00EC3DE8" w:rsidRPr="005B3754" w:rsidRDefault="00EC3DE8" w:rsidP="00A84357">
      <w:pPr>
        <w:spacing w:line="276" w:lineRule="auto"/>
        <w:jc w:val="center"/>
        <w:rPr>
          <w:rFonts w:ascii="Arial" w:hAnsi="Arial" w:cs="Arial"/>
          <w:b/>
        </w:rPr>
      </w:pPr>
    </w:p>
    <w:p w14:paraId="496C5330" w14:textId="77777777" w:rsidR="00EC3DE8" w:rsidRPr="005B3754" w:rsidRDefault="00EC3DE8" w:rsidP="00A84357">
      <w:pPr>
        <w:spacing w:line="276" w:lineRule="auto"/>
        <w:jc w:val="center"/>
        <w:rPr>
          <w:rFonts w:ascii="Arial" w:hAnsi="Arial" w:cs="Arial"/>
          <w:b/>
        </w:rPr>
      </w:pPr>
    </w:p>
    <w:p w14:paraId="5BC02DA1" w14:textId="77777777" w:rsidR="00EC3DE8" w:rsidRPr="005B3754" w:rsidRDefault="00EC3DE8" w:rsidP="00A84357">
      <w:pPr>
        <w:spacing w:line="276" w:lineRule="auto"/>
        <w:jc w:val="center"/>
        <w:rPr>
          <w:rFonts w:ascii="Arial" w:hAnsi="Arial" w:cs="Arial"/>
          <w:b/>
        </w:rPr>
      </w:pPr>
    </w:p>
    <w:p w14:paraId="76A3677B" w14:textId="1EB6A6D6" w:rsidR="00EC3DE8" w:rsidRPr="005B3754" w:rsidRDefault="00EC3DE8" w:rsidP="00A84357">
      <w:pPr>
        <w:spacing w:line="276" w:lineRule="auto"/>
        <w:jc w:val="center"/>
        <w:rPr>
          <w:rFonts w:ascii="Arial" w:hAnsi="Arial" w:cs="Arial"/>
          <w:b/>
          <w:sz w:val="40"/>
        </w:rPr>
      </w:pPr>
    </w:p>
    <w:p w14:paraId="602B1DDB" w14:textId="77777777" w:rsidR="002C16D5" w:rsidRPr="005B3754" w:rsidRDefault="002C16D5" w:rsidP="00A84357">
      <w:pPr>
        <w:spacing w:line="276" w:lineRule="auto"/>
        <w:jc w:val="center"/>
        <w:rPr>
          <w:rFonts w:ascii="Arial" w:hAnsi="Arial" w:cs="Arial"/>
          <w:b/>
          <w:sz w:val="40"/>
        </w:rPr>
      </w:pPr>
    </w:p>
    <w:p w14:paraId="75C5CC65" w14:textId="77777777" w:rsidR="00EC3DE8" w:rsidRPr="005B3754" w:rsidRDefault="00EC3DE8" w:rsidP="00A84357">
      <w:pPr>
        <w:spacing w:line="276" w:lineRule="auto"/>
        <w:jc w:val="center"/>
        <w:rPr>
          <w:rFonts w:ascii="Arial" w:hAnsi="Arial" w:cs="Arial"/>
          <w:b/>
          <w:sz w:val="40"/>
        </w:rPr>
      </w:pPr>
    </w:p>
    <w:p w14:paraId="403F427E" w14:textId="5BACFC58" w:rsidR="007C68E8" w:rsidRPr="005B3754" w:rsidRDefault="00716AE5" w:rsidP="00A84357">
      <w:pPr>
        <w:spacing w:line="276" w:lineRule="auto"/>
        <w:jc w:val="center"/>
        <w:rPr>
          <w:rFonts w:ascii="Arial" w:hAnsi="Arial" w:cs="Arial"/>
          <w:b/>
          <w:color w:val="FF0000"/>
          <w:sz w:val="40"/>
        </w:rPr>
      </w:pPr>
      <w:r w:rsidRPr="005B3754">
        <w:rPr>
          <w:rFonts w:ascii="Arial" w:hAnsi="Arial" w:cs="Arial"/>
          <w:b/>
          <w:color w:val="FF0000"/>
          <w:sz w:val="40"/>
        </w:rPr>
        <w:t>POLÍ</w:t>
      </w:r>
      <w:r w:rsidR="00EC3DE8" w:rsidRPr="005B3754">
        <w:rPr>
          <w:rFonts w:ascii="Arial" w:hAnsi="Arial" w:cs="Arial"/>
          <w:b/>
          <w:color w:val="FF0000"/>
          <w:sz w:val="40"/>
        </w:rPr>
        <w:t xml:space="preserve">TICA NACIONAL DE </w:t>
      </w:r>
      <w:r w:rsidR="003D7C43" w:rsidRPr="005B3754">
        <w:rPr>
          <w:rFonts w:ascii="Arial" w:hAnsi="Arial" w:cs="Arial"/>
          <w:b/>
          <w:color w:val="FF0000"/>
          <w:sz w:val="40"/>
        </w:rPr>
        <w:t>SEGURIDAD VIAL</w:t>
      </w:r>
    </w:p>
    <w:p w14:paraId="55E6A2BB" w14:textId="43CC14EB" w:rsidR="00EC3DE8" w:rsidRPr="005B3754" w:rsidRDefault="00EC3DE8" w:rsidP="00A84357">
      <w:pPr>
        <w:spacing w:line="276" w:lineRule="auto"/>
        <w:jc w:val="center"/>
        <w:rPr>
          <w:rFonts w:ascii="Arial" w:hAnsi="Arial" w:cs="Arial"/>
          <w:b/>
          <w:color w:val="FF0000"/>
          <w:sz w:val="40"/>
        </w:rPr>
      </w:pPr>
      <w:r w:rsidRPr="005B3754">
        <w:rPr>
          <w:rFonts w:ascii="Arial" w:hAnsi="Arial" w:cs="Arial"/>
          <w:b/>
          <w:color w:val="FF0000"/>
          <w:sz w:val="40"/>
        </w:rPr>
        <w:t>202</w:t>
      </w:r>
      <w:r w:rsidR="00103E78" w:rsidRPr="005B3754">
        <w:rPr>
          <w:rFonts w:ascii="Arial" w:hAnsi="Arial" w:cs="Arial"/>
          <w:b/>
          <w:color w:val="FF0000"/>
          <w:sz w:val="40"/>
        </w:rPr>
        <w:t>1</w:t>
      </w:r>
      <w:r w:rsidRPr="005B3754">
        <w:rPr>
          <w:rFonts w:ascii="Arial" w:hAnsi="Arial" w:cs="Arial"/>
          <w:b/>
          <w:color w:val="FF0000"/>
          <w:sz w:val="40"/>
        </w:rPr>
        <w:t xml:space="preserve"> – 20</w:t>
      </w:r>
      <w:r w:rsidR="006E21C8" w:rsidRPr="005B3754">
        <w:rPr>
          <w:rFonts w:ascii="Arial" w:hAnsi="Arial" w:cs="Arial"/>
          <w:b/>
          <w:color w:val="FF0000"/>
          <w:sz w:val="40"/>
        </w:rPr>
        <w:t>30</w:t>
      </w:r>
    </w:p>
    <w:p w14:paraId="0BFDBA4D" w14:textId="71254AA6" w:rsidR="00EC3DE8" w:rsidRPr="005B3754" w:rsidRDefault="00EC3DE8" w:rsidP="00A84357">
      <w:pPr>
        <w:spacing w:line="276" w:lineRule="auto"/>
        <w:jc w:val="center"/>
        <w:rPr>
          <w:rFonts w:ascii="Arial" w:hAnsi="Arial" w:cs="Arial"/>
          <w:b/>
        </w:rPr>
      </w:pPr>
    </w:p>
    <w:p w14:paraId="3EADB851" w14:textId="7F4A331A" w:rsidR="002C16D5" w:rsidRDefault="00D7198F" w:rsidP="00A84357">
      <w:pPr>
        <w:spacing w:line="276" w:lineRule="auto"/>
        <w:jc w:val="center"/>
        <w:rPr>
          <w:rFonts w:ascii="Arial" w:hAnsi="Arial" w:cs="Arial"/>
          <w:b/>
          <w:sz w:val="28"/>
          <w:szCs w:val="28"/>
        </w:rPr>
      </w:pPr>
      <w:r>
        <w:rPr>
          <w:rFonts w:ascii="Arial" w:hAnsi="Arial" w:cs="Arial"/>
          <w:b/>
          <w:sz w:val="28"/>
          <w:szCs w:val="28"/>
        </w:rPr>
        <w:t>Segundo</w:t>
      </w:r>
      <w:r w:rsidR="00CB4AE5" w:rsidRPr="005B3754">
        <w:rPr>
          <w:rFonts w:ascii="Arial" w:hAnsi="Arial" w:cs="Arial"/>
          <w:b/>
          <w:sz w:val="28"/>
          <w:szCs w:val="28"/>
        </w:rPr>
        <w:t xml:space="preserve"> entregable</w:t>
      </w:r>
    </w:p>
    <w:p w14:paraId="6AB8BF86" w14:textId="386CCFE3" w:rsidR="002E682E" w:rsidRDefault="002E682E" w:rsidP="00A84357">
      <w:pPr>
        <w:spacing w:line="276" w:lineRule="auto"/>
        <w:jc w:val="center"/>
        <w:rPr>
          <w:rFonts w:ascii="Arial" w:hAnsi="Arial" w:cs="Arial"/>
          <w:b/>
          <w:sz w:val="28"/>
          <w:szCs w:val="28"/>
        </w:rPr>
      </w:pPr>
      <w:r>
        <w:rPr>
          <w:rFonts w:ascii="Arial" w:hAnsi="Arial" w:cs="Arial"/>
          <w:b/>
          <w:sz w:val="28"/>
          <w:szCs w:val="28"/>
        </w:rPr>
        <w:t>(</w:t>
      </w:r>
      <w:r w:rsidR="00D7198F">
        <w:rPr>
          <w:rFonts w:ascii="Arial" w:hAnsi="Arial" w:cs="Arial"/>
          <w:b/>
          <w:sz w:val="28"/>
          <w:szCs w:val="28"/>
        </w:rPr>
        <w:t>2</w:t>
      </w:r>
      <w:r>
        <w:rPr>
          <w:rFonts w:ascii="Arial" w:hAnsi="Arial" w:cs="Arial"/>
          <w:b/>
          <w:sz w:val="28"/>
          <w:szCs w:val="28"/>
        </w:rPr>
        <w:t>/4)</w:t>
      </w:r>
    </w:p>
    <w:p w14:paraId="416FFB20" w14:textId="4E0C4331" w:rsidR="00681C84" w:rsidRPr="005B3754" w:rsidRDefault="00A47F36" w:rsidP="00A84357">
      <w:pPr>
        <w:spacing w:line="276" w:lineRule="auto"/>
        <w:jc w:val="center"/>
        <w:rPr>
          <w:rFonts w:ascii="Arial" w:hAnsi="Arial" w:cs="Arial"/>
          <w:b/>
          <w:sz w:val="28"/>
          <w:szCs w:val="28"/>
        </w:rPr>
      </w:pPr>
      <w:r>
        <w:rPr>
          <w:rFonts w:ascii="Arial" w:hAnsi="Arial" w:cs="Arial"/>
          <w:b/>
          <w:sz w:val="28"/>
          <w:szCs w:val="28"/>
        </w:rPr>
        <w:t xml:space="preserve">Tercera </w:t>
      </w:r>
      <w:r w:rsidR="00681C84">
        <w:rPr>
          <w:rFonts w:ascii="Arial" w:hAnsi="Arial" w:cs="Arial"/>
          <w:b/>
          <w:sz w:val="28"/>
          <w:szCs w:val="28"/>
        </w:rPr>
        <w:t>versión remitida a CEPLAN</w:t>
      </w:r>
    </w:p>
    <w:p w14:paraId="1FE0D1B3" w14:textId="77777777" w:rsidR="00EC3DE8" w:rsidRPr="005B3754" w:rsidRDefault="00EC3DE8" w:rsidP="00A84357">
      <w:pPr>
        <w:spacing w:line="276" w:lineRule="auto"/>
        <w:jc w:val="center"/>
        <w:rPr>
          <w:rFonts w:ascii="Arial" w:hAnsi="Arial" w:cs="Arial"/>
          <w:b/>
          <w:sz w:val="28"/>
        </w:rPr>
      </w:pPr>
    </w:p>
    <w:p w14:paraId="0ED97C93" w14:textId="63882F58" w:rsidR="00EC3DE8" w:rsidRPr="005B3754" w:rsidRDefault="00F5434B" w:rsidP="00A84357">
      <w:pPr>
        <w:spacing w:line="276" w:lineRule="auto"/>
        <w:jc w:val="center"/>
        <w:rPr>
          <w:rFonts w:ascii="Arial" w:hAnsi="Arial" w:cs="Arial"/>
          <w:b/>
          <w:sz w:val="28"/>
        </w:rPr>
      </w:pPr>
      <w:r>
        <w:rPr>
          <w:rFonts w:ascii="Arial" w:hAnsi="Arial" w:cs="Arial"/>
          <w:b/>
          <w:sz w:val="28"/>
        </w:rPr>
        <w:t xml:space="preserve"> </w:t>
      </w:r>
    </w:p>
    <w:p w14:paraId="488CBDE3" w14:textId="77777777" w:rsidR="00EC3DE8" w:rsidRPr="005B3754" w:rsidRDefault="00EC3DE8" w:rsidP="00A84357">
      <w:pPr>
        <w:spacing w:line="276" w:lineRule="auto"/>
        <w:rPr>
          <w:rFonts w:ascii="Arial" w:hAnsi="Arial" w:cs="Arial"/>
          <w:b/>
          <w:sz w:val="28"/>
        </w:rPr>
      </w:pPr>
      <w:r w:rsidRPr="005B3754">
        <w:rPr>
          <w:rFonts w:ascii="Arial" w:hAnsi="Arial" w:cs="Arial"/>
          <w:b/>
          <w:sz w:val="28"/>
        </w:rPr>
        <w:br w:type="page"/>
      </w:r>
    </w:p>
    <w:sdt>
      <w:sdtPr>
        <w:rPr>
          <w:rFonts w:ascii="Arial" w:eastAsiaTheme="minorHAnsi" w:hAnsi="Arial" w:cs="Arial"/>
          <w:color w:val="auto"/>
          <w:sz w:val="22"/>
          <w:szCs w:val="22"/>
          <w:lang w:eastAsia="en-US"/>
        </w:rPr>
        <w:id w:val="-697849799"/>
        <w:docPartObj>
          <w:docPartGallery w:val="Table of Contents"/>
          <w:docPartUnique/>
        </w:docPartObj>
      </w:sdtPr>
      <w:sdtEndPr>
        <w:rPr>
          <w:b/>
          <w:bCs/>
        </w:rPr>
      </w:sdtEndPr>
      <w:sdtContent>
        <w:p w14:paraId="460247F4" w14:textId="54C09760" w:rsidR="009A061D" w:rsidRPr="005B3754" w:rsidRDefault="009A061D" w:rsidP="00A84357">
          <w:pPr>
            <w:pStyle w:val="TtuloTDC"/>
            <w:spacing w:line="276" w:lineRule="auto"/>
            <w:jc w:val="center"/>
            <w:rPr>
              <w:rFonts w:ascii="Arial" w:hAnsi="Arial" w:cs="Arial"/>
              <w:b/>
              <w:bCs/>
              <w:color w:val="FF0000"/>
            </w:rPr>
          </w:pPr>
          <w:r w:rsidRPr="005B3754">
            <w:rPr>
              <w:rFonts w:ascii="Arial" w:hAnsi="Arial" w:cs="Arial"/>
              <w:b/>
              <w:bCs/>
              <w:color w:val="FF0000"/>
            </w:rPr>
            <w:t>Índice</w:t>
          </w:r>
        </w:p>
        <w:p w14:paraId="3847DFD8" w14:textId="0A7F5232" w:rsidR="002F2608" w:rsidRDefault="009A061D">
          <w:pPr>
            <w:pStyle w:val="TDC1"/>
            <w:rPr>
              <w:rFonts w:eastAsiaTheme="minorEastAsia"/>
              <w:noProof/>
              <w:lang w:val="es-PE" w:eastAsia="es-PE"/>
            </w:rPr>
          </w:pPr>
          <w:r w:rsidRPr="005B3754">
            <w:rPr>
              <w:rFonts w:ascii="Arial" w:hAnsi="Arial" w:cs="Arial"/>
            </w:rPr>
            <w:fldChar w:fldCharType="begin"/>
          </w:r>
          <w:r w:rsidRPr="005B3754">
            <w:rPr>
              <w:rFonts w:ascii="Arial" w:hAnsi="Arial" w:cs="Arial"/>
            </w:rPr>
            <w:instrText xml:space="preserve"> TOC \o "1-3" \h \z \u </w:instrText>
          </w:r>
          <w:r w:rsidRPr="005B3754">
            <w:rPr>
              <w:rFonts w:ascii="Arial" w:hAnsi="Arial" w:cs="Arial"/>
            </w:rPr>
            <w:fldChar w:fldCharType="separate"/>
          </w:r>
          <w:hyperlink w:anchor="_Toc80366604" w:history="1">
            <w:r w:rsidR="002F2608" w:rsidRPr="0080373A">
              <w:rPr>
                <w:rStyle w:val="Hipervnculo"/>
                <w:rFonts w:ascii="Arial" w:hAnsi="Arial" w:cs="Arial"/>
                <w:b/>
                <w:noProof/>
              </w:rPr>
              <w:t>1.</w:t>
            </w:r>
            <w:r w:rsidR="002F2608">
              <w:rPr>
                <w:rFonts w:eastAsiaTheme="minorEastAsia"/>
                <w:noProof/>
                <w:lang w:val="es-PE" w:eastAsia="es-PE"/>
              </w:rPr>
              <w:tab/>
            </w:r>
            <w:r w:rsidR="002F2608" w:rsidRPr="0080373A">
              <w:rPr>
                <w:rStyle w:val="Hipervnculo"/>
                <w:rFonts w:ascii="Arial" w:hAnsi="Arial" w:cs="Arial"/>
                <w:b/>
                <w:noProof/>
              </w:rPr>
              <w:t>Situación futura deseada</w:t>
            </w:r>
            <w:r w:rsidR="002F2608">
              <w:rPr>
                <w:noProof/>
                <w:webHidden/>
              </w:rPr>
              <w:tab/>
            </w:r>
            <w:r w:rsidR="002F2608">
              <w:rPr>
                <w:noProof/>
                <w:webHidden/>
              </w:rPr>
              <w:fldChar w:fldCharType="begin"/>
            </w:r>
            <w:r w:rsidR="002F2608">
              <w:rPr>
                <w:noProof/>
                <w:webHidden/>
              </w:rPr>
              <w:instrText xml:space="preserve"> PAGEREF _Toc80366604 \h </w:instrText>
            </w:r>
            <w:r w:rsidR="002F2608">
              <w:rPr>
                <w:noProof/>
                <w:webHidden/>
              </w:rPr>
            </w:r>
            <w:r w:rsidR="002F2608">
              <w:rPr>
                <w:noProof/>
                <w:webHidden/>
              </w:rPr>
              <w:fldChar w:fldCharType="separate"/>
            </w:r>
            <w:r w:rsidR="002F2608">
              <w:rPr>
                <w:noProof/>
                <w:webHidden/>
              </w:rPr>
              <w:t>3</w:t>
            </w:r>
            <w:r w:rsidR="002F2608">
              <w:rPr>
                <w:noProof/>
                <w:webHidden/>
              </w:rPr>
              <w:fldChar w:fldCharType="end"/>
            </w:r>
          </w:hyperlink>
        </w:p>
        <w:p w14:paraId="386333D1" w14:textId="0FEE1195" w:rsidR="002F2608" w:rsidRDefault="004A2099">
          <w:pPr>
            <w:pStyle w:val="TDC1"/>
            <w:rPr>
              <w:rFonts w:eastAsiaTheme="minorEastAsia"/>
              <w:noProof/>
              <w:lang w:val="es-PE" w:eastAsia="es-PE"/>
            </w:rPr>
          </w:pPr>
          <w:hyperlink w:anchor="_Toc80366605" w:history="1">
            <w:r w:rsidR="002F2608" w:rsidRPr="0080373A">
              <w:rPr>
                <w:rStyle w:val="Hipervnculo"/>
                <w:rFonts w:ascii="Arial" w:hAnsi="Arial" w:cs="Arial"/>
                <w:b/>
                <w:noProof/>
              </w:rPr>
              <w:t>1.1.</w:t>
            </w:r>
            <w:r w:rsidR="002F2608">
              <w:rPr>
                <w:rFonts w:eastAsiaTheme="minorEastAsia"/>
                <w:noProof/>
                <w:lang w:val="es-PE" w:eastAsia="es-PE"/>
              </w:rPr>
              <w:tab/>
            </w:r>
            <w:r w:rsidR="002F2608" w:rsidRPr="0080373A">
              <w:rPr>
                <w:rStyle w:val="Hipervnculo"/>
                <w:rFonts w:ascii="Arial" w:hAnsi="Arial" w:cs="Arial"/>
                <w:b/>
                <w:noProof/>
              </w:rPr>
              <w:t>Alineamiento con la Visión del Perú al 2050</w:t>
            </w:r>
            <w:r w:rsidR="002F2608">
              <w:rPr>
                <w:noProof/>
                <w:webHidden/>
              </w:rPr>
              <w:tab/>
            </w:r>
            <w:r w:rsidR="002F2608">
              <w:rPr>
                <w:noProof/>
                <w:webHidden/>
              </w:rPr>
              <w:fldChar w:fldCharType="begin"/>
            </w:r>
            <w:r w:rsidR="002F2608">
              <w:rPr>
                <w:noProof/>
                <w:webHidden/>
              </w:rPr>
              <w:instrText xml:space="preserve"> PAGEREF _Toc80366605 \h </w:instrText>
            </w:r>
            <w:r w:rsidR="002F2608">
              <w:rPr>
                <w:noProof/>
                <w:webHidden/>
              </w:rPr>
            </w:r>
            <w:r w:rsidR="002F2608">
              <w:rPr>
                <w:noProof/>
                <w:webHidden/>
              </w:rPr>
              <w:fldChar w:fldCharType="separate"/>
            </w:r>
            <w:r w:rsidR="002F2608">
              <w:rPr>
                <w:noProof/>
                <w:webHidden/>
              </w:rPr>
              <w:t>4</w:t>
            </w:r>
            <w:r w:rsidR="002F2608">
              <w:rPr>
                <w:noProof/>
                <w:webHidden/>
              </w:rPr>
              <w:fldChar w:fldCharType="end"/>
            </w:r>
          </w:hyperlink>
        </w:p>
        <w:p w14:paraId="50C7A44E" w14:textId="2D6D9AFE" w:rsidR="002F2608" w:rsidRDefault="004A2099">
          <w:pPr>
            <w:pStyle w:val="TDC1"/>
            <w:rPr>
              <w:rFonts w:eastAsiaTheme="minorEastAsia"/>
              <w:noProof/>
              <w:lang w:val="es-PE" w:eastAsia="es-PE"/>
            </w:rPr>
          </w:pPr>
          <w:hyperlink w:anchor="_Toc80366606" w:history="1">
            <w:r w:rsidR="002F2608" w:rsidRPr="0080373A">
              <w:rPr>
                <w:rStyle w:val="Hipervnculo"/>
                <w:rFonts w:ascii="Arial" w:hAnsi="Arial" w:cs="Arial"/>
                <w:b/>
                <w:noProof/>
              </w:rPr>
              <w:t>1.2.</w:t>
            </w:r>
            <w:r w:rsidR="002F2608">
              <w:rPr>
                <w:rFonts w:eastAsiaTheme="minorEastAsia"/>
                <w:noProof/>
                <w:lang w:val="es-PE" w:eastAsia="es-PE"/>
              </w:rPr>
              <w:tab/>
            </w:r>
            <w:r w:rsidR="002F2608" w:rsidRPr="0080373A">
              <w:rPr>
                <w:rStyle w:val="Hipervnculo"/>
                <w:rFonts w:ascii="Arial" w:hAnsi="Arial" w:cs="Arial"/>
                <w:b/>
                <w:noProof/>
              </w:rPr>
              <w:t>Alineamiento marco supranacional</w:t>
            </w:r>
            <w:r w:rsidR="002F2608">
              <w:rPr>
                <w:noProof/>
                <w:webHidden/>
              </w:rPr>
              <w:tab/>
            </w:r>
            <w:r w:rsidR="002F2608">
              <w:rPr>
                <w:noProof/>
                <w:webHidden/>
              </w:rPr>
              <w:fldChar w:fldCharType="begin"/>
            </w:r>
            <w:r w:rsidR="002F2608">
              <w:rPr>
                <w:noProof/>
                <w:webHidden/>
              </w:rPr>
              <w:instrText xml:space="preserve"> PAGEREF _Toc80366606 \h </w:instrText>
            </w:r>
            <w:r w:rsidR="002F2608">
              <w:rPr>
                <w:noProof/>
                <w:webHidden/>
              </w:rPr>
            </w:r>
            <w:r w:rsidR="002F2608">
              <w:rPr>
                <w:noProof/>
                <w:webHidden/>
              </w:rPr>
              <w:fldChar w:fldCharType="separate"/>
            </w:r>
            <w:r w:rsidR="002F2608">
              <w:rPr>
                <w:noProof/>
                <w:webHidden/>
              </w:rPr>
              <w:t>7</w:t>
            </w:r>
            <w:r w:rsidR="002F2608">
              <w:rPr>
                <w:noProof/>
                <w:webHidden/>
              </w:rPr>
              <w:fldChar w:fldCharType="end"/>
            </w:r>
          </w:hyperlink>
        </w:p>
        <w:p w14:paraId="15F713D6" w14:textId="03042F40" w:rsidR="002F2608" w:rsidRDefault="004A2099">
          <w:pPr>
            <w:pStyle w:val="TDC1"/>
            <w:rPr>
              <w:rFonts w:eastAsiaTheme="minorEastAsia"/>
              <w:noProof/>
              <w:lang w:val="es-PE" w:eastAsia="es-PE"/>
            </w:rPr>
          </w:pPr>
          <w:hyperlink w:anchor="_Toc80366607" w:history="1">
            <w:r w:rsidR="002F2608" w:rsidRPr="0080373A">
              <w:rPr>
                <w:rStyle w:val="Hipervnculo"/>
                <w:rFonts w:ascii="Arial" w:hAnsi="Arial" w:cs="Arial"/>
                <w:b/>
                <w:noProof/>
              </w:rPr>
              <w:t>1.3.</w:t>
            </w:r>
            <w:r w:rsidR="002F2608">
              <w:rPr>
                <w:rFonts w:eastAsiaTheme="minorEastAsia"/>
                <w:noProof/>
                <w:lang w:val="es-PE" w:eastAsia="es-PE"/>
              </w:rPr>
              <w:tab/>
            </w:r>
            <w:r w:rsidR="002F2608" w:rsidRPr="0080373A">
              <w:rPr>
                <w:rStyle w:val="Hipervnculo"/>
                <w:rFonts w:ascii="Arial" w:hAnsi="Arial" w:cs="Arial"/>
                <w:b/>
                <w:noProof/>
              </w:rPr>
              <w:t>Proyección de los principales indicadores</w:t>
            </w:r>
            <w:r w:rsidR="002F2608">
              <w:rPr>
                <w:noProof/>
                <w:webHidden/>
              </w:rPr>
              <w:tab/>
            </w:r>
            <w:r w:rsidR="002F2608">
              <w:rPr>
                <w:noProof/>
                <w:webHidden/>
              </w:rPr>
              <w:fldChar w:fldCharType="begin"/>
            </w:r>
            <w:r w:rsidR="002F2608">
              <w:rPr>
                <w:noProof/>
                <w:webHidden/>
              </w:rPr>
              <w:instrText xml:space="preserve"> PAGEREF _Toc80366607 \h </w:instrText>
            </w:r>
            <w:r w:rsidR="002F2608">
              <w:rPr>
                <w:noProof/>
                <w:webHidden/>
              </w:rPr>
            </w:r>
            <w:r w:rsidR="002F2608">
              <w:rPr>
                <w:noProof/>
                <w:webHidden/>
              </w:rPr>
              <w:fldChar w:fldCharType="separate"/>
            </w:r>
            <w:r w:rsidR="002F2608">
              <w:rPr>
                <w:noProof/>
                <w:webHidden/>
              </w:rPr>
              <w:t>9</w:t>
            </w:r>
            <w:r w:rsidR="002F2608">
              <w:rPr>
                <w:noProof/>
                <w:webHidden/>
              </w:rPr>
              <w:fldChar w:fldCharType="end"/>
            </w:r>
          </w:hyperlink>
        </w:p>
        <w:p w14:paraId="42C0C7DE" w14:textId="665A43C7" w:rsidR="002F2608" w:rsidRDefault="004A2099">
          <w:pPr>
            <w:pStyle w:val="TDC1"/>
            <w:rPr>
              <w:rFonts w:eastAsiaTheme="minorEastAsia"/>
              <w:noProof/>
              <w:lang w:val="es-PE" w:eastAsia="es-PE"/>
            </w:rPr>
          </w:pPr>
          <w:hyperlink w:anchor="_Toc80366608" w:history="1">
            <w:r w:rsidR="002F2608" w:rsidRPr="0080373A">
              <w:rPr>
                <w:rStyle w:val="Hipervnculo"/>
                <w:rFonts w:ascii="Arial" w:hAnsi="Arial" w:cs="Arial"/>
                <w:b/>
                <w:noProof/>
              </w:rPr>
              <w:t>1.4.</w:t>
            </w:r>
            <w:r w:rsidR="002F2608">
              <w:rPr>
                <w:rFonts w:eastAsiaTheme="minorEastAsia"/>
                <w:noProof/>
                <w:lang w:val="es-PE" w:eastAsia="es-PE"/>
              </w:rPr>
              <w:tab/>
            </w:r>
            <w:r w:rsidR="002F2608" w:rsidRPr="0080373A">
              <w:rPr>
                <w:rStyle w:val="Hipervnculo"/>
                <w:rFonts w:ascii="Arial" w:hAnsi="Arial" w:cs="Arial"/>
                <w:b/>
                <w:noProof/>
              </w:rPr>
              <w:t>Análisis de tendencias</w:t>
            </w:r>
            <w:r w:rsidR="002F2608">
              <w:rPr>
                <w:noProof/>
                <w:webHidden/>
              </w:rPr>
              <w:tab/>
            </w:r>
            <w:r w:rsidR="002F2608">
              <w:rPr>
                <w:noProof/>
                <w:webHidden/>
              </w:rPr>
              <w:fldChar w:fldCharType="begin"/>
            </w:r>
            <w:r w:rsidR="002F2608">
              <w:rPr>
                <w:noProof/>
                <w:webHidden/>
              </w:rPr>
              <w:instrText xml:space="preserve"> PAGEREF _Toc80366608 \h </w:instrText>
            </w:r>
            <w:r w:rsidR="002F2608">
              <w:rPr>
                <w:noProof/>
                <w:webHidden/>
              </w:rPr>
            </w:r>
            <w:r w:rsidR="002F2608">
              <w:rPr>
                <w:noProof/>
                <w:webHidden/>
              </w:rPr>
              <w:fldChar w:fldCharType="separate"/>
            </w:r>
            <w:r w:rsidR="002F2608">
              <w:rPr>
                <w:noProof/>
                <w:webHidden/>
              </w:rPr>
              <w:t>16</w:t>
            </w:r>
            <w:r w:rsidR="002F2608">
              <w:rPr>
                <w:noProof/>
                <w:webHidden/>
              </w:rPr>
              <w:fldChar w:fldCharType="end"/>
            </w:r>
          </w:hyperlink>
        </w:p>
        <w:p w14:paraId="78C0624B" w14:textId="1198ED2C" w:rsidR="002F2608" w:rsidRDefault="004A2099">
          <w:pPr>
            <w:pStyle w:val="TDC1"/>
            <w:rPr>
              <w:rFonts w:eastAsiaTheme="minorEastAsia"/>
              <w:noProof/>
              <w:lang w:val="es-PE" w:eastAsia="es-PE"/>
            </w:rPr>
          </w:pPr>
          <w:hyperlink w:anchor="_Toc80366609" w:history="1">
            <w:r w:rsidR="002F2608" w:rsidRPr="0080373A">
              <w:rPr>
                <w:rStyle w:val="Hipervnculo"/>
                <w:rFonts w:ascii="Arial" w:hAnsi="Arial" w:cs="Arial"/>
                <w:b/>
                <w:noProof/>
              </w:rPr>
              <w:t>1.5.</w:t>
            </w:r>
            <w:r w:rsidR="002F2608">
              <w:rPr>
                <w:rFonts w:eastAsiaTheme="minorEastAsia"/>
                <w:noProof/>
                <w:lang w:val="es-PE" w:eastAsia="es-PE"/>
              </w:rPr>
              <w:tab/>
            </w:r>
            <w:r w:rsidR="002F2608" w:rsidRPr="0080373A">
              <w:rPr>
                <w:rStyle w:val="Hipervnculo"/>
                <w:rFonts w:ascii="Arial" w:hAnsi="Arial" w:cs="Arial"/>
                <w:b/>
                <w:noProof/>
              </w:rPr>
              <w:t>Análisis de escenarios de largo plazo</w:t>
            </w:r>
            <w:r w:rsidR="002F2608">
              <w:rPr>
                <w:noProof/>
                <w:webHidden/>
              </w:rPr>
              <w:tab/>
            </w:r>
            <w:r w:rsidR="002F2608">
              <w:rPr>
                <w:noProof/>
                <w:webHidden/>
              </w:rPr>
              <w:fldChar w:fldCharType="begin"/>
            </w:r>
            <w:r w:rsidR="002F2608">
              <w:rPr>
                <w:noProof/>
                <w:webHidden/>
              </w:rPr>
              <w:instrText xml:space="preserve"> PAGEREF _Toc80366609 \h </w:instrText>
            </w:r>
            <w:r w:rsidR="002F2608">
              <w:rPr>
                <w:noProof/>
                <w:webHidden/>
              </w:rPr>
            </w:r>
            <w:r w:rsidR="002F2608">
              <w:rPr>
                <w:noProof/>
                <w:webHidden/>
              </w:rPr>
              <w:fldChar w:fldCharType="separate"/>
            </w:r>
            <w:r w:rsidR="002F2608">
              <w:rPr>
                <w:noProof/>
                <w:webHidden/>
              </w:rPr>
              <w:t>20</w:t>
            </w:r>
            <w:r w:rsidR="002F2608">
              <w:rPr>
                <w:noProof/>
                <w:webHidden/>
              </w:rPr>
              <w:fldChar w:fldCharType="end"/>
            </w:r>
          </w:hyperlink>
        </w:p>
        <w:p w14:paraId="0787BE80" w14:textId="02F3631A" w:rsidR="002F2608" w:rsidRDefault="004A2099">
          <w:pPr>
            <w:pStyle w:val="TDC1"/>
            <w:rPr>
              <w:rFonts w:eastAsiaTheme="minorEastAsia"/>
              <w:noProof/>
              <w:lang w:val="es-PE" w:eastAsia="es-PE"/>
            </w:rPr>
          </w:pPr>
          <w:hyperlink w:anchor="_Toc80366610" w:history="1">
            <w:r w:rsidR="002F2608" w:rsidRPr="0080373A">
              <w:rPr>
                <w:rStyle w:val="Hipervnculo"/>
                <w:rFonts w:ascii="Arial" w:hAnsi="Arial" w:cs="Arial"/>
                <w:b/>
                <w:noProof/>
              </w:rPr>
              <w:t>1.6.</w:t>
            </w:r>
            <w:r w:rsidR="002F2608">
              <w:rPr>
                <w:rFonts w:eastAsiaTheme="minorEastAsia"/>
                <w:noProof/>
                <w:lang w:val="es-PE" w:eastAsia="es-PE"/>
              </w:rPr>
              <w:tab/>
            </w:r>
            <w:r w:rsidR="002F2608" w:rsidRPr="0080373A">
              <w:rPr>
                <w:rStyle w:val="Hipervnculo"/>
                <w:rFonts w:ascii="Arial" w:hAnsi="Arial" w:cs="Arial"/>
                <w:b/>
                <w:noProof/>
              </w:rPr>
              <w:t>Riesgos y oportunidades más relevantes</w:t>
            </w:r>
            <w:r w:rsidR="002F2608">
              <w:rPr>
                <w:noProof/>
                <w:webHidden/>
              </w:rPr>
              <w:tab/>
            </w:r>
            <w:r w:rsidR="002F2608">
              <w:rPr>
                <w:noProof/>
                <w:webHidden/>
              </w:rPr>
              <w:fldChar w:fldCharType="begin"/>
            </w:r>
            <w:r w:rsidR="002F2608">
              <w:rPr>
                <w:noProof/>
                <w:webHidden/>
              </w:rPr>
              <w:instrText xml:space="preserve"> PAGEREF _Toc80366610 \h </w:instrText>
            </w:r>
            <w:r w:rsidR="002F2608">
              <w:rPr>
                <w:noProof/>
                <w:webHidden/>
              </w:rPr>
            </w:r>
            <w:r w:rsidR="002F2608">
              <w:rPr>
                <w:noProof/>
                <w:webHidden/>
              </w:rPr>
              <w:fldChar w:fldCharType="separate"/>
            </w:r>
            <w:r w:rsidR="002F2608">
              <w:rPr>
                <w:noProof/>
                <w:webHidden/>
              </w:rPr>
              <w:t>25</w:t>
            </w:r>
            <w:r w:rsidR="002F2608">
              <w:rPr>
                <w:noProof/>
                <w:webHidden/>
              </w:rPr>
              <w:fldChar w:fldCharType="end"/>
            </w:r>
          </w:hyperlink>
        </w:p>
        <w:p w14:paraId="7DA3F3A9" w14:textId="155E2006" w:rsidR="002F2608" w:rsidRDefault="004A2099">
          <w:pPr>
            <w:pStyle w:val="TDC1"/>
            <w:rPr>
              <w:rFonts w:eastAsiaTheme="minorEastAsia"/>
              <w:noProof/>
              <w:lang w:val="es-PE" w:eastAsia="es-PE"/>
            </w:rPr>
          </w:pPr>
          <w:hyperlink w:anchor="_Toc80366611" w:history="1">
            <w:r w:rsidR="002F2608" w:rsidRPr="0080373A">
              <w:rPr>
                <w:rStyle w:val="Hipervnculo"/>
                <w:rFonts w:ascii="Arial" w:hAnsi="Arial" w:cs="Arial"/>
                <w:b/>
                <w:noProof/>
              </w:rPr>
              <w:t>1.7.</w:t>
            </w:r>
            <w:r w:rsidR="002F2608">
              <w:rPr>
                <w:rFonts w:eastAsiaTheme="minorEastAsia"/>
                <w:noProof/>
                <w:lang w:val="es-PE" w:eastAsia="es-PE"/>
              </w:rPr>
              <w:tab/>
            </w:r>
            <w:r w:rsidR="002F2608" w:rsidRPr="0080373A">
              <w:rPr>
                <w:rStyle w:val="Hipervnculo"/>
                <w:rFonts w:ascii="Arial" w:hAnsi="Arial" w:cs="Arial"/>
                <w:b/>
                <w:noProof/>
              </w:rPr>
              <w:t>Redacción de la situación futura deseada</w:t>
            </w:r>
            <w:r w:rsidR="002F2608">
              <w:rPr>
                <w:noProof/>
                <w:webHidden/>
              </w:rPr>
              <w:tab/>
            </w:r>
            <w:r w:rsidR="002F2608">
              <w:rPr>
                <w:noProof/>
                <w:webHidden/>
              </w:rPr>
              <w:fldChar w:fldCharType="begin"/>
            </w:r>
            <w:r w:rsidR="002F2608">
              <w:rPr>
                <w:noProof/>
                <w:webHidden/>
              </w:rPr>
              <w:instrText xml:space="preserve"> PAGEREF _Toc80366611 \h </w:instrText>
            </w:r>
            <w:r w:rsidR="002F2608">
              <w:rPr>
                <w:noProof/>
                <w:webHidden/>
              </w:rPr>
            </w:r>
            <w:r w:rsidR="002F2608">
              <w:rPr>
                <w:noProof/>
                <w:webHidden/>
              </w:rPr>
              <w:fldChar w:fldCharType="separate"/>
            </w:r>
            <w:r w:rsidR="002F2608">
              <w:rPr>
                <w:noProof/>
                <w:webHidden/>
              </w:rPr>
              <w:t>28</w:t>
            </w:r>
            <w:r w:rsidR="002F2608">
              <w:rPr>
                <w:noProof/>
                <w:webHidden/>
              </w:rPr>
              <w:fldChar w:fldCharType="end"/>
            </w:r>
          </w:hyperlink>
        </w:p>
        <w:p w14:paraId="15C79F52" w14:textId="2AC9CD39" w:rsidR="002F2608" w:rsidRDefault="004A2099">
          <w:pPr>
            <w:pStyle w:val="TDC1"/>
            <w:rPr>
              <w:rFonts w:eastAsiaTheme="minorEastAsia"/>
              <w:noProof/>
              <w:lang w:val="es-PE" w:eastAsia="es-PE"/>
            </w:rPr>
          </w:pPr>
          <w:hyperlink w:anchor="_Toc80366612" w:history="1">
            <w:r w:rsidR="002F2608" w:rsidRPr="0080373A">
              <w:rPr>
                <w:rStyle w:val="Hipervnculo"/>
                <w:rFonts w:ascii="Arial" w:hAnsi="Arial" w:cs="Arial"/>
                <w:b/>
                <w:noProof/>
              </w:rPr>
              <w:t>2.</w:t>
            </w:r>
            <w:r w:rsidR="002F2608">
              <w:rPr>
                <w:rFonts w:eastAsiaTheme="minorEastAsia"/>
                <w:noProof/>
                <w:lang w:val="es-PE" w:eastAsia="es-PE"/>
              </w:rPr>
              <w:tab/>
            </w:r>
            <w:r w:rsidR="002F2608" w:rsidRPr="0080373A">
              <w:rPr>
                <w:rStyle w:val="Hipervnculo"/>
                <w:rFonts w:ascii="Arial" w:hAnsi="Arial" w:cs="Arial"/>
                <w:b/>
                <w:noProof/>
              </w:rPr>
              <w:t>Alternativas de solución</w:t>
            </w:r>
            <w:r w:rsidR="002F2608">
              <w:rPr>
                <w:noProof/>
                <w:webHidden/>
              </w:rPr>
              <w:tab/>
            </w:r>
            <w:r w:rsidR="002F2608">
              <w:rPr>
                <w:noProof/>
                <w:webHidden/>
              </w:rPr>
              <w:fldChar w:fldCharType="begin"/>
            </w:r>
            <w:r w:rsidR="002F2608">
              <w:rPr>
                <w:noProof/>
                <w:webHidden/>
              </w:rPr>
              <w:instrText xml:space="preserve"> PAGEREF _Toc80366612 \h </w:instrText>
            </w:r>
            <w:r w:rsidR="002F2608">
              <w:rPr>
                <w:noProof/>
                <w:webHidden/>
              </w:rPr>
            </w:r>
            <w:r w:rsidR="002F2608">
              <w:rPr>
                <w:noProof/>
                <w:webHidden/>
              </w:rPr>
              <w:fldChar w:fldCharType="separate"/>
            </w:r>
            <w:r w:rsidR="002F2608">
              <w:rPr>
                <w:noProof/>
                <w:webHidden/>
              </w:rPr>
              <w:t>31</w:t>
            </w:r>
            <w:r w:rsidR="002F2608">
              <w:rPr>
                <w:noProof/>
                <w:webHidden/>
              </w:rPr>
              <w:fldChar w:fldCharType="end"/>
            </w:r>
          </w:hyperlink>
        </w:p>
        <w:p w14:paraId="2637C942" w14:textId="6CBA7D04" w:rsidR="002F2608" w:rsidRDefault="004A2099">
          <w:pPr>
            <w:pStyle w:val="TDC1"/>
            <w:rPr>
              <w:rFonts w:eastAsiaTheme="minorEastAsia"/>
              <w:noProof/>
              <w:lang w:val="es-PE" w:eastAsia="es-PE"/>
            </w:rPr>
          </w:pPr>
          <w:hyperlink w:anchor="_Toc80366613" w:history="1">
            <w:r w:rsidR="002F2608" w:rsidRPr="0080373A">
              <w:rPr>
                <w:rStyle w:val="Hipervnculo"/>
                <w:rFonts w:ascii="Arial" w:hAnsi="Arial" w:cs="Arial"/>
                <w:b/>
                <w:noProof/>
              </w:rPr>
              <w:t>3.</w:t>
            </w:r>
            <w:r w:rsidR="002F2608">
              <w:rPr>
                <w:rFonts w:eastAsiaTheme="minorEastAsia"/>
                <w:noProof/>
                <w:lang w:val="es-PE" w:eastAsia="es-PE"/>
              </w:rPr>
              <w:tab/>
            </w:r>
            <w:r w:rsidR="002F2608" w:rsidRPr="0080373A">
              <w:rPr>
                <w:rStyle w:val="Hipervnculo"/>
                <w:rFonts w:ascii="Arial" w:hAnsi="Arial" w:cs="Arial"/>
                <w:b/>
                <w:noProof/>
              </w:rPr>
              <w:t>Análisis costo-beneficio</w:t>
            </w:r>
            <w:r w:rsidR="002F2608">
              <w:rPr>
                <w:noProof/>
                <w:webHidden/>
              </w:rPr>
              <w:tab/>
            </w:r>
            <w:r w:rsidR="002F2608">
              <w:rPr>
                <w:noProof/>
                <w:webHidden/>
              </w:rPr>
              <w:fldChar w:fldCharType="begin"/>
            </w:r>
            <w:r w:rsidR="002F2608">
              <w:rPr>
                <w:noProof/>
                <w:webHidden/>
              </w:rPr>
              <w:instrText xml:space="preserve"> PAGEREF _Toc80366613 \h </w:instrText>
            </w:r>
            <w:r w:rsidR="002F2608">
              <w:rPr>
                <w:noProof/>
                <w:webHidden/>
              </w:rPr>
            </w:r>
            <w:r w:rsidR="002F2608">
              <w:rPr>
                <w:noProof/>
                <w:webHidden/>
              </w:rPr>
              <w:fldChar w:fldCharType="separate"/>
            </w:r>
            <w:r w:rsidR="002F2608">
              <w:rPr>
                <w:noProof/>
                <w:webHidden/>
              </w:rPr>
              <w:t>65</w:t>
            </w:r>
            <w:r w:rsidR="002F2608">
              <w:rPr>
                <w:noProof/>
                <w:webHidden/>
              </w:rPr>
              <w:fldChar w:fldCharType="end"/>
            </w:r>
          </w:hyperlink>
        </w:p>
        <w:p w14:paraId="4530B2DB" w14:textId="34E2D778" w:rsidR="002F2608" w:rsidRDefault="004A2099">
          <w:pPr>
            <w:pStyle w:val="TDC1"/>
            <w:rPr>
              <w:rFonts w:eastAsiaTheme="minorEastAsia"/>
              <w:noProof/>
              <w:lang w:val="es-PE" w:eastAsia="es-PE"/>
            </w:rPr>
          </w:pPr>
          <w:hyperlink w:anchor="_Toc80366614" w:history="1">
            <w:r w:rsidR="002F2608" w:rsidRPr="0080373A">
              <w:rPr>
                <w:rStyle w:val="Hipervnculo"/>
                <w:rFonts w:ascii="Arial" w:hAnsi="Arial" w:cs="Arial"/>
                <w:b/>
                <w:noProof/>
              </w:rPr>
              <w:t>3.1.</w:t>
            </w:r>
            <w:r w:rsidR="002F2608">
              <w:rPr>
                <w:rFonts w:eastAsiaTheme="minorEastAsia"/>
                <w:noProof/>
                <w:lang w:val="es-PE" w:eastAsia="es-PE"/>
              </w:rPr>
              <w:tab/>
            </w:r>
            <w:r w:rsidR="002F2608" w:rsidRPr="0080373A">
              <w:rPr>
                <w:rStyle w:val="Hipervnculo"/>
                <w:rFonts w:ascii="Arial" w:hAnsi="Arial" w:cs="Arial"/>
                <w:b/>
                <w:noProof/>
              </w:rPr>
              <w:t>Metodología</w:t>
            </w:r>
            <w:r w:rsidR="002F2608">
              <w:rPr>
                <w:noProof/>
                <w:webHidden/>
              </w:rPr>
              <w:tab/>
            </w:r>
            <w:r w:rsidR="002F2608">
              <w:rPr>
                <w:noProof/>
                <w:webHidden/>
              </w:rPr>
              <w:fldChar w:fldCharType="begin"/>
            </w:r>
            <w:r w:rsidR="002F2608">
              <w:rPr>
                <w:noProof/>
                <w:webHidden/>
              </w:rPr>
              <w:instrText xml:space="preserve"> PAGEREF _Toc80366614 \h </w:instrText>
            </w:r>
            <w:r w:rsidR="002F2608">
              <w:rPr>
                <w:noProof/>
                <w:webHidden/>
              </w:rPr>
            </w:r>
            <w:r w:rsidR="002F2608">
              <w:rPr>
                <w:noProof/>
                <w:webHidden/>
              </w:rPr>
              <w:fldChar w:fldCharType="separate"/>
            </w:r>
            <w:r w:rsidR="002F2608">
              <w:rPr>
                <w:noProof/>
                <w:webHidden/>
              </w:rPr>
              <w:t>65</w:t>
            </w:r>
            <w:r w:rsidR="002F2608">
              <w:rPr>
                <w:noProof/>
                <w:webHidden/>
              </w:rPr>
              <w:fldChar w:fldCharType="end"/>
            </w:r>
          </w:hyperlink>
        </w:p>
        <w:p w14:paraId="784A5924" w14:textId="34E9D0EE" w:rsidR="002F2608" w:rsidRDefault="004A2099">
          <w:pPr>
            <w:pStyle w:val="TDC1"/>
            <w:rPr>
              <w:rFonts w:eastAsiaTheme="minorEastAsia"/>
              <w:noProof/>
              <w:lang w:val="es-PE" w:eastAsia="es-PE"/>
            </w:rPr>
          </w:pPr>
          <w:hyperlink w:anchor="_Toc80366615" w:history="1">
            <w:r w:rsidR="002F2608" w:rsidRPr="0080373A">
              <w:rPr>
                <w:rStyle w:val="Hipervnculo"/>
                <w:rFonts w:ascii="Arial" w:hAnsi="Arial" w:cs="Arial"/>
                <w:b/>
                <w:noProof/>
              </w:rPr>
              <w:t>3.2.</w:t>
            </w:r>
            <w:r w:rsidR="002F2608">
              <w:rPr>
                <w:rFonts w:eastAsiaTheme="minorEastAsia"/>
                <w:noProof/>
                <w:lang w:val="es-PE" w:eastAsia="es-PE"/>
              </w:rPr>
              <w:tab/>
            </w:r>
            <w:r w:rsidR="002F2608" w:rsidRPr="0080373A">
              <w:rPr>
                <w:rStyle w:val="Hipervnculo"/>
                <w:rFonts w:ascii="Arial" w:hAnsi="Arial" w:cs="Arial"/>
                <w:b/>
                <w:noProof/>
              </w:rPr>
              <w:t>Monetización de los costos y beneficios</w:t>
            </w:r>
            <w:r w:rsidR="002F2608">
              <w:rPr>
                <w:noProof/>
                <w:webHidden/>
              </w:rPr>
              <w:tab/>
            </w:r>
            <w:r w:rsidR="002F2608">
              <w:rPr>
                <w:noProof/>
                <w:webHidden/>
              </w:rPr>
              <w:fldChar w:fldCharType="begin"/>
            </w:r>
            <w:r w:rsidR="002F2608">
              <w:rPr>
                <w:noProof/>
                <w:webHidden/>
              </w:rPr>
              <w:instrText xml:space="preserve"> PAGEREF _Toc80366615 \h </w:instrText>
            </w:r>
            <w:r w:rsidR="002F2608">
              <w:rPr>
                <w:noProof/>
                <w:webHidden/>
              </w:rPr>
            </w:r>
            <w:r w:rsidR="002F2608">
              <w:rPr>
                <w:noProof/>
                <w:webHidden/>
              </w:rPr>
              <w:fldChar w:fldCharType="separate"/>
            </w:r>
            <w:r w:rsidR="002F2608">
              <w:rPr>
                <w:noProof/>
                <w:webHidden/>
              </w:rPr>
              <w:t>65</w:t>
            </w:r>
            <w:r w:rsidR="002F2608">
              <w:rPr>
                <w:noProof/>
                <w:webHidden/>
              </w:rPr>
              <w:fldChar w:fldCharType="end"/>
            </w:r>
          </w:hyperlink>
        </w:p>
        <w:p w14:paraId="574AB542" w14:textId="2C18AAB8" w:rsidR="002F2608" w:rsidRDefault="004A2099">
          <w:pPr>
            <w:pStyle w:val="TDC1"/>
            <w:rPr>
              <w:rFonts w:eastAsiaTheme="minorEastAsia"/>
              <w:noProof/>
              <w:lang w:val="es-PE" w:eastAsia="es-PE"/>
            </w:rPr>
          </w:pPr>
          <w:hyperlink w:anchor="_Toc80366616" w:history="1">
            <w:r w:rsidR="002F2608" w:rsidRPr="0080373A">
              <w:rPr>
                <w:rStyle w:val="Hipervnculo"/>
                <w:rFonts w:ascii="Arial" w:hAnsi="Arial" w:cs="Arial"/>
                <w:b/>
                <w:noProof/>
              </w:rPr>
              <w:t>3.3.</w:t>
            </w:r>
            <w:r w:rsidR="002F2608">
              <w:rPr>
                <w:rFonts w:eastAsiaTheme="minorEastAsia"/>
                <w:noProof/>
                <w:lang w:val="es-PE" w:eastAsia="es-PE"/>
              </w:rPr>
              <w:tab/>
            </w:r>
            <w:r w:rsidR="002F2608" w:rsidRPr="0080373A">
              <w:rPr>
                <w:rStyle w:val="Hipervnculo"/>
                <w:rFonts w:ascii="Arial" w:hAnsi="Arial" w:cs="Arial"/>
                <w:b/>
                <w:noProof/>
              </w:rPr>
              <w:t>Cálculo del valor presente neto de cada alternativa</w:t>
            </w:r>
            <w:r w:rsidR="002F2608">
              <w:rPr>
                <w:noProof/>
                <w:webHidden/>
              </w:rPr>
              <w:tab/>
            </w:r>
            <w:r w:rsidR="002F2608">
              <w:rPr>
                <w:noProof/>
                <w:webHidden/>
              </w:rPr>
              <w:fldChar w:fldCharType="begin"/>
            </w:r>
            <w:r w:rsidR="002F2608">
              <w:rPr>
                <w:noProof/>
                <w:webHidden/>
              </w:rPr>
              <w:instrText xml:space="preserve"> PAGEREF _Toc80366616 \h </w:instrText>
            </w:r>
            <w:r w:rsidR="002F2608">
              <w:rPr>
                <w:noProof/>
                <w:webHidden/>
              </w:rPr>
            </w:r>
            <w:r w:rsidR="002F2608">
              <w:rPr>
                <w:noProof/>
                <w:webHidden/>
              </w:rPr>
              <w:fldChar w:fldCharType="separate"/>
            </w:r>
            <w:r w:rsidR="002F2608">
              <w:rPr>
                <w:noProof/>
                <w:webHidden/>
              </w:rPr>
              <w:t>80</w:t>
            </w:r>
            <w:r w:rsidR="002F2608">
              <w:rPr>
                <w:noProof/>
                <w:webHidden/>
              </w:rPr>
              <w:fldChar w:fldCharType="end"/>
            </w:r>
          </w:hyperlink>
        </w:p>
        <w:p w14:paraId="6818967E" w14:textId="4CC98322" w:rsidR="002F2608" w:rsidRDefault="004A2099">
          <w:pPr>
            <w:pStyle w:val="TDC1"/>
            <w:rPr>
              <w:rFonts w:eastAsiaTheme="minorEastAsia"/>
              <w:noProof/>
              <w:lang w:val="es-PE" w:eastAsia="es-PE"/>
            </w:rPr>
          </w:pPr>
          <w:hyperlink w:anchor="_Toc80366617" w:history="1">
            <w:r w:rsidR="002F2608" w:rsidRPr="0080373A">
              <w:rPr>
                <w:rStyle w:val="Hipervnculo"/>
                <w:rFonts w:ascii="Arial" w:hAnsi="Arial" w:cs="Arial"/>
                <w:b/>
                <w:noProof/>
              </w:rPr>
              <w:t>3.4.</w:t>
            </w:r>
            <w:r w:rsidR="002F2608">
              <w:rPr>
                <w:rFonts w:eastAsiaTheme="minorEastAsia"/>
                <w:noProof/>
                <w:lang w:val="es-PE" w:eastAsia="es-PE"/>
              </w:rPr>
              <w:tab/>
            </w:r>
            <w:r w:rsidR="002F2608" w:rsidRPr="0080373A">
              <w:rPr>
                <w:rStyle w:val="Hipervnculo"/>
                <w:rFonts w:ascii="Arial" w:hAnsi="Arial" w:cs="Arial"/>
                <w:b/>
                <w:noProof/>
              </w:rPr>
              <w:t>Análisis de sensibilidad.</w:t>
            </w:r>
            <w:r w:rsidR="002F2608">
              <w:rPr>
                <w:noProof/>
                <w:webHidden/>
              </w:rPr>
              <w:tab/>
            </w:r>
            <w:r w:rsidR="002F2608">
              <w:rPr>
                <w:noProof/>
                <w:webHidden/>
              </w:rPr>
              <w:fldChar w:fldCharType="begin"/>
            </w:r>
            <w:r w:rsidR="002F2608">
              <w:rPr>
                <w:noProof/>
                <w:webHidden/>
              </w:rPr>
              <w:instrText xml:space="preserve"> PAGEREF _Toc80366617 \h </w:instrText>
            </w:r>
            <w:r w:rsidR="002F2608">
              <w:rPr>
                <w:noProof/>
                <w:webHidden/>
              </w:rPr>
            </w:r>
            <w:r w:rsidR="002F2608">
              <w:rPr>
                <w:noProof/>
                <w:webHidden/>
              </w:rPr>
              <w:fldChar w:fldCharType="separate"/>
            </w:r>
            <w:r w:rsidR="002F2608">
              <w:rPr>
                <w:noProof/>
                <w:webHidden/>
              </w:rPr>
              <w:t>81</w:t>
            </w:r>
            <w:r w:rsidR="002F2608">
              <w:rPr>
                <w:noProof/>
                <w:webHidden/>
              </w:rPr>
              <w:fldChar w:fldCharType="end"/>
            </w:r>
          </w:hyperlink>
        </w:p>
        <w:p w14:paraId="125240BC" w14:textId="43AA9208" w:rsidR="002F2608" w:rsidRDefault="004A2099">
          <w:pPr>
            <w:pStyle w:val="TDC1"/>
            <w:rPr>
              <w:rFonts w:eastAsiaTheme="minorEastAsia"/>
              <w:noProof/>
              <w:lang w:val="es-PE" w:eastAsia="es-PE"/>
            </w:rPr>
          </w:pPr>
          <w:hyperlink w:anchor="_Toc80366618" w:history="1">
            <w:r w:rsidR="002F2608" w:rsidRPr="0080373A">
              <w:rPr>
                <w:rStyle w:val="Hipervnculo"/>
                <w:rFonts w:ascii="Arial" w:hAnsi="Arial" w:cs="Arial"/>
                <w:b/>
                <w:noProof/>
              </w:rPr>
              <w:t>ANEXOS</w:t>
            </w:r>
            <w:r w:rsidR="002F2608">
              <w:rPr>
                <w:noProof/>
                <w:webHidden/>
              </w:rPr>
              <w:tab/>
            </w:r>
            <w:r w:rsidR="002F2608">
              <w:rPr>
                <w:noProof/>
                <w:webHidden/>
              </w:rPr>
              <w:fldChar w:fldCharType="begin"/>
            </w:r>
            <w:r w:rsidR="002F2608">
              <w:rPr>
                <w:noProof/>
                <w:webHidden/>
              </w:rPr>
              <w:instrText xml:space="preserve"> PAGEREF _Toc80366618 \h </w:instrText>
            </w:r>
            <w:r w:rsidR="002F2608">
              <w:rPr>
                <w:noProof/>
                <w:webHidden/>
              </w:rPr>
            </w:r>
            <w:r w:rsidR="002F2608">
              <w:rPr>
                <w:noProof/>
                <w:webHidden/>
              </w:rPr>
              <w:fldChar w:fldCharType="separate"/>
            </w:r>
            <w:r w:rsidR="002F2608">
              <w:rPr>
                <w:noProof/>
                <w:webHidden/>
              </w:rPr>
              <w:t>82</w:t>
            </w:r>
            <w:r w:rsidR="002F2608">
              <w:rPr>
                <w:noProof/>
                <w:webHidden/>
              </w:rPr>
              <w:fldChar w:fldCharType="end"/>
            </w:r>
          </w:hyperlink>
        </w:p>
        <w:p w14:paraId="788A216B" w14:textId="76B3860E" w:rsidR="002F2608" w:rsidRDefault="004A2099">
          <w:pPr>
            <w:pStyle w:val="TDC1"/>
            <w:rPr>
              <w:rFonts w:eastAsiaTheme="minorEastAsia"/>
              <w:noProof/>
              <w:lang w:val="es-PE" w:eastAsia="es-PE"/>
            </w:rPr>
          </w:pPr>
          <w:hyperlink w:anchor="_Toc80366619" w:history="1">
            <w:r w:rsidR="002F2608" w:rsidRPr="0080373A">
              <w:rPr>
                <w:rStyle w:val="Hipervnculo"/>
                <w:rFonts w:ascii="Arial" w:hAnsi="Arial" w:cs="Arial"/>
                <w:b/>
                <w:noProof/>
              </w:rPr>
              <w:t>BIBLIOGRAFÍA</w:t>
            </w:r>
            <w:r w:rsidR="002F2608">
              <w:rPr>
                <w:noProof/>
                <w:webHidden/>
              </w:rPr>
              <w:tab/>
            </w:r>
            <w:r w:rsidR="002F2608">
              <w:rPr>
                <w:noProof/>
                <w:webHidden/>
              </w:rPr>
              <w:fldChar w:fldCharType="begin"/>
            </w:r>
            <w:r w:rsidR="002F2608">
              <w:rPr>
                <w:noProof/>
                <w:webHidden/>
              </w:rPr>
              <w:instrText xml:space="preserve"> PAGEREF _Toc80366619 \h </w:instrText>
            </w:r>
            <w:r w:rsidR="002F2608">
              <w:rPr>
                <w:noProof/>
                <w:webHidden/>
              </w:rPr>
            </w:r>
            <w:r w:rsidR="002F2608">
              <w:rPr>
                <w:noProof/>
                <w:webHidden/>
              </w:rPr>
              <w:fldChar w:fldCharType="separate"/>
            </w:r>
            <w:r w:rsidR="002F2608">
              <w:rPr>
                <w:noProof/>
                <w:webHidden/>
              </w:rPr>
              <w:t>111</w:t>
            </w:r>
            <w:r w:rsidR="002F2608">
              <w:rPr>
                <w:noProof/>
                <w:webHidden/>
              </w:rPr>
              <w:fldChar w:fldCharType="end"/>
            </w:r>
          </w:hyperlink>
        </w:p>
        <w:p w14:paraId="608F4643" w14:textId="6630FDC1" w:rsidR="009A061D" w:rsidRPr="005B3754" w:rsidRDefault="009A061D" w:rsidP="00A84357">
          <w:pPr>
            <w:tabs>
              <w:tab w:val="left" w:pos="567"/>
              <w:tab w:val="left" w:pos="709"/>
            </w:tabs>
            <w:spacing w:line="276" w:lineRule="auto"/>
            <w:rPr>
              <w:rFonts w:ascii="Arial" w:hAnsi="Arial" w:cs="Arial"/>
            </w:rPr>
          </w:pPr>
          <w:r w:rsidRPr="005B3754">
            <w:rPr>
              <w:rFonts w:ascii="Arial" w:hAnsi="Arial" w:cs="Arial"/>
              <w:b/>
              <w:bCs/>
            </w:rPr>
            <w:fldChar w:fldCharType="end"/>
          </w:r>
        </w:p>
      </w:sdtContent>
    </w:sdt>
    <w:p w14:paraId="099D62CA" w14:textId="77777777" w:rsidR="002E682E" w:rsidRDefault="002E682E" w:rsidP="00A84357">
      <w:pPr>
        <w:spacing w:line="276" w:lineRule="auto"/>
        <w:rPr>
          <w:rFonts w:ascii="Arial" w:eastAsiaTheme="majorEastAsia" w:hAnsi="Arial" w:cs="Arial"/>
          <w:b/>
          <w:color w:val="FF0000"/>
          <w:sz w:val="24"/>
          <w:szCs w:val="32"/>
        </w:rPr>
      </w:pPr>
      <w:r>
        <w:rPr>
          <w:rFonts w:ascii="Arial" w:hAnsi="Arial" w:cs="Arial"/>
          <w:b/>
          <w:color w:val="FF0000"/>
          <w:sz w:val="24"/>
        </w:rPr>
        <w:br w:type="page"/>
      </w:r>
    </w:p>
    <w:p w14:paraId="07AD6552" w14:textId="69798711" w:rsidR="00163C1E" w:rsidRDefault="00D7198F" w:rsidP="0058205F">
      <w:pPr>
        <w:pStyle w:val="Ttulo1"/>
        <w:numPr>
          <w:ilvl w:val="1"/>
          <w:numId w:val="8"/>
        </w:numPr>
        <w:spacing w:before="100" w:beforeAutospacing="1" w:after="100" w:afterAutospacing="1" w:line="276" w:lineRule="auto"/>
        <w:ind w:left="567" w:hanging="425"/>
        <w:rPr>
          <w:rFonts w:ascii="Arial" w:hAnsi="Arial" w:cs="Arial"/>
          <w:b/>
          <w:color w:val="FF0000"/>
          <w:sz w:val="24"/>
        </w:rPr>
      </w:pPr>
      <w:bookmarkStart w:id="0" w:name="_Toc80366604"/>
      <w:r>
        <w:rPr>
          <w:rFonts w:ascii="Arial" w:hAnsi="Arial" w:cs="Arial"/>
          <w:b/>
          <w:color w:val="FF0000"/>
          <w:sz w:val="24"/>
        </w:rPr>
        <w:lastRenderedPageBreak/>
        <w:t>Situación futura deseada</w:t>
      </w:r>
      <w:bookmarkEnd w:id="0"/>
    </w:p>
    <w:p w14:paraId="78419A1F" w14:textId="5C74A9ED" w:rsidR="00163C1E" w:rsidRDefault="00163C1E" w:rsidP="00A84357">
      <w:pPr>
        <w:spacing w:line="276" w:lineRule="auto"/>
        <w:jc w:val="both"/>
        <w:rPr>
          <w:rFonts w:ascii="Arial" w:hAnsi="Arial" w:cs="Arial"/>
        </w:rPr>
      </w:pPr>
      <w:r w:rsidRPr="00163C1E">
        <w:rPr>
          <w:rFonts w:ascii="Arial" w:hAnsi="Arial" w:cs="Arial"/>
        </w:rPr>
        <w:t xml:space="preserve">La situación futura deseada para la </w:t>
      </w:r>
      <w:r>
        <w:rPr>
          <w:rFonts w:ascii="Arial" w:hAnsi="Arial" w:cs="Arial"/>
        </w:rPr>
        <w:t>seguridad vial</w:t>
      </w:r>
      <w:r w:rsidRPr="00163C1E">
        <w:rPr>
          <w:rFonts w:ascii="Arial" w:hAnsi="Arial" w:cs="Arial"/>
        </w:rPr>
        <w:t xml:space="preserve"> </w:t>
      </w:r>
      <w:r w:rsidR="00483556">
        <w:rPr>
          <w:rFonts w:ascii="Arial" w:hAnsi="Arial" w:cs="Arial"/>
        </w:rPr>
        <w:t>se desarrolla mediante</w:t>
      </w:r>
      <w:r w:rsidRPr="00163C1E">
        <w:rPr>
          <w:rFonts w:ascii="Arial" w:hAnsi="Arial" w:cs="Arial"/>
        </w:rPr>
        <w:t xml:space="preserve"> un análisis con enfoque prospectivo, considerando las aspiraciones de las personas, las principales tendencias globales que afectarían su desarrollo y los escenarios </w:t>
      </w:r>
      <w:r w:rsidR="00E82B6D">
        <w:rPr>
          <w:rFonts w:ascii="Arial" w:hAnsi="Arial" w:cs="Arial"/>
        </w:rPr>
        <w:t>de largo plazo</w:t>
      </w:r>
      <w:r w:rsidRPr="00163C1E">
        <w:rPr>
          <w:rFonts w:ascii="Arial" w:hAnsi="Arial" w:cs="Arial"/>
        </w:rPr>
        <w:t xml:space="preserve">, así como los riesgos y oportunidades asociados </w:t>
      </w:r>
      <w:r w:rsidR="00E37D25">
        <w:rPr>
          <w:rFonts w:ascii="Arial" w:hAnsi="Arial" w:cs="Arial"/>
        </w:rPr>
        <w:t xml:space="preserve">a </w:t>
      </w:r>
      <w:r w:rsidRPr="00163C1E">
        <w:rPr>
          <w:rFonts w:ascii="Arial" w:hAnsi="Arial" w:cs="Arial"/>
        </w:rPr>
        <w:t>cada uno de ellos.</w:t>
      </w:r>
    </w:p>
    <w:p w14:paraId="0C2C23A0" w14:textId="77777777" w:rsidR="00866B22" w:rsidRDefault="00866B22" w:rsidP="00866B22">
      <w:pPr>
        <w:spacing w:line="276" w:lineRule="auto"/>
        <w:jc w:val="both"/>
        <w:rPr>
          <w:rFonts w:ascii="Arial" w:hAnsi="Arial" w:cs="Arial"/>
        </w:rPr>
      </w:pPr>
      <w:r>
        <w:rPr>
          <w:rFonts w:ascii="Arial" w:hAnsi="Arial" w:cs="Arial"/>
        </w:rPr>
        <w:t>En un horizonte de 10 años, la Política Nacional de Seguridad Vial en el Perú permitirá contar con una estructura institucional cohesionada y articulada que enfoque la toma de decisiones para una movilidad segura y sostenible, una infraestructura vial que proteja la vida de sus usuarios y mitigue los errores en la conducción, una interacción más segura entre los usuarios y sus modos de transporte, así como, vehículos que protejan, no solo la vida de quienes los conducen, sino de quienes hacen parte del ecosistema de la movilidad y como complemento, un sistema de respuesta a eventos viales que garantice una atención oportuna y profesional, sumado a la asistencia y acompañamiento a víctimas, victimarios y sus familias en los procesos de luto, sobrevivencia y reinserción a la vida social., contribuyendo así a la construcción y fortalecimiento de accesos a sistemas de transporte seguros, asequibles, accesibles y sostenibles.</w:t>
      </w:r>
    </w:p>
    <w:p w14:paraId="65CBBCAD" w14:textId="77777777" w:rsidR="00866B22" w:rsidRDefault="00866B22" w:rsidP="00866B22">
      <w:pPr>
        <w:spacing w:line="276" w:lineRule="auto"/>
        <w:jc w:val="both"/>
        <w:rPr>
          <w:rFonts w:ascii="Arial" w:hAnsi="Arial" w:cs="Arial"/>
        </w:rPr>
      </w:pPr>
      <w:r>
        <w:rPr>
          <w:rFonts w:ascii="Arial" w:hAnsi="Arial" w:cs="Arial"/>
        </w:rPr>
        <w:t>Lo anterior y en cumplimiento de las metas de la Agenda 2030 – Objetivos de Desarrollo Sostenible, le permitirá al Perú:</w:t>
      </w:r>
    </w:p>
    <w:p w14:paraId="79AB71DF" w14:textId="71837C11" w:rsidR="000273C0" w:rsidRDefault="000273C0" w:rsidP="0058205F">
      <w:pPr>
        <w:pStyle w:val="Prrafodelista"/>
        <w:numPr>
          <w:ilvl w:val="0"/>
          <w:numId w:val="2"/>
        </w:numPr>
        <w:spacing w:line="276" w:lineRule="auto"/>
        <w:jc w:val="both"/>
        <w:rPr>
          <w:rFonts w:ascii="Arial" w:hAnsi="Arial" w:cs="Arial"/>
        </w:rPr>
      </w:pPr>
      <w:r>
        <w:rPr>
          <w:rFonts w:ascii="Arial" w:hAnsi="Arial" w:cs="Arial"/>
        </w:rPr>
        <w:t>Reducir al 50% la cantidad de fallecidos en siniestros viales</w:t>
      </w:r>
    </w:p>
    <w:p w14:paraId="0A454464" w14:textId="77777777" w:rsidR="00866B22" w:rsidRDefault="000273C0" w:rsidP="0058205F">
      <w:pPr>
        <w:pStyle w:val="Prrafodelista"/>
        <w:numPr>
          <w:ilvl w:val="0"/>
          <w:numId w:val="2"/>
        </w:numPr>
        <w:spacing w:line="276" w:lineRule="auto"/>
        <w:jc w:val="both"/>
        <w:rPr>
          <w:rFonts w:ascii="Arial" w:hAnsi="Arial" w:cs="Arial"/>
        </w:rPr>
      </w:pPr>
      <w:r>
        <w:rPr>
          <w:rFonts w:ascii="Arial" w:hAnsi="Arial" w:cs="Arial"/>
        </w:rPr>
        <w:t>Reducir al 50% la cantidad de lesionados en siniestros viales</w:t>
      </w:r>
    </w:p>
    <w:p w14:paraId="52C5DB71" w14:textId="603C0F94" w:rsidR="00866B22" w:rsidRDefault="00866B22" w:rsidP="00866B22">
      <w:pPr>
        <w:spacing w:line="276" w:lineRule="auto"/>
        <w:jc w:val="both"/>
        <w:rPr>
          <w:rFonts w:ascii="Arial" w:hAnsi="Arial" w:cs="Arial"/>
        </w:rPr>
      </w:pPr>
      <w:r w:rsidRPr="00866B22">
        <w:rPr>
          <w:rFonts w:ascii="Arial" w:hAnsi="Arial" w:cs="Arial"/>
        </w:rPr>
        <w:t>Este escenario garantizará la protección de vidas y capacidades humanas de los usuarios viales y tendrá como fines la reducción de los impactos económicos, sociales y psicológicos de la población víctima de siniestros viales, la optimización de los servicios de salud para la atención de estos eventos, la desconcentración de incidentes en puntos específicos, así como, la promoción de transportes sostenibles y seguros con énfasis en modos activos de movilida</w:t>
      </w:r>
      <w:r w:rsidR="00483556">
        <w:rPr>
          <w:rFonts w:ascii="Arial" w:hAnsi="Arial" w:cs="Arial"/>
        </w:rPr>
        <w:t>d</w:t>
      </w:r>
      <w:r w:rsidRPr="00866B22">
        <w:rPr>
          <w:rFonts w:ascii="Arial" w:hAnsi="Arial" w:cs="Arial"/>
        </w:rPr>
        <w:t>, proyectando una mejora en la calidad de vida de la población.</w:t>
      </w:r>
    </w:p>
    <w:p w14:paraId="7B2E83F8" w14:textId="4289ADD1" w:rsidR="00A4490C" w:rsidRDefault="00A4490C" w:rsidP="00866B22">
      <w:pPr>
        <w:spacing w:line="276" w:lineRule="auto"/>
        <w:jc w:val="both"/>
        <w:rPr>
          <w:rFonts w:ascii="Arial" w:hAnsi="Arial" w:cs="Arial"/>
        </w:rPr>
      </w:pPr>
    </w:p>
    <w:p w14:paraId="36DDF3FB" w14:textId="7BE5C1D7" w:rsidR="00A4490C" w:rsidRDefault="00A4490C" w:rsidP="00866B22">
      <w:pPr>
        <w:spacing w:line="276" w:lineRule="auto"/>
        <w:jc w:val="both"/>
        <w:rPr>
          <w:rFonts w:ascii="Arial" w:hAnsi="Arial" w:cs="Arial"/>
        </w:rPr>
      </w:pPr>
    </w:p>
    <w:p w14:paraId="384A5742" w14:textId="17024616" w:rsidR="00A4490C" w:rsidRDefault="00A4490C" w:rsidP="00866B22">
      <w:pPr>
        <w:spacing w:line="276" w:lineRule="auto"/>
        <w:jc w:val="both"/>
        <w:rPr>
          <w:rFonts w:ascii="Arial" w:hAnsi="Arial" w:cs="Arial"/>
        </w:rPr>
      </w:pPr>
    </w:p>
    <w:p w14:paraId="4D477BEE" w14:textId="4A6A2D4E" w:rsidR="00A4490C" w:rsidRDefault="00A4490C" w:rsidP="00866B22">
      <w:pPr>
        <w:spacing w:line="276" w:lineRule="auto"/>
        <w:jc w:val="both"/>
        <w:rPr>
          <w:rFonts w:ascii="Arial" w:hAnsi="Arial" w:cs="Arial"/>
        </w:rPr>
      </w:pPr>
    </w:p>
    <w:p w14:paraId="6658ECFD" w14:textId="7C889613" w:rsidR="00A4490C" w:rsidRDefault="00A4490C" w:rsidP="00866B22">
      <w:pPr>
        <w:spacing w:line="276" w:lineRule="auto"/>
        <w:jc w:val="both"/>
        <w:rPr>
          <w:rFonts w:ascii="Arial" w:hAnsi="Arial" w:cs="Arial"/>
        </w:rPr>
      </w:pPr>
    </w:p>
    <w:p w14:paraId="1EF253E3" w14:textId="5188DE0A" w:rsidR="00A4490C" w:rsidRDefault="00A4490C" w:rsidP="00866B22">
      <w:pPr>
        <w:spacing w:line="276" w:lineRule="auto"/>
        <w:jc w:val="both"/>
        <w:rPr>
          <w:rFonts w:ascii="Arial" w:hAnsi="Arial" w:cs="Arial"/>
        </w:rPr>
      </w:pPr>
    </w:p>
    <w:p w14:paraId="0ABB16C7" w14:textId="46658E69" w:rsidR="00A4490C" w:rsidRDefault="00A4490C" w:rsidP="00866B22">
      <w:pPr>
        <w:spacing w:line="276" w:lineRule="auto"/>
        <w:jc w:val="both"/>
        <w:rPr>
          <w:rFonts w:ascii="Arial" w:hAnsi="Arial" w:cs="Arial"/>
        </w:rPr>
      </w:pPr>
    </w:p>
    <w:p w14:paraId="41151BE0" w14:textId="77777777" w:rsidR="00A4490C" w:rsidRDefault="00A4490C" w:rsidP="00866B22">
      <w:pPr>
        <w:spacing w:line="276" w:lineRule="auto"/>
        <w:jc w:val="both"/>
        <w:rPr>
          <w:rFonts w:ascii="Arial" w:hAnsi="Arial" w:cs="Arial"/>
        </w:rPr>
      </w:pPr>
    </w:p>
    <w:p w14:paraId="7BCF3B85" w14:textId="2CA11C6A" w:rsidR="00866B22" w:rsidRPr="00BF6ED5" w:rsidRDefault="00866B22" w:rsidP="00866B22">
      <w:pPr>
        <w:spacing w:line="276" w:lineRule="auto"/>
        <w:jc w:val="center"/>
        <w:rPr>
          <w:rFonts w:ascii="Arial" w:eastAsia="Arial" w:hAnsi="Arial" w:cs="Arial"/>
          <w:b/>
          <w:bCs/>
          <w:iCs/>
          <w:color w:val="000000"/>
        </w:rPr>
      </w:pPr>
      <w:r w:rsidRPr="00BF6ED5">
        <w:rPr>
          <w:rFonts w:ascii="Arial" w:eastAsia="Arial" w:hAnsi="Arial" w:cs="Arial"/>
          <w:b/>
          <w:bCs/>
          <w:iCs/>
          <w:color w:val="000000"/>
        </w:rPr>
        <w:lastRenderedPageBreak/>
        <w:t xml:space="preserve">Gráfico </w:t>
      </w:r>
      <w:r w:rsidRPr="00BF6ED5">
        <w:rPr>
          <w:rFonts w:ascii="Arial" w:eastAsia="Arial" w:hAnsi="Arial" w:cs="Arial"/>
          <w:b/>
          <w:bCs/>
          <w:iCs/>
          <w:color w:val="000000"/>
        </w:rPr>
        <w:fldChar w:fldCharType="begin"/>
      </w:r>
      <w:r w:rsidRPr="00BF6ED5">
        <w:rPr>
          <w:rFonts w:ascii="Arial" w:eastAsia="Arial" w:hAnsi="Arial" w:cs="Arial"/>
          <w:b/>
          <w:bCs/>
          <w:iCs/>
          <w:color w:val="000000"/>
        </w:rPr>
        <w:instrText xml:space="preserve"> SEQ Gráfico \* ARABIC </w:instrText>
      </w:r>
      <w:r w:rsidRPr="00BF6ED5">
        <w:rPr>
          <w:rFonts w:ascii="Arial" w:eastAsia="Arial" w:hAnsi="Arial" w:cs="Arial"/>
          <w:b/>
          <w:bCs/>
          <w:iCs/>
          <w:color w:val="000000"/>
        </w:rPr>
        <w:fldChar w:fldCharType="separate"/>
      </w:r>
      <w:r>
        <w:rPr>
          <w:rFonts w:ascii="Arial" w:eastAsia="Arial" w:hAnsi="Arial" w:cs="Arial"/>
          <w:b/>
          <w:bCs/>
          <w:iCs/>
          <w:noProof/>
          <w:color w:val="000000"/>
        </w:rPr>
        <w:t>1</w:t>
      </w:r>
      <w:r w:rsidRPr="00BF6ED5">
        <w:rPr>
          <w:rFonts w:ascii="Arial" w:eastAsia="Arial" w:hAnsi="Arial" w:cs="Arial"/>
          <w:b/>
          <w:bCs/>
          <w:iCs/>
          <w:color w:val="000000"/>
        </w:rPr>
        <w:fldChar w:fldCharType="end"/>
      </w:r>
      <w:r w:rsidRPr="00BF6ED5">
        <w:rPr>
          <w:rFonts w:ascii="Arial" w:eastAsia="Arial" w:hAnsi="Arial" w:cs="Arial"/>
          <w:b/>
          <w:bCs/>
          <w:iCs/>
          <w:color w:val="000000"/>
        </w:rPr>
        <w:t xml:space="preserve">. </w:t>
      </w:r>
      <w:r>
        <w:rPr>
          <w:rFonts w:ascii="Arial" w:eastAsia="Arial" w:hAnsi="Arial" w:cs="Arial"/>
          <w:b/>
          <w:bCs/>
          <w:iCs/>
          <w:color w:val="000000"/>
        </w:rPr>
        <w:t>Propósito, fines y fin último de la Política Nacional de Seguridad Vial</w:t>
      </w:r>
    </w:p>
    <w:p w14:paraId="10361928" w14:textId="108535C4" w:rsidR="00866B22" w:rsidRDefault="00866B22" w:rsidP="00D7604E">
      <w:pPr>
        <w:spacing w:line="276" w:lineRule="auto"/>
        <w:jc w:val="both"/>
        <w:rPr>
          <w:rFonts w:ascii="Arial" w:hAnsi="Arial" w:cs="Arial"/>
        </w:rPr>
      </w:pPr>
      <w:r>
        <w:rPr>
          <w:noProof/>
          <w:lang w:val="es-PE" w:eastAsia="es-PE"/>
        </w:rPr>
        <w:drawing>
          <wp:inline distT="0" distB="0" distL="0" distR="0" wp14:anchorId="616C65F6" wp14:editId="1E05D153">
            <wp:extent cx="5274734" cy="2497667"/>
            <wp:effectExtent l="0" t="0" r="254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3799" cy="2501959"/>
                    </a:xfrm>
                    <a:prstGeom prst="rect">
                      <a:avLst/>
                    </a:prstGeom>
                    <a:noFill/>
                  </pic:spPr>
                </pic:pic>
              </a:graphicData>
            </a:graphic>
          </wp:inline>
        </w:drawing>
      </w:r>
    </w:p>
    <w:p w14:paraId="14F17A4C" w14:textId="4823AA02" w:rsidR="00866B22" w:rsidRPr="00866B22" w:rsidRDefault="00866B22" w:rsidP="00866B22">
      <w:pPr>
        <w:spacing w:line="276" w:lineRule="auto"/>
        <w:jc w:val="both"/>
        <w:rPr>
          <w:rFonts w:ascii="Arial" w:hAnsi="Arial" w:cs="Arial"/>
        </w:rPr>
      </w:pPr>
      <w:r>
        <w:rPr>
          <w:rFonts w:ascii="Arial" w:hAnsi="Arial" w:cs="Arial"/>
        </w:rPr>
        <w:t xml:space="preserve">Esta situación futura deseada se ratifica con los aportes de los diferentes actores que participaron de los talleres focales (ver </w:t>
      </w:r>
      <w:r w:rsidR="00483556">
        <w:rPr>
          <w:rFonts w:ascii="Arial" w:hAnsi="Arial" w:cs="Arial"/>
          <w:highlight w:val="yellow"/>
        </w:rPr>
        <w:fldChar w:fldCharType="begin"/>
      </w:r>
      <w:r w:rsidR="00483556">
        <w:rPr>
          <w:rFonts w:ascii="Arial" w:hAnsi="Arial" w:cs="Arial"/>
        </w:rPr>
        <w:instrText xml:space="preserve"> REF _Ref69728956 \n \h </w:instrText>
      </w:r>
      <w:r w:rsidR="00483556">
        <w:rPr>
          <w:rFonts w:ascii="Arial" w:hAnsi="Arial" w:cs="Arial"/>
          <w:highlight w:val="yellow"/>
        </w:rPr>
      </w:r>
      <w:r w:rsidR="00483556">
        <w:rPr>
          <w:rFonts w:ascii="Arial" w:hAnsi="Arial" w:cs="Arial"/>
          <w:highlight w:val="yellow"/>
        </w:rPr>
        <w:fldChar w:fldCharType="separate"/>
      </w:r>
      <w:r w:rsidR="00D76997">
        <w:rPr>
          <w:rFonts w:ascii="Arial" w:hAnsi="Arial" w:cs="Arial"/>
        </w:rPr>
        <w:t>Anexo 2</w:t>
      </w:r>
      <w:r w:rsidR="00483556">
        <w:rPr>
          <w:rFonts w:ascii="Arial" w:hAnsi="Arial" w:cs="Arial"/>
          <w:highlight w:val="yellow"/>
        </w:rPr>
        <w:fldChar w:fldCharType="end"/>
      </w:r>
      <w:r>
        <w:rPr>
          <w:rFonts w:ascii="Arial" w:hAnsi="Arial" w:cs="Arial"/>
        </w:rPr>
        <w:t>) en los cuales manifestaron que la política nacional de seguridad vial deberá en un futuro cercano tener una estructura institucional consolidada, programas de educación vial efectivos y procesos de control/sanción efectivos.</w:t>
      </w:r>
    </w:p>
    <w:p w14:paraId="48158BCF" w14:textId="396F8B2F" w:rsidR="007F3D67" w:rsidRPr="00E0009B" w:rsidRDefault="007F3D67" w:rsidP="0058205F">
      <w:pPr>
        <w:pStyle w:val="Ttulo1"/>
        <w:numPr>
          <w:ilvl w:val="1"/>
          <w:numId w:val="9"/>
        </w:numPr>
        <w:spacing w:before="100" w:beforeAutospacing="1" w:after="100" w:afterAutospacing="1" w:line="276" w:lineRule="auto"/>
        <w:rPr>
          <w:rFonts w:ascii="Arial" w:hAnsi="Arial" w:cs="Arial"/>
          <w:b/>
          <w:color w:val="FF0000"/>
          <w:sz w:val="24"/>
        </w:rPr>
      </w:pPr>
      <w:bookmarkStart w:id="1" w:name="_Toc80366605"/>
      <w:r w:rsidRPr="00E0009B">
        <w:rPr>
          <w:rFonts w:ascii="Arial" w:hAnsi="Arial" w:cs="Arial"/>
          <w:b/>
          <w:color w:val="FF0000"/>
          <w:sz w:val="24"/>
        </w:rPr>
        <w:t xml:space="preserve">Alineamiento </w:t>
      </w:r>
      <w:r w:rsidR="00E0009B">
        <w:rPr>
          <w:rFonts w:ascii="Arial" w:hAnsi="Arial" w:cs="Arial"/>
          <w:b/>
          <w:color w:val="FF0000"/>
          <w:sz w:val="24"/>
        </w:rPr>
        <w:t>con la Visión del Perú al 2050</w:t>
      </w:r>
      <w:bookmarkEnd w:id="1"/>
    </w:p>
    <w:p w14:paraId="107C1C81" w14:textId="29C2521C" w:rsidR="00654FFE" w:rsidRDefault="00654FFE" w:rsidP="00A84357">
      <w:pPr>
        <w:spacing w:line="276" w:lineRule="auto"/>
        <w:jc w:val="both"/>
        <w:rPr>
          <w:rFonts w:ascii="Arial" w:eastAsia="Arial" w:hAnsi="Arial" w:cs="Arial"/>
        </w:rPr>
      </w:pPr>
      <w:r w:rsidRPr="00654FFE">
        <w:rPr>
          <w:rFonts w:ascii="Arial" w:hAnsi="Arial" w:cs="Arial"/>
        </w:rPr>
        <w:t>El problema público abordado en la Política Nacional de Seguridad Vial</w:t>
      </w:r>
      <w:r w:rsidR="00A7102F">
        <w:rPr>
          <w:rFonts w:ascii="Arial" w:hAnsi="Arial" w:cs="Arial"/>
        </w:rPr>
        <w:t xml:space="preserve"> al 2030 considera como marco general </w:t>
      </w:r>
      <w:r w:rsidRPr="00654FFE">
        <w:rPr>
          <w:rFonts w:ascii="Arial" w:hAnsi="Arial" w:cs="Arial"/>
        </w:rPr>
        <w:t>l</w:t>
      </w:r>
      <w:r w:rsidR="001C6579" w:rsidRPr="00654FFE">
        <w:rPr>
          <w:rFonts w:ascii="Arial" w:hAnsi="Arial" w:cs="Arial"/>
        </w:rPr>
        <w:t xml:space="preserve">a </w:t>
      </w:r>
      <w:r w:rsidR="00636B1D" w:rsidRPr="00654FFE">
        <w:rPr>
          <w:rFonts w:ascii="Arial" w:eastAsia="Arial" w:hAnsi="Arial" w:cs="Arial"/>
        </w:rPr>
        <w:t>V</w:t>
      </w:r>
      <w:r w:rsidR="001C6579" w:rsidRPr="00654FFE">
        <w:rPr>
          <w:rFonts w:ascii="Arial" w:eastAsia="Arial" w:hAnsi="Arial" w:cs="Arial"/>
        </w:rPr>
        <w:t>isión del Perú al 2050</w:t>
      </w:r>
      <w:r w:rsidR="00636B1D" w:rsidRPr="00654FFE">
        <w:rPr>
          <w:rStyle w:val="Refdenotaalpie"/>
          <w:rFonts w:ascii="Arial" w:eastAsia="Arial" w:hAnsi="Arial" w:cs="Arial"/>
        </w:rPr>
        <w:footnoteReference w:id="1"/>
      </w:r>
      <w:r w:rsidRPr="00654FFE">
        <w:rPr>
          <w:rFonts w:ascii="Arial" w:eastAsia="Arial" w:hAnsi="Arial" w:cs="Arial"/>
        </w:rPr>
        <w:t>, que representa las aspiraciones de toda la población y describe una situación futura de bienestar que queremos alcanzar en el país al 2050.</w:t>
      </w:r>
    </w:p>
    <w:p w14:paraId="1ED4BB30" w14:textId="576E9482" w:rsidR="005B1C59" w:rsidRDefault="005B1C59" w:rsidP="00A84357">
      <w:pPr>
        <w:spacing w:line="276" w:lineRule="auto"/>
        <w:jc w:val="both"/>
        <w:rPr>
          <w:rFonts w:ascii="Arial" w:hAnsi="Arial" w:cs="Arial"/>
        </w:rPr>
      </w:pPr>
      <w:r>
        <w:rPr>
          <w:rFonts w:ascii="Arial" w:hAnsi="Arial" w:cs="Arial"/>
        </w:rPr>
        <w:t>La</w:t>
      </w:r>
      <w:r w:rsidRPr="005B1C59">
        <w:rPr>
          <w:rFonts w:ascii="Arial" w:hAnsi="Arial" w:cs="Arial"/>
        </w:rPr>
        <w:t xml:space="preserve"> visión del Perú al 2050, </w:t>
      </w:r>
      <w:r>
        <w:rPr>
          <w:rFonts w:ascii="Arial" w:hAnsi="Arial" w:cs="Arial"/>
        </w:rPr>
        <w:t xml:space="preserve">reafirma a la </w:t>
      </w:r>
      <w:r w:rsidRPr="005B1C59">
        <w:rPr>
          <w:rFonts w:ascii="Arial" w:hAnsi="Arial" w:cs="Arial"/>
        </w:rPr>
        <w:t xml:space="preserve">persona y su dignidad </w:t>
      </w:r>
      <w:r>
        <w:rPr>
          <w:rFonts w:ascii="Arial" w:hAnsi="Arial" w:cs="Arial"/>
        </w:rPr>
        <w:t xml:space="preserve">como </w:t>
      </w:r>
      <w:r w:rsidRPr="005B1C59">
        <w:rPr>
          <w:rFonts w:ascii="Arial" w:hAnsi="Arial" w:cs="Arial"/>
        </w:rPr>
        <w:t>el fin supremo de la sociedad y el Estado</w:t>
      </w:r>
      <w:r>
        <w:rPr>
          <w:rFonts w:ascii="Arial" w:hAnsi="Arial" w:cs="Arial"/>
        </w:rPr>
        <w:t xml:space="preserve">, y en virtud de ello es necesario </w:t>
      </w:r>
      <w:r w:rsidRPr="005B1C59">
        <w:rPr>
          <w:rFonts w:ascii="Arial" w:hAnsi="Arial" w:cs="Arial"/>
        </w:rPr>
        <w:t>prestar atención a la vida diaria de la población desde los niveles más locales que presentan contextos de alta complejidad</w:t>
      </w:r>
      <w:r>
        <w:rPr>
          <w:rFonts w:ascii="Arial" w:hAnsi="Arial" w:cs="Arial"/>
        </w:rPr>
        <w:t xml:space="preserve">. Esta propuesta de </w:t>
      </w:r>
      <w:r w:rsidRPr="005B1C59">
        <w:rPr>
          <w:rFonts w:ascii="Arial" w:hAnsi="Arial" w:cs="Arial"/>
        </w:rPr>
        <w:t xml:space="preserve">desarrolla a través de </w:t>
      </w:r>
      <w:r>
        <w:rPr>
          <w:rFonts w:ascii="Arial" w:hAnsi="Arial" w:cs="Arial"/>
        </w:rPr>
        <w:t xml:space="preserve">las siguientes </w:t>
      </w:r>
      <w:r w:rsidRPr="005B1C59">
        <w:rPr>
          <w:rFonts w:ascii="Arial" w:hAnsi="Arial" w:cs="Arial"/>
        </w:rPr>
        <w:t>dimensiones</w:t>
      </w:r>
      <w:r>
        <w:rPr>
          <w:rFonts w:ascii="Arial" w:hAnsi="Arial" w:cs="Arial"/>
        </w:rPr>
        <w:t>:</w:t>
      </w:r>
    </w:p>
    <w:p w14:paraId="797C9DE8" w14:textId="77777777" w:rsidR="005B1C59" w:rsidRPr="005B1C59" w:rsidRDefault="005B1C59" w:rsidP="0058205F">
      <w:pPr>
        <w:pStyle w:val="Prrafodelista"/>
        <w:numPr>
          <w:ilvl w:val="0"/>
          <w:numId w:val="3"/>
        </w:numPr>
        <w:spacing w:line="276" w:lineRule="auto"/>
        <w:jc w:val="both"/>
        <w:rPr>
          <w:rFonts w:ascii="Arial" w:hAnsi="Arial" w:cs="Arial"/>
        </w:rPr>
      </w:pPr>
      <w:r w:rsidRPr="005B1C59">
        <w:rPr>
          <w:rFonts w:ascii="Arial" w:hAnsi="Arial" w:cs="Arial"/>
        </w:rPr>
        <w:t>Las personas alcanzan su potencial en igualdad de oportunidades y sin discriminación para gozar de una vida plena</w:t>
      </w:r>
    </w:p>
    <w:p w14:paraId="3CC2C850" w14:textId="77777777" w:rsidR="005B1C59" w:rsidRPr="005B1C59" w:rsidRDefault="005B1C59" w:rsidP="0058205F">
      <w:pPr>
        <w:pStyle w:val="Prrafodelista"/>
        <w:numPr>
          <w:ilvl w:val="0"/>
          <w:numId w:val="3"/>
        </w:numPr>
        <w:spacing w:line="276" w:lineRule="auto"/>
        <w:jc w:val="both"/>
        <w:rPr>
          <w:rFonts w:ascii="Arial" w:hAnsi="Arial" w:cs="Arial"/>
        </w:rPr>
      </w:pPr>
      <w:r w:rsidRPr="005B1C59">
        <w:rPr>
          <w:rFonts w:ascii="Arial" w:hAnsi="Arial" w:cs="Arial"/>
        </w:rPr>
        <w:t>Gestión sostenible de la naturaleza y medidas frente al cambio climático</w:t>
      </w:r>
    </w:p>
    <w:p w14:paraId="178B88CB" w14:textId="77777777" w:rsidR="005B1C59" w:rsidRPr="005B1C59" w:rsidRDefault="005B1C59" w:rsidP="0058205F">
      <w:pPr>
        <w:pStyle w:val="Prrafodelista"/>
        <w:numPr>
          <w:ilvl w:val="0"/>
          <w:numId w:val="3"/>
        </w:numPr>
        <w:spacing w:line="276" w:lineRule="auto"/>
        <w:jc w:val="both"/>
        <w:rPr>
          <w:rFonts w:ascii="Arial" w:hAnsi="Arial" w:cs="Arial"/>
        </w:rPr>
      </w:pPr>
      <w:r w:rsidRPr="005B1C59">
        <w:rPr>
          <w:rFonts w:ascii="Arial" w:hAnsi="Arial" w:cs="Arial"/>
        </w:rPr>
        <w:t>Desarrollo sostenible con empleo digno y en armonía con la naturaleza</w:t>
      </w:r>
    </w:p>
    <w:p w14:paraId="5F0BA484" w14:textId="77777777" w:rsidR="005B1C59" w:rsidRPr="005B1C59" w:rsidRDefault="005B1C59" w:rsidP="0058205F">
      <w:pPr>
        <w:pStyle w:val="Prrafodelista"/>
        <w:numPr>
          <w:ilvl w:val="0"/>
          <w:numId w:val="3"/>
        </w:numPr>
        <w:spacing w:line="276" w:lineRule="auto"/>
        <w:jc w:val="both"/>
        <w:rPr>
          <w:rFonts w:ascii="Arial" w:hAnsi="Arial" w:cs="Arial"/>
        </w:rPr>
      </w:pPr>
      <w:r w:rsidRPr="005B1C59">
        <w:rPr>
          <w:rFonts w:ascii="Arial" w:hAnsi="Arial" w:cs="Arial"/>
        </w:rPr>
        <w:t>Sociedad democrática, pacífica, respetuosa de los derechos humanos y libre del temor y de la violencia</w:t>
      </w:r>
    </w:p>
    <w:p w14:paraId="5CB354D0" w14:textId="77777777" w:rsidR="005B1C59" w:rsidRPr="005B1C59" w:rsidRDefault="005B1C59" w:rsidP="0058205F">
      <w:pPr>
        <w:pStyle w:val="Prrafodelista"/>
        <w:numPr>
          <w:ilvl w:val="0"/>
          <w:numId w:val="3"/>
        </w:numPr>
        <w:spacing w:line="276" w:lineRule="auto"/>
        <w:jc w:val="both"/>
        <w:rPr>
          <w:rFonts w:ascii="Arial" w:hAnsi="Arial" w:cs="Arial"/>
        </w:rPr>
      </w:pPr>
      <w:r w:rsidRPr="005B1C59">
        <w:rPr>
          <w:rFonts w:ascii="Arial" w:hAnsi="Arial" w:cs="Arial"/>
        </w:rPr>
        <w:t>Estado moderno, eficiente, transparente y descentralizado que garantiza una sociedad justa e inclusiva, sin corrupción y sin dejar a nadie atrás</w:t>
      </w:r>
    </w:p>
    <w:p w14:paraId="629065CE" w14:textId="4172A10B" w:rsidR="005B1C59" w:rsidRDefault="005B1C59" w:rsidP="00A84357">
      <w:pPr>
        <w:spacing w:line="276" w:lineRule="auto"/>
        <w:jc w:val="both"/>
        <w:rPr>
          <w:rFonts w:ascii="Arial" w:hAnsi="Arial" w:cs="Arial"/>
        </w:rPr>
      </w:pPr>
      <w:r>
        <w:rPr>
          <w:rFonts w:ascii="Arial" w:hAnsi="Arial" w:cs="Arial"/>
        </w:rPr>
        <w:lastRenderedPageBreak/>
        <w:t xml:space="preserve">A </w:t>
      </w:r>
      <w:r w:rsidR="00665810">
        <w:rPr>
          <w:rFonts w:ascii="Arial" w:hAnsi="Arial" w:cs="Arial"/>
        </w:rPr>
        <w:t>continuación,</w:t>
      </w:r>
      <w:r>
        <w:rPr>
          <w:rFonts w:ascii="Arial" w:hAnsi="Arial" w:cs="Arial"/>
        </w:rPr>
        <w:t xml:space="preserve"> se presenta la síntesis de la visión al 2050:</w:t>
      </w:r>
    </w:p>
    <w:p w14:paraId="136F0497" w14:textId="2C8BCDEA" w:rsidR="00A7102F" w:rsidRPr="00A7102F" w:rsidRDefault="00A7102F" w:rsidP="00A84357">
      <w:pPr>
        <w:pBdr>
          <w:top w:val="thickThinSmallGap" w:sz="24" w:space="1" w:color="auto"/>
          <w:bottom w:val="thinThickSmallGap" w:sz="24" w:space="1" w:color="auto"/>
        </w:pBdr>
        <w:spacing w:before="240" w:line="276" w:lineRule="auto"/>
        <w:jc w:val="center"/>
        <w:rPr>
          <w:rFonts w:ascii="Arial" w:hAnsi="Arial" w:cs="Arial"/>
          <w:b/>
          <w:bCs/>
          <w:i/>
          <w:iCs/>
          <w:u w:val="single"/>
        </w:rPr>
      </w:pPr>
      <w:r w:rsidRPr="00A7102F">
        <w:rPr>
          <w:rFonts w:ascii="Arial" w:hAnsi="Arial" w:cs="Arial"/>
          <w:b/>
          <w:bCs/>
          <w:i/>
          <w:iCs/>
          <w:u w:val="single"/>
        </w:rPr>
        <w:t xml:space="preserve">Síntesis de la </w:t>
      </w:r>
      <w:r>
        <w:rPr>
          <w:rFonts w:ascii="Arial" w:hAnsi="Arial" w:cs="Arial"/>
          <w:b/>
          <w:bCs/>
          <w:i/>
          <w:iCs/>
          <w:u w:val="single"/>
        </w:rPr>
        <w:t>V</w:t>
      </w:r>
      <w:r w:rsidRPr="00A7102F">
        <w:rPr>
          <w:rFonts w:ascii="Arial" w:hAnsi="Arial" w:cs="Arial"/>
          <w:b/>
          <w:bCs/>
          <w:i/>
          <w:iCs/>
          <w:u w:val="single"/>
        </w:rPr>
        <w:t>isión del Perú al 2050</w:t>
      </w:r>
    </w:p>
    <w:p w14:paraId="518EE984" w14:textId="4C37CAE1" w:rsidR="00A7102F" w:rsidRPr="00A7102F" w:rsidRDefault="00A7102F" w:rsidP="00A84357">
      <w:pPr>
        <w:pBdr>
          <w:top w:val="thickThinSmallGap" w:sz="24" w:space="1" w:color="auto"/>
          <w:bottom w:val="thinThickSmallGap" w:sz="24" w:space="1" w:color="auto"/>
        </w:pBdr>
        <w:spacing w:line="276" w:lineRule="auto"/>
        <w:jc w:val="center"/>
        <w:rPr>
          <w:rFonts w:ascii="Arial" w:hAnsi="Arial" w:cs="Arial"/>
          <w:i/>
          <w:iCs/>
        </w:rPr>
      </w:pPr>
      <w:r w:rsidRPr="00A7102F">
        <w:rPr>
          <w:rFonts w:ascii="Arial" w:hAnsi="Arial" w:cs="Arial"/>
          <w:i/>
          <w:iCs/>
        </w:rPr>
        <w:t>Al 2050, somos un país democrático, respetuoso del Estado de derecho y de la institucionalidad, integrado al mundo y proyectado hacia un futuro que garantiza la defensa de la persona humana y de su dignidad en todo el territorio nacional.</w:t>
      </w:r>
    </w:p>
    <w:p w14:paraId="72A159E5" w14:textId="77777777" w:rsidR="00A7102F" w:rsidRPr="00A7102F" w:rsidRDefault="00A7102F" w:rsidP="00A84357">
      <w:pPr>
        <w:pBdr>
          <w:top w:val="thickThinSmallGap" w:sz="24" w:space="1" w:color="auto"/>
          <w:bottom w:val="thinThickSmallGap" w:sz="24" w:space="1" w:color="auto"/>
        </w:pBdr>
        <w:spacing w:line="276" w:lineRule="auto"/>
        <w:jc w:val="center"/>
        <w:rPr>
          <w:rFonts w:ascii="Arial" w:hAnsi="Arial" w:cs="Arial"/>
          <w:i/>
          <w:iCs/>
        </w:rPr>
      </w:pPr>
      <w:r w:rsidRPr="00A7102F">
        <w:rPr>
          <w:rFonts w:ascii="Arial" w:hAnsi="Arial" w:cs="Arial"/>
          <w:i/>
          <w:iCs/>
        </w:rPr>
        <w:t>Estamos orgullosos de nuestra identidad, propia de la diversidad étnica, cultural y lingüística del país. Respetamos nuestra historia y patrimonio milenario, y protegemos nuestra biodiversidad.</w:t>
      </w:r>
    </w:p>
    <w:p w14:paraId="3302AA71" w14:textId="77777777" w:rsidR="00A7102F" w:rsidRPr="00A7102F" w:rsidRDefault="00A7102F" w:rsidP="00A84357">
      <w:pPr>
        <w:pBdr>
          <w:top w:val="thickThinSmallGap" w:sz="24" w:space="1" w:color="auto"/>
          <w:bottom w:val="thinThickSmallGap" w:sz="24" w:space="1" w:color="auto"/>
        </w:pBdr>
        <w:spacing w:line="276" w:lineRule="auto"/>
        <w:jc w:val="center"/>
        <w:rPr>
          <w:rFonts w:ascii="Arial" w:hAnsi="Arial" w:cs="Arial"/>
          <w:i/>
          <w:iCs/>
        </w:rPr>
      </w:pPr>
      <w:r w:rsidRPr="00A7102F">
        <w:rPr>
          <w:rFonts w:ascii="Arial" w:hAnsi="Arial" w:cs="Arial"/>
          <w:i/>
          <w:iCs/>
        </w:rPr>
        <w:t>El Estado constitucional es unitario y descentralizado. Su accionar es ético, transparente, eficaz, eficiente, moderno y con enfoque intercultural.</w:t>
      </w:r>
    </w:p>
    <w:p w14:paraId="08517B75" w14:textId="77777777" w:rsidR="00A7102F" w:rsidRPr="00A7102F" w:rsidRDefault="00A7102F" w:rsidP="00A84357">
      <w:pPr>
        <w:pBdr>
          <w:top w:val="thickThinSmallGap" w:sz="24" w:space="1" w:color="auto"/>
          <w:bottom w:val="thinThickSmallGap" w:sz="24" w:space="1" w:color="auto"/>
        </w:pBdr>
        <w:spacing w:line="276" w:lineRule="auto"/>
        <w:jc w:val="center"/>
        <w:rPr>
          <w:rFonts w:ascii="Arial" w:hAnsi="Arial" w:cs="Arial"/>
          <w:i/>
          <w:iCs/>
        </w:rPr>
      </w:pPr>
      <w:r w:rsidRPr="00A7102F">
        <w:rPr>
          <w:rFonts w:ascii="Arial" w:hAnsi="Arial" w:cs="Arial"/>
          <w:i/>
          <w:iCs/>
        </w:rPr>
        <w:t>Juntos, hemos logrado un desarrollo inclusivo, en igualdad de oportunidades, competitivo y sostenible en todo el territorio nacional, que ha permitido erradicar la pobreza extrema y asegurar el fortalecimiento de la familia.</w:t>
      </w:r>
    </w:p>
    <w:p w14:paraId="58B6A6FF" w14:textId="623C99A1" w:rsidR="00A7102F" w:rsidRDefault="00A7102F" w:rsidP="00A84357">
      <w:pPr>
        <w:spacing w:line="276" w:lineRule="auto"/>
        <w:jc w:val="both"/>
        <w:rPr>
          <w:rFonts w:ascii="Arial" w:eastAsia="Arial" w:hAnsi="Arial" w:cs="Arial"/>
          <w:lang w:val="es-PE"/>
        </w:rPr>
      </w:pPr>
      <w:r>
        <w:rPr>
          <w:rFonts w:ascii="Arial" w:eastAsia="Arial" w:hAnsi="Arial" w:cs="Arial"/>
          <w:lang w:val="es-PE"/>
        </w:rPr>
        <w:t xml:space="preserve">El alineamiento del problema público en esta </w:t>
      </w:r>
      <w:r w:rsidR="005B1C59">
        <w:rPr>
          <w:rFonts w:ascii="Arial" w:eastAsia="Arial" w:hAnsi="Arial" w:cs="Arial"/>
          <w:lang w:val="es-PE"/>
        </w:rPr>
        <w:t>política</w:t>
      </w:r>
      <w:r>
        <w:rPr>
          <w:rFonts w:ascii="Arial" w:eastAsia="Arial" w:hAnsi="Arial" w:cs="Arial"/>
          <w:lang w:val="es-PE"/>
        </w:rPr>
        <w:t xml:space="preserve"> tiene vinculación directa con </w:t>
      </w:r>
      <w:r w:rsidR="002133A2">
        <w:rPr>
          <w:rFonts w:ascii="Arial" w:eastAsia="Arial" w:hAnsi="Arial" w:cs="Arial"/>
          <w:lang w:val="es-PE"/>
        </w:rPr>
        <w:t xml:space="preserve">tres de las dimensiones que aborda </w:t>
      </w:r>
      <w:r>
        <w:rPr>
          <w:rFonts w:ascii="Arial" w:eastAsia="Arial" w:hAnsi="Arial" w:cs="Arial"/>
          <w:lang w:val="es-PE"/>
        </w:rPr>
        <w:t>la Visión del Perú al 2050</w:t>
      </w:r>
      <w:r w:rsidR="00D0121C">
        <w:rPr>
          <w:rFonts w:ascii="Arial" w:eastAsia="Arial" w:hAnsi="Arial" w:cs="Arial"/>
          <w:lang w:val="es-PE"/>
        </w:rPr>
        <w:t xml:space="preserve">, </w:t>
      </w:r>
      <w:r w:rsidR="005B1C59">
        <w:rPr>
          <w:rFonts w:ascii="Arial" w:eastAsia="Arial" w:hAnsi="Arial" w:cs="Arial"/>
          <w:lang w:val="es-PE"/>
        </w:rPr>
        <w:t>considerando la mejora de calidad de vida de las personas. A continuación, se precisan los elementos a los que la Política Nacional de Seguridad Vial se alinea:</w:t>
      </w:r>
    </w:p>
    <w:p w14:paraId="03AD7734" w14:textId="43112E71" w:rsidR="00D0121C" w:rsidRDefault="00D0121C" w:rsidP="00A84357">
      <w:pPr>
        <w:spacing w:line="276" w:lineRule="auto"/>
        <w:jc w:val="both"/>
        <w:rPr>
          <w:rFonts w:ascii="Arial" w:eastAsia="Arial" w:hAnsi="Arial" w:cs="Arial"/>
          <w:b/>
          <w:bCs/>
          <w:lang w:val="es-PE"/>
        </w:rPr>
      </w:pPr>
      <w:r w:rsidRPr="00D0121C">
        <w:rPr>
          <w:rFonts w:ascii="Arial" w:eastAsia="Arial" w:hAnsi="Arial" w:cs="Arial"/>
          <w:b/>
          <w:bCs/>
          <w:lang w:val="es-PE"/>
        </w:rPr>
        <w:t>Dimensión 1: Las personas alcanzan su potencial en igualdad de oportunidades y sin discriminación para gozar de una vida plena</w:t>
      </w:r>
      <w:r>
        <w:rPr>
          <w:rFonts w:ascii="Arial" w:eastAsia="Arial" w:hAnsi="Arial" w:cs="Arial"/>
          <w:b/>
          <w:bCs/>
          <w:lang w:val="es-PE"/>
        </w:rPr>
        <w:t>.</w:t>
      </w:r>
    </w:p>
    <w:p w14:paraId="052F6F15" w14:textId="21B5564E" w:rsidR="00D0121C" w:rsidRPr="00610624" w:rsidRDefault="00610624" w:rsidP="00A84357">
      <w:pPr>
        <w:spacing w:line="276" w:lineRule="auto"/>
        <w:jc w:val="both"/>
        <w:rPr>
          <w:rFonts w:ascii="Arial" w:eastAsia="Arial" w:hAnsi="Arial" w:cs="Arial"/>
          <w:i/>
          <w:iCs/>
          <w:lang w:val="es-PE"/>
        </w:rPr>
      </w:pPr>
      <w:r w:rsidRPr="00610624">
        <w:rPr>
          <w:rFonts w:ascii="Arial" w:eastAsia="Arial" w:hAnsi="Arial" w:cs="Arial"/>
          <w:i/>
          <w:iCs/>
          <w:lang w:val="es-PE"/>
        </w:rPr>
        <w:t>L</w:t>
      </w:r>
      <w:r w:rsidR="00D0121C" w:rsidRPr="00610624">
        <w:rPr>
          <w:rFonts w:ascii="Arial" w:eastAsia="Arial" w:hAnsi="Arial" w:cs="Arial"/>
          <w:i/>
          <w:iCs/>
          <w:lang w:val="es-PE"/>
        </w:rPr>
        <w:t>a acción del Estado, orientada al desarrollo humano en todo el territorio nacional, continúa centrada en superar la pobreza, en erradicar la discriminación y en asegurar la igualdad en el acceso a oportunidades.</w:t>
      </w:r>
    </w:p>
    <w:p w14:paraId="1A4B6001" w14:textId="38E61C09" w:rsidR="0001008A" w:rsidRDefault="00E0009B" w:rsidP="00A84357">
      <w:pPr>
        <w:spacing w:line="276" w:lineRule="auto"/>
        <w:jc w:val="both"/>
        <w:rPr>
          <w:rFonts w:ascii="Arial" w:eastAsia="Arial" w:hAnsi="Arial" w:cs="Arial"/>
          <w:lang w:val="es-PE"/>
        </w:rPr>
      </w:pPr>
      <w:r>
        <w:rPr>
          <w:rFonts w:ascii="Arial" w:eastAsia="Arial" w:hAnsi="Arial" w:cs="Arial"/>
          <w:lang w:val="es-PE"/>
        </w:rPr>
        <w:t>E</w:t>
      </w:r>
      <w:r w:rsidR="00610624">
        <w:rPr>
          <w:rFonts w:ascii="Arial" w:eastAsia="Arial" w:hAnsi="Arial" w:cs="Arial"/>
          <w:lang w:val="es-PE"/>
        </w:rPr>
        <w:t>sta dimensión</w:t>
      </w:r>
      <w:r w:rsidR="007B38CE">
        <w:rPr>
          <w:rFonts w:ascii="Arial" w:eastAsia="Arial" w:hAnsi="Arial" w:cs="Arial"/>
          <w:lang w:val="es-PE"/>
        </w:rPr>
        <w:t xml:space="preserve"> </w:t>
      </w:r>
      <w:r>
        <w:rPr>
          <w:rFonts w:ascii="Arial" w:eastAsia="Arial" w:hAnsi="Arial" w:cs="Arial"/>
          <w:lang w:val="es-PE"/>
        </w:rPr>
        <w:t xml:space="preserve">contiene afirmaciones específicas, vinculadas con </w:t>
      </w:r>
      <w:r w:rsidR="0001008A">
        <w:rPr>
          <w:rFonts w:ascii="Arial" w:eastAsia="Arial" w:hAnsi="Arial" w:cs="Arial"/>
          <w:lang w:val="es-PE"/>
        </w:rPr>
        <w:t xml:space="preserve">la seguridad vial y el </w:t>
      </w:r>
      <w:r>
        <w:rPr>
          <w:rFonts w:ascii="Arial" w:eastAsia="Arial" w:hAnsi="Arial" w:cs="Arial"/>
          <w:lang w:val="es-PE"/>
        </w:rPr>
        <w:t xml:space="preserve">enfoque de </w:t>
      </w:r>
      <w:r w:rsidR="0001008A">
        <w:rPr>
          <w:rFonts w:ascii="Arial" w:eastAsia="Arial" w:hAnsi="Arial" w:cs="Arial"/>
          <w:lang w:val="es-PE"/>
        </w:rPr>
        <w:t>sistema seguro</w:t>
      </w:r>
      <w:r>
        <w:rPr>
          <w:rFonts w:ascii="Arial" w:eastAsia="Arial" w:hAnsi="Arial" w:cs="Arial"/>
          <w:lang w:val="es-PE"/>
        </w:rPr>
        <w:t xml:space="preserve"> para el transporte terrestre.</w:t>
      </w:r>
    </w:p>
    <w:p w14:paraId="76468DC3" w14:textId="253FF14D" w:rsidR="0001008A" w:rsidRPr="004250AB" w:rsidRDefault="004250AB" w:rsidP="0058205F">
      <w:pPr>
        <w:pStyle w:val="Prrafodelista"/>
        <w:numPr>
          <w:ilvl w:val="0"/>
          <w:numId w:val="1"/>
        </w:numPr>
        <w:spacing w:line="276" w:lineRule="auto"/>
        <w:jc w:val="both"/>
        <w:rPr>
          <w:rFonts w:ascii="Arial" w:eastAsia="Arial" w:hAnsi="Arial" w:cs="Arial"/>
          <w:lang w:val="es-PE"/>
        </w:rPr>
      </w:pPr>
      <w:r w:rsidRPr="004250AB">
        <w:rPr>
          <w:rFonts w:ascii="Arial" w:eastAsia="Arial" w:hAnsi="Arial" w:cs="Arial"/>
          <w:i/>
          <w:iCs/>
          <w:lang w:val="es-PE"/>
        </w:rPr>
        <w:t>“</w:t>
      </w:r>
      <w:r w:rsidR="0001008A" w:rsidRPr="004250AB">
        <w:rPr>
          <w:rFonts w:ascii="Arial" w:eastAsia="Arial" w:hAnsi="Arial" w:cs="Arial"/>
          <w:i/>
          <w:iCs/>
          <w:lang w:val="es-PE"/>
        </w:rPr>
        <w:t>N</w:t>
      </w:r>
      <w:r w:rsidR="00E91409" w:rsidRPr="004250AB">
        <w:rPr>
          <w:rFonts w:ascii="Arial" w:eastAsia="Arial" w:hAnsi="Arial" w:cs="Arial"/>
          <w:i/>
          <w:iCs/>
          <w:lang w:val="es-PE"/>
        </w:rPr>
        <w:t>inguna persona pierde su potencial por causas evitables</w:t>
      </w:r>
      <w:r w:rsidRPr="004250AB">
        <w:rPr>
          <w:rFonts w:ascii="Arial" w:eastAsia="Arial" w:hAnsi="Arial" w:cs="Arial"/>
          <w:i/>
          <w:iCs/>
          <w:lang w:val="es-PE"/>
        </w:rPr>
        <w:t>”</w:t>
      </w:r>
    </w:p>
    <w:p w14:paraId="0C09AB61" w14:textId="34CB2D02" w:rsidR="0001008A" w:rsidRPr="004250AB" w:rsidRDefault="004250AB" w:rsidP="0058205F">
      <w:pPr>
        <w:pStyle w:val="Prrafodelista"/>
        <w:numPr>
          <w:ilvl w:val="0"/>
          <w:numId w:val="1"/>
        </w:numPr>
        <w:spacing w:line="276" w:lineRule="auto"/>
        <w:jc w:val="both"/>
        <w:rPr>
          <w:rFonts w:ascii="Arial" w:eastAsia="Arial" w:hAnsi="Arial" w:cs="Arial"/>
          <w:lang w:val="es-PE"/>
        </w:rPr>
      </w:pPr>
      <w:r>
        <w:rPr>
          <w:rFonts w:ascii="Arial" w:eastAsia="Arial" w:hAnsi="Arial" w:cs="Arial"/>
          <w:i/>
          <w:iCs/>
          <w:lang w:val="es-PE"/>
        </w:rPr>
        <w:t>“</w:t>
      </w:r>
      <w:r w:rsidR="0001008A" w:rsidRPr="004250AB">
        <w:rPr>
          <w:rFonts w:ascii="Arial" w:eastAsia="Arial" w:hAnsi="Arial" w:cs="Arial"/>
          <w:i/>
          <w:iCs/>
          <w:lang w:val="es-PE"/>
        </w:rPr>
        <w:t>Se</w:t>
      </w:r>
      <w:r w:rsidR="00E91409" w:rsidRPr="004250AB">
        <w:rPr>
          <w:rFonts w:ascii="Arial" w:eastAsia="Arial" w:hAnsi="Arial" w:cs="Arial"/>
          <w:i/>
          <w:iCs/>
          <w:lang w:val="es-PE"/>
        </w:rPr>
        <w:t xml:space="preserve"> han reducido significativamente todas las formas de discriminación y las inequidades sociales provenientes de desigualdades </w:t>
      </w:r>
      <w:r w:rsidR="007B38CE" w:rsidRPr="004250AB">
        <w:rPr>
          <w:rFonts w:ascii="Arial" w:eastAsia="Arial" w:hAnsi="Arial" w:cs="Arial"/>
          <w:i/>
          <w:iCs/>
          <w:lang w:val="es-PE"/>
        </w:rPr>
        <w:t>territoriales</w:t>
      </w:r>
      <w:r>
        <w:rPr>
          <w:rFonts w:ascii="Arial" w:eastAsia="Arial" w:hAnsi="Arial" w:cs="Arial"/>
          <w:i/>
          <w:iCs/>
          <w:lang w:val="es-PE"/>
        </w:rPr>
        <w:t>”</w:t>
      </w:r>
    </w:p>
    <w:p w14:paraId="2006AFD8" w14:textId="5DCBB3E3" w:rsidR="00E91409" w:rsidRPr="004250AB" w:rsidRDefault="004250AB" w:rsidP="0058205F">
      <w:pPr>
        <w:pStyle w:val="Prrafodelista"/>
        <w:numPr>
          <w:ilvl w:val="0"/>
          <w:numId w:val="1"/>
        </w:numPr>
        <w:spacing w:line="276" w:lineRule="auto"/>
        <w:jc w:val="both"/>
        <w:rPr>
          <w:rFonts w:ascii="Arial" w:eastAsia="Arial" w:hAnsi="Arial" w:cs="Arial"/>
          <w:lang w:val="es-PE"/>
        </w:rPr>
      </w:pPr>
      <w:r>
        <w:rPr>
          <w:rFonts w:ascii="Arial" w:eastAsia="Arial" w:hAnsi="Arial" w:cs="Arial"/>
          <w:i/>
          <w:iCs/>
          <w:lang w:val="es-PE"/>
        </w:rPr>
        <w:t>“</w:t>
      </w:r>
      <w:r w:rsidR="0001008A" w:rsidRPr="004250AB">
        <w:rPr>
          <w:rFonts w:ascii="Arial" w:eastAsia="Arial" w:hAnsi="Arial" w:cs="Arial"/>
          <w:i/>
          <w:iCs/>
          <w:lang w:val="es-PE"/>
        </w:rPr>
        <w:t>C</w:t>
      </w:r>
      <w:r w:rsidR="00E91409" w:rsidRPr="004250AB">
        <w:rPr>
          <w:rFonts w:ascii="Arial" w:eastAsia="Arial" w:hAnsi="Arial" w:cs="Arial"/>
          <w:i/>
          <w:iCs/>
          <w:lang w:val="es-PE"/>
        </w:rPr>
        <w:t>ontamos con sistemas de protección que garantizan los derechos de la niñez, mujeres, adultos mayores y personas con discapacidad</w:t>
      </w:r>
      <w:r>
        <w:rPr>
          <w:rFonts w:ascii="Arial" w:eastAsia="Arial" w:hAnsi="Arial" w:cs="Arial"/>
          <w:i/>
          <w:iCs/>
          <w:lang w:val="es-PE"/>
        </w:rPr>
        <w:t>”</w:t>
      </w:r>
    </w:p>
    <w:p w14:paraId="3DE068C5" w14:textId="1BD279B1" w:rsidR="00E91409" w:rsidRPr="004250AB" w:rsidRDefault="004250A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E91409" w:rsidRPr="004250AB">
        <w:rPr>
          <w:rFonts w:ascii="Arial" w:eastAsia="Arial" w:hAnsi="Arial" w:cs="Arial"/>
          <w:i/>
          <w:iCs/>
          <w:lang w:val="es-PE"/>
        </w:rPr>
        <w:t>El acceso al cuidado y a la atención pública de la salud es universal, equitativo, oportuno y de calidad, con enfoque intercultural, en todo el territorio. Se fomentan estilos de vida saludable y la prevención de enfermedades</w:t>
      </w:r>
      <w:r>
        <w:rPr>
          <w:rFonts w:ascii="Arial" w:eastAsia="Arial" w:hAnsi="Arial" w:cs="Arial"/>
          <w:i/>
          <w:iCs/>
          <w:lang w:val="es-PE"/>
        </w:rPr>
        <w:t>”</w:t>
      </w:r>
    </w:p>
    <w:p w14:paraId="4DDFD537" w14:textId="749340D5" w:rsidR="00E91409" w:rsidRPr="004250AB" w:rsidRDefault="004250A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E91409" w:rsidRPr="004250AB">
        <w:rPr>
          <w:rFonts w:ascii="Arial" w:eastAsia="Arial" w:hAnsi="Arial" w:cs="Arial"/>
          <w:i/>
          <w:iCs/>
          <w:lang w:val="es-PE"/>
        </w:rPr>
        <w:t>Se garantiza la óptima atención en todos los niveles, priorizando el primer nivel como entrada al sistema de salud</w:t>
      </w:r>
      <w:r>
        <w:rPr>
          <w:rFonts w:ascii="Arial" w:eastAsia="Arial" w:hAnsi="Arial" w:cs="Arial"/>
          <w:i/>
          <w:iCs/>
          <w:lang w:val="es-PE"/>
        </w:rPr>
        <w:t>”</w:t>
      </w:r>
    </w:p>
    <w:p w14:paraId="7D23120F" w14:textId="25BED2EA" w:rsidR="00E91409" w:rsidRPr="004250AB" w:rsidRDefault="004250A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E91409" w:rsidRPr="004250AB">
        <w:rPr>
          <w:rFonts w:ascii="Arial" w:eastAsia="Arial" w:hAnsi="Arial" w:cs="Arial"/>
          <w:i/>
          <w:iCs/>
          <w:lang w:val="es-PE"/>
        </w:rPr>
        <w:t>Más familias acceden a viviendas dignas, con agua potable y saneamiento, en zonas seguras y adecuadas a su entorno</w:t>
      </w:r>
      <w:r>
        <w:rPr>
          <w:rFonts w:ascii="Arial" w:eastAsia="Arial" w:hAnsi="Arial" w:cs="Arial"/>
          <w:i/>
          <w:iCs/>
          <w:lang w:val="es-PE"/>
        </w:rPr>
        <w:t>”</w:t>
      </w:r>
    </w:p>
    <w:p w14:paraId="78DE8D53" w14:textId="5661C43D" w:rsidR="00E91409" w:rsidRPr="004250AB" w:rsidRDefault="004250A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lastRenderedPageBreak/>
        <w:t>“</w:t>
      </w:r>
      <w:r w:rsidR="001906F9" w:rsidRPr="004250AB">
        <w:rPr>
          <w:rFonts w:ascii="Arial" w:eastAsia="Arial" w:hAnsi="Arial" w:cs="Arial"/>
          <w:i/>
          <w:iCs/>
          <w:lang w:val="es-PE"/>
        </w:rPr>
        <w:t>Nuestra vida comunitaria, en las ciudades, se desarrolla en espacios públicos seguros, que son lugares de encuentro de nuestra diversidad, de actividades culturales, deportivas, de ocio y de recreació</w:t>
      </w:r>
      <w:r>
        <w:rPr>
          <w:rFonts w:ascii="Arial" w:eastAsia="Arial" w:hAnsi="Arial" w:cs="Arial"/>
          <w:i/>
          <w:iCs/>
          <w:lang w:val="es-PE"/>
        </w:rPr>
        <w:t>n”</w:t>
      </w:r>
    </w:p>
    <w:p w14:paraId="77E4CE79" w14:textId="5DBA0ADD" w:rsidR="00D0121C" w:rsidRDefault="00D0121C" w:rsidP="00A84357">
      <w:pPr>
        <w:spacing w:line="276" w:lineRule="auto"/>
        <w:jc w:val="both"/>
        <w:rPr>
          <w:rFonts w:ascii="Arial" w:eastAsia="Arial" w:hAnsi="Arial" w:cs="Arial"/>
          <w:b/>
          <w:bCs/>
          <w:lang w:val="es-PE"/>
        </w:rPr>
      </w:pPr>
      <w:r>
        <w:rPr>
          <w:rFonts w:ascii="Arial" w:eastAsia="Arial" w:hAnsi="Arial" w:cs="Arial"/>
          <w:b/>
          <w:bCs/>
          <w:lang w:val="es-PE"/>
        </w:rPr>
        <w:t xml:space="preserve">Dimensión 3: </w:t>
      </w:r>
      <w:r w:rsidRPr="00D0121C">
        <w:rPr>
          <w:rFonts w:ascii="Arial" w:eastAsia="Arial" w:hAnsi="Arial" w:cs="Arial"/>
          <w:b/>
          <w:bCs/>
          <w:lang w:val="es-PE"/>
        </w:rPr>
        <w:t>Desarrollo sostenible con empleo digno y en armonía con la naturaleza</w:t>
      </w:r>
    </w:p>
    <w:p w14:paraId="453FA789" w14:textId="166719E8" w:rsidR="00D0121C" w:rsidRPr="00610624" w:rsidRDefault="00610624" w:rsidP="00A84357">
      <w:pPr>
        <w:spacing w:line="276" w:lineRule="auto"/>
        <w:jc w:val="both"/>
        <w:rPr>
          <w:rFonts w:ascii="Arial" w:eastAsia="Arial" w:hAnsi="Arial" w:cs="Arial"/>
          <w:i/>
          <w:iCs/>
          <w:lang w:val="es-PE"/>
        </w:rPr>
      </w:pPr>
      <w:r w:rsidRPr="00610624">
        <w:rPr>
          <w:rFonts w:ascii="Arial" w:eastAsia="Arial" w:hAnsi="Arial" w:cs="Arial"/>
          <w:i/>
          <w:iCs/>
          <w:lang w:val="es-PE"/>
        </w:rPr>
        <w:t>E</w:t>
      </w:r>
      <w:r w:rsidR="00D0121C" w:rsidRPr="00610624">
        <w:rPr>
          <w:rFonts w:ascii="Arial" w:eastAsia="Arial" w:hAnsi="Arial" w:cs="Arial"/>
          <w:i/>
          <w:iCs/>
          <w:lang w:val="es-PE"/>
        </w:rPr>
        <w:t>l crecimiento económico continuo, con competitividad, empleo digno y sostenibilidad ambiental se sustenta en el esfuerzo conjunto del Estado, las empresas, los trabajadores y la academia, en el marco de una economía social de mercado. Juntos hemos logrado una educación que genera talento humano calificado; una reducción signifi</w:t>
      </w:r>
      <w:r w:rsidR="00D0121C" w:rsidRPr="00610624">
        <w:rPr>
          <w:rFonts w:ascii="Arial" w:eastAsia="Arial" w:hAnsi="Arial" w:cs="Arial"/>
          <w:i/>
          <w:iCs/>
          <w:lang w:val="es-PE"/>
        </w:rPr>
        <w:softHyphen/>
        <w:t>cativa del dé</w:t>
      </w:r>
      <w:r w:rsidR="00D0121C" w:rsidRPr="00610624">
        <w:rPr>
          <w:rFonts w:ascii="Arial" w:eastAsia="Arial" w:hAnsi="Arial" w:cs="Arial"/>
          <w:i/>
          <w:iCs/>
          <w:lang w:val="es-PE"/>
        </w:rPr>
        <w:softHyphen/>
        <w:t>ficit en infraestructura; un clima político y jurídico favorable y estable para atraer inversión privada; y el fomento de la innovación, la investigación, la creación, la adaptación y la transferencia tecnológica y científica. Hemos integrado exitosamente al Perú en la economía global.</w:t>
      </w:r>
    </w:p>
    <w:p w14:paraId="3D6B2C00" w14:textId="6A96B93C" w:rsidR="00D0121C" w:rsidRPr="00E0009B" w:rsidRDefault="00E0009B" w:rsidP="00A84357">
      <w:pPr>
        <w:spacing w:line="276" w:lineRule="auto"/>
        <w:jc w:val="both"/>
        <w:rPr>
          <w:rFonts w:ascii="Arial" w:eastAsia="Arial" w:hAnsi="Arial" w:cs="Arial"/>
          <w:lang w:val="es-PE"/>
        </w:rPr>
      </w:pPr>
      <w:r>
        <w:rPr>
          <w:rFonts w:ascii="Arial" w:eastAsia="Arial" w:hAnsi="Arial" w:cs="Arial"/>
          <w:lang w:val="es-PE"/>
        </w:rPr>
        <w:t xml:space="preserve">En </w:t>
      </w:r>
      <w:r w:rsidRPr="00E0009B">
        <w:rPr>
          <w:rFonts w:ascii="Arial" w:eastAsia="Arial" w:hAnsi="Arial" w:cs="Arial"/>
          <w:lang w:val="es-PE"/>
        </w:rPr>
        <w:t xml:space="preserve">esta </w:t>
      </w:r>
      <w:r>
        <w:rPr>
          <w:rFonts w:ascii="Arial" w:eastAsia="Arial" w:hAnsi="Arial" w:cs="Arial"/>
          <w:lang w:val="es-PE"/>
        </w:rPr>
        <w:t xml:space="preserve">dimensión, se precisan </w:t>
      </w:r>
      <w:r w:rsidR="00E17AF1">
        <w:rPr>
          <w:rFonts w:ascii="Arial" w:eastAsia="Arial" w:hAnsi="Arial" w:cs="Arial"/>
          <w:lang w:val="es-PE"/>
        </w:rPr>
        <w:t>las siguientes</w:t>
      </w:r>
      <w:r>
        <w:rPr>
          <w:rFonts w:ascii="Arial" w:eastAsia="Arial" w:hAnsi="Arial" w:cs="Arial"/>
          <w:lang w:val="es-PE"/>
        </w:rPr>
        <w:t xml:space="preserve"> afirmaciones vinculadas con el enfoque </w:t>
      </w:r>
      <w:r w:rsidR="00B51218">
        <w:rPr>
          <w:rFonts w:ascii="Arial" w:eastAsia="Arial" w:hAnsi="Arial" w:cs="Arial"/>
          <w:lang w:val="es-PE"/>
        </w:rPr>
        <w:t>de sistema</w:t>
      </w:r>
      <w:r>
        <w:rPr>
          <w:rFonts w:ascii="Arial" w:eastAsia="Arial" w:hAnsi="Arial" w:cs="Arial"/>
          <w:lang w:val="es-PE"/>
        </w:rPr>
        <w:t xml:space="preserve"> seguro</w:t>
      </w:r>
      <w:r w:rsidR="00E17AF1">
        <w:rPr>
          <w:rFonts w:ascii="Arial" w:eastAsia="Arial" w:hAnsi="Arial" w:cs="Arial"/>
          <w:lang w:val="es-PE"/>
        </w:rPr>
        <w:t>:</w:t>
      </w:r>
    </w:p>
    <w:p w14:paraId="2F53FBDE" w14:textId="48C8AD98" w:rsidR="001906F9" w:rsidRPr="00E0009B" w:rsidRDefault="00E0009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1906F9" w:rsidRPr="00E0009B">
        <w:rPr>
          <w:rFonts w:ascii="Arial" w:eastAsia="Arial" w:hAnsi="Arial" w:cs="Arial"/>
          <w:i/>
          <w:iCs/>
          <w:lang w:val="es-PE"/>
        </w:rPr>
        <w:t>Su producción es limpia y sostenible, y aporta al crecimiento económico del país en condiciones de equidad social e intergeneracional</w:t>
      </w:r>
      <w:r>
        <w:rPr>
          <w:rFonts w:ascii="Arial" w:eastAsia="Arial" w:hAnsi="Arial" w:cs="Arial"/>
          <w:i/>
          <w:iCs/>
          <w:lang w:val="es-PE"/>
        </w:rPr>
        <w:t>”</w:t>
      </w:r>
    </w:p>
    <w:p w14:paraId="157C2118" w14:textId="624CA834" w:rsidR="00654FFE" w:rsidRPr="00E0009B" w:rsidRDefault="00E0009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01008A" w:rsidRPr="00E0009B">
        <w:rPr>
          <w:rFonts w:ascii="Arial" w:eastAsia="Arial" w:hAnsi="Arial" w:cs="Arial"/>
          <w:i/>
          <w:iCs/>
          <w:lang w:val="es-PE"/>
        </w:rPr>
        <w:t>S</w:t>
      </w:r>
      <w:r w:rsidR="001906F9" w:rsidRPr="00E0009B">
        <w:rPr>
          <w:rFonts w:ascii="Arial" w:eastAsia="Arial" w:hAnsi="Arial" w:cs="Arial"/>
          <w:i/>
          <w:iCs/>
          <w:lang w:val="es-PE"/>
        </w:rPr>
        <w:t>e ha desarrollado una infraestructura que permite una mayor conectividad y capacidades productivas formales dentro del territorio nacional</w:t>
      </w:r>
      <w:r>
        <w:rPr>
          <w:rFonts w:ascii="Arial" w:eastAsia="Arial" w:hAnsi="Arial" w:cs="Arial"/>
          <w:i/>
          <w:iCs/>
          <w:lang w:val="es-PE"/>
        </w:rPr>
        <w:t>”</w:t>
      </w:r>
    </w:p>
    <w:p w14:paraId="39110329" w14:textId="40BA92B0" w:rsidR="001906F9" w:rsidRPr="00E0009B" w:rsidRDefault="00E0009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1906F9" w:rsidRPr="00E0009B">
        <w:rPr>
          <w:rFonts w:ascii="Arial" w:eastAsia="Arial" w:hAnsi="Arial" w:cs="Arial"/>
          <w:i/>
          <w:iCs/>
          <w:lang w:val="es-PE"/>
        </w:rPr>
        <w:t>Hemos construido una cultura de competitividad y de compromiso empresarial con los objetivos nacionales; contamos con entes reguladores fortalecidos; y avanzamos hacia la formalización de las actividades económicas, que nos permiten elevar nuestra productividad. Asimismo, continuamos mejorando la calidad del empleo y reduciendo la informalidad, con ingresos y condiciones adecuadas y con acceso a la seguridad social para garantizar la dignidad de las personas en todo su ciclo de vida</w:t>
      </w:r>
      <w:r>
        <w:rPr>
          <w:rFonts w:ascii="Arial" w:eastAsia="Arial" w:hAnsi="Arial" w:cs="Arial"/>
          <w:i/>
          <w:iCs/>
          <w:lang w:val="es-PE"/>
        </w:rPr>
        <w:t>”</w:t>
      </w:r>
    </w:p>
    <w:p w14:paraId="6D530AB9" w14:textId="5C74C779" w:rsidR="00D7198F" w:rsidRDefault="00E0009B"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001906F9" w:rsidRPr="00E0009B">
        <w:rPr>
          <w:rFonts w:ascii="Arial" w:eastAsia="Arial" w:hAnsi="Arial" w:cs="Arial"/>
          <w:i/>
          <w:iCs/>
          <w:lang w:val="es-PE"/>
        </w:rPr>
        <w:t>El uso de nuestros territorios se da en armonía con el bien común e integrando valores sociales, culturales, económicos, políticos y ambientales</w:t>
      </w:r>
      <w:r>
        <w:rPr>
          <w:rFonts w:ascii="Arial" w:eastAsia="Arial" w:hAnsi="Arial" w:cs="Arial"/>
          <w:i/>
          <w:iCs/>
          <w:lang w:val="es-PE"/>
        </w:rPr>
        <w:t>”</w:t>
      </w:r>
    </w:p>
    <w:p w14:paraId="4E1453D7" w14:textId="1DBE55C4" w:rsidR="00A84357" w:rsidRPr="00A84357" w:rsidRDefault="00A84357" w:rsidP="00A84357">
      <w:pPr>
        <w:spacing w:line="276" w:lineRule="auto"/>
        <w:jc w:val="both"/>
        <w:rPr>
          <w:rFonts w:ascii="Arial" w:eastAsia="Arial" w:hAnsi="Arial" w:cs="Arial"/>
          <w:b/>
          <w:bCs/>
          <w:lang w:val="es-PE"/>
        </w:rPr>
      </w:pPr>
      <w:r>
        <w:rPr>
          <w:rFonts w:ascii="Arial" w:eastAsia="Arial" w:hAnsi="Arial" w:cs="Arial"/>
          <w:b/>
          <w:bCs/>
          <w:lang w:val="es-PE"/>
        </w:rPr>
        <w:t xml:space="preserve">Dimensión 4: </w:t>
      </w:r>
      <w:r w:rsidRPr="00A84357">
        <w:rPr>
          <w:rFonts w:ascii="Arial" w:eastAsia="Arial" w:hAnsi="Arial" w:cs="Arial"/>
          <w:b/>
          <w:bCs/>
          <w:lang w:val="es-PE"/>
        </w:rPr>
        <w:t>Sociedad democrática, pacífica, respetuosa de los derechos humanos y libre del temor y de la violencia</w:t>
      </w:r>
    </w:p>
    <w:p w14:paraId="07155722" w14:textId="634CE620" w:rsidR="00A84357" w:rsidRDefault="00A84357" w:rsidP="00A84357">
      <w:pPr>
        <w:spacing w:line="276" w:lineRule="auto"/>
        <w:jc w:val="both"/>
        <w:rPr>
          <w:rFonts w:ascii="Arial" w:eastAsia="Arial" w:hAnsi="Arial" w:cs="Arial"/>
          <w:i/>
          <w:iCs/>
          <w:lang w:val="es-PE"/>
        </w:rPr>
      </w:pPr>
      <w:r w:rsidRPr="00A84357">
        <w:rPr>
          <w:rFonts w:ascii="Arial" w:eastAsia="Arial" w:hAnsi="Arial" w:cs="Arial"/>
          <w:i/>
          <w:iCs/>
          <w:lang w:val="es-PE"/>
        </w:rPr>
        <w:t>Nuestra democracia garantiza la vigencia de los derechos fundamentales, el imperio de la ley, el acceso a la justicia y la gobernabilidad, en toda la República.</w:t>
      </w:r>
    </w:p>
    <w:p w14:paraId="18254AEB" w14:textId="6656B9A8" w:rsidR="00A84357" w:rsidRDefault="00A84357" w:rsidP="00A84357">
      <w:pPr>
        <w:spacing w:line="276" w:lineRule="auto"/>
        <w:jc w:val="both"/>
        <w:rPr>
          <w:rFonts w:ascii="Arial" w:eastAsia="Arial" w:hAnsi="Arial" w:cs="Arial"/>
          <w:lang w:val="es-PE"/>
        </w:rPr>
      </w:pPr>
      <w:r>
        <w:rPr>
          <w:rFonts w:ascii="Arial" w:eastAsia="Arial" w:hAnsi="Arial" w:cs="Arial"/>
          <w:lang w:val="es-PE"/>
        </w:rPr>
        <w:t xml:space="preserve">Esta dimensión presenta las siguientes </w:t>
      </w:r>
      <w:r w:rsidR="006416DC">
        <w:rPr>
          <w:rFonts w:ascii="Arial" w:eastAsia="Arial" w:hAnsi="Arial" w:cs="Arial"/>
          <w:lang w:val="es-PE"/>
        </w:rPr>
        <w:t>afirmaciones</w:t>
      </w:r>
      <w:r>
        <w:rPr>
          <w:rFonts w:ascii="Arial" w:eastAsia="Arial" w:hAnsi="Arial" w:cs="Arial"/>
          <w:lang w:val="es-PE"/>
        </w:rPr>
        <w:t>:</w:t>
      </w:r>
    </w:p>
    <w:p w14:paraId="273E32D4" w14:textId="0DB7668B" w:rsidR="006416DC" w:rsidRPr="00B62FBD" w:rsidRDefault="006416DC"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Pr="00B62FBD">
        <w:rPr>
          <w:rFonts w:ascii="Arial" w:eastAsia="Arial" w:hAnsi="Arial" w:cs="Arial"/>
          <w:i/>
          <w:iCs/>
          <w:lang w:val="es-PE"/>
        </w:rPr>
        <w:t>Nuestra democracia garantiza la vigencia de los derechos fundamentales, el imperio de la</w:t>
      </w:r>
      <w:r>
        <w:rPr>
          <w:rFonts w:ascii="Arial" w:eastAsia="Arial" w:hAnsi="Arial" w:cs="Arial"/>
          <w:i/>
          <w:iCs/>
          <w:lang w:val="es-PE"/>
        </w:rPr>
        <w:t xml:space="preserve"> </w:t>
      </w:r>
      <w:r w:rsidRPr="00B62FBD">
        <w:rPr>
          <w:rFonts w:ascii="Arial" w:eastAsia="Arial" w:hAnsi="Arial" w:cs="Arial"/>
          <w:i/>
          <w:iCs/>
          <w:lang w:val="es-PE"/>
        </w:rPr>
        <w:t>ley, el acceso a la justicia y la gobernabilidad, en toda la República.</w:t>
      </w:r>
      <w:r>
        <w:rPr>
          <w:rFonts w:ascii="Arial" w:eastAsia="Arial" w:hAnsi="Arial" w:cs="Arial"/>
          <w:i/>
          <w:iCs/>
          <w:lang w:val="es-PE"/>
        </w:rPr>
        <w:t>”</w:t>
      </w:r>
    </w:p>
    <w:p w14:paraId="1830B4B4" w14:textId="77777777" w:rsidR="006416DC" w:rsidRPr="00B62FBD" w:rsidRDefault="006416DC"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Pr="00B62FBD">
        <w:rPr>
          <w:rFonts w:ascii="Arial" w:eastAsia="Arial" w:hAnsi="Arial" w:cs="Arial"/>
          <w:i/>
          <w:iCs/>
          <w:lang w:val="es-PE"/>
        </w:rPr>
        <w:t>Somos un país respetuoso de nuestra Constitución y de los tratados y convenios internacionales celebrados por el Estado.</w:t>
      </w:r>
      <w:r>
        <w:rPr>
          <w:rFonts w:ascii="Arial" w:eastAsia="Arial" w:hAnsi="Arial" w:cs="Arial"/>
          <w:i/>
          <w:iCs/>
          <w:lang w:val="es-PE"/>
        </w:rPr>
        <w:t>”</w:t>
      </w:r>
      <w:r w:rsidRPr="00B62FBD">
        <w:rPr>
          <w:rFonts w:ascii="Arial" w:eastAsia="Arial" w:hAnsi="Arial" w:cs="Arial"/>
          <w:i/>
          <w:iCs/>
          <w:lang w:val="es-PE"/>
        </w:rPr>
        <w:t xml:space="preserve"> </w:t>
      </w:r>
    </w:p>
    <w:p w14:paraId="0E7E636D" w14:textId="77777777" w:rsidR="00CD6D94" w:rsidRPr="00B62FBD" w:rsidRDefault="006416DC" w:rsidP="0058205F">
      <w:pPr>
        <w:pStyle w:val="Prrafodelista"/>
        <w:numPr>
          <w:ilvl w:val="0"/>
          <w:numId w:val="1"/>
        </w:numPr>
        <w:spacing w:line="276" w:lineRule="auto"/>
        <w:jc w:val="both"/>
        <w:rPr>
          <w:rFonts w:ascii="Arial" w:eastAsia="Arial" w:hAnsi="Arial" w:cs="Arial"/>
          <w:i/>
          <w:iCs/>
          <w:lang w:val="es-PE"/>
        </w:rPr>
      </w:pPr>
      <w:r>
        <w:rPr>
          <w:rFonts w:ascii="Arial" w:eastAsia="Arial" w:hAnsi="Arial" w:cs="Arial"/>
          <w:i/>
          <w:iCs/>
          <w:lang w:val="es-PE"/>
        </w:rPr>
        <w:t>“</w:t>
      </w:r>
      <w:r w:rsidRPr="00B62FBD">
        <w:rPr>
          <w:rFonts w:ascii="Arial" w:eastAsia="Arial" w:hAnsi="Arial" w:cs="Arial"/>
          <w:i/>
          <w:iCs/>
          <w:lang w:val="es-PE"/>
        </w:rPr>
        <w:t>Contamos con instituciones sólidas al servicio del ciudadano.</w:t>
      </w:r>
      <w:r>
        <w:rPr>
          <w:rFonts w:ascii="Arial" w:eastAsia="Arial" w:hAnsi="Arial" w:cs="Arial"/>
          <w:i/>
          <w:iCs/>
          <w:lang w:val="es-PE"/>
        </w:rPr>
        <w:t>”</w:t>
      </w:r>
    </w:p>
    <w:p w14:paraId="21B905B2" w14:textId="77777777" w:rsidR="00CD6D94" w:rsidRDefault="00CD6D94" w:rsidP="0058205F">
      <w:pPr>
        <w:pStyle w:val="Ttulo1"/>
        <w:numPr>
          <w:ilvl w:val="1"/>
          <w:numId w:val="9"/>
        </w:numPr>
        <w:spacing w:before="100" w:beforeAutospacing="1" w:after="100" w:afterAutospacing="1" w:line="276" w:lineRule="auto"/>
        <w:rPr>
          <w:rFonts w:ascii="Arial" w:hAnsi="Arial" w:cs="Arial"/>
          <w:b/>
          <w:color w:val="FF0000"/>
          <w:sz w:val="24"/>
        </w:rPr>
      </w:pPr>
      <w:bookmarkStart w:id="2" w:name="_Toc80366606"/>
      <w:r>
        <w:rPr>
          <w:rFonts w:ascii="Arial" w:hAnsi="Arial" w:cs="Arial"/>
          <w:b/>
          <w:color w:val="FF0000"/>
          <w:sz w:val="24"/>
        </w:rPr>
        <w:lastRenderedPageBreak/>
        <w:t>Alineamiento marco supranacional</w:t>
      </w:r>
      <w:bookmarkEnd w:id="2"/>
      <w:r>
        <w:rPr>
          <w:rFonts w:ascii="Arial" w:hAnsi="Arial" w:cs="Arial"/>
          <w:b/>
          <w:color w:val="FF0000"/>
          <w:sz w:val="24"/>
        </w:rPr>
        <w:t xml:space="preserve"> </w:t>
      </w:r>
    </w:p>
    <w:p w14:paraId="521C4C60" w14:textId="77777777" w:rsidR="00CD6D94" w:rsidRPr="001F53E8" w:rsidRDefault="00CD6D94" w:rsidP="00CD6D94">
      <w:pPr>
        <w:spacing w:line="276" w:lineRule="auto"/>
        <w:jc w:val="both"/>
        <w:rPr>
          <w:rFonts w:ascii="Arial" w:hAnsi="Arial" w:cs="Arial"/>
        </w:rPr>
      </w:pPr>
      <w:r w:rsidRPr="001F53E8">
        <w:rPr>
          <w:rFonts w:ascii="Arial" w:hAnsi="Arial" w:cs="Arial"/>
        </w:rPr>
        <w:t xml:space="preserve">La situación futura considerada en el marco de la Política Nacional de </w:t>
      </w:r>
      <w:r>
        <w:rPr>
          <w:rFonts w:ascii="Arial" w:hAnsi="Arial" w:cs="Arial"/>
        </w:rPr>
        <w:t>Seguridad Vial</w:t>
      </w:r>
      <w:r w:rsidRPr="001F53E8">
        <w:rPr>
          <w:rFonts w:ascii="Arial" w:hAnsi="Arial" w:cs="Arial"/>
        </w:rPr>
        <w:t xml:space="preserve"> toma en cuenta las aspiraciones de la población</w:t>
      </w:r>
      <w:r>
        <w:rPr>
          <w:rFonts w:ascii="Arial" w:hAnsi="Arial" w:cs="Arial"/>
        </w:rPr>
        <w:t xml:space="preserve">, entendidas como </w:t>
      </w:r>
      <w:r w:rsidRPr="001F53E8">
        <w:rPr>
          <w:rFonts w:ascii="Arial" w:hAnsi="Arial" w:cs="Arial"/>
        </w:rPr>
        <w:t>el conjunto de ideas o imágenes de futuro deseadas para mejorar la accesibilidad universal de las personas</w:t>
      </w:r>
      <w:r>
        <w:rPr>
          <w:rFonts w:ascii="Arial" w:hAnsi="Arial" w:cs="Arial"/>
        </w:rPr>
        <w:t>,</w:t>
      </w:r>
      <w:r w:rsidRPr="001F53E8">
        <w:rPr>
          <w:rFonts w:ascii="Arial" w:hAnsi="Arial" w:cs="Arial"/>
        </w:rPr>
        <w:t xml:space="preserve"> en el marco de la Agenda 2030 para el desarrollo sostenible, </w:t>
      </w:r>
      <w:r>
        <w:rPr>
          <w:rFonts w:ascii="Arial" w:hAnsi="Arial" w:cs="Arial"/>
        </w:rPr>
        <w:t xml:space="preserve">el diseño e implementación de un Sistema Vial Seguro para llegar a la Visión Cero </w:t>
      </w:r>
      <w:r w:rsidRPr="001F53E8">
        <w:rPr>
          <w:rFonts w:ascii="Arial" w:hAnsi="Arial" w:cs="Arial"/>
        </w:rPr>
        <w:t>y la Visión de país al 2050.</w:t>
      </w:r>
    </w:p>
    <w:p w14:paraId="22AAE4BE" w14:textId="766BB8A2" w:rsidR="00CD6D94" w:rsidRDefault="00CD6D94" w:rsidP="00CD6D94">
      <w:pPr>
        <w:spacing w:line="276" w:lineRule="auto"/>
        <w:jc w:val="both"/>
        <w:rPr>
          <w:rFonts w:ascii="Arial" w:hAnsi="Arial" w:cs="Arial"/>
        </w:rPr>
      </w:pPr>
      <w:r w:rsidRPr="00C17428">
        <w:rPr>
          <w:rFonts w:ascii="Arial" w:hAnsi="Arial" w:cs="Arial"/>
        </w:rPr>
        <w:t xml:space="preserve">Los Objetivos de Desarrollo Sostenible al 2030, suscritos en el año 2015, </w:t>
      </w:r>
      <w:r>
        <w:rPr>
          <w:rFonts w:ascii="Arial" w:hAnsi="Arial" w:cs="Arial"/>
        </w:rPr>
        <w:t>promueven</w:t>
      </w:r>
      <w:r w:rsidRPr="00C17428">
        <w:rPr>
          <w:rFonts w:ascii="Arial" w:hAnsi="Arial" w:cs="Arial"/>
        </w:rPr>
        <w:t xml:space="preserve"> una nueva agenda para el desarrollo sostenible. Esta Agenda al 2030, constituye un marco general para el desarrollo de intervenciones en los países, es así </w:t>
      </w:r>
      <w:r w:rsidR="00545EE6" w:rsidRPr="00C17428">
        <w:rPr>
          <w:rFonts w:ascii="Arial" w:hAnsi="Arial" w:cs="Arial"/>
        </w:rPr>
        <w:t>como</w:t>
      </w:r>
      <w:r w:rsidRPr="00C17428">
        <w:rPr>
          <w:rFonts w:ascii="Arial" w:hAnsi="Arial" w:cs="Arial"/>
        </w:rPr>
        <w:t xml:space="preserve"> la seguridad vial, abordada mediante el problema publico identificado en esta política, se encuentra alineada con el Objetivo 3. “Garantizar una vida sana y promover el bienestar para todos en todas las edades”, en el que de manera expl</w:t>
      </w:r>
      <w:r>
        <w:rPr>
          <w:rFonts w:ascii="Arial" w:hAnsi="Arial" w:cs="Arial"/>
        </w:rPr>
        <w:t>í</w:t>
      </w:r>
      <w:r w:rsidRPr="00C17428">
        <w:rPr>
          <w:rFonts w:ascii="Arial" w:hAnsi="Arial" w:cs="Arial"/>
        </w:rPr>
        <w:t>cita se establece como meta 3.6. “Reducir a la mitad el número de muertes y lesiones causadas por accidentes de tráfico en el mundo”</w:t>
      </w:r>
      <w:r>
        <w:rPr>
          <w:rFonts w:ascii="Arial" w:hAnsi="Arial" w:cs="Arial"/>
        </w:rPr>
        <w:t xml:space="preserve">. </w:t>
      </w:r>
      <w:r w:rsidRPr="00F87C99">
        <w:rPr>
          <w:rFonts w:ascii="Arial" w:hAnsi="Arial" w:cs="Arial"/>
        </w:rPr>
        <w:t>Con la implementación del enfoque de sistema seguro y proyectando la “Visión Cero” que tiene como premisa “Cero victimas por siniestros viales” se espera que para el 20</w:t>
      </w:r>
      <w:r>
        <w:rPr>
          <w:rFonts w:ascii="Arial" w:hAnsi="Arial" w:cs="Arial"/>
        </w:rPr>
        <w:t>5</w:t>
      </w:r>
      <w:r w:rsidRPr="00F87C99">
        <w:rPr>
          <w:rFonts w:ascii="Arial" w:hAnsi="Arial" w:cs="Arial"/>
        </w:rPr>
        <w:t>0 la situación futura deseada sea la de tener cero o lo más cercana cero el número de víctimas a causa de la movilidad en el Perú.</w:t>
      </w:r>
    </w:p>
    <w:p w14:paraId="1116115C" w14:textId="77777777" w:rsidR="00CD6D94" w:rsidRPr="00C17428" w:rsidRDefault="00CD6D94" w:rsidP="00CD6D94">
      <w:pPr>
        <w:spacing w:line="276" w:lineRule="auto"/>
        <w:jc w:val="both"/>
        <w:rPr>
          <w:rFonts w:ascii="Arial" w:hAnsi="Arial" w:cs="Arial"/>
        </w:rPr>
      </w:pPr>
      <w:r>
        <w:rPr>
          <w:rFonts w:ascii="Arial" w:hAnsi="Arial" w:cs="Arial"/>
        </w:rPr>
        <w:t>De manera complementaria, se han identificado las siguientes metas que se encuentran vinculadas con el problema publico identificado.</w:t>
      </w:r>
    </w:p>
    <w:p w14:paraId="16A4C314" w14:textId="2FA7B73E" w:rsidR="00CD6D94" w:rsidRPr="001F53E8" w:rsidRDefault="00CD6D94" w:rsidP="00CD6D94">
      <w:pPr>
        <w:pStyle w:val="Descripcin"/>
        <w:keepNext/>
        <w:spacing w:line="276" w:lineRule="auto"/>
        <w:jc w:val="center"/>
        <w:rPr>
          <w:rFonts w:ascii="Arial" w:hAnsi="Arial" w:cs="Arial"/>
          <w:b/>
          <w:i w:val="0"/>
          <w:color w:val="auto"/>
          <w:sz w:val="22"/>
          <w:szCs w:val="22"/>
        </w:rPr>
      </w:pPr>
      <w:r w:rsidRPr="001F53E8">
        <w:rPr>
          <w:rFonts w:ascii="Arial" w:hAnsi="Arial" w:cs="Arial"/>
          <w:b/>
          <w:i w:val="0"/>
          <w:color w:val="auto"/>
          <w:sz w:val="22"/>
          <w:szCs w:val="22"/>
        </w:rPr>
        <w:t xml:space="preserve">Tabla </w:t>
      </w:r>
      <w:r w:rsidRPr="001F53E8">
        <w:rPr>
          <w:rFonts w:ascii="Arial" w:hAnsi="Arial" w:cs="Arial"/>
          <w:b/>
          <w:i w:val="0"/>
          <w:color w:val="auto"/>
          <w:sz w:val="22"/>
          <w:szCs w:val="22"/>
        </w:rPr>
        <w:fldChar w:fldCharType="begin"/>
      </w:r>
      <w:r w:rsidRPr="001F53E8">
        <w:rPr>
          <w:rFonts w:ascii="Arial" w:hAnsi="Arial" w:cs="Arial"/>
          <w:b/>
          <w:i w:val="0"/>
          <w:color w:val="auto"/>
          <w:sz w:val="22"/>
          <w:szCs w:val="22"/>
        </w:rPr>
        <w:instrText xml:space="preserve"> SEQ Tabla \* ARABIC </w:instrText>
      </w:r>
      <w:r w:rsidRPr="001F53E8">
        <w:rPr>
          <w:rFonts w:ascii="Arial" w:hAnsi="Arial" w:cs="Arial"/>
          <w:b/>
          <w:i w:val="0"/>
          <w:color w:val="auto"/>
          <w:sz w:val="22"/>
          <w:szCs w:val="22"/>
        </w:rPr>
        <w:fldChar w:fldCharType="separate"/>
      </w:r>
      <w:r w:rsidR="002F2608">
        <w:rPr>
          <w:rFonts w:ascii="Arial" w:hAnsi="Arial" w:cs="Arial"/>
          <w:b/>
          <w:i w:val="0"/>
          <w:noProof/>
          <w:color w:val="auto"/>
          <w:sz w:val="22"/>
          <w:szCs w:val="22"/>
        </w:rPr>
        <w:t>1</w:t>
      </w:r>
      <w:r w:rsidRPr="001F53E8">
        <w:rPr>
          <w:rFonts w:ascii="Arial" w:hAnsi="Arial" w:cs="Arial"/>
          <w:b/>
          <w:i w:val="0"/>
          <w:color w:val="auto"/>
          <w:sz w:val="22"/>
          <w:szCs w:val="22"/>
        </w:rPr>
        <w:fldChar w:fldCharType="end"/>
      </w:r>
      <w:r w:rsidRPr="001F53E8">
        <w:rPr>
          <w:rFonts w:ascii="Arial" w:hAnsi="Arial" w:cs="Arial"/>
          <w:b/>
          <w:i w:val="0"/>
          <w:color w:val="auto"/>
          <w:sz w:val="22"/>
          <w:szCs w:val="22"/>
        </w:rPr>
        <w:t>. Objetivos y metas de la Agenda 2030</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830"/>
        <w:gridCol w:w="5664"/>
      </w:tblGrid>
      <w:tr w:rsidR="00CD6D94" w:rsidRPr="00C17428" w14:paraId="10DB813A" w14:textId="77777777" w:rsidTr="0072154B">
        <w:trPr>
          <w:trHeight w:val="405"/>
          <w:tblHeader/>
        </w:trPr>
        <w:tc>
          <w:tcPr>
            <w:tcW w:w="1666" w:type="pct"/>
            <w:shd w:val="clear" w:color="auto" w:fill="FF0000"/>
            <w:noWrap/>
            <w:vAlign w:val="center"/>
            <w:hideMark/>
          </w:tcPr>
          <w:p w14:paraId="49DC82C6" w14:textId="77777777" w:rsidR="00CD6D94" w:rsidRPr="00C17428" w:rsidRDefault="00CD6D94" w:rsidP="00977315">
            <w:pPr>
              <w:spacing w:after="0" w:line="276" w:lineRule="auto"/>
              <w:jc w:val="center"/>
              <w:rPr>
                <w:rFonts w:ascii="Arial" w:eastAsia="Times New Roman" w:hAnsi="Arial" w:cs="Arial"/>
                <w:b/>
                <w:bCs/>
                <w:color w:val="FFFFFF" w:themeColor="background1"/>
                <w:lang w:eastAsia="es-ES"/>
              </w:rPr>
            </w:pPr>
            <w:r w:rsidRPr="00C17428">
              <w:rPr>
                <w:rFonts w:ascii="Arial" w:eastAsia="Times New Roman" w:hAnsi="Arial" w:cs="Arial"/>
                <w:b/>
                <w:bCs/>
                <w:color w:val="FFFFFF" w:themeColor="background1"/>
                <w:lang w:eastAsia="es-ES"/>
              </w:rPr>
              <w:t>OBJETIVOS</w:t>
            </w:r>
          </w:p>
        </w:tc>
        <w:tc>
          <w:tcPr>
            <w:tcW w:w="3334" w:type="pct"/>
            <w:shd w:val="clear" w:color="auto" w:fill="FF0000"/>
            <w:noWrap/>
            <w:vAlign w:val="center"/>
            <w:hideMark/>
          </w:tcPr>
          <w:p w14:paraId="2B91BBB9" w14:textId="77777777" w:rsidR="00CD6D94" w:rsidRPr="00C17428" w:rsidRDefault="00CD6D94" w:rsidP="00977315">
            <w:pPr>
              <w:spacing w:after="0" w:line="276" w:lineRule="auto"/>
              <w:jc w:val="center"/>
              <w:rPr>
                <w:rFonts w:ascii="Arial" w:eastAsia="Times New Roman" w:hAnsi="Arial" w:cs="Arial"/>
                <w:b/>
                <w:bCs/>
                <w:color w:val="FFFFFF" w:themeColor="background1"/>
                <w:lang w:eastAsia="es-ES"/>
              </w:rPr>
            </w:pPr>
            <w:r w:rsidRPr="00C17428">
              <w:rPr>
                <w:rFonts w:ascii="Arial" w:eastAsia="Times New Roman" w:hAnsi="Arial" w:cs="Arial"/>
                <w:b/>
                <w:bCs/>
                <w:color w:val="FFFFFF" w:themeColor="background1"/>
                <w:lang w:eastAsia="es-ES"/>
              </w:rPr>
              <w:t>METAS</w:t>
            </w:r>
          </w:p>
        </w:tc>
      </w:tr>
      <w:tr w:rsidR="00CD6D94" w:rsidRPr="00C17428" w14:paraId="43ACB39B" w14:textId="77777777" w:rsidTr="0072154B">
        <w:trPr>
          <w:trHeight w:val="439"/>
        </w:trPr>
        <w:tc>
          <w:tcPr>
            <w:tcW w:w="1666" w:type="pct"/>
            <w:shd w:val="clear" w:color="auto" w:fill="auto"/>
            <w:vAlign w:val="center"/>
            <w:hideMark/>
          </w:tcPr>
          <w:p w14:paraId="4FF93974" w14:textId="77777777" w:rsidR="00CD6D94" w:rsidRPr="00C17428" w:rsidRDefault="00CD6D94" w:rsidP="00977315">
            <w:pPr>
              <w:spacing w:after="0" w:line="276" w:lineRule="auto"/>
              <w:rPr>
                <w:rFonts w:ascii="Arial" w:eastAsia="Times New Roman" w:hAnsi="Arial" w:cs="Arial"/>
                <w:lang w:eastAsia="es-ES"/>
              </w:rPr>
            </w:pPr>
            <w:r w:rsidRPr="00C17428">
              <w:rPr>
                <w:rFonts w:ascii="Arial" w:eastAsia="Times New Roman" w:hAnsi="Arial" w:cs="Arial"/>
                <w:lang w:eastAsia="es-ES"/>
              </w:rPr>
              <w:t>ODS 3 - Garantizar una vida sana y promover el bienestar para todos en todas las edades</w:t>
            </w:r>
          </w:p>
        </w:tc>
        <w:tc>
          <w:tcPr>
            <w:tcW w:w="3334" w:type="pct"/>
            <w:shd w:val="clear" w:color="auto" w:fill="FFFFFF" w:themeFill="background1"/>
            <w:vAlign w:val="center"/>
          </w:tcPr>
          <w:p w14:paraId="271DF780" w14:textId="77777777" w:rsidR="00CD6D94" w:rsidRPr="00C17428" w:rsidRDefault="00CD6D94" w:rsidP="00977315">
            <w:pPr>
              <w:spacing w:after="0" w:line="276" w:lineRule="auto"/>
              <w:jc w:val="both"/>
              <w:rPr>
                <w:rFonts w:ascii="Arial" w:hAnsi="Arial" w:cs="Arial"/>
              </w:rPr>
            </w:pPr>
            <w:r w:rsidRPr="00C17428">
              <w:rPr>
                <w:rFonts w:ascii="Arial" w:hAnsi="Arial" w:cs="Arial"/>
              </w:rPr>
              <w:t xml:space="preserve">3.6. Reducir a la mitad el número de muertes y lesiones causadas por </w:t>
            </w:r>
            <w:r>
              <w:rPr>
                <w:rFonts w:ascii="Arial" w:hAnsi="Arial" w:cs="Arial"/>
              </w:rPr>
              <w:t>siniestros viales</w:t>
            </w:r>
            <w:r w:rsidRPr="00C17428">
              <w:rPr>
                <w:rFonts w:ascii="Arial" w:hAnsi="Arial" w:cs="Arial"/>
              </w:rPr>
              <w:t xml:space="preserve"> en el mundo</w:t>
            </w:r>
          </w:p>
        </w:tc>
      </w:tr>
      <w:tr w:rsidR="00CD6D94" w:rsidRPr="00C17428" w14:paraId="014439B9" w14:textId="77777777" w:rsidTr="0072154B">
        <w:trPr>
          <w:trHeight w:val="439"/>
        </w:trPr>
        <w:tc>
          <w:tcPr>
            <w:tcW w:w="1666" w:type="pct"/>
            <w:vMerge w:val="restart"/>
            <w:shd w:val="clear" w:color="auto" w:fill="auto"/>
            <w:vAlign w:val="center"/>
          </w:tcPr>
          <w:p w14:paraId="53730D6F" w14:textId="77777777" w:rsidR="00CD6D94" w:rsidRDefault="00CD6D94" w:rsidP="00977315">
            <w:pPr>
              <w:spacing w:after="0" w:line="276" w:lineRule="auto"/>
              <w:rPr>
                <w:rFonts w:ascii="Arial" w:eastAsia="Times New Roman" w:hAnsi="Arial" w:cs="Arial"/>
                <w:lang w:eastAsia="es-ES"/>
              </w:rPr>
            </w:pPr>
            <w:r>
              <w:rPr>
                <w:rFonts w:ascii="Arial" w:eastAsia="Times New Roman" w:hAnsi="Arial" w:cs="Arial"/>
                <w:lang w:eastAsia="es-ES"/>
              </w:rPr>
              <w:t xml:space="preserve">ODS 11 - </w:t>
            </w:r>
            <w:r w:rsidRPr="003017E1">
              <w:rPr>
                <w:rFonts w:ascii="Arial" w:eastAsia="Times New Roman" w:hAnsi="Arial" w:cs="Arial"/>
                <w:lang w:eastAsia="es-ES"/>
              </w:rPr>
              <w:t>Lograr que las ciudades y los asentamientos humanos sean inclusivos, seguros, resilientes y sostenibles</w:t>
            </w:r>
          </w:p>
        </w:tc>
        <w:tc>
          <w:tcPr>
            <w:tcW w:w="3334" w:type="pct"/>
            <w:shd w:val="clear" w:color="auto" w:fill="FFFFFF" w:themeFill="background1"/>
            <w:vAlign w:val="center"/>
          </w:tcPr>
          <w:p w14:paraId="7FD74A24" w14:textId="77777777" w:rsidR="00CD6D94" w:rsidRDefault="00CD6D94" w:rsidP="00977315">
            <w:pPr>
              <w:spacing w:after="0" w:line="276" w:lineRule="auto"/>
              <w:jc w:val="both"/>
              <w:rPr>
                <w:rFonts w:ascii="Arial" w:hAnsi="Arial" w:cs="Arial"/>
              </w:rPr>
            </w:pPr>
            <w:r>
              <w:rPr>
                <w:rFonts w:ascii="Arial" w:hAnsi="Arial" w:cs="Arial"/>
              </w:rPr>
              <w:t xml:space="preserve">11.1. </w:t>
            </w:r>
            <w:r w:rsidRPr="003017E1">
              <w:rPr>
                <w:rFonts w:ascii="Arial" w:hAnsi="Arial" w:cs="Arial"/>
              </w:rPr>
              <w:t>De aquí a 2030, asegurar el acceso de todas las personas a viviendas y servicios básicos adecuados, seguros y asequibles y mejorar los barrios marginales</w:t>
            </w:r>
          </w:p>
        </w:tc>
      </w:tr>
      <w:tr w:rsidR="00CD6D94" w:rsidRPr="00C17428" w14:paraId="5C230A96" w14:textId="77777777" w:rsidTr="0072154B">
        <w:trPr>
          <w:trHeight w:val="439"/>
        </w:trPr>
        <w:tc>
          <w:tcPr>
            <w:tcW w:w="1666" w:type="pct"/>
            <w:vMerge/>
            <w:shd w:val="clear" w:color="auto" w:fill="auto"/>
            <w:vAlign w:val="center"/>
          </w:tcPr>
          <w:p w14:paraId="31671E63" w14:textId="77777777" w:rsidR="00CD6D94" w:rsidRDefault="00CD6D94" w:rsidP="00977315">
            <w:pPr>
              <w:spacing w:after="0" w:line="276" w:lineRule="auto"/>
              <w:rPr>
                <w:rFonts w:ascii="Arial" w:eastAsia="Times New Roman" w:hAnsi="Arial" w:cs="Arial"/>
                <w:lang w:eastAsia="es-ES"/>
              </w:rPr>
            </w:pPr>
          </w:p>
        </w:tc>
        <w:tc>
          <w:tcPr>
            <w:tcW w:w="3334" w:type="pct"/>
            <w:shd w:val="clear" w:color="auto" w:fill="FFFFFF" w:themeFill="background1"/>
            <w:vAlign w:val="center"/>
          </w:tcPr>
          <w:p w14:paraId="5C058DF0" w14:textId="77777777" w:rsidR="00CD6D94" w:rsidRDefault="00CD6D94" w:rsidP="00977315">
            <w:pPr>
              <w:spacing w:after="0" w:line="276" w:lineRule="auto"/>
              <w:jc w:val="both"/>
              <w:rPr>
                <w:rFonts w:ascii="Arial" w:hAnsi="Arial" w:cs="Arial"/>
              </w:rPr>
            </w:pPr>
            <w:r>
              <w:rPr>
                <w:rFonts w:ascii="Arial" w:hAnsi="Arial" w:cs="Arial"/>
              </w:rPr>
              <w:t xml:space="preserve">11.2. </w:t>
            </w:r>
            <w:r w:rsidRPr="003017E1">
              <w:rPr>
                <w:rFonts w:ascii="Arial" w:hAnsi="Arial" w:cs="Arial"/>
              </w:rPr>
              <w:t>De aquí a 2030, proporcionar acceso a sistemas de transporte seguros, asequibles, accesibles y sostenibles para todos y mejorar la seguridad vial, en particular mediante la ampliación del transporte público, prestando especial atención a las necesidades de las personas en situación de vulnerabilidad, las mujeres, los niños, las personas con discapacidad y las personas de edad</w:t>
            </w:r>
          </w:p>
        </w:tc>
      </w:tr>
      <w:tr w:rsidR="00CD6D94" w:rsidRPr="00C17428" w14:paraId="2A567434" w14:textId="77777777" w:rsidTr="0072154B">
        <w:trPr>
          <w:trHeight w:val="439"/>
        </w:trPr>
        <w:tc>
          <w:tcPr>
            <w:tcW w:w="1666" w:type="pct"/>
            <w:vMerge/>
            <w:shd w:val="clear" w:color="auto" w:fill="auto"/>
            <w:vAlign w:val="center"/>
          </w:tcPr>
          <w:p w14:paraId="475A0F48" w14:textId="77777777" w:rsidR="00CD6D94" w:rsidRDefault="00CD6D94" w:rsidP="00977315">
            <w:pPr>
              <w:spacing w:after="0" w:line="276" w:lineRule="auto"/>
              <w:rPr>
                <w:rFonts w:ascii="Arial" w:eastAsia="Times New Roman" w:hAnsi="Arial" w:cs="Arial"/>
                <w:lang w:eastAsia="es-ES"/>
              </w:rPr>
            </w:pPr>
          </w:p>
        </w:tc>
        <w:tc>
          <w:tcPr>
            <w:tcW w:w="3334" w:type="pct"/>
            <w:shd w:val="clear" w:color="auto" w:fill="FFFFFF" w:themeFill="background1"/>
            <w:vAlign w:val="center"/>
          </w:tcPr>
          <w:p w14:paraId="6509217C" w14:textId="77777777" w:rsidR="00CD6D94" w:rsidRDefault="00CD6D94" w:rsidP="00977315">
            <w:pPr>
              <w:spacing w:after="0" w:line="276" w:lineRule="auto"/>
              <w:jc w:val="both"/>
              <w:rPr>
                <w:rFonts w:ascii="Arial" w:hAnsi="Arial" w:cs="Arial"/>
              </w:rPr>
            </w:pPr>
            <w:r>
              <w:rPr>
                <w:rFonts w:ascii="Arial" w:hAnsi="Arial" w:cs="Arial"/>
              </w:rPr>
              <w:t xml:space="preserve">11.3. </w:t>
            </w:r>
            <w:r w:rsidRPr="003017E1">
              <w:rPr>
                <w:rFonts w:ascii="Arial" w:hAnsi="Arial" w:cs="Arial"/>
              </w:rPr>
              <w:t>De aquí a 2030, aumentar la urbanización inclusiva y sostenible y la capacidad para la planificación y la gestión participativas, integradas y sostenibles de los asentamientos humanos en todos los países</w:t>
            </w:r>
          </w:p>
        </w:tc>
      </w:tr>
      <w:tr w:rsidR="00CD6D94" w:rsidRPr="00C17428" w14:paraId="2C56758B" w14:textId="77777777" w:rsidTr="0072154B">
        <w:trPr>
          <w:trHeight w:val="439"/>
        </w:trPr>
        <w:tc>
          <w:tcPr>
            <w:tcW w:w="1666" w:type="pct"/>
            <w:vMerge/>
            <w:shd w:val="clear" w:color="auto" w:fill="auto"/>
            <w:vAlign w:val="center"/>
          </w:tcPr>
          <w:p w14:paraId="51B4C6C8" w14:textId="77777777" w:rsidR="00CD6D94" w:rsidRDefault="00CD6D94" w:rsidP="00977315">
            <w:pPr>
              <w:spacing w:after="0" w:line="276" w:lineRule="auto"/>
              <w:rPr>
                <w:rFonts w:ascii="Arial" w:eastAsia="Times New Roman" w:hAnsi="Arial" w:cs="Arial"/>
                <w:lang w:eastAsia="es-ES"/>
              </w:rPr>
            </w:pPr>
          </w:p>
        </w:tc>
        <w:tc>
          <w:tcPr>
            <w:tcW w:w="3334" w:type="pct"/>
            <w:shd w:val="clear" w:color="auto" w:fill="FFFFFF" w:themeFill="background1"/>
            <w:vAlign w:val="center"/>
          </w:tcPr>
          <w:p w14:paraId="1F3AC2F8" w14:textId="77777777" w:rsidR="00CD6D94" w:rsidRDefault="00CD6D94" w:rsidP="00977315">
            <w:pPr>
              <w:spacing w:after="0" w:line="276" w:lineRule="auto"/>
              <w:jc w:val="both"/>
              <w:rPr>
                <w:rFonts w:ascii="Arial" w:hAnsi="Arial" w:cs="Arial"/>
              </w:rPr>
            </w:pPr>
            <w:r>
              <w:rPr>
                <w:rFonts w:ascii="Arial" w:hAnsi="Arial" w:cs="Arial"/>
              </w:rPr>
              <w:t xml:space="preserve">11.7. </w:t>
            </w:r>
            <w:r w:rsidRPr="003017E1">
              <w:rPr>
                <w:rFonts w:ascii="Arial" w:hAnsi="Arial" w:cs="Arial"/>
              </w:rPr>
              <w:t>De aquí a 2030, proporcionar acceso universal a zonas verdes y espacios públicos seguros, inclusivos y accesibles, en particular para las mujeres y los niños, las personas de edad y las personas con discapacidad</w:t>
            </w:r>
          </w:p>
        </w:tc>
      </w:tr>
    </w:tbl>
    <w:p w14:paraId="0BE819FC" w14:textId="77777777" w:rsidR="00CD6D94" w:rsidRDefault="00CD6D94" w:rsidP="00CD6D94">
      <w:pPr>
        <w:spacing w:line="276" w:lineRule="auto"/>
        <w:ind w:left="360"/>
        <w:jc w:val="both"/>
        <w:rPr>
          <w:rFonts w:asciiTheme="majorHAnsi" w:hAnsiTheme="majorHAnsi" w:cstheme="majorHAnsi"/>
          <w:szCs w:val="24"/>
        </w:rPr>
      </w:pPr>
    </w:p>
    <w:p w14:paraId="62398CC5" w14:textId="35003A10" w:rsidR="00CD6D94" w:rsidRDefault="00CD6D94" w:rsidP="00CD6D94">
      <w:pPr>
        <w:spacing w:line="276" w:lineRule="auto"/>
        <w:jc w:val="both"/>
        <w:rPr>
          <w:rFonts w:ascii="Arial" w:hAnsi="Arial" w:cs="Arial"/>
        </w:rPr>
      </w:pPr>
      <w:r w:rsidRPr="00E43480">
        <w:rPr>
          <w:rFonts w:ascii="Arial" w:hAnsi="Arial" w:cs="Arial"/>
        </w:rPr>
        <w:t>En este sentido,</w:t>
      </w:r>
      <w:r>
        <w:rPr>
          <w:rFonts w:ascii="Arial" w:hAnsi="Arial" w:cs="Arial"/>
        </w:rPr>
        <w:t xml:space="preserve"> en cumplimiento de la meta 3.6 de los Objetivos de Desarrollo Sostenible al 2030, esta política de seguridad vial del Perú busca reducir a la mitad las muertes y lesiones ocurridas a causa de siniestros viales en el país. Para tal fin, se alineó con el contexto internacional en el diseño e implementación del Sistema seguro de Movilidad que nos lleve a una situación futura deseada basada en la Visión de cero Fallecidos y Lesionados en el tránsito. Para llegar</w:t>
      </w:r>
      <w:r w:rsidR="00FC6E98">
        <w:rPr>
          <w:rFonts w:ascii="Arial" w:hAnsi="Arial" w:cs="Arial"/>
        </w:rPr>
        <w:t>á</w:t>
      </w:r>
      <w:r>
        <w:rPr>
          <w:rFonts w:ascii="Arial" w:hAnsi="Arial" w:cs="Arial"/>
        </w:rPr>
        <w:t xml:space="preserve"> a este logro la OCDE en el 2017 estableci</w:t>
      </w:r>
      <w:r w:rsidR="00FC6E98">
        <w:rPr>
          <w:rFonts w:ascii="Arial" w:hAnsi="Arial" w:cs="Arial"/>
        </w:rPr>
        <w:t xml:space="preserve">eron diversas </w:t>
      </w:r>
      <w:r>
        <w:rPr>
          <w:rFonts w:ascii="Arial" w:hAnsi="Arial" w:cs="Arial"/>
        </w:rPr>
        <w:t>recomendaciones con el fin de liderar un cambio de paradigma y enfocarse en una Sistema Seguro en la Movilidad, entre ellas</w:t>
      </w:r>
      <w:r>
        <w:rPr>
          <w:rStyle w:val="Refdenotaalpie"/>
          <w:rFonts w:ascii="Arial" w:hAnsi="Arial" w:cs="Arial"/>
        </w:rPr>
        <w:footnoteReference w:id="2"/>
      </w:r>
      <w:r>
        <w:rPr>
          <w:rFonts w:ascii="Arial" w:hAnsi="Arial" w:cs="Arial"/>
        </w:rPr>
        <w:t>: Pensar en vías públicas seguras mediante un liderazgo fuerte y sostenido, promoviendo el sentido de urgencia para obtener el cambio a una movilidad segura que se sustente en objetivos ambiciosos con metas concretas, mediante un escenario de trabajo por resultados con una responsabilidad compartida, entre los actores líderes de la seguridad vial. El enfoque sistémico tendrá como bases la recopilación, el análisis y la investigación de datos con el fin de interrelacionar todas las partes que lo componen y obtener efectos globales y hacer que el tránsito sea seguro para los usuarios vulnerables de la vía pública.</w:t>
      </w:r>
    </w:p>
    <w:p w14:paraId="54DA528F" w14:textId="77777777" w:rsidR="00CD6D94" w:rsidRPr="00B505B5" w:rsidRDefault="00CD6D94" w:rsidP="00CD6D94">
      <w:pPr>
        <w:spacing w:line="276" w:lineRule="auto"/>
        <w:jc w:val="both"/>
        <w:rPr>
          <w:rFonts w:ascii="Arial" w:hAnsi="Arial" w:cs="Arial"/>
        </w:rPr>
      </w:pPr>
      <w:r>
        <w:rPr>
          <w:rFonts w:ascii="Arial" w:hAnsi="Arial" w:cs="Arial"/>
        </w:rPr>
        <w:t>Así mismo,</w:t>
      </w:r>
      <w:r w:rsidRPr="00B505B5">
        <w:rPr>
          <w:rFonts w:ascii="Arial" w:hAnsi="Arial" w:cs="Arial"/>
        </w:rPr>
        <w:t xml:space="preserve"> en febrero 2020 </w:t>
      </w:r>
      <w:r w:rsidRPr="00653D4D">
        <w:rPr>
          <w:rFonts w:ascii="Arial" w:hAnsi="Arial" w:cs="Arial"/>
        </w:rPr>
        <w:t>en la</w:t>
      </w:r>
      <w:r w:rsidRPr="000C270B">
        <w:rPr>
          <w:rFonts w:ascii="Arial" w:hAnsi="Arial" w:cs="Arial"/>
        </w:rPr>
        <w:t xml:space="preserve"> 3a Cumbre Interministerial</w:t>
      </w:r>
      <w:r w:rsidRPr="009839AC">
        <w:rPr>
          <w:rFonts w:ascii="Arial" w:hAnsi="Arial" w:cs="Arial"/>
        </w:rPr>
        <w:t xml:space="preserve"> de Estocolmo</w:t>
      </w:r>
      <w:r>
        <w:rPr>
          <w:rStyle w:val="Refdenotaalpie"/>
          <w:rFonts w:ascii="Arial" w:hAnsi="Arial" w:cs="Arial"/>
        </w:rPr>
        <w:footnoteReference w:id="3"/>
      </w:r>
      <w:r w:rsidRPr="00B505B5">
        <w:rPr>
          <w:rFonts w:ascii="Arial" w:hAnsi="Arial" w:cs="Arial"/>
        </w:rPr>
        <w:t>, se soc</w:t>
      </w:r>
      <w:r w:rsidRPr="00653D4D">
        <w:rPr>
          <w:rFonts w:ascii="Arial" w:hAnsi="Arial" w:cs="Arial"/>
        </w:rPr>
        <w:t>ializaron la</w:t>
      </w:r>
      <w:r w:rsidRPr="000C270B">
        <w:rPr>
          <w:rFonts w:ascii="Arial" w:hAnsi="Arial" w:cs="Arial"/>
        </w:rPr>
        <w:t xml:space="preserve">s </w:t>
      </w:r>
      <w:r w:rsidRPr="000C270B">
        <w:rPr>
          <w:rFonts w:ascii="Arial" w:hAnsi="Arial" w:cs="Arial"/>
          <w:lang w:val="es-CO"/>
        </w:rPr>
        <w:t xml:space="preserve">recomendaciones </w:t>
      </w:r>
      <w:r w:rsidRPr="009839AC">
        <w:rPr>
          <w:rFonts w:ascii="Arial" w:hAnsi="Arial" w:cs="Arial"/>
          <w:lang w:val="es-CO"/>
        </w:rPr>
        <w:t>del g</w:t>
      </w:r>
      <w:r w:rsidRPr="00B505B5">
        <w:rPr>
          <w:rFonts w:ascii="Arial" w:hAnsi="Arial" w:cs="Arial"/>
          <w:u w:val="single"/>
          <w:lang w:val="es-CO"/>
        </w:rPr>
        <w:t xml:space="preserve">rupo experto en materia de seguridad vial, </w:t>
      </w:r>
      <w:r>
        <w:rPr>
          <w:rFonts w:ascii="Arial" w:hAnsi="Arial" w:cs="Arial"/>
          <w:u w:val="single"/>
          <w:lang w:val="es-CO"/>
        </w:rPr>
        <w:t xml:space="preserve">los cuales </w:t>
      </w:r>
      <w:r w:rsidRPr="00B505B5">
        <w:rPr>
          <w:rFonts w:ascii="Arial" w:hAnsi="Arial" w:cs="Arial"/>
          <w:u w:val="single"/>
          <w:lang w:val="es-CO"/>
        </w:rPr>
        <w:t xml:space="preserve">concluyeron que los principales enfoques para lograr las metas previstas </w:t>
      </w:r>
      <w:r>
        <w:rPr>
          <w:rFonts w:ascii="Arial" w:hAnsi="Arial" w:cs="Arial"/>
          <w:u w:val="single"/>
          <w:lang w:val="es-CO"/>
        </w:rPr>
        <w:t xml:space="preserve">para la seguridad vial </w:t>
      </w:r>
      <w:r w:rsidRPr="00B505B5">
        <w:rPr>
          <w:rFonts w:ascii="Arial" w:hAnsi="Arial" w:cs="Arial"/>
          <w:u w:val="single"/>
          <w:lang w:val="es-CO"/>
        </w:rPr>
        <w:t>en los ODS</w:t>
      </w:r>
      <w:r>
        <w:rPr>
          <w:rFonts w:ascii="Arial" w:hAnsi="Arial" w:cs="Arial"/>
          <w:u w:val="single"/>
          <w:lang w:val="es-CO"/>
        </w:rPr>
        <w:t>,</w:t>
      </w:r>
      <w:r w:rsidRPr="00B505B5">
        <w:rPr>
          <w:rFonts w:ascii="Arial" w:hAnsi="Arial" w:cs="Arial"/>
          <w:u w:val="single"/>
          <w:lang w:val="es-CO"/>
        </w:rPr>
        <w:t xml:space="preserve"> eran:</w:t>
      </w:r>
    </w:p>
    <w:p w14:paraId="569E0E7E"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Cambiar modos de Movilidad</w:t>
      </w:r>
      <w:r>
        <w:rPr>
          <w:rFonts w:ascii="Arial" w:hAnsi="Arial" w:cs="Arial"/>
          <w:lang w:val="es-CO"/>
        </w:rPr>
        <w:t xml:space="preserve"> pasando de la prevalencia de medios de transporte </w:t>
      </w:r>
      <w:r w:rsidRPr="00C562FA">
        <w:rPr>
          <w:rFonts w:ascii="Arial" w:hAnsi="Arial" w:cs="Arial"/>
          <w:lang w:val="es-CO"/>
        </w:rPr>
        <w:t>de motor</w:t>
      </w:r>
      <w:r>
        <w:rPr>
          <w:rFonts w:ascii="Arial" w:hAnsi="Arial" w:cs="Arial"/>
          <w:lang w:val="es-CO"/>
        </w:rPr>
        <w:t>/</w:t>
      </w:r>
      <w:r w:rsidRPr="00C562FA">
        <w:rPr>
          <w:rFonts w:ascii="Arial" w:hAnsi="Arial" w:cs="Arial"/>
          <w:lang w:val="es-CO"/>
        </w:rPr>
        <w:t xml:space="preserve">privado a </w:t>
      </w:r>
      <w:r>
        <w:rPr>
          <w:rFonts w:ascii="Arial" w:hAnsi="Arial" w:cs="Arial"/>
          <w:lang w:val="es-CO"/>
        </w:rPr>
        <w:t>la promoción de la movilidad</w:t>
      </w:r>
      <w:r w:rsidRPr="00C562FA">
        <w:rPr>
          <w:rFonts w:ascii="Arial" w:hAnsi="Arial" w:cs="Arial"/>
          <w:lang w:val="es-CO"/>
        </w:rPr>
        <w:t xml:space="preserve"> activo</w:t>
      </w:r>
      <w:r>
        <w:rPr>
          <w:rFonts w:ascii="Arial" w:hAnsi="Arial" w:cs="Arial"/>
          <w:lang w:val="es-CO"/>
        </w:rPr>
        <w:t xml:space="preserve"> y de transporte </w:t>
      </w:r>
      <w:r w:rsidRPr="00C562FA">
        <w:rPr>
          <w:rFonts w:ascii="Arial" w:hAnsi="Arial" w:cs="Arial"/>
          <w:lang w:val="es-CO"/>
        </w:rPr>
        <w:t>público.</w:t>
      </w:r>
    </w:p>
    <w:p w14:paraId="089EC9C0"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 xml:space="preserve">Incorporar prácticas </w:t>
      </w:r>
      <w:r>
        <w:rPr>
          <w:rFonts w:ascii="Arial" w:hAnsi="Arial" w:cs="Arial"/>
          <w:lang w:val="es-CO"/>
        </w:rPr>
        <w:t>que generen una Movilidad S</w:t>
      </w:r>
      <w:r w:rsidRPr="00C562FA">
        <w:rPr>
          <w:rFonts w:ascii="Arial" w:hAnsi="Arial" w:cs="Arial"/>
          <w:lang w:val="es-CO"/>
        </w:rPr>
        <w:t>ostenibles.</w:t>
      </w:r>
    </w:p>
    <w:p w14:paraId="4EAE7349" w14:textId="77777777" w:rsidR="00CD6D94" w:rsidRPr="00C12E10" w:rsidRDefault="00CD6D94" w:rsidP="0058205F">
      <w:pPr>
        <w:numPr>
          <w:ilvl w:val="0"/>
          <w:numId w:val="10"/>
        </w:numPr>
        <w:spacing w:line="276" w:lineRule="auto"/>
        <w:jc w:val="both"/>
        <w:rPr>
          <w:rFonts w:ascii="Arial" w:hAnsi="Arial" w:cs="Arial"/>
          <w:lang w:val="es-CO"/>
        </w:rPr>
      </w:pPr>
      <w:r>
        <w:rPr>
          <w:rFonts w:ascii="Arial" w:hAnsi="Arial" w:cs="Arial"/>
          <w:lang w:val="es-CO"/>
        </w:rPr>
        <w:t>Estandarizar los</w:t>
      </w:r>
      <w:r w:rsidRPr="00C562FA">
        <w:rPr>
          <w:rFonts w:ascii="Arial" w:hAnsi="Arial" w:cs="Arial"/>
          <w:lang w:val="es-CO"/>
        </w:rPr>
        <w:t xml:space="preserve"> vehículos seguros</w:t>
      </w:r>
      <w:r>
        <w:rPr>
          <w:rFonts w:ascii="Arial" w:hAnsi="Arial" w:cs="Arial"/>
          <w:lang w:val="es-CO"/>
        </w:rPr>
        <w:t xml:space="preserve"> que protejan tanto a</w:t>
      </w:r>
      <w:r w:rsidRPr="00C562FA">
        <w:rPr>
          <w:rFonts w:ascii="Arial" w:hAnsi="Arial" w:cs="Arial"/>
          <w:lang w:val="es-CO"/>
        </w:rPr>
        <w:t xml:space="preserve"> ocupantes </w:t>
      </w:r>
      <w:r>
        <w:rPr>
          <w:rFonts w:ascii="Arial" w:hAnsi="Arial" w:cs="Arial"/>
          <w:lang w:val="es-CO"/>
        </w:rPr>
        <w:t>como a otros usuarios viales</w:t>
      </w:r>
      <w:r w:rsidRPr="00C562FA">
        <w:rPr>
          <w:rFonts w:ascii="Arial" w:hAnsi="Arial" w:cs="Arial"/>
          <w:lang w:val="es-CO"/>
        </w:rPr>
        <w:t>.</w:t>
      </w:r>
    </w:p>
    <w:p w14:paraId="15899BA0"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Priorizar Movilidad Segura</w:t>
      </w:r>
      <w:r>
        <w:rPr>
          <w:rFonts w:ascii="Arial" w:hAnsi="Arial" w:cs="Arial"/>
          <w:lang w:val="es-CO"/>
        </w:rPr>
        <w:t xml:space="preserve"> par</w:t>
      </w:r>
      <w:r w:rsidRPr="00C562FA">
        <w:rPr>
          <w:rFonts w:ascii="Arial" w:hAnsi="Arial" w:cs="Arial"/>
          <w:lang w:val="es-CO"/>
        </w:rPr>
        <w:t xml:space="preserve">a infantes y </w:t>
      </w:r>
      <w:r>
        <w:rPr>
          <w:rFonts w:ascii="Arial" w:hAnsi="Arial" w:cs="Arial"/>
          <w:lang w:val="es-CO"/>
        </w:rPr>
        <w:t xml:space="preserve">usuarios </w:t>
      </w:r>
      <w:r w:rsidRPr="00C562FA">
        <w:rPr>
          <w:rFonts w:ascii="Arial" w:hAnsi="Arial" w:cs="Arial"/>
          <w:lang w:val="es-CO"/>
        </w:rPr>
        <w:t>vulnerables</w:t>
      </w:r>
      <w:r>
        <w:rPr>
          <w:rFonts w:ascii="Arial" w:hAnsi="Arial" w:cs="Arial"/>
          <w:lang w:val="es-CO"/>
        </w:rPr>
        <w:t xml:space="preserve"> (peatones y ciclistas)</w:t>
      </w:r>
      <w:r w:rsidRPr="00C562FA">
        <w:rPr>
          <w:rFonts w:ascii="Arial" w:hAnsi="Arial" w:cs="Arial"/>
          <w:lang w:val="es-CO"/>
        </w:rPr>
        <w:t>.</w:t>
      </w:r>
    </w:p>
    <w:p w14:paraId="5B241660"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Comprometer a todo actor y gestor</w:t>
      </w:r>
      <w:r>
        <w:rPr>
          <w:rFonts w:ascii="Arial" w:hAnsi="Arial" w:cs="Arial"/>
          <w:lang w:val="es-CO"/>
        </w:rPr>
        <w:t xml:space="preserve"> del sistema de movilidad</w:t>
      </w:r>
      <w:r w:rsidRPr="00C562FA">
        <w:rPr>
          <w:rFonts w:ascii="Arial" w:hAnsi="Arial" w:cs="Arial"/>
          <w:lang w:val="es-CO"/>
        </w:rPr>
        <w:t>.</w:t>
      </w:r>
    </w:p>
    <w:p w14:paraId="127B4522"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lastRenderedPageBreak/>
        <w:t>Generar zonas 10</w:t>
      </w:r>
      <w:r>
        <w:rPr>
          <w:rFonts w:ascii="Arial" w:hAnsi="Arial" w:cs="Arial"/>
          <w:lang w:val="es-CO"/>
        </w:rPr>
        <w:t xml:space="preserve"> Km/h</w:t>
      </w:r>
      <w:r w:rsidRPr="00C562FA">
        <w:rPr>
          <w:rFonts w:ascii="Arial" w:hAnsi="Arial" w:cs="Arial"/>
          <w:lang w:val="es-CO"/>
        </w:rPr>
        <w:t>, 30</w:t>
      </w:r>
      <w:r>
        <w:rPr>
          <w:rFonts w:ascii="Arial" w:hAnsi="Arial" w:cs="Arial"/>
          <w:lang w:val="es-CO"/>
        </w:rPr>
        <w:t xml:space="preserve"> Km/h</w:t>
      </w:r>
      <w:r w:rsidRPr="00C562FA">
        <w:rPr>
          <w:rFonts w:ascii="Arial" w:hAnsi="Arial" w:cs="Arial"/>
          <w:lang w:val="es-CO"/>
        </w:rPr>
        <w:t xml:space="preserve"> y 50 Km/h</w:t>
      </w:r>
      <w:r>
        <w:rPr>
          <w:rFonts w:ascii="Arial" w:hAnsi="Arial" w:cs="Arial"/>
          <w:lang w:val="es-CO"/>
        </w:rPr>
        <w:t xml:space="preserve"> en zonas con alta interacción con usuarios vulnerables</w:t>
      </w:r>
      <w:r w:rsidRPr="00C562FA">
        <w:rPr>
          <w:rFonts w:ascii="Arial" w:hAnsi="Arial" w:cs="Arial"/>
          <w:lang w:val="es-CO"/>
        </w:rPr>
        <w:t>.</w:t>
      </w:r>
    </w:p>
    <w:p w14:paraId="1E17DE2E"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Mejorar el Diseño Vial</w:t>
      </w:r>
      <w:r>
        <w:rPr>
          <w:rFonts w:ascii="Arial" w:hAnsi="Arial" w:cs="Arial"/>
          <w:lang w:val="es-CO"/>
        </w:rPr>
        <w:t xml:space="preserve"> para moldear el comportamiento</w:t>
      </w:r>
      <w:r w:rsidRPr="00C562FA">
        <w:rPr>
          <w:rFonts w:ascii="Arial" w:hAnsi="Arial" w:cs="Arial"/>
          <w:lang w:val="es-CO"/>
        </w:rPr>
        <w:t>.</w:t>
      </w:r>
    </w:p>
    <w:p w14:paraId="14B3405D"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Gestionar la Velocidad</w:t>
      </w:r>
      <w:r>
        <w:rPr>
          <w:rFonts w:ascii="Arial" w:hAnsi="Arial" w:cs="Arial"/>
          <w:lang w:val="es-CO"/>
        </w:rPr>
        <w:t xml:space="preserve"> para proteger la vida</w:t>
      </w:r>
      <w:r w:rsidRPr="00C562FA">
        <w:rPr>
          <w:rFonts w:ascii="Arial" w:hAnsi="Arial" w:cs="Arial"/>
          <w:lang w:val="es-CO"/>
        </w:rPr>
        <w:t>.</w:t>
      </w:r>
    </w:p>
    <w:p w14:paraId="3BB8E55C" w14:textId="77777777" w:rsidR="00CD6D94" w:rsidRPr="00C12E10" w:rsidRDefault="00CD6D94" w:rsidP="0058205F">
      <w:pPr>
        <w:numPr>
          <w:ilvl w:val="0"/>
          <w:numId w:val="10"/>
        </w:numPr>
        <w:spacing w:line="276" w:lineRule="auto"/>
        <w:jc w:val="both"/>
        <w:rPr>
          <w:rFonts w:ascii="Arial" w:hAnsi="Arial" w:cs="Arial"/>
          <w:lang w:val="es-CO"/>
        </w:rPr>
      </w:pPr>
      <w:r w:rsidRPr="00C562FA">
        <w:rPr>
          <w:rFonts w:ascii="Arial" w:hAnsi="Arial" w:cs="Arial"/>
          <w:lang w:val="es-CO"/>
        </w:rPr>
        <w:t>Incorporar más Tecnología</w:t>
      </w:r>
      <w:r>
        <w:rPr>
          <w:rFonts w:ascii="Arial" w:hAnsi="Arial" w:cs="Arial"/>
          <w:lang w:val="es-CO"/>
        </w:rPr>
        <w:t xml:space="preserve"> en los procesos de fiscalización y control</w:t>
      </w:r>
      <w:r w:rsidRPr="00C562FA">
        <w:rPr>
          <w:rFonts w:ascii="Arial" w:hAnsi="Arial" w:cs="Arial"/>
          <w:lang w:val="es-CO"/>
        </w:rPr>
        <w:t>.</w:t>
      </w:r>
    </w:p>
    <w:p w14:paraId="3F43CF64" w14:textId="77777777" w:rsidR="00CD6D94" w:rsidRPr="00B505B5" w:rsidRDefault="00CD6D94" w:rsidP="00CD6D94">
      <w:pPr>
        <w:spacing w:line="276" w:lineRule="auto"/>
        <w:jc w:val="both"/>
        <w:rPr>
          <w:rFonts w:ascii="Arial" w:hAnsi="Arial" w:cs="Arial"/>
          <w:lang w:val="es-CO"/>
        </w:rPr>
      </w:pPr>
      <w:r>
        <w:rPr>
          <w:rFonts w:ascii="Arial" w:hAnsi="Arial" w:cs="Arial"/>
        </w:rPr>
        <w:t>Como resultado de esta cumbre en o</w:t>
      </w:r>
      <w:r w:rsidRPr="00343A24">
        <w:rPr>
          <w:rFonts w:ascii="Arial" w:hAnsi="Arial" w:cs="Arial"/>
        </w:rPr>
        <w:t xml:space="preserve">ctubre 2020: </w:t>
      </w:r>
      <w:r>
        <w:rPr>
          <w:rFonts w:ascii="Arial" w:hAnsi="Arial" w:cs="Arial"/>
        </w:rPr>
        <w:t xml:space="preserve">la ONU declaró en su </w:t>
      </w:r>
      <w:r w:rsidRPr="00343A24">
        <w:rPr>
          <w:rFonts w:ascii="Arial" w:hAnsi="Arial" w:cs="Arial"/>
        </w:rPr>
        <w:t>Resolución 299/74</w:t>
      </w:r>
      <w:r>
        <w:rPr>
          <w:rFonts w:ascii="Arial" w:hAnsi="Arial" w:cs="Arial"/>
        </w:rPr>
        <w:t xml:space="preserve"> que “</w:t>
      </w:r>
      <w:r w:rsidRPr="00B505B5">
        <w:rPr>
          <w:rFonts w:ascii="Arial" w:hAnsi="Arial" w:cs="Arial"/>
          <w:i/>
          <w:iCs/>
        </w:rPr>
        <w:t>el periodo 2021-2030 Segundo Decenio de Acción para la Seguridad Vial, que tendrá́ por objetivo reducir las muertes y lesiones causadas por accidentes de tráfico por lo menos en un 50 % de 2021 a 2030, y, a este respecto, exhorta a los Estados Miembros a que sigan adoptando medidas hasta 2030 con respecto a todas las metas de los Objetivos de Desarrollo Sostenible relacionadas con la seguridad vial, en particular la meta 3.6, de conformidad con la promesa hecha en el foro político de alto nivel de 2019 sobre el desarrollo sostenible celebrado bajo los auspicios de la Asamblea General, teniendo especialmente en cuenta lo que resta de la década de acción para cumplir los Objetivos de Desarrollo Sostenible para 2030 en su totalidad</w:t>
      </w:r>
      <w:r>
        <w:rPr>
          <w:rFonts w:ascii="Arial" w:hAnsi="Arial" w:cs="Arial"/>
          <w:i/>
          <w:iCs/>
        </w:rPr>
        <w:t>”</w:t>
      </w:r>
      <w:r>
        <w:rPr>
          <w:rStyle w:val="Refdenotaalpie"/>
          <w:rFonts w:ascii="Arial" w:hAnsi="Arial" w:cs="Arial"/>
          <w:i/>
          <w:iCs/>
        </w:rPr>
        <w:footnoteReference w:id="4"/>
      </w:r>
    </w:p>
    <w:p w14:paraId="2778086B" w14:textId="77777777" w:rsidR="00CD6D94" w:rsidRPr="00C562FA" w:rsidRDefault="00CD6D94" w:rsidP="00CD6D94">
      <w:pPr>
        <w:spacing w:line="276" w:lineRule="auto"/>
        <w:jc w:val="both"/>
        <w:rPr>
          <w:rFonts w:ascii="Arial" w:hAnsi="Arial" w:cs="Arial"/>
          <w:lang w:val="es-CO"/>
        </w:rPr>
      </w:pPr>
      <w:r>
        <w:rPr>
          <w:rFonts w:ascii="Arial" w:hAnsi="Arial" w:cs="Arial"/>
          <w:lang w:val="es-CO"/>
        </w:rPr>
        <w:t>El planteamiento de la situación futura deseada recoge los acuerdos internacionales, realiza un análisis de los riesgos y define líneas de intervención a la luz de las oportunidades del escenario contextual local e internacional y establece el índice medido en tasa de muertos y lesionados por 100.000 habitantes con el fin de salvar la mayor cantidad de vidas de los siniestros viales en 10 años.</w:t>
      </w:r>
    </w:p>
    <w:p w14:paraId="756B5CE5" w14:textId="6704296D" w:rsidR="00D7198F" w:rsidRDefault="00D7198F" w:rsidP="0058205F">
      <w:pPr>
        <w:pStyle w:val="Ttulo1"/>
        <w:numPr>
          <w:ilvl w:val="1"/>
          <w:numId w:val="9"/>
        </w:numPr>
        <w:spacing w:before="100" w:beforeAutospacing="1" w:after="100" w:afterAutospacing="1" w:line="276" w:lineRule="auto"/>
        <w:rPr>
          <w:rFonts w:ascii="Arial" w:hAnsi="Arial" w:cs="Arial"/>
          <w:b/>
          <w:color w:val="FF0000"/>
          <w:sz w:val="24"/>
        </w:rPr>
      </w:pPr>
      <w:bookmarkStart w:id="3" w:name="_Toc80366607"/>
      <w:r w:rsidRPr="00D7198F">
        <w:rPr>
          <w:rFonts w:ascii="Arial" w:hAnsi="Arial" w:cs="Arial"/>
          <w:b/>
          <w:color w:val="FF0000"/>
          <w:sz w:val="24"/>
        </w:rPr>
        <w:t>Proyección de los principales indicadores</w:t>
      </w:r>
      <w:bookmarkEnd w:id="3"/>
    </w:p>
    <w:p w14:paraId="7948A1D4" w14:textId="36A73E05" w:rsidR="00C026F5" w:rsidRPr="00C026F5" w:rsidRDefault="00C026F5" w:rsidP="00A84357">
      <w:pPr>
        <w:spacing w:line="276" w:lineRule="auto"/>
        <w:jc w:val="both"/>
        <w:rPr>
          <w:rFonts w:ascii="Arial" w:hAnsi="Arial" w:cs="Arial"/>
          <w:b/>
          <w:bCs/>
          <w:u w:val="single"/>
        </w:rPr>
      </w:pPr>
      <w:r>
        <w:rPr>
          <w:rFonts w:ascii="Arial" w:hAnsi="Arial" w:cs="Arial"/>
          <w:b/>
          <w:bCs/>
          <w:u w:val="single"/>
        </w:rPr>
        <w:t>Estructura poblacional</w:t>
      </w:r>
      <w:r w:rsidRPr="00C026F5">
        <w:rPr>
          <w:rFonts w:ascii="Arial" w:hAnsi="Arial" w:cs="Arial"/>
          <w:b/>
          <w:bCs/>
          <w:u w:val="single"/>
        </w:rPr>
        <w:t xml:space="preserve"> </w:t>
      </w:r>
    </w:p>
    <w:p w14:paraId="285CDCD0" w14:textId="364C73D5" w:rsidR="00D44A6C" w:rsidRDefault="00D44A6C" w:rsidP="00A84357">
      <w:pPr>
        <w:spacing w:line="276" w:lineRule="auto"/>
        <w:jc w:val="both"/>
        <w:rPr>
          <w:rFonts w:ascii="Arial" w:hAnsi="Arial" w:cs="Arial"/>
        </w:rPr>
      </w:pPr>
      <w:r>
        <w:rPr>
          <w:rFonts w:ascii="Arial" w:hAnsi="Arial" w:cs="Arial"/>
        </w:rPr>
        <w:t>Entre los años 1950 y 2000 la población peruana, paso de tener</w:t>
      </w:r>
      <w:r w:rsidRPr="00D44A6C">
        <w:rPr>
          <w:rFonts w:ascii="Arial" w:hAnsi="Arial" w:cs="Arial"/>
        </w:rPr>
        <w:t xml:space="preserve"> 7 millones 777 mil personas</w:t>
      </w:r>
      <w:r>
        <w:rPr>
          <w:rFonts w:ascii="Arial" w:hAnsi="Arial" w:cs="Arial"/>
        </w:rPr>
        <w:t xml:space="preserve"> a superar los 26 millones 460 mil habitantes; ya para el año 2019, según el INEI la población continuó con la tendencia creciente situándose en </w:t>
      </w:r>
      <w:r w:rsidRPr="00D44A6C">
        <w:rPr>
          <w:rFonts w:ascii="Arial" w:hAnsi="Arial" w:cs="Arial"/>
        </w:rPr>
        <w:t>32 millones 131 mil personas</w:t>
      </w:r>
      <w:r>
        <w:rPr>
          <w:rFonts w:ascii="Arial" w:hAnsi="Arial" w:cs="Arial"/>
        </w:rPr>
        <w:t xml:space="preserve">. Este incremento se </w:t>
      </w:r>
      <w:r w:rsidR="000955E4">
        <w:rPr>
          <w:rFonts w:ascii="Arial" w:hAnsi="Arial" w:cs="Arial"/>
        </w:rPr>
        <w:t>desarrolló</w:t>
      </w:r>
      <w:r>
        <w:rPr>
          <w:rFonts w:ascii="Arial" w:hAnsi="Arial" w:cs="Arial"/>
        </w:rPr>
        <w:t xml:space="preserve"> bajo un contexto de reducción de fecundidad y un incremento</w:t>
      </w:r>
      <w:r w:rsidR="00B51218">
        <w:rPr>
          <w:rFonts w:ascii="Arial" w:hAnsi="Arial" w:cs="Arial"/>
        </w:rPr>
        <w:t xml:space="preserve"> de</w:t>
      </w:r>
      <w:r>
        <w:rPr>
          <w:rFonts w:ascii="Arial" w:hAnsi="Arial" w:cs="Arial"/>
        </w:rPr>
        <w:t xml:space="preserve"> la esperanza de vida al nacer.</w:t>
      </w:r>
    </w:p>
    <w:p w14:paraId="7BD6C80B" w14:textId="443180D5" w:rsidR="002133A2" w:rsidRDefault="002133A2" w:rsidP="002133A2">
      <w:pPr>
        <w:spacing w:line="276" w:lineRule="auto"/>
        <w:jc w:val="both"/>
        <w:rPr>
          <w:rFonts w:ascii="Arial" w:hAnsi="Arial" w:cs="Arial"/>
        </w:rPr>
      </w:pPr>
      <w:bookmarkStart w:id="4" w:name="_Toc32684404"/>
      <w:r>
        <w:rPr>
          <w:rFonts w:ascii="Arial" w:hAnsi="Arial" w:cs="Arial"/>
        </w:rPr>
        <w:t>Para el año 2030, se espera que la población sea de 35 millones de personas, y en el 2050 se superen los 39 millones de personas, con estas tendencias de crecimiento poblacional si se mantiene la tasa de 9,6 fallecidos X 100.00 hab. del 2019, en el 2030 en el Perú morirían aproximadamente 3.360 personas a causa de las externalidades de la movilidad, es decir un incremento del 8% con respecto a los presentados en ese año. Si bien se muestra que esta tendencia es incremental, se espera que en el 2060 la población alcance su valor máximo, de 39 millones de personas, para luego empezar su descenso.</w:t>
      </w:r>
    </w:p>
    <w:p w14:paraId="7A96A17F" w14:textId="242DD6E1" w:rsidR="00D0544D" w:rsidRPr="00BF6ED5" w:rsidRDefault="00D0544D" w:rsidP="00A84357">
      <w:pPr>
        <w:spacing w:line="276" w:lineRule="auto"/>
        <w:jc w:val="center"/>
        <w:rPr>
          <w:rFonts w:ascii="Arial" w:eastAsia="Arial" w:hAnsi="Arial" w:cs="Arial"/>
          <w:b/>
          <w:bCs/>
          <w:iCs/>
          <w:color w:val="000000"/>
        </w:rPr>
      </w:pPr>
      <w:r w:rsidRPr="00BF6ED5">
        <w:rPr>
          <w:rFonts w:ascii="Arial" w:eastAsia="Arial" w:hAnsi="Arial" w:cs="Arial"/>
          <w:b/>
          <w:bCs/>
          <w:iCs/>
          <w:color w:val="000000"/>
        </w:rPr>
        <w:lastRenderedPageBreak/>
        <w:t xml:space="preserve">Gráfico </w:t>
      </w:r>
      <w:r w:rsidRPr="00BF6ED5">
        <w:rPr>
          <w:rFonts w:ascii="Arial" w:eastAsia="Arial" w:hAnsi="Arial" w:cs="Arial"/>
          <w:b/>
          <w:bCs/>
          <w:iCs/>
          <w:color w:val="000000"/>
        </w:rPr>
        <w:fldChar w:fldCharType="begin"/>
      </w:r>
      <w:r w:rsidRPr="00BF6ED5">
        <w:rPr>
          <w:rFonts w:ascii="Arial" w:eastAsia="Arial" w:hAnsi="Arial" w:cs="Arial"/>
          <w:b/>
          <w:bCs/>
          <w:iCs/>
          <w:color w:val="000000"/>
        </w:rPr>
        <w:instrText xml:space="preserve"> SEQ Gráfico \* ARABIC </w:instrText>
      </w:r>
      <w:r w:rsidRPr="00BF6ED5">
        <w:rPr>
          <w:rFonts w:ascii="Arial" w:eastAsia="Arial" w:hAnsi="Arial" w:cs="Arial"/>
          <w:b/>
          <w:bCs/>
          <w:iCs/>
          <w:color w:val="000000"/>
        </w:rPr>
        <w:fldChar w:fldCharType="separate"/>
      </w:r>
      <w:r w:rsidR="00866B22">
        <w:rPr>
          <w:rFonts w:ascii="Arial" w:eastAsia="Arial" w:hAnsi="Arial" w:cs="Arial"/>
          <w:b/>
          <w:bCs/>
          <w:iCs/>
          <w:noProof/>
          <w:color w:val="000000"/>
        </w:rPr>
        <w:t>2</w:t>
      </w:r>
      <w:r w:rsidRPr="00BF6ED5">
        <w:rPr>
          <w:rFonts w:ascii="Arial" w:eastAsia="Arial" w:hAnsi="Arial" w:cs="Arial"/>
          <w:b/>
          <w:bCs/>
          <w:iCs/>
          <w:color w:val="000000"/>
        </w:rPr>
        <w:fldChar w:fldCharType="end"/>
      </w:r>
      <w:r w:rsidRPr="00BF6ED5">
        <w:rPr>
          <w:rFonts w:ascii="Arial" w:eastAsia="Arial" w:hAnsi="Arial" w:cs="Arial"/>
          <w:b/>
          <w:bCs/>
          <w:iCs/>
          <w:color w:val="000000"/>
        </w:rPr>
        <w:t xml:space="preserve">. </w:t>
      </w:r>
      <w:r w:rsidR="00D44A6C">
        <w:rPr>
          <w:rFonts w:ascii="Arial" w:eastAsia="Arial" w:hAnsi="Arial" w:cs="Arial"/>
          <w:b/>
          <w:bCs/>
          <w:iCs/>
          <w:color w:val="000000"/>
        </w:rPr>
        <w:t xml:space="preserve">Perú, </w:t>
      </w:r>
      <w:r w:rsidRPr="00BF6ED5">
        <w:rPr>
          <w:rFonts w:ascii="Arial" w:eastAsia="Arial" w:hAnsi="Arial" w:cs="Arial"/>
          <w:b/>
          <w:bCs/>
          <w:iCs/>
          <w:color w:val="000000"/>
        </w:rPr>
        <w:t>Estimaciones de la población en el periodo 1950 – 2</w:t>
      </w:r>
      <w:r w:rsidR="00E0009B">
        <w:rPr>
          <w:rFonts w:ascii="Arial" w:eastAsia="Arial" w:hAnsi="Arial" w:cs="Arial"/>
          <w:b/>
          <w:bCs/>
          <w:iCs/>
          <w:color w:val="000000"/>
        </w:rPr>
        <w:t>100</w:t>
      </w:r>
      <w:bookmarkEnd w:id="4"/>
      <w:r w:rsidR="00E0009B">
        <w:rPr>
          <w:rFonts w:ascii="Arial" w:eastAsia="Arial" w:hAnsi="Arial" w:cs="Arial"/>
          <w:b/>
          <w:bCs/>
          <w:iCs/>
          <w:color w:val="000000"/>
        </w:rPr>
        <w:t xml:space="preserve"> (millones de personas)</w:t>
      </w:r>
    </w:p>
    <w:p w14:paraId="7FBE7A19" w14:textId="2ADF7D1D" w:rsidR="00D0544D" w:rsidRPr="00D0544D" w:rsidRDefault="00E0009B" w:rsidP="00A84357">
      <w:pPr>
        <w:pStyle w:val="Prrafodelista"/>
        <w:spacing w:line="276" w:lineRule="auto"/>
        <w:ind w:left="0"/>
        <w:jc w:val="center"/>
        <w:rPr>
          <w:rFonts w:asciiTheme="majorHAnsi" w:hAnsiTheme="majorHAnsi" w:cstheme="majorHAnsi"/>
          <w:sz w:val="24"/>
          <w:szCs w:val="24"/>
          <w:u w:val="single"/>
        </w:rPr>
      </w:pPr>
      <w:r>
        <w:rPr>
          <w:noProof/>
          <w:lang w:val="es-PE" w:eastAsia="es-PE"/>
        </w:rPr>
        <w:drawing>
          <wp:inline distT="0" distB="0" distL="0" distR="0" wp14:anchorId="5ACF86B1" wp14:editId="2A4D331A">
            <wp:extent cx="5427134" cy="2917148"/>
            <wp:effectExtent l="0" t="0" r="254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7281" cy="2922602"/>
                    </a:xfrm>
                    <a:prstGeom prst="rect">
                      <a:avLst/>
                    </a:prstGeom>
                  </pic:spPr>
                </pic:pic>
              </a:graphicData>
            </a:graphic>
          </wp:inline>
        </w:drawing>
      </w:r>
    </w:p>
    <w:p w14:paraId="2E44E2B2" w14:textId="56F0158A" w:rsidR="001F53E8" w:rsidRPr="001F53E8" w:rsidRDefault="00D0544D" w:rsidP="00A84357">
      <w:pPr>
        <w:pStyle w:val="Prrafodelista"/>
        <w:spacing w:line="276" w:lineRule="auto"/>
        <w:ind w:left="0"/>
        <w:jc w:val="both"/>
        <w:rPr>
          <w:rFonts w:ascii="Arial" w:hAnsi="Arial" w:cs="Arial"/>
          <w:bCs/>
          <w:sz w:val="20"/>
          <w:szCs w:val="20"/>
        </w:rPr>
      </w:pPr>
      <w:r w:rsidRPr="001F53E8">
        <w:rPr>
          <w:rFonts w:ascii="Arial" w:hAnsi="Arial" w:cs="Arial"/>
          <w:b/>
          <w:bCs/>
          <w:sz w:val="20"/>
          <w:szCs w:val="20"/>
        </w:rPr>
        <w:t xml:space="preserve">Fuente: </w:t>
      </w:r>
      <w:r w:rsidR="00D44A6C" w:rsidRPr="00D44A6C">
        <w:rPr>
          <w:rFonts w:ascii="Arial" w:hAnsi="Arial" w:cs="Arial"/>
          <w:sz w:val="20"/>
          <w:szCs w:val="20"/>
        </w:rPr>
        <w:t>P</w:t>
      </w:r>
      <w:r w:rsidR="00D44A6C">
        <w:rPr>
          <w:rFonts w:ascii="Arial" w:hAnsi="Arial" w:cs="Arial"/>
          <w:sz w:val="20"/>
          <w:szCs w:val="20"/>
        </w:rPr>
        <w:t>erú</w:t>
      </w:r>
      <w:r w:rsidR="00D44A6C" w:rsidRPr="00D44A6C">
        <w:rPr>
          <w:rFonts w:ascii="Arial" w:hAnsi="Arial" w:cs="Arial"/>
          <w:sz w:val="20"/>
          <w:szCs w:val="20"/>
        </w:rPr>
        <w:t xml:space="preserve"> 2050: tendencias nacionales con el impacto de la covid-19</w:t>
      </w:r>
      <w:r w:rsidRPr="00D44A6C">
        <w:rPr>
          <w:rFonts w:ascii="Arial" w:hAnsi="Arial" w:cs="Arial"/>
          <w:sz w:val="20"/>
          <w:szCs w:val="20"/>
        </w:rPr>
        <w:t>. Documento de Trabajo (CEPLAN,</w:t>
      </w:r>
      <w:r w:rsidRPr="001F53E8">
        <w:rPr>
          <w:rFonts w:ascii="Arial" w:hAnsi="Arial" w:cs="Arial"/>
          <w:bCs/>
          <w:sz w:val="20"/>
          <w:szCs w:val="20"/>
        </w:rPr>
        <w:t xml:space="preserve"> 20</w:t>
      </w:r>
      <w:r w:rsidR="00D44A6C">
        <w:rPr>
          <w:rFonts w:ascii="Arial" w:hAnsi="Arial" w:cs="Arial"/>
          <w:bCs/>
          <w:sz w:val="20"/>
          <w:szCs w:val="20"/>
        </w:rPr>
        <w:t>20</w:t>
      </w:r>
      <w:r w:rsidRPr="001F53E8">
        <w:rPr>
          <w:rFonts w:ascii="Arial" w:hAnsi="Arial" w:cs="Arial"/>
          <w:bCs/>
          <w:sz w:val="20"/>
          <w:szCs w:val="20"/>
        </w:rPr>
        <w:t>)</w:t>
      </w:r>
    </w:p>
    <w:p w14:paraId="0C3C33CD" w14:textId="7CE4AEC9" w:rsidR="00D44A6C" w:rsidRDefault="00D44A6C" w:rsidP="00A84357">
      <w:pPr>
        <w:spacing w:line="276" w:lineRule="auto"/>
        <w:jc w:val="both"/>
        <w:rPr>
          <w:rFonts w:ascii="Arial" w:hAnsi="Arial" w:cs="Arial"/>
        </w:rPr>
      </w:pPr>
      <w:r>
        <w:rPr>
          <w:rFonts w:ascii="Arial" w:hAnsi="Arial" w:cs="Arial"/>
        </w:rPr>
        <w:t xml:space="preserve">A nivel departamental, hacia el año 2025 se espera que la población </w:t>
      </w:r>
      <w:r w:rsidR="001C22E0">
        <w:rPr>
          <w:rFonts w:ascii="Arial" w:hAnsi="Arial" w:cs="Arial"/>
        </w:rPr>
        <w:t xml:space="preserve">se incremente en todos los departamentos, en particular en </w:t>
      </w:r>
      <w:r>
        <w:rPr>
          <w:rFonts w:ascii="Arial" w:hAnsi="Arial" w:cs="Arial"/>
        </w:rPr>
        <w:t>Lima metropolitana</w:t>
      </w:r>
      <w:r w:rsidR="001C22E0">
        <w:rPr>
          <w:rFonts w:ascii="Arial" w:hAnsi="Arial" w:cs="Arial"/>
        </w:rPr>
        <w:t>, con a</w:t>
      </w:r>
      <w:r w:rsidR="00372796">
        <w:rPr>
          <w:rFonts w:ascii="Arial" w:hAnsi="Arial" w:cs="Arial"/>
        </w:rPr>
        <w:t xml:space="preserve"> </w:t>
      </w:r>
      <w:r w:rsidR="001C22E0">
        <w:rPr>
          <w:rFonts w:ascii="Arial" w:hAnsi="Arial" w:cs="Arial"/>
        </w:rPr>
        <w:t>m</w:t>
      </w:r>
      <w:r w:rsidR="00372796">
        <w:rPr>
          <w:rFonts w:ascii="Arial" w:hAnsi="Arial" w:cs="Arial"/>
        </w:rPr>
        <w:t>ás</w:t>
      </w:r>
      <w:r w:rsidR="001C22E0">
        <w:rPr>
          <w:rFonts w:ascii="Arial" w:hAnsi="Arial" w:cs="Arial"/>
        </w:rPr>
        <w:t xml:space="preserve"> de 10 millones 343 mil personas.</w:t>
      </w:r>
    </w:p>
    <w:p w14:paraId="47BB51E6" w14:textId="17A98939" w:rsidR="001C22E0" w:rsidRDefault="001C22E0" w:rsidP="00A84357">
      <w:pPr>
        <w:spacing w:line="276" w:lineRule="auto"/>
        <w:jc w:val="center"/>
        <w:rPr>
          <w:rFonts w:ascii="Arial" w:eastAsia="Arial" w:hAnsi="Arial" w:cs="Arial"/>
          <w:b/>
          <w:bCs/>
          <w:iCs/>
          <w:color w:val="000000"/>
        </w:rPr>
      </w:pPr>
      <w:r w:rsidRPr="00BF6ED5">
        <w:rPr>
          <w:rFonts w:ascii="Arial" w:eastAsia="Arial" w:hAnsi="Arial" w:cs="Arial"/>
          <w:b/>
          <w:bCs/>
          <w:iCs/>
          <w:color w:val="000000"/>
        </w:rPr>
        <w:lastRenderedPageBreak/>
        <w:t xml:space="preserve">Gráfico </w:t>
      </w:r>
      <w:r w:rsidRPr="00BF6ED5">
        <w:rPr>
          <w:rFonts w:ascii="Arial" w:eastAsia="Arial" w:hAnsi="Arial" w:cs="Arial"/>
          <w:b/>
          <w:bCs/>
          <w:iCs/>
          <w:color w:val="000000"/>
        </w:rPr>
        <w:fldChar w:fldCharType="begin"/>
      </w:r>
      <w:r w:rsidRPr="00BF6ED5">
        <w:rPr>
          <w:rFonts w:ascii="Arial" w:eastAsia="Arial" w:hAnsi="Arial" w:cs="Arial"/>
          <w:b/>
          <w:bCs/>
          <w:iCs/>
          <w:color w:val="000000"/>
        </w:rPr>
        <w:instrText xml:space="preserve"> SEQ Gráfico \* ARABIC </w:instrText>
      </w:r>
      <w:r w:rsidRPr="00BF6ED5">
        <w:rPr>
          <w:rFonts w:ascii="Arial" w:eastAsia="Arial" w:hAnsi="Arial" w:cs="Arial"/>
          <w:b/>
          <w:bCs/>
          <w:iCs/>
          <w:color w:val="000000"/>
        </w:rPr>
        <w:fldChar w:fldCharType="separate"/>
      </w:r>
      <w:r w:rsidR="00483556">
        <w:rPr>
          <w:rFonts w:ascii="Arial" w:eastAsia="Arial" w:hAnsi="Arial" w:cs="Arial"/>
          <w:b/>
          <w:bCs/>
          <w:iCs/>
          <w:noProof/>
          <w:color w:val="000000"/>
        </w:rPr>
        <w:t>3</w:t>
      </w:r>
      <w:r w:rsidRPr="00BF6ED5">
        <w:rPr>
          <w:rFonts w:ascii="Arial" w:eastAsia="Arial" w:hAnsi="Arial" w:cs="Arial"/>
          <w:b/>
          <w:bCs/>
          <w:iCs/>
          <w:color w:val="000000"/>
        </w:rPr>
        <w:fldChar w:fldCharType="end"/>
      </w:r>
      <w:r w:rsidRPr="00BF6ED5">
        <w:rPr>
          <w:rFonts w:ascii="Arial" w:eastAsia="Arial" w:hAnsi="Arial" w:cs="Arial"/>
          <w:b/>
          <w:bCs/>
          <w:iCs/>
          <w:color w:val="000000"/>
        </w:rPr>
        <w:t xml:space="preserve">. </w:t>
      </w:r>
      <w:r>
        <w:rPr>
          <w:rFonts w:ascii="Arial" w:eastAsia="Arial" w:hAnsi="Arial" w:cs="Arial"/>
          <w:b/>
          <w:bCs/>
          <w:iCs/>
          <w:color w:val="000000"/>
        </w:rPr>
        <w:t xml:space="preserve">Perú, </w:t>
      </w:r>
      <w:r w:rsidRPr="001C22E0">
        <w:rPr>
          <w:rFonts w:ascii="Arial" w:eastAsia="Arial" w:hAnsi="Arial" w:cs="Arial"/>
          <w:b/>
          <w:bCs/>
          <w:iCs/>
          <w:color w:val="000000"/>
        </w:rPr>
        <w:t xml:space="preserve">Departamentos seleccionados: proyecciones de la población al 2025 </w:t>
      </w:r>
      <w:r>
        <w:rPr>
          <w:noProof/>
          <w:lang w:val="es-PE" w:eastAsia="es-PE"/>
        </w:rPr>
        <w:drawing>
          <wp:inline distT="0" distB="0" distL="0" distR="0" wp14:anchorId="27680C06" wp14:editId="14EF102B">
            <wp:extent cx="5400040" cy="526034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DFDFDF"/>
                        </a:clrFrom>
                        <a:clrTo>
                          <a:srgbClr val="DFDFDF">
                            <a:alpha val="0"/>
                          </a:srgbClr>
                        </a:clrTo>
                      </a:clrChange>
                    </a:blip>
                    <a:stretch>
                      <a:fillRect/>
                    </a:stretch>
                  </pic:blipFill>
                  <pic:spPr>
                    <a:xfrm>
                      <a:off x="0" y="0"/>
                      <a:ext cx="5400040" cy="5260340"/>
                    </a:xfrm>
                    <a:prstGeom prst="rect">
                      <a:avLst/>
                    </a:prstGeom>
                  </pic:spPr>
                </pic:pic>
              </a:graphicData>
            </a:graphic>
          </wp:inline>
        </w:drawing>
      </w:r>
    </w:p>
    <w:p w14:paraId="2939AE36" w14:textId="77777777" w:rsidR="001C22E0" w:rsidRDefault="001C22E0" w:rsidP="00A84357">
      <w:pPr>
        <w:pStyle w:val="Prrafodelista"/>
        <w:spacing w:line="276" w:lineRule="auto"/>
        <w:ind w:left="0"/>
        <w:jc w:val="both"/>
        <w:rPr>
          <w:rFonts w:ascii="Arial" w:hAnsi="Arial" w:cs="Arial"/>
          <w:bCs/>
          <w:sz w:val="20"/>
          <w:szCs w:val="20"/>
        </w:rPr>
      </w:pPr>
      <w:r w:rsidRPr="001F53E8">
        <w:rPr>
          <w:rFonts w:ascii="Arial" w:hAnsi="Arial" w:cs="Arial"/>
          <w:b/>
          <w:bCs/>
          <w:sz w:val="20"/>
          <w:szCs w:val="20"/>
        </w:rPr>
        <w:t xml:space="preserve">Fuente: </w:t>
      </w:r>
      <w:r w:rsidRPr="00D44A6C">
        <w:rPr>
          <w:rFonts w:ascii="Arial" w:hAnsi="Arial" w:cs="Arial"/>
          <w:sz w:val="20"/>
          <w:szCs w:val="20"/>
        </w:rPr>
        <w:t>P</w:t>
      </w:r>
      <w:r>
        <w:rPr>
          <w:rFonts w:ascii="Arial" w:hAnsi="Arial" w:cs="Arial"/>
          <w:sz w:val="20"/>
          <w:szCs w:val="20"/>
        </w:rPr>
        <w:t>erú</w:t>
      </w:r>
      <w:r w:rsidRPr="00D44A6C">
        <w:rPr>
          <w:rFonts w:ascii="Arial" w:hAnsi="Arial" w:cs="Arial"/>
          <w:sz w:val="20"/>
          <w:szCs w:val="20"/>
        </w:rPr>
        <w:t xml:space="preserve"> 2050: tendencias nacionales con el impacto de la covid-19. Documento de Trabajo (CEPLAN,</w:t>
      </w:r>
      <w:r w:rsidRPr="001F53E8">
        <w:rPr>
          <w:rFonts w:ascii="Arial" w:hAnsi="Arial" w:cs="Arial"/>
          <w:bCs/>
          <w:sz w:val="20"/>
          <w:szCs w:val="20"/>
        </w:rPr>
        <w:t xml:space="preserve"> 20</w:t>
      </w:r>
      <w:r>
        <w:rPr>
          <w:rFonts w:ascii="Arial" w:hAnsi="Arial" w:cs="Arial"/>
          <w:bCs/>
          <w:sz w:val="20"/>
          <w:szCs w:val="20"/>
        </w:rPr>
        <w:t>20</w:t>
      </w:r>
      <w:r w:rsidRPr="001F53E8">
        <w:rPr>
          <w:rFonts w:ascii="Arial" w:hAnsi="Arial" w:cs="Arial"/>
          <w:bCs/>
          <w:sz w:val="20"/>
          <w:szCs w:val="20"/>
        </w:rPr>
        <w:t>)</w:t>
      </w:r>
    </w:p>
    <w:p w14:paraId="19F5938F" w14:textId="058467FD" w:rsidR="001C22E0" w:rsidRDefault="001C22E0" w:rsidP="00A84357">
      <w:pPr>
        <w:spacing w:line="276" w:lineRule="auto"/>
        <w:jc w:val="both"/>
        <w:rPr>
          <w:rFonts w:ascii="Arial" w:hAnsi="Arial" w:cs="Arial"/>
        </w:rPr>
      </w:pPr>
      <w:r>
        <w:rPr>
          <w:rFonts w:ascii="Arial" w:hAnsi="Arial" w:cs="Arial"/>
        </w:rPr>
        <w:t>Del grafico anterior, se aprecia que</w:t>
      </w:r>
      <w:r w:rsidR="002133A2">
        <w:rPr>
          <w:rFonts w:ascii="Arial" w:hAnsi="Arial" w:cs="Arial"/>
        </w:rPr>
        <w:t xml:space="preserve"> para el año 2025,</w:t>
      </w:r>
      <w:r>
        <w:rPr>
          <w:rFonts w:ascii="Arial" w:hAnsi="Arial" w:cs="Arial"/>
        </w:rPr>
        <w:t xml:space="preserve"> </w:t>
      </w:r>
      <w:r w:rsidRPr="001C22E0">
        <w:rPr>
          <w:rFonts w:ascii="Arial" w:hAnsi="Arial" w:cs="Arial"/>
        </w:rPr>
        <w:t xml:space="preserve">Lima Metropolitana sería el </w:t>
      </w:r>
      <w:r>
        <w:rPr>
          <w:rFonts w:ascii="Arial" w:hAnsi="Arial" w:cs="Arial"/>
        </w:rPr>
        <w:t>territorio</w:t>
      </w:r>
      <w:r w:rsidRPr="001C22E0">
        <w:rPr>
          <w:rFonts w:ascii="Arial" w:hAnsi="Arial" w:cs="Arial"/>
        </w:rPr>
        <w:t xml:space="preserve"> que albergaría a más del 30% de la población (10 millones 343 mil personas), mientras que</w:t>
      </w:r>
      <w:r w:rsidR="00B51218">
        <w:rPr>
          <w:rFonts w:ascii="Arial" w:hAnsi="Arial" w:cs="Arial"/>
        </w:rPr>
        <w:t xml:space="preserve"> de</w:t>
      </w:r>
      <w:r w:rsidRPr="001C22E0">
        <w:rPr>
          <w:rFonts w:ascii="Arial" w:hAnsi="Arial" w:cs="Arial"/>
        </w:rPr>
        <w:t xml:space="preserve"> los demás departamentos </w:t>
      </w:r>
      <w:r w:rsidR="00B51218">
        <w:rPr>
          <w:rFonts w:ascii="Arial" w:hAnsi="Arial" w:cs="Arial"/>
        </w:rPr>
        <w:t xml:space="preserve">ninguno superara </w:t>
      </w:r>
      <w:r w:rsidRPr="001C22E0">
        <w:rPr>
          <w:rFonts w:ascii="Arial" w:hAnsi="Arial" w:cs="Arial"/>
        </w:rPr>
        <w:t>el 10% de la población</w:t>
      </w:r>
      <w:r>
        <w:rPr>
          <w:rFonts w:ascii="Arial" w:hAnsi="Arial" w:cs="Arial"/>
        </w:rPr>
        <w:t>.</w:t>
      </w:r>
    </w:p>
    <w:p w14:paraId="38EA7AEC" w14:textId="43961A98" w:rsidR="001F53E8" w:rsidRDefault="001F53E8" w:rsidP="00A84357">
      <w:pPr>
        <w:spacing w:line="276" w:lineRule="auto"/>
        <w:jc w:val="both"/>
        <w:rPr>
          <w:rFonts w:ascii="Arial" w:hAnsi="Arial" w:cs="Arial"/>
        </w:rPr>
      </w:pPr>
      <w:r w:rsidRPr="001F53E8">
        <w:rPr>
          <w:rFonts w:ascii="Arial" w:hAnsi="Arial" w:cs="Arial"/>
        </w:rPr>
        <w:t>La estructura etaria de la población ha cambiado los últimos años, y seguirá cambiando en el futuro, por factores asociados a</w:t>
      </w:r>
      <w:r w:rsidR="001C22E0">
        <w:rPr>
          <w:rFonts w:ascii="Arial" w:hAnsi="Arial" w:cs="Arial"/>
        </w:rPr>
        <w:t>l incremento de la esperanza de vida al nacer y la reducción de la tasa de fecundidad</w:t>
      </w:r>
      <w:r w:rsidRPr="001F53E8">
        <w:rPr>
          <w:rFonts w:ascii="Arial" w:hAnsi="Arial" w:cs="Arial"/>
        </w:rPr>
        <w:t>.</w:t>
      </w:r>
    </w:p>
    <w:p w14:paraId="70871035" w14:textId="5E020A26" w:rsidR="002133A2" w:rsidRDefault="002133A2" w:rsidP="00A84357">
      <w:pPr>
        <w:spacing w:line="276" w:lineRule="auto"/>
        <w:jc w:val="both"/>
        <w:rPr>
          <w:rFonts w:ascii="Arial" w:hAnsi="Arial" w:cs="Arial"/>
        </w:rPr>
      </w:pPr>
    </w:p>
    <w:p w14:paraId="0F4C47B9" w14:textId="77777777" w:rsidR="00483556" w:rsidRPr="001F53E8" w:rsidRDefault="00483556" w:rsidP="00A84357">
      <w:pPr>
        <w:spacing w:line="276" w:lineRule="auto"/>
        <w:jc w:val="both"/>
        <w:rPr>
          <w:rFonts w:ascii="Arial" w:hAnsi="Arial" w:cs="Arial"/>
        </w:rPr>
      </w:pPr>
    </w:p>
    <w:p w14:paraId="25D014E0" w14:textId="45AA99B0" w:rsidR="001F53E8" w:rsidRPr="001F53E8" w:rsidRDefault="001F53E8" w:rsidP="00A84357">
      <w:pPr>
        <w:spacing w:line="276" w:lineRule="auto"/>
        <w:jc w:val="center"/>
        <w:rPr>
          <w:rFonts w:ascii="Arial" w:eastAsia="Arial" w:hAnsi="Arial" w:cs="Arial"/>
          <w:b/>
          <w:bCs/>
          <w:iCs/>
          <w:color w:val="000000"/>
        </w:rPr>
      </w:pPr>
      <w:bookmarkStart w:id="5" w:name="_Toc32684406"/>
      <w:r w:rsidRPr="001F53E8">
        <w:rPr>
          <w:rFonts w:ascii="Arial" w:eastAsia="Arial" w:hAnsi="Arial" w:cs="Arial"/>
          <w:b/>
          <w:bCs/>
          <w:iCs/>
          <w:color w:val="000000"/>
        </w:rPr>
        <w:lastRenderedPageBreak/>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483556">
        <w:rPr>
          <w:rFonts w:ascii="Arial" w:eastAsia="Arial" w:hAnsi="Arial" w:cs="Arial"/>
          <w:b/>
          <w:bCs/>
          <w:iCs/>
          <w:noProof/>
          <w:color w:val="000000"/>
        </w:rPr>
        <w:t>4</w:t>
      </w:r>
      <w:r w:rsidRPr="001F53E8">
        <w:rPr>
          <w:rFonts w:ascii="Arial" w:eastAsia="Arial" w:hAnsi="Arial" w:cs="Arial"/>
          <w:b/>
          <w:bCs/>
          <w:iCs/>
          <w:color w:val="000000"/>
        </w:rPr>
        <w:fldChar w:fldCharType="end"/>
      </w:r>
      <w:r w:rsidRPr="001F53E8">
        <w:rPr>
          <w:rFonts w:ascii="Arial" w:eastAsia="Arial" w:hAnsi="Arial" w:cs="Arial"/>
          <w:b/>
          <w:bCs/>
          <w:iCs/>
          <w:color w:val="000000"/>
        </w:rPr>
        <w:t>. Perú, estructura de la población para los años 2010, 2020, 2030 y 2050</w:t>
      </w:r>
      <w:bookmarkEnd w:id="5"/>
    </w:p>
    <w:tbl>
      <w:tblPr>
        <w:tblStyle w:val="Tablaconcuadrcula"/>
        <w:tblpPr w:leftFromText="141" w:rightFromText="141"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130"/>
        <w:gridCol w:w="4130"/>
      </w:tblGrid>
      <w:tr w:rsidR="001F53E8" w14:paraId="4D58BB09" w14:textId="77777777" w:rsidTr="001F53E8">
        <w:tc>
          <w:tcPr>
            <w:tcW w:w="4130" w:type="dxa"/>
          </w:tcPr>
          <w:p w14:paraId="6FBEEA8D" w14:textId="77777777" w:rsidR="001F53E8" w:rsidRDefault="001F53E8" w:rsidP="00A84357">
            <w:pPr>
              <w:spacing w:line="276" w:lineRule="auto"/>
              <w:jc w:val="center"/>
              <w:rPr>
                <w:rFonts w:asciiTheme="majorHAnsi" w:hAnsiTheme="majorHAnsi" w:cstheme="majorHAnsi"/>
                <w:szCs w:val="24"/>
              </w:rPr>
            </w:pPr>
            <w:r>
              <w:rPr>
                <w:noProof/>
                <w:lang w:val="es-PE" w:eastAsia="es-PE"/>
              </w:rPr>
              <w:drawing>
                <wp:inline distT="0" distB="0" distL="0" distR="0" wp14:anchorId="1D585594" wp14:editId="60D7D1D3">
                  <wp:extent cx="2520000" cy="1800000"/>
                  <wp:effectExtent l="0" t="0" r="13970" b="10160"/>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130" w:type="dxa"/>
          </w:tcPr>
          <w:p w14:paraId="0A39254D" w14:textId="77777777" w:rsidR="001F53E8" w:rsidRDefault="001F53E8" w:rsidP="00A84357">
            <w:pPr>
              <w:spacing w:line="276" w:lineRule="auto"/>
              <w:jc w:val="center"/>
              <w:rPr>
                <w:rFonts w:asciiTheme="majorHAnsi" w:hAnsiTheme="majorHAnsi" w:cstheme="majorHAnsi"/>
                <w:szCs w:val="24"/>
              </w:rPr>
            </w:pPr>
            <w:r>
              <w:rPr>
                <w:noProof/>
                <w:lang w:val="es-PE" w:eastAsia="es-PE"/>
              </w:rPr>
              <w:drawing>
                <wp:inline distT="0" distB="0" distL="0" distR="0" wp14:anchorId="52997B4B" wp14:editId="651BDECF">
                  <wp:extent cx="2520000" cy="1800000"/>
                  <wp:effectExtent l="0" t="0" r="13970" b="1016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F53E8" w14:paraId="78101DE8" w14:textId="77777777" w:rsidTr="001F53E8">
        <w:tc>
          <w:tcPr>
            <w:tcW w:w="4130" w:type="dxa"/>
          </w:tcPr>
          <w:p w14:paraId="600C2DB9" w14:textId="77777777" w:rsidR="001F53E8" w:rsidRDefault="001F53E8" w:rsidP="00A84357">
            <w:pPr>
              <w:spacing w:line="276" w:lineRule="auto"/>
              <w:jc w:val="center"/>
              <w:rPr>
                <w:rFonts w:asciiTheme="majorHAnsi" w:hAnsiTheme="majorHAnsi" w:cstheme="majorHAnsi"/>
                <w:szCs w:val="24"/>
              </w:rPr>
            </w:pPr>
            <w:r>
              <w:rPr>
                <w:noProof/>
                <w:lang w:val="es-PE" w:eastAsia="es-PE"/>
              </w:rPr>
              <w:drawing>
                <wp:inline distT="0" distB="0" distL="0" distR="0" wp14:anchorId="793FA0FC" wp14:editId="190FD212">
                  <wp:extent cx="2520000" cy="1800000"/>
                  <wp:effectExtent l="0" t="0" r="13970" b="10160"/>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130" w:type="dxa"/>
          </w:tcPr>
          <w:p w14:paraId="4E42E9CC" w14:textId="77777777" w:rsidR="001F53E8" w:rsidRDefault="001F53E8" w:rsidP="00A84357">
            <w:pPr>
              <w:spacing w:line="276" w:lineRule="auto"/>
              <w:jc w:val="center"/>
              <w:rPr>
                <w:rFonts w:asciiTheme="majorHAnsi" w:hAnsiTheme="majorHAnsi" w:cstheme="majorHAnsi"/>
                <w:szCs w:val="24"/>
              </w:rPr>
            </w:pPr>
            <w:r>
              <w:rPr>
                <w:noProof/>
                <w:lang w:val="es-PE" w:eastAsia="es-PE"/>
              </w:rPr>
              <w:drawing>
                <wp:inline distT="0" distB="0" distL="0" distR="0" wp14:anchorId="0EFAAD05" wp14:editId="41CC604C">
                  <wp:extent cx="2520000" cy="1800000"/>
                  <wp:effectExtent l="0" t="0" r="13970" b="1016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54FD4E4B" w14:textId="77777777" w:rsidR="001F53E8" w:rsidRPr="001F53E8" w:rsidRDefault="001F53E8" w:rsidP="00A84357">
      <w:pPr>
        <w:spacing w:before="240" w:line="276" w:lineRule="auto"/>
        <w:jc w:val="both"/>
        <w:rPr>
          <w:rFonts w:ascii="Arial" w:hAnsi="Arial" w:cs="Arial"/>
          <w:bCs/>
          <w:sz w:val="20"/>
          <w:szCs w:val="20"/>
        </w:rPr>
      </w:pPr>
      <w:r w:rsidRPr="001F53E8">
        <w:rPr>
          <w:rFonts w:ascii="Arial" w:hAnsi="Arial" w:cs="Arial"/>
          <w:b/>
          <w:bCs/>
          <w:sz w:val="20"/>
          <w:szCs w:val="20"/>
        </w:rPr>
        <w:t xml:space="preserve">Fuente: </w:t>
      </w:r>
      <w:r w:rsidRPr="001F53E8">
        <w:rPr>
          <w:rFonts w:ascii="Arial" w:hAnsi="Arial" w:cs="Arial"/>
          <w:bCs/>
          <w:sz w:val="20"/>
          <w:szCs w:val="20"/>
        </w:rPr>
        <w:t>Instituto Nacional de Estadística e Informática (INEI) - Perú Estimaciones y Proyecciones de Población 1950-2050. Boletín de Análisis Demográfico N° 17</w:t>
      </w:r>
    </w:p>
    <w:p w14:paraId="24A9DF2B" w14:textId="16FB2180" w:rsidR="00B51218" w:rsidRDefault="00B51218" w:rsidP="00A84357">
      <w:pPr>
        <w:spacing w:line="276" w:lineRule="auto"/>
        <w:jc w:val="both"/>
        <w:rPr>
          <w:rFonts w:ascii="Arial" w:hAnsi="Arial" w:cs="Arial"/>
        </w:rPr>
      </w:pPr>
      <w:r w:rsidRPr="001F53E8">
        <w:rPr>
          <w:rFonts w:ascii="Arial" w:hAnsi="Arial" w:cs="Arial"/>
        </w:rPr>
        <w:t>La estructura de la población peruana ha ido cambiando desde hace algunos años. En el año 2010</w:t>
      </w:r>
      <w:r>
        <w:rPr>
          <w:rFonts w:ascii="Arial" w:hAnsi="Arial" w:cs="Arial"/>
        </w:rPr>
        <w:t>,</w:t>
      </w:r>
      <w:r w:rsidRPr="001F53E8">
        <w:rPr>
          <w:rFonts w:ascii="Arial" w:hAnsi="Arial" w:cs="Arial"/>
        </w:rPr>
        <w:t xml:space="preserve"> el 5.9% de la población era adulta mayor (más de 65 años), </w:t>
      </w:r>
      <w:r>
        <w:rPr>
          <w:rFonts w:ascii="Arial" w:hAnsi="Arial" w:cs="Arial"/>
        </w:rPr>
        <w:t xml:space="preserve">estimándose </w:t>
      </w:r>
      <w:r w:rsidRPr="001F53E8">
        <w:rPr>
          <w:rFonts w:ascii="Arial" w:hAnsi="Arial" w:cs="Arial"/>
        </w:rPr>
        <w:t xml:space="preserve">que en el año 2020 serán el 7.5%, en el 2030 alcanzarán el 9.9%, llegando </w:t>
      </w:r>
      <w:r>
        <w:rPr>
          <w:rFonts w:ascii="Arial" w:hAnsi="Arial" w:cs="Arial"/>
        </w:rPr>
        <w:t xml:space="preserve">en el </w:t>
      </w:r>
      <w:r w:rsidRPr="001F53E8">
        <w:rPr>
          <w:rFonts w:ascii="Arial" w:hAnsi="Arial" w:cs="Arial"/>
        </w:rPr>
        <w:t>2050 al 16.1% de la población total. En este último periodo, la población infantil (menor de 15 años) será mayor que la adulta en apenas 2.5 puntos porcentuales.</w:t>
      </w:r>
    </w:p>
    <w:p w14:paraId="6493B4D2" w14:textId="479F9C73" w:rsidR="000B655D" w:rsidRDefault="000B655D" w:rsidP="00A84357">
      <w:pPr>
        <w:spacing w:line="276" w:lineRule="auto"/>
        <w:jc w:val="both"/>
        <w:rPr>
          <w:rFonts w:ascii="Arial" w:hAnsi="Arial" w:cs="Arial"/>
          <w:b/>
          <w:bCs/>
          <w:u w:val="single"/>
        </w:rPr>
      </w:pPr>
      <w:r>
        <w:rPr>
          <w:rFonts w:ascii="Arial" w:hAnsi="Arial" w:cs="Arial"/>
          <w:b/>
          <w:bCs/>
          <w:u w:val="single"/>
        </w:rPr>
        <w:t>Parque vehicular</w:t>
      </w:r>
    </w:p>
    <w:p w14:paraId="672CA107" w14:textId="298AA8BB" w:rsidR="00372796" w:rsidRDefault="00372796" w:rsidP="00A84357">
      <w:pPr>
        <w:spacing w:line="276" w:lineRule="auto"/>
        <w:jc w:val="both"/>
        <w:rPr>
          <w:rFonts w:ascii="Arial" w:hAnsi="Arial" w:cs="Arial"/>
        </w:rPr>
      </w:pPr>
      <w:r>
        <w:rPr>
          <w:rFonts w:ascii="Arial" w:hAnsi="Arial" w:cs="Arial"/>
        </w:rPr>
        <w:t>Los vehículos mayores se han incrementado entre los años 2010 – 2020, pasando de 1’849,690 a una estimación de 3’166,158 vehículos, lo que significa un incremento de 71.2%. En el caso de los vehículos menores se ha mostrado un incremento mayor, pasando de 1’305,924 vehículos acumulados a una estimación de 4’055,257 vehículo</w:t>
      </w:r>
      <w:r w:rsidR="00D350D0">
        <w:rPr>
          <w:rFonts w:ascii="Arial" w:hAnsi="Arial" w:cs="Arial"/>
        </w:rPr>
        <w:t>s</w:t>
      </w:r>
      <w:r>
        <w:rPr>
          <w:rFonts w:ascii="Arial" w:hAnsi="Arial" w:cs="Arial"/>
        </w:rPr>
        <w:t xml:space="preserve"> acumulados, en el mismo periodo, con un incremento de 201.5%.</w:t>
      </w:r>
    </w:p>
    <w:p w14:paraId="5246AC8E" w14:textId="3D9754D2" w:rsidR="00B87834" w:rsidRDefault="00B87834" w:rsidP="00A84357">
      <w:pPr>
        <w:spacing w:line="276" w:lineRule="auto"/>
        <w:jc w:val="both"/>
        <w:rPr>
          <w:rFonts w:ascii="Arial" w:hAnsi="Arial" w:cs="Arial"/>
        </w:rPr>
      </w:pPr>
    </w:p>
    <w:p w14:paraId="719DDD52" w14:textId="77777777" w:rsidR="004A42B6" w:rsidRDefault="004A42B6" w:rsidP="00A84357">
      <w:pPr>
        <w:spacing w:line="276" w:lineRule="auto"/>
        <w:jc w:val="both"/>
        <w:rPr>
          <w:rFonts w:ascii="Arial" w:hAnsi="Arial" w:cs="Arial"/>
        </w:rPr>
      </w:pPr>
    </w:p>
    <w:p w14:paraId="0DB1DECF" w14:textId="3CD6C017" w:rsidR="002133A2" w:rsidRDefault="002133A2" w:rsidP="00A84357">
      <w:pPr>
        <w:spacing w:line="276" w:lineRule="auto"/>
        <w:jc w:val="both"/>
        <w:rPr>
          <w:rFonts w:ascii="Arial" w:hAnsi="Arial" w:cs="Arial"/>
        </w:rPr>
      </w:pPr>
    </w:p>
    <w:p w14:paraId="15941351" w14:textId="77777777" w:rsidR="00483556" w:rsidRPr="000B655D" w:rsidRDefault="00483556" w:rsidP="00A84357">
      <w:pPr>
        <w:spacing w:line="276" w:lineRule="auto"/>
        <w:jc w:val="both"/>
        <w:rPr>
          <w:rFonts w:ascii="Arial" w:hAnsi="Arial" w:cs="Arial"/>
        </w:rPr>
      </w:pPr>
    </w:p>
    <w:p w14:paraId="2B32FA17" w14:textId="19550F75" w:rsidR="000B655D" w:rsidRPr="001F53E8" w:rsidRDefault="000B655D" w:rsidP="00A84357">
      <w:pPr>
        <w:spacing w:line="276" w:lineRule="auto"/>
        <w:jc w:val="center"/>
        <w:rPr>
          <w:rFonts w:ascii="Arial" w:eastAsia="Arial" w:hAnsi="Arial" w:cs="Arial"/>
          <w:b/>
          <w:bCs/>
          <w:iCs/>
          <w:color w:val="000000"/>
        </w:rPr>
      </w:pPr>
      <w:r w:rsidRPr="001F53E8">
        <w:rPr>
          <w:rFonts w:ascii="Arial" w:eastAsia="Arial" w:hAnsi="Arial" w:cs="Arial"/>
          <w:b/>
          <w:bCs/>
          <w:iCs/>
          <w:color w:val="000000"/>
        </w:rPr>
        <w:lastRenderedPageBreak/>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FC6E98">
        <w:rPr>
          <w:rFonts w:ascii="Arial" w:eastAsia="Arial" w:hAnsi="Arial" w:cs="Arial"/>
          <w:b/>
          <w:bCs/>
          <w:iCs/>
          <w:noProof/>
          <w:color w:val="000000"/>
        </w:rPr>
        <w:t>5</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Perú, </w:t>
      </w:r>
      <w:r>
        <w:rPr>
          <w:rFonts w:ascii="Arial" w:eastAsia="Arial" w:hAnsi="Arial" w:cs="Arial"/>
          <w:b/>
          <w:bCs/>
          <w:iCs/>
          <w:color w:val="000000"/>
        </w:rPr>
        <w:t>número de vehículos mayores y menores a nivel nacional</w:t>
      </w:r>
      <w:r w:rsidR="00372796">
        <w:rPr>
          <w:rFonts w:ascii="Arial" w:eastAsia="Arial" w:hAnsi="Arial" w:cs="Arial"/>
          <w:b/>
          <w:bCs/>
          <w:iCs/>
          <w:color w:val="000000"/>
        </w:rPr>
        <w:t xml:space="preserve"> (acumulado)</w:t>
      </w:r>
      <w:r>
        <w:rPr>
          <w:rFonts w:ascii="Arial" w:eastAsia="Arial" w:hAnsi="Arial" w:cs="Arial"/>
          <w:b/>
          <w:bCs/>
          <w:iCs/>
          <w:color w:val="000000"/>
        </w:rPr>
        <w:t xml:space="preserve">, datos y estimación </w:t>
      </w:r>
      <w:r w:rsidRPr="001F53E8">
        <w:rPr>
          <w:rFonts w:ascii="Arial" w:eastAsia="Arial" w:hAnsi="Arial" w:cs="Arial"/>
          <w:b/>
          <w:bCs/>
          <w:iCs/>
          <w:color w:val="000000"/>
        </w:rPr>
        <w:t>2010</w:t>
      </w:r>
      <w:r>
        <w:rPr>
          <w:rFonts w:ascii="Arial" w:eastAsia="Arial" w:hAnsi="Arial" w:cs="Arial"/>
          <w:b/>
          <w:bCs/>
          <w:iCs/>
          <w:color w:val="000000"/>
        </w:rPr>
        <w:t xml:space="preserve"> - </w:t>
      </w:r>
      <w:r w:rsidRPr="001F53E8">
        <w:rPr>
          <w:rFonts w:ascii="Arial" w:eastAsia="Arial" w:hAnsi="Arial" w:cs="Arial"/>
          <w:b/>
          <w:bCs/>
          <w:iCs/>
          <w:color w:val="000000"/>
        </w:rPr>
        <w:t>20</w:t>
      </w:r>
      <w:r>
        <w:rPr>
          <w:rFonts w:ascii="Arial" w:eastAsia="Arial" w:hAnsi="Arial" w:cs="Arial"/>
          <w:b/>
          <w:bCs/>
          <w:iCs/>
          <w:color w:val="000000"/>
        </w:rPr>
        <w:t>3</w:t>
      </w:r>
      <w:r w:rsidRPr="001F53E8">
        <w:rPr>
          <w:rFonts w:ascii="Arial" w:eastAsia="Arial" w:hAnsi="Arial" w:cs="Arial"/>
          <w:b/>
          <w:bCs/>
          <w:iCs/>
          <w:color w:val="000000"/>
        </w:rPr>
        <w:t>0</w:t>
      </w:r>
    </w:p>
    <w:p w14:paraId="72BF2CB7" w14:textId="1C9428C4" w:rsidR="000B655D" w:rsidRDefault="000B655D" w:rsidP="00A84357">
      <w:pPr>
        <w:spacing w:line="276" w:lineRule="auto"/>
        <w:jc w:val="both"/>
        <w:rPr>
          <w:rFonts w:ascii="Arial" w:hAnsi="Arial" w:cs="Arial"/>
          <w:b/>
          <w:bCs/>
          <w:u w:val="single"/>
        </w:rPr>
      </w:pPr>
      <w:r>
        <w:rPr>
          <w:noProof/>
          <w:lang w:val="es-PE" w:eastAsia="es-PE"/>
        </w:rPr>
        <w:drawing>
          <wp:inline distT="0" distB="0" distL="0" distR="0" wp14:anchorId="2B4BCE8C" wp14:editId="6279E3A8">
            <wp:extent cx="5400040" cy="3606800"/>
            <wp:effectExtent l="0" t="0" r="10160" b="12700"/>
            <wp:docPr id="50" name="Gráfico 50">
              <a:extLst xmlns:a="http://schemas.openxmlformats.org/drawingml/2006/main">
                <a:ext uri="{FF2B5EF4-FFF2-40B4-BE49-F238E27FC236}">
                  <a16:creationId xmlns:a16="http://schemas.microsoft.com/office/drawing/2014/main" id="{A9AE3DCC-8B32-4E73-842C-2E4CF445A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4CDB0C" w14:textId="30F62FC5" w:rsidR="000B655D" w:rsidRDefault="000B655D" w:rsidP="00A84357">
      <w:pPr>
        <w:spacing w:before="240" w:after="0" w:line="276" w:lineRule="auto"/>
        <w:jc w:val="both"/>
        <w:rPr>
          <w:rFonts w:ascii="Arial" w:hAnsi="Arial" w:cs="Arial"/>
          <w:bCs/>
          <w:sz w:val="20"/>
          <w:szCs w:val="20"/>
        </w:rPr>
      </w:pPr>
      <w:r w:rsidRPr="001F53E8">
        <w:rPr>
          <w:rFonts w:ascii="Arial" w:hAnsi="Arial" w:cs="Arial"/>
          <w:b/>
          <w:bCs/>
          <w:sz w:val="20"/>
          <w:szCs w:val="20"/>
        </w:rPr>
        <w:t xml:space="preserve">Fuente: </w:t>
      </w:r>
      <w:r>
        <w:rPr>
          <w:rFonts w:ascii="Arial" w:hAnsi="Arial" w:cs="Arial"/>
          <w:bCs/>
          <w:sz w:val="20"/>
          <w:szCs w:val="20"/>
        </w:rPr>
        <w:t xml:space="preserve">Estadísticas </w:t>
      </w:r>
      <w:r w:rsidR="00B51218">
        <w:rPr>
          <w:rFonts w:ascii="Arial" w:hAnsi="Arial" w:cs="Arial"/>
          <w:bCs/>
          <w:sz w:val="20"/>
          <w:szCs w:val="20"/>
        </w:rPr>
        <w:t>OGPP-MTC</w:t>
      </w:r>
    </w:p>
    <w:p w14:paraId="6E7C23AA" w14:textId="77777777" w:rsidR="000B655D" w:rsidRPr="001F53E8" w:rsidRDefault="000B655D" w:rsidP="00A84357">
      <w:pPr>
        <w:spacing w:line="276" w:lineRule="auto"/>
        <w:jc w:val="both"/>
        <w:rPr>
          <w:rFonts w:ascii="Arial" w:hAnsi="Arial" w:cs="Arial"/>
          <w:bCs/>
          <w:sz w:val="20"/>
          <w:szCs w:val="20"/>
        </w:rPr>
      </w:pPr>
      <w:r w:rsidRPr="00F72AE2">
        <w:rPr>
          <w:rFonts w:ascii="Arial" w:hAnsi="Arial" w:cs="Arial"/>
          <w:b/>
          <w:sz w:val="20"/>
          <w:szCs w:val="20"/>
        </w:rPr>
        <w:t>Estimación</w:t>
      </w:r>
      <w:r>
        <w:rPr>
          <w:rFonts w:ascii="Arial" w:hAnsi="Arial" w:cs="Arial"/>
          <w:bCs/>
          <w:sz w:val="20"/>
          <w:szCs w:val="20"/>
        </w:rPr>
        <w:t>: DSV - MTC</w:t>
      </w:r>
    </w:p>
    <w:p w14:paraId="39F8D3A6" w14:textId="00B028BD" w:rsidR="00B51218" w:rsidRDefault="00B51218" w:rsidP="00A84357">
      <w:pPr>
        <w:spacing w:line="276" w:lineRule="auto"/>
        <w:jc w:val="both"/>
        <w:rPr>
          <w:rFonts w:ascii="Arial" w:hAnsi="Arial" w:cs="Arial"/>
        </w:rPr>
      </w:pPr>
      <w:r w:rsidRPr="00B87834">
        <w:rPr>
          <w:rFonts w:ascii="Arial" w:hAnsi="Arial" w:cs="Arial"/>
        </w:rPr>
        <w:t xml:space="preserve">Considerando </w:t>
      </w:r>
      <w:r>
        <w:rPr>
          <w:rFonts w:ascii="Arial" w:hAnsi="Arial" w:cs="Arial"/>
        </w:rPr>
        <w:t xml:space="preserve">el comportamiento presentado en los últimos 10 años, se estima que la cantidad de vehículos mayores en el país será de </w:t>
      </w:r>
      <w:r w:rsidRPr="00B87834">
        <w:rPr>
          <w:rFonts w:ascii="Arial" w:hAnsi="Arial" w:cs="Arial"/>
        </w:rPr>
        <w:t>4</w:t>
      </w:r>
      <w:r>
        <w:rPr>
          <w:rFonts w:ascii="Arial" w:hAnsi="Arial" w:cs="Arial"/>
        </w:rPr>
        <w:t>’</w:t>
      </w:r>
      <w:r w:rsidRPr="00B87834">
        <w:rPr>
          <w:rFonts w:ascii="Arial" w:hAnsi="Arial" w:cs="Arial"/>
        </w:rPr>
        <w:t>455</w:t>
      </w:r>
      <w:r>
        <w:rPr>
          <w:rFonts w:ascii="Arial" w:hAnsi="Arial" w:cs="Arial"/>
        </w:rPr>
        <w:t>,</w:t>
      </w:r>
      <w:r w:rsidRPr="00B87834">
        <w:rPr>
          <w:rFonts w:ascii="Arial" w:hAnsi="Arial" w:cs="Arial"/>
        </w:rPr>
        <w:t>618</w:t>
      </w:r>
      <w:r>
        <w:rPr>
          <w:rFonts w:ascii="Arial" w:hAnsi="Arial" w:cs="Arial"/>
        </w:rPr>
        <w:t xml:space="preserve"> en el año 2030, mientras que el acumulado de vehículos menores será </w:t>
      </w:r>
      <w:r w:rsidRPr="00B87834">
        <w:rPr>
          <w:rFonts w:ascii="Arial" w:hAnsi="Arial" w:cs="Arial"/>
        </w:rPr>
        <w:t>6</w:t>
      </w:r>
      <w:r>
        <w:rPr>
          <w:rFonts w:ascii="Arial" w:hAnsi="Arial" w:cs="Arial"/>
        </w:rPr>
        <w:t>’</w:t>
      </w:r>
      <w:r w:rsidRPr="00B87834">
        <w:rPr>
          <w:rFonts w:ascii="Arial" w:hAnsi="Arial" w:cs="Arial"/>
        </w:rPr>
        <w:t>810</w:t>
      </w:r>
      <w:r>
        <w:rPr>
          <w:rFonts w:ascii="Arial" w:hAnsi="Arial" w:cs="Arial"/>
        </w:rPr>
        <w:t>,</w:t>
      </w:r>
      <w:r w:rsidRPr="00B87834">
        <w:rPr>
          <w:rFonts w:ascii="Arial" w:hAnsi="Arial" w:cs="Arial"/>
        </w:rPr>
        <w:t>635</w:t>
      </w:r>
      <w:r>
        <w:rPr>
          <w:rFonts w:ascii="Arial" w:hAnsi="Arial" w:cs="Arial"/>
        </w:rPr>
        <w:t xml:space="preserve"> en el mismo periodo, lo que representa un incremento de 40.7% y 67.9% respectivamente, respecto del valor estimado para el 2020.</w:t>
      </w:r>
    </w:p>
    <w:p w14:paraId="118F485C" w14:textId="0B2627AD" w:rsidR="00B87834" w:rsidRPr="00B87834" w:rsidRDefault="009C42A0" w:rsidP="00A84357">
      <w:pPr>
        <w:spacing w:line="276" w:lineRule="auto"/>
        <w:jc w:val="both"/>
        <w:rPr>
          <w:rFonts w:ascii="Arial" w:hAnsi="Arial" w:cs="Arial"/>
          <w:lang w:val="es-PE"/>
        </w:rPr>
      </w:pPr>
      <w:r>
        <w:rPr>
          <w:rFonts w:ascii="Arial" w:hAnsi="Arial" w:cs="Arial"/>
          <w:lang w:val="es-PE"/>
        </w:rPr>
        <w:t xml:space="preserve">Considerando estas proyecciones de </w:t>
      </w:r>
      <w:r w:rsidR="00B87834">
        <w:rPr>
          <w:rFonts w:ascii="Arial" w:hAnsi="Arial" w:cs="Arial"/>
          <w:lang w:val="es-PE"/>
        </w:rPr>
        <w:t>incremento de vehículos mayores y menores</w:t>
      </w:r>
      <w:r>
        <w:rPr>
          <w:rFonts w:ascii="Arial" w:hAnsi="Arial" w:cs="Arial"/>
          <w:lang w:val="es-PE"/>
        </w:rPr>
        <w:t xml:space="preserve">, la necesidad de contar con </w:t>
      </w:r>
      <w:r w:rsidR="003A3895">
        <w:rPr>
          <w:rFonts w:ascii="Arial" w:hAnsi="Arial" w:cs="Arial"/>
          <w:lang w:val="es-PE"/>
        </w:rPr>
        <w:t xml:space="preserve">un </w:t>
      </w:r>
      <w:r w:rsidR="00B87834">
        <w:rPr>
          <w:rFonts w:ascii="Arial" w:hAnsi="Arial" w:cs="Arial"/>
          <w:lang w:val="es-PE"/>
        </w:rPr>
        <w:t xml:space="preserve">sistema vial seguro para </w:t>
      </w:r>
      <w:r w:rsidR="003A3895">
        <w:rPr>
          <w:rFonts w:ascii="Arial" w:hAnsi="Arial" w:cs="Arial"/>
          <w:lang w:val="es-PE"/>
        </w:rPr>
        <w:t>asegurar la vida y la integridad de los usuarios del sistema</w:t>
      </w:r>
      <w:r>
        <w:rPr>
          <w:rFonts w:ascii="Arial" w:hAnsi="Arial" w:cs="Arial"/>
          <w:lang w:val="es-PE"/>
        </w:rPr>
        <w:t xml:space="preserve"> se hará cada vez más evidente</w:t>
      </w:r>
      <w:r w:rsidR="003A3895">
        <w:rPr>
          <w:rFonts w:ascii="Arial" w:hAnsi="Arial" w:cs="Arial"/>
          <w:lang w:val="es-PE"/>
        </w:rPr>
        <w:t>.</w:t>
      </w:r>
    </w:p>
    <w:p w14:paraId="3307A4C2" w14:textId="1B13DF6E" w:rsidR="000B655D" w:rsidRDefault="005154CE" w:rsidP="00A84357">
      <w:pPr>
        <w:spacing w:line="276" w:lineRule="auto"/>
        <w:jc w:val="both"/>
        <w:rPr>
          <w:rFonts w:ascii="Arial" w:hAnsi="Arial" w:cs="Arial"/>
          <w:b/>
          <w:bCs/>
          <w:u w:val="single"/>
        </w:rPr>
      </w:pPr>
      <w:r>
        <w:rPr>
          <w:rFonts w:ascii="Arial" w:hAnsi="Arial" w:cs="Arial"/>
          <w:b/>
          <w:bCs/>
          <w:u w:val="single"/>
        </w:rPr>
        <w:t>Emisión</w:t>
      </w:r>
      <w:r w:rsidR="000B655D">
        <w:rPr>
          <w:rFonts w:ascii="Arial" w:hAnsi="Arial" w:cs="Arial"/>
          <w:b/>
          <w:bCs/>
          <w:u w:val="single"/>
        </w:rPr>
        <w:t xml:space="preserve"> de licencias de conducir</w:t>
      </w:r>
    </w:p>
    <w:p w14:paraId="6A8310CF" w14:textId="48F32A50" w:rsidR="000B655D" w:rsidRDefault="000B655D" w:rsidP="00A84357">
      <w:pPr>
        <w:spacing w:line="276" w:lineRule="auto"/>
        <w:jc w:val="both"/>
        <w:rPr>
          <w:rFonts w:ascii="Arial" w:hAnsi="Arial" w:cs="Arial"/>
        </w:rPr>
      </w:pPr>
      <w:r>
        <w:rPr>
          <w:rFonts w:ascii="Arial" w:hAnsi="Arial" w:cs="Arial"/>
        </w:rPr>
        <w:t xml:space="preserve">La emisión de licencias de conducir tiene correlación con el </w:t>
      </w:r>
      <w:r w:rsidR="003A3895">
        <w:rPr>
          <w:rFonts w:ascii="Arial" w:hAnsi="Arial" w:cs="Arial"/>
        </w:rPr>
        <w:t>incremento</w:t>
      </w:r>
      <w:r>
        <w:rPr>
          <w:rFonts w:ascii="Arial" w:hAnsi="Arial" w:cs="Arial"/>
        </w:rPr>
        <w:t xml:space="preserve"> del parque vehicular en el país</w:t>
      </w:r>
      <w:r w:rsidR="003A3895">
        <w:rPr>
          <w:rFonts w:ascii="Arial" w:hAnsi="Arial" w:cs="Arial"/>
        </w:rPr>
        <w:t>, en particular con el incremento de los vehículos mayores.</w:t>
      </w:r>
    </w:p>
    <w:p w14:paraId="7C7BA89E" w14:textId="5040753F" w:rsidR="003A3895" w:rsidRDefault="003A3895" w:rsidP="00A84357">
      <w:pPr>
        <w:spacing w:line="276" w:lineRule="auto"/>
        <w:jc w:val="both"/>
        <w:rPr>
          <w:rFonts w:ascii="Arial" w:hAnsi="Arial" w:cs="Arial"/>
        </w:rPr>
      </w:pPr>
      <w:r>
        <w:rPr>
          <w:rFonts w:ascii="Arial" w:hAnsi="Arial" w:cs="Arial"/>
        </w:rPr>
        <w:t>Las licencias emitidas entre los años 2010 y 20</w:t>
      </w:r>
      <w:r w:rsidR="00FB409E">
        <w:rPr>
          <w:rFonts w:ascii="Arial" w:hAnsi="Arial" w:cs="Arial"/>
        </w:rPr>
        <w:t>19</w:t>
      </w:r>
      <w:r>
        <w:rPr>
          <w:rFonts w:ascii="Arial" w:hAnsi="Arial" w:cs="Arial"/>
        </w:rPr>
        <w:t xml:space="preserve"> han </w:t>
      </w:r>
      <w:r w:rsidR="002133A2">
        <w:rPr>
          <w:rFonts w:ascii="Arial" w:hAnsi="Arial" w:cs="Arial"/>
        </w:rPr>
        <w:t>mostrado</w:t>
      </w:r>
      <w:r>
        <w:rPr>
          <w:rFonts w:ascii="Arial" w:hAnsi="Arial" w:cs="Arial"/>
        </w:rPr>
        <w:t xml:space="preserve"> un incremento de </w:t>
      </w:r>
      <w:r w:rsidR="00FB409E">
        <w:rPr>
          <w:rFonts w:ascii="Arial" w:hAnsi="Arial" w:cs="Arial"/>
        </w:rPr>
        <w:t>82.9%; y hacia el año 2030, se espera un incremento de 48%.</w:t>
      </w:r>
    </w:p>
    <w:p w14:paraId="53DEBF70" w14:textId="77777777" w:rsidR="004A42B6" w:rsidRDefault="004A42B6" w:rsidP="00A84357">
      <w:pPr>
        <w:spacing w:line="276" w:lineRule="auto"/>
        <w:jc w:val="both"/>
        <w:rPr>
          <w:rFonts w:ascii="Arial" w:hAnsi="Arial" w:cs="Arial"/>
        </w:rPr>
      </w:pPr>
    </w:p>
    <w:p w14:paraId="1205B975" w14:textId="18B0CB9B" w:rsidR="006724D7" w:rsidRPr="006724D7" w:rsidRDefault="006724D7" w:rsidP="00A84357">
      <w:pPr>
        <w:spacing w:line="276" w:lineRule="auto"/>
        <w:jc w:val="center"/>
        <w:rPr>
          <w:rFonts w:ascii="Arial" w:eastAsia="Arial" w:hAnsi="Arial" w:cs="Arial"/>
          <w:b/>
          <w:bCs/>
          <w:iCs/>
          <w:color w:val="000000"/>
        </w:rPr>
      </w:pPr>
      <w:r w:rsidRPr="006724D7">
        <w:rPr>
          <w:rFonts w:ascii="Arial" w:eastAsia="Arial" w:hAnsi="Arial" w:cs="Arial"/>
          <w:b/>
          <w:bCs/>
          <w:iCs/>
          <w:color w:val="000000"/>
        </w:rPr>
        <w:lastRenderedPageBreak/>
        <w:t xml:space="preserve">Tabla </w:t>
      </w:r>
      <w:r w:rsidRPr="006724D7">
        <w:rPr>
          <w:rFonts w:ascii="Arial" w:eastAsia="Arial" w:hAnsi="Arial" w:cs="Arial"/>
          <w:b/>
          <w:bCs/>
          <w:iCs/>
          <w:color w:val="000000"/>
        </w:rPr>
        <w:fldChar w:fldCharType="begin"/>
      </w:r>
      <w:r w:rsidRPr="006724D7">
        <w:rPr>
          <w:rFonts w:ascii="Arial" w:eastAsia="Arial" w:hAnsi="Arial" w:cs="Arial"/>
          <w:b/>
          <w:bCs/>
          <w:iCs/>
          <w:color w:val="000000"/>
        </w:rPr>
        <w:instrText xml:space="preserve"> SEQ Tabla \* ARABIC </w:instrText>
      </w:r>
      <w:r w:rsidRPr="006724D7">
        <w:rPr>
          <w:rFonts w:ascii="Arial" w:eastAsia="Arial" w:hAnsi="Arial" w:cs="Arial"/>
          <w:b/>
          <w:bCs/>
          <w:iCs/>
          <w:color w:val="000000"/>
        </w:rPr>
        <w:fldChar w:fldCharType="separate"/>
      </w:r>
      <w:r w:rsidR="002F2608">
        <w:rPr>
          <w:rFonts w:ascii="Arial" w:eastAsia="Arial" w:hAnsi="Arial" w:cs="Arial"/>
          <w:b/>
          <w:bCs/>
          <w:iCs/>
          <w:noProof/>
          <w:color w:val="000000"/>
        </w:rPr>
        <w:t>2</w:t>
      </w:r>
      <w:r w:rsidRPr="006724D7">
        <w:rPr>
          <w:rFonts w:ascii="Arial" w:eastAsia="Arial" w:hAnsi="Arial" w:cs="Arial"/>
          <w:b/>
          <w:bCs/>
          <w:iCs/>
          <w:color w:val="000000"/>
        </w:rPr>
        <w:fldChar w:fldCharType="end"/>
      </w:r>
      <w:r w:rsidRPr="006724D7">
        <w:rPr>
          <w:rFonts w:ascii="Arial" w:eastAsia="Arial" w:hAnsi="Arial" w:cs="Arial"/>
          <w:b/>
          <w:bCs/>
          <w:iCs/>
          <w:color w:val="000000"/>
        </w:rPr>
        <w:t xml:space="preserve">. Perú, </w:t>
      </w:r>
      <w:r w:rsidR="00260005">
        <w:rPr>
          <w:rFonts w:ascii="Arial" w:eastAsia="Arial" w:hAnsi="Arial" w:cs="Arial"/>
          <w:b/>
          <w:bCs/>
          <w:iCs/>
          <w:color w:val="000000"/>
        </w:rPr>
        <w:t>L</w:t>
      </w:r>
      <w:r w:rsidRPr="006724D7">
        <w:rPr>
          <w:rFonts w:ascii="Arial" w:eastAsia="Arial" w:hAnsi="Arial" w:cs="Arial"/>
          <w:b/>
          <w:bCs/>
          <w:iCs/>
          <w:color w:val="000000"/>
        </w:rPr>
        <w:t xml:space="preserve">icencias de conducir emitidas a nivel departamental, para los años </w:t>
      </w:r>
      <w:r w:rsidRPr="001F53E8">
        <w:rPr>
          <w:rFonts w:ascii="Arial" w:eastAsia="Arial" w:hAnsi="Arial" w:cs="Arial"/>
          <w:b/>
          <w:bCs/>
          <w:iCs/>
          <w:color w:val="000000"/>
        </w:rPr>
        <w:t xml:space="preserve">2010, </w:t>
      </w:r>
      <w:r>
        <w:rPr>
          <w:rFonts w:ascii="Arial" w:eastAsia="Arial" w:hAnsi="Arial" w:cs="Arial"/>
          <w:b/>
          <w:bCs/>
          <w:iCs/>
          <w:color w:val="000000"/>
        </w:rPr>
        <w:t xml:space="preserve">2015, </w:t>
      </w:r>
      <w:r w:rsidRPr="001F53E8">
        <w:rPr>
          <w:rFonts w:ascii="Arial" w:eastAsia="Arial" w:hAnsi="Arial" w:cs="Arial"/>
          <w:b/>
          <w:bCs/>
          <w:iCs/>
          <w:color w:val="000000"/>
        </w:rPr>
        <w:t>2020, 20</w:t>
      </w:r>
      <w:r>
        <w:rPr>
          <w:rFonts w:ascii="Arial" w:eastAsia="Arial" w:hAnsi="Arial" w:cs="Arial"/>
          <w:b/>
          <w:bCs/>
          <w:iCs/>
          <w:color w:val="000000"/>
        </w:rPr>
        <w:t>25</w:t>
      </w:r>
      <w:r w:rsidRPr="001F53E8">
        <w:rPr>
          <w:rFonts w:ascii="Arial" w:eastAsia="Arial" w:hAnsi="Arial" w:cs="Arial"/>
          <w:b/>
          <w:bCs/>
          <w:iCs/>
          <w:color w:val="000000"/>
        </w:rPr>
        <w:t xml:space="preserve"> y 20</w:t>
      </w:r>
      <w:r>
        <w:rPr>
          <w:rFonts w:ascii="Arial" w:eastAsia="Arial" w:hAnsi="Arial" w:cs="Arial"/>
          <w:b/>
          <w:bCs/>
          <w:iCs/>
          <w:color w:val="000000"/>
        </w:rPr>
        <w:t>3</w:t>
      </w:r>
      <w:r w:rsidRPr="001F53E8">
        <w:rPr>
          <w:rFonts w:ascii="Arial" w:eastAsia="Arial" w:hAnsi="Arial" w:cs="Arial"/>
          <w:b/>
          <w:bCs/>
          <w:iCs/>
          <w:color w:val="000000"/>
        </w:rPr>
        <w:t>0</w:t>
      </w:r>
    </w:p>
    <w:tbl>
      <w:tblPr>
        <w:tblW w:w="4936"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351"/>
        <w:gridCol w:w="1172"/>
        <w:gridCol w:w="1173"/>
        <w:gridCol w:w="1173"/>
        <w:gridCol w:w="1173"/>
        <w:gridCol w:w="1173"/>
        <w:gridCol w:w="1170"/>
      </w:tblGrid>
      <w:tr w:rsidR="003A3895" w:rsidRPr="00FB409E" w14:paraId="18E23FFA" w14:textId="77777777" w:rsidTr="00E31C41">
        <w:trPr>
          <w:trHeight w:val="373"/>
          <w:tblHeader/>
        </w:trPr>
        <w:tc>
          <w:tcPr>
            <w:tcW w:w="802" w:type="pct"/>
            <w:shd w:val="clear" w:color="auto" w:fill="D9D9D9" w:themeFill="background1" w:themeFillShade="D9"/>
            <w:noWrap/>
            <w:vAlign w:val="center"/>
            <w:hideMark/>
          </w:tcPr>
          <w:p w14:paraId="22F31BCE" w14:textId="21A00615"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Departamento</w:t>
            </w:r>
          </w:p>
        </w:tc>
        <w:tc>
          <w:tcPr>
            <w:tcW w:w="700" w:type="pct"/>
            <w:shd w:val="clear" w:color="auto" w:fill="D9D9D9" w:themeFill="background1" w:themeFillShade="D9"/>
            <w:noWrap/>
            <w:vAlign w:val="center"/>
            <w:hideMark/>
          </w:tcPr>
          <w:p w14:paraId="637E60A3" w14:textId="77777777"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2010</w:t>
            </w:r>
          </w:p>
        </w:tc>
        <w:tc>
          <w:tcPr>
            <w:tcW w:w="700" w:type="pct"/>
            <w:shd w:val="clear" w:color="auto" w:fill="D9D9D9" w:themeFill="background1" w:themeFillShade="D9"/>
            <w:noWrap/>
            <w:vAlign w:val="center"/>
            <w:hideMark/>
          </w:tcPr>
          <w:p w14:paraId="350C8E32" w14:textId="77777777"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2015</w:t>
            </w:r>
          </w:p>
        </w:tc>
        <w:tc>
          <w:tcPr>
            <w:tcW w:w="700" w:type="pct"/>
            <w:shd w:val="clear" w:color="auto" w:fill="D9D9D9" w:themeFill="background1" w:themeFillShade="D9"/>
            <w:vAlign w:val="center"/>
          </w:tcPr>
          <w:p w14:paraId="4C0B28AF" w14:textId="16536833" w:rsidR="003A3895" w:rsidRPr="00FB409E" w:rsidRDefault="00FB409E"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2019</w:t>
            </w:r>
          </w:p>
        </w:tc>
        <w:tc>
          <w:tcPr>
            <w:tcW w:w="700" w:type="pct"/>
            <w:shd w:val="clear" w:color="auto" w:fill="D9D9D9" w:themeFill="background1" w:themeFillShade="D9"/>
            <w:noWrap/>
            <w:vAlign w:val="center"/>
            <w:hideMark/>
          </w:tcPr>
          <w:p w14:paraId="07E381E8" w14:textId="7D65F8EA"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2020</w:t>
            </w:r>
          </w:p>
        </w:tc>
        <w:tc>
          <w:tcPr>
            <w:tcW w:w="700" w:type="pct"/>
            <w:shd w:val="clear" w:color="auto" w:fill="D9D9D9" w:themeFill="background1" w:themeFillShade="D9"/>
            <w:noWrap/>
            <w:vAlign w:val="center"/>
            <w:hideMark/>
          </w:tcPr>
          <w:p w14:paraId="3EF6ECE1" w14:textId="51C8440B"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2025 (e)</w:t>
            </w:r>
          </w:p>
        </w:tc>
        <w:tc>
          <w:tcPr>
            <w:tcW w:w="698" w:type="pct"/>
            <w:shd w:val="clear" w:color="auto" w:fill="D9D9D9" w:themeFill="background1" w:themeFillShade="D9"/>
            <w:noWrap/>
            <w:vAlign w:val="center"/>
            <w:hideMark/>
          </w:tcPr>
          <w:p w14:paraId="3EECAE29" w14:textId="65CA473C"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2030(e)</w:t>
            </w:r>
          </w:p>
        </w:tc>
      </w:tr>
      <w:tr w:rsidR="003A3895" w:rsidRPr="00FB409E" w14:paraId="6AEEB273" w14:textId="77777777" w:rsidTr="00E31C41">
        <w:trPr>
          <w:trHeight w:val="373"/>
        </w:trPr>
        <w:tc>
          <w:tcPr>
            <w:tcW w:w="802" w:type="pct"/>
            <w:shd w:val="clear" w:color="auto" w:fill="auto"/>
            <w:noWrap/>
            <w:vAlign w:val="center"/>
            <w:hideMark/>
          </w:tcPr>
          <w:p w14:paraId="3ABD0E92" w14:textId="2DD1DB0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Amazonas</w:t>
            </w:r>
          </w:p>
        </w:tc>
        <w:tc>
          <w:tcPr>
            <w:tcW w:w="700" w:type="pct"/>
            <w:shd w:val="clear" w:color="000000" w:fill="78C68D"/>
            <w:noWrap/>
            <w:vAlign w:val="center"/>
            <w:hideMark/>
          </w:tcPr>
          <w:p w14:paraId="01E4CC16" w14:textId="5E87AFA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1 090</w:t>
            </w:r>
          </w:p>
        </w:tc>
        <w:tc>
          <w:tcPr>
            <w:tcW w:w="700" w:type="pct"/>
            <w:shd w:val="clear" w:color="auto" w:fill="auto"/>
            <w:noWrap/>
            <w:vAlign w:val="center"/>
            <w:hideMark/>
          </w:tcPr>
          <w:p w14:paraId="6667B398" w14:textId="77777777" w:rsidR="003A3895" w:rsidRPr="00FB409E" w:rsidRDefault="003A3895" w:rsidP="00A84357">
            <w:pPr>
              <w:spacing w:after="0" w:line="276" w:lineRule="auto"/>
              <w:jc w:val="center"/>
              <w:rPr>
                <w:rFonts w:ascii="Arial" w:eastAsia="Times New Roman" w:hAnsi="Arial" w:cs="Arial"/>
                <w:sz w:val="18"/>
                <w:szCs w:val="18"/>
                <w:lang w:val="es-PE" w:eastAsia="es-PE"/>
              </w:rPr>
            </w:pPr>
          </w:p>
        </w:tc>
        <w:tc>
          <w:tcPr>
            <w:tcW w:w="700" w:type="pct"/>
            <w:vAlign w:val="center"/>
          </w:tcPr>
          <w:p w14:paraId="1161E10A" w14:textId="166B1AA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4 675</w:t>
            </w:r>
          </w:p>
        </w:tc>
        <w:tc>
          <w:tcPr>
            <w:tcW w:w="700" w:type="pct"/>
            <w:shd w:val="clear" w:color="000000" w:fill="68C07F"/>
            <w:noWrap/>
            <w:vAlign w:val="center"/>
            <w:hideMark/>
          </w:tcPr>
          <w:p w14:paraId="64656946" w14:textId="25EB1360"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808</w:t>
            </w:r>
          </w:p>
        </w:tc>
        <w:tc>
          <w:tcPr>
            <w:tcW w:w="700" w:type="pct"/>
            <w:shd w:val="clear" w:color="000000" w:fill="7AC78F"/>
            <w:noWrap/>
            <w:vAlign w:val="center"/>
            <w:hideMark/>
          </w:tcPr>
          <w:p w14:paraId="6EC73ACA" w14:textId="46530A0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5 688</w:t>
            </w:r>
          </w:p>
        </w:tc>
        <w:tc>
          <w:tcPr>
            <w:tcW w:w="698" w:type="pct"/>
            <w:shd w:val="clear" w:color="000000" w:fill="7AC78F"/>
            <w:noWrap/>
            <w:vAlign w:val="center"/>
            <w:hideMark/>
          </w:tcPr>
          <w:p w14:paraId="4D5903AC" w14:textId="7AB4018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6 920</w:t>
            </w:r>
          </w:p>
        </w:tc>
      </w:tr>
      <w:tr w:rsidR="003A3895" w:rsidRPr="00FB409E" w14:paraId="56A1F132" w14:textId="77777777" w:rsidTr="00E31C41">
        <w:trPr>
          <w:trHeight w:val="373"/>
        </w:trPr>
        <w:tc>
          <w:tcPr>
            <w:tcW w:w="802" w:type="pct"/>
            <w:shd w:val="clear" w:color="auto" w:fill="auto"/>
            <w:noWrap/>
            <w:vAlign w:val="center"/>
            <w:hideMark/>
          </w:tcPr>
          <w:p w14:paraId="6240E53B" w14:textId="406BD04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Ancash</w:t>
            </w:r>
          </w:p>
        </w:tc>
        <w:tc>
          <w:tcPr>
            <w:tcW w:w="700" w:type="pct"/>
            <w:shd w:val="clear" w:color="000000" w:fill="FCD8DB"/>
            <w:noWrap/>
            <w:vAlign w:val="center"/>
            <w:hideMark/>
          </w:tcPr>
          <w:p w14:paraId="6EA6E139" w14:textId="66AAD20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15 614</w:t>
            </w:r>
          </w:p>
        </w:tc>
        <w:tc>
          <w:tcPr>
            <w:tcW w:w="700" w:type="pct"/>
            <w:shd w:val="clear" w:color="000000" w:fill="FCE7EA"/>
            <w:noWrap/>
            <w:vAlign w:val="center"/>
            <w:hideMark/>
          </w:tcPr>
          <w:p w14:paraId="78032F31" w14:textId="424970C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20 092</w:t>
            </w:r>
          </w:p>
        </w:tc>
        <w:tc>
          <w:tcPr>
            <w:tcW w:w="700" w:type="pct"/>
            <w:shd w:val="clear" w:color="000000" w:fill="FCF8FB"/>
            <w:vAlign w:val="center"/>
          </w:tcPr>
          <w:p w14:paraId="565FCA33" w14:textId="1678484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24 502</w:t>
            </w:r>
          </w:p>
        </w:tc>
        <w:tc>
          <w:tcPr>
            <w:tcW w:w="700" w:type="pct"/>
            <w:shd w:val="clear" w:color="000000" w:fill="FCF8FB"/>
            <w:noWrap/>
            <w:vAlign w:val="center"/>
            <w:hideMark/>
          </w:tcPr>
          <w:p w14:paraId="2F05F05F" w14:textId="1F79984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5 134</w:t>
            </w:r>
          </w:p>
        </w:tc>
        <w:tc>
          <w:tcPr>
            <w:tcW w:w="700" w:type="pct"/>
            <w:shd w:val="clear" w:color="000000" w:fill="FCEEF1"/>
            <w:noWrap/>
            <w:vAlign w:val="center"/>
            <w:hideMark/>
          </w:tcPr>
          <w:p w14:paraId="4F10FAAC" w14:textId="16D4608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29 810</w:t>
            </w:r>
          </w:p>
        </w:tc>
        <w:tc>
          <w:tcPr>
            <w:tcW w:w="698" w:type="pct"/>
            <w:shd w:val="clear" w:color="000000" w:fill="FCEEF1"/>
            <w:noWrap/>
            <w:vAlign w:val="center"/>
            <w:hideMark/>
          </w:tcPr>
          <w:p w14:paraId="6A0ED8D9" w14:textId="6C88928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36 269</w:t>
            </w:r>
          </w:p>
        </w:tc>
      </w:tr>
      <w:tr w:rsidR="003A3895" w:rsidRPr="00FB409E" w14:paraId="397AD853" w14:textId="77777777" w:rsidTr="00E31C41">
        <w:trPr>
          <w:trHeight w:val="373"/>
        </w:trPr>
        <w:tc>
          <w:tcPr>
            <w:tcW w:w="802" w:type="pct"/>
            <w:shd w:val="clear" w:color="auto" w:fill="auto"/>
            <w:noWrap/>
            <w:vAlign w:val="center"/>
            <w:hideMark/>
          </w:tcPr>
          <w:p w14:paraId="1DAEE861" w14:textId="64E9BFE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Apurímac</w:t>
            </w:r>
          </w:p>
        </w:tc>
        <w:tc>
          <w:tcPr>
            <w:tcW w:w="700" w:type="pct"/>
            <w:shd w:val="clear" w:color="000000" w:fill="9ED6AE"/>
            <w:noWrap/>
            <w:vAlign w:val="center"/>
            <w:hideMark/>
          </w:tcPr>
          <w:p w14:paraId="5A158337" w14:textId="4E6A43A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2 946</w:t>
            </w:r>
          </w:p>
        </w:tc>
        <w:tc>
          <w:tcPr>
            <w:tcW w:w="700" w:type="pct"/>
            <w:shd w:val="clear" w:color="000000" w:fill="A4D8B3"/>
            <w:noWrap/>
            <w:vAlign w:val="center"/>
            <w:hideMark/>
          </w:tcPr>
          <w:p w14:paraId="1422FC4C" w14:textId="5DB2F66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6 861</w:t>
            </w:r>
          </w:p>
        </w:tc>
        <w:tc>
          <w:tcPr>
            <w:tcW w:w="700" w:type="pct"/>
            <w:shd w:val="clear" w:color="000000" w:fill="CCE8D6"/>
            <w:vAlign w:val="center"/>
          </w:tcPr>
          <w:p w14:paraId="3DE2AD70" w14:textId="35A47E6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11 226</w:t>
            </w:r>
          </w:p>
        </w:tc>
        <w:tc>
          <w:tcPr>
            <w:tcW w:w="700" w:type="pct"/>
            <w:shd w:val="clear" w:color="000000" w:fill="CCE8D6"/>
            <w:noWrap/>
            <w:vAlign w:val="center"/>
            <w:hideMark/>
          </w:tcPr>
          <w:p w14:paraId="4A157AC6" w14:textId="02910D5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3 313</w:t>
            </w:r>
          </w:p>
        </w:tc>
        <w:tc>
          <w:tcPr>
            <w:tcW w:w="700" w:type="pct"/>
            <w:shd w:val="clear" w:color="000000" w:fill="BFE3CA"/>
            <w:noWrap/>
            <w:vAlign w:val="center"/>
            <w:hideMark/>
          </w:tcPr>
          <w:p w14:paraId="5B98B0E3" w14:textId="11BA25C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13 658</w:t>
            </w:r>
          </w:p>
        </w:tc>
        <w:tc>
          <w:tcPr>
            <w:tcW w:w="698" w:type="pct"/>
            <w:shd w:val="clear" w:color="000000" w:fill="BFE3CA"/>
            <w:noWrap/>
            <w:vAlign w:val="center"/>
            <w:hideMark/>
          </w:tcPr>
          <w:p w14:paraId="717F3E02" w14:textId="2D48860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16 617</w:t>
            </w:r>
          </w:p>
        </w:tc>
      </w:tr>
      <w:tr w:rsidR="003A3895" w:rsidRPr="00FB409E" w14:paraId="3B0C43E4" w14:textId="77777777" w:rsidTr="00E31C41">
        <w:trPr>
          <w:trHeight w:val="373"/>
        </w:trPr>
        <w:tc>
          <w:tcPr>
            <w:tcW w:w="802" w:type="pct"/>
            <w:shd w:val="clear" w:color="auto" w:fill="auto"/>
            <w:noWrap/>
            <w:vAlign w:val="center"/>
            <w:hideMark/>
          </w:tcPr>
          <w:p w14:paraId="38C9BCE6" w14:textId="52D9B87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Arequipa</w:t>
            </w:r>
          </w:p>
        </w:tc>
        <w:tc>
          <w:tcPr>
            <w:tcW w:w="700" w:type="pct"/>
            <w:shd w:val="clear" w:color="000000" w:fill="F8696B"/>
            <w:noWrap/>
            <w:vAlign w:val="center"/>
            <w:hideMark/>
          </w:tcPr>
          <w:p w14:paraId="2E6087BE" w14:textId="524AD4F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39 866</w:t>
            </w:r>
          </w:p>
        </w:tc>
        <w:tc>
          <w:tcPr>
            <w:tcW w:w="700" w:type="pct"/>
            <w:shd w:val="clear" w:color="000000" w:fill="F8696B"/>
            <w:noWrap/>
            <w:vAlign w:val="center"/>
            <w:hideMark/>
          </w:tcPr>
          <w:p w14:paraId="249B2F7F" w14:textId="1BD915C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58 969</w:t>
            </w:r>
          </w:p>
        </w:tc>
        <w:tc>
          <w:tcPr>
            <w:tcW w:w="700" w:type="pct"/>
            <w:shd w:val="clear" w:color="000000" w:fill="F8696B"/>
            <w:vAlign w:val="center"/>
          </w:tcPr>
          <w:p w14:paraId="5F10F6CD" w14:textId="7225F59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92 275</w:t>
            </w:r>
          </w:p>
        </w:tc>
        <w:tc>
          <w:tcPr>
            <w:tcW w:w="700" w:type="pct"/>
            <w:shd w:val="clear" w:color="000000" w:fill="F8696B"/>
            <w:noWrap/>
            <w:vAlign w:val="center"/>
            <w:hideMark/>
          </w:tcPr>
          <w:p w14:paraId="2F6CAA71" w14:textId="354AC04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24 133</w:t>
            </w:r>
          </w:p>
        </w:tc>
        <w:tc>
          <w:tcPr>
            <w:tcW w:w="700" w:type="pct"/>
            <w:shd w:val="clear" w:color="000000" w:fill="F8696B"/>
            <w:noWrap/>
            <w:vAlign w:val="center"/>
            <w:hideMark/>
          </w:tcPr>
          <w:p w14:paraId="727F6DCE" w14:textId="0FC010E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112 267</w:t>
            </w:r>
          </w:p>
        </w:tc>
        <w:tc>
          <w:tcPr>
            <w:tcW w:w="698" w:type="pct"/>
            <w:shd w:val="clear" w:color="000000" w:fill="F8696B"/>
            <w:noWrap/>
            <w:vAlign w:val="center"/>
            <w:hideMark/>
          </w:tcPr>
          <w:p w14:paraId="004A3CD4" w14:textId="565654D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136 590</w:t>
            </w:r>
          </w:p>
        </w:tc>
      </w:tr>
      <w:tr w:rsidR="003A3895" w:rsidRPr="00FB409E" w14:paraId="5EF8ED37" w14:textId="77777777" w:rsidTr="00E31C41">
        <w:trPr>
          <w:trHeight w:val="373"/>
        </w:trPr>
        <w:tc>
          <w:tcPr>
            <w:tcW w:w="802" w:type="pct"/>
            <w:shd w:val="clear" w:color="auto" w:fill="auto"/>
            <w:noWrap/>
            <w:vAlign w:val="center"/>
            <w:hideMark/>
          </w:tcPr>
          <w:p w14:paraId="6095687B" w14:textId="11273B2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Ayacucho</w:t>
            </w:r>
          </w:p>
        </w:tc>
        <w:tc>
          <w:tcPr>
            <w:tcW w:w="700" w:type="pct"/>
            <w:shd w:val="clear" w:color="000000" w:fill="C1E4CC"/>
            <w:noWrap/>
            <w:vAlign w:val="center"/>
            <w:hideMark/>
          </w:tcPr>
          <w:p w14:paraId="5ED61910" w14:textId="4900FEB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4 683</w:t>
            </w:r>
          </w:p>
        </w:tc>
        <w:tc>
          <w:tcPr>
            <w:tcW w:w="700" w:type="pct"/>
            <w:shd w:val="clear" w:color="000000" w:fill="BFE3CA"/>
            <w:noWrap/>
            <w:vAlign w:val="center"/>
            <w:hideMark/>
          </w:tcPr>
          <w:p w14:paraId="5C497464" w14:textId="46397B9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8 942</w:t>
            </w:r>
          </w:p>
        </w:tc>
        <w:tc>
          <w:tcPr>
            <w:tcW w:w="700" w:type="pct"/>
            <w:shd w:val="clear" w:color="000000" w:fill="D8EDDF"/>
            <w:vAlign w:val="center"/>
          </w:tcPr>
          <w:p w14:paraId="24FE04F2" w14:textId="26463A8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13 269</w:t>
            </w:r>
          </w:p>
        </w:tc>
        <w:tc>
          <w:tcPr>
            <w:tcW w:w="700" w:type="pct"/>
            <w:shd w:val="clear" w:color="000000" w:fill="D8EDDF"/>
            <w:noWrap/>
            <w:vAlign w:val="center"/>
            <w:hideMark/>
          </w:tcPr>
          <w:p w14:paraId="028CE681" w14:textId="6F40002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3 589</w:t>
            </w:r>
          </w:p>
        </w:tc>
        <w:tc>
          <w:tcPr>
            <w:tcW w:w="700" w:type="pct"/>
            <w:shd w:val="clear" w:color="000000" w:fill="D4EBDC"/>
            <w:noWrap/>
            <w:vAlign w:val="center"/>
            <w:hideMark/>
          </w:tcPr>
          <w:p w14:paraId="358166D6" w14:textId="055260A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16 144</w:t>
            </w:r>
          </w:p>
        </w:tc>
        <w:tc>
          <w:tcPr>
            <w:tcW w:w="698" w:type="pct"/>
            <w:shd w:val="clear" w:color="000000" w:fill="D4EBDC"/>
            <w:noWrap/>
            <w:vAlign w:val="center"/>
            <w:hideMark/>
          </w:tcPr>
          <w:p w14:paraId="3F84A69F" w14:textId="445214E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19 641</w:t>
            </w:r>
          </w:p>
        </w:tc>
      </w:tr>
      <w:tr w:rsidR="003A3895" w:rsidRPr="00FB409E" w14:paraId="510EC2DD" w14:textId="77777777" w:rsidTr="00E31C41">
        <w:trPr>
          <w:trHeight w:val="373"/>
        </w:trPr>
        <w:tc>
          <w:tcPr>
            <w:tcW w:w="802" w:type="pct"/>
            <w:shd w:val="clear" w:color="auto" w:fill="auto"/>
            <w:noWrap/>
            <w:vAlign w:val="center"/>
            <w:hideMark/>
          </w:tcPr>
          <w:p w14:paraId="0EB12D73" w14:textId="55CF6A0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Cajamarca</w:t>
            </w:r>
          </w:p>
        </w:tc>
        <w:tc>
          <w:tcPr>
            <w:tcW w:w="700" w:type="pct"/>
            <w:shd w:val="clear" w:color="000000" w:fill="FCE1E3"/>
            <w:noWrap/>
            <w:vAlign w:val="center"/>
            <w:hideMark/>
          </w:tcPr>
          <w:p w14:paraId="3E295FC8" w14:textId="1BF9750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13 711</w:t>
            </w:r>
          </w:p>
        </w:tc>
        <w:tc>
          <w:tcPr>
            <w:tcW w:w="700" w:type="pct"/>
            <w:shd w:val="clear" w:color="000000" w:fill="FCF9FC"/>
            <w:noWrap/>
            <w:vAlign w:val="center"/>
            <w:hideMark/>
          </w:tcPr>
          <w:p w14:paraId="253FA5E1" w14:textId="4C0C735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14 487</w:t>
            </w:r>
          </w:p>
        </w:tc>
        <w:tc>
          <w:tcPr>
            <w:tcW w:w="700" w:type="pct"/>
            <w:shd w:val="clear" w:color="000000" w:fill="FCFAFD"/>
            <w:vAlign w:val="center"/>
          </w:tcPr>
          <w:p w14:paraId="51C9636E" w14:textId="14B11DC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21 071</w:t>
            </w:r>
          </w:p>
        </w:tc>
        <w:tc>
          <w:tcPr>
            <w:tcW w:w="700" w:type="pct"/>
            <w:shd w:val="clear" w:color="000000" w:fill="FCFAFD"/>
            <w:noWrap/>
            <w:vAlign w:val="center"/>
            <w:hideMark/>
          </w:tcPr>
          <w:p w14:paraId="46210F55" w14:textId="69D13BD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4 774</w:t>
            </w:r>
          </w:p>
        </w:tc>
        <w:tc>
          <w:tcPr>
            <w:tcW w:w="700" w:type="pct"/>
            <w:shd w:val="clear" w:color="000000" w:fill="FCF5F8"/>
            <w:noWrap/>
            <w:vAlign w:val="center"/>
            <w:hideMark/>
          </w:tcPr>
          <w:p w14:paraId="4DD8FD2F" w14:textId="1AF1259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25 636</w:t>
            </w:r>
          </w:p>
        </w:tc>
        <w:tc>
          <w:tcPr>
            <w:tcW w:w="698" w:type="pct"/>
            <w:shd w:val="clear" w:color="000000" w:fill="FCF5F8"/>
            <w:noWrap/>
            <w:vAlign w:val="center"/>
            <w:hideMark/>
          </w:tcPr>
          <w:p w14:paraId="72A5788E" w14:textId="303C933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31 190</w:t>
            </w:r>
          </w:p>
        </w:tc>
      </w:tr>
      <w:tr w:rsidR="003A3895" w:rsidRPr="00FB409E" w14:paraId="741189D7" w14:textId="77777777" w:rsidTr="00E31C41">
        <w:trPr>
          <w:trHeight w:val="373"/>
        </w:trPr>
        <w:tc>
          <w:tcPr>
            <w:tcW w:w="802" w:type="pct"/>
            <w:shd w:val="clear" w:color="auto" w:fill="auto"/>
            <w:noWrap/>
            <w:vAlign w:val="center"/>
            <w:hideMark/>
          </w:tcPr>
          <w:p w14:paraId="3E568C0D" w14:textId="7E835C7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Callao</w:t>
            </w:r>
          </w:p>
        </w:tc>
        <w:tc>
          <w:tcPr>
            <w:tcW w:w="700" w:type="pct"/>
            <w:shd w:val="clear" w:color="auto" w:fill="auto"/>
            <w:noWrap/>
            <w:vAlign w:val="center"/>
            <w:hideMark/>
          </w:tcPr>
          <w:p w14:paraId="19479A8E" w14:textId="7777777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p>
        </w:tc>
        <w:tc>
          <w:tcPr>
            <w:tcW w:w="700" w:type="pct"/>
            <w:shd w:val="clear" w:color="000000" w:fill="FBD5D8"/>
            <w:noWrap/>
            <w:vAlign w:val="center"/>
            <w:hideMark/>
          </w:tcPr>
          <w:p w14:paraId="0036B699" w14:textId="1EE93C2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25 627</w:t>
            </w:r>
          </w:p>
        </w:tc>
        <w:tc>
          <w:tcPr>
            <w:tcW w:w="700" w:type="pct"/>
            <w:shd w:val="clear" w:color="000000" w:fill="FBB8BB"/>
            <w:vAlign w:val="center"/>
          </w:tcPr>
          <w:p w14:paraId="11E0A390" w14:textId="74B5E92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37 468</w:t>
            </w:r>
          </w:p>
        </w:tc>
        <w:tc>
          <w:tcPr>
            <w:tcW w:w="700" w:type="pct"/>
            <w:shd w:val="clear" w:color="000000" w:fill="FBB8BB"/>
            <w:noWrap/>
            <w:vAlign w:val="center"/>
            <w:hideMark/>
          </w:tcPr>
          <w:p w14:paraId="6DF4DE9A" w14:textId="01BE6B7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13 574</w:t>
            </w:r>
          </w:p>
        </w:tc>
        <w:tc>
          <w:tcPr>
            <w:tcW w:w="700" w:type="pct"/>
            <w:shd w:val="clear" w:color="000000" w:fill="FBD5D7"/>
            <w:noWrap/>
            <w:vAlign w:val="center"/>
            <w:hideMark/>
          </w:tcPr>
          <w:p w14:paraId="370F1608" w14:textId="012D761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45 586</w:t>
            </w:r>
          </w:p>
        </w:tc>
        <w:tc>
          <w:tcPr>
            <w:tcW w:w="698" w:type="pct"/>
            <w:shd w:val="clear" w:color="000000" w:fill="FBD5D7"/>
            <w:noWrap/>
            <w:vAlign w:val="center"/>
            <w:hideMark/>
          </w:tcPr>
          <w:p w14:paraId="755FB78D" w14:textId="4818439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55 462</w:t>
            </w:r>
          </w:p>
        </w:tc>
      </w:tr>
      <w:tr w:rsidR="003A3895" w:rsidRPr="00FB409E" w14:paraId="6D86650A" w14:textId="77777777" w:rsidTr="00E31C41">
        <w:trPr>
          <w:trHeight w:val="373"/>
        </w:trPr>
        <w:tc>
          <w:tcPr>
            <w:tcW w:w="802" w:type="pct"/>
            <w:shd w:val="clear" w:color="auto" w:fill="auto"/>
            <w:noWrap/>
            <w:vAlign w:val="center"/>
            <w:hideMark/>
          </w:tcPr>
          <w:p w14:paraId="5FE1F36A" w14:textId="0BD6261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Cusco</w:t>
            </w:r>
          </w:p>
        </w:tc>
        <w:tc>
          <w:tcPr>
            <w:tcW w:w="700" w:type="pct"/>
            <w:shd w:val="clear" w:color="000000" w:fill="FCE9EC"/>
            <w:noWrap/>
            <w:vAlign w:val="center"/>
            <w:hideMark/>
          </w:tcPr>
          <w:p w14:paraId="7A442284" w14:textId="65E61CF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11 840</w:t>
            </w:r>
          </w:p>
        </w:tc>
        <w:tc>
          <w:tcPr>
            <w:tcW w:w="700" w:type="pct"/>
            <w:shd w:val="clear" w:color="000000" w:fill="FBCED1"/>
            <w:noWrap/>
            <w:vAlign w:val="center"/>
            <w:hideMark/>
          </w:tcPr>
          <w:p w14:paraId="0D1183A1" w14:textId="47F30FE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27 731</w:t>
            </w:r>
          </w:p>
        </w:tc>
        <w:tc>
          <w:tcPr>
            <w:tcW w:w="700" w:type="pct"/>
            <w:shd w:val="clear" w:color="000000" w:fill="FBBABD"/>
            <w:vAlign w:val="center"/>
          </w:tcPr>
          <w:p w14:paraId="0AF427AA" w14:textId="52B592F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49 015</w:t>
            </w:r>
          </w:p>
        </w:tc>
        <w:tc>
          <w:tcPr>
            <w:tcW w:w="700" w:type="pct"/>
            <w:shd w:val="clear" w:color="000000" w:fill="FBBABD"/>
            <w:noWrap/>
            <w:vAlign w:val="center"/>
            <w:hideMark/>
          </w:tcPr>
          <w:p w14:paraId="07E213CE" w14:textId="1AD2FDB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13 307</w:t>
            </w:r>
          </w:p>
        </w:tc>
        <w:tc>
          <w:tcPr>
            <w:tcW w:w="700" w:type="pct"/>
            <w:shd w:val="clear" w:color="000000" w:fill="FBBEC1"/>
            <w:noWrap/>
            <w:vAlign w:val="center"/>
            <w:hideMark/>
          </w:tcPr>
          <w:p w14:paraId="2547270E" w14:textId="2B5C515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59 634</w:t>
            </w:r>
          </w:p>
        </w:tc>
        <w:tc>
          <w:tcPr>
            <w:tcW w:w="698" w:type="pct"/>
            <w:shd w:val="clear" w:color="000000" w:fill="FBBEC1"/>
            <w:noWrap/>
            <w:vAlign w:val="center"/>
            <w:hideMark/>
          </w:tcPr>
          <w:p w14:paraId="362967F8" w14:textId="0FA933C0"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72 554</w:t>
            </w:r>
          </w:p>
        </w:tc>
      </w:tr>
      <w:tr w:rsidR="003A3895" w:rsidRPr="00FB409E" w14:paraId="473E54A5" w14:textId="77777777" w:rsidTr="00E31C41">
        <w:trPr>
          <w:trHeight w:val="373"/>
        </w:trPr>
        <w:tc>
          <w:tcPr>
            <w:tcW w:w="802" w:type="pct"/>
            <w:shd w:val="clear" w:color="auto" w:fill="auto"/>
            <w:noWrap/>
            <w:vAlign w:val="center"/>
            <w:hideMark/>
          </w:tcPr>
          <w:p w14:paraId="57DF2991" w14:textId="2CA1D0B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Huancavelica</w:t>
            </w:r>
          </w:p>
        </w:tc>
        <w:tc>
          <w:tcPr>
            <w:tcW w:w="700" w:type="pct"/>
            <w:shd w:val="clear" w:color="000000" w:fill="8FD0A1"/>
            <w:noWrap/>
            <w:vAlign w:val="center"/>
            <w:hideMark/>
          </w:tcPr>
          <w:p w14:paraId="274A801C" w14:textId="6933089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2 221</w:t>
            </w:r>
          </w:p>
        </w:tc>
        <w:tc>
          <w:tcPr>
            <w:tcW w:w="700" w:type="pct"/>
            <w:shd w:val="clear" w:color="000000" w:fill="72C488"/>
            <w:noWrap/>
            <w:vAlign w:val="center"/>
            <w:hideMark/>
          </w:tcPr>
          <w:p w14:paraId="5BB0CDDD" w14:textId="65DE744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3 137</w:t>
            </w:r>
          </w:p>
        </w:tc>
        <w:tc>
          <w:tcPr>
            <w:tcW w:w="700" w:type="pct"/>
            <w:shd w:val="clear" w:color="000000" w:fill="77C68C"/>
            <w:vAlign w:val="center"/>
          </w:tcPr>
          <w:p w14:paraId="14F4D4EC" w14:textId="221EE02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6 228</w:t>
            </w:r>
          </w:p>
        </w:tc>
        <w:tc>
          <w:tcPr>
            <w:tcW w:w="700" w:type="pct"/>
            <w:shd w:val="clear" w:color="000000" w:fill="77C68C"/>
            <w:noWrap/>
            <w:vAlign w:val="center"/>
            <w:hideMark/>
          </w:tcPr>
          <w:p w14:paraId="729DB370" w14:textId="158AA37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1 172</w:t>
            </w:r>
          </w:p>
        </w:tc>
        <w:tc>
          <w:tcPr>
            <w:tcW w:w="700" w:type="pct"/>
            <w:shd w:val="clear" w:color="000000" w:fill="8BCE9D"/>
            <w:noWrap/>
            <w:vAlign w:val="center"/>
            <w:hideMark/>
          </w:tcPr>
          <w:p w14:paraId="722C5CD4" w14:textId="02AD0D6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7 577</w:t>
            </w:r>
          </w:p>
        </w:tc>
        <w:tc>
          <w:tcPr>
            <w:tcW w:w="698" w:type="pct"/>
            <w:shd w:val="clear" w:color="000000" w:fill="8BCE9D"/>
            <w:noWrap/>
            <w:vAlign w:val="center"/>
            <w:hideMark/>
          </w:tcPr>
          <w:p w14:paraId="27B78A38" w14:textId="43E7083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9 219</w:t>
            </w:r>
          </w:p>
        </w:tc>
      </w:tr>
      <w:tr w:rsidR="003A3895" w:rsidRPr="00FB409E" w14:paraId="33375376" w14:textId="77777777" w:rsidTr="00E31C41">
        <w:trPr>
          <w:trHeight w:val="373"/>
        </w:trPr>
        <w:tc>
          <w:tcPr>
            <w:tcW w:w="802" w:type="pct"/>
            <w:shd w:val="clear" w:color="auto" w:fill="auto"/>
            <w:noWrap/>
            <w:vAlign w:val="center"/>
            <w:hideMark/>
          </w:tcPr>
          <w:p w14:paraId="3D4210AA" w14:textId="72356CC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Huánuco</w:t>
            </w:r>
          </w:p>
        </w:tc>
        <w:tc>
          <w:tcPr>
            <w:tcW w:w="700" w:type="pct"/>
            <w:shd w:val="clear" w:color="000000" w:fill="FCFCFF"/>
            <w:noWrap/>
            <w:vAlign w:val="center"/>
            <w:hideMark/>
          </w:tcPr>
          <w:p w14:paraId="2A86119E" w14:textId="11333F3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7 585</w:t>
            </w:r>
          </w:p>
        </w:tc>
        <w:tc>
          <w:tcPr>
            <w:tcW w:w="700" w:type="pct"/>
            <w:shd w:val="clear" w:color="000000" w:fill="E8F4EE"/>
            <w:noWrap/>
            <w:vAlign w:val="center"/>
            <w:hideMark/>
          </w:tcPr>
          <w:p w14:paraId="5717D5DD" w14:textId="760CD68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12 044</w:t>
            </w:r>
          </w:p>
        </w:tc>
        <w:tc>
          <w:tcPr>
            <w:tcW w:w="700" w:type="pct"/>
            <w:shd w:val="clear" w:color="000000" w:fill="A5D8B4"/>
            <w:vAlign w:val="center"/>
          </w:tcPr>
          <w:p w14:paraId="7FBB3FAE" w14:textId="658FDA8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13 311</w:t>
            </w:r>
          </w:p>
        </w:tc>
        <w:tc>
          <w:tcPr>
            <w:tcW w:w="700" w:type="pct"/>
            <w:shd w:val="clear" w:color="000000" w:fill="A5D8B4"/>
            <w:noWrap/>
            <w:vAlign w:val="center"/>
            <w:hideMark/>
          </w:tcPr>
          <w:p w14:paraId="294B1B32" w14:textId="5AC052D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2 327</w:t>
            </w:r>
          </w:p>
        </w:tc>
        <w:tc>
          <w:tcPr>
            <w:tcW w:w="700" w:type="pct"/>
            <w:shd w:val="clear" w:color="000000" w:fill="D4ECDD"/>
            <w:noWrap/>
            <w:vAlign w:val="center"/>
            <w:hideMark/>
          </w:tcPr>
          <w:p w14:paraId="45A302AE" w14:textId="1F364F4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16 195</w:t>
            </w:r>
          </w:p>
        </w:tc>
        <w:tc>
          <w:tcPr>
            <w:tcW w:w="698" w:type="pct"/>
            <w:shd w:val="clear" w:color="000000" w:fill="D4ECDD"/>
            <w:noWrap/>
            <w:vAlign w:val="center"/>
            <w:hideMark/>
          </w:tcPr>
          <w:p w14:paraId="76E11032" w14:textId="018D375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19 704</w:t>
            </w:r>
          </w:p>
        </w:tc>
      </w:tr>
      <w:tr w:rsidR="003A3895" w:rsidRPr="00FB409E" w14:paraId="65C16598" w14:textId="77777777" w:rsidTr="00E31C41">
        <w:trPr>
          <w:trHeight w:val="373"/>
        </w:trPr>
        <w:tc>
          <w:tcPr>
            <w:tcW w:w="802" w:type="pct"/>
            <w:shd w:val="clear" w:color="auto" w:fill="auto"/>
            <w:noWrap/>
            <w:vAlign w:val="center"/>
            <w:hideMark/>
          </w:tcPr>
          <w:p w14:paraId="6C89B519" w14:textId="1219890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Ica</w:t>
            </w:r>
          </w:p>
        </w:tc>
        <w:tc>
          <w:tcPr>
            <w:tcW w:w="700" w:type="pct"/>
            <w:shd w:val="clear" w:color="000000" w:fill="FCEAEC"/>
            <w:noWrap/>
            <w:vAlign w:val="center"/>
            <w:hideMark/>
          </w:tcPr>
          <w:p w14:paraId="79F57B1C" w14:textId="2190831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11 738</w:t>
            </w:r>
          </w:p>
        </w:tc>
        <w:tc>
          <w:tcPr>
            <w:tcW w:w="700" w:type="pct"/>
            <w:shd w:val="clear" w:color="000000" w:fill="FCEFF2"/>
            <w:noWrap/>
            <w:vAlign w:val="center"/>
            <w:hideMark/>
          </w:tcPr>
          <w:p w14:paraId="57754AFB" w14:textId="40028AB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17 612</w:t>
            </w:r>
          </w:p>
        </w:tc>
        <w:tc>
          <w:tcPr>
            <w:tcW w:w="700" w:type="pct"/>
            <w:shd w:val="clear" w:color="000000" w:fill="FCE9EC"/>
            <w:vAlign w:val="center"/>
          </w:tcPr>
          <w:p w14:paraId="4EB0865B" w14:textId="3C91312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32 284</w:t>
            </w:r>
          </w:p>
        </w:tc>
        <w:tc>
          <w:tcPr>
            <w:tcW w:w="700" w:type="pct"/>
            <w:shd w:val="clear" w:color="000000" w:fill="FCE9EC"/>
            <w:noWrap/>
            <w:vAlign w:val="center"/>
            <w:hideMark/>
          </w:tcPr>
          <w:p w14:paraId="14B294FA" w14:textId="2917F8C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7 074</w:t>
            </w:r>
          </w:p>
        </w:tc>
        <w:tc>
          <w:tcPr>
            <w:tcW w:w="700" w:type="pct"/>
            <w:shd w:val="clear" w:color="000000" w:fill="FCDFE2"/>
            <w:noWrap/>
            <w:vAlign w:val="center"/>
            <w:hideMark/>
          </w:tcPr>
          <w:p w14:paraId="44AE2A78" w14:textId="17AF4F3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39 278</w:t>
            </w:r>
          </w:p>
        </w:tc>
        <w:tc>
          <w:tcPr>
            <w:tcW w:w="698" w:type="pct"/>
            <w:shd w:val="clear" w:color="000000" w:fill="FCDFE2"/>
            <w:noWrap/>
            <w:vAlign w:val="center"/>
            <w:hideMark/>
          </w:tcPr>
          <w:p w14:paraId="3087D349" w14:textId="3B7FE7C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47 788</w:t>
            </w:r>
          </w:p>
        </w:tc>
      </w:tr>
      <w:tr w:rsidR="003A3895" w:rsidRPr="00FB409E" w14:paraId="3C3CC0BC" w14:textId="77777777" w:rsidTr="00E31C41">
        <w:trPr>
          <w:trHeight w:val="373"/>
        </w:trPr>
        <w:tc>
          <w:tcPr>
            <w:tcW w:w="802" w:type="pct"/>
            <w:shd w:val="clear" w:color="auto" w:fill="auto"/>
            <w:noWrap/>
            <w:vAlign w:val="center"/>
            <w:hideMark/>
          </w:tcPr>
          <w:p w14:paraId="47635C66" w14:textId="1D8F0F1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Junín</w:t>
            </w:r>
          </w:p>
        </w:tc>
        <w:tc>
          <w:tcPr>
            <w:tcW w:w="700" w:type="pct"/>
            <w:shd w:val="clear" w:color="000000" w:fill="FCE0E3"/>
            <w:noWrap/>
            <w:vAlign w:val="center"/>
            <w:hideMark/>
          </w:tcPr>
          <w:p w14:paraId="49DC8946" w14:textId="34EB602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13 831</w:t>
            </w:r>
          </w:p>
        </w:tc>
        <w:tc>
          <w:tcPr>
            <w:tcW w:w="700" w:type="pct"/>
            <w:shd w:val="clear" w:color="000000" w:fill="FBD4D7"/>
            <w:noWrap/>
            <w:vAlign w:val="center"/>
            <w:hideMark/>
          </w:tcPr>
          <w:p w14:paraId="462FB0E5" w14:textId="44D3E3F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25 964</w:t>
            </w:r>
          </w:p>
        </w:tc>
        <w:tc>
          <w:tcPr>
            <w:tcW w:w="700" w:type="pct"/>
            <w:shd w:val="clear" w:color="000000" w:fill="FCDCDF"/>
            <w:vAlign w:val="center"/>
          </w:tcPr>
          <w:p w14:paraId="79641836" w14:textId="0FDCB4D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47 261</w:t>
            </w:r>
          </w:p>
        </w:tc>
        <w:tc>
          <w:tcPr>
            <w:tcW w:w="700" w:type="pct"/>
            <w:shd w:val="clear" w:color="000000" w:fill="FCDCDF"/>
            <w:noWrap/>
            <w:vAlign w:val="center"/>
            <w:hideMark/>
          </w:tcPr>
          <w:p w14:paraId="065AE17C" w14:textId="2111CA70"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8 768</w:t>
            </w:r>
          </w:p>
        </w:tc>
        <w:tc>
          <w:tcPr>
            <w:tcW w:w="700" w:type="pct"/>
            <w:shd w:val="clear" w:color="000000" w:fill="FBC2C4"/>
            <w:noWrap/>
            <w:vAlign w:val="center"/>
            <w:hideMark/>
          </w:tcPr>
          <w:p w14:paraId="2C34F370" w14:textId="428FDE9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57 500</w:t>
            </w:r>
          </w:p>
        </w:tc>
        <w:tc>
          <w:tcPr>
            <w:tcW w:w="698" w:type="pct"/>
            <w:shd w:val="clear" w:color="000000" w:fill="FBC2C4"/>
            <w:noWrap/>
            <w:vAlign w:val="center"/>
            <w:hideMark/>
          </w:tcPr>
          <w:p w14:paraId="38FF7BCA" w14:textId="245C022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69 958</w:t>
            </w:r>
          </w:p>
        </w:tc>
      </w:tr>
      <w:tr w:rsidR="003A3895" w:rsidRPr="00FB409E" w14:paraId="5D0B9378" w14:textId="77777777" w:rsidTr="00E31C41">
        <w:trPr>
          <w:trHeight w:val="373"/>
        </w:trPr>
        <w:tc>
          <w:tcPr>
            <w:tcW w:w="802" w:type="pct"/>
            <w:shd w:val="clear" w:color="auto" w:fill="auto"/>
            <w:noWrap/>
            <w:vAlign w:val="center"/>
            <w:hideMark/>
          </w:tcPr>
          <w:p w14:paraId="01BAC9A9" w14:textId="6F7229D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La Libertad</w:t>
            </w:r>
          </w:p>
        </w:tc>
        <w:tc>
          <w:tcPr>
            <w:tcW w:w="700" w:type="pct"/>
            <w:shd w:val="clear" w:color="000000" w:fill="FBC1C4"/>
            <w:noWrap/>
            <w:vAlign w:val="center"/>
            <w:hideMark/>
          </w:tcPr>
          <w:p w14:paraId="75D7184E" w14:textId="78CB793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20 654</w:t>
            </w:r>
          </w:p>
        </w:tc>
        <w:tc>
          <w:tcPr>
            <w:tcW w:w="700" w:type="pct"/>
            <w:shd w:val="clear" w:color="000000" w:fill="FAA5A7"/>
            <w:noWrap/>
            <w:vAlign w:val="center"/>
            <w:hideMark/>
          </w:tcPr>
          <w:p w14:paraId="7CDB975F" w14:textId="30F543A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40 600</w:t>
            </w:r>
          </w:p>
        </w:tc>
        <w:tc>
          <w:tcPr>
            <w:tcW w:w="700" w:type="pct"/>
            <w:shd w:val="clear" w:color="000000" w:fill="FBB9BC"/>
            <w:vAlign w:val="center"/>
          </w:tcPr>
          <w:p w14:paraId="31B0CFE6" w14:textId="4C30A15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60 262</w:t>
            </w:r>
          </w:p>
        </w:tc>
        <w:tc>
          <w:tcPr>
            <w:tcW w:w="700" w:type="pct"/>
            <w:shd w:val="clear" w:color="000000" w:fill="FBB9BC"/>
            <w:noWrap/>
            <w:vAlign w:val="center"/>
            <w:hideMark/>
          </w:tcPr>
          <w:p w14:paraId="05E05755" w14:textId="00AACB1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13 512</w:t>
            </w:r>
          </w:p>
        </w:tc>
        <w:tc>
          <w:tcPr>
            <w:tcW w:w="700" w:type="pct"/>
            <w:shd w:val="clear" w:color="000000" w:fill="FAA8AB"/>
            <w:noWrap/>
            <w:vAlign w:val="center"/>
            <w:hideMark/>
          </w:tcPr>
          <w:p w14:paraId="4F3CF4E8" w14:textId="333D2F0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73 318</w:t>
            </w:r>
          </w:p>
        </w:tc>
        <w:tc>
          <w:tcPr>
            <w:tcW w:w="698" w:type="pct"/>
            <w:shd w:val="clear" w:color="000000" w:fill="FAA8AB"/>
            <w:noWrap/>
            <w:vAlign w:val="center"/>
            <w:hideMark/>
          </w:tcPr>
          <w:p w14:paraId="69E3A3B0" w14:textId="4D430AC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89 202</w:t>
            </w:r>
          </w:p>
        </w:tc>
      </w:tr>
      <w:tr w:rsidR="003A3895" w:rsidRPr="00FB409E" w14:paraId="6334A5D6" w14:textId="77777777" w:rsidTr="00E31C41">
        <w:trPr>
          <w:trHeight w:val="373"/>
        </w:trPr>
        <w:tc>
          <w:tcPr>
            <w:tcW w:w="802" w:type="pct"/>
            <w:shd w:val="clear" w:color="auto" w:fill="auto"/>
            <w:noWrap/>
            <w:vAlign w:val="center"/>
            <w:hideMark/>
          </w:tcPr>
          <w:p w14:paraId="20253817" w14:textId="1BF7B01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Lambayeque</w:t>
            </w:r>
          </w:p>
        </w:tc>
        <w:tc>
          <w:tcPr>
            <w:tcW w:w="700" w:type="pct"/>
            <w:shd w:val="clear" w:color="000000" w:fill="FCE3E6"/>
            <w:noWrap/>
            <w:vAlign w:val="center"/>
            <w:hideMark/>
          </w:tcPr>
          <w:p w14:paraId="4EE5877F" w14:textId="200209D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13 234</w:t>
            </w:r>
          </w:p>
        </w:tc>
        <w:tc>
          <w:tcPr>
            <w:tcW w:w="700" w:type="pct"/>
            <w:shd w:val="clear" w:color="000000" w:fill="FCD9DC"/>
            <w:noWrap/>
            <w:vAlign w:val="center"/>
            <w:hideMark/>
          </w:tcPr>
          <w:p w14:paraId="07879621" w14:textId="09414C0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24 458</w:t>
            </w:r>
          </w:p>
        </w:tc>
        <w:tc>
          <w:tcPr>
            <w:tcW w:w="700" w:type="pct"/>
            <w:shd w:val="clear" w:color="000000" w:fill="FCE0E3"/>
            <w:vAlign w:val="center"/>
          </w:tcPr>
          <w:p w14:paraId="7FC3FF2D" w14:textId="290ECC90"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28 694</w:t>
            </w:r>
          </w:p>
        </w:tc>
        <w:tc>
          <w:tcPr>
            <w:tcW w:w="700" w:type="pct"/>
            <w:shd w:val="clear" w:color="000000" w:fill="FCE0E3"/>
            <w:noWrap/>
            <w:vAlign w:val="center"/>
            <w:hideMark/>
          </w:tcPr>
          <w:p w14:paraId="37D639D4" w14:textId="37CA7B3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8 306</w:t>
            </w:r>
          </w:p>
        </w:tc>
        <w:tc>
          <w:tcPr>
            <w:tcW w:w="700" w:type="pct"/>
            <w:shd w:val="clear" w:color="000000" w:fill="FCE6E9"/>
            <w:noWrap/>
            <w:vAlign w:val="center"/>
            <w:hideMark/>
          </w:tcPr>
          <w:p w14:paraId="15F34732" w14:textId="6DE6C59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34 911</w:t>
            </w:r>
          </w:p>
        </w:tc>
        <w:tc>
          <w:tcPr>
            <w:tcW w:w="698" w:type="pct"/>
            <w:shd w:val="clear" w:color="000000" w:fill="FCE6E9"/>
            <w:noWrap/>
            <w:vAlign w:val="center"/>
            <w:hideMark/>
          </w:tcPr>
          <w:p w14:paraId="52C17865" w14:textId="4936804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42 474</w:t>
            </w:r>
          </w:p>
        </w:tc>
      </w:tr>
      <w:tr w:rsidR="003A3895" w:rsidRPr="00FB409E" w14:paraId="465BB360" w14:textId="77777777" w:rsidTr="00E31C41">
        <w:trPr>
          <w:trHeight w:val="373"/>
        </w:trPr>
        <w:tc>
          <w:tcPr>
            <w:tcW w:w="802" w:type="pct"/>
            <w:shd w:val="clear" w:color="auto" w:fill="auto"/>
            <w:noWrap/>
            <w:vAlign w:val="center"/>
            <w:hideMark/>
          </w:tcPr>
          <w:p w14:paraId="75CAF933" w14:textId="2A3C3AC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Lima</w:t>
            </w:r>
          </w:p>
        </w:tc>
        <w:tc>
          <w:tcPr>
            <w:tcW w:w="700" w:type="pct"/>
            <w:shd w:val="clear" w:color="000000" w:fill="FF0000"/>
            <w:noWrap/>
            <w:vAlign w:val="center"/>
            <w:hideMark/>
          </w:tcPr>
          <w:p w14:paraId="06C72067" w14:textId="4AE30E2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288 158</w:t>
            </w:r>
          </w:p>
        </w:tc>
        <w:tc>
          <w:tcPr>
            <w:tcW w:w="700" w:type="pct"/>
            <w:shd w:val="clear" w:color="000000" w:fill="FF0000"/>
            <w:noWrap/>
            <w:vAlign w:val="center"/>
            <w:hideMark/>
          </w:tcPr>
          <w:p w14:paraId="7E3B5DCC" w14:textId="03A31ED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277 719</w:t>
            </w:r>
          </w:p>
        </w:tc>
        <w:tc>
          <w:tcPr>
            <w:tcW w:w="700" w:type="pct"/>
            <w:shd w:val="clear" w:color="000000" w:fill="FF0000"/>
            <w:vAlign w:val="center"/>
          </w:tcPr>
          <w:p w14:paraId="26BBF7F9" w14:textId="23E3508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386 259</w:t>
            </w:r>
          </w:p>
        </w:tc>
        <w:tc>
          <w:tcPr>
            <w:tcW w:w="700" w:type="pct"/>
            <w:shd w:val="clear" w:color="000000" w:fill="FF0000"/>
            <w:noWrap/>
            <w:vAlign w:val="center"/>
            <w:hideMark/>
          </w:tcPr>
          <w:p w14:paraId="3D33EB7D" w14:textId="629477B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142 057</w:t>
            </w:r>
          </w:p>
        </w:tc>
        <w:tc>
          <w:tcPr>
            <w:tcW w:w="700" w:type="pct"/>
            <w:shd w:val="clear" w:color="000000" w:fill="FF0000"/>
            <w:noWrap/>
            <w:vAlign w:val="center"/>
            <w:hideMark/>
          </w:tcPr>
          <w:p w14:paraId="6D22B7C2" w14:textId="74C1CEA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469 943</w:t>
            </w:r>
          </w:p>
        </w:tc>
        <w:tc>
          <w:tcPr>
            <w:tcW w:w="698" w:type="pct"/>
            <w:shd w:val="clear" w:color="000000" w:fill="FF0000"/>
            <w:noWrap/>
            <w:vAlign w:val="center"/>
            <w:hideMark/>
          </w:tcPr>
          <w:p w14:paraId="6F37AFAF" w14:textId="4A2172F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571 758</w:t>
            </w:r>
          </w:p>
        </w:tc>
      </w:tr>
      <w:tr w:rsidR="003A3895" w:rsidRPr="00FB409E" w14:paraId="6E3FC580" w14:textId="77777777" w:rsidTr="00E31C41">
        <w:trPr>
          <w:trHeight w:val="373"/>
        </w:trPr>
        <w:tc>
          <w:tcPr>
            <w:tcW w:w="802" w:type="pct"/>
            <w:shd w:val="clear" w:color="auto" w:fill="auto"/>
            <w:noWrap/>
            <w:vAlign w:val="center"/>
            <w:hideMark/>
          </w:tcPr>
          <w:p w14:paraId="46FD4BCE" w14:textId="56D14CF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Loreto</w:t>
            </w:r>
          </w:p>
        </w:tc>
        <w:tc>
          <w:tcPr>
            <w:tcW w:w="700" w:type="pct"/>
            <w:shd w:val="clear" w:color="000000" w:fill="B1DDBE"/>
            <w:noWrap/>
            <w:vAlign w:val="center"/>
            <w:hideMark/>
          </w:tcPr>
          <w:p w14:paraId="7E52072E" w14:textId="00457F9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3 888</w:t>
            </w:r>
          </w:p>
        </w:tc>
        <w:tc>
          <w:tcPr>
            <w:tcW w:w="700" w:type="pct"/>
            <w:shd w:val="clear" w:color="000000" w:fill="73C489"/>
            <w:noWrap/>
            <w:vAlign w:val="center"/>
            <w:hideMark/>
          </w:tcPr>
          <w:p w14:paraId="53B3B600" w14:textId="053BE33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3 209</w:t>
            </w:r>
          </w:p>
        </w:tc>
        <w:tc>
          <w:tcPr>
            <w:tcW w:w="700" w:type="pct"/>
            <w:shd w:val="clear" w:color="000000" w:fill="81CA95"/>
            <w:vAlign w:val="center"/>
          </w:tcPr>
          <w:p w14:paraId="616740DD" w14:textId="6587E93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2 382</w:t>
            </w:r>
          </w:p>
        </w:tc>
        <w:tc>
          <w:tcPr>
            <w:tcW w:w="700" w:type="pct"/>
            <w:shd w:val="clear" w:color="000000" w:fill="81CA95"/>
            <w:noWrap/>
            <w:vAlign w:val="center"/>
            <w:hideMark/>
          </w:tcPr>
          <w:p w14:paraId="7EF4F5DC" w14:textId="2A0B4C2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1 438</w:t>
            </w:r>
          </w:p>
        </w:tc>
        <w:tc>
          <w:tcPr>
            <w:tcW w:w="700" w:type="pct"/>
            <w:shd w:val="clear" w:color="000000" w:fill="63BE7B"/>
            <w:noWrap/>
            <w:vAlign w:val="center"/>
            <w:hideMark/>
          </w:tcPr>
          <w:p w14:paraId="65447925" w14:textId="0E74F49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2 898</w:t>
            </w:r>
          </w:p>
        </w:tc>
        <w:tc>
          <w:tcPr>
            <w:tcW w:w="698" w:type="pct"/>
            <w:shd w:val="clear" w:color="000000" w:fill="63BE7B"/>
            <w:noWrap/>
            <w:vAlign w:val="center"/>
            <w:hideMark/>
          </w:tcPr>
          <w:p w14:paraId="2DE611A5" w14:textId="37D92EA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3 526</w:t>
            </w:r>
          </w:p>
        </w:tc>
      </w:tr>
      <w:tr w:rsidR="003A3895" w:rsidRPr="00FB409E" w14:paraId="5706E8DE" w14:textId="77777777" w:rsidTr="00E31C41">
        <w:trPr>
          <w:trHeight w:val="373"/>
        </w:trPr>
        <w:tc>
          <w:tcPr>
            <w:tcW w:w="802" w:type="pct"/>
            <w:shd w:val="clear" w:color="auto" w:fill="auto"/>
            <w:noWrap/>
            <w:vAlign w:val="center"/>
            <w:hideMark/>
          </w:tcPr>
          <w:p w14:paraId="1F88A22F" w14:textId="323A312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Madre De Dios</w:t>
            </w:r>
          </w:p>
        </w:tc>
        <w:tc>
          <w:tcPr>
            <w:tcW w:w="700" w:type="pct"/>
            <w:shd w:val="clear" w:color="000000" w:fill="72C488"/>
            <w:noWrap/>
            <w:vAlign w:val="center"/>
            <w:hideMark/>
          </w:tcPr>
          <w:p w14:paraId="57C2A117" w14:textId="21E0CEE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793</w:t>
            </w:r>
          </w:p>
        </w:tc>
        <w:tc>
          <w:tcPr>
            <w:tcW w:w="700" w:type="pct"/>
            <w:shd w:val="clear" w:color="000000" w:fill="63BE7B"/>
            <w:noWrap/>
            <w:vAlign w:val="center"/>
            <w:hideMark/>
          </w:tcPr>
          <w:p w14:paraId="3EEA86E0" w14:textId="486D8FB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1 952</w:t>
            </w:r>
          </w:p>
        </w:tc>
        <w:tc>
          <w:tcPr>
            <w:tcW w:w="700" w:type="pct"/>
            <w:shd w:val="clear" w:color="000000" w:fill="63BE7B"/>
            <w:vAlign w:val="center"/>
          </w:tcPr>
          <w:p w14:paraId="45A32A3B" w14:textId="2E30251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3 033</w:t>
            </w:r>
          </w:p>
        </w:tc>
        <w:tc>
          <w:tcPr>
            <w:tcW w:w="700" w:type="pct"/>
            <w:shd w:val="clear" w:color="000000" w:fill="63BE7B"/>
            <w:noWrap/>
            <w:vAlign w:val="center"/>
            <w:hideMark/>
          </w:tcPr>
          <w:p w14:paraId="65D7565E" w14:textId="080CD97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673</w:t>
            </w:r>
          </w:p>
        </w:tc>
        <w:tc>
          <w:tcPr>
            <w:tcW w:w="700" w:type="pct"/>
            <w:shd w:val="clear" w:color="000000" w:fill="69C080"/>
            <w:noWrap/>
            <w:vAlign w:val="center"/>
            <w:hideMark/>
          </w:tcPr>
          <w:p w14:paraId="548B0FAE" w14:textId="6FFFCE2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3 690</w:t>
            </w:r>
          </w:p>
        </w:tc>
        <w:tc>
          <w:tcPr>
            <w:tcW w:w="698" w:type="pct"/>
            <w:shd w:val="clear" w:color="000000" w:fill="69C080"/>
            <w:noWrap/>
            <w:vAlign w:val="center"/>
            <w:hideMark/>
          </w:tcPr>
          <w:p w14:paraId="2735D3B1" w14:textId="4395584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4 490</w:t>
            </w:r>
          </w:p>
        </w:tc>
      </w:tr>
      <w:tr w:rsidR="003A3895" w:rsidRPr="00FB409E" w14:paraId="68604CC9" w14:textId="77777777" w:rsidTr="00E31C41">
        <w:trPr>
          <w:trHeight w:val="373"/>
        </w:trPr>
        <w:tc>
          <w:tcPr>
            <w:tcW w:w="802" w:type="pct"/>
            <w:shd w:val="clear" w:color="auto" w:fill="auto"/>
            <w:noWrap/>
            <w:vAlign w:val="center"/>
            <w:hideMark/>
          </w:tcPr>
          <w:p w14:paraId="3F2075FF" w14:textId="1FF82D7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Moquegua</w:t>
            </w:r>
          </w:p>
        </w:tc>
        <w:tc>
          <w:tcPr>
            <w:tcW w:w="700" w:type="pct"/>
            <w:shd w:val="clear" w:color="000000" w:fill="C9E7D3"/>
            <w:noWrap/>
            <w:vAlign w:val="center"/>
            <w:hideMark/>
          </w:tcPr>
          <w:p w14:paraId="5B5BA04F" w14:textId="53699EF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5 083</w:t>
            </w:r>
          </w:p>
        </w:tc>
        <w:tc>
          <w:tcPr>
            <w:tcW w:w="700" w:type="pct"/>
            <w:shd w:val="clear" w:color="000000" w:fill="92D1A4"/>
            <w:noWrap/>
            <w:vAlign w:val="center"/>
            <w:hideMark/>
          </w:tcPr>
          <w:p w14:paraId="09FAFA6E" w14:textId="1603985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5 564</w:t>
            </w:r>
          </w:p>
        </w:tc>
        <w:tc>
          <w:tcPr>
            <w:tcW w:w="700" w:type="pct"/>
            <w:shd w:val="clear" w:color="000000" w:fill="8BCE9D"/>
            <w:vAlign w:val="center"/>
          </w:tcPr>
          <w:p w14:paraId="249BA7C0" w14:textId="22F8D13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8 838</w:t>
            </w:r>
          </w:p>
        </w:tc>
        <w:tc>
          <w:tcPr>
            <w:tcW w:w="700" w:type="pct"/>
            <w:shd w:val="clear" w:color="000000" w:fill="8BCE9D"/>
            <w:noWrap/>
            <w:vAlign w:val="center"/>
            <w:hideMark/>
          </w:tcPr>
          <w:p w14:paraId="04FF4EBF" w14:textId="3E7F3C57"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1 679</w:t>
            </w:r>
          </w:p>
        </w:tc>
        <w:tc>
          <w:tcPr>
            <w:tcW w:w="700" w:type="pct"/>
            <w:shd w:val="clear" w:color="000000" w:fill="A6D9B4"/>
            <w:noWrap/>
            <w:vAlign w:val="center"/>
            <w:hideMark/>
          </w:tcPr>
          <w:p w14:paraId="7C8AEE61" w14:textId="323ABE2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10 753</w:t>
            </w:r>
          </w:p>
        </w:tc>
        <w:tc>
          <w:tcPr>
            <w:tcW w:w="698" w:type="pct"/>
            <w:shd w:val="clear" w:color="000000" w:fill="A6D9B4"/>
            <w:noWrap/>
            <w:vAlign w:val="center"/>
            <w:hideMark/>
          </w:tcPr>
          <w:p w14:paraId="3B4F32E5" w14:textId="129CE0B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13 082</w:t>
            </w:r>
          </w:p>
        </w:tc>
      </w:tr>
      <w:tr w:rsidR="003A3895" w:rsidRPr="00FB409E" w14:paraId="2B81876F" w14:textId="77777777" w:rsidTr="00E31C41">
        <w:trPr>
          <w:trHeight w:val="373"/>
        </w:trPr>
        <w:tc>
          <w:tcPr>
            <w:tcW w:w="802" w:type="pct"/>
            <w:shd w:val="clear" w:color="auto" w:fill="auto"/>
            <w:noWrap/>
            <w:vAlign w:val="center"/>
            <w:hideMark/>
          </w:tcPr>
          <w:p w14:paraId="516EB3CE" w14:textId="5FA6DAE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Pasco</w:t>
            </w:r>
          </w:p>
        </w:tc>
        <w:tc>
          <w:tcPr>
            <w:tcW w:w="700" w:type="pct"/>
            <w:shd w:val="clear" w:color="000000" w:fill="DBEEE2"/>
            <w:noWrap/>
            <w:vAlign w:val="center"/>
            <w:hideMark/>
          </w:tcPr>
          <w:p w14:paraId="1EF4B82F" w14:textId="276689F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5 953</w:t>
            </w:r>
          </w:p>
        </w:tc>
        <w:tc>
          <w:tcPr>
            <w:tcW w:w="700" w:type="pct"/>
            <w:shd w:val="clear" w:color="000000" w:fill="90D0A2"/>
            <w:noWrap/>
            <w:vAlign w:val="center"/>
            <w:hideMark/>
          </w:tcPr>
          <w:p w14:paraId="2F585199" w14:textId="23C7209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5 407</w:t>
            </w:r>
          </w:p>
        </w:tc>
        <w:tc>
          <w:tcPr>
            <w:tcW w:w="700" w:type="pct"/>
            <w:shd w:val="clear" w:color="000000" w:fill="FCFBFE"/>
            <w:vAlign w:val="center"/>
          </w:tcPr>
          <w:p w14:paraId="62FC7279" w14:textId="29394D1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12 032</w:t>
            </w:r>
          </w:p>
        </w:tc>
        <w:tc>
          <w:tcPr>
            <w:tcW w:w="700" w:type="pct"/>
            <w:shd w:val="clear" w:color="000000" w:fill="FCFBFE"/>
            <w:noWrap/>
            <w:vAlign w:val="center"/>
            <w:hideMark/>
          </w:tcPr>
          <w:p w14:paraId="53069E29" w14:textId="164F533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4 722</w:t>
            </w:r>
          </w:p>
        </w:tc>
        <w:tc>
          <w:tcPr>
            <w:tcW w:w="700" w:type="pct"/>
            <w:shd w:val="clear" w:color="000000" w:fill="C7E6D1"/>
            <w:noWrap/>
            <w:vAlign w:val="center"/>
            <w:hideMark/>
          </w:tcPr>
          <w:p w14:paraId="5D9EA655" w14:textId="7C37E8A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14 639</w:t>
            </w:r>
          </w:p>
        </w:tc>
        <w:tc>
          <w:tcPr>
            <w:tcW w:w="698" w:type="pct"/>
            <w:shd w:val="clear" w:color="000000" w:fill="C7E6D1"/>
            <w:noWrap/>
            <w:vAlign w:val="center"/>
            <w:hideMark/>
          </w:tcPr>
          <w:p w14:paraId="3F3D3E08" w14:textId="07E524B0"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17 810</w:t>
            </w:r>
          </w:p>
        </w:tc>
      </w:tr>
      <w:tr w:rsidR="003A3895" w:rsidRPr="00FB409E" w14:paraId="26583D33" w14:textId="77777777" w:rsidTr="00E31C41">
        <w:trPr>
          <w:trHeight w:val="373"/>
        </w:trPr>
        <w:tc>
          <w:tcPr>
            <w:tcW w:w="802" w:type="pct"/>
            <w:shd w:val="clear" w:color="auto" w:fill="auto"/>
            <w:noWrap/>
            <w:vAlign w:val="center"/>
            <w:hideMark/>
          </w:tcPr>
          <w:p w14:paraId="23356E97" w14:textId="06EE466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Piura</w:t>
            </w:r>
          </w:p>
        </w:tc>
        <w:tc>
          <w:tcPr>
            <w:tcW w:w="700" w:type="pct"/>
            <w:shd w:val="clear" w:color="000000" w:fill="FCDADD"/>
            <w:noWrap/>
            <w:vAlign w:val="center"/>
            <w:hideMark/>
          </w:tcPr>
          <w:p w14:paraId="53E05259" w14:textId="7CBD3B7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15 143</w:t>
            </w:r>
          </w:p>
        </w:tc>
        <w:tc>
          <w:tcPr>
            <w:tcW w:w="700" w:type="pct"/>
            <w:shd w:val="clear" w:color="000000" w:fill="FCF0F2"/>
            <w:noWrap/>
            <w:vAlign w:val="center"/>
            <w:hideMark/>
          </w:tcPr>
          <w:p w14:paraId="181E088F" w14:textId="02A03C8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17 504</w:t>
            </w:r>
          </w:p>
        </w:tc>
        <w:tc>
          <w:tcPr>
            <w:tcW w:w="700" w:type="pct"/>
            <w:shd w:val="clear" w:color="000000" w:fill="FCEDF0"/>
            <w:vAlign w:val="center"/>
          </w:tcPr>
          <w:p w14:paraId="379AAE6E" w14:textId="583E9BF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25 615</w:t>
            </w:r>
          </w:p>
        </w:tc>
        <w:tc>
          <w:tcPr>
            <w:tcW w:w="700" w:type="pct"/>
            <w:shd w:val="clear" w:color="000000" w:fill="FCEDF0"/>
            <w:noWrap/>
            <w:vAlign w:val="center"/>
            <w:hideMark/>
          </w:tcPr>
          <w:p w14:paraId="6D336A82" w14:textId="74F186C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6 602</w:t>
            </w:r>
          </w:p>
        </w:tc>
        <w:tc>
          <w:tcPr>
            <w:tcW w:w="700" w:type="pct"/>
            <w:shd w:val="clear" w:color="000000" w:fill="FCECEF"/>
            <w:noWrap/>
            <w:vAlign w:val="center"/>
            <w:hideMark/>
          </w:tcPr>
          <w:p w14:paraId="3A1FCFAF" w14:textId="70CB83E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31 165</w:t>
            </w:r>
          </w:p>
        </w:tc>
        <w:tc>
          <w:tcPr>
            <w:tcW w:w="698" w:type="pct"/>
            <w:shd w:val="clear" w:color="000000" w:fill="FCECEF"/>
            <w:noWrap/>
            <w:vAlign w:val="center"/>
            <w:hideMark/>
          </w:tcPr>
          <w:p w14:paraId="61EEEF1E" w14:textId="4A906DC4"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37 916</w:t>
            </w:r>
          </w:p>
        </w:tc>
      </w:tr>
      <w:tr w:rsidR="003A3895" w:rsidRPr="00FB409E" w14:paraId="086AB277" w14:textId="77777777" w:rsidTr="00E31C41">
        <w:trPr>
          <w:trHeight w:val="373"/>
        </w:trPr>
        <w:tc>
          <w:tcPr>
            <w:tcW w:w="802" w:type="pct"/>
            <w:shd w:val="clear" w:color="auto" w:fill="auto"/>
            <w:noWrap/>
            <w:vAlign w:val="center"/>
            <w:hideMark/>
          </w:tcPr>
          <w:p w14:paraId="22308534" w14:textId="206DEDC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Puno</w:t>
            </w:r>
          </w:p>
        </w:tc>
        <w:tc>
          <w:tcPr>
            <w:tcW w:w="700" w:type="pct"/>
            <w:shd w:val="clear" w:color="000000" w:fill="FBBBBD"/>
            <w:noWrap/>
            <w:vAlign w:val="center"/>
            <w:hideMark/>
          </w:tcPr>
          <w:p w14:paraId="3A72CDCB" w14:textId="21CFD63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22 015</w:t>
            </w:r>
          </w:p>
        </w:tc>
        <w:tc>
          <w:tcPr>
            <w:tcW w:w="700" w:type="pct"/>
            <w:shd w:val="clear" w:color="000000" w:fill="FBD4D7"/>
            <w:noWrap/>
            <w:vAlign w:val="center"/>
            <w:hideMark/>
          </w:tcPr>
          <w:p w14:paraId="297259DD" w14:textId="3D5ABA6D"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26 053</w:t>
            </w:r>
          </w:p>
        </w:tc>
        <w:tc>
          <w:tcPr>
            <w:tcW w:w="700" w:type="pct"/>
            <w:shd w:val="clear" w:color="000000" w:fill="FBBCBF"/>
            <w:vAlign w:val="center"/>
          </w:tcPr>
          <w:p w14:paraId="78B6B30B" w14:textId="5CAEC06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35 246</w:t>
            </w:r>
          </w:p>
        </w:tc>
        <w:tc>
          <w:tcPr>
            <w:tcW w:w="700" w:type="pct"/>
            <w:shd w:val="clear" w:color="000000" w:fill="FBBCBF"/>
            <w:noWrap/>
            <w:vAlign w:val="center"/>
            <w:hideMark/>
          </w:tcPr>
          <w:p w14:paraId="663F056A" w14:textId="3717792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13 054</w:t>
            </w:r>
          </w:p>
        </w:tc>
        <w:tc>
          <w:tcPr>
            <w:tcW w:w="700" w:type="pct"/>
            <w:shd w:val="clear" w:color="000000" w:fill="FCD9DC"/>
            <w:noWrap/>
            <w:vAlign w:val="center"/>
            <w:hideMark/>
          </w:tcPr>
          <w:p w14:paraId="26F7C1AA" w14:textId="1A90535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42 882</w:t>
            </w:r>
          </w:p>
        </w:tc>
        <w:tc>
          <w:tcPr>
            <w:tcW w:w="698" w:type="pct"/>
            <w:shd w:val="clear" w:color="000000" w:fill="FCD9DC"/>
            <w:noWrap/>
            <w:vAlign w:val="center"/>
            <w:hideMark/>
          </w:tcPr>
          <w:p w14:paraId="335CC127" w14:textId="2DDA1FF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52 173</w:t>
            </w:r>
          </w:p>
        </w:tc>
      </w:tr>
      <w:tr w:rsidR="003A3895" w:rsidRPr="00FB409E" w14:paraId="73E5C95F" w14:textId="77777777" w:rsidTr="00E31C41">
        <w:trPr>
          <w:trHeight w:val="373"/>
        </w:trPr>
        <w:tc>
          <w:tcPr>
            <w:tcW w:w="802" w:type="pct"/>
            <w:shd w:val="clear" w:color="auto" w:fill="auto"/>
            <w:noWrap/>
            <w:vAlign w:val="center"/>
            <w:hideMark/>
          </w:tcPr>
          <w:p w14:paraId="004D22AD" w14:textId="2022EE7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San Martin</w:t>
            </w:r>
          </w:p>
        </w:tc>
        <w:tc>
          <w:tcPr>
            <w:tcW w:w="700" w:type="pct"/>
            <w:shd w:val="clear" w:color="000000" w:fill="B8E0C4"/>
            <w:noWrap/>
            <w:vAlign w:val="center"/>
            <w:hideMark/>
          </w:tcPr>
          <w:p w14:paraId="2A37F71A" w14:textId="240883F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4 253</w:t>
            </w:r>
          </w:p>
        </w:tc>
        <w:tc>
          <w:tcPr>
            <w:tcW w:w="700" w:type="pct"/>
            <w:shd w:val="clear" w:color="000000" w:fill="98D3A9"/>
            <w:noWrap/>
            <w:vAlign w:val="center"/>
            <w:hideMark/>
          </w:tcPr>
          <w:p w14:paraId="167C91CD" w14:textId="75BBA100"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5 978</w:t>
            </w:r>
          </w:p>
        </w:tc>
        <w:tc>
          <w:tcPr>
            <w:tcW w:w="700" w:type="pct"/>
            <w:shd w:val="clear" w:color="000000" w:fill="BBE1C7"/>
            <w:vAlign w:val="center"/>
          </w:tcPr>
          <w:p w14:paraId="51739CFB" w14:textId="3A1C6A0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8 953</w:t>
            </w:r>
          </w:p>
        </w:tc>
        <w:tc>
          <w:tcPr>
            <w:tcW w:w="700" w:type="pct"/>
            <w:shd w:val="clear" w:color="000000" w:fill="BBE1C7"/>
            <w:noWrap/>
            <w:vAlign w:val="center"/>
            <w:hideMark/>
          </w:tcPr>
          <w:p w14:paraId="7D2AFD2A" w14:textId="6F1C26B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2 880</w:t>
            </w:r>
          </w:p>
        </w:tc>
        <w:tc>
          <w:tcPr>
            <w:tcW w:w="700" w:type="pct"/>
            <w:shd w:val="clear" w:color="000000" w:fill="A7D9B5"/>
            <w:noWrap/>
            <w:vAlign w:val="center"/>
            <w:hideMark/>
          </w:tcPr>
          <w:p w14:paraId="015555D3" w14:textId="26073A91"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10 893</w:t>
            </w:r>
          </w:p>
        </w:tc>
        <w:tc>
          <w:tcPr>
            <w:tcW w:w="698" w:type="pct"/>
            <w:shd w:val="clear" w:color="000000" w:fill="A7D9B5"/>
            <w:noWrap/>
            <w:vAlign w:val="center"/>
            <w:hideMark/>
          </w:tcPr>
          <w:p w14:paraId="2D320B3C" w14:textId="7E5E83B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13 253</w:t>
            </w:r>
          </w:p>
        </w:tc>
      </w:tr>
      <w:tr w:rsidR="003A3895" w:rsidRPr="00FB409E" w14:paraId="6FD9AB4B" w14:textId="77777777" w:rsidTr="00E31C41">
        <w:trPr>
          <w:trHeight w:val="373"/>
        </w:trPr>
        <w:tc>
          <w:tcPr>
            <w:tcW w:w="802" w:type="pct"/>
            <w:shd w:val="clear" w:color="auto" w:fill="auto"/>
            <w:noWrap/>
            <w:vAlign w:val="center"/>
            <w:hideMark/>
          </w:tcPr>
          <w:p w14:paraId="516B33C7" w14:textId="0078DEE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Tacna</w:t>
            </w:r>
          </w:p>
        </w:tc>
        <w:tc>
          <w:tcPr>
            <w:tcW w:w="700" w:type="pct"/>
            <w:shd w:val="clear" w:color="000000" w:fill="FCDFE2"/>
            <w:noWrap/>
            <w:vAlign w:val="center"/>
            <w:hideMark/>
          </w:tcPr>
          <w:p w14:paraId="18AE3349" w14:textId="0AF123A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14 086</w:t>
            </w:r>
          </w:p>
        </w:tc>
        <w:tc>
          <w:tcPr>
            <w:tcW w:w="700" w:type="pct"/>
            <w:shd w:val="clear" w:color="000000" w:fill="EEF6F3"/>
            <w:noWrap/>
            <w:vAlign w:val="center"/>
            <w:hideMark/>
          </w:tcPr>
          <w:p w14:paraId="0660130F" w14:textId="5FF0D165"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12 500</w:t>
            </w:r>
          </w:p>
        </w:tc>
        <w:tc>
          <w:tcPr>
            <w:tcW w:w="700" w:type="pct"/>
            <w:shd w:val="clear" w:color="000000" w:fill="F2F8F6"/>
            <w:vAlign w:val="center"/>
          </w:tcPr>
          <w:p w14:paraId="2F31A9FF" w14:textId="349DFDD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20 856</w:t>
            </w:r>
          </w:p>
        </w:tc>
        <w:tc>
          <w:tcPr>
            <w:tcW w:w="700" w:type="pct"/>
            <w:shd w:val="clear" w:color="000000" w:fill="F2F8F6"/>
            <w:noWrap/>
            <w:vAlign w:val="center"/>
            <w:hideMark/>
          </w:tcPr>
          <w:p w14:paraId="155AA8E0" w14:textId="2C1FD50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4 248</w:t>
            </w:r>
          </w:p>
        </w:tc>
        <w:tc>
          <w:tcPr>
            <w:tcW w:w="700" w:type="pct"/>
            <w:shd w:val="clear" w:color="000000" w:fill="FCF5F8"/>
            <w:noWrap/>
            <w:vAlign w:val="center"/>
            <w:hideMark/>
          </w:tcPr>
          <w:p w14:paraId="6DBC8A16" w14:textId="5C3C690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25 375</w:t>
            </w:r>
          </w:p>
        </w:tc>
        <w:tc>
          <w:tcPr>
            <w:tcW w:w="698" w:type="pct"/>
            <w:shd w:val="clear" w:color="000000" w:fill="FCF5F8"/>
            <w:noWrap/>
            <w:vAlign w:val="center"/>
            <w:hideMark/>
          </w:tcPr>
          <w:p w14:paraId="59CB85D2" w14:textId="1495F236"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30 872</w:t>
            </w:r>
          </w:p>
        </w:tc>
      </w:tr>
      <w:tr w:rsidR="003A3895" w:rsidRPr="00FB409E" w14:paraId="1CFFCD4F" w14:textId="77777777" w:rsidTr="00E31C41">
        <w:trPr>
          <w:trHeight w:val="373"/>
        </w:trPr>
        <w:tc>
          <w:tcPr>
            <w:tcW w:w="802" w:type="pct"/>
            <w:shd w:val="clear" w:color="auto" w:fill="auto"/>
            <w:noWrap/>
            <w:vAlign w:val="center"/>
            <w:hideMark/>
          </w:tcPr>
          <w:p w14:paraId="0C8D4C91" w14:textId="5C6FD22F"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Tumbes</w:t>
            </w:r>
          </w:p>
        </w:tc>
        <w:tc>
          <w:tcPr>
            <w:tcW w:w="700" w:type="pct"/>
            <w:shd w:val="clear" w:color="000000" w:fill="B5DFC1"/>
            <w:noWrap/>
            <w:vAlign w:val="center"/>
            <w:hideMark/>
          </w:tcPr>
          <w:p w14:paraId="23BF14F1" w14:textId="5779ABBA"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4 076</w:t>
            </w:r>
          </w:p>
        </w:tc>
        <w:tc>
          <w:tcPr>
            <w:tcW w:w="700" w:type="pct"/>
            <w:shd w:val="clear" w:color="000000" w:fill="8CCE9E"/>
            <w:noWrap/>
            <w:vAlign w:val="center"/>
            <w:hideMark/>
          </w:tcPr>
          <w:p w14:paraId="35FB0B87" w14:textId="71BDDB8E"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5 077</w:t>
            </w:r>
          </w:p>
        </w:tc>
        <w:tc>
          <w:tcPr>
            <w:tcW w:w="700" w:type="pct"/>
            <w:shd w:val="clear" w:color="000000" w:fill="72C488"/>
            <w:vAlign w:val="center"/>
          </w:tcPr>
          <w:p w14:paraId="5C33E481" w14:textId="1B9CC063"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4 623</w:t>
            </w:r>
          </w:p>
        </w:tc>
        <w:tc>
          <w:tcPr>
            <w:tcW w:w="700" w:type="pct"/>
            <w:shd w:val="clear" w:color="000000" w:fill="72C488"/>
            <w:noWrap/>
            <w:vAlign w:val="center"/>
            <w:hideMark/>
          </w:tcPr>
          <w:p w14:paraId="0B01A189" w14:textId="678D5BB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1 069</w:t>
            </w:r>
          </w:p>
        </w:tc>
        <w:tc>
          <w:tcPr>
            <w:tcW w:w="700" w:type="pct"/>
            <w:shd w:val="clear" w:color="000000" w:fill="7AC78F"/>
            <w:noWrap/>
            <w:vAlign w:val="center"/>
            <w:hideMark/>
          </w:tcPr>
          <w:p w14:paraId="57B798FE" w14:textId="3504A62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5 625</w:t>
            </w:r>
          </w:p>
        </w:tc>
        <w:tc>
          <w:tcPr>
            <w:tcW w:w="698" w:type="pct"/>
            <w:shd w:val="clear" w:color="000000" w:fill="7AC78F"/>
            <w:noWrap/>
            <w:vAlign w:val="center"/>
            <w:hideMark/>
          </w:tcPr>
          <w:p w14:paraId="6A74C6E9" w14:textId="0E6790E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6 843</w:t>
            </w:r>
          </w:p>
        </w:tc>
      </w:tr>
      <w:tr w:rsidR="003A3895" w:rsidRPr="00FB409E" w14:paraId="5A3CA319" w14:textId="77777777" w:rsidTr="00E31C41">
        <w:trPr>
          <w:trHeight w:val="373"/>
        </w:trPr>
        <w:tc>
          <w:tcPr>
            <w:tcW w:w="802" w:type="pct"/>
            <w:shd w:val="clear" w:color="auto" w:fill="auto"/>
            <w:noWrap/>
            <w:vAlign w:val="center"/>
            <w:hideMark/>
          </w:tcPr>
          <w:p w14:paraId="1C74226C" w14:textId="3684A842"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Ucayali</w:t>
            </w:r>
          </w:p>
        </w:tc>
        <w:tc>
          <w:tcPr>
            <w:tcW w:w="700" w:type="pct"/>
            <w:shd w:val="clear" w:color="000000" w:fill="63BE7B"/>
            <w:noWrap/>
            <w:vAlign w:val="center"/>
            <w:hideMark/>
          </w:tcPr>
          <w:p w14:paraId="2E595118" w14:textId="362F6448"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15</w:t>
            </w:r>
          </w:p>
        </w:tc>
        <w:tc>
          <w:tcPr>
            <w:tcW w:w="700" w:type="pct"/>
            <w:shd w:val="clear" w:color="auto" w:fill="auto"/>
            <w:noWrap/>
            <w:vAlign w:val="center"/>
            <w:hideMark/>
          </w:tcPr>
          <w:p w14:paraId="34E9E80D" w14:textId="77777777" w:rsidR="003A3895" w:rsidRPr="00FB409E" w:rsidRDefault="003A3895" w:rsidP="00A84357">
            <w:pPr>
              <w:spacing w:after="0" w:line="276" w:lineRule="auto"/>
              <w:jc w:val="center"/>
              <w:rPr>
                <w:rFonts w:ascii="Arial" w:eastAsia="Times New Roman" w:hAnsi="Arial" w:cs="Arial"/>
                <w:sz w:val="18"/>
                <w:szCs w:val="18"/>
                <w:lang w:val="es-PE" w:eastAsia="es-PE"/>
              </w:rPr>
            </w:pPr>
          </w:p>
        </w:tc>
        <w:tc>
          <w:tcPr>
            <w:tcW w:w="700" w:type="pct"/>
            <w:vAlign w:val="center"/>
          </w:tcPr>
          <w:p w14:paraId="0F7345E6" w14:textId="532700FC"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hAnsi="Arial" w:cs="Arial"/>
                <w:color w:val="000000"/>
                <w:sz w:val="18"/>
                <w:szCs w:val="18"/>
              </w:rPr>
              <w:t>6 006</w:t>
            </w:r>
          </w:p>
        </w:tc>
        <w:tc>
          <w:tcPr>
            <w:tcW w:w="700" w:type="pct"/>
            <w:shd w:val="clear" w:color="000000" w:fill="9ED6AE"/>
            <w:noWrap/>
            <w:vAlign w:val="center"/>
            <w:hideMark/>
          </w:tcPr>
          <w:p w14:paraId="6DC113C3" w14:textId="1A5DB3CB"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2 165</w:t>
            </w:r>
          </w:p>
        </w:tc>
        <w:tc>
          <w:tcPr>
            <w:tcW w:w="700" w:type="pct"/>
            <w:shd w:val="clear" w:color="000000" w:fill="88CD9B"/>
            <w:noWrap/>
            <w:vAlign w:val="center"/>
            <w:hideMark/>
          </w:tcPr>
          <w:p w14:paraId="53FDAE08" w14:textId="17C729F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7 307</w:t>
            </w:r>
          </w:p>
        </w:tc>
        <w:tc>
          <w:tcPr>
            <w:tcW w:w="698" w:type="pct"/>
            <w:shd w:val="clear" w:color="000000" w:fill="88CD9B"/>
            <w:noWrap/>
            <w:vAlign w:val="center"/>
            <w:hideMark/>
          </w:tcPr>
          <w:p w14:paraId="6FACFB96" w14:textId="4EA1E3E9" w:rsidR="003A3895" w:rsidRPr="00FB409E" w:rsidRDefault="003A3895" w:rsidP="00A84357">
            <w:pPr>
              <w:spacing w:after="0" w:line="276" w:lineRule="auto"/>
              <w:jc w:val="center"/>
              <w:rPr>
                <w:rFonts w:ascii="Arial" w:eastAsia="Times New Roman" w:hAnsi="Arial" w:cs="Arial"/>
                <w:color w:val="000000"/>
                <w:sz w:val="18"/>
                <w:szCs w:val="18"/>
                <w:lang w:val="es-PE" w:eastAsia="es-PE"/>
              </w:rPr>
            </w:pPr>
            <w:r w:rsidRPr="00FB409E">
              <w:rPr>
                <w:rFonts w:ascii="Arial" w:eastAsia="Times New Roman" w:hAnsi="Arial" w:cs="Arial"/>
                <w:color w:val="000000"/>
                <w:sz w:val="18"/>
                <w:szCs w:val="18"/>
                <w:lang w:val="es-PE" w:eastAsia="es-PE"/>
              </w:rPr>
              <w:t>8 890</w:t>
            </w:r>
          </w:p>
        </w:tc>
      </w:tr>
      <w:tr w:rsidR="003A3895" w:rsidRPr="00FB409E" w14:paraId="46CC6CBA" w14:textId="77777777" w:rsidTr="00E31C41">
        <w:trPr>
          <w:trHeight w:val="373"/>
        </w:trPr>
        <w:tc>
          <w:tcPr>
            <w:tcW w:w="802" w:type="pct"/>
            <w:shd w:val="clear" w:color="auto" w:fill="auto"/>
            <w:noWrap/>
            <w:vAlign w:val="center"/>
            <w:hideMark/>
          </w:tcPr>
          <w:p w14:paraId="6349EECA" w14:textId="77777777"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Total</w:t>
            </w:r>
          </w:p>
        </w:tc>
        <w:tc>
          <w:tcPr>
            <w:tcW w:w="700" w:type="pct"/>
            <w:shd w:val="clear" w:color="auto" w:fill="auto"/>
            <w:noWrap/>
            <w:vAlign w:val="center"/>
            <w:hideMark/>
          </w:tcPr>
          <w:p w14:paraId="265AAD20" w14:textId="33B15329"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522 476</w:t>
            </w:r>
          </w:p>
        </w:tc>
        <w:tc>
          <w:tcPr>
            <w:tcW w:w="700" w:type="pct"/>
            <w:shd w:val="clear" w:color="auto" w:fill="auto"/>
            <w:noWrap/>
            <w:vAlign w:val="center"/>
            <w:hideMark/>
          </w:tcPr>
          <w:p w14:paraId="01F955EF" w14:textId="34D02CDA"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647 487</w:t>
            </w:r>
          </w:p>
        </w:tc>
        <w:tc>
          <w:tcPr>
            <w:tcW w:w="700" w:type="pct"/>
            <w:vAlign w:val="center"/>
          </w:tcPr>
          <w:p w14:paraId="329769FC" w14:textId="6C945340" w:rsidR="003A3895" w:rsidRPr="00FB409E" w:rsidRDefault="003A3895" w:rsidP="00A84357">
            <w:pPr>
              <w:spacing w:after="0" w:line="276" w:lineRule="auto"/>
              <w:jc w:val="center"/>
              <w:rPr>
                <w:rFonts w:ascii="Arial" w:hAnsi="Arial" w:cs="Arial"/>
                <w:b/>
                <w:bCs/>
                <w:color w:val="000000"/>
                <w:sz w:val="18"/>
                <w:szCs w:val="18"/>
              </w:rPr>
            </w:pPr>
            <w:r w:rsidRPr="00FB409E">
              <w:rPr>
                <w:rFonts w:ascii="Arial" w:hAnsi="Arial" w:cs="Arial"/>
                <w:b/>
                <w:bCs/>
                <w:color w:val="000000"/>
                <w:sz w:val="18"/>
                <w:szCs w:val="18"/>
              </w:rPr>
              <w:t>955 384</w:t>
            </w:r>
          </w:p>
        </w:tc>
        <w:tc>
          <w:tcPr>
            <w:tcW w:w="700" w:type="pct"/>
            <w:shd w:val="clear" w:color="auto" w:fill="auto"/>
            <w:noWrap/>
            <w:vAlign w:val="center"/>
            <w:hideMark/>
          </w:tcPr>
          <w:p w14:paraId="03B47F9D" w14:textId="315582AF"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290 378</w:t>
            </w:r>
          </w:p>
        </w:tc>
        <w:tc>
          <w:tcPr>
            <w:tcW w:w="700" w:type="pct"/>
            <w:shd w:val="clear" w:color="auto" w:fill="auto"/>
            <w:noWrap/>
            <w:vAlign w:val="center"/>
            <w:hideMark/>
          </w:tcPr>
          <w:p w14:paraId="0D8FA445" w14:textId="77777777"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1 162 371</w:t>
            </w:r>
          </w:p>
        </w:tc>
        <w:tc>
          <w:tcPr>
            <w:tcW w:w="698" w:type="pct"/>
            <w:shd w:val="clear" w:color="auto" w:fill="auto"/>
            <w:noWrap/>
            <w:vAlign w:val="center"/>
            <w:hideMark/>
          </w:tcPr>
          <w:p w14:paraId="1E0BD3E3" w14:textId="77777777" w:rsidR="003A3895" w:rsidRPr="00FB409E" w:rsidRDefault="003A3895" w:rsidP="00A84357">
            <w:pPr>
              <w:spacing w:after="0" w:line="276" w:lineRule="auto"/>
              <w:jc w:val="center"/>
              <w:rPr>
                <w:rFonts w:ascii="Arial" w:eastAsia="Times New Roman" w:hAnsi="Arial" w:cs="Arial"/>
                <w:b/>
                <w:bCs/>
                <w:color w:val="000000"/>
                <w:sz w:val="18"/>
                <w:szCs w:val="18"/>
                <w:lang w:val="es-PE" w:eastAsia="es-PE"/>
              </w:rPr>
            </w:pPr>
            <w:r w:rsidRPr="00FB409E">
              <w:rPr>
                <w:rFonts w:ascii="Arial" w:eastAsia="Times New Roman" w:hAnsi="Arial" w:cs="Arial"/>
                <w:b/>
                <w:bCs/>
                <w:color w:val="000000"/>
                <w:sz w:val="18"/>
                <w:szCs w:val="18"/>
                <w:lang w:val="es-PE" w:eastAsia="es-PE"/>
              </w:rPr>
              <w:t>1 414 202</w:t>
            </w:r>
          </w:p>
        </w:tc>
      </w:tr>
    </w:tbl>
    <w:p w14:paraId="3D9330C0" w14:textId="0505CDE7" w:rsidR="000B655D" w:rsidRDefault="000B655D" w:rsidP="00A84357">
      <w:pPr>
        <w:spacing w:before="240" w:after="0" w:line="276" w:lineRule="auto"/>
        <w:jc w:val="both"/>
        <w:rPr>
          <w:rFonts w:ascii="Arial" w:hAnsi="Arial" w:cs="Arial"/>
          <w:bCs/>
          <w:sz w:val="20"/>
          <w:szCs w:val="20"/>
        </w:rPr>
      </w:pPr>
      <w:r w:rsidRPr="001F53E8">
        <w:rPr>
          <w:rFonts w:ascii="Arial" w:hAnsi="Arial" w:cs="Arial"/>
          <w:b/>
          <w:bCs/>
          <w:sz w:val="20"/>
          <w:szCs w:val="20"/>
        </w:rPr>
        <w:t xml:space="preserve">Fuente: </w:t>
      </w:r>
      <w:r>
        <w:rPr>
          <w:rFonts w:ascii="Arial" w:hAnsi="Arial" w:cs="Arial"/>
          <w:bCs/>
          <w:sz w:val="20"/>
          <w:szCs w:val="20"/>
        </w:rPr>
        <w:t>Estadísticas MTC</w:t>
      </w:r>
    </w:p>
    <w:p w14:paraId="52C20207" w14:textId="52D2AC9F" w:rsidR="000B655D" w:rsidRPr="001F53E8" w:rsidRDefault="000B655D" w:rsidP="00A84357">
      <w:pPr>
        <w:spacing w:line="276" w:lineRule="auto"/>
        <w:jc w:val="both"/>
        <w:rPr>
          <w:rFonts w:ascii="Arial" w:hAnsi="Arial" w:cs="Arial"/>
          <w:bCs/>
          <w:sz w:val="20"/>
          <w:szCs w:val="20"/>
        </w:rPr>
      </w:pPr>
      <w:r w:rsidRPr="00F72AE2">
        <w:rPr>
          <w:rFonts w:ascii="Arial" w:hAnsi="Arial" w:cs="Arial"/>
          <w:b/>
          <w:sz w:val="20"/>
          <w:szCs w:val="20"/>
        </w:rPr>
        <w:t>Estimación</w:t>
      </w:r>
      <w:r>
        <w:rPr>
          <w:rFonts w:ascii="Arial" w:hAnsi="Arial" w:cs="Arial"/>
          <w:bCs/>
          <w:sz w:val="20"/>
          <w:szCs w:val="20"/>
        </w:rPr>
        <w:t xml:space="preserve">: </w:t>
      </w:r>
      <w:r w:rsidR="00483556">
        <w:rPr>
          <w:rFonts w:ascii="Arial" w:hAnsi="Arial" w:cs="Arial"/>
          <w:bCs/>
          <w:sz w:val="20"/>
          <w:szCs w:val="20"/>
        </w:rPr>
        <w:t>Dirección de Seguridad Vial</w:t>
      </w:r>
      <w:r>
        <w:rPr>
          <w:rFonts w:ascii="Arial" w:hAnsi="Arial" w:cs="Arial"/>
          <w:bCs/>
          <w:sz w:val="20"/>
          <w:szCs w:val="20"/>
        </w:rPr>
        <w:t xml:space="preserve"> - MTC</w:t>
      </w:r>
    </w:p>
    <w:p w14:paraId="2E2E5207" w14:textId="77777777" w:rsidR="009C42A0" w:rsidRPr="000B655D" w:rsidRDefault="009C42A0" w:rsidP="00A84357">
      <w:pPr>
        <w:spacing w:line="276" w:lineRule="auto"/>
        <w:jc w:val="both"/>
        <w:rPr>
          <w:rFonts w:ascii="Arial" w:hAnsi="Arial" w:cs="Arial"/>
        </w:rPr>
      </w:pPr>
      <w:r>
        <w:rPr>
          <w:rFonts w:ascii="Arial" w:hAnsi="Arial" w:cs="Arial"/>
        </w:rPr>
        <w:t xml:space="preserve">A nivel departamental, hacia el 2030, Lima concentrará 40.4% de licencias emitidas en el país, lo cual es consistente con el parque vehicular presente en este departamento y </w:t>
      </w:r>
      <w:r>
        <w:rPr>
          <w:rFonts w:ascii="Arial" w:hAnsi="Arial" w:cs="Arial"/>
        </w:rPr>
        <w:lastRenderedPageBreak/>
        <w:t>la cantidad de población que alberga. Para asegurar la implementación del enfoque seguro a nivel nacional, la o las estrategias que se apliquen deberán tomar en cuenta las características particulares de cada territorio.</w:t>
      </w:r>
    </w:p>
    <w:p w14:paraId="0D394BB5" w14:textId="47486EC8" w:rsidR="00C026F5" w:rsidRDefault="00C026F5" w:rsidP="00A84357">
      <w:pPr>
        <w:spacing w:line="276" w:lineRule="auto"/>
        <w:jc w:val="both"/>
        <w:rPr>
          <w:rFonts w:ascii="Arial" w:hAnsi="Arial" w:cs="Arial"/>
          <w:b/>
          <w:bCs/>
          <w:u w:val="single"/>
        </w:rPr>
      </w:pPr>
      <w:r>
        <w:rPr>
          <w:rFonts w:ascii="Arial" w:hAnsi="Arial" w:cs="Arial"/>
          <w:b/>
          <w:bCs/>
          <w:u w:val="single"/>
        </w:rPr>
        <w:t>Siniestros viales</w:t>
      </w:r>
      <w:r w:rsidR="00F72AE2">
        <w:rPr>
          <w:rFonts w:ascii="Arial" w:hAnsi="Arial" w:cs="Arial"/>
          <w:b/>
          <w:bCs/>
          <w:u w:val="single"/>
        </w:rPr>
        <w:t xml:space="preserve"> y consecuencias</w:t>
      </w:r>
    </w:p>
    <w:p w14:paraId="7A715409" w14:textId="1BB2B740" w:rsidR="00B51218" w:rsidRDefault="00B51218" w:rsidP="00A84357">
      <w:pPr>
        <w:spacing w:line="276" w:lineRule="auto"/>
        <w:jc w:val="both"/>
        <w:rPr>
          <w:rFonts w:ascii="Arial" w:hAnsi="Arial" w:cs="Arial"/>
        </w:rPr>
      </w:pPr>
      <w:r>
        <w:rPr>
          <w:rFonts w:ascii="Arial" w:hAnsi="Arial" w:cs="Arial"/>
        </w:rPr>
        <w:t xml:space="preserve">El comportamiento de los siniestros viales en el país ha sido variable entre el 2010 y el 2019, presentando una tendencia </w:t>
      </w:r>
      <w:r w:rsidR="002133A2">
        <w:rPr>
          <w:rFonts w:ascii="Arial" w:hAnsi="Arial" w:cs="Arial"/>
        </w:rPr>
        <w:t>creciente y relativamente estable</w:t>
      </w:r>
      <w:r>
        <w:rPr>
          <w:rFonts w:ascii="Arial" w:hAnsi="Arial" w:cs="Arial"/>
        </w:rPr>
        <w:t xml:space="preserve"> durante este periodo. Debido a las restricciones de transporte y medidas de confinamiento declaradas en el territorio nacional por el Gobierno Central, a causa de la emergencia sanitaria declarada por el covid-19, es que en el año 2020 se redujo la tasa de siniestros viales en el país, alcanzando un valor de 160.5 siniestros por cada 100 mil habitantes.</w:t>
      </w:r>
    </w:p>
    <w:p w14:paraId="0FD8865C" w14:textId="77777777" w:rsidR="0025692D" w:rsidRDefault="00CA2E1E" w:rsidP="00A84357">
      <w:pPr>
        <w:spacing w:line="276" w:lineRule="auto"/>
        <w:jc w:val="both"/>
        <w:rPr>
          <w:rFonts w:ascii="Arial" w:hAnsi="Arial" w:cs="Arial"/>
        </w:rPr>
      </w:pPr>
      <w:r w:rsidRPr="00A30EBE">
        <w:rPr>
          <w:rFonts w:ascii="Arial" w:hAnsi="Arial" w:cs="Arial"/>
        </w:rPr>
        <w:t>L</w:t>
      </w:r>
      <w:r w:rsidR="00DA608A" w:rsidRPr="00A30EBE">
        <w:rPr>
          <w:rFonts w:ascii="Arial" w:hAnsi="Arial" w:cs="Arial"/>
        </w:rPr>
        <w:t xml:space="preserve">a </w:t>
      </w:r>
      <w:r w:rsidR="00F72AE2" w:rsidRPr="00A30EBE">
        <w:rPr>
          <w:rFonts w:ascii="Arial" w:hAnsi="Arial" w:cs="Arial"/>
        </w:rPr>
        <w:t xml:space="preserve">tasa se fallecidos en </w:t>
      </w:r>
      <w:r w:rsidR="00DA608A" w:rsidRPr="00A30EBE">
        <w:rPr>
          <w:rFonts w:ascii="Arial" w:hAnsi="Arial" w:cs="Arial"/>
        </w:rPr>
        <w:t>estos sucesos ha tenido una tendencia estable con un comportamiento variable</w:t>
      </w:r>
      <w:r w:rsidR="0025692D">
        <w:rPr>
          <w:rFonts w:ascii="Arial" w:hAnsi="Arial" w:cs="Arial"/>
        </w:rPr>
        <w:t xml:space="preserve">; en el </w:t>
      </w:r>
      <w:r w:rsidR="00DA608A" w:rsidRPr="00A30EBE">
        <w:rPr>
          <w:rFonts w:ascii="Arial" w:hAnsi="Arial" w:cs="Arial"/>
        </w:rPr>
        <w:t xml:space="preserve">año </w:t>
      </w:r>
      <w:r w:rsidR="00A30EBE" w:rsidRPr="00A30EBE">
        <w:rPr>
          <w:rFonts w:ascii="Arial" w:hAnsi="Arial" w:cs="Arial"/>
        </w:rPr>
        <w:t>1991</w:t>
      </w:r>
      <w:r w:rsidR="0025692D">
        <w:rPr>
          <w:rFonts w:ascii="Arial" w:hAnsi="Arial" w:cs="Arial"/>
        </w:rPr>
        <w:t xml:space="preserve"> </w:t>
      </w:r>
      <w:r w:rsidR="00DA608A" w:rsidRPr="00A30EBE">
        <w:rPr>
          <w:rFonts w:ascii="Arial" w:hAnsi="Arial" w:cs="Arial"/>
        </w:rPr>
        <w:t>fue de 9.</w:t>
      </w:r>
      <w:r w:rsidR="00A30EBE" w:rsidRPr="00A30EBE">
        <w:rPr>
          <w:rFonts w:ascii="Arial" w:hAnsi="Arial" w:cs="Arial"/>
        </w:rPr>
        <w:t>5</w:t>
      </w:r>
      <w:r w:rsidR="00DA608A" w:rsidRPr="00A30EBE">
        <w:rPr>
          <w:rFonts w:ascii="Arial" w:hAnsi="Arial" w:cs="Arial"/>
        </w:rPr>
        <w:t xml:space="preserve"> y en el 2019 alcanz</w:t>
      </w:r>
      <w:r w:rsidR="0025692D">
        <w:rPr>
          <w:rFonts w:ascii="Arial" w:hAnsi="Arial" w:cs="Arial"/>
        </w:rPr>
        <w:t>ó</w:t>
      </w:r>
      <w:r w:rsidR="00DA608A" w:rsidRPr="00A30EBE">
        <w:rPr>
          <w:rFonts w:ascii="Arial" w:hAnsi="Arial" w:cs="Arial"/>
        </w:rPr>
        <w:t xml:space="preserve"> un valor de 9.6</w:t>
      </w:r>
      <w:r w:rsidR="00A30EBE" w:rsidRPr="00A30EBE">
        <w:rPr>
          <w:rFonts w:ascii="Arial" w:hAnsi="Arial" w:cs="Arial"/>
        </w:rPr>
        <w:t xml:space="preserve"> </w:t>
      </w:r>
      <w:r w:rsidR="00DA608A" w:rsidRPr="00A30EBE">
        <w:rPr>
          <w:rFonts w:ascii="Arial" w:hAnsi="Arial" w:cs="Arial"/>
        </w:rPr>
        <w:t>fallecidos en siniestros viales.</w:t>
      </w:r>
      <w:r w:rsidR="0025692D">
        <w:rPr>
          <w:rFonts w:ascii="Arial" w:hAnsi="Arial" w:cs="Arial"/>
        </w:rPr>
        <w:t xml:space="preserve"> </w:t>
      </w:r>
    </w:p>
    <w:p w14:paraId="4B65ADF4" w14:textId="369867F2" w:rsidR="00DA608A" w:rsidRDefault="00DA608A" w:rsidP="00A84357">
      <w:pPr>
        <w:spacing w:line="276" w:lineRule="auto"/>
        <w:jc w:val="both"/>
        <w:rPr>
          <w:rFonts w:ascii="Arial" w:hAnsi="Arial" w:cs="Arial"/>
        </w:rPr>
      </w:pPr>
      <w:r w:rsidRPr="00A30EBE">
        <w:rPr>
          <w:rFonts w:ascii="Arial" w:hAnsi="Arial" w:cs="Arial"/>
        </w:rPr>
        <w:t>El comportamiento esperado de este indicador hacia el año 20</w:t>
      </w:r>
      <w:r w:rsidR="00866B22" w:rsidRPr="00A30EBE">
        <w:rPr>
          <w:rFonts w:ascii="Arial" w:hAnsi="Arial" w:cs="Arial"/>
        </w:rPr>
        <w:t>3</w:t>
      </w:r>
      <w:r w:rsidRPr="00A30EBE">
        <w:rPr>
          <w:rFonts w:ascii="Arial" w:hAnsi="Arial" w:cs="Arial"/>
        </w:rPr>
        <w:t xml:space="preserve">0 muestra </w:t>
      </w:r>
      <w:r w:rsidR="007A22C6" w:rsidRPr="00A30EBE">
        <w:rPr>
          <w:rFonts w:ascii="Arial" w:hAnsi="Arial" w:cs="Arial"/>
        </w:rPr>
        <w:t xml:space="preserve">un incremento de </w:t>
      </w:r>
      <w:r w:rsidR="00A30EBE" w:rsidRPr="00A30EBE">
        <w:rPr>
          <w:rFonts w:ascii="Arial" w:hAnsi="Arial" w:cs="Arial"/>
        </w:rPr>
        <w:t>12.5</w:t>
      </w:r>
      <w:r w:rsidR="007A22C6" w:rsidRPr="00A30EBE">
        <w:rPr>
          <w:rFonts w:ascii="Arial" w:hAnsi="Arial" w:cs="Arial"/>
        </w:rPr>
        <w:t xml:space="preserve">% </w:t>
      </w:r>
      <w:r w:rsidRPr="00A30EBE">
        <w:rPr>
          <w:rFonts w:ascii="Arial" w:hAnsi="Arial" w:cs="Arial"/>
        </w:rPr>
        <w:t>respecto del valor alcanzado en el 2019.</w:t>
      </w:r>
    </w:p>
    <w:p w14:paraId="5B09DB24" w14:textId="66D6798C" w:rsidR="00F72AE2" w:rsidRPr="00DA608A" w:rsidRDefault="00F72AE2" w:rsidP="00A84357">
      <w:pPr>
        <w:spacing w:line="276" w:lineRule="auto"/>
        <w:jc w:val="center"/>
        <w:rPr>
          <w:rFonts w:ascii="Arial" w:eastAsia="Arial" w:hAnsi="Arial" w:cs="Arial"/>
          <w:b/>
          <w:bCs/>
          <w:iCs/>
          <w:color w:val="000000"/>
        </w:rPr>
      </w:pPr>
      <w:r w:rsidRPr="001F53E8">
        <w:rPr>
          <w:rFonts w:ascii="Arial" w:eastAsia="Arial" w:hAnsi="Arial" w:cs="Arial"/>
          <w:b/>
          <w:bCs/>
          <w:iCs/>
          <w:color w:val="000000"/>
        </w:rPr>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6001A6">
        <w:rPr>
          <w:rFonts w:ascii="Arial" w:eastAsia="Arial" w:hAnsi="Arial" w:cs="Arial"/>
          <w:b/>
          <w:bCs/>
          <w:iCs/>
          <w:noProof/>
          <w:color w:val="000000"/>
        </w:rPr>
        <w:t>6</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Perú, </w:t>
      </w:r>
      <w:r w:rsidR="000B655D">
        <w:rPr>
          <w:rFonts w:ascii="Arial" w:eastAsia="Arial" w:hAnsi="Arial" w:cs="Arial"/>
          <w:b/>
          <w:bCs/>
          <w:iCs/>
          <w:color w:val="000000"/>
        </w:rPr>
        <w:t>T</w:t>
      </w:r>
      <w:r>
        <w:rPr>
          <w:rFonts w:ascii="Arial" w:eastAsia="Arial" w:hAnsi="Arial" w:cs="Arial"/>
          <w:b/>
          <w:bCs/>
          <w:iCs/>
          <w:color w:val="000000"/>
        </w:rPr>
        <w:t>asa de fallecidos en siniestros viales por cada 100 mil hab</w:t>
      </w:r>
      <w:r w:rsidR="009C42A0">
        <w:rPr>
          <w:rFonts w:ascii="Arial" w:eastAsia="Arial" w:hAnsi="Arial" w:cs="Arial"/>
          <w:b/>
          <w:bCs/>
          <w:iCs/>
          <w:color w:val="000000"/>
        </w:rPr>
        <w:t>itantes</w:t>
      </w:r>
      <w:r>
        <w:rPr>
          <w:rFonts w:ascii="Arial" w:eastAsia="Arial" w:hAnsi="Arial" w:cs="Arial"/>
          <w:b/>
          <w:bCs/>
          <w:iCs/>
          <w:color w:val="000000"/>
        </w:rPr>
        <w:t xml:space="preserve"> </w:t>
      </w:r>
      <w:r w:rsidR="000B655D">
        <w:rPr>
          <w:rFonts w:ascii="Arial" w:eastAsia="Arial" w:hAnsi="Arial" w:cs="Arial"/>
          <w:b/>
          <w:bCs/>
          <w:iCs/>
          <w:color w:val="000000"/>
        </w:rPr>
        <w:t xml:space="preserve">a nivel nacional, </w:t>
      </w:r>
      <w:r>
        <w:rPr>
          <w:rFonts w:ascii="Arial" w:eastAsia="Arial" w:hAnsi="Arial" w:cs="Arial"/>
          <w:b/>
          <w:bCs/>
          <w:iCs/>
          <w:color w:val="000000"/>
        </w:rPr>
        <w:t xml:space="preserve">datos </w:t>
      </w:r>
      <w:r w:rsidR="00A30EBE">
        <w:rPr>
          <w:rFonts w:ascii="Arial" w:eastAsia="Arial" w:hAnsi="Arial" w:cs="Arial"/>
          <w:b/>
          <w:bCs/>
          <w:iCs/>
          <w:color w:val="000000"/>
        </w:rPr>
        <w:t xml:space="preserve">1992 – 2020 </w:t>
      </w:r>
      <w:r>
        <w:rPr>
          <w:rFonts w:ascii="Arial" w:eastAsia="Arial" w:hAnsi="Arial" w:cs="Arial"/>
          <w:b/>
          <w:bCs/>
          <w:iCs/>
          <w:color w:val="000000"/>
        </w:rPr>
        <w:t xml:space="preserve">y estimación </w:t>
      </w:r>
      <w:r w:rsidRPr="001F53E8">
        <w:rPr>
          <w:rFonts w:ascii="Arial" w:eastAsia="Arial" w:hAnsi="Arial" w:cs="Arial"/>
          <w:b/>
          <w:bCs/>
          <w:iCs/>
          <w:color w:val="000000"/>
        </w:rPr>
        <w:t>20</w:t>
      </w:r>
      <w:r w:rsidR="00866B22">
        <w:rPr>
          <w:rFonts w:ascii="Arial" w:eastAsia="Arial" w:hAnsi="Arial" w:cs="Arial"/>
          <w:b/>
          <w:bCs/>
          <w:iCs/>
          <w:color w:val="000000"/>
        </w:rPr>
        <w:t>21</w:t>
      </w:r>
      <w:r>
        <w:rPr>
          <w:rFonts w:ascii="Arial" w:eastAsia="Arial" w:hAnsi="Arial" w:cs="Arial"/>
          <w:b/>
          <w:bCs/>
          <w:iCs/>
          <w:color w:val="000000"/>
        </w:rPr>
        <w:t xml:space="preserve"> - </w:t>
      </w:r>
      <w:r w:rsidRPr="001F53E8">
        <w:rPr>
          <w:rFonts w:ascii="Arial" w:eastAsia="Arial" w:hAnsi="Arial" w:cs="Arial"/>
          <w:b/>
          <w:bCs/>
          <w:iCs/>
          <w:color w:val="000000"/>
        </w:rPr>
        <w:t>20</w:t>
      </w:r>
      <w:r w:rsidR="00866B22">
        <w:rPr>
          <w:rFonts w:ascii="Arial" w:eastAsia="Arial" w:hAnsi="Arial" w:cs="Arial"/>
          <w:b/>
          <w:bCs/>
          <w:iCs/>
          <w:color w:val="000000"/>
        </w:rPr>
        <w:t>3</w:t>
      </w:r>
      <w:r w:rsidRPr="001F53E8">
        <w:rPr>
          <w:rFonts w:ascii="Arial" w:eastAsia="Arial" w:hAnsi="Arial" w:cs="Arial"/>
          <w:b/>
          <w:bCs/>
          <w:iCs/>
          <w:color w:val="000000"/>
        </w:rPr>
        <w:t>0</w:t>
      </w:r>
    </w:p>
    <w:p w14:paraId="569937CC" w14:textId="1C6684B7" w:rsidR="00F72AE2" w:rsidRDefault="00866B22" w:rsidP="00A84357">
      <w:pPr>
        <w:spacing w:line="276" w:lineRule="auto"/>
        <w:jc w:val="both"/>
        <w:rPr>
          <w:rFonts w:ascii="Arial" w:hAnsi="Arial" w:cs="Arial"/>
          <w:color w:val="FF0000"/>
        </w:rPr>
      </w:pPr>
      <w:r>
        <w:rPr>
          <w:noProof/>
          <w:lang w:val="es-PE" w:eastAsia="es-PE"/>
        </w:rPr>
        <w:drawing>
          <wp:inline distT="0" distB="0" distL="0" distR="0" wp14:anchorId="23FE1C20" wp14:editId="6A6C31DB">
            <wp:extent cx="5400040" cy="3054927"/>
            <wp:effectExtent l="0" t="0" r="10160" b="12700"/>
            <wp:docPr id="10" name="Gráfico 10">
              <a:extLst xmlns:a="http://schemas.openxmlformats.org/drawingml/2006/main">
                <a:ext uri="{FF2B5EF4-FFF2-40B4-BE49-F238E27FC236}">
                  <a16:creationId xmlns:a16="http://schemas.microsoft.com/office/drawing/2014/main" id="{24C42433-EEAF-4FC8-B5CE-F2E2B6323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8195B3" w14:textId="3B196B54" w:rsidR="002133A2" w:rsidRPr="002133A2" w:rsidRDefault="002133A2" w:rsidP="002133A2">
      <w:pPr>
        <w:spacing w:before="240" w:after="0" w:line="276" w:lineRule="auto"/>
        <w:jc w:val="both"/>
        <w:rPr>
          <w:rFonts w:ascii="Arial" w:hAnsi="Arial" w:cs="Arial"/>
          <w:sz w:val="20"/>
          <w:szCs w:val="20"/>
        </w:rPr>
      </w:pPr>
      <w:r>
        <w:rPr>
          <w:rFonts w:ascii="Arial" w:hAnsi="Arial" w:cs="Arial"/>
          <w:b/>
          <w:bCs/>
          <w:sz w:val="20"/>
          <w:szCs w:val="20"/>
        </w:rPr>
        <w:t xml:space="preserve">Nota: </w:t>
      </w:r>
      <w:r>
        <w:rPr>
          <w:rFonts w:ascii="Arial" w:hAnsi="Arial" w:cs="Arial"/>
          <w:sz w:val="20"/>
          <w:szCs w:val="20"/>
        </w:rPr>
        <w:t xml:space="preserve">La proyección no considera el </w:t>
      </w:r>
      <w:r w:rsidR="00CA2E1E">
        <w:rPr>
          <w:rFonts w:ascii="Arial" w:hAnsi="Arial" w:cs="Arial"/>
          <w:sz w:val="20"/>
          <w:szCs w:val="20"/>
        </w:rPr>
        <w:t>valor reportado</w:t>
      </w:r>
      <w:r>
        <w:rPr>
          <w:rFonts w:ascii="Arial" w:hAnsi="Arial" w:cs="Arial"/>
          <w:sz w:val="20"/>
          <w:szCs w:val="20"/>
        </w:rPr>
        <w:t xml:space="preserve"> en el año 2020</w:t>
      </w:r>
    </w:p>
    <w:p w14:paraId="578D0BF3" w14:textId="77777777" w:rsidR="00F72AE2" w:rsidRDefault="00F72AE2" w:rsidP="002133A2">
      <w:pPr>
        <w:spacing w:after="0" w:line="276" w:lineRule="auto"/>
        <w:jc w:val="both"/>
        <w:rPr>
          <w:rFonts w:ascii="Arial" w:hAnsi="Arial" w:cs="Arial"/>
          <w:bCs/>
          <w:sz w:val="20"/>
          <w:szCs w:val="20"/>
        </w:rPr>
      </w:pPr>
      <w:r w:rsidRPr="001F53E8">
        <w:rPr>
          <w:rFonts w:ascii="Arial" w:hAnsi="Arial" w:cs="Arial"/>
          <w:b/>
          <w:bCs/>
          <w:sz w:val="20"/>
          <w:szCs w:val="20"/>
        </w:rPr>
        <w:t xml:space="preserve">Fuente: </w:t>
      </w:r>
      <w:r>
        <w:rPr>
          <w:rFonts w:ascii="Arial" w:hAnsi="Arial" w:cs="Arial"/>
          <w:bCs/>
          <w:sz w:val="20"/>
          <w:szCs w:val="20"/>
        </w:rPr>
        <w:t>Estadísticas PNP</w:t>
      </w:r>
    </w:p>
    <w:p w14:paraId="59104C55" w14:textId="77777777" w:rsidR="00F72AE2" w:rsidRPr="001F53E8" w:rsidRDefault="00F72AE2" w:rsidP="00A84357">
      <w:pPr>
        <w:spacing w:line="276" w:lineRule="auto"/>
        <w:jc w:val="both"/>
        <w:rPr>
          <w:rFonts w:ascii="Arial" w:hAnsi="Arial" w:cs="Arial"/>
          <w:bCs/>
          <w:sz w:val="20"/>
          <w:szCs w:val="20"/>
        </w:rPr>
      </w:pPr>
      <w:r w:rsidRPr="00F72AE2">
        <w:rPr>
          <w:rFonts w:ascii="Arial" w:hAnsi="Arial" w:cs="Arial"/>
          <w:b/>
          <w:sz w:val="20"/>
          <w:szCs w:val="20"/>
        </w:rPr>
        <w:t>Estimación</w:t>
      </w:r>
      <w:r>
        <w:rPr>
          <w:rFonts w:ascii="Arial" w:hAnsi="Arial" w:cs="Arial"/>
          <w:bCs/>
          <w:sz w:val="20"/>
          <w:szCs w:val="20"/>
        </w:rPr>
        <w:t>: DSV - MTC</w:t>
      </w:r>
    </w:p>
    <w:p w14:paraId="1B6D2DFC" w14:textId="1F4BF420" w:rsidR="00AE6DF2" w:rsidRDefault="00AE6DF2" w:rsidP="00A84357">
      <w:pPr>
        <w:spacing w:line="276" w:lineRule="auto"/>
        <w:jc w:val="both"/>
        <w:rPr>
          <w:rFonts w:ascii="Arial" w:hAnsi="Arial" w:cs="Arial"/>
        </w:rPr>
      </w:pPr>
      <w:r w:rsidRPr="00A30EBE">
        <w:rPr>
          <w:rFonts w:ascii="Arial" w:hAnsi="Arial" w:cs="Arial"/>
        </w:rPr>
        <w:t>Respecto de la tasa de lesionados en siniestros viales, se</w:t>
      </w:r>
      <w:r w:rsidR="0025692D">
        <w:rPr>
          <w:rFonts w:ascii="Arial" w:hAnsi="Arial" w:cs="Arial"/>
        </w:rPr>
        <w:t xml:space="preserve"> evidencia</w:t>
      </w:r>
      <w:r w:rsidRPr="00A30EBE">
        <w:rPr>
          <w:rFonts w:ascii="Arial" w:hAnsi="Arial" w:cs="Arial"/>
        </w:rPr>
        <w:t xml:space="preserve"> un incremento</w:t>
      </w:r>
      <w:r w:rsidR="00A30EBE" w:rsidRPr="00A30EBE">
        <w:rPr>
          <w:rFonts w:ascii="Arial" w:hAnsi="Arial" w:cs="Arial"/>
        </w:rPr>
        <w:t xml:space="preserve"> considerable </w:t>
      </w:r>
      <w:r w:rsidRPr="00A30EBE">
        <w:rPr>
          <w:rFonts w:ascii="Arial" w:hAnsi="Arial" w:cs="Arial"/>
        </w:rPr>
        <w:t xml:space="preserve">de </w:t>
      </w:r>
      <w:r w:rsidR="00A30EBE" w:rsidRPr="00A30EBE">
        <w:rPr>
          <w:rFonts w:ascii="Arial" w:hAnsi="Arial" w:cs="Arial"/>
        </w:rPr>
        <w:t>103.0</w:t>
      </w:r>
      <w:r w:rsidRPr="00A30EBE">
        <w:rPr>
          <w:rFonts w:ascii="Arial" w:hAnsi="Arial" w:cs="Arial"/>
        </w:rPr>
        <w:t xml:space="preserve">% entre los años </w:t>
      </w:r>
      <w:r w:rsidR="00A30EBE" w:rsidRPr="00A30EBE">
        <w:rPr>
          <w:rFonts w:ascii="Arial" w:hAnsi="Arial" w:cs="Arial"/>
        </w:rPr>
        <w:t>1991</w:t>
      </w:r>
      <w:r w:rsidRPr="00A30EBE">
        <w:rPr>
          <w:rFonts w:ascii="Arial" w:hAnsi="Arial" w:cs="Arial"/>
        </w:rPr>
        <w:t xml:space="preserve"> y 2019; por lo que el comportamiento </w:t>
      </w:r>
      <w:r w:rsidRPr="00A30EBE">
        <w:rPr>
          <w:rFonts w:ascii="Arial" w:hAnsi="Arial" w:cs="Arial"/>
        </w:rPr>
        <w:lastRenderedPageBreak/>
        <w:t>esperado de este indicador hacia el año 20</w:t>
      </w:r>
      <w:r w:rsidR="00A30EBE" w:rsidRPr="00A30EBE">
        <w:rPr>
          <w:rFonts w:ascii="Arial" w:hAnsi="Arial" w:cs="Arial"/>
        </w:rPr>
        <w:t>3</w:t>
      </w:r>
      <w:r w:rsidRPr="00A30EBE">
        <w:rPr>
          <w:rFonts w:ascii="Arial" w:hAnsi="Arial" w:cs="Arial"/>
        </w:rPr>
        <w:t>0</w:t>
      </w:r>
      <w:r w:rsidR="00E31C41" w:rsidRPr="00A30EBE">
        <w:rPr>
          <w:rFonts w:ascii="Arial" w:hAnsi="Arial" w:cs="Arial"/>
        </w:rPr>
        <w:t xml:space="preserve"> </w:t>
      </w:r>
      <w:r w:rsidR="0025692D">
        <w:rPr>
          <w:rFonts w:ascii="Arial" w:hAnsi="Arial" w:cs="Arial"/>
        </w:rPr>
        <w:t>tendría</w:t>
      </w:r>
      <w:r w:rsidR="00A30EBE" w:rsidRPr="00A30EBE">
        <w:rPr>
          <w:rFonts w:ascii="Arial" w:hAnsi="Arial" w:cs="Arial"/>
        </w:rPr>
        <w:t xml:space="preserve"> un incremento de 14.6</w:t>
      </w:r>
      <w:r w:rsidR="00E31C41" w:rsidRPr="00A30EBE">
        <w:rPr>
          <w:rFonts w:ascii="Arial" w:hAnsi="Arial" w:cs="Arial"/>
        </w:rPr>
        <w:t>% respecto del valor alcanzado en el 2019.</w:t>
      </w:r>
    </w:p>
    <w:p w14:paraId="3665E7D7" w14:textId="266FDD18" w:rsidR="00F72AE2" w:rsidRPr="001F53E8" w:rsidRDefault="00F72AE2" w:rsidP="00A84357">
      <w:pPr>
        <w:spacing w:line="276" w:lineRule="auto"/>
        <w:jc w:val="center"/>
        <w:rPr>
          <w:rFonts w:ascii="Arial" w:eastAsia="Arial" w:hAnsi="Arial" w:cs="Arial"/>
          <w:b/>
          <w:bCs/>
          <w:iCs/>
          <w:color w:val="000000"/>
        </w:rPr>
      </w:pPr>
      <w:r w:rsidRPr="001F53E8">
        <w:rPr>
          <w:rFonts w:ascii="Arial" w:eastAsia="Arial" w:hAnsi="Arial" w:cs="Arial"/>
          <w:b/>
          <w:bCs/>
          <w:iCs/>
          <w:color w:val="000000"/>
        </w:rPr>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2F2608">
        <w:rPr>
          <w:rFonts w:ascii="Arial" w:eastAsia="Arial" w:hAnsi="Arial" w:cs="Arial"/>
          <w:b/>
          <w:bCs/>
          <w:iCs/>
          <w:noProof/>
          <w:color w:val="000000"/>
        </w:rPr>
        <w:t>7</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Perú, </w:t>
      </w:r>
      <w:r w:rsidR="000B655D">
        <w:rPr>
          <w:rFonts w:ascii="Arial" w:eastAsia="Arial" w:hAnsi="Arial" w:cs="Arial"/>
          <w:b/>
          <w:bCs/>
          <w:iCs/>
          <w:color w:val="000000"/>
        </w:rPr>
        <w:t>T</w:t>
      </w:r>
      <w:r>
        <w:rPr>
          <w:rFonts w:ascii="Arial" w:eastAsia="Arial" w:hAnsi="Arial" w:cs="Arial"/>
          <w:b/>
          <w:bCs/>
          <w:iCs/>
          <w:color w:val="000000"/>
        </w:rPr>
        <w:t>asa de lesionados en siniestros viales por cada 100 mil hab.</w:t>
      </w:r>
      <w:r w:rsidR="000B655D">
        <w:rPr>
          <w:rFonts w:ascii="Arial" w:eastAsia="Arial" w:hAnsi="Arial" w:cs="Arial"/>
          <w:b/>
          <w:bCs/>
          <w:iCs/>
          <w:color w:val="000000"/>
        </w:rPr>
        <w:t xml:space="preserve">, a nivel nacional, </w:t>
      </w:r>
      <w:r w:rsidR="00A30EBE">
        <w:rPr>
          <w:rFonts w:ascii="Arial" w:eastAsia="Arial" w:hAnsi="Arial" w:cs="Arial"/>
          <w:b/>
          <w:bCs/>
          <w:iCs/>
          <w:color w:val="000000"/>
        </w:rPr>
        <w:t xml:space="preserve">datos 1992 – 2020 y estimación </w:t>
      </w:r>
      <w:r w:rsidR="00A30EBE" w:rsidRPr="001F53E8">
        <w:rPr>
          <w:rFonts w:ascii="Arial" w:eastAsia="Arial" w:hAnsi="Arial" w:cs="Arial"/>
          <w:b/>
          <w:bCs/>
          <w:iCs/>
          <w:color w:val="000000"/>
        </w:rPr>
        <w:t>20</w:t>
      </w:r>
      <w:r w:rsidR="00A30EBE">
        <w:rPr>
          <w:rFonts w:ascii="Arial" w:eastAsia="Arial" w:hAnsi="Arial" w:cs="Arial"/>
          <w:b/>
          <w:bCs/>
          <w:iCs/>
          <w:color w:val="000000"/>
        </w:rPr>
        <w:t xml:space="preserve">21 - </w:t>
      </w:r>
      <w:r w:rsidR="00A30EBE" w:rsidRPr="001F53E8">
        <w:rPr>
          <w:rFonts w:ascii="Arial" w:eastAsia="Arial" w:hAnsi="Arial" w:cs="Arial"/>
          <w:b/>
          <w:bCs/>
          <w:iCs/>
          <w:color w:val="000000"/>
        </w:rPr>
        <w:t>20</w:t>
      </w:r>
      <w:r w:rsidR="00A30EBE">
        <w:rPr>
          <w:rFonts w:ascii="Arial" w:eastAsia="Arial" w:hAnsi="Arial" w:cs="Arial"/>
          <w:b/>
          <w:bCs/>
          <w:iCs/>
          <w:color w:val="000000"/>
        </w:rPr>
        <w:t>3</w:t>
      </w:r>
      <w:r w:rsidR="00A30EBE" w:rsidRPr="001F53E8">
        <w:rPr>
          <w:rFonts w:ascii="Arial" w:eastAsia="Arial" w:hAnsi="Arial" w:cs="Arial"/>
          <w:b/>
          <w:bCs/>
          <w:iCs/>
          <w:color w:val="000000"/>
        </w:rPr>
        <w:t>0</w:t>
      </w:r>
    </w:p>
    <w:p w14:paraId="51A4B2A3" w14:textId="3A2DF2F9" w:rsidR="00F72AE2" w:rsidRDefault="00866B22" w:rsidP="00A84357">
      <w:pPr>
        <w:spacing w:line="276" w:lineRule="auto"/>
        <w:jc w:val="both"/>
        <w:rPr>
          <w:rFonts w:ascii="Arial" w:hAnsi="Arial" w:cs="Arial"/>
          <w:color w:val="FF0000"/>
        </w:rPr>
      </w:pPr>
      <w:r>
        <w:rPr>
          <w:noProof/>
          <w:lang w:val="es-PE" w:eastAsia="es-PE"/>
        </w:rPr>
        <w:drawing>
          <wp:inline distT="0" distB="0" distL="0" distR="0" wp14:anchorId="0FCF0384" wp14:editId="21FE18B6">
            <wp:extent cx="5400040" cy="3165763"/>
            <wp:effectExtent l="0" t="0" r="10160" b="15875"/>
            <wp:docPr id="14" name="Gráfico 14">
              <a:extLst xmlns:a="http://schemas.openxmlformats.org/drawingml/2006/main">
                <a:ext uri="{FF2B5EF4-FFF2-40B4-BE49-F238E27FC236}">
                  <a16:creationId xmlns:a16="http://schemas.microsoft.com/office/drawing/2014/main" id="{9685AD02-7CE4-4177-9E59-88E66FD81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77BBEB" w14:textId="77777777" w:rsidR="004A25AB" w:rsidRPr="002133A2" w:rsidRDefault="004A25AB" w:rsidP="004A25AB">
      <w:pPr>
        <w:spacing w:before="240" w:after="0" w:line="276" w:lineRule="auto"/>
        <w:jc w:val="both"/>
        <w:rPr>
          <w:rFonts w:ascii="Arial" w:hAnsi="Arial" w:cs="Arial"/>
          <w:sz w:val="20"/>
          <w:szCs w:val="20"/>
        </w:rPr>
      </w:pPr>
      <w:r>
        <w:rPr>
          <w:rFonts w:ascii="Arial" w:hAnsi="Arial" w:cs="Arial"/>
          <w:b/>
          <w:bCs/>
          <w:sz w:val="20"/>
          <w:szCs w:val="20"/>
        </w:rPr>
        <w:t xml:space="preserve">Nota: </w:t>
      </w:r>
      <w:r>
        <w:rPr>
          <w:rFonts w:ascii="Arial" w:hAnsi="Arial" w:cs="Arial"/>
          <w:sz w:val="20"/>
          <w:szCs w:val="20"/>
        </w:rPr>
        <w:t>La proyección no considera el valore reportado en el año 2020</w:t>
      </w:r>
    </w:p>
    <w:p w14:paraId="42F177C5" w14:textId="77777777" w:rsidR="00F72AE2" w:rsidRDefault="00F72AE2" w:rsidP="004A25AB">
      <w:pPr>
        <w:spacing w:after="0" w:line="276" w:lineRule="auto"/>
        <w:jc w:val="both"/>
        <w:rPr>
          <w:rFonts w:ascii="Arial" w:hAnsi="Arial" w:cs="Arial"/>
          <w:bCs/>
          <w:sz w:val="20"/>
          <w:szCs w:val="20"/>
        </w:rPr>
      </w:pPr>
      <w:r w:rsidRPr="001F53E8">
        <w:rPr>
          <w:rFonts w:ascii="Arial" w:hAnsi="Arial" w:cs="Arial"/>
          <w:b/>
          <w:bCs/>
          <w:sz w:val="20"/>
          <w:szCs w:val="20"/>
        </w:rPr>
        <w:t xml:space="preserve">Fuente: </w:t>
      </w:r>
      <w:r>
        <w:rPr>
          <w:rFonts w:ascii="Arial" w:hAnsi="Arial" w:cs="Arial"/>
          <w:bCs/>
          <w:sz w:val="20"/>
          <w:szCs w:val="20"/>
        </w:rPr>
        <w:t>Estadísticas PNP</w:t>
      </w:r>
    </w:p>
    <w:p w14:paraId="448C8FB1" w14:textId="77777777" w:rsidR="00F72AE2" w:rsidRPr="001F53E8" w:rsidRDefault="00F72AE2" w:rsidP="00A84357">
      <w:pPr>
        <w:spacing w:line="276" w:lineRule="auto"/>
        <w:jc w:val="both"/>
        <w:rPr>
          <w:rFonts w:ascii="Arial" w:hAnsi="Arial" w:cs="Arial"/>
          <w:bCs/>
          <w:sz w:val="20"/>
          <w:szCs w:val="20"/>
        </w:rPr>
      </w:pPr>
      <w:r w:rsidRPr="00F72AE2">
        <w:rPr>
          <w:rFonts w:ascii="Arial" w:hAnsi="Arial" w:cs="Arial"/>
          <w:b/>
          <w:sz w:val="20"/>
          <w:szCs w:val="20"/>
        </w:rPr>
        <w:t>Estimación</w:t>
      </w:r>
      <w:r>
        <w:rPr>
          <w:rFonts w:ascii="Arial" w:hAnsi="Arial" w:cs="Arial"/>
          <w:bCs/>
          <w:sz w:val="20"/>
          <w:szCs w:val="20"/>
        </w:rPr>
        <w:t>: DSV - MTC</w:t>
      </w:r>
    </w:p>
    <w:p w14:paraId="2D7D6647" w14:textId="496F0630" w:rsidR="00E31C41" w:rsidRPr="00E31C41" w:rsidRDefault="00A36B3A" w:rsidP="00A84357">
      <w:pPr>
        <w:spacing w:line="276" w:lineRule="auto"/>
        <w:jc w:val="both"/>
        <w:rPr>
          <w:rFonts w:ascii="Arial" w:hAnsi="Arial" w:cs="Arial"/>
        </w:rPr>
      </w:pPr>
      <w:r>
        <w:rPr>
          <w:rFonts w:ascii="Arial" w:hAnsi="Arial" w:cs="Arial"/>
        </w:rPr>
        <w:t>Por</w:t>
      </w:r>
      <w:r w:rsidR="00E31C41" w:rsidRPr="00E31C41">
        <w:rPr>
          <w:rFonts w:ascii="Arial" w:hAnsi="Arial" w:cs="Arial"/>
        </w:rPr>
        <w:t xml:space="preserve"> lo</w:t>
      </w:r>
      <w:r>
        <w:rPr>
          <w:rFonts w:ascii="Arial" w:hAnsi="Arial" w:cs="Arial"/>
        </w:rPr>
        <w:t xml:space="preserve"> descrito en esta sección, la problemática respecto a la seguridad vial se muestra como relevante, pues de no implementar una estrategia distinta a la aplicada durante los últimos años, se agravará, poniendo en riesgo la vida e integridad de los usuarios de las vías.</w:t>
      </w:r>
    </w:p>
    <w:p w14:paraId="02CFE74A" w14:textId="3FA39DA3" w:rsidR="00D7198F" w:rsidRDefault="00D7198F" w:rsidP="0058205F">
      <w:pPr>
        <w:pStyle w:val="Ttulo1"/>
        <w:numPr>
          <w:ilvl w:val="1"/>
          <w:numId w:val="9"/>
        </w:numPr>
        <w:spacing w:before="100" w:beforeAutospacing="1" w:after="100" w:afterAutospacing="1" w:line="276" w:lineRule="auto"/>
        <w:rPr>
          <w:rFonts w:ascii="Arial" w:hAnsi="Arial" w:cs="Arial"/>
          <w:b/>
          <w:color w:val="FF0000"/>
          <w:sz w:val="24"/>
        </w:rPr>
      </w:pPr>
      <w:bookmarkStart w:id="6" w:name="_Toc80366608"/>
      <w:r w:rsidRPr="00D7198F">
        <w:rPr>
          <w:rFonts w:ascii="Arial" w:hAnsi="Arial" w:cs="Arial"/>
          <w:b/>
          <w:color w:val="FF0000"/>
          <w:sz w:val="24"/>
        </w:rPr>
        <w:t>Análisis de tendencias</w:t>
      </w:r>
      <w:bookmarkEnd w:id="6"/>
    </w:p>
    <w:p w14:paraId="537AE6CB" w14:textId="52BDA8F5" w:rsidR="00122E13" w:rsidRPr="00122E13" w:rsidRDefault="00122E13" w:rsidP="00122E13">
      <w:pPr>
        <w:spacing w:line="276" w:lineRule="auto"/>
        <w:jc w:val="both"/>
        <w:rPr>
          <w:rFonts w:ascii="Arial" w:hAnsi="Arial" w:cs="Arial"/>
        </w:rPr>
      </w:pPr>
      <w:r w:rsidRPr="00122E13">
        <w:rPr>
          <w:rFonts w:ascii="Arial" w:hAnsi="Arial" w:cs="Arial"/>
        </w:rPr>
        <w:t xml:space="preserve">Las tendencias son entendidas como “el posible comportamiento a futuro de una variable asumiendo la continuidad de su patrón histórico” </w:t>
      </w:r>
      <w:sdt>
        <w:sdtPr>
          <w:rPr>
            <w:rFonts w:ascii="Arial" w:hAnsi="Arial" w:cs="Arial"/>
          </w:rPr>
          <w:id w:val="-1083364209"/>
          <w:citation/>
        </w:sdtPr>
        <w:sdtEndPr/>
        <w:sdtContent>
          <w:r w:rsidRPr="00122E13">
            <w:rPr>
              <w:rFonts w:ascii="Arial" w:hAnsi="Arial" w:cs="Arial"/>
            </w:rPr>
            <w:fldChar w:fldCharType="begin"/>
          </w:r>
          <w:r w:rsidRPr="00122E13">
            <w:rPr>
              <w:rFonts w:ascii="Arial" w:hAnsi="Arial" w:cs="Arial"/>
            </w:rPr>
            <w:instrText xml:space="preserve"> CITATION CEP17 \l 22538 </w:instrText>
          </w:r>
          <w:r w:rsidRPr="00122E13">
            <w:rPr>
              <w:rFonts w:ascii="Arial" w:hAnsi="Arial" w:cs="Arial"/>
            </w:rPr>
            <w:fldChar w:fldCharType="separate"/>
          </w:r>
          <w:r w:rsidR="00BD06A3" w:rsidRPr="00BD06A3">
            <w:rPr>
              <w:rFonts w:ascii="Arial" w:hAnsi="Arial" w:cs="Arial"/>
              <w:noProof/>
            </w:rPr>
            <w:t>(CEPLAN, 2017)</w:t>
          </w:r>
          <w:r w:rsidRPr="00122E13">
            <w:rPr>
              <w:rFonts w:ascii="Arial" w:hAnsi="Arial" w:cs="Arial"/>
            </w:rPr>
            <w:fldChar w:fldCharType="end"/>
          </w:r>
        </w:sdtContent>
      </w:sdt>
      <w:r w:rsidRPr="00122E13">
        <w:rPr>
          <w:rFonts w:ascii="Arial" w:hAnsi="Arial" w:cs="Arial"/>
        </w:rPr>
        <w:t xml:space="preserve">, en particular, estas tendencias pueden afectar positiva o negativamente en el desarrollo en el mediano y largo plazo. </w:t>
      </w:r>
    </w:p>
    <w:p w14:paraId="79E3D2BF" w14:textId="77777777" w:rsidR="008425EC" w:rsidRDefault="00D0544D" w:rsidP="00A84357">
      <w:pPr>
        <w:spacing w:line="276" w:lineRule="auto"/>
        <w:jc w:val="both"/>
        <w:rPr>
          <w:rFonts w:ascii="Arial" w:hAnsi="Arial" w:cs="Arial"/>
        </w:rPr>
      </w:pPr>
      <w:r w:rsidRPr="001F53E8">
        <w:rPr>
          <w:rFonts w:ascii="Arial" w:hAnsi="Arial" w:cs="Arial"/>
        </w:rPr>
        <w:t xml:space="preserve">Para realizar el análisis de tendencias se han identificado y priorizado las principales tendencias nacionales que tienen el potencial de condicionar el nivel de </w:t>
      </w:r>
      <w:r w:rsidR="00C026F5">
        <w:rPr>
          <w:rFonts w:ascii="Arial" w:hAnsi="Arial" w:cs="Arial"/>
        </w:rPr>
        <w:t>seguridad vial para los usuarios de las vías</w:t>
      </w:r>
      <w:r w:rsidRPr="001F53E8">
        <w:rPr>
          <w:rFonts w:ascii="Arial" w:hAnsi="Arial" w:cs="Arial"/>
        </w:rPr>
        <w:t xml:space="preserve">. </w:t>
      </w:r>
    </w:p>
    <w:p w14:paraId="5ED96D37" w14:textId="33A7F056" w:rsidR="00CD6D94" w:rsidRDefault="00CA0496" w:rsidP="00CD6D94">
      <w:pPr>
        <w:spacing w:line="276" w:lineRule="auto"/>
        <w:jc w:val="both"/>
        <w:rPr>
          <w:rFonts w:ascii="Arial" w:hAnsi="Arial" w:cs="Arial"/>
        </w:rPr>
      </w:pPr>
      <w:r>
        <w:rPr>
          <w:rFonts w:ascii="Arial" w:hAnsi="Arial" w:cs="Arial"/>
        </w:rPr>
        <w:t xml:space="preserve">Cabe resaltar que el contexto de la COVID-19 representa un evento </w:t>
      </w:r>
      <w:r w:rsidRPr="00CA0496">
        <w:rPr>
          <w:rFonts w:ascii="Arial" w:hAnsi="Arial" w:cs="Arial"/>
        </w:rPr>
        <w:t>disruptivo que genera cambios o variaciones</w:t>
      </w:r>
      <w:r>
        <w:rPr>
          <w:rFonts w:ascii="Arial" w:hAnsi="Arial" w:cs="Arial"/>
        </w:rPr>
        <w:t xml:space="preserve"> </w:t>
      </w:r>
      <w:r w:rsidRPr="00CA0496">
        <w:rPr>
          <w:rFonts w:ascii="Arial" w:hAnsi="Arial" w:cs="Arial"/>
        </w:rPr>
        <w:t xml:space="preserve">(aceleración o desaceleración) en el patrón de </w:t>
      </w:r>
      <w:r w:rsidRPr="00CA0496">
        <w:rPr>
          <w:rFonts w:ascii="Arial" w:hAnsi="Arial" w:cs="Arial"/>
        </w:rPr>
        <w:lastRenderedPageBreak/>
        <w:t>comportamiento de las tendencias</w:t>
      </w:r>
      <w:r w:rsidR="000955E4">
        <w:rPr>
          <w:rFonts w:ascii="Arial" w:hAnsi="Arial" w:cs="Arial"/>
        </w:rPr>
        <w:t xml:space="preserve"> </w:t>
      </w:r>
      <w:sdt>
        <w:sdtPr>
          <w:rPr>
            <w:rFonts w:ascii="Arial" w:hAnsi="Arial" w:cs="Arial"/>
          </w:rPr>
          <w:id w:val="-392975164"/>
          <w:citation/>
        </w:sdtPr>
        <w:sdtEndPr/>
        <w:sdtContent>
          <w:r w:rsidR="000955E4">
            <w:rPr>
              <w:rFonts w:ascii="Arial" w:hAnsi="Arial" w:cs="Arial"/>
            </w:rPr>
            <w:fldChar w:fldCharType="begin"/>
          </w:r>
          <w:r w:rsidR="000955E4" w:rsidRPr="00122E13">
            <w:rPr>
              <w:rFonts w:ascii="Arial" w:hAnsi="Arial" w:cs="Arial"/>
            </w:rPr>
            <w:instrText xml:space="preserve"> CITATION CEP20 \l 22538 </w:instrText>
          </w:r>
          <w:r w:rsidR="000955E4">
            <w:rPr>
              <w:rFonts w:ascii="Arial" w:hAnsi="Arial" w:cs="Arial"/>
            </w:rPr>
            <w:fldChar w:fldCharType="separate"/>
          </w:r>
          <w:r w:rsidR="00BD06A3" w:rsidRPr="00BD06A3">
            <w:rPr>
              <w:rFonts w:ascii="Arial" w:hAnsi="Arial" w:cs="Arial"/>
              <w:noProof/>
            </w:rPr>
            <w:t>(CEPLAN, 2020)</w:t>
          </w:r>
          <w:r w:rsidR="000955E4">
            <w:rPr>
              <w:rFonts w:ascii="Arial" w:hAnsi="Arial" w:cs="Arial"/>
            </w:rPr>
            <w:fldChar w:fldCharType="end"/>
          </w:r>
        </w:sdtContent>
      </w:sdt>
      <w:r w:rsidR="00560814">
        <w:rPr>
          <w:rFonts w:ascii="Arial" w:hAnsi="Arial" w:cs="Arial"/>
        </w:rPr>
        <w:t>, por lo que</w:t>
      </w:r>
      <w:r w:rsidR="008425EC">
        <w:rPr>
          <w:rFonts w:ascii="Arial" w:hAnsi="Arial" w:cs="Arial"/>
        </w:rPr>
        <w:t xml:space="preserve"> ha sido considerado en</w:t>
      </w:r>
      <w:r w:rsidR="00560814">
        <w:rPr>
          <w:rFonts w:ascii="Arial" w:hAnsi="Arial" w:cs="Arial"/>
        </w:rPr>
        <w:t xml:space="preserve"> el análisis de </w:t>
      </w:r>
      <w:r w:rsidR="008425EC">
        <w:rPr>
          <w:rFonts w:ascii="Arial" w:hAnsi="Arial" w:cs="Arial"/>
        </w:rPr>
        <w:t xml:space="preserve">los </w:t>
      </w:r>
      <w:r w:rsidR="00560814">
        <w:rPr>
          <w:rFonts w:ascii="Arial" w:hAnsi="Arial" w:cs="Arial"/>
        </w:rPr>
        <w:t xml:space="preserve">riesgos y oportunidades </w:t>
      </w:r>
      <w:r w:rsidR="00D0544D" w:rsidRPr="001F53E8">
        <w:rPr>
          <w:rFonts w:ascii="Arial" w:hAnsi="Arial" w:cs="Arial"/>
        </w:rPr>
        <w:t>identificados</w:t>
      </w:r>
      <w:r w:rsidR="00D0544D" w:rsidRPr="008425EC">
        <w:rPr>
          <w:rFonts w:ascii="Arial" w:hAnsi="Arial" w:cs="Arial"/>
          <w:vertAlign w:val="superscript"/>
        </w:rPr>
        <w:t xml:space="preserve"> </w:t>
      </w:r>
      <w:r w:rsidR="00D0544D" w:rsidRPr="001F53E8">
        <w:rPr>
          <w:rFonts w:ascii="Arial" w:hAnsi="Arial" w:cs="Arial"/>
        </w:rPr>
        <w:t>a continuación</w:t>
      </w:r>
      <w:r w:rsidR="008425EC" w:rsidRPr="008425EC">
        <w:rPr>
          <w:rFonts w:ascii="Arial" w:hAnsi="Arial" w:cs="Arial"/>
          <w:vertAlign w:val="superscript"/>
        </w:rPr>
        <w:footnoteReference w:id="5"/>
      </w:r>
      <w:r w:rsidR="00D0544D" w:rsidRPr="001F53E8">
        <w:rPr>
          <w:rFonts w:ascii="Arial" w:hAnsi="Arial" w:cs="Arial"/>
        </w:rPr>
        <w:t>.</w:t>
      </w:r>
      <w:r w:rsidR="00CD6D94">
        <w:rPr>
          <w:rFonts w:ascii="Arial" w:hAnsi="Arial" w:cs="Arial"/>
        </w:rPr>
        <w:t xml:space="preserve"> Para evaluar tanto la probabilidad de ocurrencia y como el potencial impacto se definió una escala de 1 a 5 en donde 1 es nulo y 5 muy alto, como se refleja en la </w:t>
      </w:r>
      <w:r w:rsidR="002F2608">
        <w:rPr>
          <w:rFonts w:ascii="Arial" w:hAnsi="Arial" w:cs="Arial"/>
        </w:rPr>
        <w:t>T</w:t>
      </w:r>
      <w:r w:rsidR="00CD6D94">
        <w:rPr>
          <w:rFonts w:ascii="Arial" w:hAnsi="Arial" w:cs="Arial"/>
        </w:rPr>
        <w:t>abla</w:t>
      </w:r>
      <w:r w:rsidR="002F2608">
        <w:rPr>
          <w:rFonts w:ascii="Arial" w:hAnsi="Arial" w:cs="Arial"/>
        </w:rPr>
        <w:t xml:space="preserve"> 3</w:t>
      </w:r>
      <w:r w:rsidR="00CD6D94">
        <w:rPr>
          <w:rFonts w:ascii="Arial" w:hAnsi="Arial" w:cs="Arial"/>
        </w:rPr>
        <w:t>.</w:t>
      </w:r>
    </w:p>
    <w:p w14:paraId="563FD250" w14:textId="44B08948" w:rsidR="00CD6D94" w:rsidRPr="001F53E8" w:rsidRDefault="00CD6D94" w:rsidP="00CD6D94">
      <w:pPr>
        <w:pStyle w:val="Descripcin"/>
        <w:keepNext/>
        <w:spacing w:line="276" w:lineRule="auto"/>
        <w:jc w:val="center"/>
        <w:rPr>
          <w:rFonts w:ascii="Arial" w:hAnsi="Arial" w:cs="Arial"/>
          <w:b/>
          <w:i w:val="0"/>
          <w:color w:val="auto"/>
          <w:sz w:val="22"/>
          <w:szCs w:val="22"/>
        </w:rPr>
      </w:pPr>
      <w:r w:rsidRPr="001F53E8">
        <w:rPr>
          <w:rFonts w:ascii="Arial" w:hAnsi="Arial" w:cs="Arial"/>
          <w:b/>
          <w:i w:val="0"/>
          <w:color w:val="auto"/>
          <w:sz w:val="22"/>
          <w:szCs w:val="22"/>
        </w:rPr>
        <w:t xml:space="preserve">Tabla </w:t>
      </w:r>
      <w:r w:rsidRPr="001F53E8">
        <w:rPr>
          <w:rFonts w:ascii="Arial" w:hAnsi="Arial" w:cs="Arial"/>
          <w:b/>
          <w:i w:val="0"/>
          <w:color w:val="auto"/>
          <w:sz w:val="22"/>
          <w:szCs w:val="22"/>
        </w:rPr>
        <w:fldChar w:fldCharType="begin"/>
      </w:r>
      <w:r w:rsidRPr="001F53E8">
        <w:rPr>
          <w:rFonts w:ascii="Arial" w:hAnsi="Arial" w:cs="Arial"/>
          <w:b/>
          <w:i w:val="0"/>
          <w:color w:val="auto"/>
          <w:sz w:val="22"/>
          <w:szCs w:val="22"/>
        </w:rPr>
        <w:instrText xml:space="preserve"> SEQ Tabla \* ARABIC </w:instrText>
      </w:r>
      <w:r w:rsidRPr="001F53E8">
        <w:rPr>
          <w:rFonts w:ascii="Arial" w:hAnsi="Arial" w:cs="Arial"/>
          <w:b/>
          <w:i w:val="0"/>
          <w:color w:val="auto"/>
          <w:sz w:val="22"/>
          <w:szCs w:val="22"/>
        </w:rPr>
        <w:fldChar w:fldCharType="separate"/>
      </w:r>
      <w:r w:rsidR="002F2608">
        <w:rPr>
          <w:rFonts w:ascii="Arial" w:hAnsi="Arial" w:cs="Arial"/>
          <w:b/>
          <w:i w:val="0"/>
          <w:noProof/>
          <w:color w:val="auto"/>
          <w:sz w:val="22"/>
          <w:szCs w:val="22"/>
        </w:rPr>
        <w:t>3</w:t>
      </w:r>
      <w:r w:rsidRPr="001F53E8">
        <w:rPr>
          <w:rFonts w:ascii="Arial" w:hAnsi="Arial" w:cs="Arial"/>
          <w:b/>
          <w:i w:val="0"/>
          <w:color w:val="auto"/>
          <w:sz w:val="22"/>
          <w:szCs w:val="22"/>
        </w:rPr>
        <w:fldChar w:fldCharType="end"/>
      </w:r>
      <w:r w:rsidRPr="001F53E8">
        <w:rPr>
          <w:rFonts w:ascii="Arial" w:hAnsi="Arial" w:cs="Arial"/>
          <w:b/>
          <w:i w:val="0"/>
          <w:color w:val="auto"/>
          <w:sz w:val="22"/>
          <w:szCs w:val="22"/>
        </w:rPr>
        <w:t>. Tendencias analizadas</w:t>
      </w:r>
      <w:r>
        <w:rPr>
          <w:rFonts w:ascii="Arial" w:hAnsi="Arial" w:cs="Arial"/>
          <w:b/>
          <w:i w:val="0"/>
          <w:color w:val="auto"/>
          <w:sz w:val="22"/>
          <w:szCs w:val="22"/>
        </w:rPr>
        <w:t xml:space="preserve"> </w:t>
      </w:r>
    </w:p>
    <w:tbl>
      <w:tblPr>
        <w:tblW w:w="5094" w:type="pct"/>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924"/>
        <w:gridCol w:w="1346"/>
        <w:gridCol w:w="3680"/>
        <w:gridCol w:w="1423"/>
        <w:gridCol w:w="1281"/>
      </w:tblGrid>
      <w:tr w:rsidR="00CD6D94" w:rsidRPr="00B167E7" w14:paraId="760B71DE" w14:textId="77777777" w:rsidTr="004A714C">
        <w:trPr>
          <w:trHeight w:val="499"/>
          <w:tblHeader/>
          <w:jc w:val="right"/>
        </w:trPr>
        <w:tc>
          <w:tcPr>
            <w:tcW w:w="534" w:type="pct"/>
            <w:shd w:val="clear" w:color="auto" w:fill="FF0000"/>
            <w:noWrap/>
            <w:tcMar>
              <w:left w:w="28" w:type="dxa"/>
              <w:right w:w="28" w:type="dxa"/>
            </w:tcMar>
            <w:vAlign w:val="center"/>
            <w:hideMark/>
          </w:tcPr>
          <w:p w14:paraId="69742026" w14:textId="77777777" w:rsidR="00CD6D94" w:rsidRPr="00B167E7" w:rsidRDefault="00CD6D94" w:rsidP="00977315">
            <w:pPr>
              <w:spacing w:after="0" w:line="276" w:lineRule="auto"/>
              <w:jc w:val="center"/>
              <w:rPr>
                <w:rFonts w:ascii="Arial" w:eastAsia="Times New Roman" w:hAnsi="Arial" w:cs="Arial"/>
                <w:b/>
                <w:bCs/>
                <w:color w:val="FFFFFF"/>
                <w:sz w:val="20"/>
                <w:szCs w:val="20"/>
                <w:lang w:eastAsia="es-ES"/>
              </w:rPr>
            </w:pPr>
            <w:r w:rsidRPr="00B167E7">
              <w:rPr>
                <w:rFonts w:ascii="Arial" w:eastAsia="Times New Roman" w:hAnsi="Arial" w:cs="Arial"/>
                <w:b/>
                <w:bCs/>
                <w:color w:val="FFFFFF"/>
                <w:sz w:val="20"/>
                <w:szCs w:val="20"/>
                <w:lang w:eastAsia="es-ES"/>
              </w:rPr>
              <w:t>Temática</w:t>
            </w:r>
          </w:p>
        </w:tc>
        <w:tc>
          <w:tcPr>
            <w:tcW w:w="778" w:type="pct"/>
            <w:shd w:val="clear" w:color="auto" w:fill="FF0000"/>
            <w:tcMar>
              <w:left w:w="28" w:type="dxa"/>
              <w:right w:w="28" w:type="dxa"/>
            </w:tcMar>
            <w:vAlign w:val="center"/>
          </w:tcPr>
          <w:p w14:paraId="270250E3" w14:textId="77777777" w:rsidR="00CD6D94" w:rsidRPr="00B167E7" w:rsidRDefault="00CD6D94" w:rsidP="00977315">
            <w:pPr>
              <w:spacing w:after="0" w:line="276" w:lineRule="auto"/>
              <w:jc w:val="center"/>
              <w:rPr>
                <w:rFonts w:ascii="Arial" w:eastAsia="Times New Roman" w:hAnsi="Arial" w:cs="Arial"/>
                <w:b/>
                <w:bCs/>
                <w:color w:val="FFFFFF"/>
                <w:sz w:val="20"/>
                <w:szCs w:val="20"/>
                <w:lang w:eastAsia="es-ES"/>
              </w:rPr>
            </w:pPr>
            <w:r w:rsidRPr="00B167E7">
              <w:rPr>
                <w:rFonts w:ascii="Arial" w:eastAsia="Times New Roman" w:hAnsi="Arial" w:cs="Arial"/>
                <w:b/>
                <w:bCs/>
                <w:color w:val="FFFFFF"/>
                <w:sz w:val="20"/>
                <w:szCs w:val="20"/>
                <w:lang w:eastAsia="es-ES"/>
              </w:rPr>
              <w:t>Tendencia</w:t>
            </w:r>
          </w:p>
        </w:tc>
        <w:tc>
          <w:tcPr>
            <w:tcW w:w="2126" w:type="pct"/>
            <w:shd w:val="clear" w:color="auto" w:fill="FF0000"/>
            <w:tcMar>
              <w:left w:w="28" w:type="dxa"/>
              <w:right w:w="28" w:type="dxa"/>
            </w:tcMar>
            <w:vAlign w:val="center"/>
          </w:tcPr>
          <w:p w14:paraId="1EE5CA57" w14:textId="77777777" w:rsidR="00CD6D94" w:rsidRPr="00B167E7" w:rsidRDefault="00CD6D94" w:rsidP="00977315">
            <w:pPr>
              <w:spacing w:after="0" w:line="276" w:lineRule="auto"/>
              <w:jc w:val="center"/>
              <w:rPr>
                <w:rFonts w:ascii="Arial" w:eastAsia="Times New Roman" w:hAnsi="Arial" w:cs="Arial"/>
                <w:b/>
                <w:bCs/>
                <w:color w:val="FFFFFF"/>
                <w:sz w:val="20"/>
                <w:szCs w:val="20"/>
                <w:lang w:eastAsia="es-ES"/>
              </w:rPr>
            </w:pPr>
            <w:r w:rsidRPr="00B167E7">
              <w:rPr>
                <w:rFonts w:ascii="Arial" w:eastAsia="Times New Roman" w:hAnsi="Arial" w:cs="Arial"/>
                <w:b/>
                <w:bCs/>
                <w:color w:val="FFFFFF"/>
                <w:sz w:val="20"/>
                <w:szCs w:val="20"/>
                <w:lang w:eastAsia="es-ES"/>
              </w:rPr>
              <w:t>Riesgos/Oportunidades</w:t>
            </w:r>
          </w:p>
        </w:tc>
        <w:tc>
          <w:tcPr>
            <w:tcW w:w="822" w:type="pct"/>
            <w:shd w:val="clear" w:color="auto" w:fill="FF0000"/>
            <w:tcMar>
              <w:left w:w="28" w:type="dxa"/>
              <w:right w:w="28" w:type="dxa"/>
            </w:tcMar>
          </w:tcPr>
          <w:p w14:paraId="70903615" w14:textId="77777777" w:rsidR="00CD6D94" w:rsidRPr="00B167E7" w:rsidRDefault="00CD6D94" w:rsidP="00977315">
            <w:pPr>
              <w:spacing w:after="0" w:line="276" w:lineRule="auto"/>
              <w:jc w:val="center"/>
              <w:rPr>
                <w:rFonts w:ascii="Arial" w:eastAsia="Times New Roman" w:hAnsi="Arial" w:cs="Arial"/>
                <w:b/>
                <w:bCs/>
                <w:color w:val="FFFFFF"/>
                <w:sz w:val="20"/>
                <w:szCs w:val="20"/>
                <w:lang w:eastAsia="es-ES"/>
              </w:rPr>
            </w:pPr>
            <w:r w:rsidRPr="00B167E7">
              <w:rPr>
                <w:rFonts w:ascii="Arial" w:eastAsia="Times New Roman" w:hAnsi="Arial" w:cs="Arial"/>
                <w:b/>
                <w:bCs/>
                <w:color w:val="FFFFFF"/>
                <w:sz w:val="20"/>
                <w:szCs w:val="20"/>
                <w:lang w:eastAsia="es-ES"/>
              </w:rPr>
              <w:t>Probabilidad de ocurrencia</w:t>
            </w:r>
          </w:p>
        </w:tc>
        <w:tc>
          <w:tcPr>
            <w:tcW w:w="740" w:type="pct"/>
            <w:shd w:val="clear" w:color="auto" w:fill="FF0000"/>
            <w:tcMar>
              <w:left w:w="28" w:type="dxa"/>
              <w:right w:w="28" w:type="dxa"/>
            </w:tcMar>
          </w:tcPr>
          <w:p w14:paraId="6777B298" w14:textId="77777777" w:rsidR="00CD6D94" w:rsidRPr="00B167E7" w:rsidRDefault="00CD6D94" w:rsidP="00977315">
            <w:pPr>
              <w:spacing w:after="0" w:line="276"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Potencial de impacto</w:t>
            </w:r>
          </w:p>
        </w:tc>
      </w:tr>
      <w:tr w:rsidR="00FC6E98" w:rsidRPr="00B167E7" w14:paraId="1D699C31" w14:textId="77777777" w:rsidTr="004A714C">
        <w:trPr>
          <w:trHeight w:val="676"/>
          <w:jc w:val="right"/>
        </w:trPr>
        <w:tc>
          <w:tcPr>
            <w:tcW w:w="534" w:type="pct"/>
            <w:vMerge w:val="restart"/>
            <w:shd w:val="clear" w:color="auto" w:fill="F2F2F2" w:themeFill="background1" w:themeFillShade="F2"/>
            <w:tcMar>
              <w:left w:w="28" w:type="dxa"/>
              <w:right w:w="28" w:type="dxa"/>
            </w:tcMar>
            <w:textDirection w:val="btLr"/>
            <w:vAlign w:val="center"/>
          </w:tcPr>
          <w:p w14:paraId="1B3A735D" w14:textId="3D88B429"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r w:rsidRPr="00B167E7">
              <w:rPr>
                <w:rFonts w:ascii="Arial" w:eastAsia="Times New Roman" w:hAnsi="Arial" w:cs="Arial"/>
                <w:b/>
                <w:color w:val="000000"/>
                <w:sz w:val="20"/>
                <w:szCs w:val="20"/>
                <w:lang w:eastAsia="es-ES"/>
              </w:rPr>
              <w:t>Tendencias sociales</w:t>
            </w:r>
          </w:p>
        </w:tc>
        <w:tc>
          <w:tcPr>
            <w:tcW w:w="778" w:type="pct"/>
            <w:vMerge w:val="restart"/>
            <w:shd w:val="clear" w:color="auto" w:fill="FFFFFF" w:themeFill="background1"/>
            <w:tcMar>
              <w:left w:w="28" w:type="dxa"/>
              <w:right w:w="28" w:type="dxa"/>
            </w:tcMar>
            <w:vAlign w:val="center"/>
          </w:tcPr>
          <w:p w14:paraId="2C6885D6" w14:textId="1E895C19" w:rsidR="00FC6E98" w:rsidRPr="00B167E7" w:rsidRDefault="00FC6E98"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Incremento de la población</w:t>
            </w:r>
          </w:p>
        </w:tc>
        <w:tc>
          <w:tcPr>
            <w:tcW w:w="2126" w:type="pct"/>
            <w:shd w:val="clear" w:color="auto" w:fill="FFFFFF" w:themeFill="background1"/>
            <w:tcMar>
              <w:left w:w="28" w:type="dxa"/>
              <w:right w:w="28" w:type="dxa"/>
            </w:tcMar>
            <w:vAlign w:val="center"/>
          </w:tcPr>
          <w:p w14:paraId="40E32E6C" w14:textId="15C73353" w:rsidR="00FC6E98"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Como consecuencia del aumento de la población mundial, y en particular en el Perú, se incrementarán las conductas riesgosas en la movilidad.</w:t>
            </w:r>
          </w:p>
        </w:tc>
        <w:tc>
          <w:tcPr>
            <w:tcW w:w="822" w:type="pct"/>
            <w:shd w:val="clear" w:color="auto" w:fill="FFFFFF" w:themeFill="background1"/>
            <w:tcMar>
              <w:left w:w="28" w:type="dxa"/>
              <w:right w:w="28" w:type="dxa"/>
            </w:tcMar>
            <w:vAlign w:val="center"/>
          </w:tcPr>
          <w:p w14:paraId="29E2532B"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6678AA3E" w14:textId="3CE9658A"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190005D8"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3E27F187" w14:textId="60E92796"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alto)</w:t>
            </w:r>
          </w:p>
        </w:tc>
      </w:tr>
      <w:tr w:rsidR="00FC6E98" w:rsidRPr="00B167E7" w14:paraId="1741EBF3"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7F780182"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39DED56F" w14:textId="4FBCF17E" w:rsidR="00FC6E98" w:rsidRPr="00B167E7" w:rsidRDefault="00FC6E98"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34AECAE2" w14:textId="0E9D5C32" w:rsidR="00FC6E98"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Como consecuencia del aumento de la población mundial, y en particular en el Perú, se incrementará la exposición al riesgo de la población nacional a ser una víctima de siniestros, así como el colapso de los sistemas viales por el incremento de la tasa de motorización (particularmente vehículos particulares)</w:t>
            </w:r>
          </w:p>
        </w:tc>
        <w:tc>
          <w:tcPr>
            <w:tcW w:w="822" w:type="pct"/>
            <w:shd w:val="clear" w:color="auto" w:fill="FFFFFF" w:themeFill="background1"/>
            <w:tcMar>
              <w:left w:w="28" w:type="dxa"/>
              <w:right w:w="28" w:type="dxa"/>
            </w:tcMar>
            <w:vAlign w:val="center"/>
          </w:tcPr>
          <w:p w14:paraId="63A53571"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30AA057D" w14:textId="6BA09821"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alta)</w:t>
            </w:r>
          </w:p>
        </w:tc>
        <w:tc>
          <w:tcPr>
            <w:tcW w:w="740" w:type="pct"/>
            <w:shd w:val="clear" w:color="auto" w:fill="FFFFFF" w:themeFill="background1"/>
            <w:tcMar>
              <w:left w:w="28" w:type="dxa"/>
              <w:right w:w="28" w:type="dxa"/>
            </w:tcMar>
            <w:vAlign w:val="center"/>
          </w:tcPr>
          <w:p w14:paraId="5D19B31C"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05A14788" w14:textId="0AF926BF"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alto)</w:t>
            </w:r>
          </w:p>
        </w:tc>
      </w:tr>
      <w:tr w:rsidR="00FC6E98" w:rsidRPr="00B167E7" w14:paraId="41167805"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6807354A"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77944A98" w14:textId="77777777" w:rsidR="00FC6E98" w:rsidRPr="00B167E7" w:rsidRDefault="00FC6E98"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0EFEACF2" w14:textId="7CA80C63" w:rsidR="00FC6E98" w:rsidRPr="00B167E7"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Uso de zonas no apropiadas para la urbanización (laderas de ríos, quebradas secas, lomas, etc.), las mismas que por su configuración geográfica dificultan el diseño de vías con estándares de seguridad vial, y el acceso a servicios de transporte de calidad</w:t>
            </w:r>
          </w:p>
        </w:tc>
        <w:tc>
          <w:tcPr>
            <w:tcW w:w="822" w:type="pct"/>
            <w:shd w:val="clear" w:color="auto" w:fill="FFFFFF" w:themeFill="background1"/>
            <w:tcMar>
              <w:left w:w="28" w:type="dxa"/>
              <w:right w:w="28" w:type="dxa"/>
            </w:tcMar>
            <w:vAlign w:val="center"/>
          </w:tcPr>
          <w:p w14:paraId="55AF255B"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5B3D7FFA" w14:textId="13503180"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04C2AB6E"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61637F46" w14:textId="0687B340"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(Alto)</w:t>
            </w:r>
          </w:p>
        </w:tc>
      </w:tr>
      <w:tr w:rsidR="00FC6E98" w:rsidRPr="00B167E7" w14:paraId="0E806FAE"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11460FEC"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47DD984A" w14:textId="77777777" w:rsidR="00FC6E98" w:rsidRPr="00B167E7" w:rsidRDefault="00FC6E98"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1B283AA2" w14:textId="41B25E75" w:rsidR="00FC6E98" w:rsidRPr="00B167E7"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En consecuencia al incremento de la población, y a raíz de la COVID-19, el Estado peruano identifica la necesidad de impulsar y fortalecer el uso de modos sostenibles de transporte como la bicicleta y otros modos masivos, que sean seguros para la ciudadanía.</w:t>
            </w:r>
          </w:p>
        </w:tc>
        <w:tc>
          <w:tcPr>
            <w:tcW w:w="822" w:type="pct"/>
            <w:shd w:val="clear" w:color="auto" w:fill="FFFFFF" w:themeFill="background1"/>
            <w:tcMar>
              <w:left w:w="28" w:type="dxa"/>
              <w:right w:w="28" w:type="dxa"/>
            </w:tcMar>
            <w:vAlign w:val="center"/>
          </w:tcPr>
          <w:p w14:paraId="51C34C05"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715E13F8" w14:textId="1EF4571F"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4D226A18"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4130F6FF" w14:textId="1EBF14EF"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alto)</w:t>
            </w:r>
          </w:p>
        </w:tc>
      </w:tr>
      <w:tr w:rsidR="00FC6E98" w:rsidRPr="00B167E7" w14:paraId="45D9E11D"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hideMark/>
          </w:tcPr>
          <w:p w14:paraId="301C4D22" w14:textId="0A38BBC9"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hideMark/>
          </w:tcPr>
          <w:p w14:paraId="48C7D204" w14:textId="6DA15354" w:rsidR="00FC6E98" w:rsidRPr="00B167E7" w:rsidRDefault="00FC6E98"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75AB13B8" w14:textId="72A1BD56" w:rsidR="00FC6E98" w:rsidRPr="00B167E7"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Posibilidad para estandarizar los criterios de diseño de vías urbanas, considerando estrategias de diseño vial seguro e inclusivo en dichos espacios.</w:t>
            </w:r>
          </w:p>
        </w:tc>
        <w:tc>
          <w:tcPr>
            <w:tcW w:w="822" w:type="pct"/>
            <w:shd w:val="clear" w:color="auto" w:fill="FFFFFF" w:themeFill="background1"/>
            <w:tcMar>
              <w:left w:w="28" w:type="dxa"/>
              <w:right w:w="28" w:type="dxa"/>
            </w:tcMar>
            <w:vAlign w:val="center"/>
          </w:tcPr>
          <w:p w14:paraId="1E0D6DF0"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0A97DC7C" w14:textId="38D7767D" w:rsidR="00FC6E98" w:rsidRPr="00687865" w:rsidRDefault="00FC6E98" w:rsidP="00FC6E98">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596BA6DE"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5C4B0A60" w14:textId="41E993CA" w:rsidR="00FC6E98" w:rsidRPr="00B167E7"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r>
      <w:tr w:rsidR="00FC6E98" w:rsidRPr="00B167E7" w14:paraId="5AEF0C55" w14:textId="77777777" w:rsidTr="004A714C">
        <w:trPr>
          <w:trHeight w:val="182"/>
          <w:jc w:val="right"/>
        </w:trPr>
        <w:tc>
          <w:tcPr>
            <w:tcW w:w="534" w:type="pct"/>
            <w:vMerge/>
            <w:shd w:val="clear" w:color="auto" w:fill="F2F2F2" w:themeFill="background1" w:themeFillShade="F2"/>
            <w:tcMar>
              <w:left w:w="28" w:type="dxa"/>
              <w:right w:w="28" w:type="dxa"/>
            </w:tcMar>
            <w:textDirection w:val="btLr"/>
            <w:vAlign w:val="center"/>
          </w:tcPr>
          <w:p w14:paraId="529DE003"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val="restart"/>
            <w:shd w:val="clear" w:color="auto" w:fill="FFFFFF" w:themeFill="background1"/>
            <w:tcMar>
              <w:left w:w="28" w:type="dxa"/>
              <w:right w:w="28" w:type="dxa"/>
            </w:tcMar>
            <w:vAlign w:val="center"/>
          </w:tcPr>
          <w:p w14:paraId="77CC93A9" w14:textId="77777777" w:rsidR="00FC6E98" w:rsidRPr="00B167E7" w:rsidRDefault="00FC6E98"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Cambios en la estructura etaria de la población</w:t>
            </w:r>
          </w:p>
        </w:tc>
        <w:tc>
          <w:tcPr>
            <w:tcW w:w="2126" w:type="pct"/>
            <w:shd w:val="clear" w:color="auto" w:fill="FFFFFF" w:themeFill="background1"/>
            <w:tcMar>
              <w:left w:w="28" w:type="dxa"/>
              <w:right w:w="28" w:type="dxa"/>
            </w:tcMar>
            <w:vAlign w:val="center"/>
          </w:tcPr>
          <w:p w14:paraId="43CB9115" w14:textId="627D1EE8" w:rsidR="00FC6E98" w:rsidRPr="00B167E7"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Dados los bajos estándares de seguridad del actual sistema vial, existe un riesgo latente de ocurrencia de siniestros en donde se involucran, específicamente,</w:t>
            </w:r>
            <w:r w:rsidR="004A714C">
              <w:rPr>
                <w:rFonts w:ascii="Arial" w:eastAsia="Times New Roman" w:hAnsi="Arial" w:cs="Arial"/>
                <w:color w:val="000000"/>
                <w:sz w:val="20"/>
                <w:szCs w:val="20"/>
                <w:lang w:eastAsia="es-ES"/>
              </w:rPr>
              <w:t xml:space="preserve"> </w:t>
            </w:r>
            <w:r w:rsidRPr="00B167E7">
              <w:rPr>
                <w:rFonts w:ascii="Arial" w:eastAsia="Times New Roman" w:hAnsi="Arial" w:cs="Arial"/>
                <w:color w:val="000000"/>
                <w:sz w:val="20"/>
                <w:szCs w:val="20"/>
                <w:lang w:eastAsia="es-ES"/>
              </w:rPr>
              <w:t xml:space="preserve">personas </w:t>
            </w:r>
            <w:r w:rsidRPr="00B167E7">
              <w:rPr>
                <w:rFonts w:ascii="Arial" w:eastAsia="Times New Roman" w:hAnsi="Arial" w:cs="Arial"/>
                <w:color w:val="000000"/>
                <w:sz w:val="20"/>
                <w:szCs w:val="20"/>
                <w:lang w:eastAsia="es-ES"/>
              </w:rPr>
              <w:lastRenderedPageBreak/>
              <w:t>económicamente activas (30-59 años) y jóvenes (12-17 años)</w:t>
            </w:r>
          </w:p>
        </w:tc>
        <w:tc>
          <w:tcPr>
            <w:tcW w:w="822" w:type="pct"/>
            <w:shd w:val="clear" w:color="auto" w:fill="FFFFFF" w:themeFill="background1"/>
            <w:tcMar>
              <w:left w:w="28" w:type="dxa"/>
              <w:right w:w="28" w:type="dxa"/>
            </w:tcMar>
            <w:vAlign w:val="center"/>
          </w:tcPr>
          <w:p w14:paraId="53EC7DA9"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05</w:t>
            </w:r>
          </w:p>
          <w:p w14:paraId="386DA105" w14:textId="483857DB" w:rsidR="00FC6E98" w:rsidRPr="00B167E7"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alta)</w:t>
            </w:r>
          </w:p>
        </w:tc>
        <w:tc>
          <w:tcPr>
            <w:tcW w:w="740" w:type="pct"/>
            <w:shd w:val="clear" w:color="auto" w:fill="FFFFFF" w:themeFill="background1"/>
            <w:tcMar>
              <w:left w:w="28" w:type="dxa"/>
              <w:right w:w="28" w:type="dxa"/>
            </w:tcMar>
            <w:vAlign w:val="center"/>
          </w:tcPr>
          <w:p w14:paraId="01627E3C"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51B9AB57" w14:textId="06F2691E" w:rsidR="00FC6E98" w:rsidRPr="00F440C9" w:rsidRDefault="00FC6E98" w:rsidP="00FC6E98">
            <w:pPr>
              <w:spacing w:after="0" w:line="276" w:lineRule="auto"/>
              <w:jc w:val="center"/>
              <w:rPr>
                <w:rFonts w:ascii="Arial" w:eastAsia="Times New Roman" w:hAnsi="Arial" w:cs="Arial"/>
                <w:sz w:val="20"/>
                <w:szCs w:val="20"/>
                <w:lang w:eastAsia="es-ES"/>
              </w:rPr>
            </w:pPr>
            <w:r>
              <w:rPr>
                <w:rFonts w:ascii="Arial" w:eastAsia="Times New Roman" w:hAnsi="Arial" w:cs="Arial"/>
                <w:color w:val="000000"/>
                <w:sz w:val="20"/>
                <w:szCs w:val="20"/>
                <w:lang w:val="es-PE" w:eastAsia="es-ES"/>
              </w:rPr>
              <w:t>(Muy alto)</w:t>
            </w:r>
          </w:p>
        </w:tc>
      </w:tr>
      <w:tr w:rsidR="00FC6E98" w:rsidRPr="00B167E7" w14:paraId="443F5281"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0A1E41AF"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45CA87A7" w14:textId="77777777" w:rsidR="00FC6E98" w:rsidRDefault="00FC6E98"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05C2EA89" w14:textId="26323010" w:rsidR="00FC6E98" w:rsidRDefault="00FC6E98" w:rsidP="00FC6E98">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Posibilidad de diseñar e implementar un sistema vial seguro para todos los usuarios, priorizando una Gestión institucional efectiva, velocidades seguras, Inclusión de zonas 30 de circulación vehicular para la protección de usuarios vulnerables, la promoción del uso de elementos de protección y vehículos seguros, construcción de infraestructura segura e inclusiva y la atención oportuna a los eventos viales.</w:t>
            </w:r>
          </w:p>
        </w:tc>
        <w:tc>
          <w:tcPr>
            <w:tcW w:w="822" w:type="pct"/>
            <w:shd w:val="clear" w:color="auto" w:fill="FFFFFF" w:themeFill="background1"/>
            <w:tcMar>
              <w:left w:w="28" w:type="dxa"/>
              <w:right w:w="28" w:type="dxa"/>
            </w:tcMar>
            <w:vAlign w:val="center"/>
          </w:tcPr>
          <w:p w14:paraId="7684C02F"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21AC4D95" w14:textId="4282B9D2"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4E3F3103" w14:textId="7777777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6A290F5D" w14:textId="1CB763F7" w:rsidR="00FC6E98" w:rsidRDefault="00FC6E98" w:rsidP="00FC6E98">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r>
      <w:tr w:rsidR="00FC6E98" w:rsidRPr="00B167E7" w14:paraId="28C3BC38"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0C9BEA21"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val="restart"/>
            <w:shd w:val="clear" w:color="auto" w:fill="FFFFFF" w:themeFill="background1"/>
            <w:tcMar>
              <w:left w:w="28" w:type="dxa"/>
              <w:right w:w="28" w:type="dxa"/>
            </w:tcMar>
            <w:vAlign w:val="center"/>
          </w:tcPr>
          <w:p w14:paraId="5471BBD8" w14:textId="15AA8A17" w:rsidR="00FC6E98" w:rsidRPr="00B167E7" w:rsidRDefault="00FC6E98"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Incremento de conductas de riesgo</w:t>
            </w:r>
          </w:p>
        </w:tc>
        <w:tc>
          <w:tcPr>
            <w:tcW w:w="2126" w:type="pct"/>
            <w:shd w:val="clear" w:color="auto" w:fill="FFFFFF" w:themeFill="background1"/>
            <w:tcMar>
              <w:left w:w="28" w:type="dxa"/>
              <w:right w:w="28" w:type="dxa"/>
            </w:tcMar>
            <w:vAlign w:val="center"/>
          </w:tcPr>
          <w:p w14:paraId="2A402EBA" w14:textId="1C7CED10" w:rsidR="00FC6E98" w:rsidRPr="00B167E7" w:rsidRDefault="00FC6E98" w:rsidP="00977315">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Incremento de conductas de riesgo, a causa de uso de alcohol y sustancias psicoactivas en la conducción</w:t>
            </w:r>
          </w:p>
        </w:tc>
        <w:tc>
          <w:tcPr>
            <w:tcW w:w="822" w:type="pct"/>
            <w:shd w:val="clear" w:color="auto" w:fill="FFFFFF" w:themeFill="background1"/>
            <w:tcMar>
              <w:left w:w="28" w:type="dxa"/>
              <w:right w:w="28" w:type="dxa"/>
            </w:tcMar>
            <w:vAlign w:val="center"/>
          </w:tcPr>
          <w:p w14:paraId="557EB97D" w14:textId="77777777" w:rsidR="00FC6E98" w:rsidRDefault="00FC6E98"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7B4D6691" w14:textId="3ECAF42D" w:rsidR="00FC6E98" w:rsidRPr="00FC6E98" w:rsidRDefault="00FC6E98"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(Media</w:t>
            </w:r>
            <w:r w:rsidR="004A714C">
              <w:rPr>
                <w:rFonts w:ascii="Arial" w:eastAsia="Times New Roman" w:hAnsi="Arial" w:cs="Arial"/>
                <w:color w:val="000000"/>
                <w:sz w:val="20"/>
                <w:szCs w:val="20"/>
                <w:lang w:val="es-PE" w:eastAsia="es-ES"/>
              </w:rPr>
              <w:t>)</w:t>
            </w:r>
          </w:p>
        </w:tc>
        <w:tc>
          <w:tcPr>
            <w:tcW w:w="740" w:type="pct"/>
            <w:shd w:val="clear" w:color="auto" w:fill="FFFFFF" w:themeFill="background1"/>
            <w:tcMar>
              <w:left w:w="28" w:type="dxa"/>
              <w:right w:w="28" w:type="dxa"/>
            </w:tcMar>
            <w:vAlign w:val="center"/>
          </w:tcPr>
          <w:p w14:paraId="0CA72A09" w14:textId="77777777" w:rsidR="00FC6E98" w:rsidRDefault="00FC6E98"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6364B013" w14:textId="5ABF04BC" w:rsidR="00FC6E98" w:rsidRPr="004A714C" w:rsidRDefault="00FC6E98"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alto)</w:t>
            </w:r>
          </w:p>
        </w:tc>
      </w:tr>
      <w:tr w:rsidR="004A714C" w:rsidRPr="00B167E7" w14:paraId="27D64649"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4E49AE15"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7BA8438D" w14:textId="7777777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013475F5" w14:textId="304DE73F"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Incremento de siniestros; mayor al tendencial, por la aparición e incremento del uso de sustancias ilícitas, asociadas a los usuarios de las vías, sean conductores o usuarios más vulnerables (peatones, ciclistas)</w:t>
            </w:r>
          </w:p>
        </w:tc>
        <w:tc>
          <w:tcPr>
            <w:tcW w:w="822" w:type="pct"/>
            <w:shd w:val="clear" w:color="auto" w:fill="FFFFFF" w:themeFill="background1"/>
            <w:tcMar>
              <w:left w:w="28" w:type="dxa"/>
              <w:right w:w="28" w:type="dxa"/>
            </w:tcMar>
            <w:vAlign w:val="center"/>
          </w:tcPr>
          <w:p w14:paraId="6C90385F"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549DE3B0" w14:textId="37AD2325"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alta)</w:t>
            </w:r>
          </w:p>
        </w:tc>
        <w:tc>
          <w:tcPr>
            <w:tcW w:w="740" w:type="pct"/>
            <w:shd w:val="clear" w:color="auto" w:fill="FFFFFF" w:themeFill="background1"/>
            <w:tcMar>
              <w:left w:w="28" w:type="dxa"/>
              <w:right w:w="28" w:type="dxa"/>
            </w:tcMar>
            <w:vAlign w:val="center"/>
          </w:tcPr>
          <w:p w14:paraId="4D26E6F3"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4834ACCE" w14:textId="082A1252"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alto)</w:t>
            </w:r>
          </w:p>
        </w:tc>
      </w:tr>
      <w:tr w:rsidR="004A714C" w:rsidRPr="00B167E7" w14:paraId="46DC2281"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4E8A76BC"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30F9E08A" w14:textId="7777777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7D27EA97" w14:textId="5C7D4EA2"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Creación de estrategias de educación, fiscalización y control para reducir conductas de riesgo.</w:t>
            </w:r>
          </w:p>
        </w:tc>
        <w:tc>
          <w:tcPr>
            <w:tcW w:w="822" w:type="pct"/>
            <w:shd w:val="clear" w:color="auto" w:fill="FFFFFF" w:themeFill="background1"/>
            <w:tcMar>
              <w:left w:w="28" w:type="dxa"/>
              <w:right w:w="28" w:type="dxa"/>
            </w:tcMar>
            <w:vAlign w:val="center"/>
          </w:tcPr>
          <w:p w14:paraId="02A79727"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7F5FA899" w14:textId="005D668F"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75E9B9B8"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13D3FEA1" w14:textId="25D53BA1"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(Alto)</w:t>
            </w:r>
          </w:p>
        </w:tc>
      </w:tr>
      <w:tr w:rsidR="00FC6E98" w:rsidRPr="00B167E7" w14:paraId="4AB871F7" w14:textId="77777777" w:rsidTr="004A714C">
        <w:trPr>
          <w:trHeight w:val="676"/>
          <w:jc w:val="right"/>
        </w:trPr>
        <w:tc>
          <w:tcPr>
            <w:tcW w:w="534" w:type="pct"/>
            <w:vMerge/>
            <w:shd w:val="clear" w:color="auto" w:fill="F2F2F2" w:themeFill="background1" w:themeFillShade="F2"/>
            <w:tcMar>
              <w:left w:w="28" w:type="dxa"/>
              <w:right w:w="28" w:type="dxa"/>
            </w:tcMar>
            <w:textDirection w:val="btLr"/>
            <w:vAlign w:val="center"/>
          </w:tcPr>
          <w:p w14:paraId="1FB91004" w14:textId="77777777" w:rsidR="00FC6E98" w:rsidRPr="00B167E7" w:rsidRDefault="00FC6E98"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19A83BF4" w14:textId="0AB9D199" w:rsidR="00FC6E98" w:rsidRPr="00B167E7" w:rsidRDefault="00FC6E98"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67177FD3" w14:textId="50DFED7E" w:rsidR="00FC6E98" w:rsidRPr="00B167E7" w:rsidRDefault="00FC6E98"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Mejorar los procesos de control y fiscalización, principalmente dirigido a conductores, orientado a desincentivar el uso de sustancias ilícitas durante la conducción, efectivizando las consecuencias de su uso.</w:t>
            </w:r>
          </w:p>
        </w:tc>
        <w:tc>
          <w:tcPr>
            <w:tcW w:w="822" w:type="pct"/>
            <w:shd w:val="clear" w:color="auto" w:fill="FFFFFF" w:themeFill="background1"/>
            <w:tcMar>
              <w:left w:w="28" w:type="dxa"/>
              <w:right w:w="28" w:type="dxa"/>
            </w:tcMar>
            <w:vAlign w:val="center"/>
          </w:tcPr>
          <w:p w14:paraId="5D4B2D20" w14:textId="77777777" w:rsidR="00FC6E98" w:rsidRDefault="00FC6E98"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31CD7A2F" w14:textId="5F6DF5DF" w:rsidR="00FC6E98" w:rsidRPr="00B167E7" w:rsidRDefault="00FC6E98"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(Medio)</w:t>
            </w:r>
          </w:p>
        </w:tc>
        <w:tc>
          <w:tcPr>
            <w:tcW w:w="740" w:type="pct"/>
            <w:shd w:val="clear" w:color="auto" w:fill="FFFFFF" w:themeFill="background1"/>
            <w:tcMar>
              <w:left w:w="28" w:type="dxa"/>
              <w:right w:w="28" w:type="dxa"/>
            </w:tcMar>
            <w:vAlign w:val="center"/>
          </w:tcPr>
          <w:p w14:paraId="6BABA82B" w14:textId="77777777" w:rsidR="00FC6E98" w:rsidRDefault="00FC6E98"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58337FBE" w14:textId="436026D8" w:rsidR="00FC6E98" w:rsidRPr="00B167E7" w:rsidRDefault="00FC6E98"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(Alto)</w:t>
            </w:r>
          </w:p>
        </w:tc>
      </w:tr>
      <w:tr w:rsidR="004A714C" w:rsidRPr="00B167E7" w14:paraId="0F171E4A" w14:textId="77777777" w:rsidTr="004A714C">
        <w:trPr>
          <w:trHeight w:val="400"/>
          <w:jc w:val="right"/>
        </w:trPr>
        <w:tc>
          <w:tcPr>
            <w:tcW w:w="534" w:type="pct"/>
            <w:vMerge/>
            <w:shd w:val="clear" w:color="auto" w:fill="F2F2F2" w:themeFill="background1" w:themeFillShade="F2"/>
            <w:tcMar>
              <w:left w:w="28" w:type="dxa"/>
              <w:right w:w="28" w:type="dxa"/>
            </w:tcMar>
            <w:vAlign w:val="center"/>
          </w:tcPr>
          <w:p w14:paraId="5FF7D275" w14:textId="77777777" w:rsidR="004A714C" w:rsidRPr="00B167E7" w:rsidRDefault="004A714C" w:rsidP="00977315">
            <w:pPr>
              <w:spacing w:after="0" w:line="276" w:lineRule="auto"/>
              <w:rPr>
                <w:rFonts w:ascii="Arial" w:hAnsi="Arial" w:cs="Arial"/>
                <w:b/>
                <w:sz w:val="20"/>
                <w:szCs w:val="20"/>
              </w:rPr>
            </w:pPr>
          </w:p>
        </w:tc>
        <w:tc>
          <w:tcPr>
            <w:tcW w:w="778" w:type="pct"/>
            <w:vMerge w:val="restart"/>
            <w:shd w:val="clear" w:color="auto" w:fill="FFFFFF" w:themeFill="background1"/>
            <w:tcMar>
              <w:left w:w="28" w:type="dxa"/>
              <w:right w:w="28" w:type="dxa"/>
            </w:tcMar>
            <w:vAlign w:val="center"/>
          </w:tcPr>
          <w:p w14:paraId="4151B748" w14:textId="51E33444" w:rsidR="004A714C" w:rsidRDefault="004A714C"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Incremento de la inseguridad ciudadana</w:t>
            </w:r>
          </w:p>
        </w:tc>
        <w:tc>
          <w:tcPr>
            <w:tcW w:w="2126" w:type="pct"/>
            <w:shd w:val="clear" w:color="auto" w:fill="FFFFFF" w:themeFill="background1"/>
            <w:tcMar>
              <w:left w:w="28" w:type="dxa"/>
              <w:right w:w="28" w:type="dxa"/>
            </w:tcMar>
            <w:vAlign w:val="center"/>
          </w:tcPr>
          <w:p w14:paraId="76F12AC2" w14:textId="176073B0"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Por temor a ser víctimas de hechos delictivos en zonas vulnerables de las ciudades, se reduce el uso de modos sostenibles de transporte como la bicicleta y medios de transporte masivo. Se resalta que el diseño de espacio público asignado sólo a la fluidez vehicular desincentiva otras funciones de este, como actividades sociales y la vigilancia ciudadana.</w:t>
            </w:r>
          </w:p>
        </w:tc>
        <w:tc>
          <w:tcPr>
            <w:tcW w:w="822" w:type="pct"/>
            <w:shd w:val="clear" w:color="auto" w:fill="FFFFFF" w:themeFill="background1"/>
            <w:tcMar>
              <w:left w:w="28" w:type="dxa"/>
              <w:right w:w="28" w:type="dxa"/>
            </w:tcMar>
            <w:vAlign w:val="center"/>
          </w:tcPr>
          <w:p w14:paraId="0AE6FBFE"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1D023A02" w14:textId="61813E0F"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1585ED88"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797816FF" w14:textId="79C677B3"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alto)</w:t>
            </w:r>
          </w:p>
        </w:tc>
      </w:tr>
      <w:tr w:rsidR="004A714C" w:rsidRPr="00B167E7" w14:paraId="6DED2526" w14:textId="77777777" w:rsidTr="004A714C">
        <w:trPr>
          <w:trHeight w:val="400"/>
          <w:jc w:val="right"/>
        </w:trPr>
        <w:tc>
          <w:tcPr>
            <w:tcW w:w="534" w:type="pct"/>
            <w:vMerge/>
            <w:shd w:val="clear" w:color="auto" w:fill="F2F2F2" w:themeFill="background1" w:themeFillShade="F2"/>
            <w:tcMar>
              <w:left w:w="28" w:type="dxa"/>
              <w:right w:w="28" w:type="dxa"/>
            </w:tcMar>
            <w:vAlign w:val="center"/>
          </w:tcPr>
          <w:p w14:paraId="20F8F7AF" w14:textId="77777777" w:rsidR="004A714C" w:rsidRPr="00B167E7" w:rsidRDefault="004A714C" w:rsidP="00977315">
            <w:pPr>
              <w:spacing w:after="0" w:line="276" w:lineRule="auto"/>
              <w:rPr>
                <w:rFonts w:ascii="Arial" w:hAnsi="Arial" w:cs="Arial"/>
                <w:b/>
                <w:sz w:val="20"/>
                <w:szCs w:val="20"/>
              </w:rPr>
            </w:pPr>
          </w:p>
        </w:tc>
        <w:tc>
          <w:tcPr>
            <w:tcW w:w="778" w:type="pct"/>
            <w:vMerge/>
            <w:shd w:val="clear" w:color="auto" w:fill="FFFFFF" w:themeFill="background1"/>
            <w:tcMar>
              <w:left w:w="28" w:type="dxa"/>
              <w:right w:w="28" w:type="dxa"/>
            </w:tcMar>
            <w:vAlign w:val="center"/>
          </w:tcPr>
          <w:p w14:paraId="3D82E660" w14:textId="56730FC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12C490F1" w14:textId="5D701CB8"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 xml:space="preserve">(O) Mejora de entornos vulnerables de las ciudades mediante la construcción de vías seguras, con espacios seguros, con lo que se espera que mejore la seguridad </w:t>
            </w:r>
            <w:r w:rsidRPr="00B167E7">
              <w:rPr>
                <w:rFonts w:ascii="Arial" w:eastAsia="Times New Roman" w:hAnsi="Arial" w:cs="Arial"/>
                <w:color w:val="000000"/>
                <w:sz w:val="20"/>
                <w:szCs w:val="20"/>
                <w:lang w:eastAsia="es-ES"/>
              </w:rPr>
              <w:lastRenderedPageBreak/>
              <w:t>ciudadana y también la movilidad segura de la población.</w:t>
            </w:r>
          </w:p>
        </w:tc>
        <w:tc>
          <w:tcPr>
            <w:tcW w:w="822" w:type="pct"/>
            <w:shd w:val="clear" w:color="auto" w:fill="FFFFFF" w:themeFill="background1"/>
            <w:tcMar>
              <w:left w:w="28" w:type="dxa"/>
              <w:right w:w="28" w:type="dxa"/>
            </w:tcMar>
            <w:vAlign w:val="center"/>
          </w:tcPr>
          <w:p w14:paraId="726F3C43"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03</w:t>
            </w:r>
          </w:p>
          <w:p w14:paraId="17A1C6A5" w14:textId="32C9DBE9"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2C74FE7F"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76F69CE0" w14:textId="05064ACC"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alto)</w:t>
            </w:r>
          </w:p>
        </w:tc>
      </w:tr>
      <w:tr w:rsidR="004A714C" w:rsidRPr="00B167E7" w14:paraId="4B94CB0D" w14:textId="77777777" w:rsidTr="004A714C">
        <w:trPr>
          <w:cantSplit/>
          <w:trHeight w:val="318"/>
          <w:jc w:val="right"/>
        </w:trPr>
        <w:tc>
          <w:tcPr>
            <w:tcW w:w="534" w:type="pct"/>
            <w:vMerge w:val="restart"/>
            <w:shd w:val="clear" w:color="auto" w:fill="F2F2F2" w:themeFill="background1" w:themeFillShade="F2"/>
            <w:tcMar>
              <w:left w:w="28" w:type="dxa"/>
              <w:right w:w="28" w:type="dxa"/>
            </w:tcMar>
            <w:textDirection w:val="btLr"/>
            <w:vAlign w:val="center"/>
          </w:tcPr>
          <w:p w14:paraId="4FD72BA5" w14:textId="22B4B01B"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r w:rsidRPr="00B167E7">
              <w:rPr>
                <w:rFonts w:ascii="Arial" w:eastAsia="Times New Roman" w:hAnsi="Arial" w:cs="Arial"/>
                <w:b/>
                <w:color w:val="000000"/>
                <w:sz w:val="20"/>
                <w:szCs w:val="20"/>
                <w:lang w:eastAsia="es-ES"/>
              </w:rPr>
              <w:lastRenderedPageBreak/>
              <w:t>Tendencias económicas</w:t>
            </w:r>
          </w:p>
        </w:tc>
        <w:tc>
          <w:tcPr>
            <w:tcW w:w="778" w:type="pct"/>
            <w:vMerge w:val="restart"/>
            <w:shd w:val="clear" w:color="auto" w:fill="FFFFFF" w:themeFill="background1"/>
            <w:tcMar>
              <w:left w:w="28" w:type="dxa"/>
              <w:right w:w="28" w:type="dxa"/>
            </w:tcMar>
            <w:vAlign w:val="center"/>
          </w:tcPr>
          <w:p w14:paraId="0CB2430B" w14:textId="12D363FC" w:rsidR="004A714C" w:rsidRPr="00B167E7" w:rsidRDefault="004A714C"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Incremento del empleo informal</w:t>
            </w:r>
          </w:p>
        </w:tc>
        <w:tc>
          <w:tcPr>
            <w:tcW w:w="2126" w:type="pct"/>
            <w:shd w:val="clear" w:color="auto" w:fill="FFFFFF" w:themeFill="background1"/>
            <w:tcMar>
              <w:left w:w="28" w:type="dxa"/>
              <w:right w:w="28" w:type="dxa"/>
            </w:tcMar>
          </w:tcPr>
          <w:p w14:paraId="2DC2B844" w14:textId="1F24F0B6"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La prestación de servicios de traslado de personas y mercaderías bajo un entorno de informalidad, y sin cumplir los requisitos de seguridad vial exigidos por ley, se verían incrementados desde el autoempleo del sector transporte, lo que agravaría la inseguridad del sistema vial por exposición.</w:t>
            </w:r>
          </w:p>
        </w:tc>
        <w:tc>
          <w:tcPr>
            <w:tcW w:w="822" w:type="pct"/>
            <w:shd w:val="clear" w:color="auto" w:fill="FFFFFF" w:themeFill="background1"/>
            <w:tcMar>
              <w:left w:w="28" w:type="dxa"/>
              <w:right w:w="28" w:type="dxa"/>
            </w:tcMar>
            <w:vAlign w:val="center"/>
          </w:tcPr>
          <w:p w14:paraId="3D0D3F73"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2223D62E" w14:textId="2195B40B"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6164A8FB"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53DC7581" w14:textId="1B254EF5"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alta)</w:t>
            </w:r>
          </w:p>
        </w:tc>
      </w:tr>
      <w:tr w:rsidR="004A714C" w:rsidRPr="00B167E7" w14:paraId="083139C2" w14:textId="77777777" w:rsidTr="004A714C">
        <w:trPr>
          <w:cantSplit/>
          <w:trHeight w:val="318"/>
          <w:jc w:val="right"/>
        </w:trPr>
        <w:tc>
          <w:tcPr>
            <w:tcW w:w="534" w:type="pct"/>
            <w:vMerge/>
            <w:shd w:val="clear" w:color="auto" w:fill="F2F2F2" w:themeFill="background1" w:themeFillShade="F2"/>
            <w:tcMar>
              <w:left w:w="28" w:type="dxa"/>
              <w:right w:w="28" w:type="dxa"/>
            </w:tcMar>
            <w:textDirection w:val="btLr"/>
            <w:vAlign w:val="center"/>
          </w:tcPr>
          <w:p w14:paraId="296066E9"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7258BBED" w14:textId="7777777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tcPr>
          <w:p w14:paraId="512E77A5" w14:textId="3C5DFB55"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Gestionar criterios estructurales de seguridad vial para diferentes modos de transporte, la integración de servicios de corte nacional, cercanías y urbano; por ejemplo, terminales terrestres e intercambiadores modales.</w:t>
            </w:r>
          </w:p>
        </w:tc>
        <w:tc>
          <w:tcPr>
            <w:tcW w:w="822" w:type="pct"/>
            <w:shd w:val="clear" w:color="auto" w:fill="FFFFFF" w:themeFill="background1"/>
            <w:tcMar>
              <w:left w:w="28" w:type="dxa"/>
              <w:right w:w="28" w:type="dxa"/>
            </w:tcMar>
            <w:vAlign w:val="center"/>
          </w:tcPr>
          <w:p w14:paraId="5F15D9D5"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7EB0DB37" w14:textId="5334C283"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683BD239"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61D6CADC" w14:textId="52F9A665"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(Medio)</w:t>
            </w:r>
          </w:p>
        </w:tc>
      </w:tr>
      <w:tr w:rsidR="004A714C" w:rsidRPr="00B167E7" w14:paraId="0536158D" w14:textId="77777777" w:rsidTr="004A714C">
        <w:trPr>
          <w:cantSplit/>
          <w:trHeight w:val="318"/>
          <w:jc w:val="right"/>
        </w:trPr>
        <w:tc>
          <w:tcPr>
            <w:tcW w:w="534" w:type="pct"/>
            <w:vMerge/>
            <w:shd w:val="clear" w:color="auto" w:fill="F2F2F2" w:themeFill="background1" w:themeFillShade="F2"/>
            <w:tcMar>
              <w:left w:w="28" w:type="dxa"/>
              <w:right w:w="28" w:type="dxa"/>
            </w:tcMar>
            <w:textDirection w:val="btLr"/>
            <w:vAlign w:val="center"/>
          </w:tcPr>
          <w:p w14:paraId="3F00CC49"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1CA9D235" w14:textId="7777777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tcPr>
          <w:p w14:paraId="39F1EBE2" w14:textId="5039E10C"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Fortalecer competencias en materia de educación vial, en los diversos niveles educativos.</w:t>
            </w:r>
          </w:p>
        </w:tc>
        <w:tc>
          <w:tcPr>
            <w:tcW w:w="822" w:type="pct"/>
            <w:shd w:val="clear" w:color="auto" w:fill="FFFFFF" w:themeFill="background1"/>
            <w:tcMar>
              <w:left w:w="28" w:type="dxa"/>
              <w:right w:w="28" w:type="dxa"/>
            </w:tcMar>
            <w:vAlign w:val="center"/>
          </w:tcPr>
          <w:p w14:paraId="2112EB9E"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10F31286" w14:textId="2634B58D"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7B67CE7A"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581A54DA" w14:textId="518BA608"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(Alto)</w:t>
            </w:r>
          </w:p>
        </w:tc>
      </w:tr>
      <w:tr w:rsidR="004A714C" w:rsidRPr="00B167E7" w14:paraId="64695FC6" w14:textId="77777777" w:rsidTr="004A714C">
        <w:trPr>
          <w:cantSplit/>
          <w:trHeight w:val="318"/>
          <w:jc w:val="right"/>
        </w:trPr>
        <w:tc>
          <w:tcPr>
            <w:tcW w:w="534" w:type="pct"/>
            <w:vMerge/>
            <w:shd w:val="clear" w:color="auto" w:fill="F2F2F2" w:themeFill="background1" w:themeFillShade="F2"/>
            <w:tcMar>
              <w:left w:w="28" w:type="dxa"/>
              <w:right w:w="28" w:type="dxa"/>
            </w:tcMar>
            <w:textDirection w:val="btLr"/>
            <w:vAlign w:val="center"/>
          </w:tcPr>
          <w:p w14:paraId="37AED247"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48C5CB74" w14:textId="7777777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tcPr>
          <w:p w14:paraId="671AFCED" w14:textId="3BEEACF4"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(O)Fortalecimiento de los sistemas integrados de transporte seguros.</w:t>
            </w:r>
          </w:p>
        </w:tc>
        <w:tc>
          <w:tcPr>
            <w:tcW w:w="822" w:type="pct"/>
            <w:shd w:val="clear" w:color="auto" w:fill="FFFFFF" w:themeFill="background1"/>
            <w:tcMar>
              <w:left w:w="28" w:type="dxa"/>
              <w:right w:w="28" w:type="dxa"/>
            </w:tcMar>
            <w:vAlign w:val="center"/>
          </w:tcPr>
          <w:p w14:paraId="0FE3D7A8"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1165FD7F" w14:textId="330E95E1"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57598DB8"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10BAAC1C" w14:textId="6012E78D"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alto)</w:t>
            </w:r>
          </w:p>
        </w:tc>
      </w:tr>
      <w:tr w:rsidR="004A714C" w:rsidRPr="00B167E7" w14:paraId="220851CF" w14:textId="77777777" w:rsidTr="004A714C">
        <w:trPr>
          <w:cantSplit/>
          <w:trHeight w:val="318"/>
          <w:jc w:val="right"/>
        </w:trPr>
        <w:tc>
          <w:tcPr>
            <w:tcW w:w="534" w:type="pct"/>
            <w:vMerge/>
            <w:shd w:val="clear" w:color="auto" w:fill="F2F2F2" w:themeFill="background1" w:themeFillShade="F2"/>
            <w:tcMar>
              <w:left w:w="28" w:type="dxa"/>
              <w:right w:w="28" w:type="dxa"/>
            </w:tcMar>
            <w:textDirection w:val="btLr"/>
            <w:vAlign w:val="center"/>
          </w:tcPr>
          <w:p w14:paraId="3DB712AC" w14:textId="11346934"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335431AB" w14:textId="1E573686"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tcPr>
          <w:p w14:paraId="511A62CF" w14:textId="4E6DEB46"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Fortalecer los controles de fiscalización para el cumplimiento de estándares de seguridad vial.</w:t>
            </w:r>
          </w:p>
        </w:tc>
        <w:tc>
          <w:tcPr>
            <w:tcW w:w="822" w:type="pct"/>
            <w:shd w:val="clear" w:color="auto" w:fill="FFFFFF" w:themeFill="background1"/>
            <w:tcMar>
              <w:left w:w="28" w:type="dxa"/>
              <w:right w:w="28" w:type="dxa"/>
            </w:tcMar>
            <w:vAlign w:val="center"/>
          </w:tcPr>
          <w:p w14:paraId="3900DB65"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2E0260F2" w14:textId="4AC3AD0C"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38F5C4FA"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5C7C279B" w14:textId="504A04C8"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alto)</w:t>
            </w:r>
          </w:p>
        </w:tc>
      </w:tr>
      <w:tr w:rsidR="004A714C" w:rsidRPr="00B167E7" w14:paraId="35B6CF6F" w14:textId="77777777" w:rsidTr="004A714C">
        <w:trPr>
          <w:cantSplit/>
          <w:trHeight w:val="757"/>
          <w:jc w:val="right"/>
        </w:trPr>
        <w:tc>
          <w:tcPr>
            <w:tcW w:w="534" w:type="pct"/>
            <w:vMerge/>
            <w:shd w:val="clear" w:color="auto" w:fill="F2F2F2" w:themeFill="background1" w:themeFillShade="F2"/>
            <w:tcMar>
              <w:left w:w="28" w:type="dxa"/>
              <w:right w:w="28" w:type="dxa"/>
            </w:tcMar>
            <w:textDirection w:val="btLr"/>
            <w:vAlign w:val="center"/>
          </w:tcPr>
          <w:p w14:paraId="25A63CCF"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val="restart"/>
            <w:shd w:val="clear" w:color="auto" w:fill="FFFFFF" w:themeFill="background1"/>
            <w:tcMar>
              <w:left w:w="28" w:type="dxa"/>
              <w:right w:w="28" w:type="dxa"/>
            </w:tcMar>
            <w:vAlign w:val="center"/>
          </w:tcPr>
          <w:p w14:paraId="7577AA5C" w14:textId="4251FB6D" w:rsidR="004A714C" w:rsidRPr="00B167E7" w:rsidRDefault="004A714C" w:rsidP="00977315">
            <w:pPr>
              <w:spacing w:after="0" w:line="276" w:lineRule="auto"/>
              <w:rPr>
                <w:rFonts w:ascii="Arial" w:eastAsia="Times New Roman" w:hAnsi="Arial" w:cs="Arial"/>
                <w:sz w:val="20"/>
                <w:szCs w:val="20"/>
                <w:lang w:eastAsia="es-ES"/>
              </w:rPr>
            </w:pPr>
            <w:r w:rsidRPr="00B167E7">
              <w:rPr>
                <w:rFonts w:ascii="Arial" w:eastAsia="Times New Roman" w:hAnsi="Arial" w:cs="Arial"/>
                <w:sz w:val="20"/>
                <w:szCs w:val="20"/>
                <w:lang w:eastAsia="es-ES"/>
              </w:rPr>
              <w:t xml:space="preserve">Incremento de riesgo laboral </w:t>
            </w:r>
          </w:p>
        </w:tc>
        <w:tc>
          <w:tcPr>
            <w:tcW w:w="2126" w:type="pct"/>
            <w:shd w:val="clear" w:color="auto" w:fill="FFFFFF" w:themeFill="background1"/>
            <w:tcMar>
              <w:left w:w="28" w:type="dxa"/>
              <w:right w:w="28" w:type="dxa"/>
            </w:tcMar>
            <w:vAlign w:val="center"/>
          </w:tcPr>
          <w:p w14:paraId="0ACF9179" w14:textId="7F822343"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La menor preferencia en el uso de vehículos o medios de transporte seguros usados para los viajes in itinere (hacia o del trabajo) o en desarrollo de la misión empresarial, generarían un riego de incremento de siniestros viales.</w:t>
            </w:r>
          </w:p>
        </w:tc>
        <w:tc>
          <w:tcPr>
            <w:tcW w:w="822" w:type="pct"/>
            <w:shd w:val="clear" w:color="auto" w:fill="FFFFFF" w:themeFill="background1"/>
            <w:tcMar>
              <w:left w:w="28" w:type="dxa"/>
              <w:right w:w="28" w:type="dxa"/>
            </w:tcMar>
            <w:vAlign w:val="center"/>
          </w:tcPr>
          <w:p w14:paraId="1E3ABA23"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580C80C9" w14:textId="3E8FBE2C"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7BB31E3E"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72B570D7" w14:textId="2B7F6924"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(Medio)</w:t>
            </w:r>
          </w:p>
        </w:tc>
      </w:tr>
      <w:tr w:rsidR="004A714C" w:rsidRPr="00B167E7" w14:paraId="0EEB9A10" w14:textId="77777777" w:rsidTr="004A714C">
        <w:trPr>
          <w:cantSplit/>
          <w:trHeight w:val="651"/>
          <w:jc w:val="right"/>
        </w:trPr>
        <w:tc>
          <w:tcPr>
            <w:tcW w:w="534" w:type="pct"/>
            <w:vMerge/>
            <w:shd w:val="clear" w:color="auto" w:fill="F2F2F2" w:themeFill="background1" w:themeFillShade="F2"/>
            <w:tcMar>
              <w:left w:w="28" w:type="dxa"/>
              <w:right w:w="28" w:type="dxa"/>
            </w:tcMar>
            <w:textDirection w:val="btLr"/>
            <w:vAlign w:val="center"/>
          </w:tcPr>
          <w:p w14:paraId="651E2AEA"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51614E30" w14:textId="77777777" w:rsidR="004A714C" w:rsidRPr="00B167E7" w:rsidRDefault="004A714C" w:rsidP="00977315">
            <w:pPr>
              <w:spacing w:after="0" w:line="276" w:lineRule="auto"/>
              <w:rPr>
                <w:rFonts w:ascii="Arial" w:eastAsia="Times New Roman" w:hAnsi="Arial" w:cs="Arial"/>
                <w:sz w:val="20"/>
                <w:szCs w:val="20"/>
                <w:lang w:eastAsia="es-ES"/>
              </w:rPr>
            </w:pPr>
          </w:p>
        </w:tc>
        <w:tc>
          <w:tcPr>
            <w:tcW w:w="2126" w:type="pct"/>
            <w:shd w:val="clear" w:color="auto" w:fill="FFFFFF" w:themeFill="background1"/>
            <w:tcMar>
              <w:left w:w="28" w:type="dxa"/>
              <w:right w:w="28" w:type="dxa"/>
            </w:tcMar>
            <w:vAlign w:val="center"/>
          </w:tcPr>
          <w:p w14:paraId="1D0178F5" w14:textId="0552A039"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Involucrar al sector productivo, desde el enfoque de las Responsabilidad Social Empresarial, en una participación activa y consciente en la disminución de los siniestros viales relacionados con la actividad empresarial.</w:t>
            </w:r>
          </w:p>
        </w:tc>
        <w:tc>
          <w:tcPr>
            <w:tcW w:w="822" w:type="pct"/>
            <w:shd w:val="clear" w:color="auto" w:fill="FFFFFF" w:themeFill="background1"/>
            <w:tcMar>
              <w:left w:w="28" w:type="dxa"/>
              <w:right w:w="28" w:type="dxa"/>
            </w:tcMar>
            <w:vAlign w:val="center"/>
          </w:tcPr>
          <w:p w14:paraId="5CB0C4E8"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5C8A0999" w14:textId="41F44483"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2AB01CBB"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369F0E12" w14:textId="52F54070" w:rsidR="004A714C" w:rsidRPr="004A714C" w:rsidRDefault="004A714C" w:rsidP="004A714C">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(Alto)</w:t>
            </w:r>
          </w:p>
        </w:tc>
      </w:tr>
      <w:tr w:rsidR="004A714C" w:rsidRPr="00B167E7" w14:paraId="06B9237A" w14:textId="77777777" w:rsidTr="004A714C">
        <w:trPr>
          <w:cantSplit/>
          <w:trHeight w:val="651"/>
          <w:jc w:val="right"/>
        </w:trPr>
        <w:tc>
          <w:tcPr>
            <w:tcW w:w="534" w:type="pct"/>
            <w:vMerge/>
            <w:shd w:val="clear" w:color="auto" w:fill="F2F2F2" w:themeFill="background1" w:themeFillShade="F2"/>
            <w:tcMar>
              <w:left w:w="28" w:type="dxa"/>
              <w:right w:w="28" w:type="dxa"/>
            </w:tcMar>
            <w:textDirection w:val="btLr"/>
            <w:vAlign w:val="center"/>
          </w:tcPr>
          <w:p w14:paraId="6BDA6D0C"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359658FA" w14:textId="77777777" w:rsidR="004A714C" w:rsidRPr="00B167E7" w:rsidRDefault="004A714C" w:rsidP="00977315">
            <w:pPr>
              <w:spacing w:after="0" w:line="276" w:lineRule="auto"/>
              <w:rPr>
                <w:rFonts w:ascii="Arial" w:eastAsia="Times New Roman" w:hAnsi="Arial" w:cs="Arial"/>
                <w:sz w:val="20"/>
                <w:szCs w:val="20"/>
                <w:lang w:eastAsia="es-ES"/>
              </w:rPr>
            </w:pPr>
          </w:p>
        </w:tc>
        <w:tc>
          <w:tcPr>
            <w:tcW w:w="2126" w:type="pct"/>
            <w:shd w:val="clear" w:color="auto" w:fill="FFFFFF" w:themeFill="background1"/>
            <w:tcMar>
              <w:left w:w="28" w:type="dxa"/>
              <w:right w:w="28" w:type="dxa"/>
            </w:tcMar>
            <w:vAlign w:val="center"/>
          </w:tcPr>
          <w:p w14:paraId="63E02CC9" w14:textId="36F5E558"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Fortalecer la legislación laboral existente en cuanto a las responsabilidades de los empleadores para adoptar medidas de seguridad para desplazamientos in itinere</w:t>
            </w:r>
          </w:p>
        </w:tc>
        <w:tc>
          <w:tcPr>
            <w:tcW w:w="822" w:type="pct"/>
            <w:shd w:val="clear" w:color="auto" w:fill="FFFFFF" w:themeFill="background1"/>
            <w:tcMar>
              <w:left w:w="28" w:type="dxa"/>
              <w:right w:w="28" w:type="dxa"/>
            </w:tcMar>
            <w:vAlign w:val="center"/>
          </w:tcPr>
          <w:p w14:paraId="05A9148E"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2A22FD2D" w14:textId="7294DCEF"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612BB476"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1B577F3E" w14:textId="53ECAD71"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(Medio)</w:t>
            </w:r>
          </w:p>
        </w:tc>
      </w:tr>
      <w:tr w:rsidR="004A714C" w:rsidRPr="00B167E7" w14:paraId="51A44129" w14:textId="77777777" w:rsidTr="004A714C">
        <w:trPr>
          <w:cantSplit/>
          <w:trHeight w:val="63"/>
          <w:jc w:val="right"/>
        </w:trPr>
        <w:tc>
          <w:tcPr>
            <w:tcW w:w="534" w:type="pct"/>
            <w:vMerge/>
            <w:shd w:val="clear" w:color="auto" w:fill="F2F2F2" w:themeFill="background1" w:themeFillShade="F2"/>
            <w:tcMar>
              <w:left w:w="28" w:type="dxa"/>
              <w:right w:w="28" w:type="dxa"/>
            </w:tcMar>
            <w:textDirection w:val="btLr"/>
            <w:vAlign w:val="center"/>
          </w:tcPr>
          <w:p w14:paraId="34372647"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42C42E7C" w14:textId="2C408599" w:rsidR="004A714C" w:rsidRPr="00B167E7" w:rsidRDefault="004A714C" w:rsidP="00977315">
            <w:pPr>
              <w:spacing w:after="0" w:line="276" w:lineRule="auto"/>
              <w:rPr>
                <w:rFonts w:ascii="Arial" w:eastAsia="Times New Roman" w:hAnsi="Arial" w:cs="Arial"/>
                <w:sz w:val="20"/>
                <w:szCs w:val="20"/>
                <w:lang w:eastAsia="es-ES"/>
              </w:rPr>
            </w:pPr>
          </w:p>
        </w:tc>
        <w:tc>
          <w:tcPr>
            <w:tcW w:w="2126" w:type="pct"/>
            <w:shd w:val="clear" w:color="auto" w:fill="FFFFFF" w:themeFill="background1"/>
            <w:tcMar>
              <w:left w:w="28" w:type="dxa"/>
              <w:right w:w="28" w:type="dxa"/>
            </w:tcMar>
            <w:vAlign w:val="center"/>
          </w:tcPr>
          <w:p w14:paraId="1B927C7B" w14:textId="39C6A231"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Inclusión de la responsabilidad en las adquisiciones de bienes y servicios que promuevan medidas efectivas orientadas a la movilidad segura</w:t>
            </w:r>
          </w:p>
        </w:tc>
        <w:tc>
          <w:tcPr>
            <w:tcW w:w="822" w:type="pct"/>
            <w:shd w:val="clear" w:color="auto" w:fill="FFFFFF" w:themeFill="background1"/>
            <w:tcMar>
              <w:left w:w="28" w:type="dxa"/>
              <w:right w:w="28" w:type="dxa"/>
            </w:tcMar>
            <w:vAlign w:val="center"/>
          </w:tcPr>
          <w:p w14:paraId="30F5E4B6"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0064767A" w14:textId="51A5C5DD"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5A39708D"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0BDDA8E0" w14:textId="4E84A474"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(Alto)</w:t>
            </w:r>
          </w:p>
        </w:tc>
      </w:tr>
      <w:tr w:rsidR="004A714C" w:rsidRPr="00B167E7" w14:paraId="577D2AE2" w14:textId="77777777" w:rsidTr="004A714C">
        <w:trPr>
          <w:cantSplit/>
          <w:trHeight w:val="555"/>
          <w:jc w:val="right"/>
        </w:trPr>
        <w:tc>
          <w:tcPr>
            <w:tcW w:w="534" w:type="pct"/>
            <w:vMerge w:val="restart"/>
            <w:shd w:val="clear" w:color="auto" w:fill="F2F2F2" w:themeFill="background1" w:themeFillShade="F2"/>
            <w:tcMar>
              <w:left w:w="28" w:type="dxa"/>
              <w:right w:w="28" w:type="dxa"/>
            </w:tcMar>
            <w:textDirection w:val="btLr"/>
            <w:vAlign w:val="center"/>
          </w:tcPr>
          <w:p w14:paraId="2564AD0B"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r w:rsidRPr="00B167E7">
              <w:rPr>
                <w:rFonts w:ascii="Arial" w:eastAsia="Times New Roman" w:hAnsi="Arial" w:cs="Arial"/>
                <w:b/>
                <w:color w:val="000000"/>
                <w:sz w:val="20"/>
                <w:szCs w:val="20"/>
                <w:lang w:eastAsia="es-ES"/>
              </w:rPr>
              <w:lastRenderedPageBreak/>
              <w:t>Tendencias políticas</w:t>
            </w:r>
          </w:p>
        </w:tc>
        <w:tc>
          <w:tcPr>
            <w:tcW w:w="778" w:type="pct"/>
            <w:vMerge w:val="restart"/>
            <w:shd w:val="clear" w:color="auto" w:fill="FFFFFF" w:themeFill="background1"/>
            <w:tcMar>
              <w:left w:w="28" w:type="dxa"/>
              <w:right w:w="28" w:type="dxa"/>
            </w:tcMar>
            <w:vAlign w:val="center"/>
          </w:tcPr>
          <w:p w14:paraId="224F4F19" w14:textId="77777777" w:rsidR="004A714C" w:rsidRPr="00B167E7" w:rsidRDefault="004A714C"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Incremento de la participación política y ciudadana</w:t>
            </w:r>
          </w:p>
        </w:tc>
        <w:tc>
          <w:tcPr>
            <w:tcW w:w="2126" w:type="pct"/>
            <w:shd w:val="clear" w:color="auto" w:fill="FFFFFF" w:themeFill="background1"/>
            <w:tcMar>
              <w:left w:w="28" w:type="dxa"/>
              <w:right w:w="28" w:type="dxa"/>
            </w:tcMar>
            <w:vAlign w:val="center"/>
          </w:tcPr>
          <w:p w14:paraId="59946149" w14:textId="1C85802A"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El incremento de la participación política aumenta el riesgo de generación de normas sin sustento técnico, que afecten la estructura institucional para la seguridad vial.</w:t>
            </w:r>
          </w:p>
        </w:tc>
        <w:tc>
          <w:tcPr>
            <w:tcW w:w="822" w:type="pct"/>
            <w:shd w:val="clear" w:color="auto" w:fill="FFFFFF" w:themeFill="background1"/>
            <w:tcMar>
              <w:left w:w="28" w:type="dxa"/>
              <w:right w:w="28" w:type="dxa"/>
            </w:tcMar>
            <w:vAlign w:val="center"/>
          </w:tcPr>
          <w:p w14:paraId="39E6B0F5"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6C474C08" w14:textId="6ACC9B3D"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alta)</w:t>
            </w:r>
          </w:p>
        </w:tc>
        <w:tc>
          <w:tcPr>
            <w:tcW w:w="740" w:type="pct"/>
            <w:shd w:val="clear" w:color="auto" w:fill="FFFFFF" w:themeFill="background1"/>
            <w:tcMar>
              <w:left w:w="28" w:type="dxa"/>
              <w:right w:w="28" w:type="dxa"/>
            </w:tcMar>
            <w:vAlign w:val="center"/>
          </w:tcPr>
          <w:p w14:paraId="6184094D"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7FB82C01" w14:textId="2C35F46C" w:rsidR="004A714C" w:rsidRPr="00B167E7"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alto)</w:t>
            </w:r>
          </w:p>
        </w:tc>
      </w:tr>
      <w:tr w:rsidR="004A714C" w:rsidRPr="00B167E7" w14:paraId="5977EADB" w14:textId="77777777" w:rsidTr="004A714C">
        <w:trPr>
          <w:cantSplit/>
          <w:trHeight w:val="555"/>
          <w:jc w:val="right"/>
        </w:trPr>
        <w:tc>
          <w:tcPr>
            <w:tcW w:w="534" w:type="pct"/>
            <w:vMerge/>
            <w:shd w:val="clear" w:color="auto" w:fill="F2F2F2" w:themeFill="background1" w:themeFillShade="F2"/>
            <w:tcMar>
              <w:left w:w="28" w:type="dxa"/>
              <w:right w:w="28" w:type="dxa"/>
            </w:tcMar>
            <w:textDirection w:val="btLr"/>
            <w:vAlign w:val="center"/>
          </w:tcPr>
          <w:p w14:paraId="2296D248"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0F0DDD24" w14:textId="77777777"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21E95E69" w14:textId="29E22D3C" w:rsidR="004A714C" w:rsidRPr="00B167E7" w:rsidRDefault="004A714C" w:rsidP="004A714C">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Generación de valor público de la política pública que promueve procesos de participación, veeduría y asociatividad en pro del mejoramiento de la movilidad y de la mayor visibilidad de las víctimas de siniestros viales.</w:t>
            </w:r>
          </w:p>
        </w:tc>
        <w:tc>
          <w:tcPr>
            <w:tcW w:w="822" w:type="pct"/>
            <w:shd w:val="clear" w:color="auto" w:fill="FFFFFF" w:themeFill="background1"/>
            <w:tcMar>
              <w:left w:w="28" w:type="dxa"/>
              <w:right w:w="28" w:type="dxa"/>
            </w:tcMar>
            <w:vAlign w:val="center"/>
          </w:tcPr>
          <w:p w14:paraId="293C2F2F"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10D79BB1" w14:textId="2A504B4B"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0AF44113"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3A7C9BF5" w14:textId="77777777" w:rsidR="004A714C" w:rsidRDefault="004A714C" w:rsidP="004A714C">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r>
      <w:tr w:rsidR="004A714C" w:rsidRPr="00B167E7" w14:paraId="51AFAE5C" w14:textId="77777777" w:rsidTr="006D15BD">
        <w:trPr>
          <w:trHeight w:val="551"/>
          <w:jc w:val="right"/>
        </w:trPr>
        <w:tc>
          <w:tcPr>
            <w:tcW w:w="534" w:type="pct"/>
            <w:vMerge w:val="restart"/>
            <w:shd w:val="clear" w:color="auto" w:fill="F2F2F2" w:themeFill="background1" w:themeFillShade="F2"/>
            <w:tcMar>
              <w:left w:w="28" w:type="dxa"/>
              <w:right w:w="28" w:type="dxa"/>
            </w:tcMar>
            <w:textDirection w:val="btLr"/>
            <w:vAlign w:val="center"/>
          </w:tcPr>
          <w:p w14:paraId="77E2F824" w14:textId="77777777" w:rsidR="004A714C" w:rsidRPr="00B167E7" w:rsidRDefault="004A714C" w:rsidP="00977315">
            <w:pPr>
              <w:spacing w:after="0" w:line="276" w:lineRule="auto"/>
              <w:ind w:left="113" w:right="113"/>
              <w:jc w:val="center"/>
              <w:rPr>
                <w:rFonts w:ascii="Arial" w:eastAsia="Times New Roman" w:hAnsi="Arial" w:cs="Arial"/>
                <w:b/>
                <w:color w:val="000000"/>
                <w:sz w:val="20"/>
                <w:szCs w:val="20"/>
                <w:lang w:eastAsia="es-ES"/>
              </w:rPr>
            </w:pPr>
            <w:r w:rsidRPr="00B167E7">
              <w:rPr>
                <w:rFonts w:ascii="Arial" w:eastAsia="Times New Roman" w:hAnsi="Arial" w:cs="Arial"/>
                <w:b/>
                <w:color w:val="000000"/>
                <w:sz w:val="20"/>
                <w:szCs w:val="20"/>
                <w:lang w:eastAsia="es-ES"/>
              </w:rPr>
              <w:t>Tendencias ambientales</w:t>
            </w:r>
          </w:p>
        </w:tc>
        <w:tc>
          <w:tcPr>
            <w:tcW w:w="778" w:type="pct"/>
            <w:vMerge w:val="restart"/>
            <w:shd w:val="clear" w:color="auto" w:fill="FFFFFF" w:themeFill="background1"/>
            <w:tcMar>
              <w:left w:w="28" w:type="dxa"/>
              <w:right w:w="28" w:type="dxa"/>
            </w:tcMar>
            <w:vAlign w:val="center"/>
          </w:tcPr>
          <w:p w14:paraId="5D8F2469" w14:textId="77777777" w:rsidR="004A714C" w:rsidRPr="00B167E7" w:rsidRDefault="004A714C"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Aumento de la contaminación</w:t>
            </w:r>
          </w:p>
          <w:p w14:paraId="4C2CD227" w14:textId="77777777" w:rsidR="006D15BD" w:rsidRDefault="006D15BD" w:rsidP="00977315">
            <w:pPr>
              <w:spacing w:after="0" w:line="276" w:lineRule="auto"/>
              <w:rPr>
                <w:rFonts w:ascii="Arial" w:eastAsia="Times New Roman" w:hAnsi="Arial" w:cs="Arial"/>
                <w:color w:val="000000"/>
                <w:sz w:val="20"/>
                <w:szCs w:val="20"/>
                <w:lang w:eastAsia="es-ES"/>
              </w:rPr>
            </w:pPr>
          </w:p>
          <w:p w14:paraId="59566753" w14:textId="37A83CAF" w:rsidR="004A714C" w:rsidRPr="00B167E7" w:rsidRDefault="004A714C" w:rsidP="00977315">
            <w:pPr>
              <w:spacing w:after="0" w:line="276" w:lineRule="auto"/>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Incremento de las Emisiones de Gases de Efecto Invernadero (GEI)</w:t>
            </w:r>
          </w:p>
        </w:tc>
        <w:tc>
          <w:tcPr>
            <w:tcW w:w="2126" w:type="pct"/>
            <w:shd w:val="clear" w:color="auto" w:fill="FFFFFF" w:themeFill="background1"/>
            <w:tcMar>
              <w:left w:w="28" w:type="dxa"/>
              <w:right w:w="28" w:type="dxa"/>
            </w:tcMar>
            <w:vAlign w:val="center"/>
          </w:tcPr>
          <w:p w14:paraId="41CAC6BA" w14:textId="10DA85D8" w:rsidR="004A714C" w:rsidRPr="00B167E7" w:rsidRDefault="004A714C" w:rsidP="006D15BD">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(R) El incremento del parque automotor en las ciudades causaría incremento en las externalidades de la movilidad como daño ambiental y siniestros viales</w:t>
            </w:r>
          </w:p>
        </w:tc>
        <w:tc>
          <w:tcPr>
            <w:tcW w:w="822" w:type="pct"/>
            <w:shd w:val="clear" w:color="auto" w:fill="FFFFFF" w:themeFill="background1"/>
            <w:tcMar>
              <w:left w:w="28" w:type="dxa"/>
              <w:right w:w="28" w:type="dxa"/>
            </w:tcMar>
            <w:vAlign w:val="center"/>
          </w:tcPr>
          <w:p w14:paraId="76634809" w14:textId="77777777" w:rsidR="004A714C" w:rsidRDefault="004A714C"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04</w:t>
            </w:r>
          </w:p>
          <w:p w14:paraId="6ECF1EAE" w14:textId="6B47F106" w:rsidR="004A714C" w:rsidRPr="00B167E7" w:rsidRDefault="004A714C"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(Alta)</w:t>
            </w:r>
          </w:p>
        </w:tc>
        <w:tc>
          <w:tcPr>
            <w:tcW w:w="740" w:type="pct"/>
            <w:shd w:val="clear" w:color="auto" w:fill="FFFFFF" w:themeFill="background1"/>
            <w:tcMar>
              <w:left w:w="28" w:type="dxa"/>
              <w:right w:w="28" w:type="dxa"/>
            </w:tcMar>
            <w:vAlign w:val="center"/>
          </w:tcPr>
          <w:p w14:paraId="1EDD1985" w14:textId="77777777" w:rsidR="004A714C" w:rsidRDefault="004A714C"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118FB8C2" w14:textId="3243DA43" w:rsidR="004A714C" w:rsidRPr="00B167E7" w:rsidRDefault="004A714C"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(Muy alto)</w:t>
            </w:r>
          </w:p>
        </w:tc>
      </w:tr>
      <w:tr w:rsidR="006D15BD" w:rsidRPr="00B167E7" w14:paraId="2588DF06" w14:textId="77777777" w:rsidTr="006D15BD">
        <w:trPr>
          <w:trHeight w:val="1358"/>
          <w:jc w:val="right"/>
        </w:trPr>
        <w:tc>
          <w:tcPr>
            <w:tcW w:w="534" w:type="pct"/>
            <w:vMerge/>
            <w:shd w:val="clear" w:color="auto" w:fill="F2F2F2" w:themeFill="background1" w:themeFillShade="F2"/>
            <w:tcMar>
              <w:left w:w="28" w:type="dxa"/>
              <w:right w:w="28" w:type="dxa"/>
            </w:tcMar>
            <w:textDirection w:val="btLr"/>
            <w:vAlign w:val="center"/>
          </w:tcPr>
          <w:p w14:paraId="02741E43" w14:textId="77777777" w:rsidR="006D15BD" w:rsidRPr="00B167E7" w:rsidRDefault="006D15BD" w:rsidP="00977315">
            <w:pPr>
              <w:spacing w:after="0" w:line="276" w:lineRule="auto"/>
              <w:ind w:left="113" w:right="113"/>
              <w:jc w:val="center"/>
              <w:rPr>
                <w:rFonts w:ascii="Arial" w:eastAsia="Times New Roman" w:hAnsi="Arial" w:cs="Arial"/>
                <w:b/>
                <w:color w:val="000000"/>
                <w:sz w:val="20"/>
                <w:szCs w:val="20"/>
                <w:lang w:eastAsia="es-ES"/>
              </w:rPr>
            </w:pPr>
          </w:p>
        </w:tc>
        <w:tc>
          <w:tcPr>
            <w:tcW w:w="778" w:type="pct"/>
            <w:vMerge/>
            <w:shd w:val="clear" w:color="auto" w:fill="FFFFFF" w:themeFill="background1"/>
            <w:tcMar>
              <w:left w:w="28" w:type="dxa"/>
              <w:right w:w="28" w:type="dxa"/>
            </w:tcMar>
            <w:vAlign w:val="center"/>
          </w:tcPr>
          <w:p w14:paraId="3BB9A7B6" w14:textId="77777777" w:rsidR="006D15BD" w:rsidRPr="00B167E7" w:rsidRDefault="006D15BD"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5C63D3E0" w14:textId="01F4D4A6" w:rsidR="006D15BD" w:rsidRPr="00B167E7" w:rsidRDefault="006D15BD" w:rsidP="006D15BD">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Promoción del uso de modos sostenibles de transporte, como las bicicletas, a través de infraestructura vial más segura e inclusiva.</w:t>
            </w:r>
          </w:p>
        </w:tc>
        <w:tc>
          <w:tcPr>
            <w:tcW w:w="822" w:type="pct"/>
            <w:shd w:val="clear" w:color="auto" w:fill="FFFFFF" w:themeFill="background1"/>
            <w:tcMar>
              <w:left w:w="28" w:type="dxa"/>
              <w:right w:w="28" w:type="dxa"/>
            </w:tcMar>
            <w:vAlign w:val="center"/>
          </w:tcPr>
          <w:p w14:paraId="368B0200" w14:textId="77777777" w:rsidR="006D15BD" w:rsidRDefault="006D15BD"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7CC41249" w14:textId="40C7F66D" w:rsidR="006D15BD" w:rsidRDefault="006D15BD"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664884E2" w14:textId="77777777" w:rsidR="006D15BD" w:rsidRDefault="006D15BD"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05</w:t>
            </w:r>
          </w:p>
          <w:p w14:paraId="08FE7987" w14:textId="70191760" w:rsidR="006D15BD" w:rsidRPr="006D15BD" w:rsidRDefault="006D15BD" w:rsidP="006D15BD">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(Muy alto)</w:t>
            </w:r>
          </w:p>
        </w:tc>
      </w:tr>
      <w:tr w:rsidR="004A714C" w:rsidRPr="00B167E7" w14:paraId="20D416E7" w14:textId="77777777" w:rsidTr="006D15BD">
        <w:trPr>
          <w:trHeight w:val="723"/>
          <w:jc w:val="right"/>
        </w:trPr>
        <w:tc>
          <w:tcPr>
            <w:tcW w:w="534" w:type="pct"/>
            <w:vMerge/>
            <w:shd w:val="clear" w:color="auto" w:fill="F2F2F2" w:themeFill="background1" w:themeFillShade="F2"/>
            <w:tcMar>
              <w:left w:w="28" w:type="dxa"/>
              <w:right w:w="28" w:type="dxa"/>
            </w:tcMar>
            <w:vAlign w:val="center"/>
          </w:tcPr>
          <w:p w14:paraId="5BC0EEFD" w14:textId="77777777" w:rsidR="004A714C" w:rsidRPr="00B167E7" w:rsidRDefault="004A714C" w:rsidP="00977315">
            <w:pPr>
              <w:spacing w:after="0" w:line="276" w:lineRule="auto"/>
              <w:rPr>
                <w:rFonts w:ascii="Arial" w:hAnsi="Arial" w:cs="Arial"/>
                <w:b/>
                <w:sz w:val="20"/>
                <w:szCs w:val="20"/>
              </w:rPr>
            </w:pPr>
          </w:p>
        </w:tc>
        <w:tc>
          <w:tcPr>
            <w:tcW w:w="778" w:type="pct"/>
            <w:vMerge/>
            <w:shd w:val="clear" w:color="auto" w:fill="FFFFFF" w:themeFill="background1"/>
            <w:tcMar>
              <w:left w:w="28" w:type="dxa"/>
              <w:right w:w="28" w:type="dxa"/>
            </w:tcMar>
            <w:vAlign w:val="center"/>
          </w:tcPr>
          <w:p w14:paraId="139D4B83" w14:textId="5829FB00" w:rsidR="004A714C" w:rsidRPr="00B167E7" w:rsidRDefault="004A714C" w:rsidP="00977315">
            <w:pPr>
              <w:spacing w:after="0" w:line="276" w:lineRule="auto"/>
              <w:rPr>
                <w:rFonts w:ascii="Arial" w:eastAsia="Times New Roman" w:hAnsi="Arial" w:cs="Arial"/>
                <w:color w:val="000000"/>
                <w:sz w:val="20"/>
                <w:szCs w:val="20"/>
                <w:lang w:eastAsia="es-ES"/>
              </w:rPr>
            </w:pPr>
          </w:p>
        </w:tc>
        <w:tc>
          <w:tcPr>
            <w:tcW w:w="2126" w:type="pct"/>
            <w:shd w:val="clear" w:color="auto" w:fill="FFFFFF" w:themeFill="background1"/>
            <w:tcMar>
              <w:left w:w="28" w:type="dxa"/>
              <w:right w:w="28" w:type="dxa"/>
            </w:tcMar>
            <w:vAlign w:val="center"/>
          </w:tcPr>
          <w:p w14:paraId="14668DC6" w14:textId="295169D3" w:rsidR="004A714C" w:rsidRPr="00B167E7" w:rsidRDefault="004A714C" w:rsidP="00977315">
            <w:pPr>
              <w:spacing w:after="0" w:line="276" w:lineRule="auto"/>
              <w:jc w:val="both"/>
              <w:rPr>
                <w:rFonts w:ascii="Arial" w:eastAsia="Times New Roman" w:hAnsi="Arial" w:cs="Arial"/>
                <w:color w:val="000000"/>
                <w:sz w:val="20"/>
                <w:szCs w:val="20"/>
                <w:lang w:eastAsia="es-ES"/>
              </w:rPr>
            </w:pPr>
            <w:r w:rsidRPr="00B167E7">
              <w:rPr>
                <w:rFonts w:ascii="Arial" w:eastAsia="Times New Roman" w:hAnsi="Arial" w:cs="Arial"/>
                <w:color w:val="000000"/>
                <w:sz w:val="20"/>
                <w:szCs w:val="20"/>
                <w:lang w:eastAsia="es-ES"/>
              </w:rPr>
              <w:t>(O) Inclusión de tecnologías de motorización amigables con el cuidado del medio ambiente.</w:t>
            </w:r>
          </w:p>
        </w:tc>
        <w:tc>
          <w:tcPr>
            <w:tcW w:w="822" w:type="pct"/>
            <w:shd w:val="clear" w:color="auto" w:fill="FFFFFF" w:themeFill="background1"/>
            <w:tcMar>
              <w:left w:w="28" w:type="dxa"/>
              <w:right w:w="28" w:type="dxa"/>
            </w:tcMar>
            <w:vAlign w:val="center"/>
          </w:tcPr>
          <w:p w14:paraId="49280A60" w14:textId="77777777" w:rsidR="004A714C" w:rsidRDefault="004A714C"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03</w:t>
            </w:r>
          </w:p>
          <w:p w14:paraId="3D59ACB6" w14:textId="0DA2B251" w:rsidR="004A714C" w:rsidRPr="006D15BD" w:rsidRDefault="004A714C" w:rsidP="006D15BD">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(Media)</w:t>
            </w:r>
          </w:p>
        </w:tc>
        <w:tc>
          <w:tcPr>
            <w:tcW w:w="740" w:type="pct"/>
            <w:shd w:val="clear" w:color="auto" w:fill="FFFFFF" w:themeFill="background1"/>
            <w:tcMar>
              <w:left w:w="28" w:type="dxa"/>
              <w:right w:w="28" w:type="dxa"/>
            </w:tcMar>
            <w:vAlign w:val="center"/>
          </w:tcPr>
          <w:p w14:paraId="7F17B31D" w14:textId="77777777" w:rsidR="004A714C" w:rsidRDefault="004A714C" w:rsidP="006D15BD">
            <w:pPr>
              <w:spacing w:after="0" w:line="276"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02</w:t>
            </w:r>
          </w:p>
          <w:p w14:paraId="34439C68" w14:textId="359F8B64" w:rsidR="004A714C" w:rsidRPr="006D15BD" w:rsidRDefault="004A714C" w:rsidP="006D15BD">
            <w:pPr>
              <w:spacing w:after="0" w:line="276" w:lineRule="auto"/>
              <w:jc w:val="center"/>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(Bajo)</w:t>
            </w:r>
          </w:p>
        </w:tc>
      </w:tr>
    </w:tbl>
    <w:p w14:paraId="64B6793C" w14:textId="77777777" w:rsidR="00CD6D94" w:rsidRDefault="00CD6D94" w:rsidP="00CD6D94">
      <w:pPr>
        <w:spacing w:line="276" w:lineRule="auto"/>
        <w:jc w:val="both"/>
      </w:pPr>
      <w:bookmarkStart w:id="7" w:name="_Hlk69860665"/>
    </w:p>
    <w:p w14:paraId="6ECC5ACB" w14:textId="792A602A" w:rsidR="00D7198F" w:rsidRDefault="00D7198F" w:rsidP="0058205F">
      <w:pPr>
        <w:pStyle w:val="Ttulo1"/>
        <w:numPr>
          <w:ilvl w:val="1"/>
          <w:numId w:val="9"/>
        </w:numPr>
        <w:spacing w:before="100" w:beforeAutospacing="1" w:after="100" w:afterAutospacing="1" w:line="276" w:lineRule="auto"/>
        <w:rPr>
          <w:rFonts w:ascii="Arial" w:hAnsi="Arial" w:cs="Arial"/>
          <w:b/>
          <w:color w:val="FF0000"/>
          <w:sz w:val="24"/>
        </w:rPr>
      </w:pPr>
      <w:bookmarkStart w:id="8" w:name="_Toc80366609"/>
      <w:r w:rsidRPr="00D7198F">
        <w:rPr>
          <w:rFonts w:ascii="Arial" w:hAnsi="Arial" w:cs="Arial"/>
          <w:b/>
          <w:color w:val="FF0000"/>
          <w:sz w:val="24"/>
        </w:rPr>
        <w:t xml:space="preserve">Análisis de </w:t>
      </w:r>
      <w:r w:rsidR="00E82B6D" w:rsidRPr="00E82B6D">
        <w:rPr>
          <w:rFonts w:ascii="Arial" w:hAnsi="Arial" w:cs="Arial"/>
          <w:b/>
          <w:color w:val="FF0000"/>
          <w:sz w:val="24"/>
        </w:rPr>
        <w:t>escenarios de largo plazo</w:t>
      </w:r>
      <w:bookmarkEnd w:id="8"/>
    </w:p>
    <w:bookmarkEnd w:id="7"/>
    <w:p w14:paraId="3DD2063A" w14:textId="6E6DB013" w:rsidR="00D0544D" w:rsidRPr="001F53E8" w:rsidRDefault="00D0544D" w:rsidP="00A84357">
      <w:pPr>
        <w:spacing w:line="276" w:lineRule="auto"/>
        <w:jc w:val="both"/>
        <w:rPr>
          <w:rFonts w:ascii="Arial" w:hAnsi="Arial" w:cs="Arial"/>
        </w:rPr>
      </w:pPr>
      <w:r w:rsidRPr="001F53E8">
        <w:rPr>
          <w:rFonts w:ascii="Arial" w:hAnsi="Arial" w:cs="Arial"/>
        </w:rPr>
        <w:t xml:space="preserve">El análisis de los </w:t>
      </w:r>
      <w:r w:rsidR="00E82B6D" w:rsidRPr="00163C1E">
        <w:rPr>
          <w:rFonts w:ascii="Arial" w:hAnsi="Arial" w:cs="Arial"/>
        </w:rPr>
        <w:t xml:space="preserve">escenarios </w:t>
      </w:r>
      <w:r w:rsidR="00E82B6D">
        <w:rPr>
          <w:rFonts w:ascii="Arial" w:hAnsi="Arial" w:cs="Arial"/>
        </w:rPr>
        <w:t>de largo plazo</w:t>
      </w:r>
      <w:r w:rsidRPr="001F53E8">
        <w:rPr>
          <w:rFonts w:ascii="Arial" w:hAnsi="Arial" w:cs="Arial"/>
        </w:rPr>
        <w:t xml:space="preserve"> es útil para identificar los posibles impactos positivos y negativos con mayor probabilidad de impacto sobre el problema público.</w:t>
      </w:r>
    </w:p>
    <w:p w14:paraId="3D45C6FF" w14:textId="3AAFD0DA" w:rsidR="00D0544D" w:rsidRDefault="00D0544D" w:rsidP="00A84357">
      <w:pPr>
        <w:spacing w:line="276" w:lineRule="auto"/>
        <w:jc w:val="both"/>
        <w:rPr>
          <w:rFonts w:ascii="Arial" w:hAnsi="Arial" w:cs="Arial"/>
        </w:rPr>
      </w:pPr>
      <w:r w:rsidRPr="001F53E8">
        <w:rPr>
          <w:rFonts w:ascii="Arial" w:hAnsi="Arial" w:cs="Arial"/>
        </w:rPr>
        <w:t xml:space="preserve">Los </w:t>
      </w:r>
      <w:r w:rsidR="00E82B6D" w:rsidRPr="00163C1E">
        <w:rPr>
          <w:rFonts w:ascii="Arial" w:hAnsi="Arial" w:cs="Arial"/>
        </w:rPr>
        <w:t xml:space="preserve">escenarios </w:t>
      </w:r>
      <w:r w:rsidR="00E82B6D">
        <w:rPr>
          <w:rFonts w:ascii="Arial" w:hAnsi="Arial" w:cs="Arial"/>
        </w:rPr>
        <w:t>de largo plazo</w:t>
      </w:r>
      <w:r w:rsidR="00E82B6D" w:rsidRPr="001F53E8" w:rsidDel="00E82B6D">
        <w:rPr>
          <w:rFonts w:ascii="Arial" w:hAnsi="Arial" w:cs="Arial"/>
        </w:rPr>
        <w:t xml:space="preserve"> </w:t>
      </w:r>
      <w:r w:rsidR="00D14551" w:rsidRPr="00D14551">
        <w:rPr>
          <w:rFonts w:ascii="Arial" w:hAnsi="Arial" w:cs="Arial"/>
        </w:rPr>
        <w:t>se presentan como narraciones plausibles,</w:t>
      </w:r>
      <w:r w:rsidR="00D14551">
        <w:rPr>
          <w:rFonts w:ascii="Arial" w:hAnsi="Arial" w:cs="Arial"/>
        </w:rPr>
        <w:t xml:space="preserve"> </w:t>
      </w:r>
      <w:r w:rsidR="00D14551" w:rsidRPr="00D14551">
        <w:rPr>
          <w:rFonts w:ascii="Arial" w:hAnsi="Arial" w:cs="Arial"/>
        </w:rPr>
        <w:t>compuestas por tendencias, eventos y decisiones enlazados entre sí de manera</w:t>
      </w:r>
      <w:r w:rsidR="00D14551">
        <w:rPr>
          <w:rFonts w:ascii="Arial" w:hAnsi="Arial" w:cs="Arial"/>
        </w:rPr>
        <w:t xml:space="preserve"> </w:t>
      </w:r>
      <w:r w:rsidR="00D14551" w:rsidRPr="00D14551">
        <w:rPr>
          <w:rFonts w:ascii="Arial" w:hAnsi="Arial" w:cs="Arial"/>
        </w:rPr>
        <w:t>coherente, a través de relaciones causales. Los escenarios describen cómo, desde</w:t>
      </w:r>
      <w:r w:rsidR="00D14551">
        <w:rPr>
          <w:rFonts w:ascii="Arial" w:hAnsi="Arial" w:cs="Arial"/>
        </w:rPr>
        <w:t xml:space="preserve"> </w:t>
      </w:r>
      <w:r w:rsidR="00D14551" w:rsidRPr="00D14551">
        <w:rPr>
          <w:rFonts w:ascii="Arial" w:hAnsi="Arial" w:cs="Arial"/>
        </w:rPr>
        <w:t>una misma situación presente, se desarrollarían distintos contextos internacionales</w:t>
      </w:r>
      <w:r w:rsidR="00D14551">
        <w:rPr>
          <w:rFonts w:ascii="Arial" w:hAnsi="Arial" w:cs="Arial"/>
        </w:rPr>
        <w:t xml:space="preserve"> </w:t>
      </w:r>
      <w:r w:rsidR="00D14551" w:rsidRPr="00D14551">
        <w:rPr>
          <w:rFonts w:ascii="Arial" w:hAnsi="Arial" w:cs="Arial"/>
        </w:rPr>
        <w:t>hasta el 2030, los cuales podría enfrentar el Perú</w:t>
      </w:r>
      <w:r w:rsidR="000955E4">
        <w:rPr>
          <w:rFonts w:ascii="Arial" w:hAnsi="Arial" w:cs="Arial"/>
        </w:rPr>
        <w:t xml:space="preserve"> </w:t>
      </w:r>
      <w:sdt>
        <w:sdtPr>
          <w:rPr>
            <w:rFonts w:ascii="Arial" w:hAnsi="Arial" w:cs="Arial"/>
          </w:rPr>
          <w:id w:val="449285682"/>
          <w:citation/>
        </w:sdtPr>
        <w:sdtEndPr/>
        <w:sdtContent>
          <w:r w:rsidR="000955E4">
            <w:rPr>
              <w:rFonts w:ascii="Arial" w:hAnsi="Arial" w:cs="Arial"/>
            </w:rPr>
            <w:fldChar w:fldCharType="begin"/>
          </w:r>
          <w:r w:rsidR="000955E4">
            <w:rPr>
              <w:rFonts w:ascii="Arial" w:hAnsi="Arial" w:cs="Arial"/>
              <w:lang w:val="es-419"/>
            </w:rPr>
            <w:instrText xml:space="preserve"> CITATION CEP18 \l 22538 </w:instrText>
          </w:r>
          <w:r w:rsidR="000955E4">
            <w:rPr>
              <w:rFonts w:ascii="Arial" w:hAnsi="Arial" w:cs="Arial"/>
            </w:rPr>
            <w:fldChar w:fldCharType="separate"/>
          </w:r>
          <w:r w:rsidR="00BD06A3" w:rsidRPr="00BD06A3">
            <w:rPr>
              <w:rFonts w:ascii="Arial" w:hAnsi="Arial" w:cs="Arial"/>
              <w:noProof/>
              <w:lang w:val="es-419"/>
            </w:rPr>
            <w:t>(CEPLAN, 2018)</w:t>
          </w:r>
          <w:r w:rsidR="000955E4">
            <w:rPr>
              <w:rFonts w:ascii="Arial" w:hAnsi="Arial" w:cs="Arial"/>
            </w:rPr>
            <w:fldChar w:fldCharType="end"/>
          </w:r>
        </w:sdtContent>
      </w:sdt>
      <w:r w:rsidRPr="001F53E8">
        <w:rPr>
          <w:rFonts w:ascii="Arial" w:hAnsi="Arial" w:cs="Arial"/>
        </w:rPr>
        <w:t xml:space="preserve">. </w:t>
      </w:r>
    </w:p>
    <w:p w14:paraId="057D6D4D" w14:textId="1A74C606" w:rsidR="005F0F1F" w:rsidRDefault="005F0F1F" w:rsidP="005F0F1F">
      <w:pPr>
        <w:spacing w:line="276" w:lineRule="auto"/>
        <w:jc w:val="both"/>
        <w:rPr>
          <w:rFonts w:ascii="Arial" w:hAnsi="Arial" w:cs="Arial"/>
        </w:rPr>
      </w:pPr>
      <w:bookmarkStart w:id="9" w:name="_Toc32684380"/>
      <w:r>
        <w:rPr>
          <w:rFonts w:ascii="Arial" w:hAnsi="Arial" w:cs="Arial"/>
        </w:rPr>
        <w:t>En este sentido</w:t>
      </w:r>
      <w:r w:rsidR="00D350D0">
        <w:rPr>
          <w:rFonts w:ascii="Arial" w:hAnsi="Arial" w:cs="Arial"/>
        </w:rPr>
        <w:t xml:space="preserve"> </w:t>
      </w:r>
      <w:r>
        <w:rPr>
          <w:rFonts w:ascii="Arial" w:hAnsi="Arial" w:cs="Arial"/>
        </w:rPr>
        <w:t>es que</w:t>
      </w:r>
      <w:r w:rsidR="00D350D0">
        <w:rPr>
          <w:rFonts w:ascii="Arial" w:hAnsi="Arial" w:cs="Arial"/>
        </w:rPr>
        <w:t>,</w:t>
      </w:r>
      <w:r>
        <w:rPr>
          <w:rFonts w:ascii="Arial" w:hAnsi="Arial" w:cs="Arial"/>
        </w:rPr>
        <w:t xml:space="preserve"> considerando los </w:t>
      </w:r>
      <w:r w:rsidR="00E82B6D" w:rsidRPr="00163C1E">
        <w:rPr>
          <w:rFonts w:ascii="Arial" w:hAnsi="Arial" w:cs="Arial"/>
        </w:rPr>
        <w:t xml:space="preserve">escenarios </w:t>
      </w:r>
      <w:r w:rsidR="00E82B6D">
        <w:rPr>
          <w:rFonts w:ascii="Arial" w:hAnsi="Arial" w:cs="Arial"/>
        </w:rPr>
        <w:t>de largo plazo</w:t>
      </w:r>
      <w:r w:rsidR="00E82B6D" w:rsidDel="00E82B6D">
        <w:rPr>
          <w:rFonts w:ascii="Arial" w:hAnsi="Arial" w:cs="Arial"/>
        </w:rPr>
        <w:t xml:space="preserve"> </w:t>
      </w:r>
      <w:r>
        <w:rPr>
          <w:rFonts w:ascii="Arial" w:hAnsi="Arial" w:cs="Arial"/>
        </w:rPr>
        <w:t>se identifican una serie de riesgos y oportunidades que podrían estar asociados con el problema público identificado para el desarrollo de la Política Nacional de Seguridad Vial.</w:t>
      </w:r>
    </w:p>
    <w:p w14:paraId="4290AC4E" w14:textId="7E8A94DF" w:rsidR="005A5909" w:rsidRPr="001F53E8" w:rsidRDefault="005A5909" w:rsidP="005A5909">
      <w:pPr>
        <w:pStyle w:val="Descripcin"/>
        <w:keepNext/>
        <w:spacing w:line="276" w:lineRule="auto"/>
        <w:ind w:left="426"/>
        <w:jc w:val="center"/>
        <w:rPr>
          <w:rFonts w:ascii="Arial" w:hAnsi="Arial" w:cs="Arial"/>
          <w:b/>
          <w:i w:val="0"/>
          <w:color w:val="auto"/>
          <w:sz w:val="22"/>
          <w:szCs w:val="22"/>
        </w:rPr>
      </w:pPr>
      <w:r w:rsidRPr="001F53E8">
        <w:rPr>
          <w:rFonts w:ascii="Arial" w:hAnsi="Arial" w:cs="Arial"/>
          <w:b/>
          <w:i w:val="0"/>
          <w:color w:val="auto"/>
          <w:sz w:val="22"/>
          <w:szCs w:val="22"/>
        </w:rPr>
        <w:lastRenderedPageBreak/>
        <w:t xml:space="preserve">Tabla </w:t>
      </w:r>
      <w:r w:rsidRPr="001F53E8">
        <w:rPr>
          <w:rFonts w:ascii="Arial" w:hAnsi="Arial" w:cs="Arial"/>
          <w:b/>
          <w:i w:val="0"/>
          <w:color w:val="auto"/>
          <w:sz w:val="22"/>
          <w:szCs w:val="22"/>
        </w:rPr>
        <w:fldChar w:fldCharType="begin"/>
      </w:r>
      <w:r w:rsidRPr="001F53E8">
        <w:rPr>
          <w:rFonts w:ascii="Arial" w:hAnsi="Arial" w:cs="Arial"/>
          <w:b/>
          <w:i w:val="0"/>
          <w:color w:val="auto"/>
          <w:sz w:val="22"/>
          <w:szCs w:val="22"/>
        </w:rPr>
        <w:instrText xml:space="preserve"> SEQ Tabla \* ARABIC </w:instrText>
      </w:r>
      <w:r w:rsidRPr="001F53E8">
        <w:rPr>
          <w:rFonts w:ascii="Arial" w:hAnsi="Arial" w:cs="Arial"/>
          <w:b/>
          <w:i w:val="0"/>
          <w:color w:val="auto"/>
          <w:sz w:val="22"/>
          <w:szCs w:val="22"/>
        </w:rPr>
        <w:fldChar w:fldCharType="separate"/>
      </w:r>
      <w:r w:rsidR="002F2608">
        <w:rPr>
          <w:rFonts w:ascii="Arial" w:hAnsi="Arial" w:cs="Arial"/>
          <w:b/>
          <w:i w:val="0"/>
          <w:noProof/>
          <w:color w:val="auto"/>
          <w:sz w:val="22"/>
          <w:szCs w:val="22"/>
        </w:rPr>
        <w:t>4</w:t>
      </w:r>
      <w:r w:rsidRPr="001F53E8">
        <w:rPr>
          <w:rFonts w:ascii="Arial" w:hAnsi="Arial" w:cs="Arial"/>
          <w:b/>
          <w:i w:val="0"/>
          <w:color w:val="auto"/>
          <w:sz w:val="22"/>
          <w:szCs w:val="22"/>
        </w:rPr>
        <w:fldChar w:fldCharType="end"/>
      </w:r>
      <w:r w:rsidRPr="001F53E8">
        <w:rPr>
          <w:rFonts w:ascii="Arial" w:hAnsi="Arial" w:cs="Arial"/>
          <w:b/>
          <w:i w:val="0"/>
          <w:color w:val="auto"/>
          <w:sz w:val="22"/>
          <w:szCs w:val="22"/>
        </w:rPr>
        <w:t xml:space="preserve">. </w:t>
      </w:r>
      <w:r w:rsidR="00E82B6D">
        <w:rPr>
          <w:rFonts w:ascii="Arial" w:hAnsi="Arial" w:cs="Arial"/>
          <w:b/>
          <w:i w:val="0"/>
          <w:color w:val="auto"/>
          <w:sz w:val="22"/>
          <w:szCs w:val="22"/>
        </w:rPr>
        <w:t>E</w:t>
      </w:r>
      <w:r w:rsidR="00E82B6D" w:rsidRPr="00E82B6D">
        <w:rPr>
          <w:rFonts w:ascii="Arial" w:hAnsi="Arial" w:cs="Arial"/>
          <w:b/>
          <w:i w:val="0"/>
          <w:color w:val="auto"/>
          <w:sz w:val="22"/>
          <w:szCs w:val="22"/>
        </w:rPr>
        <w:t xml:space="preserve">scenarios de </w:t>
      </w:r>
      <w:r w:rsidR="00E82B6D">
        <w:rPr>
          <w:rFonts w:ascii="Arial" w:hAnsi="Arial" w:cs="Arial"/>
          <w:b/>
          <w:i w:val="0"/>
          <w:color w:val="auto"/>
          <w:sz w:val="22"/>
          <w:szCs w:val="22"/>
        </w:rPr>
        <w:t>L</w:t>
      </w:r>
      <w:r w:rsidR="00E82B6D" w:rsidRPr="00E82B6D">
        <w:rPr>
          <w:rFonts w:ascii="Arial" w:hAnsi="Arial" w:cs="Arial"/>
          <w:b/>
          <w:i w:val="0"/>
          <w:color w:val="auto"/>
          <w:sz w:val="22"/>
          <w:szCs w:val="22"/>
        </w:rPr>
        <w:t xml:space="preserve">argo </w:t>
      </w:r>
      <w:r w:rsidR="00E82B6D">
        <w:rPr>
          <w:rFonts w:ascii="Arial" w:hAnsi="Arial" w:cs="Arial"/>
          <w:b/>
          <w:i w:val="0"/>
          <w:color w:val="auto"/>
          <w:sz w:val="22"/>
          <w:szCs w:val="22"/>
        </w:rPr>
        <w:t>P</w:t>
      </w:r>
      <w:r w:rsidR="00E82B6D" w:rsidRPr="00E82B6D">
        <w:rPr>
          <w:rFonts w:ascii="Arial" w:hAnsi="Arial" w:cs="Arial"/>
          <w:b/>
          <w:i w:val="0"/>
          <w:color w:val="auto"/>
          <w:sz w:val="22"/>
          <w:szCs w:val="22"/>
        </w:rPr>
        <w:t>lazo</w:t>
      </w:r>
      <w:r w:rsidRPr="001F53E8">
        <w:rPr>
          <w:rFonts w:ascii="Arial" w:hAnsi="Arial" w:cs="Arial"/>
          <w:b/>
          <w:i w:val="0"/>
          <w:color w:val="auto"/>
          <w:sz w:val="22"/>
          <w:szCs w:val="22"/>
        </w:rPr>
        <w:t xml:space="preserve"> analizados</w:t>
      </w:r>
      <w:r>
        <w:rPr>
          <w:rStyle w:val="Refdenotaalpie"/>
          <w:rFonts w:ascii="Arial" w:hAnsi="Arial" w:cs="Arial"/>
          <w:b/>
          <w:i w:val="0"/>
          <w:color w:val="auto"/>
          <w:sz w:val="22"/>
          <w:szCs w:val="22"/>
        </w:rPr>
        <w:footnoteReference w:id="6"/>
      </w:r>
    </w:p>
    <w:tbl>
      <w:tblPr>
        <w:tblW w:w="5000" w:type="pct"/>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661"/>
        <w:gridCol w:w="3826"/>
        <w:gridCol w:w="1454"/>
        <w:gridCol w:w="1553"/>
      </w:tblGrid>
      <w:tr w:rsidR="005A5909" w:rsidRPr="00122069" w14:paraId="07C49070" w14:textId="77777777" w:rsidTr="00140AA7">
        <w:trPr>
          <w:trHeight w:val="555"/>
          <w:tblHeader/>
          <w:jc w:val="right"/>
        </w:trPr>
        <w:tc>
          <w:tcPr>
            <w:tcW w:w="977" w:type="pct"/>
            <w:shd w:val="clear" w:color="auto" w:fill="FF0000"/>
            <w:vAlign w:val="center"/>
          </w:tcPr>
          <w:p w14:paraId="432EFC36" w14:textId="2896968B" w:rsidR="005A5909" w:rsidRPr="00122069" w:rsidRDefault="00140AA7" w:rsidP="00140AA7">
            <w:pPr>
              <w:spacing w:after="0" w:line="276"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 xml:space="preserve">Escenario </w:t>
            </w:r>
          </w:p>
        </w:tc>
        <w:tc>
          <w:tcPr>
            <w:tcW w:w="2252" w:type="pct"/>
            <w:shd w:val="clear" w:color="auto" w:fill="FF0000"/>
            <w:vAlign w:val="center"/>
          </w:tcPr>
          <w:p w14:paraId="7C8E6F37" w14:textId="201F155E" w:rsidR="005A5909" w:rsidRPr="00122069" w:rsidRDefault="00140AA7" w:rsidP="00140AA7">
            <w:pPr>
              <w:spacing w:after="0" w:line="276"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Riesgos / Oportunidades</w:t>
            </w:r>
          </w:p>
        </w:tc>
        <w:tc>
          <w:tcPr>
            <w:tcW w:w="856" w:type="pct"/>
            <w:shd w:val="clear" w:color="auto" w:fill="FF0000"/>
            <w:vAlign w:val="center"/>
          </w:tcPr>
          <w:p w14:paraId="7F4D9BBE" w14:textId="77777777" w:rsidR="005A5909" w:rsidRPr="00122069" w:rsidRDefault="005A5909" w:rsidP="00140AA7">
            <w:pPr>
              <w:spacing w:after="0" w:line="276" w:lineRule="auto"/>
              <w:jc w:val="center"/>
              <w:rPr>
                <w:rFonts w:ascii="Arial" w:eastAsia="Times New Roman" w:hAnsi="Arial" w:cs="Arial"/>
                <w:b/>
                <w:bCs/>
                <w:color w:val="FFFFFF"/>
                <w:sz w:val="20"/>
                <w:szCs w:val="20"/>
                <w:lang w:eastAsia="es-ES"/>
              </w:rPr>
            </w:pPr>
            <w:r w:rsidRPr="00122069">
              <w:rPr>
                <w:rFonts w:ascii="Arial" w:eastAsia="Times New Roman" w:hAnsi="Arial" w:cs="Arial"/>
                <w:b/>
                <w:bCs/>
                <w:color w:val="FFFFFF"/>
                <w:sz w:val="20"/>
                <w:szCs w:val="20"/>
                <w:lang w:eastAsia="es-ES"/>
              </w:rPr>
              <w:t>Probabilidad de ocurrencia</w:t>
            </w:r>
          </w:p>
        </w:tc>
        <w:tc>
          <w:tcPr>
            <w:tcW w:w="914" w:type="pct"/>
            <w:shd w:val="clear" w:color="auto" w:fill="FF0000"/>
            <w:vAlign w:val="center"/>
          </w:tcPr>
          <w:p w14:paraId="5F5CD782" w14:textId="77777777" w:rsidR="005A5909" w:rsidRPr="00122069" w:rsidRDefault="005A5909" w:rsidP="00140AA7">
            <w:pPr>
              <w:spacing w:after="0" w:line="276" w:lineRule="auto"/>
              <w:jc w:val="center"/>
              <w:rPr>
                <w:rFonts w:ascii="Arial" w:eastAsia="Times New Roman" w:hAnsi="Arial" w:cs="Arial"/>
                <w:b/>
                <w:bCs/>
                <w:color w:val="FFFFFF"/>
                <w:sz w:val="20"/>
                <w:szCs w:val="20"/>
                <w:lang w:eastAsia="es-ES"/>
              </w:rPr>
            </w:pPr>
            <w:r w:rsidRPr="00122069">
              <w:rPr>
                <w:rFonts w:ascii="Arial" w:eastAsia="Times New Roman" w:hAnsi="Arial" w:cs="Arial"/>
                <w:b/>
                <w:bCs/>
                <w:color w:val="FFFFFF"/>
                <w:sz w:val="20"/>
                <w:szCs w:val="20"/>
                <w:lang w:eastAsia="es-ES"/>
              </w:rPr>
              <w:t>Potencial de impacto</w:t>
            </w:r>
          </w:p>
        </w:tc>
      </w:tr>
      <w:tr w:rsidR="006D15BD" w:rsidRPr="00122069" w14:paraId="18407DF5" w14:textId="77777777" w:rsidTr="00140AA7">
        <w:trPr>
          <w:trHeight w:val="638"/>
          <w:jc w:val="right"/>
        </w:trPr>
        <w:tc>
          <w:tcPr>
            <w:tcW w:w="977" w:type="pct"/>
            <w:vMerge w:val="restart"/>
            <w:shd w:val="clear" w:color="auto" w:fill="FFFFFF" w:themeFill="background1"/>
            <w:vAlign w:val="center"/>
          </w:tcPr>
          <w:p w14:paraId="34C748A5" w14:textId="54DD4D60" w:rsidR="006D15BD" w:rsidRPr="00122069" w:rsidRDefault="006D15BD"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t>Expectativas crecientes de la clase media</w:t>
            </w:r>
          </w:p>
        </w:tc>
        <w:tc>
          <w:tcPr>
            <w:tcW w:w="2252" w:type="pct"/>
            <w:shd w:val="clear" w:color="auto" w:fill="FFFFFF" w:themeFill="background1"/>
            <w:vAlign w:val="center"/>
          </w:tcPr>
          <w:p w14:paraId="5C3AACCB" w14:textId="4CD39B30" w:rsidR="006D15BD" w:rsidRPr="00122069" w:rsidRDefault="006D15BD" w:rsidP="00977315">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(R) Crecimiento desordenado de ciudades, que no contengan elementos incluyen elementos/características de seguridad adecuados en el Sistema Vial para los usuarios en especial los más vulnerables de las vías. </w:t>
            </w:r>
          </w:p>
        </w:tc>
        <w:tc>
          <w:tcPr>
            <w:tcW w:w="856" w:type="pct"/>
            <w:shd w:val="clear" w:color="auto" w:fill="FFFFFF" w:themeFill="background1"/>
            <w:vAlign w:val="center"/>
          </w:tcPr>
          <w:p w14:paraId="3284CC2B"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5203D331" w14:textId="336E5638"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454F827F"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77C9EAC5" w14:textId="4FE71CB9"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6D15BD" w:rsidRPr="00122069" w14:paraId="2744CACE" w14:textId="77777777" w:rsidTr="00140AA7">
        <w:trPr>
          <w:trHeight w:val="638"/>
          <w:jc w:val="right"/>
        </w:trPr>
        <w:tc>
          <w:tcPr>
            <w:tcW w:w="977" w:type="pct"/>
            <w:vMerge/>
            <w:shd w:val="clear" w:color="auto" w:fill="FFFFFF" w:themeFill="background1"/>
            <w:vAlign w:val="center"/>
          </w:tcPr>
          <w:p w14:paraId="051EAD87"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04F3C234" w14:textId="79F2ABA7" w:rsidR="006D15BD" w:rsidRPr="00122069" w:rsidRDefault="006D15BD" w:rsidP="00977315">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Dicha carencia de elementos y vías inseguras incrementa la ocurrencia de siniestros viales, puede llevar a la pobreza a una familia a causa de los gastos incurridos para atender a las víctimas. Consecuencias e impactos económicos, sociales, laborales y psicológicos de las víctimas de siniestros viales que conlleven al incremento de la pobreza y el detrimento de la salud mental y la convivencia.</w:t>
            </w:r>
          </w:p>
        </w:tc>
        <w:tc>
          <w:tcPr>
            <w:tcW w:w="856" w:type="pct"/>
            <w:shd w:val="clear" w:color="auto" w:fill="FFFFFF" w:themeFill="background1"/>
            <w:vAlign w:val="center"/>
          </w:tcPr>
          <w:p w14:paraId="6A87C4A3"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166DF42C" w14:textId="2C220F2A"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alta)</w:t>
            </w:r>
          </w:p>
        </w:tc>
        <w:tc>
          <w:tcPr>
            <w:tcW w:w="914" w:type="pct"/>
            <w:shd w:val="clear" w:color="auto" w:fill="FFFFFF" w:themeFill="background1"/>
            <w:vAlign w:val="center"/>
          </w:tcPr>
          <w:p w14:paraId="12C2B873"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133D0711" w14:textId="31AC8E82"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6D15BD" w:rsidRPr="00122069" w14:paraId="28A03408" w14:textId="77777777" w:rsidTr="00140AA7">
        <w:trPr>
          <w:trHeight w:val="638"/>
          <w:jc w:val="right"/>
        </w:trPr>
        <w:tc>
          <w:tcPr>
            <w:tcW w:w="977" w:type="pct"/>
            <w:vMerge/>
            <w:shd w:val="clear" w:color="auto" w:fill="FFFFFF" w:themeFill="background1"/>
            <w:vAlign w:val="center"/>
          </w:tcPr>
          <w:p w14:paraId="20B3AC21"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27DF1EEB" w14:textId="5ECAD8F5"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(R) Con el incremento de la desigualdad de ingresos en los países en vías de desarrollo, como es el caso del Perú, se enfatizaría la pobreza </w:t>
            </w:r>
            <w:r w:rsidRPr="00122069">
              <w:rPr>
                <w:rFonts w:ascii="Arial" w:eastAsia="Times New Roman" w:hAnsi="Arial" w:cs="Arial"/>
                <w:sz w:val="20"/>
                <w:szCs w:val="20"/>
                <w:lang w:eastAsia="es-ES"/>
              </w:rPr>
              <w:t>en algunos focos del ámbito urbano</w:t>
            </w:r>
            <w:r w:rsidRPr="00122069">
              <w:rPr>
                <w:rFonts w:ascii="Arial" w:eastAsia="Times New Roman" w:hAnsi="Arial" w:cs="Arial"/>
                <w:color w:val="000000"/>
                <w:sz w:val="20"/>
                <w:szCs w:val="20"/>
                <w:lang w:eastAsia="es-ES"/>
              </w:rPr>
              <w:t xml:space="preserve">, donde la provisión de servicios públicos e infraestructura no cumple con estándares de calidad. </w:t>
            </w:r>
            <w:r w:rsidRPr="00122069">
              <w:rPr>
                <w:rFonts w:ascii="Arial" w:eastAsia="Times New Roman" w:hAnsi="Arial" w:cs="Arial"/>
                <w:sz w:val="20"/>
                <w:szCs w:val="20"/>
                <w:lang w:eastAsia="es-ES"/>
              </w:rPr>
              <w:t xml:space="preserve">Ello generaría un impacto </w:t>
            </w:r>
            <w:r w:rsidRPr="00122069">
              <w:rPr>
                <w:rFonts w:ascii="Arial" w:eastAsia="Times New Roman" w:hAnsi="Arial" w:cs="Arial"/>
                <w:color w:val="000000"/>
                <w:sz w:val="20"/>
                <w:szCs w:val="20"/>
                <w:lang w:eastAsia="es-ES"/>
              </w:rPr>
              <w:t>en la accesibilidad y sostenibilidad de los sistemas de transporte en estos ámbitos.</w:t>
            </w:r>
          </w:p>
        </w:tc>
        <w:tc>
          <w:tcPr>
            <w:tcW w:w="856" w:type="pct"/>
            <w:shd w:val="clear" w:color="auto" w:fill="FFFFFF" w:themeFill="background1"/>
            <w:vAlign w:val="center"/>
          </w:tcPr>
          <w:p w14:paraId="04F9807F"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2C34A4C"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p w14:paraId="35B1E84D"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p>
        </w:tc>
        <w:tc>
          <w:tcPr>
            <w:tcW w:w="914" w:type="pct"/>
            <w:shd w:val="clear" w:color="auto" w:fill="FFFFFF" w:themeFill="background1"/>
            <w:vAlign w:val="center"/>
          </w:tcPr>
          <w:p w14:paraId="1C993041"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3BDCE7C2"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p w14:paraId="05299E07"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p>
        </w:tc>
      </w:tr>
      <w:tr w:rsidR="006D15BD" w:rsidRPr="00122069" w14:paraId="4EFC618B" w14:textId="77777777" w:rsidTr="00140AA7">
        <w:trPr>
          <w:trHeight w:val="638"/>
          <w:jc w:val="right"/>
        </w:trPr>
        <w:tc>
          <w:tcPr>
            <w:tcW w:w="977" w:type="pct"/>
            <w:vMerge/>
            <w:shd w:val="clear" w:color="auto" w:fill="FFFFFF" w:themeFill="background1"/>
            <w:vAlign w:val="center"/>
          </w:tcPr>
          <w:p w14:paraId="7E547DF8"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0A71813F" w14:textId="0F0B4731"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(R) Altos índices de inseguridad ciudadana y contaminación ambiental, así como la falta de infraestructura que proteja a los usuarios viales, disminuyen el uso de medios de transporte activos. Al tener ciudades inseguras, se reduce el uso de medios de transporte activos como la caminata o la bicicleta, por lo tanto, se reduce la actividad física y, por ende, la salud de las personas. Al mismo tiempo, la contaminación se incrementa por el </w:t>
            </w:r>
            <w:r w:rsidRPr="00122069">
              <w:rPr>
                <w:rFonts w:ascii="Arial" w:eastAsia="Times New Roman" w:hAnsi="Arial" w:cs="Arial"/>
                <w:color w:val="000000"/>
                <w:sz w:val="20"/>
                <w:szCs w:val="20"/>
                <w:lang w:eastAsia="es-ES"/>
              </w:rPr>
              <w:lastRenderedPageBreak/>
              <w:t>aumento de vehículos privados y se incrementan las enfermedades respiratorias en la población.</w:t>
            </w:r>
          </w:p>
        </w:tc>
        <w:tc>
          <w:tcPr>
            <w:tcW w:w="856" w:type="pct"/>
            <w:shd w:val="clear" w:color="auto" w:fill="FFFFFF" w:themeFill="background1"/>
            <w:vAlign w:val="center"/>
          </w:tcPr>
          <w:p w14:paraId="56E14E30"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lastRenderedPageBreak/>
              <w:t>04</w:t>
            </w:r>
          </w:p>
          <w:p w14:paraId="3F77F287" w14:textId="3908DA38"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6DE74E5E"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79FF80F" w14:textId="23A87AC0"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6D15BD" w:rsidRPr="00122069" w14:paraId="464DA2A8" w14:textId="77777777" w:rsidTr="00140AA7">
        <w:trPr>
          <w:trHeight w:val="638"/>
          <w:jc w:val="right"/>
        </w:trPr>
        <w:tc>
          <w:tcPr>
            <w:tcW w:w="977" w:type="pct"/>
            <w:vMerge/>
            <w:shd w:val="clear" w:color="auto" w:fill="FFFFFF" w:themeFill="background1"/>
            <w:vAlign w:val="center"/>
          </w:tcPr>
          <w:p w14:paraId="21F32E54"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0945029E" w14:textId="09CACD54"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(O) Empoderamiento de los ciudadanos (generación </w:t>
            </w:r>
            <w:r w:rsidRPr="00122069">
              <w:rPr>
                <w:rFonts w:ascii="Arial" w:eastAsia="Times New Roman" w:hAnsi="Arial" w:cs="Arial"/>
                <w:i/>
                <w:iCs/>
                <w:color w:val="000000"/>
                <w:sz w:val="20"/>
                <w:szCs w:val="20"/>
                <w:lang w:eastAsia="es-ES"/>
              </w:rPr>
              <w:t>milennial</w:t>
            </w:r>
            <w:r w:rsidRPr="00122069">
              <w:rPr>
                <w:rFonts w:ascii="Arial" w:eastAsia="Times New Roman" w:hAnsi="Arial" w:cs="Arial"/>
                <w:color w:val="000000"/>
                <w:sz w:val="20"/>
                <w:szCs w:val="20"/>
                <w:lang w:eastAsia="es-ES"/>
              </w:rPr>
              <w:t xml:space="preserve"> y </w:t>
            </w:r>
            <w:r w:rsidRPr="00122069">
              <w:rPr>
                <w:rFonts w:ascii="Arial" w:eastAsia="Times New Roman" w:hAnsi="Arial" w:cs="Arial"/>
                <w:i/>
                <w:iCs/>
                <w:color w:val="000000"/>
                <w:sz w:val="20"/>
                <w:szCs w:val="20"/>
                <w:lang w:eastAsia="es-ES"/>
              </w:rPr>
              <w:t>posmilennials</w:t>
            </w:r>
            <w:r w:rsidRPr="00122069">
              <w:rPr>
                <w:rFonts w:ascii="Arial" w:eastAsia="Times New Roman" w:hAnsi="Arial" w:cs="Arial"/>
                <w:color w:val="000000"/>
                <w:sz w:val="20"/>
                <w:szCs w:val="20"/>
                <w:lang w:eastAsia="es-ES"/>
              </w:rPr>
              <w:t>), que demandarán una mayor y mejor provisión de servicios públicos, entre ellos un Sistema de transporte Vial Seguro.</w:t>
            </w:r>
          </w:p>
        </w:tc>
        <w:tc>
          <w:tcPr>
            <w:tcW w:w="856" w:type="pct"/>
            <w:shd w:val="clear" w:color="auto" w:fill="FFFFFF" w:themeFill="background1"/>
            <w:vAlign w:val="center"/>
          </w:tcPr>
          <w:p w14:paraId="4B9F3836"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3782206B" w14:textId="41200795"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c>
          <w:tcPr>
            <w:tcW w:w="914" w:type="pct"/>
            <w:shd w:val="clear" w:color="auto" w:fill="FFFFFF" w:themeFill="background1"/>
            <w:vAlign w:val="center"/>
          </w:tcPr>
          <w:p w14:paraId="176BAC4B"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16228B7B" w14:textId="37B89318"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6D15BD" w:rsidRPr="00122069" w14:paraId="7957198B" w14:textId="77777777" w:rsidTr="00140AA7">
        <w:trPr>
          <w:trHeight w:val="638"/>
          <w:jc w:val="right"/>
        </w:trPr>
        <w:tc>
          <w:tcPr>
            <w:tcW w:w="977" w:type="pct"/>
            <w:vMerge/>
            <w:shd w:val="clear" w:color="auto" w:fill="FFFFFF" w:themeFill="background1"/>
            <w:vAlign w:val="center"/>
          </w:tcPr>
          <w:p w14:paraId="762CCDF1"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2FE588D1" w14:textId="254C98C0"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Debido al mayor interés por el cuidado del medio ambiente, los ciudadanos harán uso de medios de transporte activos y/o sostenibles, que requerirán de un Sistema de Transporte Vial Seguro.</w:t>
            </w:r>
          </w:p>
        </w:tc>
        <w:tc>
          <w:tcPr>
            <w:tcW w:w="856" w:type="pct"/>
            <w:shd w:val="clear" w:color="auto" w:fill="FFFFFF" w:themeFill="background1"/>
            <w:vAlign w:val="center"/>
          </w:tcPr>
          <w:p w14:paraId="7A5E58EA"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13BE93EB" w14:textId="006436A5"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15E256B9"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113D579F" w14:textId="6EDA81A9"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6D15BD" w:rsidRPr="00122069" w14:paraId="4DBFAE58" w14:textId="77777777" w:rsidTr="00140AA7">
        <w:trPr>
          <w:trHeight w:val="638"/>
          <w:jc w:val="right"/>
        </w:trPr>
        <w:tc>
          <w:tcPr>
            <w:tcW w:w="977" w:type="pct"/>
            <w:vMerge/>
            <w:shd w:val="clear" w:color="auto" w:fill="FFFFFF" w:themeFill="background1"/>
            <w:vAlign w:val="center"/>
          </w:tcPr>
          <w:p w14:paraId="470377CB"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6B178095" w14:textId="1BB6BDAC"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Al presentarse un incremento de proyectos de conectividad en el transporte, existe la posibilidad de construcción de infraestructura segura para los usuarios.</w:t>
            </w:r>
          </w:p>
        </w:tc>
        <w:tc>
          <w:tcPr>
            <w:tcW w:w="856" w:type="pct"/>
            <w:shd w:val="clear" w:color="auto" w:fill="FFFFFF" w:themeFill="background1"/>
            <w:vAlign w:val="center"/>
          </w:tcPr>
          <w:p w14:paraId="19BA7317"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FACCC29" w14:textId="3565DA86"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4174A2C8"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232140CD" w14:textId="1F7D0685"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alta)</w:t>
            </w:r>
          </w:p>
        </w:tc>
      </w:tr>
      <w:tr w:rsidR="006D15BD" w:rsidRPr="00122069" w14:paraId="0AB2C8D8" w14:textId="77777777" w:rsidTr="00140AA7">
        <w:trPr>
          <w:trHeight w:val="638"/>
          <w:jc w:val="right"/>
        </w:trPr>
        <w:tc>
          <w:tcPr>
            <w:tcW w:w="977" w:type="pct"/>
            <w:vMerge/>
            <w:shd w:val="clear" w:color="auto" w:fill="FFFFFF" w:themeFill="background1"/>
            <w:vAlign w:val="center"/>
          </w:tcPr>
          <w:p w14:paraId="1AE5D5FB" w14:textId="08C3A6A9"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4D538A0D" w14:textId="4C973757"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Compromiso internacional por el cumplimiento de los Objetivos de Desarrollo Sostenible.</w:t>
            </w:r>
          </w:p>
        </w:tc>
        <w:tc>
          <w:tcPr>
            <w:tcW w:w="856" w:type="pct"/>
            <w:shd w:val="clear" w:color="auto" w:fill="FFFFFF" w:themeFill="background1"/>
            <w:vAlign w:val="center"/>
          </w:tcPr>
          <w:p w14:paraId="1EA03DEF"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0FFD3D0A" w14:textId="1A6FECDE"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793CD255"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2D5E0356"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6D15BD" w:rsidRPr="00122069" w14:paraId="740A84A2" w14:textId="77777777" w:rsidTr="00140AA7">
        <w:trPr>
          <w:trHeight w:val="638"/>
          <w:jc w:val="right"/>
        </w:trPr>
        <w:tc>
          <w:tcPr>
            <w:tcW w:w="977" w:type="pct"/>
            <w:vMerge w:val="restart"/>
            <w:shd w:val="clear" w:color="auto" w:fill="FFFFFF" w:themeFill="background1"/>
            <w:vAlign w:val="center"/>
          </w:tcPr>
          <w:p w14:paraId="68BB108A" w14:textId="775B4D7A" w:rsidR="006D15BD" w:rsidRDefault="006D15BD"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t>Aumento de la tecnología y mecanización</w:t>
            </w:r>
          </w:p>
          <w:p w14:paraId="0F6679B1" w14:textId="77777777" w:rsidR="00122069" w:rsidRDefault="00122069" w:rsidP="00977315">
            <w:pPr>
              <w:spacing w:after="0" w:line="276" w:lineRule="auto"/>
              <w:rPr>
                <w:rFonts w:ascii="Arial" w:eastAsia="Times New Roman" w:hAnsi="Arial" w:cs="Arial"/>
                <w:b/>
                <w:color w:val="000000"/>
                <w:sz w:val="20"/>
                <w:szCs w:val="20"/>
                <w:lang w:eastAsia="es-ES"/>
              </w:rPr>
            </w:pPr>
          </w:p>
          <w:p w14:paraId="07CFCEB4" w14:textId="54EC7C39" w:rsidR="006D15BD" w:rsidRPr="00122069" w:rsidRDefault="006D15BD"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t>Escenario de disrupción tecnológica</w:t>
            </w:r>
          </w:p>
        </w:tc>
        <w:tc>
          <w:tcPr>
            <w:tcW w:w="2252" w:type="pct"/>
            <w:shd w:val="clear" w:color="auto" w:fill="FFFFFF" w:themeFill="background1"/>
            <w:vAlign w:val="center"/>
          </w:tcPr>
          <w:p w14:paraId="4CB648EF" w14:textId="05B7A9C8" w:rsidR="006D15BD" w:rsidRPr="00122069" w:rsidRDefault="006D15BD"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Sistema Vial no adecuado para el uso de nuevas tecnologías en los modos de transporte es una condición que potencializa la ocurrencia de siniestros viales y sus consecuencias.</w:t>
            </w:r>
          </w:p>
        </w:tc>
        <w:tc>
          <w:tcPr>
            <w:tcW w:w="856" w:type="pct"/>
            <w:shd w:val="clear" w:color="auto" w:fill="FFFFFF" w:themeFill="background1"/>
            <w:vAlign w:val="center"/>
          </w:tcPr>
          <w:p w14:paraId="3E13F5E0" w14:textId="77777777" w:rsidR="006D15BD" w:rsidRPr="00122069" w:rsidRDefault="006D15BD"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4E71C351" w14:textId="225CB8D5" w:rsidR="006D15BD" w:rsidRPr="00122069" w:rsidRDefault="006D15BD"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3B9D13E2" w14:textId="77777777" w:rsidR="006D15BD" w:rsidRPr="00122069" w:rsidRDefault="006D15BD"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1175ECCF" w14:textId="5A2B8DA2" w:rsidR="006D15BD" w:rsidRPr="00122069" w:rsidRDefault="006D15BD"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472E94F6" w14:textId="77777777" w:rsidTr="00140AA7">
        <w:trPr>
          <w:trHeight w:val="638"/>
          <w:jc w:val="right"/>
        </w:trPr>
        <w:tc>
          <w:tcPr>
            <w:tcW w:w="977" w:type="pct"/>
            <w:vMerge/>
            <w:shd w:val="clear" w:color="auto" w:fill="FFFFFF" w:themeFill="background1"/>
            <w:vAlign w:val="center"/>
          </w:tcPr>
          <w:p w14:paraId="3DB35636"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23FF36E0" w14:textId="6B5E0235" w:rsidR="0087578A" w:rsidRPr="00122069" w:rsidRDefault="0087578A" w:rsidP="0087578A">
            <w:pPr>
              <w:spacing w:after="0" w:line="276" w:lineRule="auto"/>
              <w:jc w:val="both"/>
              <w:rPr>
                <w:rFonts w:ascii="Arial" w:eastAsia="Times New Roman" w:hAnsi="Arial" w:cs="Arial"/>
                <w:color w:val="000000"/>
                <w:sz w:val="20"/>
                <w:szCs w:val="20"/>
                <w:highlight w:val="yellow"/>
                <w:lang w:eastAsia="es-ES"/>
              </w:rPr>
            </w:pPr>
            <w:r w:rsidRPr="00122069">
              <w:rPr>
                <w:rFonts w:ascii="Arial" w:eastAsia="Times New Roman" w:hAnsi="Arial" w:cs="Arial"/>
                <w:color w:val="000000"/>
                <w:sz w:val="20"/>
                <w:szCs w:val="20"/>
                <w:lang w:eastAsia="es-ES"/>
              </w:rPr>
              <w:t>(R) La lentitud con la que el Estado actualiza la regulación y los servicios, en comparación con los avances tecnológicos crecientes en materia de seguridad vial (que pueden ir desde el diseño vial urbano y carretero, sistemas de control de tránsito velocidades, tecnología vehicular, licencias, revisión vehicular, contaminación ambiental y otros) crea vacíos que son aprovechados por privados con fines comerciales, o personas particulares para operar en condiciones no normadas.</w:t>
            </w:r>
          </w:p>
        </w:tc>
        <w:tc>
          <w:tcPr>
            <w:tcW w:w="856" w:type="pct"/>
            <w:shd w:val="clear" w:color="auto" w:fill="FFFFFF" w:themeFill="background1"/>
            <w:vAlign w:val="center"/>
          </w:tcPr>
          <w:p w14:paraId="6942C3DF"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416137F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alta)</w:t>
            </w:r>
          </w:p>
          <w:p w14:paraId="10E90060"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p>
        </w:tc>
        <w:tc>
          <w:tcPr>
            <w:tcW w:w="914" w:type="pct"/>
            <w:shd w:val="clear" w:color="auto" w:fill="FFFFFF" w:themeFill="background1"/>
            <w:vAlign w:val="center"/>
          </w:tcPr>
          <w:p w14:paraId="702022B9"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1BE0FC42"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p w14:paraId="55C023E9"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p>
        </w:tc>
      </w:tr>
      <w:tr w:rsidR="0087578A" w:rsidRPr="00122069" w14:paraId="1BD2CCDA" w14:textId="77777777" w:rsidTr="00140AA7">
        <w:trPr>
          <w:trHeight w:val="638"/>
          <w:jc w:val="right"/>
        </w:trPr>
        <w:tc>
          <w:tcPr>
            <w:tcW w:w="977" w:type="pct"/>
            <w:vMerge/>
            <w:shd w:val="clear" w:color="auto" w:fill="FFFFFF" w:themeFill="background1"/>
            <w:vAlign w:val="center"/>
          </w:tcPr>
          <w:p w14:paraId="749870A1"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1725CB86" w14:textId="1B57F022"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El uso de nuevas tecnologías supone el incremento de delincuencia cibernética, sobre todos en datos sensibles de movilidad de las personas y usuarios de las vías</w:t>
            </w:r>
          </w:p>
        </w:tc>
        <w:tc>
          <w:tcPr>
            <w:tcW w:w="856" w:type="pct"/>
            <w:shd w:val="clear" w:color="auto" w:fill="FFFFFF" w:themeFill="background1"/>
            <w:vAlign w:val="center"/>
          </w:tcPr>
          <w:p w14:paraId="04921D42"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1FFD910C" w14:textId="65353B71"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74E75DFF"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5DB24A21" w14:textId="1375C8EC"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7787B110" w14:textId="77777777" w:rsidTr="00140AA7">
        <w:trPr>
          <w:trHeight w:val="638"/>
          <w:jc w:val="right"/>
        </w:trPr>
        <w:tc>
          <w:tcPr>
            <w:tcW w:w="977" w:type="pct"/>
            <w:vMerge/>
            <w:shd w:val="clear" w:color="auto" w:fill="FFFFFF" w:themeFill="background1"/>
            <w:vAlign w:val="center"/>
          </w:tcPr>
          <w:p w14:paraId="7841CEEA"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0FABEFE8" w14:textId="29FD0AFB"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Innovación en sistemas de información que permitan mayor conocimiento para la toma de decisiones en materia de seguridad vial. Con el uso de nuevas tecnologías en el diseño e implementación de políticas y diversas intervenciones públicas, se podrá tener mejor información sobre la movilidad de las personas y los requerimientos de seguridad que demandarán.  El uso de BIG data y otras tecnologías tendrán un papel importante al respecto</w:t>
            </w:r>
          </w:p>
        </w:tc>
        <w:tc>
          <w:tcPr>
            <w:tcW w:w="856" w:type="pct"/>
            <w:shd w:val="clear" w:color="auto" w:fill="FFFFFF" w:themeFill="background1"/>
            <w:vAlign w:val="center"/>
          </w:tcPr>
          <w:p w14:paraId="24082738"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521F455D" w14:textId="41CC765C"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2A9F1A1B"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14B4CF76" w14:textId="5BE58F32"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4DBD1739" w14:textId="77777777" w:rsidTr="00140AA7">
        <w:trPr>
          <w:trHeight w:val="638"/>
          <w:jc w:val="right"/>
        </w:trPr>
        <w:tc>
          <w:tcPr>
            <w:tcW w:w="977" w:type="pct"/>
            <w:vMerge/>
            <w:shd w:val="clear" w:color="auto" w:fill="FFFFFF" w:themeFill="background1"/>
            <w:vAlign w:val="center"/>
          </w:tcPr>
          <w:p w14:paraId="0D70FC25"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4285E179" w14:textId="2A5EAF54"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El incremento de uso de tecnologías de identificación de conductores y ubicación geolocalizada de vehículos, podrá agilizar la atención de víctimas de siniestros viales.</w:t>
            </w:r>
          </w:p>
        </w:tc>
        <w:tc>
          <w:tcPr>
            <w:tcW w:w="856" w:type="pct"/>
            <w:shd w:val="clear" w:color="auto" w:fill="FFFFFF" w:themeFill="background1"/>
            <w:vAlign w:val="center"/>
          </w:tcPr>
          <w:p w14:paraId="70D6852E"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2527A41E" w14:textId="503F7479"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5388536C"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7CCFDF79" w14:textId="6F2A9914"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alta)</w:t>
            </w:r>
          </w:p>
        </w:tc>
      </w:tr>
      <w:tr w:rsidR="0087578A" w:rsidRPr="00122069" w14:paraId="0227E1FD" w14:textId="77777777" w:rsidTr="00140AA7">
        <w:trPr>
          <w:trHeight w:val="638"/>
          <w:jc w:val="right"/>
        </w:trPr>
        <w:tc>
          <w:tcPr>
            <w:tcW w:w="977" w:type="pct"/>
            <w:vMerge/>
            <w:shd w:val="clear" w:color="auto" w:fill="FFFFFF" w:themeFill="background1"/>
            <w:vAlign w:val="center"/>
          </w:tcPr>
          <w:p w14:paraId="78E8BC8D"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13965C32" w14:textId="6F4C995C"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Fomento para la inclusión de los Sistemas de Transporte Inteligente (ITS)</w:t>
            </w:r>
          </w:p>
        </w:tc>
        <w:tc>
          <w:tcPr>
            <w:tcW w:w="856" w:type="pct"/>
            <w:shd w:val="clear" w:color="auto" w:fill="FFFFFF" w:themeFill="background1"/>
            <w:vAlign w:val="center"/>
          </w:tcPr>
          <w:p w14:paraId="2855F171"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0A5B9E18" w14:textId="4E069E46"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4B712A04"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7CCAD79" w14:textId="0AB81DA1"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87578A" w:rsidRPr="00122069" w14:paraId="080447BC" w14:textId="77777777" w:rsidTr="00140AA7">
        <w:trPr>
          <w:trHeight w:val="638"/>
          <w:jc w:val="right"/>
        </w:trPr>
        <w:tc>
          <w:tcPr>
            <w:tcW w:w="977" w:type="pct"/>
            <w:vMerge/>
            <w:shd w:val="clear" w:color="auto" w:fill="FFFFFF" w:themeFill="background1"/>
            <w:vAlign w:val="center"/>
          </w:tcPr>
          <w:p w14:paraId="69D0207F"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707B88B7" w14:textId="04B67A7C" w:rsidR="0087578A" w:rsidRPr="00122069" w:rsidRDefault="0087578A"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Utilización de dispositivos de alta tecnología para la fiscalización constante de conductas de riesgo por parte de usuarios viales., peatones y conductores de las vías.</w:t>
            </w:r>
          </w:p>
        </w:tc>
        <w:tc>
          <w:tcPr>
            <w:tcW w:w="856" w:type="pct"/>
            <w:shd w:val="clear" w:color="auto" w:fill="FFFFFF" w:themeFill="background1"/>
            <w:vAlign w:val="center"/>
          </w:tcPr>
          <w:p w14:paraId="0558060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4E38D9DA" w14:textId="08BC8281"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42EE426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60A6652" w14:textId="2AF3FE9A"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r>
      <w:tr w:rsidR="006D15BD" w:rsidRPr="00122069" w14:paraId="366764A1" w14:textId="77777777" w:rsidTr="00140AA7">
        <w:trPr>
          <w:trHeight w:val="638"/>
          <w:jc w:val="right"/>
        </w:trPr>
        <w:tc>
          <w:tcPr>
            <w:tcW w:w="977" w:type="pct"/>
            <w:vMerge/>
            <w:shd w:val="clear" w:color="auto" w:fill="FFFFFF" w:themeFill="background1"/>
            <w:vAlign w:val="center"/>
          </w:tcPr>
          <w:p w14:paraId="4C2EFE51"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41DF4091" w14:textId="7D78C6FC"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Simplificación de procedimientos para la fiscalización y gestión de infracciones de tránsito.</w:t>
            </w:r>
          </w:p>
        </w:tc>
        <w:tc>
          <w:tcPr>
            <w:tcW w:w="856" w:type="pct"/>
            <w:shd w:val="clear" w:color="auto" w:fill="FFFFFF" w:themeFill="background1"/>
            <w:vAlign w:val="center"/>
          </w:tcPr>
          <w:p w14:paraId="1D4C609E"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2CBCDE08" w14:textId="3C226D04"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4BB4F35C"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649EAD33" w14:textId="0FBCF751"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r>
      <w:tr w:rsidR="006D15BD" w:rsidRPr="00122069" w14:paraId="52191D05" w14:textId="77777777" w:rsidTr="00140AA7">
        <w:trPr>
          <w:trHeight w:val="638"/>
          <w:jc w:val="right"/>
        </w:trPr>
        <w:tc>
          <w:tcPr>
            <w:tcW w:w="977" w:type="pct"/>
            <w:vMerge/>
            <w:shd w:val="clear" w:color="auto" w:fill="FFFFFF" w:themeFill="background1"/>
            <w:vAlign w:val="center"/>
          </w:tcPr>
          <w:p w14:paraId="700C11EF"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1A18E048" w14:textId="76C52F91"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El avance en tecnología permitirá incorporar mejores y más efectivos elementos de seguridad activa y pasiva en los vehículos, haciéndolos más seguros para sus ocupantes y para los otros usuarios del entorno vial.</w:t>
            </w:r>
          </w:p>
        </w:tc>
        <w:tc>
          <w:tcPr>
            <w:tcW w:w="856" w:type="pct"/>
            <w:shd w:val="clear" w:color="auto" w:fill="FFFFFF" w:themeFill="background1"/>
            <w:vAlign w:val="center"/>
          </w:tcPr>
          <w:p w14:paraId="58B4DF4E"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4760F7B5" w14:textId="3A19A0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alta)</w:t>
            </w:r>
          </w:p>
        </w:tc>
        <w:tc>
          <w:tcPr>
            <w:tcW w:w="914" w:type="pct"/>
            <w:shd w:val="clear" w:color="auto" w:fill="FFFFFF" w:themeFill="background1"/>
            <w:vAlign w:val="center"/>
          </w:tcPr>
          <w:p w14:paraId="33A811F8"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6E0BB484" w14:textId="042DBF5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6D15BD" w:rsidRPr="00122069" w14:paraId="59EA31A2" w14:textId="77777777" w:rsidTr="00140AA7">
        <w:trPr>
          <w:trHeight w:val="638"/>
          <w:jc w:val="right"/>
        </w:trPr>
        <w:tc>
          <w:tcPr>
            <w:tcW w:w="977" w:type="pct"/>
            <w:vMerge/>
            <w:shd w:val="clear" w:color="auto" w:fill="FFFFFF" w:themeFill="background1"/>
            <w:vAlign w:val="center"/>
          </w:tcPr>
          <w:p w14:paraId="36D8DF26"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38F57EAF" w14:textId="42F6E67F"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El uso de tecnología puede agilizar las actividades de evaluación o inspección de vías existentes para tener infraestructura más segura.</w:t>
            </w:r>
          </w:p>
        </w:tc>
        <w:tc>
          <w:tcPr>
            <w:tcW w:w="856" w:type="pct"/>
            <w:shd w:val="clear" w:color="auto" w:fill="FFFFFF" w:themeFill="background1"/>
            <w:vAlign w:val="center"/>
          </w:tcPr>
          <w:p w14:paraId="20B63A5E"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3D09DD29" w14:textId="02058E6F"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c>
          <w:tcPr>
            <w:tcW w:w="914" w:type="pct"/>
            <w:shd w:val="clear" w:color="auto" w:fill="FFFFFF" w:themeFill="background1"/>
            <w:vAlign w:val="center"/>
          </w:tcPr>
          <w:p w14:paraId="213D7B82"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3E7642B7" w14:textId="2A35E163"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r>
      <w:tr w:rsidR="006D15BD" w:rsidRPr="00122069" w14:paraId="2102929D" w14:textId="77777777" w:rsidTr="00140AA7">
        <w:trPr>
          <w:trHeight w:val="638"/>
          <w:jc w:val="right"/>
        </w:trPr>
        <w:tc>
          <w:tcPr>
            <w:tcW w:w="977" w:type="pct"/>
            <w:vMerge/>
            <w:shd w:val="clear" w:color="auto" w:fill="FFFFFF" w:themeFill="background1"/>
            <w:vAlign w:val="center"/>
          </w:tcPr>
          <w:p w14:paraId="7E381F6C"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4A1A5EBB" w14:textId="35581D07"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Procesamiento de información en tiempo real para toma de acciones, mediante el uso de big data e inteligencia artificial, etc.</w:t>
            </w:r>
          </w:p>
        </w:tc>
        <w:tc>
          <w:tcPr>
            <w:tcW w:w="856" w:type="pct"/>
            <w:shd w:val="clear" w:color="auto" w:fill="FFFFFF" w:themeFill="background1"/>
            <w:vAlign w:val="center"/>
          </w:tcPr>
          <w:p w14:paraId="411F54C0"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0B1065F" w14:textId="14A1933B"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c>
          <w:tcPr>
            <w:tcW w:w="914" w:type="pct"/>
            <w:shd w:val="clear" w:color="auto" w:fill="FFFFFF" w:themeFill="background1"/>
            <w:vAlign w:val="center"/>
          </w:tcPr>
          <w:p w14:paraId="459362AE"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524E4D91" w14:textId="4B48085B"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r>
      <w:tr w:rsidR="006D15BD" w:rsidRPr="00122069" w14:paraId="606DCE88" w14:textId="77777777" w:rsidTr="00140AA7">
        <w:trPr>
          <w:trHeight w:val="638"/>
          <w:jc w:val="right"/>
        </w:trPr>
        <w:tc>
          <w:tcPr>
            <w:tcW w:w="977" w:type="pct"/>
            <w:vMerge/>
            <w:shd w:val="clear" w:color="auto" w:fill="FFFFFF" w:themeFill="background1"/>
            <w:vAlign w:val="center"/>
          </w:tcPr>
          <w:p w14:paraId="4C5DA338" w14:textId="77777777" w:rsidR="006D15BD" w:rsidRPr="00122069" w:rsidRDefault="006D15BD"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3F4B758F" w14:textId="0E85FF4F" w:rsidR="006D15BD" w:rsidRPr="00122069" w:rsidRDefault="006D15BD" w:rsidP="006D15BD">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(O) Las nuevas tecnologías, facilitaran la homogenización del desarrollo de capacidades en seguridad vial en el país, y con ello se incrementará el número de </w:t>
            </w:r>
            <w:r w:rsidRPr="00122069">
              <w:rPr>
                <w:rFonts w:ascii="Arial" w:eastAsia="Times New Roman" w:hAnsi="Arial" w:cs="Arial"/>
                <w:color w:val="000000"/>
                <w:sz w:val="20"/>
                <w:szCs w:val="20"/>
                <w:lang w:eastAsia="es-ES"/>
              </w:rPr>
              <w:lastRenderedPageBreak/>
              <w:t>profesionales con las competencias y técnicas necesarias para implementar, mantener y generar nuevas tecnologías</w:t>
            </w:r>
          </w:p>
        </w:tc>
        <w:tc>
          <w:tcPr>
            <w:tcW w:w="856" w:type="pct"/>
            <w:shd w:val="clear" w:color="auto" w:fill="FFFFFF" w:themeFill="background1"/>
            <w:vAlign w:val="center"/>
          </w:tcPr>
          <w:p w14:paraId="739A0AF9"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lastRenderedPageBreak/>
              <w:t>03</w:t>
            </w:r>
          </w:p>
          <w:p w14:paraId="4CE9BD19" w14:textId="77A3F654"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c>
          <w:tcPr>
            <w:tcW w:w="914" w:type="pct"/>
            <w:shd w:val="clear" w:color="auto" w:fill="FFFFFF" w:themeFill="background1"/>
            <w:vAlign w:val="center"/>
          </w:tcPr>
          <w:p w14:paraId="0FCF3245" w14:textId="7777777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3E08533B" w14:textId="1AC83AD7" w:rsidR="006D15BD" w:rsidRPr="00122069" w:rsidRDefault="006D15BD" w:rsidP="006D15BD">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r>
      <w:tr w:rsidR="0087578A" w:rsidRPr="00122069" w14:paraId="47ADBC24" w14:textId="77777777" w:rsidTr="00140AA7">
        <w:trPr>
          <w:trHeight w:val="638"/>
          <w:jc w:val="right"/>
        </w:trPr>
        <w:tc>
          <w:tcPr>
            <w:tcW w:w="977" w:type="pct"/>
            <w:vMerge w:val="restart"/>
            <w:shd w:val="clear" w:color="auto" w:fill="FFFFFF" w:themeFill="background1"/>
            <w:vAlign w:val="center"/>
            <w:hideMark/>
          </w:tcPr>
          <w:p w14:paraId="528F3DFA"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lastRenderedPageBreak/>
              <w:t>Un nuevo superciclo para las materias primas</w:t>
            </w:r>
          </w:p>
        </w:tc>
        <w:tc>
          <w:tcPr>
            <w:tcW w:w="2252" w:type="pct"/>
            <w:shd w:val="clear" w:color="auto" w:fill="FFFFFF" w:themeFill="background1"/>
            <w:vAlign w:val="center"/>
          </w:tcPr>
          <w:p w14:paraId="41ADC90E" w14:textId="41AC8561"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Incremento en la productividad implica incrementos en desplazamientos de personal, materias primas y producto terminado, lo que genera riesgo de aumento en la tendencia de la ocurrencia de siniestros viales por mayor movilidad de vehículos de gran calado.</w:t>
            </w:r>
          </w:p>
        </w:tc>
        <w:tc>
          <w:tcPr>
            <w:tcW w:w="856" w:type="pct"/>
            <w:shd w:val="clear" w:color="auto" w:fill="FFFFFF" w:themeFill="background1"/>
            <w:vAlign w:val="center"/>
          </w:tcPr>
          <w:p w14:paraId="7D762FDC"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10515F46" w14:textId="2BB45B17" w:rsidR="0087578A" w:rsidRPr="00122069" w:rsidRDefault="0087578A" w:rsidP="0087578A">
            <w:pPr>
              <w:spacing w:after="0" w:line="276" w:lineRule="auto"/>
              <w:jc w:val="center"/>
              <w:rPr>
                <w:rFonts w:ascii="Arial" w:eastAsia="Times New Roman" w:hAnsi="Arial" w:cs="Arial"/>
                <w:sz w:val="20"/>
                <w:szCs w:val="20"/>
                <w:lang w:eastAsia="es-ES"/>
              </w:rPr>
            </w:pPr>
            <w:r w:rsidRPr="00122069">
              <w:rPr>
                <w:rFonts w:ascii="Arial" w:eastAsia="Times New Roman" w:hAnsi="Arial" w:cs="Arial"/>
                <w:color w:val="000000"/>
                <w:sz w:val="20"/>
                <w:szCs w:val="20"/>
                <w:lang w:eastAsia="es-ES"/>
              </w:rPr>
              <w:t>(Alto)</w:t>
            </w:r>
          </w:p>
        </w:tc>
        <w:tc>
          <w:tcPr>
            <w:tcW w:w="914" w:type="pct"/>
            <w:shd w:val="clear" w:color="auto" w:fill="FFFFFF" w:themeFill="background1"/>
            <w:vAlign w:val="center"/>
          </w:tcPr>
          <w:p w14:paraId="2B63132F"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4CDFFB05" w14:textId="6EB849BA"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87578A" w:rsidRPr="00122069" w14:paraId="1B953623" w14:textId="77777777" w:rsidTr="00140AA7">
        <w:trPr>
          <w:trHeight w:val="638"/>
          <w:jc w:val="right"/>
        </w:trPr>
        <w:tc>
          <w:tcPr>
            <w:tcW w:w="977" w:type="pct"/>
            <w:vMerge/>
            <w:shd w:val="clear" w:color="auto" w:fill="FFFFFF" w:themeFill="background1"/>
            <w:vAlign w:val="center"/>
          </w:tcPr>
          <w:p w14:paraId="202B4550"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370EC297" w14:textId="68B41F46"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Producto del aumento de la demanda mundial de materias primas se generará un incremento de ingresos fiscales en el país, lo cual brindaría una oportunidad para promover proyectos de infraestructura de transporte que cumplan con estándares mínimos de seguridad vial y para la implementación de estrategias en los tres niveles de gobierno que fortalezcan la  articulación, coordinación y provisión de recursos humanos y financieros para la gestión de la seguridad vial a nivel nacional, regional y provincial</w:t>
            </w:r>
          </w:p>
        </w:tc>
        <w:tc>
          <w:tcPr>
            <w:tcW w:w="856" w:type="pct"/>
            <w:shd w:val="clear" w:color="auto" w:fill="FFFFFF" w:themeFill="background1"/>
            <w:vAlign w:val="center"/>
          </w:tcPr>
          <w:p w14:paraId="6A065788"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4C4BDAFE" w14:textId="6CCD662A"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c>
          <w:tcPr>
            <w:tcW w:w="914" w:type="pct"/>
            <w:shd w:val="clear" w:color="auto" w:fill="FFFFFF" w:themeFill="background1"/>
            <w:vAlign w:val="center"/>
          </w:tcPr>
          <w:p w14:paraId="203962AA"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151D2EB3" w14:textId="1ED537D2"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87578A" w:rsidRPr="00122069" w14:paraId="15698CFF" w14:textId="77777777" w:rsidTr="00140AA7">
        <w:trPr>
          <w:trHeight w:val="638"/>
          <w:jc w:val="right"/>
        </w:trPr>
        <w:tc>
          <w:tcPr>
            <w:tcW w:w="977" w:type="pct"/>
            <w:vMerge w:val="restart"/>
            <w:shd w:val="clear" w:color="auto" w:fill="FFFFFF" w:themeFill="background1"/>
            <w:vAlign w:val="center"/>
          </w:tcPr>
          <w:p w14:paraId="2E5FA67C" w14:textId="0388472B" w:rsidR="0087578A" w:rsidRPr="00122069" w:rsidRDefault="0087578A"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t>Ocurrencia de un desastre mayor</w:t>
            </w:r>
          </w:p>
        </w:tc>
        <w:tc>
          <w:tcPr>
            <w:tcW w:w="2252" w:type="pct"/>
            <w:shd w:val="clear" w:color="auto" w:fill="FFFFFF" w:themeFill="background1"/>
            <w:vAlign w:val="center"/>
          </w:tcPr>
          <w:p w14:paraId="2682B459" w14:textId="36751960"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Gran pérdida de capital físico, entre infraestructura de transporte, urbana, saneamiento y vivienda.</w:t>
            </w:r>
          </w:p>
        </w:tc>
        <w:tc>
          <w:tcPr>
            <w:tcW w:w="856" w:type="pct"/>
            <w:shd w:val="clear" w:color="auto" w:fill="FFFFFF" w:themeFill="background1"/>
            <w:vAlign w:val="center"/>
          </w:tcPr>
          <w:p w14:paraId="3FF03E09"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7F4D70E0" w14:textId="60238278"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099B7F6D"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58F04A91" w14:textId="5D10A378"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2DBADD6E" w14:textId="77777777" w:rsidTr="00140AA7">
        <w:trPr>
          <w:trHeight w:val="638"/>
          <w:jc w:val="right"/>
        </w:trPr>
        <w:tc>
          <w:tcPr>
            <w:tcW w:w="977" w:type="pct"/>
            <w:vMerge/>
            <w:shd w:val="clear" w:color="auto" w:fill="FFFFFF" w:themeFill="background1"/>
            <w:vAlign w:val="center"/>
          </w:tcPr>
          <w:p w14:paraId="13CBE0E4"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0F7F364A" w14:textId="50FB9AF0"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Tramos carreteros ubicados en la red nacional y en las redes urbanas pueden sufrir cortes en su capacidad de brindar servicios debido a desastres naturales (sismos, huaicos)</w:t>
            </w:r>
          </w:p>
        </w:tc>
        <w:tc>
          <w:tcPr>
            <w:tcW w:w="856" w:type="pct"/>
            <w:shd w:val="clear" w:color="auto" w:fill="FFFFFF" w:themeFill="background1"/>
            <w:vAlign w:val="center"/>
          </w:tcPr>
          <w:p w14:paraId="74E0C024"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1E5275D9" w14:textId="1BC4C675"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6F79FE4D"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5C7FCBD0" w14:textId="2D726695"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51836592" w14:textId="77777777" w:rsidTr="00140AA7">
        <w:trPr>
          <w:trHeight w:val="638"/>
          <w:jc w:val="right"/>
        </w:trPr>
        <w:tc>
          <w:tcPr>
            <w:tcW w:w="977" w:type="pct"/>
            <w:vMerge/>
            <w:shd w:val="clear" w:color="auto" w:fill="FFFFFF" w:themeFill="background1"/>
            <w:vAlign w:val="center"/>
          </w:tcPr>
          <w:p w14:paraId="76FB84A7"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2A1CE61E" w14:textId="5A984B7C"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La posibilidad de ocurrencia de desastres aunada a la diversidad geográfica nacional limita la capacidad de acceso de los servicios sanitarios a zonas alejadas de los grandes centros urbanos</w:t>
            </w:r>
          </w:p>
        </w:tc>
        <w:tc>
          <w:tcPr>
            <w:tcW w:w="856" w:type="pct"/>
            <w:shd w:val="clear" w:color="auto" w:fill="FFFFFF" w:themeFill="background1"/>
            <w:vAlign w:val="center"/>
          </w:tcPr>
          <w:p w14:paraId="7142B4A1"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31B4D2A8" w14:textId="71205DA2"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6A4E82BC"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010254FF" w14:textId="7CE85FF5"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09747BAB" w14:textId="77777777" w:rsidTr="00140AA7">
        <w:trPr>
          <w:trHeight w:val="638"/>
          <w:jc w:val="right"/>
        </w:trPr>
        <w:tc>
          <w:tcPr>
            <w:tcW w:w="977" w:type="pct"/>
            <w:vMerge/>
            <w:shd w:val="clear" w:color="auto" w:fill="FFFFFF" w:themeFill="background1"/>
            <w:vAlign w:val="center"/>
          </w:tcPr>
          <w:p w14:paraId="6F179C4C" w14:textId="72500978"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70DF2B06" w14:textId="376C7A21"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Ante la pérdida de capital físico, se tendría la oportunidad de reconstruir un Sistema Vial con nueva infraestructura que incluya elementos/características de seguridad vial, con lo que se presentará una reducción de siniestros viales para periodos posteriores.</w:t>
            </w:r>
          </w:p>
        </w:tc>
        <w:tc>
          <w:tcPr>
            <w:tcW w:w="856" w:type="pct"/>
            <w:shd w:val="clear" w:color="auto" w:fill="FFFFFF" w:themeFill="background1"/>
            <w:vAlign w:val="center"/>
          </w:tcPr>
          <w:p w14:paraId="27A82AEB"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6C4DD45C" w14:textId="74D556B6"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6259C18F"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28636DB5"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6749E5DB" w14:textId="77777777" w:rsidTr="00140AA7">
        <w:trPr>
          <w:trHeight w:val="638"/>
          <w:jc w:val="right"/>
        </w:trPr>
        <w:tc>
          <w:tcPr>
            <w:tcW w:w="977" w:type="pct"/>
            <w:vMerge w:val="restart"/>
            <w:shd w:val="clear" w:color="auto" w:fill="FFFFFF" w:themeFill="background1"/>
            <w:vAlign w:val="center"/>
          </w:tcPr>
          <w:p w14:paraId="3007F903" w14:textId="0519CA7A" w:rsidR="0087578A" w:rsidRPr="00122069" w:rsidRDefault="0087578A"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t>Crisis Económica Internacional</w:t>
            </w:r>
          </w:p>
        </w:tc>
        <w:tc>
          <w:tcPr>
            <w:tcW w:w="2252" w:type="pct"/>
            <w:shd w:val="clear" w:color="auto" w:fill="FFFFFF" w:themeFill="background1"/>
            <w:vAlign w:val="center"/>
          </w:tcPr>
          <w:p w14:paraId="3CE8C227" w14:textId="5050A7B3" w:rsidR="0087578A" w:rsidRPr="00122069" w:rsidRDefault="0087578A" w:rsidP="00977315">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(R) Debido a la crisis del COVID19, se reduce el crecimiento del país, afecta la </w:t>
            </w:r>
            <w:r w:rsidRPr="00122069">
              <w:rPr>
                <w:rFonts w:ascii="Arial" w:eastAsia="Times New Roman" w:hAnsi="Arial" w:cs="Arial"/>
                <w:color w:val="000000"/>
                <w:sz w:val="20"/>
                <w:szCs w:val="20"/>
                <w:lang w:eastAsia="es-ES"/>
              </w:rPr>
              <w:lastRenderedPageBreak/>
              <w:t>recaudación fiscal, lo que limita la posibilidad de gestión de políticas públicas y ejecución en diferentes ámbitos, incluyendo la seguridad vial.</w:t>
            </w:r>
          </w:p>
        </w:tc>
        <w:tc>
          <w:tcPr>
            <w:tcW w:w="856" w:type="pct"/>
            <w:shd w:val="clear" w:color="auto" w:fill="FFFFFF" w:themeFill="background1"/>
            <w:vAlign w:val="center"/>
          </w:tcPr>
          <w:p w14:paraId="0B95BFED"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lastRenderedPageBreak/>
              <w:t>04</w:t>
            </w:r>
          </w:p>
          <w:p w14:paraId="486D38BF" w14:textId="4AECC881"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39247D8E"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2126C46A" w14:textId="6EB7A8AF" w:rsidR="0087578A" w:rsidRPr="00122069" w:rsidRDefault="0087578A" w:rsidP="0087578A">
            <w:pPr>
              <w:spacing w:after="0" w:line="276" w:lineRule="auto"/>
              <w:jc w:val="center"/>
              <w:rPr>
                <w:rFonts w:ascii="Arial" w:eastAsia="Times New Roman" w:hAnsi="Arial" w:cs="Arial"/>
                <w:color w:val="000000"/>
                <w:sz w:val="20"/>
                <w:szCs w:val="20"/>
                <w:highlight w:val="yellow"/>
                <w:lang w:eastAsia="es-ES"/>
              </w:rPr>
            </w:pPr>
            <w:r w:rsidRPr="00122069">
              <w:rPr>
                <w:rFonts w:ascii="Arial" w:eastAsia="Times New Roman" w:hAnsi="Arial" w:cs="Arial"/>
                <w:color w:val="000000"/>
                <w:sz w:val="20"/>
                <w:szCs w:val="20"/>
                <w:lang w:eastAsia="es-ES"/>
              </w:rPr>
              <w:t>(Muy alto)</w:t>
            </w:r>
          </w:p>
        </w:tc>
      </w:tr>
      <w:tr w:rsidR="0087578A" w:rsidRPr="00122069" w14:paraId="3C698388" w14:textId="77777777" w:rsidTr="00140AA7">
        <w:trPr>
          <w:trHeight w:val="638"/>
          <w:jc w:val="right"/>
        </w:trPr>
        <w:tc>
          <w:tcPr>
            <w:tcW w:w="977" w:type="pct"/>
            <w:vMerge/>
            <w:shd w:val="clear" w:color="auto" w:fill="FFFFFF" w:themeFill="background1"/>
            <w:vAlign w:val="center"/>
          </w:tcPr>
          <w:p w14:paraId="7EDBBFDA"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4F5C04CE" w14:textId="067BE22F" w:rsidR="0087578A" w:rsidRPr="00122069" w:rsidRDefault="0087578A" w:rsidP="00977315">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La recesión mundial conlleva a la predominancia de problemas estructurales tales como la precariedad e informalidad del empleo relacionado con los servicios de transporte</w:t>
            </w:r>
          </w:p>
        </w:tc>
        <w:tc>
          <w:tcPr>
            <w:tcW w:w="856" w:type="pct"/>
            <w:shd w:val="clear" w:color="auto" w:fill="FFFFFF" w:themeFill="background1"/>
            <w:vAlign w:val="center"/>
          </w:tcPr>
          <w:p w14:paraId="56B6AB9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1831415C" w14:textId="2B461706"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1BD0B34D"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34A516D4" w14:textId="06C3C182"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87578A" w:rsidRPr="00122069" w14:paraId="6D042743" w14:textId="77777777" w:rsidTr="00140AA7">
        <w:trPr>
          <w:trHeight w:val="638"/>
          <w:jc w:val="right"/>
        </w:trPr>
        <w:tc>
          <w:tcPr>
            <w:tcW w:w="977" w:type="pct"/>
            <w:vMerge/>
            <w:shd w:val="clear" w:color="auto" w:fill="FFFFFF" w:themeFill="background1"/>
            <w:vAlign w:val="center"/>
          </w:tcPr>
          <w:p w14:paraId="043E8DA2" w14:textId="77777777"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6ECC1FD8" w14:textId="38F840A0" w:rsidR="0087578A" w:rsidRPr="00122069" w:rsidRDefault="0087578A" w:rsidP="00977315">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(O) Rediseñar y adecuar la infraestructura existente orientada al automóvil, hacia modos de transporte seguros y sostenibles (caminar, bicicleta y transporte masivo)</w:t>
            </w:r>
          </w:p>
        </w:tc>
        <w:tc>
          <w:tcPr>
            <w:tcW w:w="856" w:type="pct"/>
            <w:shd w:val="clear" w:color="auto" w:fill="FFFFFF" w:themeFill="background1"/>
            <w:vAlign w:val="center"/>
          </w:tcPr>
          <w:p w14:paraId="0537D932"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27EE90D0" w14:textId="0AE6A22C"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111BEDF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06365269" w14:textId="29D5D204"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64A19233" w14:textId="77777777" w:rsidTr="00140AA7">
        <w:trPr>
          <w:trHeight w:val="638"/>
          <w:jc w:val="right"/>
        </w:trPr>
        <w:tc>
          <w:tcPr>
            <w:tcW w:w="977" w:type="pct"/>
            <w:vMerge/>
            <w:shd w:val="clear" w:color="auto" w:fill="FFFFFF" w:themeFill="background1"/>
            <w:vAlign w:val="center"/>
          </w:tcPr>
          <w:p w14:paraId="54B90A77" w14:textId="5037BB50" w:rsidR="0087578A" w:rsidRPr="00122069" w:rsidRDefault="0087578A" w:rsidP="00977315">
            <w:pPr>
              <w:spacing w:after="0" w:line="276" w:lineRule="auto"/>
              <w:rPr>
                <w:rFonts w:ascii="Arial" w:eastAsia="Times New Roman" w:hAnsi="Arial" w:cs="Arial"/>
                <w:b/>
                <w:color w:val="000000"/>
                <w:sz w:val="20"/>
                <w:szCs w:val="20"/>
                <w:lang w:eastAsia="es-ES"/>
              </w:rPr>
            </w:pPr>
          </w:p>
        </w:tc>
        <w:tc>
          <w:tcPr>
            <w:tcW w:w="2252" w:type="pct"/>
            <w:shd w:val="clear" w:color="auto" w:fill="FFFFFF" w:themeFill="background1"/>
            <w:vAlign w:val="center"/>
          </w:tcPr>
          <w:p w14:paraId="0500697C" w14:textId="77777777" w:rsidR="0087578A" w:rsidRPr="00122069" w:rsidRDefault="0087578A" w:rsidP="00977315">
            <w:pPr>
              <w:spacing w:after="0" w:line="276" w:lineRule="auto"/>
              <w:jc w:val="both"/>
              <w:rPr>
                <w:rFonts w:ascii="Arial" w:eastAsia="Times New Roman" w:hAnsi="Arial" w:cs="Arial"/>
                <w:color w:val="000000"/>
                <w:sz w:val="20"/>
                <w:szCs w:val="20"/>
                <w:highlight w:val="yellow"/>
                <w:lang w:eastAsia="es-ES"/>
              </w:rPr>
            </w:pPr>
            <w:r w:rsidRPr="00122069">
              <w:rPr>
                <w:rFonts w:ascii="Arial" w:eastAsia="Times New Roman" w:hAnsi="Arial" w:cs="Arial"/>
                <w:color w:val="000000"/>
                <w:sz w:val="20"/>
                <w:szCs w:val="20"/>
                <w:lang w:eastAsia="es-ES"/>
              </w:rPr>
              <w:t>(O) Desarrollar una oferta académica para el acceso a empleo formal en servicios de transporte.</w:t>
            </w:r>
          </w:p>
        </w:tc>
        <w:tc>
          <w:tcPr>
            <w:tcW w:w="856" w:type="pct"/>
            <w:shd w:val="clear" w:color="auto" w:fill="FFFFFF" w:themeFill="background1"/>
            <w:vAlign w:val="center"/>
          </w:tcPr>
          <w:p w14:paraId="32FCD63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585B387A" w14:textId="4CE826BC"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(Media)</w:t>
            </w:r>
          </w:p>
        </w:tc>
        <w:tc>
          <w:tcPr>
            <w:tcW w:w="914" w:type="pct"/>
            <w:shd w:val="clear" w:color="auto" w:fill="FFFFFF" w:themeFill="background1"/>
            <w:vAlign w:val="center"/>
          </w:tcPr>
          <w:p w14:paraId="4302C25E"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03</w:t>
            </w:r>
          </w:p>
          <w:p w14:paraId="568C6F95" w14:textId="0122CF58"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(Medio)</w:t>
            </w:r>
          </w:p>
        </w:tc>
      </w:tr>
      <w:tr w:rsidR="0087578A" w:rsidRPr="00122069" w14:paraId="1EA38978" w14:textId="77777777" w:rsidTr="00140AA7">
        <w:trPr>
          <w:trHeight w:val="638"/>
          <w:jc w:val="right"/>
        </w:trPr>
        <w:tc>
          <w:tcPr>
            <w:tcW w:w="977" w:type="pct"/>
            <w:vMerge w:val="restart"/>
            <w:shd w:val="clear" w:color="auto" w:fill="FFFFFF" w:themeFill="background1"/>
            <w:vAlign w:val="center"/>
          </w:tcPr>
          <w:p w14:paraId="16D461AE" w14:textId="57297691" w:rsidR="0087578A" w:rsidRPr="00122069" w:rsidRDefault="0087578A" w:rsidP="00977315">
            <w:pPr>
              <w:spacing w:after="0" w:line="276" w:lineRule="auto"/>
              <w:rPr>
                <w:rFonts w:ascii="Arial" w:eastAsia="Times New Roman" w:hAnsi="Arial" w:cs="Arial"/>
                <w:b/>
                <w:color w:val="000000"/>
                <w:sz w:val="20"/>
                <w:szCs w:val="20"/>
                <w:lang w:eastAsia="es-ES"/>
              </w:rPr>
            </w:pPr>
            <w:r w:rsidRPr="00122069">
              <w:rPr>
                <w:rFonts w:ascii="Arial" w:eastAsia="Times New Roman" w:hAnsi="Arial" w:cs="Arial"/>
                <w:b/>
                <w:color w:val="000000"/>
                <w:sz w:val="20"/>
                <w:szCs w:val="20"/>
                <w:lang w:eastAsia="es-ES"/>
              </w:rPr>
              <w:t>Crisis social</w:t>
            </w:r>
          </w:p>
        </w:tc>
        <w:tc>
          <w:tcPr>
            <w:tcW w:w="2252" w:type="pct"/>
            <w:shd w:val="clear" w:color="auto" w:fill="FFFFFF" w:themeFill="background1"/>
            <w:vAlign w:val="center"/>
          </w:tcPr>
          <w:p w14:paraId="6CB407F5" w14:textId="540F4C0C"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La ciudadanía ha perdido la confianza en las instituciones, particularmente en la gestión del gobierno nacional y regional en diferentes aspectos, incluyendo la seguridad vial.</w:t>
            </w:r>
          </w:p>
        </w:tc>
        <w:tc>
          <w:tcPr>
            <w:tcW w:w="856" w:type="pct"/>
            <w:shd w:val="clear" w:color="auto" w:fill="FFFFFF" w:themeFill="background1"/>
            <w:vAlign w:val="center"/>
          </w:tcPr>
          <w:p w14:paraId="4D91FE51"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51A2213D" w14:textId="5BD96E1F"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198C5CD4"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53E1F5E7" w14:textId="69932C49"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(Alto)</w:t>
            </w:r>
          </w:p>
        </w:tc>
      </w:tr>
      <w:tr w:rsidR="0087578A" w:rsidRPr="00122069" w14:paraId="4B8C9FCE" w14:textId="77777777" w:rsidTr="00140AA7">
        <w:trPr>
          <w:trHeight w:val="638"/>
          <w:jc w:val="right"/>
        </w:trPr>
        <w:tc>
          <w:tcPr>
            <w:tcW w:w="977" w:type="pct"/>
            <w:vMerge/>
            <w:shd w:val="clear" w:color="auto" w:fill="FFFFFF" w:themeFill="background1"/>
            <w:vAlign w:val="center"/>
          </w:tcPr>
          <w:p w14:paraId="567458FC" w14:textId="77777777" w:rsidR="0087578A" w:rsidRPr="00122069" w:rsidRDefault="0087578A" w:rsidP="00977315">
            <w:pPr>
              <w:spacing w:after="0" w:line="276" w:lineRule="auto"/>
              <w:rPr>
                <w:rFonts w:ascii="Arial" w:eastAsia="Times New Roman" w:hAnsi="Arial" w:cs="Arial"/>
                <w:b/>
                <w:color w:val="000000"/>
                <w:sz w:val="20"/>
                <w:szCs w:val="20"/>
                <w:highlight w:val="yellow"/>
                <w:lang w:eastAsia="es-ES"/>
              </w:rPr>
            </w:pPr>
          </w:p>
        </w:tc>
        <w:tc>
          <w:tcPr>
            <w:tcW w:w="2252" w:type="pct"/>
            <w:shd w:val="clear" w:color="auto" w:fill="FFFFFF" w:themeFill="background1"/>
            <w:vAlign w:val="center"/>
          </w:tcPr>
          <w:p w14:paraId="4886A798" w14:textId="725652E3" w:rsidR="0087578A" w:rsidRPr="00122069" w:rsidRDefault="0087578A" w:rsidP="0087578A">
            <w:pPr>
              <w:spacing w:after="0" w:line="276" w:lineRule="auto"/>
              <w:jc w:val="both"/>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(R) La desigual distribución del crecimiento, se evidencia también en la inversión en grandes autopistas en las ciudades principales, en contraposición de las necesidades de los ciudadanos residentes alrededor de dichas vías, lo que incremente el clima de conflicto entre la ciudadanía, cada vez más empoderada y el gobierno.</w:t>
            </w:r>
          </w:p>
        </w:tc>
        <w:tc>
          <w:tcPr>
            <w:tcW w:w="856" w:type="pct"/>
            <w:shd w:val="clear" w:color="auto" w:fill="FFFFFF" w:themeFill="background1"/>
            <w:vAlign w:val="center"/>
          </w:tcPr>
          <w:p w14:paraId="61A7A729"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70D84935" w14:textId="7858D789"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131FEDD3"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347D7209" w14:textId="03519963"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r w:rsidR="0087578A" w:rsidRPr="00122069" w14:paraId="66170A5F" w14:textId="77777777" w:rsidTr="00140AA7">
        <w:trPr>
          <w:trHeight w:val="638"/>
          <w:jc w:val="right"/>
        </w:trPr>
        <w:tc>
          <w:tcPr>
            <w:tcW w:w="977" w:type="pct"/>
            <w:vMerge/>
            <w:shd w:val="clear" w:color="auto" w:fill="FFFFFF" w:themeFill="background1"/>
            <w:vAlign w:val="center"/>
          </w:tcPr>
          <w:p w14:paraId="25729E06" w14:textId="386D60DB" w:rsidR="0087578A" w:rsidRPr="00122069" w:rsidRDefault="0087578A" w:rsidP="00977315">
            <w:pPr>
              <w:spacing w:after="0" w:line="276" w:lineRule="auto"/>
              <w:rPr>
                <w:rFonts w:ascii="Arial" w:eastAsia="Times New Roman" w:hAnsi="Arial" w:cs="Arial"/>
                <w:b/>
                <w:color w:val="000000"/>
                <w:sz w:val="20"/>
                <w:szCs w:val="20"/>
                <w:highlight w:val="yellow"/>
                <w:lang w:eastAsia="es-ES"/>
              </w:rPr>
            </w:pPr>
          </w:p>
        </w:tc>
        <w:tc>
          <w:tcPr>
            <w:tcW w:w="2252" w:type="pct"/>
            <w:shd w:val="clear" w:color="auto" w:fill="FFFFFF" w:themeFill="background1"/>
            <w:vAlign w:val="center"/>
          </w:tcPr>
          <w:p w14:paraId="4E069714" w14:textId="77777777" w:rsidR="0087578A" w:rsidRPr="00122069" w:rsidRDefault="0087578A" w:rsidP="00977315">
            <w:pPr>
              <w:spacing w:after="0" w:line="276" w:lineRule="auto"/>
              <w:jc w:val="both"/>
              <w:rPr>
                <w:rFonts w:ascii="Arial" w:eastAsia="Times New Roman" w:hAnsi="Arial" w:cs="Arial"/>
                <w:color w:val="000000"/>
                <w:sz w:val="20"/>
                <w:szCs w:val="20"/>
                <w:highlight w:val="yellow"/>
                <w:lang w:eastAsia="es-ES"/>
              </w:rPr>
            </w:pPr>
            <w:r w:rsidRPr="00122069">
              <w:rPr>
                <w:rFonts w:ascii="Arial" w:eastAsia="Times New Roman" w:hAnsi="Arial" w:cs="Arial"/>
                <w:color w:val="000000"/>
                <w:sz w:val="20"/>
                <w:szCs w:val="20"/>
                <w:lang w:eastAsia="es-ES"/>
              </w:rPr>
              <w:t>(O) eficiencia en la disminución de muertos y heridos por siniestros viales mediante Una institucionalización efectiva de la gestión de la seguridad vial, la articulación adecuada de cada nivel de gobierno, sumadas a las herramientas técnicas y normativas para su adecuada gestión.</w:t>
            </w:r>
          </w:p>
        </w:tc>
        <w:tc>
          <w:tcPr>
            <w:tcW w:w="856" w:type="pct"/>
            <w:shd w:val="clear" w:color="auto" w:fill="FFFFFF" w:themeFill="background1"/>
            <w:vAlign w:val="center"/>
          </w:tcPr>
          <w:p w14:paraId="77DE9DBD"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04</w:t>
            </w:r>
          </w:p>
          <w:p w14:paraId="32564516"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(Alta)</w:t>
            </w:r>
          </w:p>
        </w:tc>
        <w:tc>
          <w:tcPr>
            <w:tcW w:w="914" w:type="pct"/>
            <w:shd w:val="clear" w:color="auto" w:fill="FFFFFF" w:themeFill="background1"/>
            <w:vAlign w:val="center"/>
          </w:tcPr>
          <w:p w14:paraId="014AB980"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05</w:t>
            </w:r>
          </w:p>
          <w:p w14:paraId="2ABB14BB" w14:textId="77777777" w:rsidR="0087578A" w:rsidRPr="00122069" w:rsidRDefault="0087578A" w:rsidP="0087578A">
            <w:pPr>
              <w:spacing w:after="0" w:line="276" w:lineRule="auto"/>
              <w:jc w:val="center"/>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(Muy alto)</w:t>
            </w:r>
          </w:p>
        </w:tc>
      </w:tr>
    </w:tbl>
    <w:p w14:paraId="5093B08A" w14:textId="20AD656D" w:rsidR="005A5909" w:rsidRPr="00122069" w:rsidRDefault="005A5909" w:rsidP="0058205F">
      <w:pPr>
        <w:pStyle w:val="Ttulo1"/>
        <w:numPr>
          <w:ilvl w:val="1"/>
          <w:numId w:val="9"/>
        </w:numPr>
        <w:spacing w:before="100" w:beforeAutospacing="1" w:after="100" w:afterAutospacing="1" w:line="276" w:lineRule="auto"/>
        <w:rPr>
          <w:rFonts w:ascii="Arial" w:hAnsi="Arial" w:cs="Arial"/>
          <w:b/>
          <w:color w:val="FF0000"/>
          <w:sz w:val="24"/>
        </w:rPr>
      </w:pPr>
      <w:bookmarkStart w:id="10" w:name="_Toc80366610"/>
      <w:bookmarkEnd w:id="9"/>
      <w:r w:rsidRPr="00122069">
        <w:rPr>
          <w:rFonts w:ascii="Arial" w:hAnsi="Arial" w:cs="Arial"/>
          <w:b/>
          <w:color w:val="FF0000"/>
          <w:sz w:val="24"/>
        </w:rPr>
        <w:t>Riesgos y oportunidades más relevantes</w:t>
      </w:r>
      <w:bookmarkEnd w:id="10"/>
    </w:p>
    <w:p w14:paraId="5B38F3CA" w14:textId="7F0532A9" w:rsidR="00A4490C" w:rsidRDefault="005A5909" w:rsidP="00A84357">
      <w:pPr>
        <w:spacing w:line="276" w:lineRule="auto"/>
        <w:jc w:val="both"/>
        <w:rPr>
          <w:rFonts w:ascii="Arial" w:hAnsi="Arial" w:cs="Arial"/>
        </w:rPr>
      </w:pPr>
      <w:r>
        <w:rPr>
          <w:rFonts w:ascii="Arial" w:hAnsi="Arial" w:cs="Arial"/>
        </w:rPr>
        <w:t xml:space="preserve">De acuerdo con la evaluación de probabilidad de ocurrencia y potencial impacto, se identificaron y priorizaron los riesgos más críticos y las oportunidades más relevantes por cada una de las tendencias y de los </w:t>
      </w:r>
      <w:r w:rsidR="00E82B6D" w:rsidRPr="00163C1E">
        <w:rPr>
          <w:rFonts w:ascii="Arial" w:hAnsi="Arial" w:cs="Arial"/>
        </w:rPr>
        <w:t xml:space="preserve">escenarios </w:t>
      </w:r>
      <w:r w:rsidR="00E82B6D">
        <w:rPr>
          <w:rFonts w:ascii="Arial" w:hAnsi="Arial" w:cs="Arial"/>
        </w:rPr>
        <w:t>de largo plazo</w:t>
      </w:r>
      <w:r>
        <w:rPr>
          <w:rFonts w:ascii="Arial" w:hAnsi="Arial" w:cs="Arial"/>
        </w:rPr>
        <w:t xml:space="preserve">: </w:t>
      </w:r>
    </w:p>
    <w:p w14:paraId="0787A768" w14:textId="50E023AA" w:rsidR="005A5909" w:rsidRPr="00A171D7" w:rsidRDefault="00052393" w:rsidP="00A171D7">
      <w:pPr>
        <w:spacing w:line="276" w:lineRule="auto"/>
        <w:jc w:val="both"/>
        <w:rPr>
          <w:rFonts w:ascii="Arial" w:hAnsi="Arial" w:cs="Arial"/>
          <w:b/>
          <w:bCs/>
          <w:u w:val="single"/>
        </w:rPr>
      </w:pPr>
      <w:r w:rsidRPr="00A171D7">
        <w:rPr>
          <w:rFonts w:ascii="Arial" w:hAnsi="Arial" w:cs="Arial"/>
          <w:b/>
          <w:bCs/>
          <w:u w:val="single"/>
        </w:rPr>
        <w:lastRenderedPageBreak/>
        <w:t>Análisis de tendencias</w:t>
      </w:r>
    </w:p>
    <w:p w14:paraId="4E224C54" w14:textId="5B50801B" w:rsidR="00052393" w:rsidRDefault="00052393" w:rsidP="0058205F">
      <w:pPr>
        <w:pStyle w:val="Prrafodelista"/>
        <w:numPr>
          <w:ilvl w:val="0"/>
          <w:numId w:val="11"/>
        </w:numPr>
        <w:spacing w:line="276" w:lineRule="auto"/>
        <w:jc w:val="both"/>
        <w:rPr>
          <w:rFonts w:ascii="Arial" w:hAnsi="Arial" w:cs="Arial"/>
        </w:rPr>
      </w:pPr>
      <w:r>
        <w:rPr>
          <w:rFonts w:ascii="Arial" w:hAnsi="Arial" w:cs="Arial"/>
        </w:rPr>
        <w:t>Riesgos:</w:t>
      </w:r>
    </w:p>
    <w:p w14:paraId="5641599D" w14:textId="73F396CD"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Como consecuencia del aumento de la población mundial, y en particular en el Perú, se incrementará la exposición al riesgo de la población nacional a ser una víctima de siniestros, así como el colapso de los sistemas viales por el incremento de la tasa de motorización (</w:t>
      </w:r>
      <w:r w:rsidR="00122069">
        <w:rPr>
          <w:rFonts w:ascii="Arial" w:eastAsia="Times New Roman" w:hAnsi="Arial" w:cs="Arial"/>
          <w:color w:val="000000"/>
          <w:lang w:eastAsia="es-ES"/>
        </w:rPr>
        <w:t xml:space="preserve">especialmente </w:t>
      </w:r>
      <w:r w:rsidR="00122069" w:rsidRPr="00122069">
        <w:rPr>
          <w:rFonts w:ascii="Arial" w:eastAsia="Times New Roman" w:hAnsi="Arial" w:cs="Arial"/>
          <w:color w:val="000000"/>
          <w:lang w:eastAsia="es-ES"/>
        </w:rPr>
        <w:t>vehículos</w:t>
      </w:r>
      <w:r w:rsidRPr="00122069">
        <w:rPr>
          <w:rFonts w:ascii="Arial" w:eastAsia="Times New Roman" w:hAnsi="Arial" w:cs="Arial"/>
          <w:color w:val="000000"/>
          <w:lang w:eastAsia="es-ES"/>
        </w:rPr>
        <w:t xml:space="preserve"> particulares)</w:t>
      </w:r>
    </w:p>
    <w:p w14:paraId="0AE8872A" w14:textId="6DE4EA96"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Dados los bajos estándares de seguridad del actual sistema vial, existe un riesgo latente de ocurrencia de siniestros en donde se involucran, específicamente, personas económicamente activas (30-59 años) y jóvenes (12-17 años)</w:t>
      </w:r>
    </w:p>
    <w:p w14:paraId="02087163" w14:textId="7FC5C08E"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Incremento de siniestros; mayor al tendencial, por la aparición e incremento del uso de sustancias ilícitas, asociadas a los usuarios de las vías, sean conductores o usuarios más vulnerables (peatones, ciclistas).</w:t>
      </w:r>
    </w:p>
    <w:p w14:paraId="6078F9B3" w14:textId="121DAF42"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La prestación de servicios de traslado de personas y mercaderías bajo un entorno de informalidad, y sin cumplir los requisitos de seguridad vial exigidos por ley, se verían incrementados desde el autoempleo del sector transporte, lo que agravaría la inseguridad del sistema vial por exposición.</w:t>
      </w:r>
    </w:p>
    <w:p w14:paraId="17D92BA7" w14:textId="3AB98334"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El incremento de la participación política aumenta el riesgo de generación de normas sin sustento técnico, que afecten la estructura institucional para la seguridad vial.</w:t>
      </w:r>
    </w:p>
    <w:p w14:paraId="79EB410C" w14:textId="55A624C9" w:rsidR="00052393" w:rsidRPr="00122069" w:rsidRDefault="00D84C4B"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El incremento del parque automotor en las ciudades causaría incremento en las externalidades de la movilidad como daño ambiental y siniestros viales</w:t>
      </w:r>
    </w:p>
    <w:p w14:paraId="61DE1F5D" w14:textId="77777777" w:rsidR="00D84C4B" w:rsidRDefault="00D84C4B" w:rsidP="00A171D7">
      <w:pPr>
        <w:pStyle w:val="Prrafodelista"/>
        <w:spacing w:line="276" w:lineRule="auto"/>
        <w:ind w:left="993"/>
        <w:jc w:val="both"/>
        <w:rPr>
          <w:rFonts w:ascii="Arial" w:eastAsia="Times New Roman" w:hAnsi="Arial" w:cs="Arial"/>
          <w:color w:val="000000"/>
          <w:sz w:val="20"/>
          <w:szCs w:val="20"/>
          <w:lang w:eastAsia="es-ES"/>
        </w:rPr>
      </w:pPr>
    </w:p>
    <w:p w14:paraId="3BA2F2F4" w14:textId="48ABF490" w:rsidR="00052393" w:rsidRDefault="00052393" w:rsidP="0058205F">
      <w:pPr>
        <w:pStyle w:val="Prrafodelista"/>
        <w:numPr>
          <w:ilvl w:val="0"/>
          <w:numId w:val="11"/>
        </w:numPr>
        <w:spacing w:line="276" w:lineRule="auto"/>
        <w:jc w:val="both"/>
        <w:rPr>
          <w:rFonts w:ascii="Arial" w:hAnsi="Arial" w:cs="Arial"/>
        </w:rPr>
      </w:pPr>
      <w:r>
        <w:rPr>
          <w:rFonts w:ascii="Arial" w:hAnsi="Arial" w:cs="Arial"/>
        </w:rPr>
        <w:t>Oportunidades:</w:t>
      </w:r>
    </w:p>
    <w:p w14:paraId="07D210BB" w14:textId="00EC4793"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A raíz de la COVID-19, el Estado peruano identifica la necesidad de impulsar y fortalecer el uso de modos sostenibles de transporte como la bicicleta y otros modos masivos, que sean seguros para la ciudadanía.</w:t>
      </w:r>
    </w:p>
    <w:p w14:paraId="03828967" w14:textId="7338557F"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Creación de estrategias de educación, fiscalización y control para reducir conductas de riesgo.</w:t>
      </w:r>
    </w:p>
    <w:p w14:paraId="64E77327" w14:textId="77777777"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Fortalecimiento de los sistemas integrados de transporte seguros.</w:t>
      </w:r>
    </w:p>
    <w:p w14:paraId="5334CFF0" w14:textId="05926B15" w:rsidR="00052393" w:rsidRPr="00122069" w:rsidRDefault="00052393"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Fortalecer los controles de fiscalización para el cumplimiento de estándares de seguridad vial.</w:t>
      </w:r>
    </w:p>
    <w:p w14:paraId="5D22AF30" w14:textId="03FE8315" w:rsidR="008804DD" w:rsidRPr="00122069" w:rsidRDefault="008804DD" w:rsidP="0058205F">
      <w:pPr>
        <w:pStyle w:val="Prrafodelista"/>
        <w:numPr>
          <w:ilvl w:val="0"/>
          <w:numId w:val="12"/>
        </w:numPr>
        <w:spacing w:line="276" w:lineRule="auto"/>
        <w:ind w:left="993"/>
        <w:jc w:val="both"/>
        <w:rPr>
          <w:rFonts w:ascii="Arial" w:eastAsia="Times New Roman" w:hAnsi="Arial" w:cs="Arial"/>
          <w:color w:val="000000"/>
          <w:lang w:eastAsia="es-ES"/>
        </w:rPr>
      </w:pPr>
      <w:r w:rsidRPr="00122069">
        <w:rPr>
          <w:rFonts w:ascii="Arial" w:eastAsia="Times New Roman" w:hAnsi="Arial" w:cs="Arial"/>
          <w:color w:val="000000"/>
          <w:lang w:eastAsia="es-ES"/>
        </w:rPr>
        <w:t>Generación de valor público de la política pública que promueve procesos de participación, veeduría y asociatividad en pro del mejoramiento de la movilidad y de la mayor visibilidad de las víctimas de siniestros viales.</w:t>
      </w:r>
    </w:p>
    <w:p w14:paraId="5D9A22A0" w14:textId="05757210" w:rsidR="00D84C4B" w:rsidRPr="00942DE8" w:rsidRDefault="00D84C4B" w:rsidP="00D84C4B">
      <w:pPr>
        <w:spacing w:line="276" w:lineRule="auto"/>
        <w:jc w:val="both"/>
        <w:rPr>
          <w:rFonts w:ascii="Arial" w:hAnsi="Arial" w:cs="Arial"/>
          <w:b/>
          <w:bCs/>
          <w:u w:val="single"/>
        </w:rPr>
      </w:pPr>
      <w:r w:rsidRPr="00942DE8">
        <w:rPr>
          <w:rFonts w:ascii="Arial" w:hAnsi="Arial" w:cs="Arial"/>
          <w:b/>
          <w:bCs/>
          <w:u w:val="single"/>
        </w:rPr>
        <w:t xml:space="preserve">Análisis de </w:t>
      </w:r>
      <w:r w:rsidR="00E82B6D" w:rsidRPr="009B1E7C">
        <w:rPr>
          <w:rFonts w:ascii="Arial" w:hAnsi="Arial" w:cs="Arial"/>
          <w:b/>
          <w:bCs/>
          <w:u w:val="single"/>
        </w:rPr>
        <w:t>escenarios de largo plazo</w:t>
      </w:r>
    </w:p>
    <w:p w14:paraId="7D2F3B5F" w14:textId="77777777" w:rsidR="00D84C4B" w:rsidRDefault="00D84C4B" w:rsidP="0058205F">
      <w:pPr>
        <w:pStyle w:val="Prrafodelista"/>
        <w:numPr>
          <w:ilvl w:val="0"/>
          <w:numId w:val="11"/>
        </w:numPr>
        <w:spacing w:line="276" w:lineRule="auto"/>
        <w:jc w:val="both"/>
        <w:rPr>
          <w:rFonts w:ascii="Arial" w:hAnsi="Arial" w:cs="Arial"/>
        </w:rPr>
      </w:pPr>
      <w:r>
        <w:rPr>
          <w:rFonts w:ascii="Arial" w:hAnsi="Arial" w:cs="Arial"/>
        </w:rPr>
        <w:t>Riesgos:</w:t>
      </w:r>
    </w:p>
    <w:p w14:paraId="7CDA57E2" w14:textId="17B36C1C" w:rsidR="00D84C4B" w:rsidRDefault="00B80EA7" w:rsidP="0058205F">
      <w:pPr>
        <w:pStyle w:val="Prrafodelista"/>
        <w:numPr>
          <w:ilvl w:val="0"/>
          <w:numId w:val="13"/>
        </w:numPr>
        <w:spacing w:line="276" w:lineRule="auto"/>
        <w:ind w:left="993"/>
        <w:jc w:val="both"/>
        <w:rPr>
          <w:rFonts w:ascii="Arial" w:eastAsia="Times New Roman" w:hAnsi="Arial" w:cs="Arial"/>
          <w:color w:val="000000"/>
          <w:szCs w:val="20"/>
          <w:lang w:eastAsia="es-ES"/>
        </w:rPr>
      </w:pPr>
      <w:r>
        <w:rPr>
          <w:rFonts w:ascii="Arial" w:eastAsia="Times New Roman" w:hAnsi="Arial" w:cs="Arial"/>
          <w:color w:val="000000"/>
          <w:szCs w:val="20"/>
          <w:lang w:eastAsia="es-ES"/>
        </w:rPr>
        <w:t>C</w:t>
      </w:r>
      <w:r w:rsidR="00D84C4B" w:rsidRPr="005F0F1F">
        <w:rPr>
          <w:rFonts w:ascii="Arial" w:eastAsia="Times New Roman" w:hAnsi="Arial" w:cs="Arial"/>
          <w:color w:val="000000"/>
          <w:szCs w:val="20"/>
          <w:lang w:eastAsia="es-ES"/>
        </w:rPr>
        <w:t>arencia de elementos y vías inseguras incrementa la ocurrencia de siniestros viales, puede llevar a la pobreza a una familia a causa de los gastos incurridos para atender a las víctimas</w:t>
      </w:r>
      <w:r w:rsidR="00D84C4B">
        <w:rPr>
          <w:rFonts w:ascii="Arial" w:eastAsia="Times New Roman" w:hAnsi="Arial" w:cs="Arial"/>
          <w:color w:val="000000"/>
          <w:szCs w:val="20"/>
          <w:lang w:eastAsia="es-ES"/>
        </w:rPr>
        <w:t xml:space="preserve">. </w:t>
      </w:r>
      <w:r w:rsidR="00D84C4B" w:rsidRPr="005F0F1F">
        <w:rPr>
          <w:rFonts w:ascii="Arial" w:eastAsia="Times New Roman" w:hAnsi="Arial" w:cs="Arial"/>
          <w:color w:val="000000"/>
          <w:szCs w:val="20"/>
          <w:lang w:eastAsia="es-ES"/>
        </w:rPr>
        <w:t xml:space="preserve">Consecuencias e impactos económicos, sociales, laborales y psicológicos de las víctimas de siniestros </w:t>
      </w:r>
      <w:r w:rsidR="00D84C4B" w:rsidRPr="005F0F1F">
        <w:rPr>
          <w:rFonts w:ascii="Arial" w:eastAsia="Times New Roman" w:hAnsi="Arial" w:cs="Arial"/>
          <w:color w:val="000000"/>
          <w:szCs w:val="20"/>
          <w:lang w:eastAsia="es-ES"/>
        </w:rPr>
        <w:lastRenderedPageBreak/>
        <w:t xml:space="preserve">viales que conlleven al incremento de la pobreza </w:t>
      </w:r>
      <w:r w:rsidR="00D84C4B">
        <w:rPr>
          <w:rFonts w:ascii="Arial" w:eastAsia="Times New Roman" w:hAnsi="Arial" w:cs="Arial"/>
          <w:color w:val="000000"/>
          <w:szCs w:val="20"/>
          <w:lang w:eastAsia="es-ES"/>
        </w:rPr>
        <w:t xml:space="preserve">y el detrimento de </w:t>
      </w:r>
      <w:r w:rsidR="00D84C4B" w:rsidRPr="005F0F1F">
        <w:rPr>
          <w:rFonts w:ascii="Arial" w:eastAsia="Times New Roman" w:hAnsi="Arial" w:cs="Arial"/>
          <w:color w:val="000000"/>
          <w:szCs w:val="20"/>
          <w:lang w:eastAsia="es-ES"/>
        </w:rPr>
        <w:t>la salud mental y la convivencia.</w:t>
      </w:r>
    </w:p>
    <w:p w14:paraId="57E72E01" w14:textId="77777777" w:rsidR="00A171D7" w:rsidRDefault="00D84C4B" w:rsidP="0058205F">
      <w:pPr>
        <w:pStyle w:val="Prrafodelista"/>
        <w:numPr>
          <w:ilvl w:val="0"/>
          <w:numId w:val="13"/>
        </w:numPr>
        <w:spacing w:line="276" w:lineRule="auto"/>
        <w:ind w:left="993"/>
        <w:jc w:val="both"/>
        <w:rPr>
          <w:rFonts w:ascii="Arial" w:eastAsia="Times New Roman" w:hAnsi="Arial" w:cs="Arial"/>
          <w:color w:val="000000"/>
          <w:szCs w:val="20"/>
          <w:lang w:eastAsia="es-ES"/>
        </w:rPr>
      </w:pPr>
      <w:r w:rsidRPr="00D84C4B">
        <w:rPr>
          <w:rFonts w:ascii="Arial" w:eastAsia="Times New Roman" w:hAnsi="Arial" w:cs="Arial"/>
          <w:color w:val="000000"/>
          <w:szCs w:val="20"/>
          <w:lang w:eastAsia="es-ES"/>
        </w:rPr>
        <w:t>La lentitud con la que el Estado actualiza la regulación y los servicios, en comparación con los avances tecnológicos crecientes en materia de seguridad vial (que pueden ir desde el diseño vial urbano y carretero, sistemas de control de tránsito velocidades, tecnología vehicular, licencias, revisión vehicular, contaminación ambiental y otros) crea vacíos que son aprovechados por privados con fines comerciales, o personas particulares para operar en condiciones no normadas.</w:t>
      </w:r>
    </w:p>
    <w:p w14:paraId="50AFF26C" w14:textId="2A55B26C" w:rsidR="00A171D7" w:rsidRDefault="00A171D7" w:rsidP="0058205F">
      <w:pPr>
        <w:pStyle w:val="Prrafodelista"/>
        <w:numPr>
          <w:ilvl w:val="0"/>
          <w:numId w:val="13"/>
        </w:numPr>
        <w:spacing w:line="276" w:lineRule="auto"/>
        <w:ind w:left="993"/>
        <w:jc w:val="both"/>
        <w:rPr>
          <w:rFonts w:ascii="Arial" w:eastAsia="Times New Roman" w:hAnsi="Arial" w:cs="Arial"/>
          <w:color w:val="000000"/>
          <w:szCs w:val="20"/>
          <w:lang w:eastAsia="es-ES"/>
        </w:rPr>
      </w:pPr>
      <w:r w:rsidRPr="00A171D7">
        <w:rPr>
          <w:rFonts w:ascii="Arial" w:eastAsia="Times New Roman" w:hAnsi="Arial" w:cs="Arial"/>
          <w:color w:val="000000"/>
          <w:szCs w:val="20"/>
          <w:lang w:eastAsia="es-ES"/>
        </w:rPr>
        <w:t>Incremento en la productividad implica incrementos en desplazamientos de personal, materias primas y producto terminado, lo que genera riesgo de aumento en la tendencia de la ocurrencia de siniestros viales por mayor movilidad de vehículos de gran calado.</w:t>
      </w:r>
    </w:p>
    <w:p w14:paraId="34AA9268" w14:textId="62E2E728" w:rsidR="00A171D7" w:rsidRDefault="00A171D7" w:rsidP="0058205F">
      <w:pPr>
        <w:pStyle w:val="Prrafodelista"/>
        <w:numPr>
          <w:ilvl w:val="0"/>
          <w:numId w:val="13"/>
        </w:numPr>
        <w:spacing w:line="276" w:lineRule="auto"/>
        <w:ind w:left="993"/>
        <w:jc w:val="both"/>
        <w:rPr>
          <w:rFonts w:ascii="Arial" w:eastAsia="Times New Roman" w:hAnsi="Arial" w:cs="Arial"/>
          <w:color w:val="000000"/>
          <w:szCs w:val="20"/>
          <w:lang w:eastAsia="es-ES"/>
        </w:rPr>
      </w:pPr>
      <w:r w:rsidRPr="008F4AFA">
        <w:rPr>
          <w:rFonts w:ascii="Arial" w:eastAsia="Times New Roman" w:hAnsi="Arial" w:cs="Arial"/>
          <w:color w:val="000000"/>
          <w:szCs w:val="20"/>
          <w:lang w:eastAsia="es-ES"/>
        </w:rPr>
        <w:t>Debido a la crisis del COVID19, se reduce el crecimiento del país, afecta la recaudación fiscal, lo que limita la posibilidad de gestión de políticas públicas y ejecución en diferentes ámbitos, incluyendo la seguridad vial</w:t>
      </w:r>
    </w:p>
    <w:p w14:paraId="0668428C" w14:textId="1E0EA851" w:rsidR="00A171D7" w:rsidRPr="00A171D7" w:rsidRDefault="00A171D7" w:rsidP="0058205F">
      <w:pPr>
        <w:pStyle w:val="Prrafodelista"/>
        <w:numPr>
          <w:ilvl w:val="0"/>
          <w:numId w:val="13"/>
        </w:numPr>
        <w:spacing w:line="276" w:lineRule="auto"/>
        <w:ind w:left="993"/>
        <w:jc w:val="both"/>
        <w:rPr>
          <w:rFonts w:ascii="Arial" w:eastAsia="Times New Roman" w:hAnsi="Arial" w:cs="Arial"/>
          <w:color w:val="000000"/>
          <w:szCs w:val="20"/>
          <w:lang w:eastAsia="es-ES"/>
        </w:rPr>
      </w:pPr>
      <w:r w:rsidRPr="008F4AFA">
        <w:rPr>
          <w:rFonts w:ascii="Arial" w:eastAsia="Times New Roman" w:hAnsi="Arial" w:cs="Arial"/>
          <w:color w:val="000000"/>
          <w:szCs w:val="20"/>
          <w:lang w:eastAsia="es-ES"/>
        </w:rPr>
        <w:t xml:space="preserve">La desigual distribución del </w:t>
      </w:r>
      <w:r w:rsidR="009B1E7C" w:rsidRPr="008F4AFA">
        <w:rPr>
          <w:rFonts w:ascii="Arial" w:eastAsia="Times New Roman" w:hAnsi="Arial" w:cs="Arial"/>
          <w:color w:val="000000"/>
          <w:szCs w:val="20"/>
          <w:lang w:eastAsia="es-ES"/>
        </w:rPr>
        <w:t>crecimiento</w:t>
      </w:r>
      <w:r w:rsidRPr="008F4AFA">
        <w:rPr>
          <w:rFonts w:ascii="Arial" w:eastAsia="Times New Roman" w:hAnsi="Arial" w:cs="Arial"/>
          <w:color w:val="000000"/>
          <w:szCs w:val="20"/>
          <w:lang w:eastAsia="es-ES"/>
        </w:rPr>
        <w:t xml:space="preserve"> se evidencia también en la inversión en grandes autopistas en las ciudades principales, en contraposición de las necesidades de los ciudadanos residentes alrededor de dichas vías, lo que incremente el clima de conflicto entre la ciudadanía, cada vez más empoderada y el gobierno</w:t>
      </w:r>
    </w:p>
    <w:p w14:paraId="63454DB1" w14:textId="77777777" w:rsidR="00D84C4B" w:rsidRDefault="00D84C4B" w:rsidP="00D84C4B">
      <w:pPr>
        <w:pStyle w:val="Prrafodelista"/>
        <w:spacing w:line="276" w:lineRule="auto"/>
        <w:ind w:left="993"/>
        <w:jc w:val="both"/>
        <w:rPr>
          <w:rFonts w:ascii="Arial" w:eastAsia="Times New Roman" w:hAnsi="Arial" w:cs="Arial"/>
          <w:color w:val="000000"/>
          <w:sz w:val="20"/>
          <w:szCs w:val="20"/>
          <w:lang w:eastAsia="es-ES"/>
        </w:rPr>
      </w:pPr>
    </w:p>
    <w:p w14:paraId="5F6A6299" w14:textId="77777777" w:rsidR="00D84C4B" w:rsidRDefault="00D84C4B" w:rsidP="0058205F">
      <w:pPr>
        <w:pStyle w:val="Prrafodelista"/>
        <w:numPr>
          <w:ilvl w:val="0"/>
          <w:numId w:val="11"/>
        </w:numPr>
        <w:spacing w:line="276" w:lineRule="auto"/>
        <w:jc w:val="both"/>
        <w:rPr>
          <w:rFonts w:ascii="Arial" w:hAnsi="Arial" w:cs="Arial"/>
        </w:rPr>
      </w:pPr>
      <w:r>
        <w:rPr>
          <w:rFonts w:ascii="Arial" w:hAnsi="Arial" w:cs="Arial"/>
        </w:rPr>
        <w:t>Oportunidades:</w:t>
      </w:r>
    </w:p>
    <w:p w14:paraId="3AE88ACE" w14:textId="45DEA9F2" w:rsidR="00D84C4B" w:rsidRPr="00A171D7" w:rsidRDefault="00D84C4B" w:rsidP="0058205F">
      <w:pPr>
        <w:pStyle w:val="Prrafodelista"/>
        <w:numPr>
          <w:ilvl w:val="0"/>
          <w:numId w:val="13"/>
        </w:numPr>
        <w:spacing w:line="276" w:lineRule="auto"/>
        <w:ind w:left="993"/>
        <w:jc w:val="both"/>
        <w:rPr>
          <w:rFonts w:ascii="Arial" w:hAnsi="Arial" w:cs="Arial"/>
        </w:rPr>
      </w:pPr>
      <w:r w:rsidRPr="005F0F1F">
        <w:rPr>
          <w:rFonts w:ascii="Arial" w:eastAsia="Times New Roman" w:hAnsi="Arial" w:cs="Arial"/>
          <w:color w:val="000000"/>
          <w:szCs w:val="20"/>
          <w:lang w:eastAsia="es-ES"/>
        </w:rPr>
        <w:t xml:space="preserve">Debido al mayor interés por el cuidado del medio ambiente, los ciudadanos harán uso de </w:t>
      </w:r>
      <w:r>
        <w:rPr>
          <w:rFonts w:ascii="Arial" w:eastAsia="Times New Roman" w:hAnsi="Arial" w:cs="Arial"/>
          <w:color w:val="000000"/>
          <w:szCs w:val="20"/>
          <w:lang w:eastAsia="es-ES"/>
        </w:rPr>
        <w:t>medios</w:t>
      </w:r>
      <w:r w:rsidRPr="005F0F1F">
        <w:rPr>
          <w:rFonts w:ascii="Arial" w:eastAsia="Times New Roman" w:hAnsi="Arial" w:cs="Arial"/>
          <w:color w:val="000000"/>
          <w:szCs w:val="20"/>
          <w:lang w:eastAsia="es-ES"/>
        </w:rPr>
        <w:t xml:space="preserve"> de transporte activos y/o sostenibles, que requerirán de un Sistema de </w:t>
      </w:r>
      <w:r>
        <w:rPr>
          <w:rFonts w:ascii="Arial" w:eastAsia="Times New Roman" w:hAnsi="Arial" w:cs="Arial"/>
          <w:color w:val="000000"/>
          <w:szCs w:val="20"/>
          <w:lang w:eastAsia="es-ES"/>
        </w:rPr>
        <w:t>T</w:t>
      </w:r>
      <w:r w:rsidRPr="005F0F1F">
        <w:rPr>
          <w:rFonts w:ascii="Arial" w:eastAsia="Times New Roman" w:hAnsi="Arial" w:cs="Arial"/>
          <w:color w:val="000000"/>
          <w:szCs w:val="20"/>
          <w:lang w:eastAsia="es-ES"/>
        </w:rPr>
        <w:t>ransporte Vial Seguro</w:t>
      </w:r>
    </w:p>
    <w:p w14:paraId="0A2A8C0C" w14:textId="22B36BCF" w:rsidR="00D84C4B" w:rsidRDefault="00D84C4B" w:rsidP="0058205F">
      <w:pPr>
        <w:pStyle w:val="Prrafodelista"/>
        <w:numPr>
          <w:ilvl w:val="0"/>
          <w:numId w:val="13"/>
        </w:numPr>
        <w:spacing w:line="276" w:lineRule="auto"/>
        <w:ind w:left="993"/>
        <w:jc w:val="both"/>
        <w:rPr>
          <w:rFonts w:ascii="Arial" w:hAnsi="Arial" w:cs="Arial"/>
        </w:rPr>
      </w:pPr>
      <w:r w:rsidRPr="00D84C4B">
        <w:rPr>
          <w:rFonts w:ascii="Arial" w:hAnsi="Arial" w:cs="Arial"/>
        </w:rPr>
        <w:t>Innovación en sistemas de información que permitan mayor conocimiento para la toma de decisiones en materia de seguridad vial. Con el uso de nuevas tecnologías en el diseño e implementación de políticas y diversas intervenciones públicas, se podrá tener mejor información sobre la movilidad de las personas y los requerimientos de seguridad que demandarán.  El uso de BIG data y otras tecnologías tendrán un papel importante al respecto</w:t>
      </w:r>
      <w:r>
        <w:rPr>
          <w:rFonts w:ascii="Arial" w:hAnsi="Arial" w:cs="Arial"/>
        </w:rPr>
        <w:t>.</w:t>
      </w:r>
    </w:p>
    <w:p w14:paraId="583B9AD2" w14:textId="174526EC" w:rsidR="00D84C4B" w:rsidRDefault="00D84C4B" w:rsidP="0058205F">
      <w:pPr>
        <w:pStyle w:val="Prrafodelista"/>
        <w:numPr>
          <w:ilvl w:val="0"/>
          <w:numId w:val="13"/>
        </w:numPr>
        <w:spacing w:line="276" w:lineRule="auto"/>
        <w:ind w:left="993"/>
        <w:jc w:val="both"/>
        <w:rPr>
          <w:rFonts w:ascii="Arial" w:hAnsi="Arial" w:cs="Arial"/>
        </w:rPr>
      </w:pPr>
      <w:r w:rsidRPr="00D84C4B">
        <w:rPr>
          <w:rFonts w:ascii="Arial" w:hAnsi="Arial" w:cs="Arial"/>
        </w:rPr>
        <w:t>El avance en tecnología permitirá incorporar mejores y más efectivos elementos de seguridad activa y pasiva en los vehículos, haciéndolos más seguros para sus ocupantes y para los otros usuarios del entorno vial.</w:t>
      </w:r>
    </w:p>
    <w:p w14:paraId="52F2DA0A" w14:textId="10D0C19B" w:rsidR="00A171D7" w:rsidRPr="00A171D7" w:rsidRDefault="00A171D7" w:rsidP="0058205F">
      <w:pPr>
        <w:pStyle w:val="Prrafodelista"/>
        <w:numPr>
          <w:ilvl w:val="0"/>
          <w:numId w:val="13"/>
        </w:numPr>
        <w:spacing w:line="276" w:lineRule="auto"/>
        <w:ind w:left="993"/>
        <w:jc w:val="both"/>
        <w:rPr>
          <w:rFonts w:ascii="Arial" w:hAnsi="Arial" w:cs="Arial"/>
        </w:rPr>
      </w:pPr>
      <w:r>
        <w:rPr>
          <w:rFonts w:ascii="Arial" w:eastAsia="Times New Roman" w:hAnsi="Arial" w:cs="Arial"/>
          <w:color w:val="000000"/>
          <w:szCs w:val="20"/>
          <w:lang w:eastAsia="es-ES"/>
        </w:rPr>
        <w:t xml:space="preserve">Ante la pérdida de capital físico, se tendría la oportunidad de </w:t>
      </w:r>
      <w:r w:rsidR="00545EE6">
        <w:rPr>
          <w:rFonts w:ascii="Arial" w:eastAsia="Times New Roman" w:hAnsi="Arial" w:cs="Arial"/>
          <w:color w:val="000000"/>
          <w:szCs w:val="20"/>
          <w:lang w:eastAsia="es-ES"/>
        </w:rPr>
        <w:t>reconstruir</w:t>
      </w:r>
      <w:r>
        <w:rPr>
          <w:rFonts w:ascii="Arial" w:eastAsia="Times New Roman" w:hAnsi="Arial" w:cs="Arial"/>
          <w:color w:val="000000"/>
          <w:szCs w:val="20"/>
          <w:lang w:eastAsia="es-ES"/>
        </w:rPr>
        <w:t xml:space="preserve"> un Sistema Vial con nueva infraestructura que incluya elementos/características de seguridad vial, con lo que se presentará una reducción de siniestros viales para periodos posteriores.</w:t>
      </w:r>
    </w:p>
    <w:p w14:paraId="131D4A8D" w14:textId="676464BC" w:rsidR="00A171D7" w:rsidRPr="005A5909" w:rsidRDefault="00B80EA7" w:rsidP="0058205F">
      <w:pPr>
        <w:pStyle w:val="Prrafodelista"/>
        <w:numPr>
          <w:ilvl w:val="0"/>
          <w:numId w:val="13"/>
        </w:numPr>
        <w:spacing w:line="276" w:lineRule="auto"/>
        <w:ind w:left="993"/>
        <w:jc w:val="both"/>
        <w:rPr>
          <w:rFonts w:ascii="Arial" w:hAnsi="Arial" w:cs="Arial"/>
        </w:rPr>
      </w:pPr>
      <w:r>
        <w:rPr>
          <w:rFonts w:ascii="Arial" w:eastAsia="Times New Roman" w:hAnsi="Arial" w:cs="Arial"/>
          <w:color w:val="000000"/>
          <w:szCs w:val="20"/>
          <w:lang w:eastAsia="es-ES"/>
        </w:rPr>
        <w:t>E</w:t>
      </w:r>
      <w:r w:rsidR="00A171D7" w:rsidRPr="008F4AFA">
        <w:rPr>
          <w:rFonts w:ascii="Arial" w:eastAsia="Times New Roman" w:hAnsi="Arial" w:cs="Arial"/>
          <w:color w:val="000000"/>
          <w:szCs w:val="20"/>
          <w:lang w:eastAsia="es-ES"/>
        </w:rPr>
        <w:t>ficiencia en la disminución de muertos y heridos por siniestros viales mediante Una institucionalización efectiva de la gestión de la seguridad vial, la articulación adecuada de cada nivel de gobierno, sumadas a las herramientas técnicas y normativas para su adecuada gestión.</w:t>
      </w:r>
    </w:p>
    <w:p w14:paraId="16914A0D" w14:textId="62009A3C" w:rsidR="00122069" w:rsidRDefault="00122069" w:rsidP="0058205F">
      <w:pPr>
        <w:pStyle w:val="Ttulo1"/>
        <w:numPr>
          <w:ilvl w:val="1"/>
          <w:numId w:val="9"/>
        </w:numPr>
        <w:spacing w:before="100" w:beforeAutospacing="1" w:after="100" w:afterAutospacing="1" w:line="276" w:lineRule="auto"/>
        <w:rPr>
          <w:rFonts w:ascii="Arial" w:hAnsi="Arial" w:cs="Arial"/>
          <w:b/>
          <w:color w:val="FF0000"/>
          <w:sz w:val="24"/>
        </w:rPr>
      </w:pPr>
      <w:bookmarkStart w:id="11" w:name="_Toc70503475"/>
      <w:bookmarkStart w:id="12" w:name="_Toc80366611"/>
      <w:r>
        <w:rPr>
          <w:rFonts w:ascii="Arial" w:hAnsi="Arial" w:cs="Arial"/>
          <w:b/>
          <w:color w:val="FF0000"/>
          <w:sz w:val="24"/>
        </w:rPr>
        <w:lastRenderedPageBreak/>
        <w:t>Redacción de la s</w:t>
      </w:r>
      <w:r w:rsidRPr="00D7198F">
        <w:rPr>
          <w:rFonts w:ascii="Arial" w:hAnsi="Arial" w:cs="Arial"/>
          <w:b/>
          <w:color w:val="FF0000"/>
          <w:sz w:val="24"/>
        </w:rPr>
        <w:t xml:space="preserve">ituación </w:t>
      </w:r>
      <w:r w:rsidRPr="001E2FC6">
        <w:rPr>
          <w:rFonts w:ascii="Arial" w:hAnsi="Arial" w:cs="Arial"/>
          <w:b/>
          <w:color w:val="FF0000"/>
          <w:sz w:val="24"/>
        </w:rPr>
        <w:t>futura</w:t>
      </w:r>
      <w:r w:rsidRPr="00D7198F">
        <w:rPr>
          <w:rFonts w:ascii="Arial" w:hAnsi="Arial" w:cs="Arial"/>
          <w:b/>
          <w:color w:val="FF0000"/>
          <w:sz w:val="24"/>
        </w:rPr>
        <w:t xml:space="preserve"> deseada</w:t>
      </w:r>
      <w:bookmarkEnd w:id="11"/>
      <w:bookmarkEnd w:id="12"/>
    </w:p>
    <w:p w14:paraId="4C29D134" w14:textId="389C4BB6" w:rsidR="00122069" w:rsidRPr="00122069" w:rsidRDefault="00122069" w:rsidP="00122069">
      <w:pPr>
        <w:spacing w:line="276" w:lineRule="auto"/>
        <w:jc w:val="both"/>
        <w:rPr>
          <w:rFonts w:ascii="Arial" w:hAnsi="Arial" w:cs="Arial"/>
        </w:rPr>
      </w:pPr>
      <w:r w:rsidRPr="00122069">
        <w:rPr>
          <w:rFonts w:ascii="Arial" w:hAnsi="Arial" w:cs="Arial"/>
        </w:rPr>
        <w:t xml:space="preserve">Considerando el marco de alineamiento nacional e internacional, las proyecciones de los principales indicadores y los riesgos y oportunidades </w:t>
      </w:r>
      <w:r w:rsidR="00977315" w:rsidRPr="00122069">
        <w:rPr>
          <w:rFonts w:ascii="Arial" w:hAnsi="Arial" w:cs="Arial"/>
        </w:rPr>
        <w:t>más</w:t>
      </w:r>
      <w:r w:rsidRPr="00122069">
        <w:rPr>
          <w:rFonts w:ascii="Arial" w:hAnsi="Arial" w:cs="Arial"/>
        </w:rPr>
        <w:t xml:space="preserve"> relevantes del análisis de tendencias y </w:t>
      </w:r>
      <w:r w:rsidR="00E82B6D" w:rsidRPr="00163C1E">
        <w:rPr>
          <w:rFonts w:ascii="Arial" w:hAnsi="Arial" w:cs="Arial"/>
        </w:rPr>
        <w:t xml:space="preserve">escenarios </w:t>
      </w:r>
      <w:r w:rsidR="00E82B6D">
        <w:rPr>
          <w:rFonts w:ascii="Arial" w:hAnsi="Arial" w:cs="Arial"/>
        </w:rPr>
        <w:t>de largo plazo</w:t>
      </w:r>
      <w:r w:rsidRPr="00122069">
        <w:rPr>
          <w:rFonts w:ascii="Arial" w:hAnsi="Arial" w:cs="Arial"/>
        </w:rPr>
        <w:t>; la Situación futura deseada de la Política Nacional de Seguridad Vial es la siguiente:</w:t>
      </w:r>
    </w:p>
    <w:p w14:paraId="27BAC8E3" w14:textId="3E267A82" w:rsidR="00F87C99" w:rsidRPr="004453FC" w:rsidRDefault="00F87C99" w:rsidP="00A4490C">
      <w:pPr>
        <w:pBdr>
          <w:top w:val="thickThinSmallGap" w:sz="24" w:space="1" w:color="auto"/>
        </w:pBdr>
        <w:spacing w:line="276" w:lineRule="auto"/>
        <w:jc w:val="center"/>
        <w:rPr>
          <w:rFonts w:ascii="Arial" w:hAnsi="Arial" w:cs="Arial"/>
          <w:b/>
          <w:bCs/>
          <w:u w:val="single"/>
        </w:rPr>
      </w:pPr>
      <w:r w:rsidRPr="004453FC">
        <w:rPr>
          <w:rFonts w:ascii="Arial" w:hAnsi="Arial" w:cs="Arial"/>
          <w:b/>
          <w:bCs/>
          <w:u w:val="single"/>
        </w:rPr>
        <w:t>Situación futura deseada</w:t>
      </w:r>
    </w:p>
    <w:p w14:paraId="48257B5E" w14:textId="0D33DDB6" w:rsidR="00773CD6" w:rsidRPr="004453FC" w:rsidRDefault="00773CD6" w:rsidP="007F04B5">
      <w:pPr>
        <w:spacing w:line="276" w:lineRule="auto"/>
        <w:jc w:val="center"/>
        <w:rPr>
          <w:rFonts w:ascii="Arial" w:hAnsi="Arial" w:cs="Arial"/>
          <w:i/>
          <w:iCs/>
        </w:rPr>
      </w:pPr>
      <w:r w:rsidRPr="004453FC">
        <w:rPr>
          <w:rFonts w:ascii="Arial" w:hAnsi="Arial" w:cs="Arial"/>
          <w:i/>
          <w:iCs/>
        </w:rPr>
        <w:t xml:space="preserve">Con la implementación de esta política se espera que </w:t>
      </w:r>
      <w:r w:rsidR="00BD7B1A" w:rsidRPr="004453FC">
        <w:rPr>
          <w:rFonts w:ascii="Arial" w:hAnsi="Arial" w:cs="Arial"/>
          <w:i/>
          <w:iCs/>
        </w:rPr>
        <w:t xml:space="preserve">al 2030 </w:t>
      </w:r>
      <w:r w:rsidR="007F04B5">
        <w:rPr>
          <w:rFonts w:ascii="Arial" w:hAnsi="Arial" w:cs="Arial"/>
          <w:i/>
          <w:iCs/>
        </w:rPr>
        <w:t xml:space="preserve">la tasa de fallecidos y lesionados en siniestros viales se reduzca hasta llegar a un nivel de </w:t>
      </w:r>
      <w:r w:rsidR="00CD6D94">
        <w:rPr>
          <w:rFonts w:ascii="Arial" w:hAnsi="Arial" w:cs="Arial"/>
          <w:i/>
          <w:iCs/>
        </w:rPr>
        <w:t xml:space="preserve">5.4 fallecidos por cada 100.000 habitantes y </w:t>
      </w:r>
      <w:r w:rsidR="00CD6D94" w:rsidRPr="007F04B5">
        <w:rPr>
          <w:rFonts w:ascii="Arial" w:hAnsi="Arial" w:cs="Arial"/>
          <w:i/>
          <w:iCs/>
        </w:rPr>
        <w:t>112.8</w:t>
      </w:r>
      <w:r w:rsidR="00CD6D94">
        <w:rPr>
          <w:rFonts w:ascii="Arial" w:hAnsi="Arial" w:cs="Arial"/>
          <w:i/>
          <w:iCs/>
        </w:rPr>
        <w:t xml:space="preserve"> lesionados por cada 100.000 habitantes</w:t>
      </w:r>
      <w:r w:rsidR="00CD6D94">
        <w:rPr>
          <w:rStyle w:val="Refdenotaalpie"/>
          <w:rFonts w:ascii="Arial" w:hAnsi="Arial" w:cs="Arial"/>
          <w:i/>
          <w:iCs/>
        </w:rPr>
        <w:footnoteReference w:id="7"/>
      </w:r>
      <w:r w:rsidR="007F04B5">
        <w:rPr>
          <w:rFonts w:ascii="Arial" w:hAnsi="Arial" w:cs="Arial"/>
          <w:i/>
          <w:iCs/>
        </w:rPr>
        <w:t xml:space="preserve">. ello será posible luego de fortalecer </w:t>
      </w:r>
      <w:r w:rsidR="00BB644E" w:rsidRPr="004453FC">
        <w:rPr>
          <w:rFonts w:ascii="Arial" w:hAnsi="Arial" w:cs="Arial"/>
          <w:i/>
          <w:iCs/>
        </w:rPr>
        <w:t xml:space="preserve">la articulación y coordinación de las instituciones encargadas </w:t>
      </w:r>
      <w:r w:rsidR="00BD7B1A" w:rsidRPr="004453FC">
        <w:rPr>
          <w:rFonts w:ascii="Arial" w:hAnsi="Arial" w:cs="Arial"/>
          <w:i/>
          <w:iCs/>
        </w:rPr>
        <w:t xml:space="preserve">de la seguridad vial en los tres niveles de gobierno, </w:t>
      </w:r>
      <w:r w:rsidR="00BB644E" w:rsidRPr="004453FC">
        <w:rPr>
          <w:rFonts w:ascii="Arial" w:hAnsi="Arial" w:cs="Arial"/>
          <w:i/>
          <w:iCs/>
        </w:rPr>
        <w:t xml:space="preserve">mediante el cumplimiento </w:t>
      </w:r>
      <w:r w:rsidR="00BD7B1A" w:rsidRPr="004453FC">
        <w:rPr>
          <w:rFonts w:ascii="Arial" w:hAnsi="Arial" w:cs="Arial"/>
          <w:i/>
          <w:iCs/>
        </w:rPr>
        <w:t xml:space="preserve">de sus funciones y competencias. </w:t>
      </w:r>
      <w:r w:rsidR="00604753" w:rsidRPr="004453FC">
        <w:rPr>
          <w:rFonts w:ascii="Arial" w:hAnsi="Arial" w:cs="Arial"/>
          <w:i/>
          <w:iCs/>
        </w:rPr>
        <w:t>Además,</w:t>
      </w:r>
      <w:r w:rsidR="00BD7B1A" w:rsidRPr="004453FC">
        <w:rPr>
          <w:rFonts w:ascii="Arial" w:hAnsi="Arial" w:cs="Arial"/>
          <w:i/>
          <w:iCs/>
        </w:rPr>
        <w:t xml:space="preserve"> se contar</w:t>
      </w:r>
      <w:r w:rsidR="00604753" w:rsidRPr="004453FC">
        <w:rPr>
          <w:rFonts w:ascii="Arial" w:hAnsi="Arial" w:cs="Arial"/>
          <w:i/>
          <w:iCs/>
        </w:rPr>
        <w:t>á</w:t>
      </w:r>
      <w:r w:rsidR="00BD7B1A" w:rsidRPr="004453FC">
        <w:rPr>
          <w:rFonts w:ascii="Arial" w:hAnsi="Arial" w:cs="Arial"/>
          <w:i/>
          <w:iCs/>
        </w:rPr>
        <w:t xml:space="preserve"> con </w:t>
      </w:r>
      <w:r w:rsidR="00BB644E" w:rsidRPr="004453FC">
        <w:rPr>
          <w:rFonts w:ascii="Arial" w:hAnsi="Arial" w:cs="Arial"/>
          <w:i/>
          <w:iCs/>
        </w:rPr>
        <w:t xml:space="preserve">el </w:t>
      </w:r>
      <w:r w:rsidR="00604753" w:rsidRPr="004453FC">
        <w:rPr>
          <w:rFonts w:ascii="Arial" w:hAnsi="Arial" w:cs="Arial"/>
          <w:i/>
          <w:iCs/>
        </w:rPr>
        <w:t>O</w:t>
      </w:r>
      <w:r w:rsidR="00BD7B1A" w:rsidRPr="004453FC">
        <w:rPr>
          <w:rFonts w:ascii="Arial" w:hAnsi="Arial" w:cs="Arial"/>
          <w:i/>
          <w:iCs/>
        </w:rPr>
        <w:t xml:space="preserve">bservatorio </w:t>
      </w:r>
      <w:r w:rsidR="00604753" w:rsidRPr="004453FC">
        <w:rPr>
          <w:rFonts w:ascii="Arial" w:hAnsi="Arial" w:cs="Arial"/>
          <w:i/>
          <w:iCs/>
        </w:rPr>
        <w:t>N</w:t>
      </w:r>
      <w:r w:rsidR="00BD7B1A" w:rsidRPr="004453FC">
        <w:rPr>
          <w:rFonts w:ascii="Arial" w:hAnsi="Arial" w:cs="Arial"/>
          <w:i/>
          <w:iCs/>
        </w:rPr>
        <w:t xml:space="preserve">acional de </w:t>
      </w:r>
      <w:r w:rsidR="00604753" w:rsidRPr="004453FC">
        <w:rPr>
          <w:rFonts w:ascii="Arial" w:hAnsi="Arial" w:cs="Arial"/>
          <w:i/>
          <w:iCs/>
        </w:rPr>
        <w:t>S</w:t>
      </w:r>
      <w:r w:rsidR="00BD7B1A" w:rsidRPr="004453FC">
        <w:rPr>
          <w:rFonts w:ascii="Arial" w:hAnsi="Arial" w:cs="Arial"/>
          <w:i/>
          <w:iCs/>
        </w:rPr>
        <w:t xml:space="preserve">eguridad </w:t>
      </w:r>
      <w:r w:rsidR="00604753" w:rsidRPr="004453FC">
        <w:rPr>
          <w:rFonts w:ascii="Arial" w:hAnsi="Arial" w:cs="Arial"/>
          <w:i/>
          <w:iCs/>
        </w:rPr>
        <w:t xml:space="preserve">Vial </w:t>
      </w:r>
      <w:r w:rsidR="00BB644E" w:rsidRPr="004453FC">
        <w:rPr>
          <w:rFonts w:ascii="Arial" w:hAnsi="Arial" w:cs="Arial"/>
          <w:i/>
          <w:iCs/>
        </w:rPr>
        <w:t xml:space="preserve">implementado </w:t>
      </w:r>
      <w:r w:rsidR="00BD7B1A" w:rsidRPr="004453FC">
        <w:rPr>
          <w:rFonts w:ascii="Arial" w:hAnsi="Arial" w:cs="Arial"/>
          <w:i/>
          <w:iCs/>
        </w:rPr>
        <w:t xml:space="preserve">en </w:t>
      </w:r>
      <w:r w:rsidR="00BB644E" w:rsidRPr="004453FC">
        <w:rPr>
          <w:rFonts w:ascii="Arial" w:hAnsi="Arial" w:cs="Arial"/>
          <w:i/>
          <w:iCs/>
        </w:rPr>
        <w:t xml:space="preserve">a nivel nacional, con el apoyo de </w:t>
      </w:r>
      <w:r w:rsidR="00604753" w:rsidRPr="004453FC">
        <w:rPr>
          <w:rFonts w:ascii="Arial" w:hAnsi="Arial" w:cs="Arial"/>
          <w:i/>
          <w:iCs/>
        </w:rPr>
        <w:t>Observatorios Regionales de Seguridad Vial</w:t>
      </w:r>
      <w:r w:rsidR="00BB644E" w:rsidRPr="004453FC">
        <w:rPr>
          <w:rFonts w:ascii="Arial" w:hAnsi="Arial" w:cs="Arial"/>
          <w:i/>
          <w:iCs/>
        </w:rPr>
        <w:t xml:space="preserve"> a cargo de los Consejos Regionales de Seguridad Vial</w:t>
      </w:r>
      <w:r w:rsidR="00604753" w:rsidRPr="004453FC">
        <w:rPr>
          <w:rFonts w:ascii="Arial" w:hAnsi="Arial" w:cs="Arial"/>
          <w:i/>
          <w:iCs/>
        </w:rPr>
        <w:t>, que contribuyan con la generación de conocimiento, y el registro y análisis de datos sobre siniestros viales</w:t>
      </w:r>
      <w:r w:rsidR="00BB644E" w:rsidRPr="004453FC">
        <w:rPr>
          <w:rFonts w:ascii="Arial" w:hAnsi="Arial" w:cs="Arial"/>
          <w:i/>
          <w:iCs/>
        </w:rPr>
        <w:t>, para la gestión de la seguridad vial en sus territorios</w:t>
      </w:r>
      <w:r w:rsidR="00604753" w:rsidRPr="004453FC">
        <w:rPr>
          <w:rFonts w:ascii="Arial" w:hAnsi="Arial" w:cs="Arial"/>
          <w:i/>
          <w:iCs/>
        </w:rPr>
        <w:t>.</w:t>
      </w:r>
      <w:r w:rsidR="00CD6D94">
        <w:rPr>
          <w:rFonts w:ascii="Arial" w:hAnsi="Arial" w:cs="Arial"/>
          <w:i/>
          <w:iCs/>
        </w:rPr>
        <w:t xml:space="preserve"> </w:t>
      </w:r>
      <w:r w:rsidR="00CD6D94" w:rsidRPr="00AE5507">
        <w:rPr>
          <w:rFonts w:ascii="Arial" w:hAnsi="Arial" w:cs="Arial"/>
          <w:i/>
          <w:iCs/>
        </w:rPr>
        <w:t>Por otro lado, creará escenarios de información, comunicación y educación enfocados a concienciar sobre los riesgos que provocan las conductas como conducir bajo efectos de alcohol y otras sustancias, el no uso de elementos de seguridad personal, así como la utilización de transporte informal o de vehículos que no cumplen con altos estándares de seguridad en especial en los viajes desde y hacia el trabajo y fortalecerá la fiscalización y control en vía para sancionar a quienes persisten en estas conductas, de esta forma afianzar la cultura del valor de la vida en la movilidad.</w:t>
      </w:r>
    </w:p>
    <w:p w14:paraId="418CAA4B" w14:textId="2109B998" w:rsidR="00604753" w:rsidRPr="004453FC" w:rsidRDefault="003B5C74" w:rsidP="00F87C99">
      <w:pPr>
        <w:spacing w:line="276" w:lineRule="auto"/>
        <w:jc w:val="center"/>
        <w:rPr>
          <w:rFonts w:ascii="Arial" w:hAnsi="Arial" w:cs="Arial"/>
          <w:i/>
          <w:iCs/>
          <w:lang w:val="es-MX"/>
        </w:rPr>
      </w:pPr>
      <w:r w:rsidRPr="004453FC">
        <w:rPr>
          <w:rFonts w:ascii="Arial" w:hAnsi="Arial" w:cs="Arial"/>
          <w:i/>
          <w:iCs/>
          <w:lang w:val="es-MX"/>
        </w:rPr>
        <w:t xml:space="preserve">Asimismo, en cuanto a la construcción de vías </w:t>
      </w:r>
      <w:r w:rsidR="00BB644E" w:rsidRPr="004453FC">
        <w:rPr>
          <w:rFonts w:ascii="Arial" w:hAnsi="Arial" w:cs="Arial"/>
          <w:i/>
          <w:iCs/>
          <w:lang w:val="es-MX"/>
        </w:rPr>
        <w:t xml:space="preserve">para la </w:t>
      </w:r>
      <w:r w:rsidRPr="004453FC">
        <w:rPr>
          <w:rFonts w:ascii="Arial" w:hAnsi="Arial" w:cs="Arial"/>
          <w:i/>
          <w:iCs/>
          <w:lang w:val="es-MX"/>
        </w:rPr>
        <w:t>movilidad segura</w:t>
      </w:r>
      <w:r w:rsidR="00BB644E" w:rsidRPr="004453FC">
        <w:rPr>
          <w:rFonts w:ascii="Arial" w:hAnsi="Arial" w:cs="Arial"/>
          <w:i/>
          <w:iCs/>
          <w:lang w:val="es-MX"/>
        </w:rPr>
        <w:t>,</w:t>
      </w:r>
      <w:r w:rsidRPr="004453FC">
        <w:rPr>
          <w:rFonts w:ascii="Arial" w:hAnsi="Arial" w:cs="Arial"/>
          <w:i/>
          <w:iCs/>
          <w:lang w:val="es-MX"/>
        </w:rPr>
        <w:t xml:space="preserve"> </w:t>
      </w:r>
      <w:r w:rsidR="00CD6D94">
        <w:rPr>
          <w:rFonts w:ascii="Arial" w:hAnsi="Arial" w:cs="Arial"/>
          <w:i/>
          <w:iCs/>
          <w:lang w:val="es-MX"/>
        </w:rPr>
        <w:t xml:space="preserve">se </w:t>
      </w:r>
      <w:r w:rsidR="00CD6D94" w:rsidRPr="00F064C9">
        <w:rPr>
          <w:rFonts w:ascii="Arial" w:hAnsi="Arial" w:cs="Arial"/>
          <w:i/>
          <w:iCs/>
          <w:lang w:val="es-MX"/>
        </w:rPr>
        <w:t>mitigar</w:t>
      </w:r>
      <w:r w:rsidR="00CD6D94">
        <w:rPr>
          <w:rFonts w:ascii="Arial" w:hAnsi="Arial" w:cs="Arial"/>
          <w:i/>
          <w:iCs/>
          <w:lang w:val="es-MX"/>
        </w:rPr>
        <w:t>án</w:t>
      </w:r>
      <w:r w:rsidR="00CD6D94" w:rsidRPr="00F064C9">
        <w:rPr>
          <w:rFonts w:ascii="Arial" w:hAnsi="Arial" w:cs="Arial"/>
          <w:i/>
          <w:iCs/>
          <w:lang w:val="es-MX"/>
        </w:rPr>
        <w:t xml:space="preserve"> los impactos que tendrá el incremento de la población, controlando los altos índices de motorización y las consecuencias de las conductas riesgosas en la movilidad</w:t>
      </w:r>
      <w:r w:rsidR="00CD6D94" w:rsidRPr="004453FC">
        <w:rPr>
          <w:rFonts w:ascii="Arial" w:hAnsi="Arial" w:cs="Arial"/>
          <w:i/>
          <w:iCs/>
          <w:lang w:val="es-MX"/>
        </w:rPr>
        <w:t xml:space="preserve"> </w:t>
      </w:r>
      <w:r w:rsidR="00CD6D94">
        <w:rPr>
          <w:rFonts w:ascii="Arial" w:hAnsi="Arial" w:cs="Arial"/>
          <w:i/>
          <w:iCs/>
          <w:lang w:val="es-MX"/>
        </w:rPr>
        <w:t xml:space="preserve">mediante la implementación y puesta en marcha de una </w:t>
      </w:r>
      <w:r w:rsidRPr="004453FC">
        <w:rPr>
          <w:rFonts w:ascii="Arial" w:hAnsi="Arial" w:cs="Arial"/>
          <w:i/>
          <w:iCs/>
          <w:lang w:val="es-MX"/>
        </w:rPr>
        <w:t>red vial con condiciones de seguridad y accesibilidad universal</w:t>
      </w:r>
      <w:r w:rsidR="00CD6D94">
        <w:rPr>
          <w:rFonts w:ascii="Arial" w:hAnsi="Arial" w:cs="Arial"/>
          <w:i/>
          <w:iCs/>
          <w:lang w:val="es-MX"/>
        </w:rPr>
        <w:t xml:space="preserve"> </w:t>
      </w:r>
      <w:r w:rsidR="00CD6D94" w:rsidRPr="00F064C9">
        <w:rPr>
          <w:rFonts w:ascii="Arial" w:hAnsi="Arial" w:cs="Arial"/>
          <w:i/>
          <w:iCs/>
          <w:lang w:val="es-MX"/>
        </w:rPr>
        <w:t xml:space="preserve">a los </w:t>
      </w:r>
      <w:r w:rsidR="00CD6D94">
        <w:rPr>
          <w:rFonts w:ascii="Arial" w:hAnsi="Arial" w:cs="Arial"/>
          <w:i/>
          <w:iCs/>
          <w:lang w:val="es-MX"/>
        </w:rPr>
        <w:t>diferentes modos</w:t>
      </w:r>
      <w:r w:rsidR="00CD6D94" w:rsidRPr="00F064C9">
        <w:rPr>
          <w:rFonts w:ascii="Arial" w:hAnsi="Arial" w:cs="Arial"/>
          <w:i/>
          <w:iCs/>
          <w:lang w:val="es-MX"/>
        </w:rPr>
        <w:t xml:space="preserve"> de transporte</w:t>
      </w:r>
      <w:r w:rsidR="00BB644E" w:rsidRPr="004453FC">
        <w:rPr>
          <w:rFonts w:ascii="Arial" w:hAnsi="Arial" w:cs="Arial"/>
          <w:i/>
          <w:iCs/>
          <w:lang w:val="es-MX"/>
        </w:rPr>
        <w:t xml:space="preserve">, lo cual </w:t>
      </w:r>
      <w:r w:rsidRPr="004453FC">
        <w:rPr>
          <w:rFonts w:ascii="Arial" w:hAnsi="Arial" w:cs="Arial"/>
          <w:i/>
          <w:iCs/>
          <w:lang w:val="es-MX"/>
        </w:rPr>
        <w:t xml:space="preserve">será posible </w:t>
      </w:r>
      <w:r w:rsidR="00BB644E" w:rsidRPr="004453FC">
        <w:rPr>
          <w:rFonts w:ascii="Arial" w:hAnsi="Arial" w:cs="Arial"/>
          <w:i/>
          <w:iCs/>
          <w:lang w:val="es-MX"/>
        </w:rPr>
        <w:t xml:space="preserve">mediante </w:t>
      </w:r>
      <w:r w:rsidRPr="004453FC">
        <w:rPr>
          <w:rFonts w:ascii="Arial" w:hAnsi="Arial" w:cs="Arial"/>
          <w:i/>
          <w:iCs/>
          <w:lang w:val="es-MX"/>
        </w:rPr>
        <w:t>la promoción de inspecciones y auditorías viales vinculantes</w:t>
      </w:r>
      <w:r w:rsidR="00BB644E" w:rsidRPr="004453FC">
        <w:rPr>
          <w:rFonts w:ascii="Arial" w:hAnsi="Arial" w:cs="Arial"/>
          <w:i/>
          <w:iCs/>
          <w:lang w:val="es-MX"/>
        </w:rPr>
        <w:t xml:space="preserve">; </w:t>
      </w:r>
      <w:r w:rsidRPr="004453FC">
        <w:rPr>
          <w:rFonts w:ascii="Arial" w:hAnsi="Arial" w:cs="Arial"/>
          <w:i/>
          <w:iCs/>
          <w:lang w:val="es-MX"/>
        </w:rPr>
        <w:t xml:space="preserve">así como la incorporación de criterios de seguridad en la formulación de proyectos viales </w:t>
      </w:r>
      <w:r w:rsidR="00BB644E" w:rsidRPr="004453FC">
        <w:rPr>
          <w:rFonts w:ascii="Arial" w:hAnsi="Arial" w:cs="Arial"/>
          <w:i/>
          <w:iCs/>
          <w:lang w:val="es-MX"/>
        </w:rPr>
        <w:t xml:space="preserve">en el marco del </w:t>
      </w:r>
      <w:r w:rsidR="003D4CB0">
        <w:rPr>
          <w:rFonts w:ascii="Arial" w:hAnsi="Arial" w:cs="Arial"/>
          <w:i/>
          <w:iCs/>
          <w:lang w:val="es-MX"/>
        </w:rPr>
        <w:t>“</w:t>
      </w:r>
      <w:r w:rsidR="00BB644E" w:rsidRPr="004453FC">
        <w:rPr>
          <w:rFonts w:ascii="Arial" w:hAnsi="Arial" w:cs="Arial"/>
          <w:i/>
          <w:iCs/>
          <w:lang w:val="es-MX"/>
        </w:rPr>
        <w:t>Invierte.pe</w:t>
      </w:r>
      <w:r w:rsidR="003D4CB0">
        <w:rPr>
          <w:rFonts w:ascii="Arial" w:hAnsi="Arial" w:cs="Arial"/>
          <w:i/>
          <w:iCs/>
          <w:lang w:val="es-MX"/>
        </w:rPr>
        <w:t xml:space="preserve">” y una </w:t>
      </w:r>
      <w:r w:rsidR="003D4CB0" w:rsidRPr="00AE5507">
        <w:rPr>
          <w:rFonts w:ascii="Arial" w:hAnsi="Arial" w:cs="Arial"/>
          <w:i/>
          <w:iCs/>
          <w:lang w:val="es-MX"/>
        </w:rPr>
        <w:t xml:space="preserve">estrategia de mejoramiento de entornos que no solo asegura las interacciones de usuarios viales, sino que permita disminuir fenómenos de convivencia y seguridad ciudadana, </w:t>
      </w:r>
      <w:r w:rsidR="003D4CB0">
        <w:rPr>
          <w:rFonts w:ascii="Arial" w:hAnsi="Arial" w:cs="Arial"/>
          <w:i/>
          <w:iCs/>
          <w:lang w:val="es-MX"/>
        </w:rPr>
        <w:t>lo que</w:t>
      </w:r>
      <w:r w:rsidR="003D4CB0" w:rsidRPr="00AE5507">
        <w:rPr>
          <w:rFonts w:ascii="Arial" w:hAnsi="Arial" w:cs="Arial"/>
          <w:i/>
          <w:iCs/>
          <w:lang w:val="es-MX"/>
        </w:rPr>
        <w:t xml:space="preserve"> brindará la oportunidad de promover el uso de medios alternativos, activos y sostenibles de transporte.</w:t>
      </w:r>
    </w:p>
    <w:p w14:paraId="2573DE63" w14:textId="66EB447B" w:rsidR="003B5C74" w:rsidRPr="004453FC" w:rsidRDefault="003B5C74" w:rsidP="00F87C99">
      <w:pPr>
        <w:spacing w:line="276" w:lineRule="auto"/>
        <w:jc w:val="center"/>
        <w:rPr>
          <w:rFonts w:ascii="Arial" w:hAnsi="Arial" w:cs="Arial"/>
          <w:i/>
          <w:iCs/>
          <w:lang w:val="es-MX"/>
        </w:rPr>
      </w:pPr>
      <w:r w:rsidRPr="004453FC">
        <w:rPr>
          <w:rFonts w:ascii="Arial" w:hAnsi="Arial" w:cs="Arial"/>
          <w:i/>
          <w:iCs/>
          <w:lang w:val="es-MX"/>
        </w:rPr>
        <w:t>Por otro lado</w:t>
      </w:r>
      <w:r w:rsidR="00BB644E" w:rsidRPr="004453FC">
        <w:rPr>
          <w:rFonts w:ascii="Arial" w:hAnsi="Arial" w:cs="Arial"/>
          <w:i/>
          <w:iCs/>
          <w:lang w:val="es-MX"/>
        </w:rPr>
        <w:t>,</w:t>
      </w:r>
      <w:r w:rsidRPr="004453FC">
        <w:rPr>
          <w:rFonts w:ascii="Arial" w:hAnsi="Arial" w:cs="Arial"/>
          <w:i/>
          <w:iCs/>
          <w:lang w:val="es-MX"/>
        </w:rPr>
        <w:t xml:space="preserve"> se </w:t>
      </w:r>
      <w:r w:rsidR="00BB644E" w:rsidRPr="004453FC">
        <w:rPr>
          <w:rFonts w:ascii="Arial" w:hAnsi="Arial" w:cs="Arial"/>
          <w:i/>
          <w:iCs/>
          <w:lang w:val="es-MX"/>
        </w:rPr>
        <w:t xml:space="preserve">tendrá implementada la </w:t>
      </w:r>
      <w:r w:rsidRPr="004453FC">
        <w:rPr>
          <w:rFonts w:ascii="Arial" w:hAnsi="Arial" w:cs="Arial"/>
          <w:i/>
          <w:iCs/>
          <w:lang w:val="es-MX"/>
        </w:rPr>
        <w:t xml:space="preserve">estrategia de pacificación de las vías </w:t>
      </w:r>
      <w:r w:rsidR="00BB644E" w:rsidRPr="004453FC">
        <w:rPr>
          <w:rFonts w:ascii="Arial" w:hAnsi="Arial" w:cs="Arial"/>
          <w:i/>
          <w:iCs/>
          <w:lang w:val="es-MX"/>
        </w:rPr>
        <w:t xml:space="preserve">a nivel nacional, </w:t>
      </w:r>
      <w:r w:rsidRPr="004453FC">
        <w:rPr>
          <w:rFonts w:ascii="Arial" w:hAnsi="Arial" w:cs="Arial"/>
          <w:i/>
          <w:iCs/>
          <w:lang w:val="es-MX"/>
        </w:rPr>
        <w:t xml:space="preserve">mediante controles de velocidad utilizando herramientas tecnológicas y </w:t>
      </w:r>
      <w:r w:rsidRPr="004453FC">
        <w:rPr>
          <w:rFonts w:ascii="Arial" w:hAnsi="Arial" w:cs="Arial"/>
          <w:i/>
          <w:iCs/>
          <w:lang w:val="es-MX"/>
        </w:rPr>
        <w:lastRenderedPageBreak/>
        <w:t xml:space="preserve">digitales </w:t>
      </w:r>
      <w:r w:rsidR="00BB644E" w:rsidRPr="004453FC">
        <w:rPr>
          <w:rFonts w:ascii="Arial" w:hAnsi="Arial" w:cs="Arial"/>
          <w:i/>
          <w:iCs/>
          <w:lang w:val="es-MX"/>
        </w:rPr>
        <w:t xml:space="preserve">para asegurar su efectividad; </w:t>
      </w:r>
      <w:r w:rsidRPr="004453FC">
        <w:rPr>
          <w:rFonts w:ascii="Arial" w:hAnsi="Arial" w:cs="Arial"/>
          <w:i/>
          <w:iCs/>
          <w:lang w:val="es-MX"/>
        </w:rPr>
        <w:t xml:space="preserve">a su vez </w:t>
      </w:r>
      <w:r w:rsidR="00BB644E" w:rsidRPr="004453FC">
        <w:rPr>
          <w:rFonts w:ascii="Arial" w:hAnsi="Arial" w:cs="Arial"/>
          <w:i/>
          <w:iCs/>
          <w:lang w:val="es-MX"/>
        </w:rPr>
        <w:t xml:space="preserve">se revisará y actualizará el </w:t>
      </w:r>
      <w:r w:rsidRPr="004453FC">
        <w:rPr>
          <w:rFonts w:ascii="Arial" w:hAnsi="Arial" w:cs="Arial"/>
          <w:i/>
          <w:iCs/>
          <w:lang w:val="es-MX"/>
        </w:rPr>
        <w:t xml:space="preserve">proceso de </w:t>
      </w:r>
      <w:r w:rsidR="00BB644E" w:rsidRPr="004453FC">
        <w:rPr>
          <w:rFonts w:ascii="Arial" w:hAnsi="Arial" w:cs="Arial"/>
          <w:i/>
          <w:iCs/>
          <w:lang w:val="es-MX"/>
        </w:rPr>
        <w:t xml:space="preserve">supervisión, </w:t>
      </w:r>
      <w:r w:rsidRPr="004453FC">
        <w:rPr>
          <w:rFonts w:ascii="Arial" w:hAnsi="Arial" w:cs="Arial"/>
          <w:i/>
          <w:iCs/>
          <w:lang w:val="es-MX"/>
        </w:rPr>
        <w:t>fiscalización y sanción en las vías</w:t>
      </w:r>
      <w:r w:rsidR="003D4CB0">
        <w:rPr>
          <w:rFonts w:ascii="Arial" w:hAnsi="Arial" w:cs="Arial"/>
          <w:i/>
          <w:iCs/>
          <w:lang w:val="es-MX"/>
        </w:rPr>
        <w:t xml:space="preserve">, </w:t>
      </w:r>
      <w:r w:rsidR="003D4CB0" w:rsidRPr="00F064C9">
        <w:rPr>
          <w:rFonts w:ascii="Arial" w:hAnsi="Arial" w:cs="Arial"/>
          <w:i/>
          <w:iCs/>
          <w:lang w:val="es-MX"/>
        </w:rPr>
        <w:t>permiti</w:t>
      </w:r>
      <w:r w:rsidR="003D4CB0">
        <w:rPr>
          <w:rFonts w:ascii="Arial" w:hAnsi="Arial" w:cs="Arial"/>
          <w:i/>
          <w:iCs/>
          <w:lang w:val="es-MX"/>
        </w:rPr>
        <w:t>endo</w:t>
      </w:r>
      <w:r w:rsidR="003D4CB0" w:rsidRPr="00F064C9">
        <w:rPr>
          <w:rFonts w:ascii="Arial" w:hAnsi="Arial" w:cs="Arial"/>
          <w:i/>
          <w:iCs/>
          <w:lang w:val="es-MX"/>
        </w:rPr>
        <w:t xml:space="preserve"> impulsar y fortalecer un diseño vial seguro que atienda los riesgos causados a las personas económicamente activas (30-59 años) y jóvenes (12-17 años) que requieren procesos de movilidad seguros y promueva el uso de modos activos de transporte e incremente la afluencia en los viajes en otros modos masivos e integrados transporte público</w:t>
      </w:r>
      <w:r w:rsidR="00122069">
        <w:rPr>
          <w:rFonts w:ascii="Arial" w:hAnsi="Arial" w:cs="Arial"/>
          <w:i/>
          <w:iCs/>
          <w:lang w:val="es-MX"/>
        </w:rPr>
        <w:t>.</w:t>
      </w:r>
    </w:p>
    <w:p w14:paraId="1C7D4528" w14:textId="78E8B599" w:rsidR="003B5C74" w:rsidRPr="004453FC" w:rsidRDefault="00BB644E" w:rsidP="00F87C99">
      <w:pPr>
        <w:spacing w:line="276" w:lineRule="auto"/>
        <w:jc w:val="center"/>
        <w:rPr>
          <w:rFonts w:ascii="Arial" w:hAnsi="Arial" w:cs="Arial"/>
          <w:i/>
          <w:iCs/>
          <w:lang w:val="es-MX"/>
        </w:rPr>
      </w:pPr>
      <w:r w:rsidRPr="004453FC">
        <w:rPr>
          <w:rFonts w:ascii="Arial" w:hAnsi="Arial" w:cs="Arial"/>
          <w:i/>
          <w:iCs/>
          <w:lang w:val="es-MX"/>
        </w:rPr>
        <w:t>Re</w:t>
      </w:r>
      <w:r w:rsidR="003B5C74" w:rsidRPr="004453FC">
        <w:rPr>
          <w:rFonts w:ascii="Arial" w:hAnsi="Arial" w:cs="Arial"/>
          <w:i/>
          <w:iCs/>
          <w:lang w:val="es-MX"/>
        </w:rPr>
        <w:t>specto a la seguridad vehicular</w:t>
      </w:r>
      <w:r w:rsidRPr="004453FC">
        <w:rPr>
          <w:rFonts w:ascii="Arial" w:hAnsi="Arial" w:cs="Arial"/>
          <w:i/>
          <w:iCs/>
          <w:lang w:val="es-MX"/>
        </w:rPr>
        <w:t xml:space="preserve">, se contará </w:t>
      </w:r>
      <w:r w:rsidR="003B5C74" w:rsidRPr="004453FC">
        <w:rPr>
          <w:rFonts w:ascii="Arial" w:hAnsi="Arial" w:cs="Arial"/>
          <w:i/>
          <w:iCs/>
          <w:lang w:val="es-MX"/>
        </w:rPr>
        <w:t xml:space="preserve">con un parque automotor </w:t>
      </w:r>
      <w:r w:rsidRPr="004453FC">
        <w:rPr>
          <w:rFonts w:ascii="Arial" w:hAnsi="Arial" w:cs="Arial"/>
          <w:i/>
          <w:iCs/>
          <w:lang w:val="es-MX"/>
        </w:rPr>
        <w:t xml:space="preserve">con sistemas de seguridad pasiva y activa que cumplan con estándares internacionales </w:t>
      </w:r>
      <w:r w:rsidR="003B5C74" w:rsidRPr="004453FC">
        <w:rPr>
          <w:rFonts w:ascii="Arial" w:hAnsi="Arial" w:cs="Arial"/>
          <w:i/>
          <w:iCs/>
          <w:lang w:val="es-MX"/>
        </w:rPr>
        <w:t>que permita</w:t>
      </w:r>
      <w:r w:rsidR="003D4CB0">
        <w:rPr>
          <w:rFonts w:ascii="Arial" w:hAnsi="Arial" w:cs="Arial"/>
          <w:i/>
          <w:iCs/>
          <w:lang w:val="es-MX"/>
        </w:rPr>
        <w:t>n</w:t>
      </w:r>
      <w:r w:rsidR="003B5C74" w:rsidRPr="004453FC">
        <w:rPr>
          <w:rFonts w:ascii="Arial" w:hAnsi="Arial" w:cs="Arial"/>
          <w:i/>
          <w:iCs/>
          <w:lang w:val="es-MX"/>
        </w:rPr>
        <w:t xml:space="preserve"> preservar la integridad de </w:t>
      </w:r>
      <w:r w:rsidRPr="004453FC">
        <w:rPr>
          <w:rFonts w:ascii="Arial" w:hAnsi="Arial" w:cs="Arial"/>
          <w:i/>
          <w:iCs/>
          <w:lang w:val="es-MX"/>
        </w:rPr>
        <w:t xml:space="preserve">los usuarios de las vías </w:t>
      </w:r>
      <w:r w:rsidR="003B5C74" w:rsidRPr="004453FC">
        <w:rPr>
          <w:rFonts w:ascii="Arial" w:hAnsi="Arial" w:cs="Arial"/>
          <w:i/>
          <w:iCs/>
          <w:lang w:val="es-MX"/>
        </w:rPr>
        <w:t>frente a la ocurrencia de siniestros viales</w:t>
      </w:r>
      <w:r w:rsidR="003D4CB0">
        <w:rPr>
          <w:rFonts w:ascii="Arial" w:hAnsi="Arial" w:cs="Arial"/>
          <w:i/>
          <w:iCs/>
          <w:lang w:val="es-MX"/>
        </w:rPr>
        <w:t>.</w:t>
      </w:r>
      <w:r w:rsidR="003D4CB0" w:rsidRPr="003D4CB0">
        <w:rPr>
          <w:rFonts w:ascii="Arial" w:hAnsi="Arial" w:cs="Arial"/>
          <w:i/>
          <w:iCs/>
          <w:lang w:val="es-MX"/>
        </w:rPr>
        <w:t xml:space="preserve"> </w:t>
      </w:r>
      <w:r w:rsidR="003D4CB0" w:rsidRPr="00AE5507">
        <w:rPr>
          <w:rFonts w:ascii="Arial" w:hAnsi="Arial" w:cs="Arial"/>
          <w:i/>
          <w:iCs/>
          <w:lang w:val="es-MX"/>
        </w:rPr>
        <w:t xml:space="preserve">Como un elemento integrador y generador de corresponsabilidad, el sector productivo tendrá una participación más activa y consciente en la disminución de las externalidades de la movilidad, adoptará medidas de seguridad para desplazamientos in itinere de sus colaboradores y diseñará protocolos para la adquisición de bienes y servicios que promuevan medidas efectivas orientadas a la movilidad segura. En esta misma línea, el país tendrá comunidades más informadas de los procesos normativos y reglamentarios de la movilidad segura, lo que permitirá una activa participación, creación de veedurías ciudadanas y promoción de asociatividad de actores viales que conllevarán a una generación de valor público de esta política </w:t>
      </w:r>
      <w:r w:rsidR="00122069" w:rsidRPr="00AE5507">
        <w:rPr>
          <w:rFonts w:ascii="Arial" w:hAnsi="Arial" w:cs="Arial"/>
          <w:i/>
          <w:iCs/>
          <w:lang w:val="es-MX"/>
        </w:rPr>
        <w:t>pública.</w:t>
      </w:r>
    </w:p>
    <w:p w14:paraId="045216CB" w14:textId="1564E6CF" w:rsidR="003B5C74" w:rsidRDefault="00BB644E" w:rsidP="00A4490C">
      <w:pPr>
        <w:pBdr>
          <w:bottom w:val="thinThickSmallGap" w:sz="24" w:space="1" w:color="auto"/>
        </w:pBdr>
        <w:spacing w:line="276" w:lineRule="auto"/>
        <w:jc w:val="center"/>
        <w:rPr>
          <w:rFonts w:ascii="Arial" w:hAnsi="Arial" w:cs="Arial"/>
          <w:i/>
          <w:iCs/>
          <w:lang w:val="es-MX"/>
        </w:rPr>
      </w:pPr>
      <w:r w:rsidRPr="004453FC">
        <w:rPr>
          <w:rFonts w:ascii="Arial" w:hAnsi="Arial" w:cs="Arial"/>
          <w:i/>
          <w:iCs/>
          <w:lang w:val="es-MX"/>
        </w:rPr>
        <w:t>F</w:t>
      </w:r>
      <w:r w:rsidR="003B5C74" w:rsidRPr="004453FC">
        <w:rPr>
          <w:rFonts w:ascii="Arial" w:hAnsi="Arial" w:cs="Arial"/>
          <w:i/>
          <w:iCs/>
          <w:lang w:val="es-MX"/>
        </w:rPr>
        <w:t>inalmente</w:t>
      </w:r>
      <w:r w:rsidRPr="004453FC">
        <w:rPr>
          <w:rFonts w:ascii="Arial" w:hAnsi="Arial" w:cs="Arial"/>
          <w:i/>
          <w:iCs/>
          <w:lang w:val="es-MX"/>
        </w:rPr>
        <w:t>,</w:t>
      </w:r>
      <w:r w:rsidR="003B5C74" w:rsidRPr="004453FC">
        <w:rPr>
          <w:rFonts w:ascii="Arial" w:hAnsi="Arial" w:cs="Arial"/>
          <w:i/>
          <w:iCs/>
          <w:lang w:val="es-MX"/>
        </w:rPr>
        <w:t xml:space="preserve"> </w:t>
      </w:r>
      <w:r w:rsidRPr="004453FC">
        <w:rPr>
          <w:rFonts w:ascii="Arial" w:hAnsi="Arial" w:cs="Arial"/>
          <w:i/>
          <w:iCs/>
          <w:lang w:val="es-MX"/>
        </w:rPr>
        <w:t xml:space="preserve">se tendrá </w:t>
      </w:r>
      <w:r w:rsidR="003B5C74" w:rsidRPr="004453FC">
        <w:rPr>
          <w:rFonts w:ascii="Arial" w:hAnsi="Arial" w:cs="Arial"/>
          <w:i/>
          <w:iCs/>
          <w:lang w:val="es-MX"/>
        </w:rPr>
        <w:t>implementado un adecuado y óptimo protocolo de atención a víctimas y victimarios de siniestros viales y sus familias</w:t>
      </w:r>
      <w:r w:rsidR="00F11764" w:rsidRPr="004453FC">
        <w:rPr>
          <w:rFonts w:ascii="Arial" w:hAnsi="Arial" w:cs="Arial"/>
          <w:i/>
          <w:iCs/>
          <w:lang w:val="es-MX"/>
        </w:rPr>
        <w:t>,</w:t>
      </w:r>
      <w:r w:rsidR="003B5C74" w:rsidRPr="004453FC">
        <w:rPr>
          <w:rFonts w:ascii="Arial" w:hAnsi="Arial" w:cs="Arial"/>
          <w:i/>
          <w:iCs/>
          <w:lang w:val="es-MX"/>
        </w:rPr>
        <w:t xml:space="preserve"> mediante el cual reciban la atención de las instituciones involucradas en el marco de sus funciones</w:t>
      </w:r>
      <w:r w:rsidR="00F11764" w:rsidRPr="004453FC">
        <w:rPr>
          <w:rFonts w:ascii="Arial" w:hAnsi="Arial" w:cs="Arial"/>
          <w:i/>
          <w:iCs/>
          <w:lang w:val="es-MX"/>
        </w:rPr>
        <w:t>,</w:t>
      </w:r>
      <w:r w:rsidR="003B5C74" w:rsidRPr="004453FC">
        <w:rPr>
          <w:rFonts w:ascii="Arial" w:hAnsi="Arial" w:cs="Arial"/>
          <w:i/>
          <w:iCs/>
          <w:lang w:val="es-MX"/>
        </w:rPr>
        <w:t xml:space="preserve"> preservando </w:t>
      </w:r>
      <w:r w:rsidR="00F11764" w:rsidRPr="004453FC">
        <w:rPr>
          <w:rFonts w:ascii="Arial" w:hAnsi="Arial" w:cs="Arial"/>
          <w:i/>
          <w:iCs/>
          <w:lang w:val="es-MX"/>
        </w:rPr>
        <w:t xml:space="preserve">los derechos de las </w:t>
      </w:r>
      <w:r w:rsidR="003B5C74" w:rsidRPr="004453FC">
        <w:rPr>
          <w:rFonts w:ascii="Arial" w:hAnsi="Arial" w:cs="Arial"/>
          <w:i/>
          <w:iCs/>
          <w:lang w:val="es-MX"/>
        </w:rPr>
        <w:t xml:space="preserve">víctimas </w:t>
      </w:r>
      <w:r w:rsidR="00F11764" w:rsidRPr="004453FC">
        <w:rPr>
          <w:rFonts w:ascii="Arial" w:hAnsi="Arial" w:cs="Arial"/>
          <w:i/>
          <w:iCs/>
          <w:lang w:val="es-MX"/>
        </w:rPr>
        <w:t xml:space="preserve">de siniestros viales, así como la </w:t>
      </w:r>
      <w:r w:rsidR="003B5C74" w:rsidRPr="004453FC">
        <w:rPr>
          <w:rFonts w:ascii="Arial" w:hAnsi="Arial" w:cs="Arial"/>
          <w:i/>
          <w:iCs/>
          <w:lang w:val="es-MX"/>
        </w:rPr>
        <w:t xml:space="preserve">atención posterior </w:t>
      </w:r>
      <w:r w:rsidR="00F11764" w:rsidRPr="004453FC">
        <w:rPr>
          <w:rFonts w:ascii="Arial" w:hAnsi="Arial" w:cs="Arial"/>
          <w:i/>
          <w:iCs/>
          <w:lang w:val="es-MX"/>
        </w:rPr>
        <w:t>requerida</w:t>
      </w:r>
      <w:r w:rsidR="003B5C74" w:rsidRPr="004453FC">
        <w:rPr>
          <w:rFonts w:ascii="Arial" w:hAnsi="Arial" w:cs="Arial"/>
          <w:i/>
          <w:iCs/>
          <w:lang w:val="es-MX"/>
        </w:rPr>
        <w:t>.</w:t>
      </w:r>
    </w:p>
    <w:p w14:paraId="5AF73F7B" w14:textId="128BB289" w:rsidR="003D4CB0" w:rsidRPr="00F87C99" w:rsidRDefault="003D4CB0" w:rsidP="00122069">
      <w:pPr>
        <w:pBdr>
          <w:bottom w:val="thinThickSmallGap" w:sz="24" w:space="1" w:color="auto"/>
        </w:pBdr>
        <w:spacing w:line="276" w:lineRule="auto"/>
        <w:jc w:val="center"/>
        <w:rPr>
          <w:rFonts w:ascii="Arial" w:hAnsi="Arial" w:cs="Arial"/>
          <w:i/>
          <w:iCs/>
          <w:lang w:val="es-MX"/>
        </w:rPr>
      </w:pPr>
      <w:r w:rsidRPr="00F064C9">
        <w:rPr>
          <w:rFonts w:ascii="Arial" w:hAnsi="Arial" w:cs="Arial"/>
          <w:i/>
          <w:iCs/>
          <w:lang w:val="es-MX"/>
        </w:rPr>
        <w:t xml:space="preserve">Como impacto de gran escala en 10 años esta política </w:t>
      </w:r>
      <w:r>
        <w:rPr>
          <w:rFonts w:ascii="Arial" w:hAnsi="Arial" w:cs="Arial"/>
          <w:i/>
          <w:iCs/>
          <w:lang w:val="es-MX"/>
        </w:rPr>
        <w:t>integrará</w:t>
      </w:r>
      <w:r w:rsidRPr="00F064C9">
        <w:rPr>
          <w:rFonts w:ascii="Arial" w:hAnsi="Arial" w:cs="Arial"/>
          <w:i/>
          <w:iCs/>
          <w:lang w:val="es-MX"/>
        </w:rPr>
        <w:t xml:space="preserve"> los elementos de seguridad de usuarios viales, con los de sustentabilidad </w:t>
      </w:r>
      <w:r>
        <w:rPr>
          <w:rFonts w:ascii="Arial" w:hAnsi="Arial" w:cs="Arial"/>
          <w:i/>
          <w:iCs/>
          <w:lang w:val="es-MX"/>
        </w:rPr>
        <w:t xml:space="preserve">en la movilidad </w:t>
      </w:r>
      <w:r w:rsidRPr="00F064C9">
        <w:rPr>
          <w:rFonts w:ascii="Arial" w:hAnsi="Arial" w:cs="Arial"/>
          <w:i/>
          <w:iCs/>
          <w:lang w:val="es-MX"/>
        </w:rPr>
        <w:t xml:space="preserve">para </w:t>
      </w:r>
      <w:r>
        <w:rPr>
          <w:rFonts w:ascii="Arial" w:hAnsi="Arial" w:cs="Arial"/>
          <w:i/>
          <w:iCs/>
          <w:lang w:val="es-MX"/>
        </w:rPr>
        <w:t xml:space="preserve">un </w:t>
      </w:r>
      <w:r w:rsidRPr="00F064C9">
        <w:rPr>
          <w:rFonts w:ascii="Arial" w:hAnsi="Arial" w:cs="Arial"/>
          <w:i/>
          <w:iCs/>
          <w:lang w:val="es-MX"/>
        </w:rPr>
        <w:t xml:space="preserve">óptimo manejo de recursos ambientales, accesibilidad </w:t>
      </w:r>
      <w:r>
        <w:rPr>
          <w:rFonts w:ascii="Arial" w:hAnsi="Arial" w:cs="Arial"/>
          <w:i/>
          <w:iCs/>
          <w:lang w:val="es-MX"/>
        </w:rPr>
        <w:t xml:space="preserve">universal </w:t>
      </w:r>
      <w:r w:rsidRPr="00F064C9">
        <w:rPr>
          <w:rFonts w:ascii="Arial" w:hAnsi="Arial" w:cs="Arial"/>
          <w:i/>
          <w:iCs/>
          <w:lang w:val="es-MX"/>
        </w:rPr>
        <w:t>y equidad social, todos ellos con una perspectiva de género que le permita al Perú contar con una “Movilidad Sostenible e inteligente”</w:t>
      </w:r>
    </w:p>
    <w:p w14:paraId="496E4CBC" w14:textId="5F50BEC3" w:rsidR="003333B7" w:rsidRDefault="00C3284C" w:rsidP="00A84357">
      <w:pPr>
        <w:spacing w:line="276" w:lineRule="auto"/>
        <w:jc w:val="both"/>
        <w:rPr>
          <w:rFonts w:ascii="Arial" w:hAnsi="Arial" w:cs="Arial"/>
        </w:rPr>
      </w:pPr>
      <w:r>
        <w:rPr>
          <w:rFonts w:ascii="Arial" w:hAnsi="Arial" w:cs="Arial"/>
        </w:rPr>
        <w:t xml:space="preserve">A continuación, se presenta </w:t>
      </w:r>
      <w:r w:rsidR="00F11764">
        <w:rPr>
          <w:rFonts w:ascii="Arial" w:hAnsi="Arial" w:cs="Arial"/>
        </w:rPr>
        <w:t xml:space="preserve">la proyección de la tasa de </w:t>
      </w:r>
      <w:r w:rsidR="0008049E">
        <w:rPr>
          <w:rFonts w:ascii="Arial" w:hAnsi="Arial" w:cs="Arial"/>
        </w:rPr>
        <w:t>fallecidos y lesionados en siniestros viales</w:t>
      </w:r>
      <w:r w:rsidR="00122069">
        <w:rPr>
          <w:rFonts w:ascii="Arial" w:hAnsi="Arial" w:cs="Arial"/>
        </w:rPr>
        <w:t xml:space="preserve"> por cada 100 mil hab.</w:t>
      </w:r>
      <w:r w:rsidR="00F11764">
        <w:rPr>
          <w:rFonts w:ascii="Arial" w:hAnsi="Arial" w:cs="Arial"/>
        </w:rPr>
        <w:t>, en comparación a la situación futura deseada</w:t>
      </w:r>
      <w:r w:rsidR="00122069">
        <w:rPr>
          <w:rFonts w:ascii="Arial" w:hAnsi="Arial" w:cs="Arial"/>
        </w:rPr>
        <w:t xml:space="preserve"> </w:t>
      </w:r>
      <w:r w:rsidR="00140AA7">
        <w:rPr>
          <w:rFonts w:ascii="Arial" w:hAnsi="Arial" w:cs="Arial"/>
        </w:rPr>
        <w:t>planteada</w:t>
      </w:r>
      <w:r w:rsidR="00F11764">
        <w:rPr>
          <w:rFonts w:ascii="Arial" w:hAnsi="Arial" w:cs="Arial"/>
        </w:rPr>
        <w:t xml:space="preserve"> en el marco de esta política </w:t>
      </w:r>
      <w:r w:rsidR="0008049E">
        <w:rPr>
          <w:rFonts w:ascii="Arial" w:hAnsi="Arial" w:cs="Arial"/>
        </w:rPr>
        <w:t>con horizonte al 20</w:t>
      </w:r>
      <w:r w:rsidR="000B6274">
        <w:rPr>
          <w:rFonts w:ascii="Arial" w:hAnsi="Arial" w:cs="Arial"/>
        </w:rPr>
        <w:t>3</w:t>
      </w:r>
      <w:r w:rsidR="0008049E">
        <w:rPr>
          <w:rFonts w:ascii="Arial" w:hAnsi="Arial" w:cs="Arial"/>
        </w:rPr>
        <w:t>0</w:t>
      </w:r>
      <w:r w:rsidR="003333B7">
        <w:rPr>
          <w:rFonts w:ascii="Arial" w:hAnsi="Arial" w:cs="Arial"/>
        </w:rPr>
        <w:t xml:space="preserve">. </w:t>
      </w:r>
    </w:p>
    <w:p w14:paraId="6D28A5B3" w14:textId="307D4EE3" w:rsidR="0008049E" w:rsidRDefault="00776485" w:rsidP="00A84357">
      <w:pPr>
        <w:spacing w:line="276" w:lineRule="auto"/>
        <w:jc w:val="both"/>
        <w:rPr>
          <w:rFonts w:ascii="Arial" w:hAnsi="Arial" w:cs="Arial"/>
        </w:rPr>
      </w:pPr>
      <w:r>
        <w:rPr>
          <w:rFonts w:ascii="Arial" w:hAnsi="Arial" w:cs="Arial"/>
        </w:rPr>
        <w:t>Respecto a la cantidad de fallecidos en siniestros viales, se espera</w:t>
      </w:r>
      <w:r w:rsidR="003333B7">
        <w:rPr>
          <w:rFonts w:ascii="Arial" w:hAnsi="Arial" w:cs="Arial"/>
        </w:rPr>
        <w:t xml:space="preserve"> </w:t>
      </w:r>
      <w:r w:rsidR="00F87C99">
        <w:rPr>
          <w:rFonts w:ascii="Arial" w:hAnsi="Arial" w:cs="Arial"/>
        </w:rPr>
        <w:t>que,</w:t>
      </w:r>
      <w:r w:rsidR="003333B7">
        <w:rPr>
          <w:rFonts w:ascii="Arial" w:hAnsi="Arial" w:cs="Arial"/>
        </w:rPr>
        <w:t xml:space="preserve"> en </w:t>
      </w:r>
      <w:r w:rsidR="00F11764">
        <w:rPr>
          <w:rFonts w:ascii="Arial" w:hAnsi="Arial" w:cs="Arial"/>
        </w:rPr>
        <w:t xml:space="preserve">la situación futura deseada, </w:t>
      </w:r>
      <w:r w:rsidR="003333B7" w:rsidRPr="003333B7">
        <w:rPr>
          <w:rFonts w:ascii="Arial" w:hAnsi="Arial" w:cs="Arial"/>
        </w:rPr>
        <w:t xml:space="preserve">la tasa de fallecidos en siniestros viales </w:t>
      </w:r>
      <w:r w:rsidR="003333B7">
        <w:rPr>
          <w:rFonts w:ascii="Arial" w:hAnsi="Arial" w:cs="Arial"/>
        </w:rPr>
        <w:t xml:space="preserve">sea </w:t>
      </w:r>
      <w:r w:rsidR="00F11764">
        <w:rPr>
          <w:rFonts w:ascii="Arial" w:hAnsi="Arial" w:cs="Arial"/>
        </w:rPr>
        <w:t>5.4</w:t>
      </w:r>
      <w:r w:rsidR="003333B7" w:rsidRPr="003333B7">
        <w:rPr>
          <w:rFonts w:ascii="Arial" w:hAnsi="Arial" w:cs="Arial"/>
        </w:rPr>
        <w:t xml:space="preserve"> en el año 20</w:t>
      </w:r>
      <w:r w:rsidR="00C24296">
        <w:rPr>
          <w:rFonts w:ascii="Arial" w:hAnsi="Arial" w:cs="Arial"/>
        </w:rPr>
        <w:t>3</w:t>
      </w:r>
      <w:r w:rsidR="003333B7" w:rsidRPr="003333B7">
        <w:rPr>
          <w:rFonts w:ascii="Arial" w:hAnsi="Arial" w:cs="Arial"/>
        </w:rPr>
        <w:t>0, mientras que en el escenario tendencial ser</w:t>
      </w:r>
      <w:r w:rsidR="00D350D0">
        <w:rPr>
          <w:rFonts w:ascii="Arial" w:hAnsi="Arial" w:cs="Arial"/>
        </w:rPr>
        <w:t>í</w:t>
      </w:r>
      <w:r w:rsidR="003333B7" w:rsidRPr="003333B7">
        <w:rPr>
          <w:rFonts w:ascii="Arial" w:hAnsi="Arial" w:cs="Arial"/>
        </w:rPr>
        <w:t>a de 10.</w:t>
      </w:r>
      <w:r w:rsidR="00F11764">
        <w:rPr>
          <w:rFonts w:ascii="Arial" w:hAnsi="Arial" w:cs="Arial"/>
        </w:rPr>
        <w:t>8</w:t>
      </w:r>
      <w:r w:rsidR="003333B7">
        <w:rPr>
          <w:rFonts w:ascii="Arial" w:hAnsi="Arial" w:cs="Arial"/>
        </w:rPr>
        <w:t>.</w:t>
      </w:r>
    </w:p>
    <w:p w14:paraId="52481BE0" w14:textId="3362502B" w:rsidR="00140AA7" w:rsidRDefault="00140AA7" w:rsidP="00A84357">
      <w:pPr>
        <w:spacing w:line="276" w:lineRule="auto"/>
        <w:jc w:val="both"/>
        <w:rPr>
          <w:rFonts w:ascii="Arial" w:hAnsi="Arial" w:cs="Arial"/>
        </w:rPr>
      </w:pPr>
    </w:p>
    <w:p w14:paraId="5DAA5BC2" w14:textId="6B8F0F05" w:rsidR="00140AA7" w:rsidRDefault="00140AA7" w:rsidP="00A84357">
      <w:pPr>
        <w:spacing w:line="276" w:lineRule="auto"/>
        <w:jc w:val="both"/>
        <w:rPr>
          <w:rFonts w:ascii="Arial" w:hAnsi="Arial" w:cs="Arial"/>
        </w:rPr>
      </w:pPr>
    </w:p>
    <w:p w14:paraId="6A402215" w14:textId="77777777" w:rsidR="00140AA7" w:rsidRDefault="00140AA7" w:rsidP="00A84357">
      <w:pPr>
        <w:spacing w:line="276" w:lineRule="auto"/>
        <w:jc w:val="both"/>
        <w:rPr>
          <w:rFonts w:ascii="Arial" w:hAnsi="Arial" w:cs="Arial"/>
        </w:rPr>
      </w:pPr>
    </w:p>
    <w:p w14:paraId="4D7B2FE7" w14:textId="551D387D" w:rsidR="008153AC" w:rsidRDefault="0073314D" w:rsidP="00A84357">
      <w:pPr>
        <w:spacing w:line="276" w:lineRule="auto"/>
        <w:jc w:val="center"/>
        <w:rPr>
          <w:rFonts w:ascii="Arial" w:eastAsia="Arial" w:hAnsi="Arial" w:cs="Arial"/>
          <w:b/>
          <w:bCs/>
          <w:iCs/>
          <w:color w:val="000000"/>
        </w:rPr>
      </w:pPr>
      <w:r w:rsidRPr="001F53E8">
        <w:rPr>
          <w:rFonts w:ascii="Arial" w:eastAsia="Arial" w:hAnsi="Arial" w:cs="Arial"/>
          <w:b/>
          <w:bCs/>
          <w:iCs/>
          <w:color w:val="000000"/>
        </w:rPr>
        <w:lastRenderedPageBreak/>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2F2608">
        <w:rPr>
          <w:rFonts w:ascii="Arial" w:eastAsia="Arial" w:hAnsi="Arial" w:cs="Arial"/>
          <w:b/>
          <w:bCs/>
          <w:iCs/>
          <w:noProof/>
          <w:color w:val="000000"/>
        </w:rPr>
        <w:t>8</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Perú, </w:t>
      </w:r>
      <w:r>
        <w:rPr>
          <w:rFonts w:ascii="Arial" w:eastAsia="Arial" w:hAnsi="Arial" w:cs="Arial"/>
          <w:b/>
          <w:bCs/>
          <w:iCs/>
          <w:color w:val="000000"/>
        </w:rPr>
        <w:t>Tasa de fallecidos en siniestros viales por cada 100 mil hab. a nivel nacional, datos</w:t>
      </w:r>
      <w:r w:rsidR="00F11764">
        <w:rPr>
          <w:rFonts w:ascii="Arial" w:eastAsia="Arial" w:hAnsi="Arial" w:cs="Arial"/>
          <w:b/>
          <w:bCs/>
          <w:iCs/>
          <w:color w:val="000000"/>
        </w:rPr>
        <w:t>, proyección y situación futura deseada</w:t>
      </w:r>
      <w:r w:rsidR="00773CD6">
        <w:rPr>
          <w:rFonts w:ascii="Arial" w:eastAsia="Arial" w:hAnsi="Arial" w:cs="Arial"/>
          <w:b/>
          <w:bCs/>
          <w:iCs/>
          <w:color w:val="000000"/>
        </w:rPr>
        <w:t xml:space="preserve"> </w:t>
      </w:r>
      <w:r w:rsidR="00F11764">
        <w:rPr>
          <w:rFonts w:ascii="Arial" w:eastAsia="Arial" w:hAnsi="Arial" w:cs="Arial"/>
          <w:b/>
          <w:bCs/>
          <w:iCs/>
          <w:color w:val="000000"/>
        </w:rPr>
        <w:t xml:space="preserve">1991 </w:t>
      </w:r>
      <w:r w:rsidR="003333B7">
        <w:rPr>
          <w:rFonts w:ascii="Arial" w:eastAsia="Arial" w:hAnsi="Arial" w:cs="Arial"/>
          <w:b/>
          <w:bCs/>
          <w:iCs/>
          <w:color w:val="000000"/>
        </w:rPr>
        <w:t>–</w:t>
      </w:r>
      <w:r>
        <w:rPr>
          <w:rFonts w:ascii="Arial" w:eastAsia="Arial" w:hAnsi="Arial" w:cs="Arial"/>
          <w:b/>
          <w:bCs/>
          <w:iCs/>
          <w:color w:val="000000"/>
        </w:rPr>
        <w:t xml:space="preserve"> </w:t>
      </w:r>
      <w:r w:rsidRPr="001F53E8">
        <w:rPr>
          <w:rFonts w:ascii="Arial" w:eastAsia="Arial" w:hAnsi="Arial" w:cs="Arial"/>
          <w:b/>
          <w:bCs/>
          <w:iCs/>
          <w:color w:val="000000"/>
        </w:rPr>
        <w:t>20</w:t>
      </w:r>
      <w:r w:rsidR="00C24296">
        <w:rPr>
          <w:rFonts w:ascii="Arial" w:eastAsia="Arial" w:hAnsi="Arial" w:cs="Arial"/>
          <w:b/>
          <w:bCs/>
          <w:iCs/>
          <w:color w:val="000000"/>
        </w:rPr>
        <w:t>3</w:t>
      </w:r>
      <w:r w:rsidRPr="001F53E8">
        <w:rPr>
          <w:rFonts w:ascii="Arial" w:eastAsia="Arial" w:hAnsi="Arial" w:cs="Arial"/>
          <w:b/>
          <w:bCs/>
          <w:iCs/>
          <w:color w:val="000000"/>
        </w:rPr>
        <w:t>0</w:t>
      </w:r>
    </w:p>
    <w:p w14:paraId="1082A0CF" w14:textId="08221DB1" w:rsidR="003333B7" w:rsidRPr="0073314D" w:rsidRDefault="00773CD6" w:rsidP="003333B7">
      <w:pPr>
        <w:spacing w:line="276" w:lineRule="auto"/>
        <w:rPr>
          <w:rFonts w:ascii="Arial" w:eastAsia="Arial" w:hAnsi="Arial" w:cs="Arial"/>
          <w:b/>
          <w:bCs/>
          <w:iCs/>
          <w:color w:val="000000"/>
        </w:rPr>
      </w:pPr>
      <w:r>
        <w:rPr>
          <w:noProof/>
          <w:lang w:val="es-PE" w:eastAsia="es-PE"/>
        </w:rPr>
        <w:drawing>
          <wp:inline distT="0" distB="0" distL="0" distR="0" wp14:anchorId="1FD9BC56" wp14:editId="6106006D">
            <wp:extent cx="5400040" cy="3158837"/>
            <wp:effectExtent l="0" t="0" r="10160" b="3810"/>
            <wp:docPr id="17" name="Gráfico 17">
              <a:extLst xmlns:a="http://schemas.openxmlformats.org/drawingml/2006/main">
                <a:ext uri="{FF2B5EF4-FFF2-40B4-BE49-F238E27FC236}">
                  <a16:creationId xmlns:a16="http://schemas.microsoft.com/office/drawing/2014/main" id="{F1B71C91-7FEB-4274-BEE4-2B71EDDCE3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38A29D" w14:textId="6EC1E023" w:rsidR="00132A39" w:rsidRPr="00132A39" w:rsidRDefault="00132A39" w:rsidP="00A84357">
      <w:pPr>
        <w:spacing w:before="240" w:after="0" w:line="276" w:lineRule="auto"/>
        <w:jc w:val="both"/>
        <w:rPr>
          <w:rFonts w:ascii="Arial" w:hAnsi="Arial" w:cs="Arial"/>
          <w:sz w:val="20"/>
          <w:szCs w:val="20"/>
        </w:rPr>
      </w:pPr>
      <w:r>
        <w:rPr>
          <w:rFonts w:ascii="Arial" w:hAnsi="Arial" w:cs="Arial"/>
          <w:b/>
          <w:bCs/>
          <w:sz w:val="20"/>
          <w:szCs w:val="20"/>
        </w:rPr>
        <w:t>Nota:</w:t>
      </w:r>
      <w:r>
        <w:rPr>
          <w:rFonts w:ascii="Arial" w:hAnsi="Arial" w:cs="Arial"/>
          <w:sz w:val="20"/>
          <w:szCs w:val="20"/>
        </w:rPr>
        <w:t xml:space="preserve"> Para las estimaciones se consideraron los periodos </w:t>
      </w:r>
      <w:r w:rsidR="003333B7">
        <w:rPr>
          <w:rFonts w:ascii="Arial" w:hAnsi="Arial" w:cs="Arial"/>
          <w:sz w:val="20"/>
          <w:szCs w:val="20"/>
        </w:rPr>
        <w:t>1991</w:t>
      </w:r>
      <w:r>
        <w:rPr>
          <w:rFonts w:ascii="Arial" w:hAnsi="Arial" w:cs="Arial"/>
          <w:sz w:val="20"/>
          <w:szCs w:val="20"/>
        </w:rPr>
        <w:t xml:space="preserve"> – 2019</w:t>
      </w:r>
      <w:r w:rsidR="00773CD6">
        <w:rPr>
          <w:rFonts w:ascii="Arial" w:hAnsi="Arial" w:cs="Arial"/>
          <w:sz w:val="20"/>
          <w:szCs w:val="20"/>
        </w:rPr>
        <w:t xml:space="preserve">. No se consideró el resultado del año 2020 por presentar </w:t>
      </w:r>
      <w:r>
        <w:rPr>
          <w:rFonts w:ascii="Arial" w:hAnsi="Arial" w:cs="Arial"/>
          <w:sz w:val="20"/>
          <w:szCs w:val="20"/>
        </w:rPr>
        <w:t xml:space="preserve">un comportamiento </w:t>
      </w:r>
      <w:r w:rsidR="00776485">
        <w:rPr>
          <w:rFonts w:ascii="Arial" w:hAnsi="Arial" w:cs="Arial"/>
          <w:sz w:val="20"/>
          <w:szCs w:val="20"/>
        </w:rPr>
        <w:t>anómalo</w:t>
      </w:r>
    </w:p>
    <w:p w14:paraId="50C590E2" w14:textId="3624C8D0" w:rsidR="0073314D" w:rsidRDefault="0073314D" w:rsidP="00A84357">
      <w:pPr>
        <w:spacing w:after="0" w:line="276" w:lineRule="auto"/>
        <w:jc w:val="both"/>
        <w:rPr>
          <w:rFonts w:ascii="Arial" w:hAnsi="Arial" w:cs="Arial"/>
          <w:bCs/>
          <w:sz w:val="20"/>
          <w:szCs w:val="20"/>
        </w:rPr>
      </w:pPr>
      <w:r w:rsidRPr="001F53E8">
        <w:rPr>
          <w:rFonts w:ascii="Arial" w:hAnsi="Arial" w:cs="Arial"/>
          <w:b/>
          <w:bCs/>
          <w:sz w:val="20"/>
          <w:szCs w:val="20"/>
        </w:rPr>
        <w:t xml:space="preserve">Fuente: </w:t>
      </w:r>
      <w:r>
        <w:rPr>
          <w:rFonts w:ascii="Arial" w:hAnsi="Arial" w:cs="Arial"/>
          <w:bCs/>
          <w:sz w:val="20"/>
          <w:szCs w:val="20"/>
        </w:rPr>
        <w:t>Estadísticas PNP</w:t>
      </w:r>
    </w:p>
    <w:p w14:paraId="4653FF19" w14:textId="77777777" w:rsidR="0073314D" w:rsidRPr="001F53E8" w:rsidRDefault="0073314D" w:rsidP="00A84357">
      <w:pPr>
        <w:spacing w:line="276" w:lineRule="auto"/>
        <w:jc w:val="both"/>
        <w:rPr>
          <w:rFonts w:ascii="Arial" w:hAnsi="Arial" w:cs="Arial"/>
          <w:bCs/>
          <w:sz w:val="20"/>
          <w:szCs w:val="20"/>
        </w:rPr>
      </w:pPr>
      <w:r w:rsidRPr="00F72AE2">
        <w:rPr>
          <w:rFonts w:ascii="Arial" w:hAnsi="Arial" w:cs="Arial"/>
          <w:b/>
          <w:sz w:val="20"/>
          <w:szCs w:val="20"/>
        </w:rPr>
        <w:t>Estimación</w:t>
      </w:r>
      <w:r>
        <w:rPr>
          <w:rFonts w:ascii="Arial" w:hAnsi="Arial" w:cs="Arial"/>
          <w:bCs/>
          <w:sz w:val="20"/>
          <w:szCs w:val="20"/>
        </w:rPr>
        <w:t>: DSV - MTC</w:t>
      </w:r>
    </w:p>
    <w:p w14:paraId="60ABB995" w14:textId="62153E21" w:rsidR="00776485" w:rsidRDefault="00776485" w:rsidP="00A84357">
      <w:pPr>
        <w:spacing w:line="276" w:lineRule="auto"/>
        <w:jc w:val="both"/>
        <w:rPr>
          <w:rFonts w:ascii="Arial" w:hAnsi="Arial" w:cs="Arial"/>
        </w:rPr>
      </w:pPr>
      <w:r>
        <w:rPr>
          <w:rFonts w:ascii="Arial" w:hAnsi="Arial" w:cs="Arial"/>
        </w:rPr>
        <w:t>En el caso de la cantidad de lesionados en siniestros viales, se espera</w:t>
      </w:r>
      <w:r w:rsidR="00D350D0">
        <w:rPr>
          <w:rFonts w:ascii="Arial" w:hAnsi="Arial" w:cs="Arial"/>
        </w:rPr>
        <w:t xml:space="preserve"> </w:t>
      </w:r>
      <w:r w:rsidR="00F11764">
        <w:rPr>
          <w:rFonts w:ascii="Arial" w:hAnsi="Arial" w:cs="Arial"/>
        </w:rPr>
        <w:t>que,</w:t>
      </w:r>
      <w:r>
        <w:rPr>
          <w:rFonts w:ascii="Arial" w:hAnsi="Arial" w:cs="Arial"/>
        </w:rPr>
        <w:t xml:space="preserve"> </w:t>
      </w:r>
      <w:r w:rsidR="00F11764">
        <w:rPr>
          <w:rFonts w:ascii="Arial" w:hAnsi="Arial" w:cs="Arial"/>
        </w:rPr>
        <w:t xml:space="preserve">en la situación futura deseada, </w:t>
      </w:r>
      <w:r w:rsidR="003333B7" w:rsidRPr="003333B7">
        <w:rPr>
          <w:rFonts w:ascii="Arial" w:hAnsi="Arial" w:cs="Arial"/>
        </w:rPr>
        <w:t xml:space="preserve">la tasa de lesionados en siniestros viales sería </w:t>
      </w:r>
      <w:r w:rsidR="00F11764">
        <w:rPr>
          <w:rFonts w:ascii="Arial" w:hAnsi="Arial" w:cs="Arial"/>
        </w:rPr>
        <w:t>112.8</w:t>
      </w:r>
      <w:r w:rsidR="003333B7" w:rsidRPr="003333B7">
        <w:rPr>
          <w:rFonts w:ascii="Arial" w:hAnsi="Arial" w:cs="Arial"/>
        </w:rPr>
        <w:t xml:space="preserve"> en el año 20</w:t>
      </w:r>
      <w:r w:rsidR="00C24296">
        <w:rPr>
          <w:rFonts w:ascii="Arial" w:hAnsi="Arial" w:cs="Arial"/>
        </w:rPr>
        <w:t>3</w:t>
      </w:r>
      <w:r w:rsidR="003333B7" w:rsidRPr="003333B7">
        <w:rPr>
          <w:rFonts w:ascii="Arial" w:hAnsi="Arial" w:cs="Arial"/>
        </w:rPr>
        <w:t>0, mientras que en el escenario tendencial seria de 2</w:t>
      </w:r>
      <w:r w:rsidR="00C24296">
        <w:rPr>
          <w:rFonts w:ascii="Arial" w:hAnsi="Arial" w:cs="Arial"/>
        </w:rPr>
        <w:t>25</w:t>
      </w:r>
      <w:r w:rsidR="003333B7" w:rsidRPr="003333B7">
        <w:rPr>
          <w:rFonts w:ascii="Arial" w:hAnsi="Arial" w:cs="Arial"/>
        </w:rPr>
        <w:t>.</w:t>
      </w:r>
      <w:r w:rsidR="00F11764">
        <w:rPr>
          <w:rFonts w:ascii="Arial" w:hAnsi="Arial" w:cs="Arial"/>
        </w:rPr>
        <w:t>5.</w:t>
      </w:r>
    </w:p>
    <w:p w14:paraId="6F058304" w14:textId="77777777" w:rsidR="00140AA7" w:rsidRDefault="00140AA7">
      <w:pPr>
        <w:rPr>
          <w:rFonts w:ascii="Arial" w:eastAsia="Arial" w:hAnsi="Arial" w:cs="Arial"/>
          <w:b/>
          <w:bCs/>
          <w:iCs/>
          <w:color w:val="000000"/>
        </w:rPr>
      </w:pPr>
      <w:r>
        <w:rPr>
          <w:rFonts w:ascii="Arial" w:eastAsia="Arial" w:hAnsi="Arial" w:cs="Arial"/>
          <w:b/>
          <w:bCs/>
          <w:iCs/>
          <w:color w:val="000000"/>
        </w:rPr>
        <w:br w:type="page"/>
      </w:r>
    </w:p>
    <w:p w14:paraId="64DBE764" w14:textId="37B327AA" w:rsidR="0073314D" w:rsidRPr="0073314D" w:rsidRDefault="0073314D" w:rsidP="00A84357">
      <w:pPr>
        <w:spacing w:line="276" w:lineRule="auto"/>
        <w:jc w:val="center"/>
        <w:rPr>
          <w:rFonts w:ascii="Arial" w:eastAsia="Arial" w:hAnsi="Arial" w:cs="Arial"/>
          <w:b/>
          <w:bCs/>
          <w:iCs/>
          <w:color w:val="000000"/>
        </w:rPr>
      </w:pPr>
      <w:r w:rsidRPr="001F53E8">
        <w:rPr>
          <w:rFonts w:ascii="Arial" w:eastAsia="Arial" w:hAnsi="Arial" w:cs="Arial"/>
          <w:b/>
          <w:bCs/>
          <w:iCs/>
          <w:color w:val="000000"/>
        </w:rPr>
        <w:lastRenderedPageBreak/>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773CD6">
        <w:rPr>
          <w:rFonts w:ascii="Arial" w:eastAsia="Arial" w:hAnsi="Arial" w:cs="Arial"/>
          <w:b/>
          <w:bCs/>
          <w:iCs/>
          <w:noProof/>
          <w:color w:val="000000"/>
        </w:rPr>
        <w:t>9</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w:t>
      </w:r>
      <w:r w:rsidR="00773CD6" w:rsidRPr="001F53E8">
        <w:rPr>
          <w:rFonts w:ascii="Arial" w:eastAsia="Arial" w:hAnsi="Arial" w:cs="Arial"/>
          <w:b/>
          <w:bCs/>
          <w:iCs/>
          <w:color w:val="000000"/>
        </w:rPr>
        <w:t xml:space="preserve">Perú, </w:t>
      </w:r>
      <w:r w:rsidR="00773CD6">
        <w:rPr>
          <w:rFonts w:ascii="Arial" w:eastAsia="Arial" w:hAnsi="Arial" w:cs="Arial"/>
          <w:b/>
          <w:bCs/>
          <w:iCs/>
          <w:color w:val="000000"/>
        </w:rPr>
        <w:t xml:space="preserve">Tasa de </w:t>
      </w:r>
      <w:r w:rsidR="00F11764">
        <w:rPr>
          <w:rFonts w:ascii="Arial" w:eastAsia="Arial" w:hAnsi="Arial" w:cs="Arial"/>
          <w:b/>
          <w:bCs/>
          <w:iCs/>
          <w:color w:val="000000"/>
        </w:rPr>
        <w:t>lesionados</w:t>
      </w:r>
      <w:r w:rsidR="00773CD6">
        <w:rPr>
          <w:rFonts w:ascii="Arial" w:eastAsia="Arial" w:hAnsi="Arial" w:cs="Arial"/>
          <w:b/>
          <w:bCs/>
          <w:iCs/>
          <w:color w:val="000000"/>
        </w:rPr>
        <w:t xml:space="preserve"> </w:t>
      </w:r>
      <w:r w:rsidR="00F11764">
        <w:rPr>
          <w:rFonts w:ascii="Arial" w:eastAsia="Arial" w:hAnsi="Arial" w:cs="Arial"/>
          <w:b/>
          <w:bCs/>
          <w:iCs/>
          <w:color w:val="000000"/>
        </w:rPr>
        <w:t xml:space="preserve">en siniestros viales por cada 100 mil hab. a nivel nacional, datos, proyección y situación futura deseada 1991 – </w:t>
      </w:r>
      <w:r w:rsidR="00F11764" w:rsidRPr="001F53E8">
        <w:rPr>
          <w:rFonts w:ascii="Arial" w:eastAsia="Arial" w:hAnsi="Arial" w:cs="Arial"/>
          <w:b/>
          <w:bCs/>
          <w:iCs/>
          <w:color w:val="000000"/>
        </w:rPr>
        <w:t>20</w:t>
      </w:r>
      <w:r w:rsidR="00F11764">
        <w:rPr>
          <w:rFonts w:ascii="Arial" w:eastAsia="Arial" w:hAnsi="Arial" w:cs="Arial"/>
          <w:b/>
          <w:bCs/>
          <w:iCs/>
          <w:color w:val="000000"/>
        </w:rPr>
        <w:t>3</w:t>
      </w:r>
      <w:r w:rsidR="00F11764" w:rsidRPr="001F53E8">
        <w:rPr>
          <w:rFonts w:ascii="Arial" w:eastAsia="Arial" w:hAnsi="Arial" w:cs="Arial"/>
          <w:b/>
          <w:bCs/>
          <w:iCs/>
          <w:color w:val="000000"/>
        </w:rPr>
        <w:t>0</w:t>
      </w:r>
    </w:p>
    <w:p w14:paraId="3B475D36" w14:textId="140EB924" w:rsidR="0073314D" w:rsidRDefault="00773CD6" w:rsidP="00A84357">
      <w:pPr>
        <w:spacing w:line="276" w:lineRule="auto"/>
        <w:jc w:val="both"/>
        <w:rPr>
          <w:rFonts w:ascii="Arial" w:hAnsi="Arial" w:cs="Arial"/>
        </w:rPr>
      </w:pPr>
      <w:r>
        <w:rPr>
          <w:noProof/>
          <w:lang w:val="es-PE" w:eastAsia="es-PE"/>
        </w:rPr>
        <w:drawing>
          <wp:inline distT="0" distB="0" distL="0" distR="0" wp14:anchorId="13E156E7" wp14:editId="3E4B3907">
            <wp:extent cx="5400040" cy="3144982"/>
            <wp:effectExtent l="0" t="0" r="10160" b="17780"/>
            <wp:docPr id="18" name="Gráfico 18">
              <a:extLst xmlns:a="http://schemas.openxmlformats.org/drawingml/2006/main">
                <a:ext uri="{FF2B5EF4-FFF2-40B4-BE49-F238E27FC236}">
                  <a16:creationId xmlns:a16="http://schemas.microsoft.com/office/drawing/2014/main" id="{79295B37-6890-448B-98FB-BF0B45A6D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DE534B" w14:textId="70DBC2EB" w:rsidR="00776485" w:rsidRPr="00132A39" w:rsidRDefault="00776485" w:rsidP="00A84357">
      <w:pPr>
        <w:spacing w:before="240" w:after="0" w:line="276" w:lineRule="auto"/>
        <w:jc w:val="both"/>
        <w:rPr>
          <w:rFonts w:ascii="Arial" w:hAnsi="Arial" w:cs="Arial"/>
          <w:sz w:val="20"/>
          <w:szCs w:val="20"/>
        </w:rPr>
      </w:pPr>
      <w:r>
        <w:rPr>
          <w:rFonts w:ascii="Arial" w:hAnsi="Arial" w:cs="Arial"/>
          <w:b/>
          <w:bCs/>
          <w:sz w:val="20"/>
          <w:szCs w:val="20"/>
        </w:rPr>
        <w:t>Nota:</w:t>
      </w:r>
      <w:r>
        <w:rPr>
          <w:rFonts w:ascii="Arial" w:hAnsi="Arial" w:cs="Arial"/>
          <w:sz w:val="20"/>
          <w:szCs w:val="20"/>
        </w:rPr>
        <w:t xml:space="preserve"> </w:t>
      </w:r>
      <w:r w:rsidR="00773CD6">
        <w:rPr>
          <w:rFonts w:ascii="Arial" w:hAnsi="Arial" w:cs="Arial"/>
          <w:sz w:val="20"/>
          <w:szCs w:val="20"/>
        </w:rPr>
        <w:t>Para las estimaciones se consideraron los periodos 1991 – 2019. No se consideró el resultado del año 2020 por presentar un comportamiento anómalo</w:t>
      </w:r>
    </w:p>
    <w:p w14:paraId="722E310B" w14:textId="77777777" w:rsidR="00776485" w:rsidRDefault="00776485" w:rsidP="00A84357">
      <w:pPr>
        <w:spacing w:after="0" w:line="276" w:lineRule="auto"/>
        <w:jc w:val="both"/>
        <w:rPr>
          <w:rFonts w:ascii="Arial" w:hAnsi="Arial" w:cs="Arial"/>
          <w:bCs/>
          <w:sz w:val="20"/>
          <w:szCs w:val="20"/>
        </w:rPr>
      </w:pPr>
      <w:r w:rsidRPr="001F53E8">
        <w:rPr>
          <w:rFonts w:ascii="Arial" w:hAnsi="Arial" w:cs="Arial"/>
          <w:b/>
          <w:bCs/>
          <w:sz w:val="20"/>
          <w:szCs w:val="20"/>
        </w:rPr>
        <w:t xml:space="preserve">Fuente: </w:t>
      </w:r>
      <w:r>
        <w:rPr>
          <w:rFonts w:ascii="Arial" w:hAnsi="Arial" w:cs="Arial"/>
          <w:bCs/>
          <w:sz w:val="20"/>
          <w:szCs w:val="20"/>
        </w:rPr>
        <w:t>Estadísticas PNP</w:t>
      </w:r>
    </w:p>
    <w:p w14:paraId="058E7E41" w14:textId="77777777" w:rsidR="0073314D" w:rsidRPr="001F53E8" w:rsidRDefault="0073314D" w:rsidP="00A84357">
      <w:pPr>
        <w:spacing w:line="276" w:lineRule="auto"/>
        <w:jc w:val="both"/>
        <w:rPr>
          <w:rFonts w:ascii="Arial" w:hAnsi="Arial" w:cs="Arial"/>
          <w:bCs/>
          <w:sz w:val="20"/>
          <w:szCs w:val="20"/>
        </w:rPr>
      </w:pPr>
      <w:r w:rsidRPr="00F72AE2">
        <w:rPr>
          <w:rFonts w:ascii="Arial" w:hAnsi="Arial" w:cs="Arial"/>
          <w:b/>
          <w:sz w:val="20"/>
          <w:szCs w:val="20"/>
        </w:rPr>
        <w:t>Estimación</w:t>
      </w:r>
      <w:r>
        <w:rPr>
          <w:rFonts w:ascii="Arial" w:hAnsi="Arial" w:cs="Arial"/>
          <w:bCs/>
          <w:sz w:val="20"/>
          <w:szCs w:val="20"/>
        </w:rPr>
        <w:t>: DSV - MTC</w:t>
      </w:r>
    </w:p>
    <w:p w14:paraId="34F8A72A" w14:textId="7BBCDC40" w:rsidR="00D7198F" w:rsidRDefault="00D7198F" w:rsidP="0058205F">
      <w:pPr>
        <w:pStyle w:val="Ttulo1"/>
        <w:numPr>
          <w:ilvl w:val="0"/>
          <w:numId w:val="9"/>
        </w:numPr>
        <w:spacing w:before="100" w:beforeAutospacing="1" w:after="100" w:afterAutospacing="1" w:line="276" w:lineRule="auto"/>
        <w:rPr>
          <w:rFonts w:ascii="Arial" w:hAnsi="Arial" w:cs="Arial"/>
          <w:b/>
          <w:color w:val="FF0000"/>
          <w:sz w:val="24"/>
        </w:rPr>
      </w:pPr>
      <w:bookmarkStart w:id="13" w:name="_Toc80366612"/>
      <w:r w:rsidRPr="00D7198F">
        <w:rPr>
          <w:rFonts w:ascii="Arial" w:hAnsi="Arial" w:cs="Arial"/>
          <w:b/>
          <w:color w:val="FF0000"/>
          <w:sz w:val="24"/>
        </w:rPr>
        <w:t>Alternativas de solución</w:t>
      </w:r>
      <w:bookmarkEnd w:id="13"/>
    </w:p>
    <w:p w14:paraId="00C2DB95" w14:textId="6957DCBA" w:rsidR="00D7198F" w:rsidRDefault="00331335" w:rsidP="00A84357">
      <w:pPr>
        <w:spacing w:line="276" w:lineRule="auto"/>
        <w:jc w:val="both"/>
        <w:rPr>
          <w:rFonts w:ascii="Arial" w:hAnsi="Arial" w:cs="Arial"/>
        </w:rPr>
      </w:pPr>
      <w:r w:rsidRPr="00331335">
        <w:rPr>
          <w:rFonts w:ascii="Arial" w:hAnsi="Arial" w:cs="Arial"/>
        </w:rPr>
        <w:t>Las alternativas de solución constituyen los posibles cursos de acción para la solución del problema públic</w:t>
      </w:r>
      <w:r>
        <w:rPr>
          <w:rFonts w:ascii="Arial" w:hAnsi="Arial" w:cs="Arial"/>
        </w:rPr>
        <w:t xml:space="preserve">o; son identificadas tomando como referencia </w:t>
      </w:r>
      <w:r w:rsidRPr="00331335">
        <w:rPr>
          <w:rFonts w:ascii="Arial" w:hAnsi="Arial" w:cs="Arial"/>
        </w:rPr>
        <w:t>la delimitación y estructuración del problema</w:t>
      </w:r>
      <w:r>
        <w:rPr>
          <w:rFonts w:ascii="Arial" w:hAnsi="Arial" w:cs="Arial"/>
        </w:rPr>
        <w:t xml:space="preserve"> público y </w:t>
      </w:r>
      <w:r w:rsidRPr="00331335">
        <w:rPr>
          <w:rFonts w:ascii="Arial" w:hAnsi="Arial" w:cs="Arial"/>
        </w:rPr>
        <w:t>la situación futura deseada, entre otras fuentes de información</w:t>
      </w:r>
      <w:r>
        <w:rPr>
          <w:rFonts w:ascii="Arial" w:hAnsi="Arial" w:cs="Arial"/>
        </w:rPr>
        <w:t xml:space="preserve">. </w:t>
      </w:r>
      <w:sdt>
        <w:sdtPr>
          <w:rPr>
            <w:rFonts w:ascii="Arial" w:hAnsi="Arial" w:cs="Arial"/>
          </w:rPr>
          <w:id w:val="-1132018318"/>
          <w:citation/>
        </w:sdtPr>
        <w:sdtEndPr/>
        <w:sdtContent>
          <w:r>
            <w:rPr>
              <w:rFonts w:ascii="Arial" w:hAnsi="Arial" w:cs="Arial"/>
            </w:rPr>
            <w:fldChar w:fldCharType="begin"/>
          </w:r>
          <w:r>
            <w:rPr>
              <w:rFonts w:ascii="Arial" w:hAnsi="Arial" w:cs="Arial"/>
              <w:lang w:val="es-419"/>
            </w:rPr>
            <w:instrText xml:space="preserve"> CITATION CEP181 \l 22538 </w:instrText>
          </w:r>
          <w:r>
            <w:rPr>
              <w:rFonts w:ascii="Arial" w:hAnsi="Arial" w:cs="Arial"/>
            </w:rPr>
            <w:fldChar w:fldCharType="separate"/>
          </w:r>
          <w:r w:rsidR="00BD06A3" w:rsidRPr="00BD06A3">
            <w:rPr>
              <w:rFonts w:ascii="Arial" w:hAnsi="Arial" w:cs="Arial"/>
              <w:noProof/>
              <w:lang w:val="es-419"/>
            </w:rPr>
            <w:t>(CEPLAN, 2018)</w:t>
          </w:r>
          <w:r>
            <w:rPr>
              <w:rFonts w:ascii="Arial" w:hAnsi="Arial" w:cs="Arial"/>
            </w:rPr>
            <w:fldChar w:fldCharType="end"/>
          </w:r>
        </w:sdtContent>
      </w:sdt>
      <w:r>
        <w:rPr>
          <w:rFonts w:ascii="Arial" w:hAnsi="Arial" w:cs="Arial"/>
        </w:rPr>
        <w:t>.</w:t>
      </w:r>
    </w:p>
    <w:p w14:paraId="583402B7" w14:textId="77777777" w:rsidR="001E2FC6" w:rsidRDefault="001E2FC6" w:rsidP="00A84357">
      <w:pPr>
        <w:spacing w:line="276" w:lineRule="auto"/>
        <w:jc w:val="both"/>
        <w:rPr>
          <w:rFonts w:ascii="Arial" w:hAnsi="Arial" w:cs="Arial"/>
        </w:rPr>
        <w:sectPr w:rsidR="001E2FC6" w:rsidSect="004F6D28">
          <w:headerReference w:type="default" r:id="rId20"/>
          <w:footerReference w:type="default" r:id="rId21"/>
          <w:pgSz w:w="11906" w:h="16838"/>
          <w:pgMar w:top="2127" w:right="1701" w:bottom="1560" w:left="1701" w:header="708" w:footer="856" w:gutter="0"/>
          <w:cols w:space="708"/>
          <w:docGrid w:linePitch="360"/>
        </w:sectPr>
      </w:pPr>
    </w:p>
    <w:p w14:paraId="500AF8DE" w14:textId="7F15C80A" w:rsidR="001E2FC6" w:rsidRDefault="001E2FC6" w:rsidP="001E2FC6">
      <w:pPr>
        <w:pStyle w:val="Descripcin"/>
        <w:keepNext/>
        <w:spacing w:after="0"/>
        <w:jc w:val="center"/>
        <w:rPr>
          <w:rFonts w:ascii="Arial" w:hAnsi="Arial" w:cs="Arial"/>
          <w:b/>
          <w:i w:val="0"/>
          <w:color w:val="auto"/>
          <w:sz w:val="22"/>
          <w:szCs w:val="22"/>
        </w:rPr>
      </w:pPr>
      <w:bookmarkStart w:id="14" w:name="_Ref69739918"/>
      <w:bookmarkStart w:id="15" w:name="_Toc57816687"/>
      <w:r>
        <w:rPr>
          <w:rFonts w:ascii="Arial" w:hAnsi="Arial" w:cs="Arial"/>
          <w:b/>
          <w:i w:val="0"/>
          <w:color w:val="auto"/>
          <w:sz w:val="22"/>
          <w:szCs w:val="22"/>
        </w:rPr>
        <w:lastRenderedPageBreak/>
        <w:t xml:space="preserve">Gráfico </w:t>
      </w:r>
      <w:r>
        <w:fldChar w:fldCharType="begin"/>
      </w:r>
      <w:r>
        <w:rPr>
          <w:rFonts w:ascii="Arial" w:hAnsi="Arial" w:cs="Arial"/>
          <w:b/>
          <w:i w:val="0"/>
          <w:color w:val="auto"/>
          <w:sz w:val="22"/>
          <w:szCs w:val="22"/>
        </w:rPr>
        <w:instrText xml:space="preserve"> SEQ Gráfico \* ARABIC </w:instrText>
      </w:r>
      <w:r>
        <w:fldChar w:fldCharType="separate"/>
      </w:r>
      <w:r w:rsidR="002F2608">
        <w:rPr>
          <w:rFonts w:ascii="Arial" w:hAnsi="Arial" w:cs="Arial"/>
          <w:b/>
          <w:i w:val="0"/>
          <w:noProof/>
          <w:color w:val="auto"/>
          <w:sz w:val="22"/>
          <w:szCs w:val="22"/>
        </w:rPr>
        <w:t>10</w:t>
      </w:r>
      <w:r>
        <w:fldChar w:fldCharType="end"/>
      </w:r>
      <w:bookmarkEnd w:id="14"/>
      <w:r>
        <w:rPr>
          <w:rFonts w:ascii="Arial" w:hAnsi="Arial" w:cs="Arial"/>
          <w:b/>
          <w:i w:val="0"/>
          <w:color w:val="auto"/>
          <w:sz w:val="22"/>
          <w:szCs w:val="22"/>
        </w:rPr>
        <w:t>. Árbol de problemas</w:t>
      </w:r>
      <w:bookmarkEnd w:id="15"/>
    </w:p>
    <w:p w14:paraId="4FFA41A7" w14:textId="58144686" w:rsidR="001E2FC6" w:rsidRDefault="00122069" w:rsidP="001E2FC6">
      <w:pPr>
        <w:jc w:val="center"/>
        <w:rPr>
          <w:rFonts w:ascii="Arial" w:hAnsi="Arial" w:cs="Arial"/>
          <w:szCs w:val="24"/>
        </w:rPr>
      </w:pPr>
      <w:r w:rsidRPr="0094097E">
        <w:rPr>
          <w:rFonts w:ascii="Arial" w:hAnsi="Arial" w:cs="Arial"/>
          <w:noProof/>
          <w:szCs w:val="24"/>
          <w:lang w:val="es-PE" w:eastAsia="es-PE"/>
        </w:rPr>
        <w:drawing>
          <wp:inline distT="0" distB="0" distL="0" distR="0" wp14:anchorId="1CE275EC" wp14:editId="36D2A026">
            <wp:extent cx="8575655" cy="474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4849" cy="4788124"/>
                    </a:xfrm>
                    <a:prstGeom prst="rect">
                      <a:avLst/>
                    </a:prstGeom>
                    <a:noFill/>
                  </pic:spPr>
                </pic:pic>
              </a:graphicData>
            </a:graphic>
          </wp:inline>
        </w:drawing>
      </w:r>
    </w:p>
    <w:p w14:paraId="4EB577D0" w14:textId="77777777" w:rsidR="001E2FC6" w:rsidRDefault="001E2FC6" w:rsidP="001E2FC6">
      <w:pPr>
        <w:spacing w:after="0"/>
        <w:rPr>
          <w:rFonts w:ascii="Arial" w:hAnsi="Arial" w:cs="Arial"/>
          <w:szCs w:val="24"/>
        </w:rPr>
        <w:sectPr w:rsidR="001E2FC6">
          <w:pgSz w:w="16838" w:h="11906" w:orient="landscape"/>
          <w:pgMar w:top="720" w:right="720" w:bottom="720" w:left="720" w:header="708" w:footer="708" w:gutter="0"/>
          <w:cols w:space="720"/>
        </w:sectPr>
      </w:pPr>
    </w:p>
    <w:p w14:paraId="55318F54" w14:textId="019A9667" w:rsidR="004D2077" w:rsidRDefault="004D2077" w:rsidP="004D2077">
      <w:pPr>
        <w:spacing w:line="276" w:lineRule="auto"/>
        <w:jc w:val="both"/>
        <w:rPr>
          <w:rFonts w:ascii="Arial" w:hAnsi="Arial" w:cs="Arial"/>
        </w:rPr>
      </w:pPr>
      <w:r>
        <w:rPr>
          <w:rFonts w:ascii="Arial" w:hAnsi="Arial" w:cs="Arial"/>
        </w:rPr>
        <w:lastRenderedPageBreak/>
        <w:t xml:space="preserve">Tomando en cuenta el problema público establecido en la Política Nacional de Seguridad Vial, se ha identificado las alternativas de solución, considerando estrategias exitosas utilizadas en el mundo para la implementación del enfoque de Sistema Seguro y la Visión Cero para la seguridad vial y las </w:t>
      </w:r>
      <w:r w:rsidRPr="00AA0443">
        <w:rPr>
          <w:rFonts w:ascii="Arial" w:hAnsi="Arial" w:cs="Arial"/>
        </w:rPr>
        <w:t>Recomendaciones del Grupo de Expertos Académicos para la Tercera Conferencia Ministerial Mundial sobre Seguridad Vial</w:t>
      </w:r>
      <w:r>
        <w:rPr>
          <w:rFonts w:ascii="Arial" w:hAnsi="Arial" w:cs="Arial"/>
        </w:rPr>
        <w:t xml:space="preserve"> en documento denominado </w:t>
      </w:r>
      <w:r w:rsidR="003952F6">
        <w:rPr>
          <w:rFonts w:ascii="Arial" w:hAnsi="Arial" w:cs="Arial"/>
        </w:rPr>
        <w:t>S</w:t>
      </w:r>
      <w:r w:rsidR="003952F6" w:rsidRPr="00AA0443">
        <w:rPr>
          <w:rFonts w:ascii="Arial" w:hAnsi="Arial" w:cs="Arial"/>
        </w:rPr>
        <w:t xml:space="preserve">alvar vidas más allá de </w:t>
      </w:r>
      <w:r w:rsidRPr="00AA0443">
        <w:rPr>
          <w:rFonts w:ascii="Arial" w:hAnsi="Arial" w:cs="Arial"/>
        </w:rPr>
        <w:t xml:space="preserve">2020: </w:t>
      </w:r>
      <w:r w:rsidR="003952F6">
        <w:rPr>
          <w:rFonts w:ascii="Arial" w:hAnsi="Arial" w:cs="Arial"/>
        </w:rPr>
        <w:t>L</w:t>
      </w:r>
      <w:r w:rsidR="003952F6" w:rsidRPr="00AA0443">
        <w:rPr>
          <w:rFonts w:ascii="Arial" w:hAnsi="Arial" w:cs="Arial"/>
        </w:rPr>
        <w:t>os próximos pasos</w:t>
      </w:r>
      <w:r>
        <w:rPr>
          <w:rFonts w:ascii="Arial" w:hAnsi="Arial" w:cs="Arial"/>
        </w:rPr>
        <w:t xml:space="preserve">. </w:t>
      </w:r>
    </w:p>
    <w:p w14:paraId="1FCB06AB" w14:textId="6A80399D" w:rsidR="003952F6" w:rsidRDefault="003952F6" w:rsidP="004D2077">
      <w:pPr>
        <w:spacing w:line="276" w:lineRule="auto"/>
        <w:jc w:val="both"/>
        <w:rPr>
          <w:rFonts w:ascii="Arial" w:hAnsi="Arial" w:cs="Arial"/>
        </w:rPr>
      </w:pPr>
      <w:r>
        <w:rPr>
          <w:rFonts w:ascii="Arial" w:hAnsi="Arial" w:cs="Arial"/>
        </w:rPr>
        <w:t xml:space="preserve">Con la finalidad de identificar las alternativas de solución, se consideró el propósito de esta política, así como los </w:t>
      </w:r>
      <w:r w:rsidR="00FC3D4F">
        <w:rPr>
          <w:rFonts w:ascii="Arial" w:hAnsi="Arial" w:cs="Arial"/>
        </w:rPr>
        <w:t>efectos</w:t>
      </w:r>
      <w:r>
        <w:rPr>
          <w:rFonts w:ascii="Arial" w:hAnsi="Arial" w:cs="Arial"/>
        </w:rPr>
        <w:t xml:space="preserve"> y </w:t>
      </w:r>
      <w:r w:rsidR="00FC3D4F">
        <w:rPr>
          <w:rFonts w:ascii="Arial" w:hAnsi="Arial" w:cs="Arial"/>
        </w:rPr>
        <w:t>la consecuencia final</w:t>
      </w:r>
      <w:r>
        <w:rPr>
          <w:rFonts w:ascii="Arial" w:hAnsi="Arial" w:cs="Arial"/>
        </w:rPr>
        <w:t>, en función al problema público identificado</w:t>
      </w:r>
    </w:p>
    <w:p w14:paraId="74D2BE19" w14:textId="77777777" w:rsidR="001E2FC6" w:rsidRDefault="001E2FC6" w:rsidP="001E2FC6">
      <w:pPr>
        <w:spacing w:line="276" w:lineRule="auto"/>
        <w:jc w:val="both"/>
        <w:rPr>
          <w:rFonts w:ascii="Arial" w:hAnsi="Arial" w:cs="Arial"/>
        </w:rPr>
      </w:pPr>
      <w:r>
        <w:rPr>
          <w:rFonts w:ascii="Arial" w:hAnsi="Arial" w:cs="Arial"/>
        </w:rPr>
        <w:t xml:space="preserve">El proceso de formulación del árbol de problemas se ha surtido de manera participativa con diferentes actores institucionales, lo que permitió identificar las causas que conllevaban al problema público y en un ejercicio que contó con el acompañamiento técnico de asesores externos, se plantearon las posibles soluciones que permitirían de manera integral atender esta problemática que afecta la vida de los peruanos. </w:t>
      </w:r>
    </w:p>
    <w:p w14:paraId="3793A324" w14:textId="0FAA7F26" w:rsidR="001E2FC6" w:rsidRDefault="001E2FC6" w:rsidP="001E2FC6">
      <w:pPr>
        <w:spacing w:line="276" w:lineRule="auto"/>
        <w:jc w:val="both"/>
        <w:rPr>
          <w:rFonts w:ascii="Arial" w:hAnsi="Arial" w:cs="Arial"/>
        </w:rPr>
      </w:pPr>
      <w:r>
        <w:rPr>
          <w:rFonts w:ascii="Arial" w:hAnsi="Arial" w:cs="Arial"/>
        </w:rPr>
        <w:t>Es de resaltar que al plantear como fundamento técnico y teórico la construcción del “Sistema Seguro de Movilidad” no es viable establecer una única solución, esto con base en que, como se aprecia en el</w:t>
      </w:r>
      <w:r w:rsidR="00885698">
        <w:rPr>
          <w:rFonts w:ascii="Arial" w:hAnsi="Arial" w:cs="Arial"/>
        </w:rPr>
        <w:t xml:space="preserve"> </w:t>
      </w:r>
      <w:r w:rsidR="00885698" w:rsidRPr="00885698">
        <w:rPr>
          <w:rFonts w:ascii="Arial" w:hAnsi="Arial" w:cs="Arial"/>
        </w:rPr>
        <w:fldChar w:fldCharType="begin"/>
      </w:r>
      <w:r w:rsidR="00885698" w:rsidRPr="00885698">
        <w:rPr>
          <w:rFonts w:ascii="Arial" w:hAnsi="Arial" w:cs="Arial"/>
        </w:rPr>
        <w:instrText xml:space="preserve"> REF _Ref69739918 \h  \* MERGEFORMAT </w:instrText>
      </w:r>
      <w:r w:rsidR="00885698" w:rsidRPr="00885698">
        <w:rPr>
          <w:rFonts w:ascii="Arial" w:hAnsi="Arial" w:cs="Arial"/>
        </w:rPr>
      </w:r>
      <w:r w:rsidR="00885698" w:rsidRPr="00885698">
        <w:rPr>
          <w:rFonts w:ascii="Arial" w:hAnsi="Arial" w:cs="Arial"/>
        </w:rPr>
        <w:fldChar w:fldCharType="separate"/>
      </w:r>
      <w:r w:rsidR="00FC3D4F" w:rsidRPr="00FC3D4F">
        <w:rPr>
          <w:rFonts w:ascii="Arial" w:hAnsi="Arial" w:cs="Arial"/>
        </w:rPr>
        <w:t xml:space="preserve">Gráfico </w:t>
      </w:r>
      <w:r w:rsidR="00FC3D4F" w:rsidRPr="00FC3D4F">
        <w:rPr>
          <w:rFonts w:ascii="Arial" w:hAnsi="Arial" w:cs="Arial"/>
          <w:noProof/>
        </w:rPr>
        <w:t>10</w:t>
      </w:r>
      <w:r w:rsidR="00885698" w:rsidRPr="00885698">
        <w:rPr>
          <w:rFonts w:ascii="Arial" w:hAnsi="Arial" w:cs="Arial"/>
        </w:rPr>
        <w:fldChar w:fldCharType="end"/>
      </w:r>
      <w:r w:rsidRPr="00885698">
        <w:rPr>
          <w:rFonts w:ascii="Arial" w:hAnsi="Arial" w:cs="Arial"/>
        </w:rPr>
        <w:t>,</w:t>
      </w:r>
      <w:r>
        <w:rPr>
          <w:rFonts w:ascii="Arial" w:hAnsi="Arial" w:cs="Arial"/>
        </w:rPr>
        <w:t xml:space="preserve"> la problemática es multicausal y se requiere de enfocar los esfuerzos para mitigarla, definiendo lineamientos sobre mejoras con acciones integrales y complementarias: </w:t>
      </w:r>
    </w:p>
    <w:p w14:paraId="44E647CA" w14:textId="77777777" w:rsidR="001E2FC6" w:rsidRDefault="001E2FC6" w:rsidP="001E2FC6">
      <w:pPr>
        <w:spacing w:line="276" w:lineRule="auto"/>
        <w:jc w:val="both"/>
        <w:rPr>
          <w:rFonts w:ascii="Arial" w:hAnsi="Arial" w:cs="Arial"/>
        </w:rPr>
      </w:pPr>
      <w:r>
        <w:rPr>
          <w:rFonts w:ascii="Arial" w:hAnsi="Arial" w:cs="Arial"/>
        </w:rPr>
        <w:t>La Organización Mundial de la Salud en su Plan Mundial Plan Mundial para el Decenio de Acción para la Seguridad Vial 2011–2020 especificó la necesidad diseñar estrategias en el marco de una visón nacional de Movilidad Sostenible; establecer metas de reducción víctimas (muertos/lesionados) ambiciosas pero cumplibles, fortalecer la infraestructura y capacidad técnica y financiera para gestionar y ejecutar actividades de seguridad vial a nivel nacional y regional y tomar decisiones públicas y hacer seguimiento permanente al desempeño con base en evidencia científica de calidad.</w:t>
      </w:r>
      <w:r>
        <w:rPr>
          <w:rStyle w:val="Refdenotaalpie"/>
          <w:rFonts w:ascii="Arial" w:hAnsi="Arial" w:cs="Arial"/>
        </w:rPr>
        <w:footnoteReference w:id="8"/>
      </w:r>
    </w:p>
    <w:p w14:paraId="438556FC" w14:textId="780233DA" w:rsidR="001E2FC6" w:rsidRDefault="001E2FC6" w:rsidP="001E2FC6">
      <w:pPr>
        <w:spacing w:line="276" w:lineRule="auto"/>
        <w:jc w:val="both"/>
        <w:rPr>
          <w:rFonts w:ascii="Arial" w:hAnsi="Arial" w:cs="Arial"/>
        </w:rPr>
      </w:pPr>
      <w:r>
        <w:rPr>
          <w:rFonts w:ascii="Arial" w:hAnsi="Arial" w:cs="Arial"/>
        </w:rPr>
        <w:t>En este sentido, definieron 5 líneas de acción necesarias para abordar el problema público, con la premisa de simultaneidad y complementariedad entre ellos. Estas 5 líneas de acción constituyen la estructura operativa para construir el Sistema Seguro de Movilidad, está política define sus alternativas de solución entrono a su cumplimiento, a saber:</w:t>
      </w:r>
      <w:r>
        <w:rPr>
          <w:rStyle w:val="Refdenotaalpie"/>
          <w:rFonts w:ascii="Arial" w:hAnsi="Arial" w:cs="Arial"/>
        </w:rPr>
        <w:footnoteReference w:id="9"/>
      </w:r>
    </w:p>
    <w:p w14:paraId="078C200C" w14:textId="64291155" w:rsidR="001E2FC6" w:rsidRDefault="001E2FC6" w:rsidP="0058205F">
      <w:pPr>
        <w:pStyle w:val="Prrafodelista"/>
        <w:numPr>
          <w:ilvl w:val="0"/>
          <w:numId w:val="4"/>
        </w:numPr>
        <w:spacing w:line="276" w:lineRule="auto"/>
        <w:jc w:val="both"/>
        <w:rPr>
          <w:rFonts w:ascii="Arial" w:hAnsi="Arial" w:cs="Arial"/>
        </w:rPr>
      </w:pPr>
      <w:r w:rsidRPr="001E2FC6">
        <w:rPr>
          <w:rFonts w:ascii="Arial" w:hAnsi="Arial" w:cs="Arial"/>
          <w:b/>
          <w:bCs/>
          <w:u w:val="single"/>
        </w:rPr>
        <w:t>Gestión de la seguridad vial</w:t>
      </w:r>
      <w:r w:rsidRPr="001E2FC6">
        <w:rPr>
          <w:rFonts w:ascii="Arial" w:hAnsi="Arial" w:cs="Arial"/>
        </w:rPr>
        <w:t>: Crear/fortalecer el organismo coordinador que, a través de alianzas multisectoriales tenga como función y capacidad para elaborar y gestionar planes, programas, estrategias y proyectos nacionales en materia de seguridad vial con fundamento en la recopilación de datos y la investigación probatoria para evaluar la gestión y medir la eficacia.</w:t>
      </w:r>
    </w:p>
    <w:p w14:paraId="168AE630" w14:textId="77777777" w:rsidR="00D80E74" w:rsidRDefault="00D80E74" w:rsidP="00D80E74">
      <w:pPr>
        <w:pStyle w:val="Prrafodelista"/>
        <w:spacing w:line="276" w:lineRule="auto"/>
        <w:jc w:val="both"/>
        <w:rPr>
          <w:rFonts w:ascii="Arial" w:hAnsi="Arial" w:cs="Arial"/>
        </w:rPr>
      </w:pPr>
    </w:p>
    <w:p w14:paraId="02BA028A" w14:textId="69AD8006" w:rsidR="001E2FC6" w:rsidRDefault="001E2FC6" w:rsidP="0058205F">
      <w:pPr>
        <w:pStyle w:val="Prrafodelista"/>
        <w:numPr>
          <w:ilvl w:val="0"/>
          <w:numId w:val="4"/>
        </w:numPr>
        <w:spacing w:line="276" w:lineRule="auto"/>
        <w:jc w:val="both"/>
        <w:rPr>
          <w:rFonts w:ascii="Arial" w:hAnsi="Arial" w:cs="Arial"/>
        </w:rPr>
      </w:pPr>
      <w:r w:rsidRPr="001E2FC6">
        <w:rPr>
          <w:rFonts w:ascii="Arial" w:hAnsi="Arial" w:cs="Arial"/>
          <w:b/>
          <w:bCs/>
          <w:u w:val="single"/>
        </w:rPr>
        <w:lastRenderedPageBreak/>
        <w:t>Vías de tránsito y movilidad más seguras</w:t>
      </w:r>
      <w:r w:rsidRPr="001E2FC6">
        <w:rPr>
          <w:rFonts w:ascii="Arial" w:hAnsi="Arial" w:cs="Arial"/>
        </w:rPr>
        <w:t>: Aumentar y fortalecer las características de calidad y seguridad de las vías con el fin de proteger a todos sus usuarios, en especial a los más vulnerables (peatones y ciclistas) y a los más expuestos (motociclistas). Como herramienta fundamental se propone desarrollar evaluaciones de a nuevos proyectos y a la infraestructura viaria en funcionamiento, enfatizando en el mejoramiento de la planificación, el diseño, la construcción y el funcionamiento de las vías teniendo en cuenta la seguridad. En este pilar cobra relevancia el factor de “Gestión de la Velocidad” como estrategia que combina mejoras en infraestructura con control operativo y el uso de tecnologías que mitiguen la amenaza contra la fragilidad humana.</w:t>
      </w:r>
    </w:p>
    <w:p w14:paraId="0D92EB78" w14:textId="77777777" w:rsidR="00D80E74" w:rsidRPr="00D80E74" w:rsidRDefault="00D80E74" w:rsidP="00D80E74">
      <w:pPr>
        <w:pStyle w:val="Prrafodelista"/>
        <w:rPr>
          <w:rFonts w:ascii="Arial" w:hAnsi="Arial" w:cs="Arial"/>
        </w:rPr>
      </w:pPr>
    </w:p>
    <w:p w14:paraId="5B3F9C3D" w14:textId="1C36FA1A" w:rsidR="001E2FC6" w:rsidRDefault="001E2FC6" w:rsidP="0058205F">
      <w:pPr>
        <w:pStyle w:val="Prrafodelista"/>
        <w:numPr>
          <w:ilvl w:val="0"/>
          <w:numId w:val="4"/>
        </w:numPr>
        <w:spacing w:line="276" w:lineRule="auto"/>
        <w:jc w:val="both"/>
        <w:rPr>
          <w:rFonts w:ascii="Arial" w:hAnsi="Arial" w:cs="Arial"/>
        </w:rPr>
      </w:pPr>
      <w:r w:rsidRPr="001E2FC6">
        <w:rPr>
          <w:rFonts w:ascii="Arial" w:hAnsi="Arial" w:cs="Arial"/>
          <w:b/>
          <w:bCs/>
          <w:u w:val="single"/>
        </w:rPr>
        <w:t>Vehículos más seguros</w:t>
      </w:r>
      <w:r w:rsidRPr="001E2FC6">
        <w:rPr>
          <w:rFonts w:ascii="Arial" w:hAnsi="Arial" w:cs="Arial"/>
        </w:rPr>
        <w:t>: Fomentar el uso de medios de transporte más seguros mediante la creación de un entorno normativo y técnico que motiven el uso de mejores tecnologías de seguridad pasiva y activa de los vehículos. Promoviendo sistemas de información a consumidores e incentivos destinados a acelerar la introducción de nuevas tecnologías.</w:t>
      </w:r>
    </w:p>
    <w:p w14:paraId="2C863A42" w14:textId="77777777" w:rsidR="00D80E74" w:rsidRPr="00D80E74" w:rsidRDefault="00D80E74" w:rsidP="00D80E74">
      <w:pPr>
        <w:pStyle w:val="Prrafodelista"/>
        <w:rPr>
          <w:rFonts w:ascii="Arial" w:hAnsi="Arial" w:cs="Arial"/>
        </w:rPr>
      </w:pPr>
    </w:p>
    <w:p w14:paraId="3259A5F4" w14:textId="7AF6AFFF" w:rsidR="001E2FC6" w:rsidRDefault="001E2FC6" w:rsidP="0058205F">
      <w:pPr>
        <w:pStyle w:val="Prrafodelista"/>
        <w:numPr>
          <w:ilvl w:val="0"/>
          <w:numId w:val="4"/>
        </w:numPr>
        <w:spacing w:line="276" w:lineRule="auto"/>
        <w:jc w:val="both"/>
        <w:rPr>
          <w:rFonts w:ascii="Arial" w:hAnsi="Arial" w:cs="Arial"/>
        </w:rPr>
      </w:pPr>
      <w:r w:rsidRPr="001E2FC6">
        <w:rPr>
          <w:rFonts w:ascii="Arial" w:hAnsi="Arial" w:cs="Arial"/>
          <w:b/>
          <w:bCs/>
          <w:u w:val="single"/>
        </w:rPr>
        <w:t>Usuarios de vías de tránsito más seguros</w:t>
      </w:r>
      <w:r w:rsidRPr="001E2FC6">
        <w:rPr>
          <w:rFonts w:ascii="Arial" w:hAnsi="Arial" w:cs="Arial"/>
        </w:rPr>
        <w:t>: Aumentar el uso de elementos de seguridad (cinturón de seguridad y casco, entre otros) y reducir los comportamientos de riesgo como hacer uso de velocidades inadecuadas y conducir bajo efectos de alcohol y/o sustancias psicoactivas, mediante estrategias para el cumplimiento permanente de las normas y el diseño de programas educativos de largo plazo para los nuevos usuarios viales y de corto plazo para el mejoramiento de la interacción de usuarios y sus medios de transporte.</w:t>
      </w:r>
    </w:p>
    <w:p w14:paraId="53B3A328" w14:textId="77777777" w:rsidR="00D80E74" w:rsidRPr="00D80E74" w:rsidRDefault="00D80E74" w:rsidP="00D80E74">
      <w:pPr>
        <w:pStyle w:val="Prrafodelista"/>
        <w:rPr>
          <w:rFonts w:ascii="Arial" w:hAnsi="Arial" w:cs="Arial"/>
        </w:rPr>
      </w:pPr>
    </w:p>
    <w:p w14:paraId="34405AA8" w14:textId="0E4A36AB" w:rsidR="001E2FC6" w:rsidRPr="001E2FC6" w:rsidRDefault="001E2FC6" w:rsidP="0058205F">
      <w:pPr>
        <w:pStyle w:val="Prrafodelista"/>
        <w:numPr>
          <w:ilvl w:val="0"/>
          <w:numId w:val="4"/>
        </w:numPr>
        <w:spacing w:line="276" w:lineRule="auto"/>
        <w:jc w:val="both"/>
        <w:rPr>
          <w:rFonts w:ascii="Arial" w:hAnsi="Arial" w:cs="Arial"/>
        </w:rPr>
      </w:pPr>
      <w:r w:rsidRPr="001E2FC6">
        <w:rPr>
          <w:rFonts w:ascii="Arial" w:hAnsi="Arial" w:cs="Arial"/>
          <w:b/>
          <w:bCs/>
          <w:u w:val="single"/>
        </w:rPr>
        <w:t>Respuesta tras los siniestros viales</w:t>
      </w:r>
      <w:r w:rsidRPr="001E2FC6">
        <w:rPr>
          <w:rFonts w:ascii="Arial" w:hAnsi="Arial" w:cs="Arial"/>
        </w:rPr>
        <w:t>: Ofrecer una respuesta oportuna a las emergencias ocasionadas por los siniestros de tránsito, mediante una mejora capacidad de los sistemas de salud y el diseño de protocolos y procesos para brindar a las víctimas tratamiento de emergencia apropiado y rehabilitación a largo plazo.</w:t>
      </w:r>
    </w:p>
    <w:p w14:paraId="3027BAED" w14:textId="401232B8" w:rsidR="00885698" w:rsidRDefault="00D80E74" w:rsidP="00D80E74">
      <w:pPr>
        <w:spacing w:line="276" w:lineRule="auto"/>
        <w:jc w:val="both"/>
        <w:rPr>
          <w:rFonts w:ascii="Arial" w:hAnsi="Arial" w:cs="Arial"/>
        </w:rPr>
      </w:pPr>
      <w:r w:rsidRPr="00D80E74">
        <w:rPr>
          <w:rFonts w:ascii="Arial" w:hAnsi="Arial" w:cs="Arial"/>
        </w:rPr>
        <w:t xml:space="preserve">De acuerdo con estos parámetros de acción establecidos a nivel mundial y con el árbol de problemas definido en esta política, se plantearon diferentes acciones para su posible solución, mantenido las premisas de simultaneidad y complementariedad, exigidas por la OMS para constituir un Sistema Seguro de Movilidad. </w:t>
      </w:r>
    </w:p>
    <w:p w14:paraId="723356AF" w14:textId="55CD07D4" w:rsidR="00D80E74" w:rsidRDefault="00D80E74" w:rsidP="00D80E74">
      <w:pPr>
        <w:spacing w:line="276" w:lineRule="auto"/>
        <w:jc w:val="both"/>
        <w:rPr>
          <w:rFonts w:ascii="Arial" w:hAnsi="Arial" w:cs="Arial"/>
        </w:rPr>
      </w:pPr>
      <w:r w:rsidRPr="00D80E74">
        <w:rPr>
          <w:rFonts w:ascii="Arial" w:hAnsi="Arial" w:cs="Arial"/>
        </w:rPr>
        <w:t xml:space="preserve">Siguiendo con la metodología </w:t>
      </w:r>
      <w:r w:rsidR="00885698">
        <w:rPr>
          <w:rFonts w:ascii="Arial" w:hAnsi="Arial" w:cs="Arial"/>
        </w:rPr>
        <w:t>establecida en</w:t>
      </w:r>
      <w:r w:rsidRPr="00D80E74">
        <w:rPr>
          <w:rFonts w:ascii="Arial" w:hAnsi="Arial" w:cs="Arial"/>
        </w:rPr>
        <w:t xml:space="preserve"> la Guía de Políticas Nacionales, estas opciones </w:t>
      </w:r>
      <w:r w:rsidR="00887450">
        <w:rPr>
          <w:rFonts w:ascii="Arial" w:hAnsi="Arial" w:cs="Arial"/>
        </w:rPr>
        <w:t>se</w:t>
      </w:r>
      <w:r w:rsidRPr="00D80E74">
        <w:rPr>
          <w:rFonts w:ascii="Arial" w:hAnsi="Arial" w:cs="Arial"/>
        </w:rPr>
        <w:t xml:space="preserve"> pusieron a consideración de diferentes actores públicos y privados, mediante el Diseño de una Metodología Participativa de Evaluación, convocando tres grupos focales: sociedad civil, Consejos Regionales y Comisión Interministerial de seguridad Vial, para definir las alternativas de solución.</w:t>
      </w:r>
    </w:p>
    <w:p w14:paraId="6AFD4FA0" w14:textId="77777777" w:rsidR="00140AA7" w:rsidRDefault="00140AA7" w:rsidP="00D80E74">
      <w:pPr>
        <w:spacing w:line="276" w:lineRule="auto"/>
        <w:jc w:val="both"/>
        <w:rPr>
          <w:rFonts w:ascii="Arial" w:hAnsi="Arial" w:cs="Arial"/>
        </w:rPr>
      </w:pPr>
    </w:p>
    <w:p w14:paraId="5EBF5E6A" w14:textId="41801DA0" w:rsidR="00D80E74" w:rsidRPr="00887450" w:rsidRDefault="00D80E74" w:rsidP="00D80E74">
      <w:pPr>
        <w:spacing w:line="276" w:lineRule="auto"/>
        <w:jc w:val="both"/>
        <w:rPr>
          <w:rFonts w:ascii="Arial" w:hAnsi="Arial" w:cs="Arial"/>
        </w:rPr>
      </w:pPr>
      <w:r w:rsidRPr="00887450">
        <w:rPr>
          <w:rFonts w:ascii="Arial" w:hAnsi="Arial" w:cs="Arial"/>
        </w:rPr>
        <w:lastRenderedPageBreak/>
        <w:t>Este proceso de evaluación arrojó las siguientes conclusiones</w:t>
      </w:r>
      <w:r w:rsidR="00887450" w:rsidRPr="00887450">
        <w:rPr>
          <w:rStyle w:val="Refdenotaalpie"/>
          <w:rFonts w:ascii="Arial" w:hAnsi="Arial" w:cs="Arial"/>
        </w:rPr>
        <w:footnoteReference w:id="10"/>
      </w:r>
      <w:r w:rsidRPr="00887450">
        <w:rPr>
          <w:rFonts w:ascii="Arial" w:hAnsi="Arial" w:cs="Arial"/>
        </w:rPr>
        <w:t>:</w:t>
      </w:r>
    </w:p>
    <w:p w14:paraId="6E9603EA" w14:textId="77777777" w:rsidR="00D80E74" w:rsidRDefault="00D80E74" w:rsidP="0058205F">
      <w:pPr>
        <w:pStyle w:val="Prrafodelista"/>
        <w:numPr>
          <w:ilvl w:val="0"/>
          <w:numId w:val="5"/>
        </w:numPr>
        <w:spacing w:line="276" w:lineRule="auto"/>
        <w:jc w:val="both"/>
        <w:rPr>
          <w:rFonts w:ascii="Arial" w:hAnsi="Arial" w:cs="Arial"/>
        </w:rPr>
      </w:pPr>
      <w:r>
        <w:rPr>
          <w:rFonts w:ascii="Arial" w:hAnsi="Arial" w:cs="Arial"/>
        </w:rPr>
        <w:t>Todas las posibles soluciones fueron consideradas pertinentes para atender el problema público.</w:t>
      </w:r>
    </w:p>
    <w:p w14:paraId="0C210812" w14:textId="5ED0FE50" w:rsidR="00D80E74" w:rsidRDefault="00D80E74" w:rsidP="0058205F">
      <w:pPr>
        <w:pStyle w:val="Prrafodelista"/>
        <w:numPr>
          <w:ilvl w:val="0"/>
          <w:numId w:val="5"/>
        </w:numPr>
        <w:spacing w:line="276" w:lineRule="auto"/>
        <w:jc w:val="both"/>
        <w:rPr>
          <w:rFonts w:ascii="Arial" w:hAnsi="Arial" w:cs="Arial"/>
        </w:rPr>
      </w:pPr>
      <w:r>
        <w:rPr>
          <w:rFonts w:ascii="Arial" w:hAnsi="Arial" w:cs="Arial"/>
        </w:rPr>
        <w:t>Las posibles soluciones enfocadas en Comportamiento Humano, Infraestructura y Atención del evento fueron las mejor evaluadas.</w:t>
      </w:r>
    </w:p>
    <w:p w14:paraId="6A3F48EB" w14:textId="77777777" w:rsidR="00D80E74" w:rsidRDefault="00D80E74" w:rsidP="0058205F">
      <w:pPr>
        <w:pStyle w:val="Prrafodelista"/>
        <w:numPr>
          <w:ilvl w:val="0"/>
          <w:numId w:val="5"/>
        </w:numPr>
        <w:spacing w:line="276" w:lineRule="auto"/>
        <w:jc w:val="both"/>
        <w:rPr>
          <w:rFonts w:ascii="Arial" w:hAnsi="Arial" w:cs="Arial"/>
        </w:rPr>
      </w:pPr>
      <w:r>
        <w:rPr>
          <w:rFonts w:ascii="Arial" w:hAnsi="Arial" w:cs="Arial"/>
        </w:rPr>
        <w:t>El criterio de viabilidad financiera fue el que más preocupo a los participantes.</w:t>
      </w:r>
    </w:p>
    <w:p w14:paraId="18DD49EC" w14:textId="77777777" w:rsidR="00D80E74" w:rsidRDefault="00D80E74" w:rsidP="0058205F">
      <w:pPr>
        <w:pStyle w:val="Prrafodelista"/>
        <w:numPr>
          <w:ilvl w:val="0"/>
          <w:numId w:val="5"/>
        </w:numPr>
        <w:spacing w:line="276" w:lineRule="auto"/>
        <w:jc w:val="both"/>
        <w:rPr>
          <w:rFonts w:ascii="Arial" w:hAnsi="Arial" w:cs="Arial"/>
        </w:rPr>
      </w:pPr>
      <w:r>
        <w:rPr>
          <w:rFonts w:ascii="Arial" w:hAnsi="Arial" w:cs="Arial"/>
        </w:rPr>
        <w:t>Los temas de fortalecimiento institucional (Creación de ente rector, articulación interinstitucional y articulación con territorios) fueron los que más centraron las opiniones.</w:t>
      </w:r>
    </w:p>
    <w:p w14:paraId="61E86EEC" w14:textId="77777777" w:rsidR="00887450" w:rsidRDefault="00D80E74" w:rsidP="00D80E74">
      <w:pPr>
        <w:spacing w:line="276" w:lineRule="auto"/>
        <w:jc w:val="both"/>
        <w:rPr>
          <w:rFonts w:ascii="Arial" w:hAnsi="Arial" w:cs="Arial"/>
        </w:rPr>
      </w:pPr>
      <w:r w:rsidRPr="00D80E74">
        <w:rPr>
          <w:rFonts w:ascii="Arial" w:hAnsi="Arial" w:cs="Arial"/>
        </w:rPr>
        <w:t xml:space="preserve">De acuerdo con estos resultados, el equipo técnico concluyó que todas las posibles soluciones cumplían con las características de complementariedad, viabilidad, pertinencia e impacto necesarios para ser consideradas como alternativas de solución, al ser interdependientes y no excluyentes entre sí. </w:t>
      </w:r>
    </w:p>
    <w:p w14:paraId="7E9D115A" w14:textId="7538DC1B" w:rsidR="00D80E74" w:rsidRPr="00D80E74" w:rsidRDefault="00D80E74" w:rsidP="00D80E74">
      <w:pPr>
        <w:spacing w:line="276" w:lineRule="auto"/>
        <w:jc w:val="both"/>
        <w:rPr>
          <w:rFonts w:ascii="Arial" w:hAnsi="Arial" w:cs="Arial"/>
        </w:rPr>
      </w:pPr>
      <w:r w:rsidRPr="00D80E74">
        <w:rPr>
          <w:rFonts w:ascii="Arial" w:hAnsi="Arial" w:cs="Arial"/>
        </w:rPr>
        <w:t>En este sentido, se identificaron evidencias de implementación a nivel internacional para establecer el impacto que han tenido y considerar de esta forma la posibilidad de éxito en su implementación (Ver</w:t>
      </w:r>
      <w:r w:rsidR="00885698">
        <w:rPr>
          <w:rFonts w:ascii="Arial" w:hAnsi="Arial" w:cs="Arial"/>
        </w:rPr>
        <w:t xml:space="preserve"> </w:t>
      </w:r>
      <w:r w:rsidR="00885698" w:rsidRPr="00885698">
        <w:rPr>
          <w:rFonts w:ascii="Arial" w:hAnsi="Arial" w:cs="Arial"/>
        </w:rPr>
        <w:fldChar w:fldCharType="begin"/>
      </w:r>
      <w:r w:rsidR="00885698" w:rsidRPr="00885698">
        <w:rPr>
          <w:rFonts w:ascii="Arial" w:hAnsi="Arial" w:cs="Arial"/>
        </w:rPr>
        <w:instrText xml:space="preserve"> REF _Ref69740154 \h  \* MERGEFORMAT </w:instrText>
      </w:r>
      <w:r w:rsidR="00885698" w:rsidRPr="00885698">
        <w:rPr>
          <w:rFonts w:ascii="Arial" w:hAnsi="Arial" w:cs="Arial"/>
        </w:rPr>
      </w:r>
      <w:r w:rsidR="00885698" w:rsidRPr="00885698">
        <w:rPr>
          <w:rFonts w:ascii="Arial" w:hAnsi="Arial" w:cs="Arial"/>
        </w:rPr>
        <w:fldChar w:fldCharType="separate"/>
      </w:r>
      <w:r w:rsidR="004453FC" w:rsidRPr="004453FC">
        <w:rPr>
          <w:rFonts w:ascii="Arial" w:hAnsi="Arial" w:cs="Arial"/>
        </w:rPr>
        <w:t xml:space="preserve">Tabla </w:t>
      </w:r>
      <w:r w:rsidR="004453FC" w:rsidRPr="004453FC">
        <w:rPr>
          <w:rFonts w:ascii="Arial" w:hAnsi="Arial" w:cs="Arial"/>
          <w:noProof/>
        </w:rPr>
        <w:t>5</w:t>
      </w:r>
      <w:r w:rsidR="00885698" w:rsidRPr="00885698">
        <w:rPr>
          <w:rFonts w:ascii="Arial" w:hAnsi="Arial" w:cs="Arial"/>
        </w:rPr>
        <w:fldChar w:fldCharType="end"/>
      </w:r>
      <w:r w:rsidRPr="00885698">
        <w:rPr>
          <w:rFonts w:ascii="Arial" w:hAnsi="Arial" w:cs="Arial"/>
        </w:rPr>
        <w:t>)</w:t>
      </w:r>
      <w:r w:rsidRPr="00D80E74">
        <w:rPr>
          <w:rFonts w:ascii="Arial" w:hAnsi="Arial" w:cs="Arial"/>
        </w:rPr>
        <w:t xml:space="preserve"> </w:t>
      </w:r>
    </w:p>
    <w:p w14:paraId="56D96093" w14:textId="77777777" w:rsidR="00D80E74" w:rsidRDefault="00D80E74" w:rsidP="003451CA">
      <w:pPr>
        <w:rPr>
          <w:rFonts w:ascii="Arial" w:hAnsi="Arial" w:cs="Arial"/>
          <w:b/>
          <w:bCs/>
        </w:rPr>
      </w:pPr>
    </w:p>
    <w:p w14:paraId="2C17A3AC" w14:textId="19907B5D" w:rsidR="00D80E74" w:rsidRPr="00A55D56" w:rsidRDefault="00D80E74" w:rsidP="003451CA">
      <w:pPr>
        <w:rPr>
          <w:rFonts w:ascii="Arial" w:hAnsi="Arial" w:cs="Arial"/>
          <w:b/>
          <w:bCs/>
        </w:rPr>
        <w:sectPr w:rsidR="00D80E74" w:rsidRPr="00A55D56" w:rsidSect="004F6D28">
          <w:pgSz w:w="11906" w:h="16838"/>
          <w:pgMar w:top="2127" w:right="1701" w:bottom="1560" w:left="1701" w:header="708" w:footer="856" w:gutter="0"/>
          <w:cols w:space="708"/>
          <w:docGrid w:linePitch="360"/>
        </w:sectPr>
      </w:pPr>
    </w:p>
    <w:p w14:paraId="6C42EF41" w14:textId="5C561FDE" w:rsidR="00C60125" w:rsidRPr="001F53E8" w:rsidRDefault="00C60125" w:rsidP="00C60125">
      <w:pPr>
        <w:pStyle w:val="Descripcin"/>
        <w:keepNext/>
        <w:spacing w:line="276" w:lineRule="auto"/>
        <w:jc w:val="center"/>
        <w:rPr>
          <w:rFonts w:ascii="Arial" w:hAnsi="Arial" w:cs="Arial"/>
          <w:b/>
          <w:i w:val="0"/>
          <w:color w:val="auto"/>
          <w:sz w:val="22"/>
          <w:szCs w:val="22"/>
        </w:rPr>
      </w:pPr>
      <w:bookmarkStart w:id="16" w:name="_Ref75536300"/>
      <w:bookmarkStart w:id="17" w:name="_Ref69740154"/>
      <w:r w:rsidRPr="001F53E8">
        <w:rPr>
          <w:rFonts w:ascii="Arial" w:hAnsi="Arial" w:cs="Arial"/>
          <w:b/>
          <w:i w:val="0"/>
          <w:color w:val="auto"/>
          <w:sz w:val="22"/>
          <w:szCs w:val="22"/>
        </w:rPr>
        <w:lastRenderedPageBreak/>
        <w:t xml:space="preserve">Tabla </w:t>
      </w:r>
      <w:r w:rsidRPr="001F53E8">
        <w:rPr>
          <w:rFonts w:ascii="Arial" w:hAnsi="Arial" w:cs="Arial"/>
          <w:b/>
          <w:i w:val="0"/>
          <w:color w:val="auto"/>
          <w:sz w:val="22"/>
          <w:szCs w:val="22"/>
        </w:rPr>
        <w:fldChar w:fldCharType="begin"/>
      </w:r>
      <w:r w:rsidRPr="001F53E8">
        <w:rPr>
          <w:rFonts w:ascii="Arial" w:hAnsi="Arial" w:cs="Arial"/>
          <w:b/>
          <w:i w:val="0"/>
          <w:color w:val="auto"/>
          <w:sz w:val="22"/>
          <w:szCs w:val="22"/>
        </w:rPr>
        <w:instrText xml:space="preserve"> SEQ Tabla \* ARABIC </w:instrText>
      </w:r>
      <w:r w:rsidRPr="001F53E8">
        <w:rPr>
          <w:rFonts w:ascii="Arial" w:hAnsi="Arial" w:cs="Arial"/>
          <w:b/>
          <w:i w:val="0"/>
          <w:color w:val="auto"/>
          <w:sz w:val="22"/>
          <w:szCs w:val="22"/>
        </w:rPr>
        <w:fldChar w:fldCharType="separate"/>
      </w:r>
      <w:r w:rsidR="002F2608">
        <w:rPr>
          <w:rFonts w:ascii="Arial" w:hAnsi="Arial" w:cs="Arial"/>
          <w:b/>
          <w:i w:val="0"/>
          <w:noProof/>
          <w:color w:val="auto"/>
          <w:sz w:val="22"/>
          <w:szCs w:val="22"/>
        </w:rPr>
        <w:t>5</w:t>
      </w:r>
      <w:r w:rsidRPr="001F53E8">
        <w:rPr>
          <w:rFonts w:ascii="Arial" w:hAnsi="Arial" w:cs="Arial"/>
          <w:b/>
          <w:i w:val="0"/>
          <w:color w:val="auto"/>
          <w:sz w:val="22"/>
          <w:szCs w:val="22"/>
        </w:rPr>
        <w:fldChar w:fldCharType="end"/>
      </w:r>
      <w:bookmarkEnd w:id="16"/>
      <w:r w:rsidRPr="001F53E8">
        <w:rPr>
          <w:rFonts w:ascii="Arial" w:hAnsi="Arial" w:cs="Arial"/>
          <w:b/>
          <w:i w:val="0"/>
          <w:color w:val="auto"/>
          <w:sz w:val="22"/>
          <w:szCs w:val="22"/>
        </w:rPr>
        <w:t xml:space="preserve">. </w:t>
      </w:r>
      <w:r>
        <w:rPr>
          <w:rFonts w:ascii="Arial" w:hAnsi="Arial" w:cs="Arial"/>
          <w:b/>
          <w:i w:val="0"/>
          <w:color w:val="auto"/>
          <w:sz w:val="22"/>
          <w:szCs w:val="22"/>
        </w:rPr>
        <w:t xml:space="preserve">Riesgos/oportunidades abordadas con alternativas de solución </w:t>
      </w:r>
    </w:p>
    <w:tbl>
      <w:tblPr>
        <w:tblW w:w="523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819"/>
        <w:gridCol w:w="1785"/>
        <w:gridCol w:w="2768"/>
        <w:gridCol w:w="2092"/>
        <w:gridCol w:w="1465"/>
        <w:gridCol w:w="3816"/>
      </w:tblGrid>
      <w:tr w:rsidR="00A47F36" w:rsidRPr="00122069" w14:paraId="183A1DC3" w14:textId="77777777" w:rsidTr="00D530CF">
        <w:trPr>
          <w:trHeight w:val="405"/>
          <w:tblHeader/>
        </w:trPr>
        <w:tc>
          <w:tcPr>
            <w:tcW w:w="662" w:type="pct"/>
            <w:shd w:val="clear" w:color="auto" w:fill="FF0000"/>
            <w:vAlign w:val="center"/>
          </w:tcPr>
          <w:p w14:paraId="5EE17790" w14:textId="77777777" w:rsidR="00A47F36" w:rsidRPr="00122069" w:rsidRDefault="00A47F36" w:rsidP="004B5B83">
            <w:pPr>
              <w:spacing w:after="0" w:line="276" w:lineRule="auto"/>
              <w:jc w:val="center"/>
              <w:rPr>
                <w:rFonts w:ascii="Arial" w:eastAsia="Times New Roman" w:hAnsi="Arial" w:cs="Arial"/>
                <w:b/>
                <w:bCs/>
                <w:color w:val="FFFFFF" w:themeColor="background1"/>
                <w:sz w:val="20"/>
                <w:szCs w:val="20"/>
                <w:lang w:eastAsia="es-ES"/>
              </w:rPr>
            </w:pPr>
            <w:r w:rsidRPr="00122069">
              <w:rPr>
                <w:rFonts w:ascii="Arial" w:eastAsia="Times New Roman" w:hAnsi="Arial" w:cs="Arial"/>
                <w:b/>
                <w:bCs/>
                <w:color w:val="FFFFFF" w:themeColor="background1"/>
                <w:sz w:val="20"/>
                <w:szCs w:val="20"/>
                <w:lang w:eastAsia="es-ES"/>
              </w:rPr>
              <w:t>Causa directa</w:t>
            </w:r>
          </w:p>
        </w:tc>
        <w:tc>
          <w:tcPr>
            <w:tcW w:w="649" w:type="pct"/>
            <w:shd w:val="clear" w:color="auto" w:fill="FF0000"/>
            <w:vAlign w:val="center"/>
          </w:tcPr>
          <w:p w14:paraId="0AB4BF55" w14:textId="77777777" w:rsidR="00A47F36" w:rsidRPr="00122069" w:rsidRDefault="00A47F36" w:rsidP="00C2219E">
            <w:pPr>
              <w:spacing w:after="0" w:line="276" w:lineRule="auto"/>
              <w:jc w:val="center"/>
              <w:rPr>
                <w:rFonts w:ascii="Arial" w:eastAsia="Times New Roman" w:hAnsi="Arial" w:cs="Arial"/>
                <w:b/>
                <w:bCs/>
                <w:color w:val="FFFFFF" w:themeColor="background1"/>
                <w:sz w:val="20"/>
                <w:szCs w:val="20"/>
                <w:lang w:eastAsia="es-ES"/>
              </w:rPr>
            </w:pPr>
            <w:r w:rsidRPr="00122069">
              <w:rPr>
                <w:rFonts w:ascii="Arial" w:eastAsia="Times New Roman" w:hAnsi="Arial" w:cs="Arial"/>
                <w:b/>
                <w:bCs/>
                <w:color w:val="FFFFFF" w:themeColor="background1"/>
                <w:sz w:val="20"/>
                <w:szCs w:val="20"/>
                <w:lang w:eastAsia="es-ES"/>
              </w:rPr>
              <w:t>Causa indirecta</w:t>
            </w:r>
          </w:p>
        </w:tc>
        <w:tc>
          <w:tcPr>
            <w:tcW w:w="1007" w:type="pct"/>
            <w:shd w:val="clear" w:color="auto" w:fill="FF0000"/>
            <w:vAlign w:val="center"/>
          </w:tcPr>
          <w:p w14:paraId="531CE88F" w14:textId="15CA7718" w:rsidR="00A47F36" w:rsidRPr="00122069" w:rsidRDefault="00A47F36" w:rsidP="00C2219E">
            <w:pPr>
              <w:spacing w:after="0" w:line="276" w:lineRule="auto"/>
              <w:jc w:val="center"/>
              <w:rPr>
                <w:rFonts w:ascii="Arial" w:eastAsia="Times New Roman" w:hAnsi="Arial" w:cs="Arial"/>
                <w:b/>
                <w:bCs/>
                <w:color w:val="FFFFFF" w:themeColor="background1"/>
                <w:sz w:val="20"/>
                <w:szCs w:val="20"/>
                <w:lang w:eastAsia="es-ES"/>
              </w:rPr>
            </w:pPr>
            <w:r w:rsidRPr="00122069">
              <w:rPr>
                <w:rFonts w:ascii="Arial" w:eastAsia="Times New Roman" w:hAnsi="Arial" w:cs="Arial"/>
                <w:b/>
                <w:bCs/>
                <w:color w:val="FFFFFF" w:themeColor="background1"/>
                <w:sz w:val="20"/>
                <w:szCs w:val="20"/>
                <w:lang w:eastAsia="es-ES"/>
              </w:rPr>
              <w:t>Riesgos/Oportunidades</w:t>
            </w:r>
            <w:r>
              <w:rPr>
                <w:rFonts w:ascii="Arial" w:eastAsia="Times New Roman" w:hAnsi="Arial" w:cs="Arial"/>
                <w:b/>
                <w:bCs/>
                <w:color w:val="FFFFFF" w:themeColor="background1"/>
                <w:sz w:val="20"/>
                <w:szCs w:val="20"/>
                <w:lang w:eastAsia="es-ES"/>
              </w:rPr>
              <w:t xml:space="preserve"> abordados</w:t>
            </w:r>
          </w:p>
        </w:tc>
        <w:tc>
          <w:tcPr>
            <w:tcW w:w="761" w:type="pct"/>
            <w:shd w:val="clear" w:color="auto" w:fill="FF0000"/>
            <w:vAlign w:val="center"/>
          </w:tcPr>
          <w:p w14:paraId="17129722" w14:textId="77777777" w:rsidR="00A47F36" w:rsidRPr="00122069" w:rsidRDefault="00A47F36" w:rsidP="00C2219E">
            <w:pPr>
              <w:spacing w:after="0" w:line="276" w:lineRule="auto"/>
              <w:jc w:val="center"/>
              <w:rPr>
                <w:rFonts w:ascii="Arial" w:eastAsia="Times New Roman" w:hAnsi="Arial" w:cs="Arial"/>
                <w:b/>
                <w:bCs/>
                <w:color w:val="FFFFFF" w:themeColor="background1"/>
                <w:sz w:val="20"/>
                <w:szCs w:val="20"/>
                <w:lang w:eastAsia="es-ES"/>
              </w:rPr>
            </w:pPr>
            <w:r w:rsidRPr="00122069">
              <w:rPr>
                <w:rFonts w:ascii="Arial" w:eastAsia="Times New Roman" w:hAnsi="Arial" w:cs="Arial"/>
                <w:b/>
                <w:bCs/>
                <w:color w:val="FFFFFF" w:themeColor="background1"/>
                <w:sz w:val="20"/>
                <w:szCs w:val="20"/>
                <w:lang w:eastAsia="es-ES"/>
              </w:rPr>
              <w:t>Alternativas de solución</w:t>
            </w:r>
          </w:p>
        </w:tc>
        <w:tc>
          <w:tcPr>
            <w:tcW w:w="533" w:type="pct"/>
            <w:shd w:val="clear" w:color="auto" w:fill="FF0000"/>
            <w:vAlign w:val="center"/>
          </w:tcPr>
          <w:p w14:paraId="0582EDF5" w14:textId="4D9F2B40" w:rsidR="00A47F36" w:rsidRPr="00122069" w:rsidRDefault="00A47F36" w:rsidP="00C2219E">
            <w:pPr>
              <w:spacing w:after="0" w:line="276" w:lineRule="auto"/>
              <w:rPr>
                <w:rFonts w:ascii="Arial" w:eastAsia="Times New Roman" w:hAnsi="Arial" w:cs="Arial"/>
                <w:b/>
                <w:bCs/>
                <w:color w:val="FFFFFF" w:themeColor="background1"/>
                <w:sz w:val="20"/>
                <w:szCs w:val="20"/>
                <w:lang w:eastAsia="es-ES"/>
              </w:rPr>
            </w:pPr>
            <w:r>
              <w:rPr>
                <w:rFonts w:ascii="Arial" w:eastAsia="Times New Roman" w:hAnsi="Arial" w:cs="Arial"/>
                <w:b/>
                <w:bCs/>
                <w:color w:val="FFFFFF" w:themeColor="background1"/>
                <w:sz w:val="20"/>
                <w:szCs w:val="20"/>
                <w:lang w:eastAsia="es-ES"/>
              </w:rPr>
              <w:t>Característica</w:t>
            </w:r>
          </w:p>
        </w:tc>
        <w:tc>
          <w:tcPr>
            <w:tcW w:w="1388" w:type="pct"/>
            <w:shd w:val="clear" w:color="auto" w:fill="FF0000"/>
            <w:vAlign w:val="center"/>
          </w:tcPr>
          <w:p w14:paraId="3F3CBD62" w14:textId="384D38A5" w:rsidR="00A47F36" w:rsidRPr="00122069" w:rsidRDefault="00A47F36" w:rsidP="004B5B83">
            <w:pPr>
              <w:spacing w:after="0" w:line="276" w:lineRule="auto"/>
              <w:jc w:val="center"/>
              <w:rPr>
                <w:rFonts w:ascii="Arial" w:eastAsia="Times New Roman" w:hAnsi="Arial" w:cs="Arial"/>
                <w:b/>
                <w:bCs/>
                <w:color w:val="FFFFFF" w:themeColor="background1"/>
                <w:sz w:val="20"/>
                <w:szCs w:val="20"/>
                <w:lang w:eastAsia="es-ES"/>
              </w:rPr>
            </w:pPr>
            <w:r w:rsidRPr="00122069">
              <w:rPr>
                <w:rFonts w:ascii="Arial" w:eastAsia="Times New Roman" w:hAnsi="Arial" w:cs="Arial"/>
                <w:b/>
                <w:bCs/>
                <w:color w:val="FFFFFF" w:themeColor="background1"/>
                <w:sz w:val="20"/>
                <w:szCs w:val="20"/>
                <w:lang w:eastAsia="es-ES"/>
              </w:rPr>
              <w:t>Evidencia Internacional</w:t>
            </w:r>
          </w:p>
        </w:tc>
      </w:tr>
      <w:tr w:rsidR="00A47F36" w:rsidRPr="00122069" w14:paraId="4BFFAEEF" w14:textId="77777777" w:rsidTr="00D530CF">
        <w:tblPrEx>
          <w:shd w:val="clear" w:color="auto" w:fill="FFFFFF" w:themeFill="background1"/>
        </w:tblPrEx>
        <w:trPr>
          <w:trHeight w:val="528"/>
        </w:trPr>
        <w:tc>
          <w:tcPr>
            <w:tcW w:w="662" w:type="pct"/>
            <w:vMerge w:val="restart"/>
            <w:shd w:val="clear" w:color="auto" w:fill="F2F2F2" w:themeFill="background1" w:themeFillShade="F2"/>
            <w:vAlign w:val="center"/>
          </w:tcPr>
          <w:p w14:paraId="08948E6C" w14:textId="77777777" w:rsidR="00A47F36" w:rsidRPr="00122069" w:rsidRDefault="00A47F36" w:rsidP="00977315">
            <w:pPr>
              <w:spacing w:after="0" w:line="276" w:lineRule="auto"/>
              <w:rPr>
                <w:rFonts w:ascii="Arial" w:hAnsi="Arial" w:cs="Arial"/>
                <w:b/>
                <w:bCs/>
                <w:color w:val="000000"/>
                <w:kern w:val="24"/>
                <w:sz w:val="20"/>
                <w:szCs w:val="20"/>
              </w:rPr>
            </w:pPr>
            <w:r w:rsidRPr="00122069">
              <w:rPr>
                <w:rFonts w:ascii="Arial" w:hAnsi="Arial" w:cs="Arial"/>
                <w:b/>
                <w:bCs/>
                <w:color w:val="000000"/>
                <w:kern w:val="24"/>
                <w:sz w:val="20"/>
                <w:szCs w:val="20"/>
              </w:rPr>
              <w:t>Débil institucionalidad de la seguridad vial</w:t>
            </w:r>
          </w:p>
        </w:tc>
        <w:tc>
          <w:tcPr>
            <w:tcW w:w="649" w:type="pct"/>
            <w:shd w:val="clear" w:color="auto" w:fill="FFFFFF" w:themeFill="background1"/>
            <w:vAlign w:val="center"/>
          </w:tcPr>
          <w:p w14:paraId="46286AC6"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Débil coordinación y delimitación de funciones de la seguridad vial</w:t>
            </w:r>
          </w:p>
        </w:tc>
        <w:tc>
          <w:tcPr>
            <w:tcW w:w="1007" w:type="pct"/>
            <w:vMerge w:val="restart"/>
            <w:shd w:val="clear" w:color="auto" w:fill="FFFFFF" w:themeFill="background1"/>
            <w:vAlign w:val="center"/>
          </w:tcPr>
          <w:p w14:paraId="25B4C34D" w14:textId="5D639378" w:rsidR="00A47F36" w:rsidRPr="00F604EA" w:rsidRDefault="00A47F36" w:rsidP="00F604EA">
            <w:pPr>
              <w:pStyle w:val="Prrafodelista"/>
              <w:spacing w:after="0" w:line="276" w:lineRule="auto"/>
              <w:ind w:left="0"/>
              <w:rPr>
                <w:rFonts w:ascii="Arial" w:eastAsia="Times New Roman" w:hAnsi="Arial" w:cs="Arial"/>
                <w:b/>
                <w:bCs/>
                <w:color w:val="000000"/>
                <w:sz w:val="20"/>
                <w:szCs w:val="20"/>
                <w:u w:val="single"/>
                <w:lang w:val="es-PE" w:eastAsia="es-PE"/>
              </w:rPr>
            </w:pPr>
            <w:r w:rsidRPr="00F604EA">
              <w:rPr>
                <w:rFonts w:ascii="Arial" w:eastAsia="Times New Roman" w:hAnsi="Arial" w:cs="Arial"/>
                <w:b/>
                <w:bCs/>
                <w:color w:val="000000"/>
                <w:sz w:val="20"/>
                <w:szCs w:val="20"/>
                <w:u w:val="single"/>
                <w:lang w:val="es-PE" w:eastAsia="es-PE"/>
              </w:rPr>
              <w:t>Riesgos</w:t>
            </w:r>
          </w:p>
          <w:p w14:paraId="607A6A25" w14:textId="461CAA36"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eastAsia="es-ES"/>
              </w:rPr>
              <w:t>La prestación de servicios de traslado de personas y mercaderías bajo un entorno de informalidad, y sin cumplir los requisitos de seguridad vial exigidos por ley, se verían incrementados desde el autoempleo del sector transporte, lo que agravaría la inseguridad del sistema vial por exposición.</w:t>
            </w:r>
          </w:p>
          <w:p w14:paraId="0E16BA0A" w14:textId="23BEDE0E"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p>
          <w:p w14:paraId="47DEBBBB" w14:textId="39EFA198"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eastAsia="es-ES"/>
              </w:rPr>
              <w:t>El incremento de la participación política aumenta el riesgo de generación de normas sin sustento técnico, que afecten la estructura institucional para la seguridad vial.</w:t>
            </w:r>
          </w:p>
          <w:p w14:paraId="14F0167D" w14:textId="5EDE92AB"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p>
          <w:p w14:paraId="1BAD97F8" w14:textId="506EE0F5"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eastAsia="es-ES"/>
              </w:rPr>
              <w:t xml:space="preserve">La lentitud con la que el Estado actualiza la regulación y los servicios, en </w:t>
            </w:r>
            <w:r w:rsidRPr="00122069">
              <w:rPr>
                <w:rFonts w:ascii="Arial" w:eastAsia="Times New Roman" w:hAnsi="Arial" w:cs="Arial"/>
                <w:color w:val="000000"/>
                <w:sz w:val="20"/>
                <w:szCs w:val="20"/>
                <w:lang w:eastAsia="es-ES"/>
              </w:rPr>
              <w:lastRenderedPageBreak/>
              <w:t>comparación con los avances tecnológicos crecientes en materia de seguridad vial (que pueden ir desde el diseño vial urbano y carretero, sistemas de control de tránsito velocidades, tecnología vehicular, licencias, revisión vehicular, contaminación ambiental y otros) crea vacíos que son aprovechados por privados con fines comerciales, o personas particulares para operar en condiciones no normadas.</w:t>
            </w:r>
          </w:p>
          <w:p w14:paraId="78981CAE" w14:textId="0DE559CF"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p>
          <w:p w14:paraId="32B31E3C" w14:textId="30B6D53D"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eastAsia="es-ES"/>
              </w:rPr>
              <w:t xml:space="preserve">Debido a la crisis del COVID19, se reduce el crecimiento del país, afecta la recaudación fiscal, lo que limita la posibilidad de gestión de políticas públicas y ejecución en diferentes </w:t>
            </w:r>
            <w:r w:rsidRPr="00122069">
              <w:rPr>
                <w:rFonts w:ascii="Arial" w:eastAsia="Times New Roman" w:hAnsi="Arial" w:cs="Arial"/>
                <w:color w:val="000000"/>
                <w:sz w:val="20"/>
                <w:szCs w:val="20"/>
                <w:lang w:eastAsia="es-ES"/>
              </w:rPr>
              <w:lastRenderedPageBreak/>
              <w:t>ámbitos, incluyendo la seguridad vial.</w:t>
            </w:r>
          </w:p>
          <w:p w14:paraId="767D3701" w14:textId="13478CBE" w:rsidR="00A47F36" w:rsidRPr="00F604EA" w:rsidRDefault="00A47F36" w:rsidP="00F604EA">
            <w:pPr>
              <w:pStyle w:val="Prrafodelista"/>
              <w:spacing w:after="0" w:line="276" w:lineRule="auto"/>
              <w:ind w:left="0"/>
              <w:rPr>
                <w:rFonts w:ascii="Arial" w:eastAsia="Times New Roman" w:hAnsi="Arial" w:cs="Arial"/>
                <w:b/>
                <w:bCs/>
                <w:color w:val="000000"/>
                <w:sz w:val="20"/>
                <w:szCs w:val="20"/>
                <w:u w:val="single"/>
                <w:lang w:val="es-PE" w:eastAsia="es-PE"/>
              </w:rPr>
            </w:pPr>
            <w:r w:rsidRPr="00F604EA">
              <w:rPr>
                <w:rFonts w:ascii="Arial" w:eastAsia="Times New Roman" w:hAnsi="Arial" w:cs="Arial"/>
                <w:b/>
                <w:bCs/>
                <w:color w:val="000000"/>
                <w:sz w:val="20"/>
                <w:szCs w:val="20"/>
                <w:u w:val="single"/>
                <w:lang w:val="es-PE" w:eastAsia="es-PE"/>
              </w:rPr>
              <w:t>Oportunidades</w:t>
            </w:r>
          </w:p>
          <w:p w14:paraId="5525018F" w14:textId="27D21F6C"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hAnsi="Arial" w:cs="Arial"/>
                <w:sz w:val="20"/>
                <w:szCs w:val="20"/>
              </w:rPr>
              <w:t>Fortalecimiento de los sistemas integrados de transporte seguros.</w:t>
            </w:r>
          </w:p>
          <w:p w14:paraId="02668D3D" w14:textId="77777777"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p>
          <w:p w14:paraId="790F08FD" w14:textId="5FC76A7E" w:rsidR="00A47F36" w:rsidRPr="00122069" w:rsidRDefault="00A47F36" w:rsidP="00F604EA">
            <w:pPr>
              <w:pStyle w:val="Prrafodelista"/>
              <w:spacing w:after="0" w:line="276" w:lineRule="auto"/>
              <w:ind w:left="0"/>
              <w:rPr>
                <w:rFonts w:ascii="Arial" w:hAnsi="Arial" w:cs="Arial"/>
                <w:sz w:val="20"/>
                <w:szCs w:val="20"/>
              </w:rPr>
            </w:pPr>
            <w:r w:rsidRPr="00122069">
              <w:rPr>
                <w:rFonts w:ascii="Arial" w:hAnsi="Arial" w:cs="Arial"/>
                <w:sz w:val="20"/>
                <w:szCs w:val="20"/>
              </w:rPr>
              <w:t>Fortalecer los controles de fiscalización para el cumplimiento de estándares de seguridad vial.</w:t>
            </w:r>
          </w:p>
          <w:p w14:paraId="639DB58E" w14:textId="368C5AC5"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p>
          <w:p w14:paraId="41830D49" w14:textId="0201D90A"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Generación de valor público de la política pública que promueve procesos de participación, veeduría y asociatividad en pro del mejoramiento de la movilidad y de la mayor visibilidad de las víctimas de siniestros viales.</w:t>
            </w:r>
          </w:p>
          <w:p w14:paraId="6918157D" w14:textId="77777777"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p>
          <w:p w14:paraId="2B4F53D3" w14:textId="34899D89"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 xml:space="preserve">Eficiencia en la disminución de muertos y heridos por siniestros viales mediante Una institucionalización efectiva de la gestión de la </w:t>
            </w:r>
            <w:r w:rsidRPr="00122069">
              <w:rPr>
                <w:rFonts w:ascii="Arial" w:eastAsia="Times New Roman" w:hAnsi="Arial" w:cs="Arial"/>
                <w:color w:val="000000"/>
                <w:sz w:val="20"/>
                <w:szCs w:val="20"/>
                <w:lang w:eastAsia="es-ES"/>
              </w:rPr>
              <w:lastRenderedPageBreak/>
              <w:t>seguridad vial, la articulación adecuada de cada nivel de gobierno, sumadas a las herramientas técnicas y normativas para su adecuada gestión.</w:t>
            </w:r>
          </w:p>
          <w:p w14:paraId="281985F9" w14:textId="77777777"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p>
          <w:p w14:paraId="179507D9" w14:textId="5A97D376" w:rsidR="00A47F36" w:rsidRPr="00122069" w:rsidRDefault="00A47F36" w:rsidP="00F604EA">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hAnsi="Arial" w:cs="Arial"/>
                <w:sz w:val="20"/>
                <w:szCs w:val="20"/>
              </w:rPr>
              <w:t>Innovación en sistemas de información que permitan mayor conocimiento para la toma de decisiones en materia de seguridad vial. Con el uso de nuevas tecnologías en el diseño e implementación de políticas y diversas intervenciones públicas, se podrá tener mejor información sobre la movilidad de las personas y los requerimientos de seguridad que demandarán.  El uso de BIG data y otras tecnologías tendrán un papel importante al respecto.</w:t>
            </w:r>
          </w:p>
        </w:tc>
        <w:tc>
          <w:tcPr>
            <w:tcW w:w="761" w:type="pct"/>
            <w:shd w:val="clear" w:color="auto" w:fill="FFFFFF" w:themeFill="background1"/>
            <w:vAlign w:val="center"/>
          </w:tcPr>
          <w:p w14:paraId="4B5AC21C" w14:textId="77777777" w:rsidR="00A47F36" w:rsidRPr="00122069" w:rsidRDefault="00A47F36" w:rsidP="00977315">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PE" w:eastAsia="es-PE"/>
              </w:rPr>
              <w:lastRenderedPageBreak/>
              <w:t>Fortalecimiento de la articulación y coordinación interinstitucional multinivel</w:t>
            </w:r>
          </w:p>
        </w:tc>
        <w:tc>
          <w:tcPr>
            <w:tcW w:w="533" w:type="pct"/>
            <w:shd w:val="clear" w:color="auto" w:fill="FFFFFF" w:themeFill="background1"/>
            <w:vAlign w:val="center"/>
          </w:tcPr>
          <w:p w14:paraId="21E453BD" w14:textId="42445CC0"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p>
        </w:tc>
        <w:tc>
          <w:tcPr>
            <w:tcW w:w="1388" w:type="pct"/>
            <w:shd w:val="clear" w:color="auto" w:fill="FFFFFF" w:themeFill="background1"/>
            <w:vAlign w:val="center"/>
          </w:tcPr>
          <w:p w14:paraId="73D58170" w14:textId="0AEF8595"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Dirección General de Tráfico DGT. (España):</w:t>
            </w:r>
          </w:p>
          <w:p w14:paraId="60D39AA6"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lang w:val="es-419" w:eastAsia="es-419"/>
              </w:rPr>
              <w:t>Función:</w:t>
            </w:r>
            <w:r w:rsidRPr="00122069">
              <w:rPr>
                <w:rFonts w:ascii="Arial" w:eastAsia="Times New Roman" w:hAnsi="Arial" w:cs="Arial"/>
                <w:color w:val="000000"/>
                <w:sz w:val="20"/>
                <w:szCs w:val="20"/>
                <w:lang w:val="es-419" w:eastAsia="es-419"/>
              </w:rPr>
              <w:t xml:space="preserve"> Desarrollo de acciones tendentes a la mejora del comportamiento y formación de los usuarios de las vías, y de la seguridad y fluidez de la circulación de vehículos y la prestación al ciudadano de todos los servicios administrativos relacionados con las mismas.</w:t>
            </w:r>
          </w:p>
          <w:p w14:paraId="30E0C0FA"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lang w:val="es-419" w:eastAsia="es-419"/>
              </w:rPr>
              <w:t xml:space="preserve">Estructura: </w:t>
            </w:r>
            <w:r w:rsidRPr="00122069">
              <w:rPr>
                <w:rFonts w:ascii="Arial" w:eastAsia="Times New Roman" w:hAnsi="Arial" w:cs="Arial"/>
                <w:color w:val="000000"/>
                <w:sz w:val="20"/>
                <w:szCs w:val="20"/>
                <w:lang w:val="es-419" w:eastAsia="es-419"/>
              </w:rPr>
              <w:t>Organismo Autónomo Jefatura Central de Tráfico, adscrita al Ministerio del Interior. Tiene personalidad jurídica pública diferenciada, patrimonio y tesorería propios, autonomía de gestión y plena capacidad jurídica y de obrar, y dentro de su esfera de competencias.</w:t>
            </w:r>
          </w:p>
          <w:p w14:paraId="3957F529" w14:textId="77777777" w:rsidR="00A47F36" w:rsidRPr="00122069" w:rsidRDefault="00A47F36" w:rsidP="00977315">
            <w:pPr>
              <w:spacing w:after="0" w:line="276" w:lineRule="auto"/>
              <w:jc w:val="both"/>
              <w:rPr>
                <w:rFonts w:ascii="Arial" w:eastAsia="Times New Roman" w:hAnsi="Arial" w:cs="Arial"/>
                <w:b/>
                <w:bCs/>
                <w:color w:val="000000"/>
                <w:sz w:val="20"/>
                <w:szCs w:val="20"/>
                <w:lang w:val="es-419" w:eastAsia="es-419"/>
              </w:rPr>
            </w:pPr>
            <w:r w:rsidRPr="00122069">
              <w:rPr>
                <w:rFonts w:ascii="Arial" w:eastAsia="Times New Roman" w:hAnsi="Arial" w:cs="Arial"/>
                <w:b/>
                <w:bCs/>
                <w:color w:val="000000"/>
                <w:sz w:val="20"/>
                <w:szCs w:val="20"/>
                <w:lang w:val="es-419" w:eastAsia="es-419"/>
              </w:rPr>
              <w:t xml:space="preserve">Resultados: </w:t>
            </w:r>
            <w:r w:rsidRPr="00122069">
              <w:rPr>
                <w:rFonts w:ascii="Arial" w:eastAsia="Times New Roman" w:hAnsi="Arial" w:cs="Arial"/>
                <w:color w:val="000000"/>
                <w:sz w:val="20"/>
                <w:szCs w:val="20"/>
                <w:lang w:val="es-419" w:eastAsia="es-419"/>
              </w:rPr>
              <w:t>En la Década de la Seguridad Vial se redujeron los fallecidos en siniestros viales en un 68% (2001:5.517 – 2019:1.755)</w:t>
            </w:r>
            <w:r w:rsidRPr="00122069">
              <w:rPr>
                <w:rFonts w:ascii="Arial" w:eastAsia="Times New Roman" w:hAnsi="Arial" w:cs="Arial"/>
                <w:b/>
                <w:bCs/>
                <w:color w:val="000000"/>
                <w:sz w:val="20"/>
                <w:szCs w:val="20"/>
                <w:lang w:val="es-419" w:eastAsia="es-419"/>
              </w:rPr>
              <w:t xml:space="preserve"> </w:t>
            </w:r>
            <w:r w:rsidRPr="00122069">
              <w:rPr>
                <w:rFonts w:ascii="Arial" w:eastAsia="Times New Roman" w:hAnsi="Arial" w:cs="Arial"/>
                <w:color w:val="000000"/>
                <w:sz w:val="20"/>
                <w:szCs w:val="20"/>
                <w:lang w:val="es-419" w:eastAsia="es-419"/>
              </w:rPr>
              <w:t>Tasa 2016 4.1</w:t>
            </w:r>
            <w:r w:rsidRPr="00122069">
              <w:rPr>
                <w:rFonts w:ascii="Arial" w:eastAsia="Times New Roman" w:hAnsi="Arial" w:cs="Arial"/>
                <w:b/>
                <w:bCs/>
                <w:color w:val="000000"/>
                <w:sz w:val="20"/>
                <w:szCs w:val="20"/>
                <w:lang w:val="es-419" w:eastAsia="es-419"/>
              </w:rPr>
              <w:t xml:space="preserve"> </w:t>
            </w:r>
            <w:r w:rsidRPr="00122069">
              <w:rPr>
                <w:rFonts w:ascii="Arial" w:eastAsia="Times New Roman" w:hAnsi="Arial" w:cs="Arial"/>
                <w:color w:val="000000"/>
                <w:sz w:val="20"/>
                <w:szCs w:val="20"/>
                <w:lang w:val="es-419" w:eastAsia="es-419"/>
              </w:rPr>
              <w:t>fallecidos X cada 100K habitantes.</w:t>
            </w:r>
          </w:p>
          <w:p w14:paraId="7E650487"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046B98B2"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Administración Noruega de las Vías Públicas (NPRA):</w:t>
            </w:r>
          </w:p>
          <w:p w14:paraId="2ECD9CA3"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lang w:val="es-419" w:eastAsia="es-419"/>
              </w:rPr>
              <w:lastRenderedPageBreak/>
              <w:t xml:space="preserve">Función: </w:t>
            </w:r>
            <w:r w:rsidRPr="00122069">
              <w:rPr>
                <w:rFonts w:ascii="Arial" w:eastAsia="Times New Roman" w:hAnsi="Arial" w:cs="Arial"/>
                <w:color w:val="000000"/>
                <w:sz w:val="20"/>
                <w:szCs w:val="20"/>
                <w:lang w:val="es-419" w:eastAsia="es-419"/>
              </w:rPr>
              <w:t>Responsable de la planificación, la construcción y el funcionamiento de las redes de carreteras nacionales y del condado, la inspección y los requisitos de los vehículos, la formación de los conductores y la concesión de licencias.</w:t>
            </w:r>
          </w:p>
          <w:p w14:paraId="20FEE6FE" w14:textId="77777777" w:rsidR="00A47F36" w:rsidRPr="00122069" w:rsidRDefault="00A47F36" w:rsidP="00977315">
            <w:pPr>
              <w:spacing w:after="0" w:line="276" w:lineRule="auto"/>
              <w:jc w:val="both"/>
              <w:rPr>
                <w:rFonts w:ascii="Arial" w:eastAsia="Times New Roman" w:hAnsi="Arial" w:cs="Arial"/>
                <w:b/>
                <w:bCs/>
                <w:color w:val="000000"/>
                <w:sz w:val="20"/>
                <w:szCs w:val="20"/>
                <w:lang w:val="es-419" w:eastAsia="es-419"/>
              </w:rPr>
            </w:pPr>
            <w:r w:rsidRPr="00122069">
              <w:rPr>
                <w:rFonts w:ascii="Arial" w:eastAsia="Times New Roman" w:hAnsi="Arial" w:cs="Arial"/>
                <w:b/>
                <w:bCs/>
                <w:color w:val="000000"/>
                <w:sz w:val="20"/>
                <w:szCs w:val="20"/>
                <w:lang w:val="es-419" w:eastAsia="es-419"/>
              </w:rPr>
              <w:t xml:space="preserve">Estructura: </w:t>
            </w:r>
            <w:r w:rsidRPr="00122069">
              <w:rPr>
                <w:rFonts w:ascii="Arial" w:eastAsia="Times New Roman" w:hAnsi="Arial" w:cs="Arial"/>
                <w:color w:val="000000"/>
                <w:sz w:val="20"/>
                <w:szCs w:val="20"/>
                <w:lang w:val="es-419" w:eastAsia="es-419"/>
              </w:rPr>
              <w:t>Liderada por la Dirección de Carreteras Públicas, que es una agencia autónoma subordinada al Ministerio de Transporte y Comunicaciones</w:t>
            </w:r>
            <w:r w:rsidRPr="00122069">
              <w:rPr>
                <w:rFonts w:ascii="Arial" w:eastAsia="Times New Roman" w:hAnsi="Arial" w:cs="Arial"/>
                <w:b/>
                <w:bCs/>
                <w:color w:val="000000"/>
                <w:sz w:val="20"/>
                <w:szCs w:val="20"/>
                <w:lang w:val="es-419" w:eastAsia="es-419"/>
              </w:rPr>
              <w:t>.</w:t>
            </w:r>
          </w:p>
          <w:p w14:paraId="6DF06694" w14:textId="77777777" w:rsidR="00A47F36" w:rsidRPr="00122069" w:rsidRDefault="00A47F36" w:rsidP="00977315">
            <w:pPr>
              <w:spacing w:after="0" w:line="276" w:lineRule="auto"/>
              <w:jc w:val="both"/>
              <w:rPr>
                <w:rFonts w:ascii="Arial" w:eastAsia="Times New Roman" w:hAnsi="Arial" w:cs="Arial"/>
                <w:b/>
                <w:bCs/>
                <w:color w:val="000000"/>
                <w:sz w:val="20"/>
                <w:szCs w:val="20"/>
                <w:lang w:val="es-419" w:eastAsia="es-419"/>
              </w:rPr>
            </w:pPr>
            <w:r w:rsidRPr="00122069">
              <w:rPr>
                <w:rFonts w:ascii="Arial" w:eastAsia="Times New Roman" w:hAnsi="Arial" w:cs="Arial"/>
                <w:b/>
                <w:bCs/>
                <w:color w:val="000000"/>
                <w:sz w:val="20"/>
                <w:szCs w:val="20"/>
                <w:lang w:val="es-419" w:eastAsia="es-419"/>
              </w:rPr>
              <w:t xml:space="preserve">Resultados: </w:t>
            </w:r>
            <w:r w:rsidRPr="00122069">
              <w:rPr>
                <w:rFonts w:ascii="Arial" w:eastAsia="Times New Roman" w:hAnsi="Arial" w:cs="Arial"/>
                <w:color w:val="000000"/>
                <w:sz w:val="20"/>
                <w:szCs w:val="20"/>
                <w:lang w:val="es-419" w:eastAsia="es-419"/>
              </w:rPr>
              <w:t>Reducción de 47% (2008:255 – 2016:135)</w:t>
            </w:r>
            <w:r w:rsidRPr="00122069">
              <w:rPr>
                <w:rFonts w:ascii="Arial" w:eastAsia="Times New Roman" w:hAnsi="Arial" w:cs="Arial"/>
                <w:b/>
                <w:bCs/>
                <w:color w:val="000000"/>
                <w:sz w:val="20"/>
                <w:szCs w:val="20"/>
                <w:lang w:val="es-419" w:eastAsia="es-419"/>
              </w:rPr>
              <w:t xml:space="preserve"> </w:t>
            </w:r>
            <w:r w:rsidRPr="00122069">
              <w:rPr>
                <w:rFonts w:ascii="Arial" w:eastAsia="Times New Roman" w:hAnsi="Arial" w:cs="Arial"/>
                <w:color w:val="000000"/>
                <w:sz w:val="20"/>
                <w:szCs w:val="20"/>
                <w:lang w:val="es-419" w:eastAsia="es-419"/>
              </w:rPr>
              <w:t>Tasa 2016 2.6 X 100K habitantes.</w:t>
            </w:r>
          </w:p>
          <w:p w14:paraId="3A9C2078" w14:textId="77777777" w:rsidR="00A47F36" w:rsidRPr="00122069" w:rsidRDefault="00A47F36" w:rsidP="00977315">
            <w:pPr>
              <w:spacing w:after="0" w:line="276" w:lineRule="auto"/>
              <w:jc w:val="both"/>
              <w:rPr>
                <w:rFonts w:ascii="Arial" w:eastAsia="Times New Roman" w:hAnsi="Arial" w:cs="Arial"/>
                <w:b/>
                <w:bCs/>
                <w:color w:val="000000"/>
                <w:sz w:val="20"/>
                <w:szCs w:val="20"/>
                <w:lang w:val="es-419" w:eastAsia="es-419"/>
              </w:rPr>
            </w:pPr>
          </w:p>
          <w:p w14:paraId="12967A3B" w14:textId="77777777" w:rsidR="00A47F36" w:rsidRPr="00122069" w:rsidRDefault="00A47F36" w:rsidP="00977315">
            <w:pPr>
              <w:spacing w:after="0" w:line="276" w:lineRule="auto"/>
              <w:jc w:val="both"/>
              <w:rPr>
                <w:rFonts w:ascii="Arial" w:eastAsia="Times New Roman" w:hAnsi="Arial" w:cs="Arial"/>
                <w:b/>
                <w:bCs/>
                <w:color w:val="000000"/>
                <w:sz w:val="20"/>
                <w:szCs w:val="20"/>
                <w:lang w:val="es-419" w:eastAsia="es-419"/>
              </w:rPr>
            </w:pPr>
            <w:r w:rsidRPr="00122069">
              <w:rPr>
                <w:rFonts w:ascii="Arial" w:eastAsia="Times New Roman" w:hAnsi="Arial" w:cs="Arial"/>
                <w:b/>
                <w:bCs/>
                <w:color w:val="000000"/>
                <w:sz w:val="20"/>
                <w:szCs w:val="20"/>
                <w:u w:val="single"/>
                <w:lang w:val="es-419" w:eastAsia="es-419"/>
              </w:rPr>
              <w:t>Unidad Nacional de Seguridad Vial UNASEVI (URUGUAY)</w:t>
            </w:r>
            <w:r w:rsidRPr="00122069">
              <w:rPr>
                <w:rFonts w:ascii="Arial" w:eastAsia="Times New Roman" w:hAnsi="Arial" w:cs="Arial"/>
                <w:b/>
                <w:bCs/>
                <w:color w:val="000000"/>
                <w:sz w:val="20"/>
                <w:szCs w:val="20"/>
                <w:lang w:val="es-419" w:eastAsia="es-419"/>
              </w:rPr>
              <w:t>:</w:t>
            </w:r>
          </w:p>
          <w:p w14:paraId="31DBECB8"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lang w:val="es-419" w:eastAsia="es-419"/>
              </w:rPr>
              <w:t xml:space="preserve">Función: </w:t>
            </w:r>
            <w:r w:rsidRPr="00122069">
              <w:rPr>
                <w:rFonts w:ascii="Arial" w:eastAsia="Times New Roman" w:hAnsi="Arial" w:cs="Arial"/>
                <w:color w:val="000000"/>
                <w:sz w:val="20"/>
                <w:szCs w:val="20"/>
                <w:lang w:val="es-419" w:eastAsia="es-419"/>
              </w:rPr>
              <w:t>regulación y el control de las actividades relativas al tránsito y la seguridad vial en todo el territorio nacional.</w:t>
            </w:r>
          </w:p>
          <w:p w14:paraId="5D152D07" w14:textId="77777777" w:rsidR="00A47F36" w:rsidRPr="00122069" w:rsidRDefault="00A47F36" w:rsidP="00977315">
            <w:pPr>
              <w:spacing w:after="0" w:line="276" w:lineRule="auto"/>
              <w:jc w:val="both"/>
              <w:rPr>
                <w:rFonts w:ascii="Arial" w:eastAsia="Times New Roman" w:hAnsi="Arial" w:cs="Arial"/>
                <w:b/>
                <w:bCs/>
                <w:color w:val="000000"/>
                <w:sz w:val="20"/>
                <w:szCs w:val="20"/>
                <w:lang w:val="es-419" w:eastAsia="es-419"/>
              </w:rPr>
            </w:pPr>
            <w:r w:rsidRPr="00122069">
              <w:rPr>
                <w:rFonts w:ascii="Arial" w:eastAsia="Times New Roman" w:hAnsi="Arial" w:cs="Arial"/>
                <w:b/>
                <w:bCs/>
                <w:color w:val="000000"/>
                <w:sz w:val="20"/>
                <w:szCs w:val="20"/>
                <w:lang w:val="es-419" w:eastAsia="es-419"/>
              </w:rPr>
              <w:t xml:space="preserve">Estructura: </w:t>
            </w:r>
            <w:r w:rsidRPr="00122069">
              <w:rPr>
                <w:rFonts w:ascii="Arial" w:eastAsia="Times New Roman" w:hAnsi="Arial" w:cs="Arial"/>
                <w:color w:val="000000"/>
                <w:sz w:val="20"/>
                <w:szCs w:val="20"/>
                <w:lang w:val="es-419" w:eastAsia="es-419"/>
              </w:rPr>
              <w:t>órgano desconcentrado del poder ejecutivo, vinculado a través del Ministerio de Transporte y Obras Públicas.</w:t>
            </w:r>
          </w:p>
          <w:p w14:paraId="106D4BC0"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b/>
                <w:bCs/>
                <w:color w:val="000000"/>
                <w:sz w:val="20"/>
                <w:szCs w:val="20"/>
                <w:lang w:val="es-419" w:eastAsia="es-419"/>
              </w:rPr>
              <w:lastRenderedPageBreak/>
              <w:t xml:space="preserve">Resultados: </w:t>
            </w:r>
            <w:r w:rsidRPr="00122069">
              <w:rPr>
                <w:rFonts w:ascii="Arial" w:eastAsia="Times New Roman" w:hAnsi="Arial" w:cs="Arial"/>
                <w:color w:val="000000"/>
                <w:sz w:val="20"/>
                <w:szCs w:val="20"/>
                <w:lang w:val="es-419" w:eastAsia="es-419"/>
              </w:rPr>
              <w:t>Reducción de 22% (2011:572 – 2016:446)</w:t>
            </w:r>
            <w:r w:rsidRPr="00122069">
              <w:rPr>
                <w:rFonts w:ascii="Arial" w:eastAsia="Times New Roman" w:hAnsi="Arial" w:cs="Arial"/>
                <w:b/>
                <w:bCs/>
                <w:color w:val="000000"/>
                <w:sz w:val="20"/>
                <w:szCs w:val="20"/>
                <w:lang w:val="es-419" w:eastAsia="es-419"/>
              </w:rPr>
              <w:t xml:space="preserve"> </w:t>
            </w:r>
            <w:r w:rsidRPr="00122069">
              <w:rPr>
                <w:rFonts w:ascii="Arial" w:eastAsia="Times New Roman" w:hAnsi="Arial" w:cs="Arial"/>
                <w:color w:val="000000"/>
                <w:sz w:val="20"/>
                <w:szCs w:val="20"/>
                <w:lang w:val="es-419" w:eastAsia="es-419"/>
              </w:rPr>
              <w:t>Tasa 2016 13.4 X 100K habitantes.</w:t>
            </w:r>
          </w:p>
        </w:tc>
      </w:tr>
      <w:tr w:rsidR="00A47F36" w:rsidRPr="00122069" w14:paraId="32156FFC" w14:textId="77777777" w:rsidTr="00D530CF">
        <w:tblPrEx>
          <w:shd w:val="clear" w:color="auto" w:fill="FFFFFF" w:themeFill="background1"/>
        </w:tblPrEx>
        <w:trPr>
          <w:trHeight w:val="528"/>
        </w:trPr>
        <w:tc>
          <w:tcPr>
            <w:tcW w:w="662" w:type="pct"/>
            <w:vMerge/>
            <w:shd w:val="clear" w:color="auto" w:fill="F2F2F2" w:themeFill="background1" w:themeFillShade="F2"/>
            <w:vAlign w:val="center"/>
          </w:tcPr>
          <w:p w14:paraId="2AE6EAC8" w14:textId="77777777" w:rsidR="00A47F36" w:rsidRPr="00122069" w:rsidRDefault="00A47F36" w:rsidP="00977315">
            <w:pPr>
              <w:spacing w:after="0" w:line="276" w:lineRule="auto"/>
              <w:rPr>
                <w:rFonts w:ascii="Arial" w:eastAsia="Times New Roman" w:hAnsi="Arial" w:cs="Arial"/>
                <w:b/>
                <w:bCs/>
                <w:color w:val="000000"/>
                <w:sz w:val="20"/>
                <w:szCs w:val="20"/>
                <w:lang w:val="es-PE" w:eastAsia="es-PE"/>
              </w:rPr>
            </w:pPr>
          </w:p>
        </w:tc>
        <w:tc>
          <w:tcPr>
            <w:tcW w:w="649" w:type="pct"/>
            <w:shd w:val="clear" w:color="auto" w:fill="FFFFFF" w:themeFill="background1"/>
            <w:vAlign w:val="center"/>
          </w:tcPr>
          <w:p w14:paraId="77C9B9F8" w14:textId="77777777" w:rsidR="00A47F36" w:rsidRPr="00122069" w:rsidRDefault="00A47F36" w:rsidP="00977315">
            <w:pPr>
              <w:spacing w:after="0" w:line="276" w:lineRule="auto"/>
              <w:rPr>
                <w:rFonts w:ascii="Arial" w:eastAsia="Times New Roman" w:hAnsi="Arial" w:cs="Arial"/>
                <w:b/>
                <w:bCs/>
                <w:color w:val="000000"/>
                <w:sz w:val="20"/>
                <w:szCs w:val="20"/>
                <w:lang w:val="es-PE" w:eastAsia="es-PE"/>
              </w:rPr>
            </w:pPr>
            <w:r w:rsidRPr="00122069">
              <w:rPr>
                <w:rFonts w:ascii="Arial" w:eastAsia="Times New Roman" w:hAnsi="Arial" w:cs="Arial"/>
                <w:b/>
                <w:bCs/>
                <w:color w:val="000000"/>
                <w:sz w:val="20"/>
                <w:szCs w:val="20"/>
                <w:lang w:val="es-419" w:eastAsia="es-PE"/>
              </w:rPr>
              <w:t>Desarticulación en el sistema de información y baja generación del conocimiento</w:t>
            </w:r>
          </w:p>
        </w:tc>
        <w:tc>
          <w:tcPr>
            <w:tcW w:w="1007" w:type="pct"/>
            <w:vMerge/>
            <w:shd w:val="clear" w:color="auto" w:fill="FFFFFF" w:themeFill="background1"/>
            <w:vAlign w:val="center"/>
          </w:tcPr>
          <w:p w14:paraId="10F04B98" w14:textId="77777777" w:rsidR="00A47F36" w:rsidRPr="00122069" w:rsidRDefault="00A47F36" w:rsidP="00F604EA">
            <w:pPr>
              <w:spacing w:after="0" w:line="276" w:lineRule="auto"/>
              <w:rPr>
                <w:rFonts w:ascii="Arial" w:hAnsi="Arial" w:cs="Arial"/>
                <w:color w:val="000000"/>
                <w:kern w:val="24"/>
                <w:sz w:val="20"/>
                <w:szCs w:val="20"/>
              </w:rPr>
            </w:pPr>
          </w:p>
        </w:tc>
        <w:tc>
          <w:tcPr>
            <w:tcW w:w="761" w:type="pct"/>
            <w:shd w:val="clear" w:color="auto" w:fill="FFFFFF" w:themeFill="background1"/>
            <w:vAlign w:val="center"/>
          </w:tcPr>
          <w:p w14:paraId="6D90BA4B" w14:textId="6EF13149" w:rsidR="00A47F36" w:rsidRPr="00122069" w:rsidRDefault="00A47F36" w:rsidP="00547157">
            <w:pPr>
              <w:spacing w:after="0" w:line="276" w:lineRule="auto"/>
              <w:rPr>
                <w:rFonts w:ascii="Arial" w:eastAsia="Times New Roman" w:hAnsi="Arial" w:cs="Arial"/>
                <w:color w:val="000000"/>
                <w:sz w:val="20"/>
                <w:szCs w:val="20"/>
                <w:lang w:val="es-PE" w:eastAsia="es-PE"/>
              </w:rPr>
            </w:pPr>
            <w:r w:rsidRPr="00E82B6D">
              <w:rPr>
                <w:rFonts w:ascii="Arial" w:hAnsi="Arial" w:cs="Arial"/>
                <w:color w:val="000000"/>
                <w:kern w:val="24"/>
                <w:sz w:val="20"/>
                <w:szCs w:val="20"/>
              </w:rPr>
              <w:t>Promover la interoperabilidad de los sistemas de información entre las instituciones vinculadas</w:t>
            </w:r>
            <w:r w:rsidRPr="00122069">
              <w:rPr>
                <w:rFonts w:ascii="Arial" w:hAnsi="Arial" w:cs="Arial"/>
                <w:color w:val="000000"/>
                <w:kern w:val="24"/>
                <w:sz w:val="20"/>
                <w:szCs w:val="20"/>
              </w:rPr>
              <w:t xml:space="preserve"> y </w:t>
            </w:r>
            <w:r>
              <w:rPr>
                <w:rFonts w:ascii="Arial" w:hAnsi="Arial" w:cs="Arial"/>
                <w:color w:val="000000"/>
                <w:kern w:val="24"/>
                <w:sz w:val="20"/>
                <w:szCs w:val="20"/>
              </w:rPr>
              <w:t xml:space="preserve">la </w:t>
            </w:r>
            <w:r w:rsidRPr="00122069">
              <w:rPr>
                <w:rFonts w:ascii="Arial" w:hAnsi="Arial" w:cs="Arial"/>
                <w:color w:val="000000"/>
                <w:kern w:val="24"/>
                <w:sz w:val="20"/>
                <w:szCs w:val="20"/>
              </w:rPr>
              <w:t>gestión del conocimiento</w:t>
            </w:r>
          </w:p>
        </w:tc>
        <w:tc>
          <w:tcPr>
            <w:tcW w:w="533" w:type="pct"/>
            <w:shd w:val="clear" w:color="auto" w:fill="FFFFFF" w:themeFill="background1"/>
            <w:vAlign w:val="center"/>
          </w:tcPr>
          <w:p w14:paraId="2A4CAAAE" w14:textId="5F8591EC"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r w:rsidR="00A47F36" w:rsidRPr="00C2219E">
              <w:rPr>
                <w:rFonts w:ascii="Arial" w:eastAsia="Times New Roman" w:hAnsi="Arial" w:cs="Arial"/>
                <w:color w:val="000000"/>
                <w:sz w:val="20"/>
                <w:szCs w:val="20"/>
                <w:lang w:val="es-419" w:eastAsia="es-419"/>
              </w:rPr>
              <w:t xml:space="preserve"> </w:t>
            </w:r>
          </w:p>
        </w:tc>
        <w:tc>
          <w:tcPr>
            <w:tcW w:w="1388" w:type="pct"/>
            <w:shd w:val="clear" w:color="auto" w:fill="FFFFFF" w:themeFill="background1"/>
            <w:vAlign w:val="center"/>
          </w:tcPr>
          <w:p w14:paraId="6447B24D" w14:textId="4F6D2C63"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Suecia.</w:t>
            </w:r>
          </w:p>
          <w:p w14:paraId="2D9012E9"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STRADA Sistema de información nacional que recopila datos de lesiones y colisiones en todo el sistema de transporte por carretera. 68 hospitales colaboran con STRADA. La implementación tomó 15 años y aún está en ejecución.</w:t>
            </w:r>
          </w:p>
          <w:p w14:paraId="0B322D72"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1F0615C1"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Ródano.</w:t>
            </w:r>
          </w:p>
          <w:p w14:paraId="477D4E73"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Recopila datos sobre todos los casos después de una colisión en la carretera, tanto si la víctima está hospitalizada como si no. Las lesiones se codifican en la escala abreviada de lesiones (AIS). El registro comenzó en 1996 e involucra a 50 hospitales. Se vincula con los registros policiales cuando está disponible y utiliza información común </w:t>
            </w:r>
          </w:p>
          <w:p w14:paraId="2D377A9A" w14:textId="7CFC1258" w:rsidR="00A47F36" w:rsidRDefault="00A47F36" w:rsidP="00977315">
            <w:pPr>
              <w:spacing w:after="0" w:line="276" w:lineRule="auto"/>
              <w:jc w:val="both"/>
              <w:rPr>
                <w:rFonts w:ascii="Arial" w:eastAsia="Times New Roman" w:hAnsi="Arial" w:cs="Arial"/>
                <w:color w:val="000000"/>
                <w:sz w:val="20"/>
                <w:szCs w:val="20"/>
                <w:lang w:val="es-419" w:eastAsia="es-419"/>
              </w:rPr>
            </w:pPr>
          </w:p>
          <w:p w14:paraId="44674435"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Londres.</w:t>
            </w:r>
          </w:p>
          <w:p w14:paraId="48B06C10"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Mapa en línea disponible con las colisiones fatales y graves en Londres desde 2005 y puede filtrar por año, </w:t>
            </w:r>
            <w:r w:rsidRPr="00122069">
              <w:rPr>
                <w:rFonts w:ascii="Arial" w:eastAsia="Times New Roman" w:hAnsi="Arial" w:cs="Arial"/>
                <w:color w:val="000000"/>
                <w:sz w:val="20"/>
                <w:szCs w:val="20"/>
                <w:lang w:val="es-419" w:eastAsia="es-419"/>
              </w:rPr>
              <w:lastRenderedPageBreak/>
              <w:t>usuario de la vía, gravedad del siniestro y grupo de edad.</w:t>
            </w:r>
          </w:p>
          <w:p w14:paraId="332E6E3E"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1747FE7E"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Lisboa.</w:t>
            </w:r>
          </w:p>
          <w:p w14:paraId="3FFAE391"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Técnicas de modelado estadístico para predecir el conteo de colisiones en posibles puntos críticos de seguridad vial. Modelo jerárquico bayesiano implementado en una herramienta denominada Reactive Analytic Prediction Toolkit for Road Safety (RAPTO). Método más proactivo que también evita inversiones inadecuadas en seguridad vial basadas en la mala interpretación de cifras de colisión naturalmente volátiles.</w:t>
            </w:r>
          </w:p>
          <w:p w14:paraId="16F90992"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6AF0DBFC"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Buenos Aires</w:t>
            </w:r>
          </w:p>
          <w:p w14:paraId="35344A5C"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Observatorio de seguridad vial para recopilar, analizar y publicar datos de siniestros viales, teniendo como base, datos objetivos sobre infraestructura, tráfico y espacio exterior procesados y analizados por equipos de ciencia de datos que colabora estrechamente con especialistas en datos de tráfico y seguridad vial. Incluye aproximadamente 1500 variables y con datos desde 2014 de </w:t>
            </w:r>
            <w:r w:rsidRPr="00122069">
              <w:rPr>
                <w:rFonts w:ascii="Arial" w:eastAsia="Times New Roman" w:hAnsi="Arial" w:cs="Arial"/>
                <w:color w:val="000000"/>
                <w:sz w:val="20"/>
                <w:szCs w:val="20"/>
                <w:lang w:val="es-419" w:eastAsia="es-419"/>
              </w:rPr>
              <w:lastRenderedPageBreak/>
              <w:t>siniestros con información sobre el tráfico, las características de la carretera, los edificios, el clima y el tiempo. Investigó las diferencias entre los lugares donde se produjeron y no se produjeron colisiones. También trazó un mapa de indicadores de riesgo que son importantes para hacer predicciones sobre la probabilidad y el impacto de una colisión de tráfico. identificó grupos específicos expuestos a un mayor riesgo y comportamiento de los conductores.</w:t>
            </w:r>
          </w:p>
        </w:tc>
      </w:tr>
      <w:tr w:rsidR="00A47F36" w:rsidRPr="00122069" w14:paraId="6B517E8E" w14:textId="77777777" w:rsidTr="00D530CF">
        <w:tblPrEx>
          <w:shd w:val="clear" w:color="auto" w:fill="FFFFFF" w:themeFill="background1"/>
        </w:tblPrEx>
        <w:trPr>
          <w:trHeight w:val="276"/>
        </w:trPr>
        <w:tc>
          <w:tcPr>
            <w:tcW w:w="662" w:type="pct"/>
            <w:vMerge/>
            <w:shd w:val="clear" w:color="auto" w:fill="F2F2F2" w:themeFill="background1" w:themeFillShade="F2"/>
            <w:vAlign w:val="center"/>
          </w:tcPr>
          <w:p w14:paraId="7B75D1BD"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rPr>
            </w:pPr>
          </w:p>
        </w:tc>
        <w:tc>
          <w:tcPr>
            <w:tcW w:w="649" w:type="pct"/>
            <w:shd w:val="clear" w:color="auto" w:fill="FFFFFF" w:themeFill="background1"/>
            <w:vAlign w:val="center"/>
          </w:tcPr>
          <w:p w14:paraId="71FC2C87"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Ineficientes procesos de fiscalización y sanción</w:t>
            </w:r>
          </w:p>
        </w:tc>
        <w:tc>
          <w:tcPr>
            <w:tcW w:w="1007" w:type="pct"/>
            <w:vMerge/>
            <w:shd w:val="clear" w:color="auto" w:fill="FFFFFF" w:themeFill="background1"/>
            <w:vAlign w:val="center"/>
          </w:tcPr>
          <w:p w14:paraId="72453465" w14:textId="77777777" w:rsidR="00A47F36" w:rsidRPr="00122069" w:rsidRDefault="00A47F36" w:rsidP="00F604EA">
            <w:pPr>
              <w:pStyle w:val="Prrafodelista"/>
              <w:spacing w:after="0" w:line="276" w:lineRule="auto"/>
              <w:ind w:left="0"/>
              <w:rPr>
                <w:rFonts w:ascii="Arial" w:hAnsi="Arial" w:cs="Arial"/>
                <w:color w:val="000000"/>
                <w:kern w:val="24"/>
                <w:sz w:val="20"/>
                <w:szCs w:val="20"/>
              </w:rPr>
            </w:pPr>
          </w:p>
        </w:tc>
        <w:tc>
          <w:tcPr>
            <w:tcW w:w="761" w:type="pct"/>
            <w:shd w:val="clear" w:color="auto" w:fill="FFFFFF" w:themeFill="background1"/>
            <w:vAlign w:val="center"/>
          </w:tcPr>
          <w:p w14:paraId="63F8028C" w14:textId="77777777" w:rsidR="00A47F36" w:rsidRPr="00122069" w:rsidRDefault="00A47F36" w:rsidP="00977315">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hAnsi="Arial" w:cs="Arial"/>
                <w:color w:val="000000"/>
                <w:kern w:val="24"/>
                <w:sz w:val="20"/>
                <w:szCs w:val="20"/>
              </w:rPr>
              <w:t>Asegurar procesos de fiscalización y sanción eficientes y eficaces</w:t>
            </w:r>
          </w:p>
        </w:tc>
        <w:tc>
          <w:tcPr>
            <w:tcW w:w="533" w:type="pct"/>
            <w:shd w:val="clear" w:color="auto" w:fill="FFFFFF" w:themeFill="background1"/>
            <w:vAlign w:val="center"/>
          </w:tcPr>
          <w:p w14:paraId="65705341" w14:textId="2B0FA6E1"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 xml:space="preserve">Optimizada </w:t>
            </w:r>
          </w:p>
        </w:tc>
        <w:tc>
          <w:tcPr>
            <w:tcW w:w="1388" w:type="pct"/>
            <w:shd w:val="clear" w:color="auto" w:fill="FFFFFF" w:themeFill="background1"/>
            <w:vAlign w:val="center"/>
          </w:tcPr>
          <w:p w14:paraId="3C869871" w14:textId="5A3CB172"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Estado de Jalisco (México)</w:t>
            </w:r>
          </w:p>
          <w:p w14:paraId="1292E9E4"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Modificó su legislación sobre la conducción bajo los efectos del alcohol en noviembre de 2010 para bajar el límite de concentración de alcohol en la sangre de 0,15 g/dl a 0,05 g/dl, e introdujo sanciones más severas por su infracción. en 2013 realizó una modificación de la ley para establecer formalmente el establecimiento de controles aleatorios del consumo de alcohol y un protocolo para su ejecución.</w:t>
            </w:r>
          </w:p>
          <w:p w14:paraId="29238434"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52939774" w14:textId="77777777" w:rsidR="00A47F36" w:rsidRPr="00122069" w:rsidRDefault="00A47F36" w:rsidP="00977315">
            <w:pPr>
              <w:spacing w:after="0" w:line="276" w:lineRule="auto"/>
              <w:jc w:val="both"/>
              <w:rPr>
                <w:rFonts w:ascii="Arial" w:eastAsia="Times New Roman" w:hAnsi="Arial" w:cs="Arial"/>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Nueva Gales (Australia)</w:t>
            </w:r>
          </w:p>
          <w:p w14:paraId="032631CF"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lastRenderedPageBreak/>
              <w:t>La introducción de cámaras detectoras de velocidad, en conjunto con la promoción e implementación de control del cumplimiento de la normatividad fue muy eficaz en esta jurisdicción australiana. De los primeros 28 radares de tráfico instalados y en funcionamiento, generó una reducción del 71% en el exceso de velocidad, lo que produjo una reducción del 89 % en las muertes en los lugares tratados.</w:t>
            </w:r>
          </w:p>
        </w:tc>
      </w:tr>
      <w:tr w:rsidR="00A47F36" w:rsidRPr="00122069" w14:paraId="53319841" w14:textId="77777777" w:rsidTr="00D530CF">
        <w:tblPrEx>
          <w:shd w:val="clear" w:color="auto" w:fill="FFFFFF" w:themeFill="background1"/>
        </w:tblPrEx>
        <w:trPr>
          <w:trHeight w:val="276"/>
        </w:trPr>
        <w:tc>
          <w:tcPr>
            <w:tcW w:w="662" w:type="pct"/>
            <w:vMerge/>
            <w:shd w:val="clear" w:color="auto" w:fill="F2F2F2" w:themeFill="background1" w:themeFillShade="F2"/>
            <w:vAlign w:val="center"/>
          </w:tcPr>
          <w:p w14:paraId="3070FBCF" w14:textId="77777777" w:rsidR="00A47F36" w:rsidRPr="00122069" w:rsidRDefault="00A47F36" w:rsidP="00977315">
            <w:pPr>
              <w:spacing w:after="0" w:line="276" w:lineRule="auto"/>
              <w:rPr>
                <w:rFonts w:ascii="Arial" w:eastAsia="Times New Roman" w:hAnsi="Arial" w:cs="Arial"/>
                <w:b/>
                <w:bCs/>
                <w:color w:val="000000"/>
                <w:sz w:val="20"/>
                <w:szCs w:val="20"/>
                <w:lang w:val="es-PE" w:eastAsia="es-PE"/>
              </w:rPr>
            </w:pPr>
          </w:p>
        </w:tc>
        <w:tc>
          <w:tcPr>
            <w:tcW w:w="649" w:type="pct"/>
            <w:shd w:val="clear" w:color="auto" w:fill="FFFFFF" w:themeFill="background1"/>
            <w:vAlign w:val="center"/>
          </w:tcPr>
          <w:p w14:paraId="79790618" w14:textId="77777777" w:rsidR="00A47F36" w:rsidRPr="00122069" w:rsidRDefault="00A47F36" w:rsidP="00977315">
            <w:pPr>
              <w:spacing w:after="0" w:line="276" w:lineRule="auto"/>
              <w:rPr>
                <w:rFonts w:ascii="Arial" w:eastAsia="Times New Roman" w:hAnsi="Arial" w:cs="Arial"/>
                <w:b/>
                <w:bCs/>
                <w:color w:val="000000"/>
                <w:sz w:val="20"/>
                <w:szCs w:val="20"/>
                <w:lang w:val="es-PE" w:eastAsia="es-PE"/>
              </w:rPr>
            </w:pPr>
            <w:r w:rsidRPr="00122069">
              <w:rPr>
                <w:rFonts w:ascii="Arial" w:eastAsia="Times New Roman" w:hAnsi="Arial" w:cs="Arial"/>
                <w:b/>
                <w:bCs/>
                <w:color w:val="000000"/>
                <w:sz w:val="20"/>
                <w:szCs w:val="20"/>
                <w:lang w:val="es-PE" w:eastAsia="es-PE"/>
              </w:rPr>
              <w:t>Reducido cumplimiento de las funciones para ejercer la responsabilidad compartida en la seguridad vial</w:t>
            </w:r>
          </w:p>
        </w:tc>
        <w:tc>
          <w:tcPr>
            <w:tcW w:w="1007" w:type="pct"/>
            <w:vMerge/>
            <w:shd w:val="clear" w:color="auto" w:fill="FFFFFF" w:themeFill="background1"/>
            <w:vAlign w:val="center"/>
          </w:tcPr>
          <w:p w14:paraId="32EBB504" w14:textId="77777777" w:rsidR="00A47F36" w:rsidRPr="00122069" w:rsidRDefault="00A47F36" w:rsidP="00F604EA">
            <w:pPr>
              <w:spacing w:after="0" w:line="276" w:lineRule="auto"/>
              <w:rPr>
                <w:rFonts w:ascii="Arial" w:hAnsi="Arial" w:cs="Arial"/>
                <w:color w:val="000000"/>
                <w:kern w:val="24"/>
                <w:sz w:val="20"/>
                <w:szCs w:val="20"/>
              </w:rPr>
            </w:pPr>
          </w:p>
        </w:tc>
        <w:tc>
          <w:tcPr>
            <w:tcW w:w="761" w:type="pct"/>
            <w:shd w:val="clear" w:color="auto" w:fill="FFFFFF" w:themeFill="background1"/>
            <w:vAlign w:val="center"/>
          </w:tcPr>
          <w:p w14:paraId="178C1C51" w14:textId="77777777" w:rsidR="00A47F36" w:rsidRPr="00122069" w:rsidRDefault="00A47F36" w:rsidP="00977315">
            <w:pPr>
              <w:spacing w:after="0" w:line="276" w:lineRule="auto"/>
              <w:rPr>
                <w:rFonts w:ascii="Arial" w:eastAsia="Times New Roman" w:hAnsi="Arial" w:cs="Arial"/>
                <w:color w:val="000000"/>
                <w:sz w:val="20"/>
                <w:szCs w:val="20"/>
                <w:lang w:val="es-PE" w:eastAsia="es-PE"/>
              </w:rPr>
            </w:pPr>
            <w:r w:rsidRPr="00122069">
              <w:rPr>
                <w:rFonts w:ascii="Arial" w:hAnsi="Arial" w:cs="Arial"/>
                <w:color w:val="000000"/>
                <w:kern w:val="24"/>
                <w:sz w:val="20"/>
                <w:szCs w:val="20"/>
              </w:rPr>
              <w:t>Promoción del cumplimiento vinculante en los gestores del sistema vial multinivel</w:t>
            </w:r>
          </w:p>
        </w:tc>
        <w:tc>
          <w:tcPr>
            <w:tcW w:w="533" w:type="pct"/>
            <w:shd w:val="clear" w:color="auto" w:fill="FFFFFF" w:themeFill="background1"/>
            <w:vAlign w:val="center"/>
          </w:tcPr>
          <w:p w14:paraId="4F5FD558" w14:textId="6ACA13AF" w:rsidR="00A47F36" w:rsidRPr="00C2219E" w:rsidDel="00766CE7"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r w:rsidR="00A47F36" w:rsidRPr="00C2219E">
              <w:rPr>
                <w:rFonts w:ascii="Arial" w:eastAsia="Times New Roman" w:hAnsi="Arial" w:cs="Arial"/>
                <w:color w:val="000000"/>
                <w:sz w:val="20"/>
                <w:szCs w:val="20"/>
                <w:lang w:val="es-419" w:eastAsia="es-419"/>
              </w:rPr>
              <w:t xml:space="preserve"> </w:t>
            </w:r>
          </w:p>
        </w:tc>
        <w:tc>
          <w:tcPr>
            <w:tcW w:w="1388" w:type="pct"/>
            <w:shd w:val="clear" w:color="auto" w:fill="FFFFFF" w:themeFill="background1"/>
            <w:vAlign w:val="center"/>
          </w:tcPr>
          <w:p w14:paraId="75271C4D" w14:textId="35FCC225"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Pr>
                <w:rFonts w:ascii="Arial" w:eastAsia="Times New Roman" w:hAnsi="Arial" w:cs="Arial"/>
                <w:b/>
                <w:bCs/>
                <w:color w:val="000000"/>
                <w:sz w:val="20"/>
                <w:szCs w:val="20"/>
                <w:u w:val="single"/>
                <w:lang w:val="es-419" w:eastAsia="es-419"/>
              </w:rPr>
              <w:t>Colombia</w:t>
            </w:r>
          </w:p>
          <w:p w14:paraId="78759DBF" w14:textId="659E3F6B"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t xml:space="preserve"> </w:t>
            </w:r>
            <w:r w:rsidRPr="00766CE7">
              <w:rPr>
                <w:rFonts w:ascii="Arial" w:eastAsia="Times New Roman" w:hAnsi="Arial" w:cs="Arial"/>
                <w:color w:val="000000"/>
                <w:sz w:val="20"/>
                <w:szCs w:val="20"/>
                <w:lang w:val="es-419" w:eastAsia="es-419"/>
              </w:rPr>
              <w:t xml:space="preserve">Los Consejos Territoriales de Seguridad Vial son instrumentos de coordinación interinstitucional que permiten a </w:t>
            </w:r>
            <w:r>
              <w:rPr>
                <w:rFonts w:ascii="Arial" w:eastAsia="Times New Roman" w:hAnsi="Arial" w:cs="Arial"/>
                <w:color w:val="000000"/>
                <w:sz w:val="20"/>
                <w:szCs w:val="20"/>
                <w:lang w:val="es-419" w:eastAsia="es-419"/>
              </w:rPr>
              <w:t xml:space="preserve">las entidades del orden nacional promover la gestión de políticas públicas en los territorios, mediante el compromiso de gobernadores y alcaldes en </w:t>
            </w:r>
            <w:r w:rsidRPr="00766CE7">
              <w:rPr>
                <w:rFonts w:ascii="Arial" w:eastAsia="Times New Roman" w:hAnsi="Arial" w:cs="Arial"/>
                <w:color w:val="000000"/>
                <w:sz w:val="20"/>
                <w:szCs w:val="20"/>
                <w:lang w:val="es-419" w:eastAsia="es-419"/>
              </w:rPr>
              <w:t>la ejecución de los Planes</w:t>
            </w:r>
            <w:r>
              <w:rPr>
                <w:rFonts w:ascii="Arial" w:eastAsia="Times New Roman" w:hAnsi="Arial" w:cs="Arial"/>
                <w:color w:val="000000"/>
                <w:sz w:val="20"/>
                <w:szCs w:val="20"/>
                <w:lang w:val="es-419" w:eastAsia="es-419"/>
              </w:rPr>
              <w:t xml:space="preserve"> Departamentales y </w:t>
            </w:r>
            <w:r w:rsidRPr="00766CE7">
              <w:rPr>
                <w:rFonts w:ascii="Arial" w:eastAsia="Times New Roman" w:hAnsi="Arial" w:cs="Arial"/>
                <w:color w:val="000000"/>
                <w:sz w:val="20"/>
                <w:szCs w:val="20"/>
                <w:lang w:val="es-419" w:eastAsia="es-419"/>
              </w:rPr>
              <w:t>Municipales de Seguridad Vial</w:t>
            </w:r>
            <w:r>
              <w:rPr>
                <w:rFonts w:ascii="Arial" w:eastAsia="Times New Roman" w:hAnsi="Arial" w:cs="Arial"/>
                <w:color w:val="000000"/>
                <w:sz w:val="20"/>
                <w:szCs w:val="20"/>
                <w:lang w:val="es-419" w:eastAsia="es-419"/>
              </w:rPr>
              <w:t xml:space="preserve"> en los cuales se plantean estrategias (articuladas entre los diferentes miles de gobierno) </w:t>
            </w:r>
            <w:r w:rsidRPr="00766CE7">
              <w:rPr>
                <w:rFonts w:ascii="Arial" w:eastAsia="Times New Roman" w:hAnsi="Arial" w:cs="Arial"/>
                <w:color w:val="000000"/>
                <w:sz w:val="20"/>
                <w:szCs w:val="20"/>
                <w:lang w:val="es-419" w:eastAsia="es-419"/>
              </w:rPr>
              <w:t>que permitan reducir los índices de morbi–mortalidad en las regiones</w:t>
            </w:r>
            <w:r>
              <w:rPr>
                <w:rFonts w:ascii="Arial" w:eastAsia="Times New Roman" w:hAnsi="Arial" w:cs="Arial"/>
                <w:color w:val="000000"/>
                <w:sz w:val="20"/>
                <w:szCs w:val="20"/>
                <w:lang w:val="es-419" w:eastAsia="es-419"/>
              </w:rPr>
              <w:t xml:space="preserve"> (Resolución 097 de 2019 de la Agencia Nacional de seguridad Vial)</w:t>
            </w:r>
            <w:r w:rsidRPr="00122069">
              <w:rPr>
                <w:rFonts w:ascii="Arial" w:eastAsia="Times New Roman" w:hAnsi="Arial" w:cs="Arial"/>
                <w:color w:val="000000"/>
                <w:sz w:val="20"/>
                <w:szCs w:val="20"/>
                <w:lang w:val="es-419" w:eastAsia="es-419"/>
              </w:rPr>
              <w:t>.</w:t>
            </w:r>
          </w:p>
        </w:tc>
      </w:tr>
      <w:tr w:rsidR="00A47F36" w:rsidRPr="00122069" w14:paraId="0A47F996" w14:textId="77777777" w:rsidTr="00D530CF">
        <w:tblPrEx>
          <w:shd w:val="clear" w:color="auto" w:fill="FFFFFF" w:themeFill="background1"/>
        </w:tblPrEx>
        <w:trPr>
          <w:trHeight w:val="528"/>
        </w:trPr>
        <w:tc>
          <w:tcPr>
            <w:tcW w:w="662" w:type="pct"/>
            <w:vMerge w:val="restart"/>
            <w:shd w:val="clear" w:color="auto" w:fill="F2F2F2" w:themeFill="background1" w:themeFillShade="F2"/>
            <w:vAlign w:val="center"/>
          </w:tcPr>
          <w:p w14:paraId="30AAD6CC" w14:textId="77777777" w:rsidR="00A47F36" w:rsidRPr="00122069" w:rsidRDefault="00A47F36" w:rsidP="00977315">
            <w:pPr>
              <w:spacing w:after="0" w:line="276" w:lineRule="auto"/>
              <w:rPr>
                <w:rFonts w:ascii="Arial" w:eastAsia="Times New Roman" w:hAnsi="Arial" w:cs="Arial"/>
                <w:b/>
                <w:bCs/>
                <w:color w:val="000000"/>
                <w:sz w:val="20"/>
                <w:szCs w:val="20"/>
                <w:lang w:val="es-PE" w:eastAsia="es-PE"/>
              </w:rPr>
            </w:pPr>
            <w:r w:rsidRPr="00122069">
              <w:rPr>
                <w:rFonts w:ascii="Arial" w:eastAsia="Times New Roman" w:hAnsi="Arial" w:cs="Arial"/>
                <w:b/>
                <w:bCs/>
                <w:color w:val="000000"/>
                <w:sz w:val="20"/>
                <w:szCs w:val="20"/>
                <w:lang w:val="es-419" w:eastAsia="es-PE"/>
              </w:rPr>
              <w:lastRenderedPageBreak/>
              <w:t>Actitudes y comportamientos que generan vulnerabilidad en los usuarios de las vías</w:t>
            </w:r>
          </w:p>
        </w:tc>
        <w:tc>
          <w:tcPr>
            <w:tcW w:w="649" w:type="pct"/>
            <w:shd w:val="clear" w:color="auto" w:fill="FFFFFF" w:themeFill="background1"/>
            <w:vAlign w:val="center"/>
          </w:tcPr>
          <w:p w14:paraId="24FF1A24" w14:textId="77777777" w:rsidR="00A47F36" w:rsidRPr="00122069" w:rsidRDefault="00A47F36" w:rsidP="00977315">
            <w:pPr>
              <w:spacing w:after="0" w:line="276" w:lineRule="auto"/>
              <w:rPr>
                <w:rFonts w:ascii="Arial" w:eastAsia="Times New Roman" w:hAnsi="Arial" w:cs="Arial"/>
                <w:b/>
                <w:bCs/>
                <w:color w:val="000000"/>
                <w:sz w:val="20"/>
                <w:szCs w:val="20"/>
                <w:lang w:val="es-PE" w:eastAsia="es-PE"/>
              </w:rPr>
            </w:pPr>
            <w:r w:rsidRPr="00122069">
              <w:rPr>
                <w:rFonts w:ascii="Arial" w:eastAsia="Times New Roman" w:hAnsi="Arial" w:cs="Arial"/>
                <w:b/>
                <w:bCs/>
                <w:color w:val="000000"/>
                <w:sz w:val="20"/>
                <w:szCs w:val="20"/>
                <w:lang w:val="es-419" w:eastAsia="es-PE"/>
              </w:rPr>
              <w:t>Deficiente estrategia para la educación vial</w:t>
            </w:r>
          </w:p>
        </w:tc>
        <w:tc>
          <w:tcPr>
            <w:tcW w:w="1007" w:type="pct"/>
            <w:vMerge w:val="restart"/>
            <w:shd w:val="clear" w:color="auto" w:fill="FFFFFF" w:themeFill="background1"/>
            <w:vAlign w:val="center"/>
          </w:tcPr>
          <w:p w14:paraId="1EEE5D52" w14:textId="3AEF1144" w:rsidR="00A47F36" w:rsidRPr="00122069" w:rsidRDefault="00A47F36" w:rsidP="00F604EA">
            <w:pPr>
              <w:spacing w:after="0" w:line="276" w:lineRule="auto"/>
              <w:rPr>
                <w:rFonts w:ascii="Arial" w:hAnsi="Arial" w:cs="Arial"/>
                <w:b/>
                <w:bCs/>
                <w:color w:val="000000"/>
                <w:kern w:val="24"/>
                <w:sz w:val="20"/>
                <w:szCs w:val="20"/>
              </w:rPr>
            </w:pPr>
            <w:r w:rsidRPr="00F604EA">
              <w:rPr>
                <w:rFonts w:ascii="Arial" w:hAnsi="Arial" w:cs="Arial"/>
                <w:b/>
                <w:bCs/>
                <w:color w:val="000000"/>
                <w:kern w:val="24"/>
                <w:sz w:val="20"/>
                <w:szCs w:val="20"/>
                <w:u w:val="single"/>
              </w:rPr>
              <w:t>Riesgos</w:t>
            </w:r>
          </w:p>
          <w:p w14:paraId="6889970F" w14:textId="24F5412E" w:rsidR="00A47F36" w:rsidRPr="00122069" w:rsidRDefault="00A47F36" w:rsidP="00F604EA">
            <w:pPr>
              <w:spacing w:after="0" w:line="276" w:lineRule="auto"/>
              <w:rPr>
                <w:rFonts w:ascii="Arial" w:hAnsi="Arial" w:cs="Arial"/>
                <w:color w:val="000000"/>
                <w:kern w:val="24"/>
                <w:sz w:val="20"/>
                <w:szCs w:val="20"/>
              </w:rPr>
            </w:pPr>
            <w:r w:rsidRPr="00122069">
              <w:rPr>
                <w:rFonts w:ascii="Arial" w:eastAsia="Times New Roman" w:hAnsi="Arial" w:cs="Arial"/>
                <w:color w:val="000000"/>
                <w:sz w:val="20"/>
                <w:szCs w:val="20"/>
                <w:lang w:eastAsia="es-ES"/>
              </w:rPr>
              <w:t>Dados los bajos estándares de seguridad del actual sistema vial, existe un riesgo latente de ocurrencia de siniestros en donde se involucran, específicamente, personas económicamente activas (30-59 años) y jóvenes (12-17 años).</w:t>
            </w:r>
          </w:p>
          <w:p w14:paraId="5A1A7155" w14:textId="229CBB09" w:rsidR="00A47F36" w:rsidRPr="00122069" w:rsidRDefault="00A47F36" w:rsidP="00F604EA">
            <w:pPr>
              <w:spacing w:after="0" w:line="276" w:lineRule="auto"/>
              <w:rPr>
                <w:rFonts w:ascii="Arial" w:hAnsi="Arial" w:cs="Arial"/>
                <w:color w:val="000000"/>
                <w:kern w:val="24"/>
                <w:sz w:val="20"/>
                <w:szCs w:val="20"/>
              </w:rPr>
            </w:pPr>
          </w:p>
          <w:p w14:paraId="71BFFD8A" w14:textId="48A2868B" w:rsidR="00A47F36" w:rsidRPr="00122069" w:rsidRDefault="00A47F36" w:rsidP="00F604EA">
            <w:pPr>
              <w:spacing w:after="0" w:line="276" w:lineRule="auto"/>
              <w:rPr>
                <w:rFonts w:ascii="Arial" w:hAnsi="Arial" w:cs="Arial"/>
                <w:color w:val="000000"/>
                <w:kern w:val="24"/>
                <w:sz w:val="20"/>
                <w:szCs w:val="20"/>
              </w:rPr>
            </w:pPr>
            <w:r w:rsidRPr="00122069">
              <w:rPr>
                <w:rFonts w:ascii="Arial" w:eastAsia="Times New Roman" w:hAnsi="Arial" w:cs="Arial"/>
                <w:color w:val="000000"/>
                <w:sz w:val="20"/>
                <w:szCs w:val="20"/>
                <w:lang w:eastAsia="es-ES"/>
              </w:rPr>
              <w:t>Incremento de siniestros; mayor al tendencial, por la aparición e incremento del uso de sustancias ilícitas, asociadas a los usuarios de las vías, sean conductores o usuarios más vulnerables (peatones, ciclistas).</w:t>
            </w:r>
          </w:p>
          <w:p w14:paraId="36861606" w14:textId="77777777" w:rsidR="00A47F36" w:rsidRPr="00122069" w:rsidRDefault="00A47F36" w:rsidP="00F604EA">
            <w:pPr>
              <w:spacing w:after="0" w:line="276" w:lineRule="auto"/>
              <w:rPr>
                <w:rFonts w:ascii="Arial" w:hAnsi="Arial" w:cs="Arial"/>
                <w:color w:val="000000"/>
                <w:kern w:val="24"/>
                <w:sz w:val="20"/>
                <w:szCs w:val="20"/>
              </w:rPr>
            </w:pPr>
          </w:p>
          <w:p w14:paraId="28ECBB8E" w14:textId="0076390B" w:rsidR="00A47F36" w:rsidRPr="00122069" w:rsidRDefault="00A47F36" w:rsidP="00F604EA">
            <w:pPr>
              <w:spacing w:after="0" w:line="276" w:lineRule="auto"/>
              <w:rPr>
                <w:rFonts w:ascii="Arial" w:hAnsi="Arial" w:cs="Arial"/>
                <w:b/>
                <w:bCs/>
                <w:color w:val="000000"/>
                <w:kern w:val="24"/>
                <w:sz w:val="20"/>
                <w:szCs w:val="20"/>
              </w:rPr>
            </w:pPr>
            <w:r w:rsidRPr="00F604EA">
              <w:rPr>
                <w:rFonts w:ascii="Arial" w:hAnsi="Arial" w:cs="Arial"/>
                <w:b/>
                <w:bCs/>
                <w:color w:val="000000"/>
                <w:kern w:val="24"/>
                <w:sz w:val="20"/>
                <w:szCs w:val="20"/>
                <w:u w:val="single"/>
              </w:rPr>
              <w:t>Oportunidades</w:t>
            </w:r>
          </w:p>
          <w:p w14:paraId="699A9C3C" w14:textId="79444703" w:rsidR="00A47F36" w:rsidRPr="00122069" w:rsidRDefault="00A47F36" w:rsidP="00F604EA">
            <w:pPr>
              <w:spacing w:after="0" w:line="276" w:lineRule="auto"/>
              <w:rPr>
                <w:rFonts w:ascii="Arial" w:hAnsi="Arial" w:cs="Arial"/>
                <w:color w:val="000000"/>
                <w:kern w:val="24"/>
                <w:sz w:val="20"/>
                <w:szCs w:val="20"/>
              </w:rPr>
            </w:pPr>
            <w:r w:rsidRPr="00122069">
              <w:rPr>
                <w:rFonts w:ascii="Arial" w:eastAsia="Times New Roman" w:hAnsi="Arial" w:cs="Arial"/>
                <w:color w:val="000000"/>
                <w:sz w:val="20"/>
                <w:szCs w:val="20"/>
                <w:lang w:eastAsia="es-ES"/>
              </w:rPr>
              <w:t>Creación de estrategias de educación, fiscalización y control para reducir conductas de riesgo.</w:t>
            </w:r>
          </w:p>
        </w:tc>
        <w:tc>
          <w:tcPr>
            <w:tcW w:w="761" w:type="pct"/>
            <w:shd w:val="clear" w:color="auto" w:fill="FFFFFF" w:themeFill="background1"/>
            <w:vAlign w:val="center"/>
          </w:tcPr>
          <w:p w14:paraId="6B689CBC" w14:textId="77777777" w:rsidR="00A47F36" w:rsidRPr="00122069" w:rsidRDefault="00A47F36" w:rsidP="00977315">
            <w:pPr>
              <w:spacing w:after="0" w:line="276" w:lineRule="auto"/>
              <w:rPr>
                <w:rFonts w:ascii="Arial" w:eastAsia="Times New Roman" w:hAnsi="Arial" w:cs="Arial"/>
                <w:color w:val="000000"/>
                <w:sz w:val="20"/>
                <w:szCs w:val="20"/>
                <w:lang w:val="es-PE" w:eastAsia="es-PE"/>
              </w:rPr>
            </w:pPr>
            <w:r w:rsidRPr="00122069">
              <w:rPr>
                <w:rFonts w:ascii="Arial" w:hAnsi="Arial" w:cs="Arial"/>
                <w:color w:val="000000"/>
                <w:kern w:val="24"/>
                <w:sz w:val="20"/>
                <w:szCs w:val="20"/>
              </w:rPr>
              <w:t>Optimización de la estrategia de educación vial a usuarios de las vías</w:t>
            </w:r>
          </w:p>
        </w:tc>
        <w:tc>
          <w:tcPr>
            <w:tcW w:w="533" w:type="pct"/>
            <w:shd w:val="clear" w:color="auto" w:fill="FFFFFF" w:themeFill="background1"/>
            <w:vAlign w:val="center"/>
          </w:tcPr>
          <w:p w14:paraId="4CB5ED0C" w14:textId="57DCC2FC"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r w:rsidR="00A47F36" w:rsidRPr="00C2219E">
              <w:rPr>
                <w:rFonts w:ascii="Arial" w:eastAsia="Times New Roman" w:hAnsi="Arial" w:cs="Arial"/>
                <w:color w:val="000000"/>
                <w:sz w:val="20"/>
                <w:szCs w:val="20"/>
                <w:lang w:val="es-419" w:eastAsia="es-419"/>
              </w:rPr>
              <w:t xml:space="preserve"> </w:t>
            </w:r>
          </w:p>
        </w:tc>
        <w:tc>
          <w:tcPr>
            <w:tcW w:w="1388" w:type="pct"/>
            <w:shd w:val="clear" w:color="auto" w:fill="FFFFFF" w:themeFill="background1"/>
            <w:vAlign w:val="center"/>
          </w:tcPr>
          <w:p w14:paraId="2751CA90" w14:textId="2A885F1F"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Camboya:</w:t>
            </w:r>
          </w:p>
          <w:p w14:paraId="07D4D04E" w14:textId="77777777" w:rsidR="00A47F36" w:rsidRPr="00122069" w:rsidRDefault="00A47F36" w:rsidP="00977315">
            <w:pPr>
              <w:spacing w:after="0" w:line="276" w:lineRule="auto"/>
              <w:jc w:val="both"/>
              <w:rPr>
                <w:rFonts w:ascii="Arial" w:hAnsi="Arial" w:cs="Arial"/>
                <w:color w:val="000000"/>
                <w:kern w:val="24"/>
                <w:sz w:val="20"/>
                <w:szCs w:val="20"/>
              </w:rPr>
            </w:pPr>
            <w:r w:rsidRPr="00122069">
              <w:rPr>
                <w:rFonts w:ascii="Arial" w:eastAsia="Times New Roman" w:hAnsi="Arial" w:cs="Arial"/>
                <w:color w:val="000000"/>
                <w:sz w:val="20"/>
                <w:szCs w:val="20"/>
                <w:lang w:val="es-419" w:eastAsia="es-419"/>
              </w:rPr>
              <w:t xml:space="preserve">Mediante un enfoque cooperativo de la educación y la observancia en los programas de empoderamiento juvenil, se emprendió un programa de seguridad vial de dos días en seis provincias. En acompañamiento de la policía en puestos de control nocturnos que proporcionan educación a los infractores sobre el respeto a la ley, los riesgos de no usar casco y de beber en la conducción. La red Young Ambassadors for Road Safety permite a estudiantes diseñar iniciativas sostenibles de concienciación sobre la seguridad vial para sus compañeros. Por otro lado, CamSafe (ONG)promueve programas con jóvenes de la comunidad mediante intervenciones con videos de seguridad vial, servicios para discapacitados y educan a los escolares sobre seguridad vial. Los miembros se coordinan con la Cruz Roja, las ONG y los sectores privados durante eventos importantes como el Año Nuevo Jemer, el Día del Pchum Ben y la Semana de la Seguridad Vial.  Como resultado, las encuestas indican que las actitudes de los </w:t>
            </w:r>
            <w:r w:rsidRPr="00122069">
              <w:rPr>
                <w:rFonts w:ascii="Arial" w:eastAsia="Times New Roman" w:hAnsi="Arial" w:cs="Arial"/>
                <w:color w:val="000000"/>
                <w:sz w:val="20"/>
                <w:szCs w:val="20"/>
                <w:lang w:val="es-419" w:eastAsia="es-419"/>
              </w:rPr>
              <w:lastRenderedPageBreak/>
              <w:t>conductores para beber y conducir disminuyeron del 55% al 22% en seis meses y las muertes por siniestros relacionados con el conductor disminuyeron en un 34% en 2016. En materia de usos de casco mejoró la actitud hacia el uso en pasajero/acompañante de motocicleta del 86% al 98%.</w:t>
            </w:r>
          </w:p>
        </w:tc>
      </w:tr>
      <w:tr w:rsidR="00A47F36" w:rsidRPr="00122069" w14:paraId="31CB608C"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063E9A48"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rPr>
            </w:pPr>
          </w:p>
        </w:tc>
        <w:tc>
          <w:tcPr>
            <w:tcW w:w="649" w:type="pct"/>
            <w:shd w:val="clear" w:color="auto" w:fill="FFFFFF" w:themeFill="background1"/>
            <w:vAlign w:val="center"/>
          </w:tcPr>
          <w:p w14:paraId="2AB164C5"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rPr>
            </w:pPr>
            <w:r w:rsidRPr="00122069">
              <w:rPr>
                <w:rFonts w:ascii="Arial" w:hAnsi="Arial" w:cs="Arial"/>
                <w:b/>
                <w:bCs/>
                <w:color w:val="000000"/>
                <w:kern w:val="24"/>
                <w:sz w:val="20"/>
                <w:szCs w:val="20"/>
              </w:rPr>
              <w:t>Deficiente proceso de licenciamiento a conductores de vehículos menores y mayores</w:t>
            </w:r>
          </w:p>
        </w:tc>
        <w:tc>
          <w:tcPr>
            <w:tcW w:w="1007" w:type="pct"/>
            <w:vMerge/>
            <w:shd w:val="clear" w:color="auto" w:fill="FFFFFF" w:themeFill="background1"/>
            <w:vAlign w:val="center"/>
          </w:tcPr>
          <w:p w14:paraId="72739E46" w14:textId="77777777" w:rsidR="00A47F36" w:rsidRPr="00122069" w:rsidRDefault="00A47F36" w:rsidP="00F604EA">
            <w:pPr>
              <w:spacing w:after="0" w:line="276" w:lineRule="auto"/>
              <w:rPr>
                <w:rFonts w:ascii="Arial" w:hAnsi="Arial" w:cs="Arial"/>
                <w:color w:val="000000"/>
                <w:kern w:val="24"/>
                <w:sz w:val="20"/>
                <w:szCs w:val="20"/>
              </w:rPr>
            </w:pPr>
          </w:p>
        </w:tc>
        <w:tc>
          <w:tcPr>
            <w:tcW w:w="761" w:type="pct"/>
            <w:shd w:val="clear" w:color="auto" w:fill="FFFFFF" w:themeFill="background1"/>
            <w:vAlign w:val="center"/>
          </w:tcPr>
          <w:p w14:paraId="588BD2EC" w14:textId="02F3C7F6" w:rsidR="00A47F36" w:rsidRPr="00C2219E" w:rsidRDefault="00A47F36" w:rsidP="00977315">
            <w:pPr>
              <w:spacing w:after="0" w:line="276" w:lineRule="auto"/>
              <w:rPr>
                <w:rFonts w:ascii="Arial" w:hAnsi="Arial" w:cs="Arial"/>
                <w:color w:val="000000"/>
                <w:kern w:val="24"/>
                <w:sz w:val="20"/>
                <w:szCs w:val="20"/>
              </w:rPr>
            </w:pPr>
            <w:r>
              <w:rPr>
                <w:rFonts w:ascii="Arial" w:hAnsi="Arial" w:cs="Arial"/>
                <w:color w:val="000000"/>
                <w:kern w:val="24"/>
                <w:sz w:val="20"/>
                <w:szCs w:val="20"/>
              </w:rPr>
              <w:t xml:space="preserve">Modernizar </w:t>
            </w:r>
            <w:r w:rsidRPr="00122069">
              <w:rPr>
                <w:rFonts w:ascii="Arial" w:hAnsi="Arial" w:cs="Arial"/>
                <w:color w:val="000000"/>
                <w:kern w:val="24"/>
                <w:sz w:val="20"/>
                <w:szCs w:val="20"/>
              </w:rPr>
              <w:t>el proceso de licenciamiento a conductores de vehículos menores y mayores</w:t>
            </w:r>
          </w:p>
        </w:tc>
        <w:tc>
          <w:tcPr>
            <w:tcW w:w="533" w:type="pct"/>
            <w:shd w:val="clear" w:color="auto" w:fill="FFFFFF" w:themeFill="background1"/>
            <w:vAlign w:val="center"/>
          </w:tcPr>
          <w:p w14:paraId="78652A02" w14:textId="455F9F0D"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Optimizada</w:t>
            </w:r>
          </w:p>
        </w:tc>
        <w:tc>
          <w:tcPr>
            <w:tcW w:w="1388" w:type="pct"/>
            <w:shd w:val="clear" w:color="auto" w:fill="FFFFFF" w:themeFill="background1"/>
            <w:vAlign w:val="center"/>
          </w:tcPr>
          <w:p w14:paraId="07278C5E" w14:textId="7A53B574"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Pr>
                <w:rFonts w:ascii="Arial" w:eastAsia="Times New Roman" w:hAnsi="Arial" w:cs="Arial"/>
                <w:b/>
                <w:bCs/>
                <w:color w:val="000000"/>
                <w:sz w:val="20"/>
                <w:szCs w:val="20"/>
                <w:u w:val="single"/>
                <w:lang w:val="es-419" w:eastAsia="es-419"/>
              </w:rPr>
              <w:t>Estados Unidos</w:t>
            </w:r>
          </w:p>
          <w:p w14:paraId="1340A374" w14:textId="33A01C2B"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Los sistemas de licencias escalonadas para nuevos conductores han permitido en EE. UU. generar procesos para mejorar la seguridad en jóvenes que aspiran a tener su permiso de conducción. Las etapas del proceso son: Etapa de aprendizaje. los conductores siempre deben ser supervisados por un adulto. Etapa intermedia. edad mínima requerida y restricciones sobre la conducción nocturna y la cantidad de pasajeros. Etapa con todos los privilegios. edad mínima y aprobación de exámenes de etapas anteriores. La cantidad de siniestros en los cuales estaban implicados conductores nóveles disminuyó en los estados con programas </w:t>
            </w:r>
            <w:r w:rsidRPr="00122069">
              <w:rPr>
                <w:rFonts w:ascii="Arial" w:eastAsia="Times New Roman" w:hAnsi="Arial" w:cs="Arial"/>
                <w:color w:val="000000"/>
                <w:sz w:val="20"/>
                <w:szCs w:val="20"/>
                <w:lang w:val="es-419" w:eastAsia="es-419"/>
              </w:rPr>
              <w:lastRenderedPageBreak/>
              <w:t>de otorgamiento de licencias más exigentes. Entre las características identificadas se encuentran: Una edad mínima de 16 años para obtener el permiso de aprendizaje (permiso de principiante) el cual se extiende por al menos seis meses antes de poder solicitar una licencia provisional. 50 a 100 horas de conducción supervisada. Edad mínima de 17 años para obtener la licencia intermedia. Restricciones que impidan conducir de noche. límite en la cantidad de pasajeros adolescentes permitidos en el vehículo. Edad mínima de 18 años para obtener una licencia con todos los privilegios.</w:t>
            </w:r>
          </w:p>
        </w:tc>
      </w:tr>
      <w:tr w:rsidR="00A47F36" w:rsidRPr="00122069" w14:paraId="478BE5EA"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6243B8AB"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rPr>
            </w:pPr>
          </w:p>
        </w:tc>
        <w:tc>
          <w:tcPr>
            <w:tcW w:w="649" w:type="pct"/>
            <w:shd w:val="clear" w:color="auto" w:fill="FFFFFF" w:themeFill="background1"/>
            <w:vAlign w:val="center"/>
          </w:tcPr>
          <w:p w14:paraId="5B1061D8" w14:textId="77777777" w:rsidR="00A47F36" w:rsidRPr="00122069" w:rsidRDefault="00A47F36" w:rsidP="00977315">
            <w:pPr>
              <w:pStyle w:val="Prrafodelista"/>
              <w:spacing w:after="0" w:line="276" w:lineRule="auto"/>
              <w:ind w:left="0"/>
              <w:rPr>
                <w:rFonts w:ascii="Arial" w:hAnsi="Arial" w:cs="Arial"/>
                <w:b/>
                <w:bCs/>
                <w:color w:val="000000"/>
                <w:kern w:val="24"/>
                <w:sz w:val="20"/>
                <w:szCs w:val="20"/>
              </w:rPr>
            </w:pPr>
            <w:r w:rsidRPr="00122069">
              <w:rPr>
                <w:rFonts w:ascii="Arial" w:hAnsi="Arial" w:cs="Arial"/>
                <w:b/>
                <w:bCs/>
                <w:color w:val="000000"/>
                <w:kern w:val="24"/>
                <w:sz w:val="20"/>
                <w:szCs w:val="20"/>
              </w:rPr>
              <w:t>Información y comunicación en seguridad vial no efectivas</w:t>
            </w:r>
          </w:p>
        </w:tc>
        <w:tc>
          <w:tcPr>
            <w:tcW w:w="1007" w:type="pct"/>
            <w:vMerge/>
            <w:shd w:val="clear" w:color="auto" w:fill="FFFFFF" w:themeFill="background1"/>
            <w:vAlign w:val="center"/>
          </w:tcPr>
          <w:p w14:paraId="1E8680A0" w14:textId="77777777" w:rsidR="00A47F36" w:rsidRPr="00122069" w:rsidRDefault="00A47F36" w:rsidP="00F604EA">
            <w:pPr>
              <w:pStyle w:val="Prrafodelista"/>
              <w:spacing w:after="0" w:line="276" w:lineRule="auto"/>
              <w:ind w:left="0"/>
              <w:rPr>
                <w:rFonts w:ascii="Arial" w:hAnsi="Arial" w:cs="Arial"/>
                <w:color w:val="000000"/>
                <w:kern w:val="24"/>
                <w:sz w:val="20"/>
                <w:szCs w:val="20"/>
              </w:rPr>
            </w:pPr>
          </w:p>
        </w:tc>
        <w:tc>
          <w:tcPr>
            <w:tcW w:w="761" w:type="pct"/>
            <w:shd w:val="clear" w:color="auto" w:fill="FFFFFF" w:themeFill="background1"/>
            <w:vAlign w:val="center"/>
          </w:tcPr>
          <w:p w14:paraId="290135D8" w14:textId="77777777" w:rsidR="00A47F36" w:rsidRPr="00122069" w:rsidRDefault="00A47F36" w:rsidP="00977315">
            <w:pPr>
              <w:pStyle w:val="Prrafodelista"/>
              <w:spacing w:after="0" w:line="276" w:lineRule="auto"/>
              <w:ind w:left="0"/>
              <w:rPr>
                <w:rFonts w:ascii="Arial" w:eastAsia="Times New Roman" w:hAnsi="Arial" w:cs="Arial"/>
                <w:color w:val="000000"/>
                <w:sz w:val="20"/>
                <w:szCs w:val="20"/>
                <w:lang w:val="es-PE" w:eastAsia="es-PE"/>
              </w:rPr>
            </w:pPr>
            <w:r w:rsidRPr="00122069">
              <w:rPr>
                <w:rFonts w:ascii="Arial" w:hAnsi="Arial" w:cs="Arial"/>
                <w:color w:val="000000"/>
                <w:kern w:val="24"/>
                <w:sz w:val="20"/>
                <w:szCs w:val="20"/>
              </w:rPr>
              <w:t>Efectivizar la estrategia de información y comunicación</w:t>
            </w:r>
          </w:p>
        </w:tc>
        <w:tc>
          <w:tcPr>
            <w:tcW w:w="533" w:type="pct"/>
            <w:shd w:val="clear" w:color="auto" w:fill="FFFFFF" w:themeFill="background1"/>
            <w:vAlign w:val="center"/>
          </w:tcPr>
          <w:p w14:paraId="7578154F" w14:textId="5582037F"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 xml:space="preserve">Optimizada </w:t>
            </w:r>
          </w:p>
        </w:tc>
        <w:tc>
          <w:tcPr>
            <w:tcW w:w="1388" w:type="pct"/>
            <w:shd w:val="clear" w:color="auto" w:fill="FFFFFF" w:themeFill="background1"/>
            <w:vAlign w:val="center"/>
          </w:tcPr>
          <w:p w14:paraId="2E7B7065" w14:textId="5C098D21"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Rusia</w:t>
            </w:r>
          </w:p>
          <w:p w14:paraId="50938CC3"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En el periodo 2010-2014 se prepararon y lanzaron cuatro grandes campañas en las regiones de Lipetskaya y Ivanovskaya centradas en el uso del cinturón de seguridad, el exceso de velocidad y el uso de sistemas de retención infantil, acompañadas de medidas de vigilancia del cumplimiento. La evaluación mostró una reducción sostenida del porcentaje de vehículos que superaban el límite de </w:t>
            </w:r>
            <w:r w:rsidRPr="00122069">
              <w:rPr>
                <w:rFonts w:ascii="Arial" w:eastAsia="Times New Roman" w:hAnsi="Arial" w:cs="Arial"/>
                <w:color w:val="000000"/>
                <w:sz w:val="20"/>
                <w:szCs w:val="20"/>
                <w:lang w:val="es-419" w:eastAsia="es-419"/>
              </w:rPr>
              <w:lastRenderedPageBreak/>
              <w:t>velocidad: del 54,7% (2012) al 40,1% (2013) en Ivanovskaya Oblast; y del 47,0% (2011) al 26,1% (2013) en Lipetskaya Oblast. La prevalencia total del uso del cinturón de seguridad subió del 52,4% (2010) al 73,5% (2013) entre todos los habitantes de la región de Lipetskaya, y del 47,5% (2011) al 88,8% (2013) en la región de Ivanovskaya.</w:t>
            </w:r>
          </w:p>
        </w:tc>
      </w:tr>
      <w:tr w:rsidR="00A47F36" w:rsidRPr="00122069" w14:paraId="483C325F" w14:textId="77777777" w:rsidTr="00D530CF">
        <w:tblPrEx>
          <w:shd w:val="clear" w:color="auto" w:fill="FFFFFF" w:themeFill="background1"/>
        </w:tblPrEx>
        <w:trPr>
          <w:trHeight w:val="615"/>
        </w:trPr>
        <w:tc>
          <w:tcPr>
            <w:tcW w:w="662" w:type="pct"/>
            <w:vMerge w:val="restart"/>
            <w:shd w:val="clear" w:color="auto" w:fill="F2F2F2" w:themeFill="background1" w:themeFillShade="F2"/>
            <w:vAlign w:val="center"/>
          </w:tcPr>
          <w:p w14:paraId="5D000A03"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419"/>
              </w:rPr>
              <w:lastRenderedPageBreak/>
              <w:t>Bajos estándares de seguridad vehicular</w:t>
            </w:r>
          </w:p>
        </w:tc>
        <w:tc>
          <w:tcPr>
            <w:tcW w:w="649" w:type="pct"/>
            <w:shd w:val="clear" w:color="auto" w:fill="FFFFFF" w:themeFill="background1"/>
            <w:vAlign w:val="center"/>
          </w:tcPr>
          <w:p w14:paraId="658D0448"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419"/>
              </w:rPr>
              <w:t>Insuficiente marco técnico – legal para el control de ingreso, operación y salida de vehículos del parque automotor</w:t>
            </w:r>
          </w:p>
        </w:tc>
        <w:tc>
          <w:tcPr>
            <w:tcW w:w="1007" w:type="pct"/>
            <w:vMerge w:val="restart"/>
            <w:shd w:val="clear" w:color="auto" w:fill="FFFFFF" w:themeFill="background1"/>
            <w:vAlign w:val="center"/>
          </w:tcPr>
          <w:p w14:paraId="482C12CB" w14:textId="52771E95" w:rsidR="00A47F36" w:rsidRPr="00F604EA" w:rsidRDefault="00A47F36" w:rsidP="00F604EA">
            <w:pPr>
              <w:pStyle w:val="Prrafodelista"/>
              <w:spacing w:after="0" w:line="276" w:lineRule="auto"/>
              <w:ind w:left="0"/>
              <w:rPr>
                <w:rFonts w:ascii="Arial" w:hAnsi="Arial" w:cs="Arial"/>
                <w:b/>
                <w:bCs/>
                <w:sz w:val="20"/>
                <w:szCs w:val="20"/>
                <w:u w:val="single"/>
                <w:lang w:val="es-PE"/>
              </w:rPr>
            </w:pPr>
            <w:r w:rsidRPr="00F604EA">
              <w:rPr>
                <w:rFonts w:ascii="Arial" w:hAnsi="Arial" w:cs="Arial"/>
                <w:b/>
                <w:bCs/>
                <w:sz w:val="20"/>
                <w:szCs w:val="20"/>
                <w:u w:val="single"/>
                <w:lang w:val="es-PE"/>
              </w:rPr>
              <w:t>Riesgos</w:t>
            </w:r>
          </w:p>
          <w:p w14:paraId="2682AB43" w14:textId="0A644826"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Como consecuencia del aumento de la población mundial, y en particular en el Perú, se incrementará la exposición al riesgo de la población nacional a ser una víctima de siniestros, así como el colapso de los sistemas viales por el incremento de la tasa de motorización (particularmente vehículos particulares).</w:t>
            </w:r>
          </w:p>
          <w:p w14:paraId="48E63D84" w14:textId="77777777" w:rsidR="00A47F36" w:rsidRPr="00122069" w:rsidRDefault="00A47F36" w:rsidP="00F604EA">
            <w:pPr>
              <w:pStyle w:val="Prrafodelista"/>
              <w:spacing w:after="0" w:line="276" w:lineRule="auto"/>
              <w:ind w:left="0"/>
              <w:rPr>
                <w:rFonts w:ascii="Arial" w:hAnsi="Arial" w:cs="Arial"/>
                <w:sz w:val="20"/>
                <w:szCs w:val="20"/>
                <w:lang w:val="es-PE"/>
              </w:rPr>
            </w:pPr>
          </w:p>
          <w:p w14:paraId="522301EF" w14:textId="54128D0D" w:rsidR="00A47F36" w:rsidRPr="00122069" w:rsidRDefault="00A47F36" w:rsidP="00F604EA">
            <w:pPr>
              <w:pStyle w:val="Prrafodelista"/>
              <w:spacing w:after="0" w:line="276" w:lineRule="auto"/>
              <w:ind w:left="0"/>
              <w:rPr>
                <w:rFonts w:ascii="Arial" w:hAnsi="Arial" w:cs="Arial"/>
                <w:sz w:val="20"/>
                <w:szCs w:val="20"/>
                <w:lang w:val="es-PE"/>
              </w:rPr>
            </w:pPr>
            <w:r w:rsidRPr="00122069">
              <w:rPr>
                <w:rFonts w:ascii="Arial" w:eastAsia="Times New Roman" w:hAnsi="Arial" w:cs="Arial"/>
                <w:color w:val="000000"/>
                <w:sz w:val="20"/>
                <w:szCs w:val="20"/>
                <w:lang w:eastAsia="es-ES"/>
              </w:rPr>
              <w:t xml:space="preserve">El incremento del parque automotor en las ciudades causaría incremento en las </w:t>
            </w:r>
            <w:r w:rsidRPr="00122069">
              <w:rPr>
                <w:rFonts w:ascii="Arial" w:eastAsia="Times New Roman" w:hAnsi="Arial" w:cs="Arial"/>
                <w:color w:val="000000"/>
                <w:sz w:val="20"/>
                <w:szCs w:val="20"/>
                <w:lang w:eastAsia="es-ES"/>
              </w:rPr>
              <w:lastRenderedPageBreak/>
              <w:t>externalidades de la movilidad como daño ambiental y siniestros viales.</w:t>
            </w:r>
          </w:p>
          <w:p w14:paraId="2807E064" w14:textId="77777777" w:rsidR="00A47F36" w:rsidRPr="00122069" w:rsidRDefault="00A47F36" w:rsidP="00F604EA">
            <w:pPr>
              <w:pStyle w:val="Prrafodelista"/>
              <w:spacing w:after="0" w:line="276" w:lineRule="auto"/>
              <w:ind w:left="0"/>
              <w:rPr>
                <w:rFonts w:ascii="Arial" w:hAnsi="Arial" w:cs="Arial"/>
                <w:sz w:val="20"/>
                <w:szCs w:val="20"/>
                <w:lang w:val="es-PE"/>
              </w:rPr>
            </w:pPr>
          </w:p>
          <w:p w14:paraId="1548AD66" w14:textId="4004A4C1" w:rsidR="00A47F36" w:rsidRPr="00122069" w:rsidRDefault="00A47F36" w:rsidP="00F604EA">
            <w:pPr>
              <w:pStyle w:val="Prrafodelista"/>
              <w:spacing w:after="0" w:line="276" w:lineRule="auto"/>
              <w:ind w:left="0"/>
              <w:rPr>
                <w:rFonts w:ascii="Arial" w:hAnsi="Arial" w:cs="Arial"/>
                <w:sz w:val="20"/>
                <w:szCs w:val="20"/>
                <w:lang w:val="es-PE"/>
              </w:rPr>
            </w:pPr>
            <w:r w:rsidRPr="00122069">
              <w:rPr>
                <w:rFonts w:ascii="Arial" w:eastAsia="Times New Roman" w:hAnsi="Arial" w:cs="Arial"/>
                <w:color w:val="000000"/>
                <w:sz w:val="20"/>
                <w:szCs w:val="20"/>
                <w:lang w:eastAsia="es-ES"/>
              </w:rPr>
              <w:t>Incremento en la productividad implica incrementos en desplazamientos de personal, materias primas y producto terminado, lo que genera riesgo de aumento en la tendencia de la ocurrencia de siniestros viales por mayor movilidad de vehículos de gran calado.</w:t>
            </w:r>
          </w:p>
          <w:p w14:paraId="7F4622D4" w14:textId="77777777" w:rsidR="00A47F36" w:rsidRPr="00122069" w:rsidRDefault="00A47F36" w:rsidP="00F604EA">
            <w:pPr>
              <w:pStyle w:val="Prrafodelista"/>
              <w:spacing w:after="0" w:line="276" w:lineRule="auto"/>
              <w:ind w:left="0"/>
              <w:rPr>
                <w:rFonts w:ascii="Arial" w:hAnsi="Arial" w:cs="Arial"/>
                <w:sz w:val="20"/>
                <w:szCs w:val="20"/>
                <w:lang w:val="es-PE"/>
              </w:rPr>
            </w:pPr>
          </w:p>
          <w:p w14:paraId="47CACBB3" w14:textId="3EDD0DD3" w:rsidR="00A47F36" w:rsidRPr="00122069" w:rsidRDefault="00A47F36" w:rsidP="00F604EA">
            <w:pPr>
              <w:pStyle w:val="Prrafodelista"/>
              <w:spacing w:after="0" w:line="276" w:lineRule="auto"/>
              <w:ind w:left="0"/>
              <w:rPr>
                <w:rFonts w:ascii="Arial" w:hAnsi="Arial" w:cs="Arial"/>
                <w:b/>
                <w:bCs/>
                <w:sz w:val="20"/>
                <w:szCs w:val="20"/>
                <w:lang w:val="es-PE"/>
              </w:rPr>
            </w:pPr>
            <w:r w:rsidRPr="00F604EA">
              <w:rPr>
                <w:rFonts w:ascii="Arial" w:hAnsi="Arial" w:cs="Arial"/>
                <w:b/>
                <w:bCs/>
                <w:sz w:val="20"/>
                <w:szCs w:val="20"/>
                <w:u w:val="single"/>
                <w:lang w:val="es-PE"/>
              </w:rPr>
              <w:t>Oportunidades</w:t>
            </w:r>
          </w:p>
          <w:p w14:paraId="6DEA2D46" w14:textId="0A40DEBF" w:rsidR="00A47F36" w:rsidRPr="00122069" w:rsidRDefault="00A47F36" w:rsidP="00F604EA">
            <w:pPr>
              <w:pStyle w:val="Prrafodelista"/>
              <w:spacing w:after="0" w:line="276" w:lineRule="auto"/>
              <w:ind w:left="0"/>
              <w:rPr>
                <w:rFonts w:ascii="Arial" w:hAnsi="Arial" w:cs="Arial"/>
                <w:sz w:val="20"/>
                <w:szCs w:val="20"/>
                <w:lang w:val="es-PE"/>
              </w:rPr>
            </w:pPr>
            <w:r w:rsidRPr="00122069">
              <w:rPr>
                <w:rFonts w:ascii="Arial" w:hAnsi="Arial" w:cs="Arial"/>
                <w:sz w:val="20"/>
                <w:szCs w:val="20"/>
              </w:rPr>
              <w:t>El avance en tecnología permitirá incorporar mejores y más efectivos elementos de seguridad activa y pasiva en los vehículos, haciéndolos más seguros para sus ocupantes y para los otros usuarios del entorno vial.</w:t>
            </w:r>
          </w:p>
        </w:tc>
        <w:tc>
          <w:tcPr>
            <w:tcW w:w="761" w:type="pct"/>
            <w:shd w:val="clear" w:color="auto" w:fill="FFFFFF" w:themeFill="background1"/>
            <w:vAlign w:val="center"/>
          </w:tcPr>
          <w:p w14:paraId="4BD7BE94" w14:textId="77777777" w:rsidR="00A47F36" w:rsidRPr="00122069" w:rsidRDefault="00A47F36" w:rsidP="00977315">
            <w:pPr>
              <w:pStyle w:val="Prrafodelista"/>
              <w:spacing w:after="0" w:line="276" w:lineRule="auto"/>
              <w:ind w:left="0"/>
              <w:rPr>
                <w:rFonts w:ascii="Arial" w:hAnsi="Arial" w:cs="Arial"/>
                <w:color w:val="000000"/>
                <w:kern w:val="24"/>
                <w:sz w:val="20"/>
                <w:szCs w:val="20"/>
              </w:rPr>
            </w:pPr>
            <w:r w:rsidRPr="00122069">
              <w:rPr>
                <w:rFonts w:ascii="Arial" w:hAnsi="Arial" w:cs="Arial"/>
                <w:sz w:val="20"/>
                <w:szCs w:val="20"/>
                <w:lang w:val="es-PE"/>
              </w:rPr>
              <w:lastRenderedPageBreak/>
              <w:t>Fortalecimiento del control de ingreso, operación y baja de vehículos del parque automotor</w:t>
            </w:r>
          </w:p>
        </w:tc>
        <w:tc>
          <w:tcPr>
            <w:tcW w:w="533" w:type="pct"/>
            <w:shd w:val="clear" w:color="auto" w:fill="FFFFFF" w:themeFill="background1"/>
            <w:vAlign w:val="center"/>
          </w:tcPr>
          <w:p w14:paraId="2F4FDB6D" w14:textId="4D64CFE4"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 xml:space="preserve">Optimizada </w:t>
            </w:r>
          </w:p>
        </w:tc>
        <w:tc>
          <w:tcPr>
            <w:tcW w:w="1388" w:type="pct"/>
            <w:shd w:val="clear" w:color="auto" w:fill="FFFFFF" w:themeFill="background1"/>
            <w:vAlign w:val="center"/>
          </w:tcPr>
          <w:p w14:paraId="1A14C08C" w14:textId="1AD66E3D" w:rsidR="00A47F36" w:rsidRDefault="00A47F36" w:rsidP="00977315">
            <w:pPr>
              <w:spacing w:after="0" w:line="276" w:lineRule="auto"/>
              <w:jc w:val="both"/>
              <w:rPr>
                <w:rFonts w:ascii="Arial" w:eastAsia="Times New Roman" w:hAnsi="Arial" w:cs="Arial"/>
                <w:b/>
                <w:bCs/>
                <w:color w:val="000000"/>
                <w:sz w:val="20"/>
                <w:szCs w:val="20"/>
                <w:u w:val="single"/>
                <w:lang w:val="es-419" w:eastAsia="es-419"/>
              </w:rPr>
            </w:pPr>
            <w:r>
              <w:rPr>
                <w:rFonts w:ascii="Arial" w:eastAsia="Times New Roman" w:hAnsi="Arial" w:cs="Arial"/>
                <w:b/>
                <w:bCs/>
                <w:color w:val="000000"/>
                <w:sz w:val="20"/>
                <w:szCs w:val="20"/>
                <w:u w:val="single"/>
                <w:lang w:val="es-419" w:eastAsia="es-419"/>
              </w:rPr>
              <w:t>España:</w:t>
            </w:r>
          </w:p>
          <w:p w14:paraId="019C51C6" w14:textId="6B439047" w:rsidR="00A47F36" w:rsidRPr="00591F4A" w:rsidRDefault="00A47F36" w:rsidP="00977315">
            <w:pPr>
              <w:spacing w:after="0" w:line="276" w:lineRule="auto"/>
              <w:jc w:val="both"/>
              <w:rPr>
                <w:rFonts w:ascii="Arial" w:eastAsia="Times New Roman" w:hAnsi="Arial" w:cs="Arial"/>
                <w:color w:val="000000"/>
                <w:sz w:val="20"/>
                <w:szCs w:val="20"/>
                <w:lang w:val="es-419" w:eastAsia="es-419"/>
              </w:rPr>
            </w:pPr>
            <w:r w:rsidRPr="00F15601">
              <w:rPr>
                <w:rFonts w:ascii="Arial" w:eastAsia="Times New Roman" w:hAnsi="Arial" w:cs="Arial"/>
                <w:color w:val="000000"/>
                <w:sz w:val="20"/>
                <w:szCs w:val="20"/>
                <w:lang w:val="es-419" w:eastAsia="es-419"/>
              </w:rPr>
              <w:t xml:space="preserve">Un estudio realizado por la Comisión Europea en el año 2006, dentro del proyecto de investigación SARAC II, midió el impacto en la seguridad de los mismos modelos y marcas de automóviles durante varias generaciones, llegando a la conclusión de que, en el salto de 3-5 generaciones, es decir entre 6 y 10 años (una generación de vehículos son 2 años), el riesgo de lesión grave o mortal se reduce un 45-65%. Rosa Ramírez, subdirectora de Estadística de la Dirección General de Tráfico (DGT) explica la razón: “Los nuevos vehículos introducen nuevos mecanismos de seguridad, algunos obligados por la normativa, que han supuesto un menor </w:t>
            </w:r>
            <w:r w:rsidRPr="00F15601">
              <w:rPr>
                <w:rFonts w:ascii="Arial" w:eastAsia="Times New Roman" w:hAnsi="Arial" w:cs="Arial"/>
                <w:color w:val="000000"/>
                <w:sz w:val="20"/>
                <w:szCs w:val="20"/>
                <w:lang w:val="es-419" w:eastAsia="es-419"/>
              </w:rPr>
              <w:lastRenderedPageBreak/>
              <w:t>riesgo de resultar gravemente herido o muerto en accidente de tráfico”. En otro estudio, en este caso del RACE, en colaboración con Bosch, se recogen las conclusiones de una prueba de impacto entre dos vehículos con una diferencia de 20 años</w:t>
            </w:r>
            <w:r>
              <w:rPr>
                <w:rFonts w:ascii="Arial" w:eastAsia="Times New Roman" w:hAnsi="Arial" w:cs="Arial"/>
                <w:color w:val="000000"/>
                <w:sz w:val="20"/>
                <w:szCs w:val="20"/>
                <w:lang w:val="es-419" w:eastAsia="es-419"/>
              </w:rPr>
              <w:t xml:space="preserve">. En este sentido en España se adelantan las Inspecciones Técnicas a Vehículos ITV que incluyen ciclomotores y cuadriciclos. </w:t>
            </w:r>
            <w:r w:rsidRPr="00591F4A">
              <w:rPr>
                <w:rFonts w:ascii="Arial" w:eastAsia="Times New Roman" w:hAnsi="Arial" w:cs="Arial"/>
                <w:color w:val="000000"/>
                <w:sz w:val="20"/>
                <w:szCs w:val="20"/>
                <w:lang w:val="es-419" w:eastAsia="es-419"/>
              </w:rPr>
              <w:t xml:space="preserve">Un estudio realizado por la Comisión Europea en el año 2006, dentro del proyecto de investigación SARAC II, midió el impacto en la seguridad de vehículos durante varias generaciones, la conclusión estableció que entre 6 y 10 años (una generación de vehículos son 2 años), el riesgo de lesión grave o mortal se reduce un 45-65%. La Dirección General de Tráfico (DGT) explica: “Los nuevos vehículos introducen nuevos mecanismos de seguridad, algunos obligados por la normativa, que han supuesto un menor riesgo de resultar gravemente herido o muerto en accidente de tráfico”. En otro estudio, en este caso del RACE, en colaboración con Bosch, demostró que “conductores de utilitarios </w:t>
            </w:r>
            <w:r w:rsidRPr="00591F4A">
              <w:rPr>
                <w:rFonts w:ascii="Arial" w:eastAsia="Times New Roman" w:hAnsi="Arial" w:cs="Arial"/>
                <w:color w:val="000000"/>
                <w:sz w:val="20"/>
                <w:szCs w:val="20"/>
                <w:lang w:val="es-419" w:eastAsia="es-419"/>
              </w:rPr>
              <w:lastRenderedPageBreak/>
              <w:t>modernos sufrían heridas de consideración, pero no mortales; mientras que los de vehículos antiguos sufrían lesiones mortales”. Durante 2015 se inspeccionaron 19 millones de vehículos de estos 3,5 millones no superaron la primera la inspección obligatoria (18%), es decir uno de cada cinco vehículos fue rechazado por no reunir las condiciones mínimas de seguridad o por emitir a la atmósfera emisiones contaminantes y nocivas superiores a lo establecido por la ley. Se detectaron 22 millones de defectos, de los que algo más de 6 millones eran graves (aquellos que automáticamente imposibilitan que un vehículo pase la ITV). El promedio de errores graves detectados por vehículo rechazado fue de 1,8 defectos, ya que en muchos de ellos se detectaron más de un defecto grave.</w:t>
            </w:r>
          </w:p>
          <w:p w14:paraId="7E40506A" w14:textId="77777777" w:rsidR="00A47F36" w:rsidRDefault="00A47F36" w:rsidP="00977315">
            <w:pPr>
              <w:spacing w:after="0" w:line="276" w:lineRule="auto"/>
              <w:jc w:val="both"/>
              <w:rPr>
                <w:rFonts w:ascii="Arial" w:eastAsia="Times New Roman" w:hAnsi="Arial" w:cs="Arial"/>
                <w:b/>
                <w:bCs/>
                <w:color w:val="000000"/>
                <w:sz w:val="20"/>
                <w:szCs w:val="20"/>
                <w:u w:val="single"/>
                <w:lang w:val="es-419" w:eastAsia="es-419"/>
              </w:rPr>
            </w:pPr>
          </w:p>
          <w:p w14:paraId="2EB72030" w14:textId="1A02F366"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Londres</w:t>
            </w:r>
          </w:p>
          <w:p w14:paraId="425AA4E8"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Los vehículos utilizados por los contratistas de la ciudad deben estar equipados con sistemas de detección de peatones / ciclistas de punto ciego.</w:t>
            </w:r>
          </w:p>
          <w:p w14:paraId="2A753F76"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6F1049E9"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Boston</w:t>
            </w:r>
          </w:p>
          <w:p w14:paraId="5EF06AC0"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Como resultado del análisis de siniestros de tránsito en donde se vieron involucrados vehículos de gran tamaño con peatones y ciclistas el Ayuntamiento de Boston aprobó una ordenanza de protección lateral de camiones que implica que todos los camiones propiedad y contratados por de la ciudad estén equipados con guardias laterales, espejos convexos, espejos cruzados y calcomanías de concienciación de punto ciego, así como, exigencia de evaluación y aprobación antes de que se proporcione cualquier trabajo o servicio.</w:t>
            </w:r>
          </w:p>
        </w:tc>
      </w:tr>
      <w:tr w:rsidR="00A47F36" w:rsidRPr="00122069" w14:paraId="7D73D6A4"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4865528F" w14:textId="77777777" w:rsidR="00A47F36" w:rsidRPr="00122069" w:rsidRDefault="00A47F36" w:rsidP="00977315">
            <w:pPr>
              <w:spacing w:after="0" w:line="276" w:lineRule="auto"/>
              <w:rPr>
                <w:rFonts w:ascii="Arial" w:hAnsi="Arial" w:cs="Arial"/>
                <w:b/>
                <w:bCs/>
                <w:color w:val="000000"/>
                <w:kern w:val="24"/>
                <w:sz w:val="20"/>
                <w:szCs w:val="20"/>
                <w:lang w:val="es-419"/>
              </w:rPr>
            </w:pPr>
          </w:p>
        </w:tc>
        <w:tc>
          <w:tcPr>
            <w:tcW w:w="649" w:type="pct"/>
            <w:shd w:val="clear" w:color="auto" w:fill="FFFFFF" w:themeFill="background1"/>
            <w:vAlign w:val="center"/>
          </w:tcPr>
          <w:p w14:paraId="721D0EF0"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Requisitos técnicos de seguridad vehicular que no cumplen los estándares internacionales recomendados</w:t>
            </w:r>
          </w:p>
        </w:tc>
        <w:tc>
          <w:tcPr>
            <w:tcW w:w="1007" w:type="pct"/>
            <w:vMerge/>
            <w:shd w:val="clear" w:color="auto" w:fill="FFFFFF" w:themeFill="background1"/>
            <w:vAlign w:val="center"/>
          </w:tcPr>
          <w:p w14:paraId="5FD308F8" w14:textId="77777777" w:rsidR="00A47F36" w:rsidRPr="00122069" w:rsidRDefault="00A47F36" w:rsidP="00F604EA">
            <w:pPr>
              <w:pStyle w:val="Prrafodelista"/>
              <w:spacing w:after="0" w:line="276" w:lineRule="auto"/>
              <w:ind w:left="0"/>
              <w:rPr>
                <w:rFonts w:ascii="Arial" w:hAnsi="Arial" w:cs="Arial"/>
                <w:sz w:val="20"/>
                <w:szCs w:val="20"/>
                <w:lang w:val="es-PE"/>
              </w:rPr>
            </w:pPr>
          </w:p>
        </w:tc>
        <w:tc>
          <w:tcPr>
            <w:tcW w:w="761" w:type="pct"/>
            <w:shd w:val="clear" w:color="auto" w:fill="FFFFFF" w:themeFill="background1"/>
            <w:vAlign w:val="center"/>
          </w:tcPr>
          <w:p w14:paraId="3E0BEEA1" w14:textId="77777777" w:rsidR="00A47F36" w:rsidRPr="00122069" w:rsidRDefault="00A47F36" w:rsidP="00977315">
            <w:pPr>
              <w:pStyle w:val="Prrafodelista"/>
              <w:spacing w:after="0" w:line="276" w:lineRule="auto"/>
              <w:ind w:left="0"/>
              <w:rPr>
                <w:rFonts w:ascii="Arial" w:hAnsi="Arial" w:cs="Arial"/>
                <w:color w:val="000000"/>
                <w:kern w:val="24"/>
                <w:sz w:val="20"/>
                <w:szCs w:val="20"/>
              </w:rPr>
            </w:pPr>
            <w:r w:rsidRPr="00122069">
              <w:rPr>
                <w:rFonts w:ascii="Arial" w:hAnsi="Arial" w:cs="Arial"/>
                <w:sz w:val="20"/>
                <w:szCs w:val="20"/>
                <w:lang w:val="es-PE"/>
              </w:rPr>
              <w:t xml:space="preserve">Mejorar estándares para requisitos técnicos de seguridad </w:t>
            </w:r>
            <w:r w:rsidRPr="00122069">
              <w:rPr>
                <w:rFonts w:ascii="Arial" w:hAnsi="Arial" w:cs="Arial"/>
                <w:color w:val="000000"/>
                <w:kern w:val="24"/>
                <w:sz w:val="20"/>
                <w:szCs w:val="20"/>
              </w:rPr>
              <w:t>vehicular</w:t>
            </w:r>
          </w:p>
        </w:tc>
        <w:tc>
          <w:tcPr>
            <w:tcW w:w="533" w:type="pct"/>
            <w:shd w:val="clear" w:color="auto" w:fill="FFFFFF" w:themeFill="background1"/>
            <w:vAlign w:val="center"/>
          </w:tcPr>
          <w:p w14:paraId="448774BD" w14:textId="12FEFA34"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 xml:space="preserve">Optimizada </w:t>
            </w:r>
          </w:p>
        </w:tc>
        <w:tc>
          <w:tcPr>
            <w:tcW w:w="1388" w:type="pct"/>
            <w:shd w:val="clear" w:color="auto" w:fill="FFFFFF" w:themeFill="background1"/>
            <w:vAlign w:val="center"/>
          </w:tcPr>
          <w:p w14:paraId="6ACE7CD7" w14:textId="25A1A018"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Londres</w:t>
            </w:r>
          </w:p>
          <w:p w14:paraId="0E982298"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Los datos de siniestros evidencian que la cantidad de muertes o lesiones graves que involucran una colisión de autobús ha disminuido en un 55% durante la última década, pero los conflictos de autobuses aún representan un alto riesgo para los usuarios vulnerables de la carretera. La mitad de las muertes de ciclistas y el 23% de las muertes de peatones involucraron un vehículo pesado en 2016. En este </w:t>
            </w:r>
            <w:r w:rsidRPr="00122069">
              <w:rPr>
                <w:rFonts w:ascii="Arial" w:eastAsia="Times New Roman" w:hAnsi="Arial" w:cs="Arial"/>
                <w:color w:val="000000"/>
                <w:sz w:val="20"/>
                <w:szCs w:val="20"/>
                <w:lang w:val="es-419" w:eastAsia="es-419"/>
              </w:rPr>
              <w:lastRenderedPageBreak/>
              <w:t xml:space="preserve">sentido el Transport for London (TFL) definió estándares seguros que se incorporarán en todos los nuevos autobuses de Londres y los contratos de operadores de autobuses a partir de finales de 2018. Los estándares incluyen tecnologías como la asistencia de velocidad inteligente y el frenado autónomo de emergencia, mejoras directas y visión indirecta para los conductores, sistemas para prevenir errores de frenado del conductor y autobuses fuera de control, y señales de audio y visuales para alertar a otros usuarios de la vía, también incluye el rediseño de la parte delantera de los autobuses para ayudar a reducir el impacto de una colisión. La incorporación progresiva de las normas de seguridad también se dirigió a los sectores de la logística y la construcción a través del Esquema de permisos de normas de seguridad para vehículos pesados. Para 2024, todos los operadores deben estar certificados por la acreditación FORS más alta, que incluye equipos de seguridad para vehículos. TfL también </w:t>
            </w:r>
            <w:r w:rsidRPr="00122069">
              <w:rPr>
                <w:rFonts w:ascii="Arial" w:eastAsia="Times New Roman" w:hAnsi="Arial" w:cs="Arial"/>
                <w:color w:val="000000"/>
                <w:sz w:val="20"/>
                <w:szCs w:val="20"/>
                <w:lang w:val="es-419" w:eastAsia="es-419"/>
              </w:rPr>
              <w:lastRenderedPageBreak/>
              <w:t>está invirtiendo en la formación de conductores y en campañas de comunicación para la industria.</w:t>
            </w:r>
          </w:p>
        </w:tc>
      </w:tr>
      <w:tr w:rsidR="00A47F36" w:rsidRPr="00122069" w14:paraId="2385CBAB" w14:textId="77777777" w:rsidTr="00D530CF">
        <w:tblPrEx>
          <w:shd w:val="clear" w:color="auto" w:fill="FFFFFF" w:themeFill="background1"/>
        </w:tblPrEx>
        <w:trPr>
          <w:trHeight w:val="615"/>
        </w:trPr>
        <w:tc>
          <w:tcPr>
            <w:tcW w:w="662" w:type="pct"/>
            <w:vMerge w:val="restart"/>
            <w:shd w:val="clear" w:color="auto" w:fill="F2F2F2" w:themeFill="background1" w:themeFillShade="F2"/>
            <w:vAlign w:val="center"/>
          </w:tcPr>
          <w:p w14:paraId="5FFE3EF9"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lastRenderedPageBreak/>
              <w:t>Insuficiente gestión de velocidades</w:t>
            </w:r>
          </w:p>
        </w:tc>
        <w:tc>
          <w:tcPr>
            <w:tcW w:w="649" w:type="pct"/>
            <w:shd w:val="clear" w:color="auto" w:fill="FFFFFF" w:themeFill="background1"/>
            <w:vAlign w:val="center"/>
          </w:tcPr>
          <w:p w14:paraId="37C2B7CA"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Inadecuadas velocidades de circulación que generan inseguridad vial</w:t>
            </w:r>
          </w:p>
        </w:tc>
        <w:tc>
          <w:tcPr>
            <w:tcW w:w="1007" w:type="pct"/>
            <w:vMerge w:val="restart"/>
            <w:shd w:val="clear" w:color="auto" w:fill="FFFFFF" w:themeFill="background1"/>
            <w:vAlign w:val="center"/>
          </w:tcPr>
          <w:p w14:paraId="28600E6F" w14:textId="3723F817" w:rsidR="00A47F36" w:rsidRPr="00122069" w:rsidRDefault="00A47F36" w:rsidP="00F604EA">
            <w:pPr>
              <w:pStyle w:val="Prrafodelista"/>
              <w:spacing w:after="0" w:line="276" w:lineRule="auto"/>
              <w:ind w:left="0"/>
              <w:rPr>
                <w:rFonts w:ascii="Arial" w:eastAsia="Times New Roman" w:hAnsi="Arial" w:cs="Arial"/>
                <w:b/>
                <w:bCs/>
                <w:color w:val="000000"/>
                <w:sz w:val="20"/>
                <w:szCs w:val="20"/>
                <w:lang w:eastAsia="es-ES"/>
              </w:rPr>
            </w:pPr>
            <w:r w:rsidRPr="00F604EA">
              <w:rPr>
                <w:rFonts w:ascii="Arial" w:eastAsia="Times New Roman" w:hAnsi="Arial" w:cs="Arial"/>
                <w:b/>
                <w:bCs/>
                <w:color w:val="000000"/>
                <w:sz w:val="20"/>
                <w:szCs w:val="20"/>
                <w:u w:val="single"/>
                <w:lang w:eastAsia="es-ES"/>
              </w:rPr>
              <w:t>Riesgos</w:t>
            </w:r>
          </w:p>
          <w:p w14:paraId="432D9841" w14:textId="565933C5"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La desigual distribución del crecimiento se evidencia también en la inversión en grandes autopistas en las ciudades principales, en contraposición de las necesidades de los ciudadanos residentes alrededor de dichas vías, lo que incremente el clima de conflicto entre la ciudadanía, cada vez más empoderada y el gobierno.</w:t>
            </w:r>
          </w:p>
          <w:p w14:paraId="2B9E9FA0" w14:textId="77777777"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p>
          <w:p w14:paraId="7A1899BE" w14:textId="79F156EE" w:rsidR="00A47F36" w:rsidRPr="00F604EA" w:rsidRDefault="00A47F36" w:rsidP="00F604EA">
            <w:pPr>
              <w:pStyle w:val="Prrafodelista"/>
              <w:spacing w:after="0" w:line="276" w:lineRule="auto"/>
              <w:ind w:left="0"/>
              <w:rPr>
                <w:rFonts w:ascii="Arial" w:eastAsia="Times New Roman" w:hAnsi="Arial" w:cs="Arial"/>
                <w:b/>
                <w:bCs/>
                <w:color w:val="000000"/>
                <w:sz w:val="20"/>
                <w:szCs w:val="20"/>
                <w:u w:val="single"/>
                <w:lang w:eastAsia="es-ES"/>
              </w:rPr>
            </w:pPr>
            <w:r w:rsidRPr="00F604EA">
              <w:rPr>
                <w:rFonts w:ascii="Arial" w:eastAsia="Times New Roman" w:hAnsi="Arial" w:cs="Arial"/>
                <w:b/>
                <w:bCs/>
                <w:color w:val="000000"/>
                <w:sz w:val="20"/>
                <w:szCs w:val="20"/>
                <w:u w:val="single"/>
                <w:lang w:eastAsia="es-ES"/>
              </w:rPr>
              <w:t>Oportunidad</w:t>
            </w:r>
          </w:p>
          <w:p w14:paraId="1C031C95" w14:textId="434999F8"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r w:rsidRPr="00122069">
              <w:rPr>
                <w:rFonts w:ascii="Arial" w:eastAsia="Times New Roman" w:hAnsi="Arial" w:cs="Arial"/>
                <w:color w:val="000000"/>
                <w:sz w:val="20"/>
                <w:szCs w:val="20"/>
                <w:lang w:eastAsia="es-ES"/>
              </w:rPr>
              <w:t>A raíz de la COVID-19, el Estado peruano identifica la necesidad de impulsar y fortalecer el uso de modos sostenibles de transporte como la bicicleta y otros modos masivos, que sean seguros para la ciudadanía.</w:t>
            </w:r>
          </w:p>
          <w:p w14:paraId="3097DEC1" w14:textId="77777777" w:rsidR="00A47F36" w:rsidRPr="00122069" w:rsidRDefault="00A47F36" w:rsidP="00F604EA">
            <w:pPr>
              <w:pStyle w:val="Prrafodelista"/>
              <w:spacing w:after="0" w:line="276" w:lineRule="auto"/>
              <w:ind w:left="0"/>
              <w:rPr>
                <w:rFonts w:ascii="Arial" w:eastAsia="Times New Roman" w:hAnsi="Arial" w:cs="Arial"/>
                <w:color w:val="000000"/>
                <w:sz w:val="20"/>
                <w:szCs w:val="20"/>
                <w:lang w:eastAsia="es-ES"/>
              </w:rPr>
            </w:pPr>
          </w:p>
          <w:p w14:paraId="44119859" w14:textId="5E48E576" w:rsidR="00A47F36" w:rsidRPr="00122069" w:rsidRDefault="00A47F36" w:rsidP="00F604EA">
            <w:pPr>
              <w:pStyle w:val="Prrafodelista"/>
              <w:spacing w:after="0" w:line="276" w:lineRule="auto"/>
              <w:ind w:left="0"/>
              <w:rPr>
                <w:rFonts w:ascii="Arial" w:hAnsi="Arial" w:cs="Arial"/>
                <w:color w:val="000000"/>
                <w:kern w:val="24"/>
                <w:sz w:val="20"/>
                <w:szCs w:val="20"/>
              </w:rPr>
            </w:pPr>
            <w:r w:rsidRPr="00122069">
              <w:rPr>
                <w:rFonts w:ascii="Arial" w:eastAsia="Times New Roman" w:hAnsi="Arial" w:cs="Arial"/>
                <w:color w:val="000000"/>
                <w:sz w:val="20"/>
                <w:szCs w:val="20"/>
                <w:lang w:eastAsia="es-ES"/>
              </w:rPr>
              <w:t>Debido al mayor interés por el cuidado del medio ambiente, los ciudadanos harán uso de medios de transporte activos y/o sostenibles, que requerirán de un Sistema de Transporte Vial Seguro.</w:t>
            </w:r>
          </w:p>
        </w:tc>
        <w:tc>
          <w:tcPr>
            <w:tcW w:w="761" w:type="pct"/>
            <w:vMerge w:val="restart"/>
            <w:shd w:val="clear" w:color="auto" w:fill="FFFFFF" w:themeFill="background1"/>
            <w:vAlign w:val="center"/>
          </w:tcPr>
          <w:p w14:paraId="720E719C" w14:textId="77777777" w:rsidR="00A47F36" w:rsidRPr="00122069" w:rsidRDefault="00A47F36" w:rsidP="00977315">
            <w:pPr>
              <w:pStyle w:val="Prrafodelista"/>
              <w:spacing w:after="0" w:line="276" w:lineRule="auto"/>
              <w:ind w:left="0"/>
              <w:rPr>
                <w:rFonts w:ascii="Arial" w:hAnsi="Arial" w:cs="Arial"/>
                <w:sz w:val="20"/>
                <w:szCs w:val="20"/>
                <w:lang w:val="es-PE"/>
              </w:rPr>
            </w:pPr>
            <w:r w:rsidRPr="00122069">
              <w:rPr>
                <w:rFonts w:ascii="Arial" w:hAnsi="Arial" w:cs="Arial"/>
                <w:color w:val="000000"/>
                <w:kern w:val="24"/>
                <w:sz w:val="20"/>
                <w:szCs w:val="20"/>
              </w:rPr>
              <w:lastRenderedPageBreak/>
              <w:t>Adecuación de velocidades de circulación acorde a las condiciones particulares de diferentes tramos viales</w:t>
            </w:r>
          </w:p>
        </w:tc>
        <w:tc>
          <w:tcPr>
            <w:tcW w:w="533" w:type="pct"/>
            <w:shd w:val="clear" w:color="auto" w:fill="FFFFFF" w:themeFill="background1"/>
            <w:vAlign w:val="center"/>
          </w:tcPr>
          <w:p w14:paraId="6DB291AA" w14:textId="55A0443B"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Optimizada</w:t>
            </w:r>
          </w:p>
        </w:tc>
        <w:tc>
          <w:tcPr>
            <w:tcW w:w="1388" w:type="pct"/>
            <w:vMerge w:val="restart"/>
            <w:shd w:val="clear" w:color="auto" w:fill="FFFFFF" w:themeFill="background1"/>
            <w:vAlign w:val="center"/>
          </w:tcPr>
          <w:p w14:paraId="2F29615D" w14:textId="1B963D18"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Suecia</w:t>
            </w:r>
          </w:p>
          <w:p w14:paraId="6188F1A4"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El Instituto Sueco de Investigación del Transporte (VTI) estimó que la moderación del tráfico, junto con la separación de los viajes activos del tráfico motorizado, contribuyó a tres cuartas partes de todas las reducciones de los traumatismos graves causados por el tránsito en las carreteras de Gotemburgo entre 1990 y 2003. En este período, los costes de inversión y mantenimiento de las medidas de control del tráfico ascendieron a 21 millones de euros, mientras que los beneficios socioeconómicos logrados mediante la reducción de las muertes y lesiones graves en las carreteras se estimaron en 1000 millones de euros. Cada euro invertido generó 48 € en beneficios socioeconómicos.</w:t>
            </w:r>
          </w:p>
          <w:p w14:paraId="08AB0F1E"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Kenia</w:t>
            </w:r>
          </w:p>
          <w:p w14:paraId="256FA3F4"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Una evaluación de referencia (Ene/2008 – jul/2011) indicó que en los alrededores de las escuelas se habían producido 266 </w:t>
            </w:r>
            <w:r w:rsidRPr="00122069">
              <w:rPr>
                <w:rFonts w:ascii="Arial" w:eastAsia="Times New Roman" w:hAnsi="Arial" w:cs="Arial"/>
                <w:color w:val="000000"/>
                <w:sz w:val="20"/>
                <w:szCs w:val="20"/>
                <w:lang w:val="es-419" w:eastAsia="es-419"/>
              </w:rPr>
              <w:lastRenderedPageBreak/>
              <w:t xml:space="preserve">casos de traumatismos, que habían segado las vidas de 38 escolares. Las escuelas que se encontraban más cerca de autopistas y vías con alto nivel de tránsito conllevaban más riesgo para los niños. Por tal razón, se puso en práctica un proyecto de seguridad escolar en 20 escuelas de primaria de los subcondados de Naivasha y Thika (2011-2014), cuyo principal objetivo era garantizar que los niños pudieran realizar de forma segura sus trayectos de ida y vuelta de la escuela, se centró en 20.000 escolares vulnerables, el 49% de ellos niñas. Se llevaron a cabo una serie de intervenciones de gran impacto para reducir el riesgo de siniestros de tránsito para los niños en el trayecto de ida y vuelta de la escuela. Algunas de estas intervenciones fueron la instalación de controles de velocidad alrededor de las escuelas, la mejora de la visibilidad tanto de los niños como de los pasos para peatones, modificaciones del entorno, medidas de supervisión en los cruces y actividades de sensibilización para los niños, maestros y padres. Como </w:t>
            </w:r>
            <w:r w:rsidRPr="00122069">
              <w:rPr>
                <w:rFonts w:ascii="Arial" w:eastAsia="Times New Roman" w:hAnsi="Arial" w:cs="Arial"/>
                <w:color w:val="000000"/>
                <w:sz w:val="20"/>
                <w:szCs w:val="20"/>
                <w:lang w:val="es-419" w:eastAsia="es-419"/>
              </w:rPr>
              <w:lastRenderedPageBreak/>
              <w:t>resultado el número de siniestros registró un descenso del 37% en Thika y del 49% en Naivasha en comparación con las cifras de referencia de cuatro años atrás. El número de defunciones descendió un 83% en Naivasha y un 60% en Thika.</w:t>
            </w:r>
          </w:p>
          <w:p w14:paraId="46F18801"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3AFB6954"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Bogotá</w:t>
            </w:r>
          </w:p>
          <w:p w14:paraId="5A04829F"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Mediante la consolidación de datos sobre siniestros viales de diferentes fuentes de información, entre ellas la Policía, el Instituto Nacional de Medicina Legal y el Ministerio de Salud Pública. se identificó que los peatones, ciclistas y motociclistas representan la mayoría de sus muertes en vías arteriales. En 2017, el 70% de las víctimas mortales y el 57% de los heridos se registraron en estas rutas. La ciudad identificó puntos críticos de colisión para cada grupo de usuarios de la carretera en estos corredores e implementó estrategias de gestión de la velocidad mediante un nuevo diseño de calles (pacificación de Tráfico), puntos de control de seguridad vial y campañas de comunicación masiva. Los resultados positivos de menos fatalidades llevaron a </w:t>
            </w:r>
            <w:r w:rsidRPr="00122069">
              <w:rPr>
                <w:rFonts w:ascii="Arial" w:eastAsia="Times New Roman" w:hAnsi="Arial" w:cs="Arial"/>
                <w:color w:val="000000"/>
                <w:sz w:val="20"/>
                <w:szCs w:val="20"/>
                <w:lang w:val="es-419" w:eastAsia="es-419"/>
              </w:rPr>
              <w:lastRenderedPageBreak/>
              <w:t>la reducción de los límites de velocidad en otro conjunto de cinco corredores a principios de 2019 mediante criterios como la velocidad promedio y el volumen de tráfico. En 2019 se salvaron 46 vidas gracias a los esfuerzos del programa en los diez corredores arteriales seleccionados. Esta es una disminución del 21% en las muertes por siniestros de tránsito en comparación con el promedio de los tres años anteriores 2015-18.</w:t>
            </w:r>
          </w:p>
          <w:p w14:paraId="7A13F60F"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6AD397A8"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Buenos Aires</w:t>
            </w:r>
          </w:p>
          <w:p w14:paraId="526DEBC3" w14:textId="206574B1"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El 50% de las muertes de peatones fueron causadas por autobuses, según el Observatorio de Seguridad Vial. De acuerdo con este hallazgo, las acciones se enfocaron en los corredores de tránsito rápido de autobuses (BRT), que representaron el mayor número de muertes. La primera intervención se centró en la instalación de reductores de velocidad, seguido de sanciones para conductores de autobuses que infringieran las normas de tráfico y la retirada de la licencia para conducir un autobús a los conductores que </w:t>
            </w:r>
            <w:r w:rsidRPr="00122069">
              <w:rPr>
                <w:rFonts w:ascii="Arial" w:eastAsia="Times New Roman" w:hAnsi="Arial" w:cs="Arial"/>
                <w:color w:val="000000"/>
                <w:sz w:val="20"/>
                <w:szCs w:val="20"/>
                <w:lang w:val="es-419" w:eastAsia="es-419"/>
              </w:rPr>
              <w:lastRenderedPageBreak/>
              <w:t>excedieran los límites de velocidad o no se detuvieran en las luces rojas. Lo anterior conllevó una caída del 50% de los atropellamientos a peatones en 2019, mayor respeto del límite de velocidad de 40 km / h y menos infracciones de semáforo en rojo. Con estos resultados el nuevo plan de Seguridad Vial centrará sus acciones en revisar e imponer límites de velocidad más seguros.</w:t>
            </w:r>
          </w:p>
          <w:p w14:paraId="5DFA68B0"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6A8F0166"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u w:val="single"/>
                <w:lang w:val="es-419" w:eastAsia="es-419"/>
              </w:rPr>
              <w:t>Fortaleza</w:t>
            </w:r>
            <w:r w:rsidRPr="00122069">
              <w:rPr>
                <w:rFonts w:ascii="Arial" w:eastAsia="Times New Roman" w:hAnsi="Arial" w:cs="Arial"/>
                <w:color w:val="000000"/>
                <w:sz w:val="20"/>
                <w:szCs w:val="20"/>
                <w:lang w:val="es-419" w:eastAsia="es-419"/>
              </w:rPr>
              <w:t>:</w:t>
            </w:r>
          </w:p>
          <w:p w14:paraId="0B35A19D"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Fortaleza, en Brasil, ha ganado el reconocimiento internacional por su estrategia de reducción de siniestros de tránsito. La ciudad ganó el Premio de Transporte Sostenible 2019 del Instituto de Políticas de Transporte y Desarrollo (ITDP) y el Premio Visión Cero 2020 para el Liderazgo Juvenil de la Fundación FIA. Estos premios reconocen los esfuerzos y logros de Fortaleza en la mejora de la seguridad vial. Entre 2010 y 2019, la ciudad logró una disminución de más del 50% de las muertes en la vía, pasando de una tasa de 14,9 muertes por 100 000 habitantes a 7,4, destacándose como una </w:t>
            </w:r>
            <w:r w:rsidRPr="00122069">
              <w:rPr>
                <w:rFonts w:ascii="Arial" w:eastAsia="Times New Roman" w:hAnsi="Arial" w:cs="Arial"/>
                <w:color w:val="000000"/>
                <w:sz w:val="20"/>
                <w:szCs w:val="20"/>
                <w:lang w:val="es-419" w:eastAsia="es-419"/>
              </w:rPr>
              <w:lastRenderedPageBreak/>
              <w:t>de las pocas ciudades del mundo que logró el objetivo de las Naciones Unidas de reducir a la mitad las muertes por siniestros de tránsito durante la Década de Acción para la seguridad vial. Una de las intervenciones más significativas fue la de reducir la velocidad en una de las carreteras arteriales más peligrosas de la ciudad. Como prueba piloto se intervino la Avenida Leste-Oeste mediante un paquete de modificaciones de infraestructura: Nuevos semáforos, pasos peatonales seguros, iluminación, carriles para bicicletas y carriles para autobuses y como complemento una reducción de 10 km / h en el límite de velocidad de 60 km/h a 50 km/h y control permanente. Como resultado se presentó una mayor tasa de cumplimiento del límite de velocidad y la disminución de un 63% en atropellamientos.</w:t>
            </w:r>
          </w:p>
        </w:tc>
      </w:tr>
      <w:tr w:rsidR="00A47F36" w:rsidRPr="00122069" w14:paraId="58D94D96"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5EE32B79" w14:textId="77777777" w:rsidR="00A47F36" w:rsidRPr="00122069" w:rsidRDefault="00A47F36" w:rsidP="00977315">
            <w:pPr>
              <w:spacing w:after="0" w:line="276" w:lineRule="auto"/>
              <w:rPr>
                <w:rFonts w:ascii="Arial" w:hAnsi="Arial" w:cs="Arial"/>
                <w:b/>
                <w:bCs/>
                <w:color w:val="000000"/>
                <w:kern w:val="24"/>
                <w:sz w:val="20"/>
                <w:szCs w:val="20"/>
                <w:lang w:val="es-PE"/>
              </w:rPr>
            </w:pPr>
          </w:p>
        </w:tc>
        <w:tc>
          <w:tcPr>
            <w:tcW w:w="649" w:type="pct"/>
            <w:shd w:val="clear" w:color="auto" w:fill="FFFFFF" w:themeFill="background1"/>
            <w:vAlign w:val="center"/>
          </w:tcPr>
          <w:p w14:paraId="4C079E51"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Insuficientes prácticas de gestión pública para pacificar el tránsito en las vías</w:t>
            </w:r>
          </w:p>
        </w:tc>
        <w:tc>
          <w:tcPr>
            <w:tcW w:w="1007" w:type="pct"/>
            <w:vMerge/>
            <w:shd w:val="clear" w:color="auto" w:fill="FFFFFF" w:themeFill="background1"/>
            <w:vAlign w:val="center"/>
          </w:tcPr>
          <w:p w14:paraId="5B516FB4" w14:textId="77777777" w:rsidR="00A47F36" w:rsidRPr="00122069" w:rsidRDefault="00A47F36" w:rsidP="00F604EA">
            <w:pPr>
              <w:pStyle w:val="Prrafodelista"/>
              <w:spacing w:after="0" w:line="276" w:lineRule="auto"/>
              <w:ind w:left="0"/>
              <w:rPr>
                <w:rFonts w:ascii="Arial" w:hAnsi="Arial" w:cs="Arial"/>
                <w:sz w:val="20"/>
                <w:szCs w:val="20"/>
                <w:lang w:val="es-PE"/>
              </w:rPr>
            </w:pPr>
          </w:p>
        </w:tc>
        <w:tc>
          <w:tcPr>
            <w:tcW w:w="761" w:type="pct"/>
            <w:vMerge/>
            <w:shd w:val="clear" w:color="auto" w:fill="FFFFFF" w:themeFill="background1"/>
            <w:vAlign w:val="center"/>
          </w:tcPr>
          <w:p w14:paraId="5E3723E8" w14:textId="77777777" w:rsidR="00A47F36" w:rsidRPr="00122069" w:rsidRDefault="00A47F36" w:rsidP="00977315">
            <w:pPr>
              <w:pStyle w:val="Prrafodelista"/>
              <w:spacing w:after="0" w:line="276" w:lineRule="auto"/>
              <w:ind w:left="0"/>
              <w:rPr>
                <w:rFonts w:ascii="Arial" w:hAnsi="Arial" w:cs="Arial"/>
                <w:sz w:val="20"/>
                <w:szCs w:val="20"/>
                <w:lang w:val="es-PE"/>
              </w:rPr>
            </w:pPr>
          </w:p>
        </w:tc>
        <w:tc>
          <w:tcPr>
            <w:tcW w:w="533" w:type="pct"/>
            <w:shd w:val="clear" w:color="auto" w:fill="FFFFFF" w:themeFill="background1"/>
            <w:vAlign w:val="center"/>
          </w:tcPr>
          <w:p w14:paraId="524BA9BC" w14:textId="77777777" w:rsidR="00A47F36" w:rsidRPr="00122069" w:rsidRDefault="00A47F36" w:rsidP="00C2219E">
            <w:pPr>
              <w:spacing w:after="0" w:line="276" w:lineRule="auto"/>
              <w:rPr>
                <w:rFonts w:ascii="Arial" w:eastAsia="Times New Roman" w:hAnsi="Arial" w:cs="Arial"/>
                <w:color w:val="000000"/>
                <w:sz w:val="20"/>
                <w:szCs w:val="20"/>
                <w:lang w:val="es-PE" w:eastAsia="es-PE"/>
              </w:rPr>
            </w:pPr>
          </w:p>
        </w:tc>
        <w:tc>
          <w:tcPr>
            <w:tcW w:w="1388" w:type="pct"/>
            <w:vMerge/>
            <w:shd w:val="clear" w:color="auto" w:fill="FFFFFF" w:themeFill="background1"/>
            <w:vAlign w:val="center"/>
          </w:tcPr>
          <w:p w14:paraId="04695B1E" w14:textId="768B1FB0"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p>
        </w:tc>
      </w:tr>
      <w:tr w:rsidR="00A47F36" w:rsidRPr="00122069" w14:paraId="739655E2" w14:textId="77777777" w:rsidTr="00D530CF">
        <w:tblPrEx>
          <w:shd w:val="clear" w:color="auto" w:fill="FFFFFF" w:themeFill="background1"/>
        </w:tblPrEx>
        <w:trPr>
          <w:trHeight w:val="615"/>
        </w:trPr>
        <w:tc>
          <w:tcPr>
            <w:tcW w:w="662" w:type="pct"/>
            <w:vMerge w:val="restart"/>
            <w:shd w:val="clear" w:color="auto" w:fill="F2F2F2" w:themeFill="background1" w:themeFillShade="F2"/>
            <w:vAlign w:val="center"/>
          </w:tcPr>
          <w:p w14:paraId="23825C78"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lastRenderedPageBreak/>
              <w:t>Infraestructura</w:t>
            </w:r>
            <w:r w:rsidRPr="00122069">
              <w:rPr>
                <w:rFonts w:ascii="Arial" w:hAnsi="Arial" w:cs="Arial"/>
                <w:b/>
                <w:bCs/>
                <w:color w:val="000000"/>
                <w:kern w:val="24"/>
                <w:sz w:val="20"/>
                <w:szCs w:val="20"/>
                <w:lang w:val="es-419"/>
              </w:rPr>
              <w:t xml:space="preserve"> vial que no cumple con los estándares actuales para la seguridad vial</w:t>
            </w:r>
          </w:p>
        </w:tc>
        <w:tc>
          <w:tcPr>
            <w:tcW w:w="649" w:type="pct"/>
            <w:shd w:val="clear" w:color="auto" w:fill="FFFFFF" w:themeFill="background1"/>
            <w:vAlign w:val="center"/>
          </w:tcPr>
          <w:p w14:paraId="5B222D6D"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 xml:space="preserve">Instrumentos técnicos para la gestión de la infraestructura vial no actualizados </w:t>
            </w:r>
            <w:r w:rsidRPr="00122069">
              <w:rPr>
                <w:rFonts w:ascii="Arial" w:hAnsi="Arial" w:cs="Arial"/>
                <w:b/>
                <w:bCs/>
                <w:color w:val="000000"/>
                <w:kern w:val="24"/>
                <w:sz w:val="20"/>
                <w:szCs w:val="20"/>
                <w:lang w:val="es-PE"/>
              </w:rPr>
              <w:lastRenderedPageBreak/>
              <w:t>para que cumplan con los estándares de seguridad vial</w:t>
            </w:r>
          </w:p>
        </w:tc>
        <w:tc>
          <w:tcPr>
            <w:tcW w:w="1007" w:type="pct"/>
            <w:vMerge w:val="restart"/>
            <w:shd w:val="clear" w:color="auto" w:fill="FFFFFF" w:themeFill="background1"/>
            <w:vAlign w:val="center"/>
          </w:tcPr>
          <w:p w14:paraId="05149E50" w14:textId="3AA0DABA" w:rsidR="00A47F36" w:rsidRPr="00122069" w:rsidRDefault="00A47F36" w:rsidP="00F604EA">
            <w:pPr>
              <w:pStyle w:val="Prrafodelista"/>
              <w:spacing w:after="0" w:line="276" w:lineRule="auto"/>
              <w:ind w:left="0"/>
              <w:rPr>
                <w:rFonts w:ascii="Arial" w:hAnsi="Arial" w:cs="Arial"/>
                <w:b/>
                <w:bCs/>
                <w:color w:val="000000"/>
                <w:kern w:val="24"/>
                <w:sz w:val="20"/>
                <w:szCs w:val="20"/>
              </w:rPr>
            </w:pPr>
            <w:r w:rsidRPr="00F604EA">
              <w:rPr>
                <w:rFonts w:ascii="Arial" w:hAnsi="Arial" w:cs="Arial"/>
                <w:b/>
                <w:bCs/>
                <w:color w:val="000000"/>
                <w:kern w:val="24"/>
                <w:sz w:val="20"/>
                <w:szCs w:val="20"/>
                <w:u w:val="single"/>
              </w:rPr>
              <w:lastRenderedPageBreak/>
              <w:t>Oportunidades</w:t>
            </w:r>
          </w:p>
          <w:p w14:paraId="49359387" w14:textId="6F3A6052" w:rsidR="00A47F36" w:rsidRPr="00122069" w:rsidRDefault="00A47F36" w:rsidP="00F604EA">
            <w:pPr>
              <w:pStyle w:val="Prrafodelista"/>
              <w:spacing w:after="0" w:line="276" w:lineRule="auto"/>
              <w:ind w:left="0"/>
              <w:rPr>
                <w:rFonts w:ascii="Arial" w:hAnsi="Arial" w:cs="Arial"/>
                <w:color w:val="000000"/>
                <w:kern w:val="24"/>
                <w:sz w:val="20"/>
                <w:szCs w:val="20"/>
              </w:rPr>
            </w:pPr>
            <w:r w:rsidRPr="00122069">
              <w:rPr>
                <w:rFonts w:ascii="Arial" w:eastAsia="Times New Roman" w:hAnsi="Arial" w:cs="Arial"/>
                <w:color w:val="000000"/>
                <w:sz w:val="20"/>
                <w:szCs w:val="20"/>
                <w:lang w:eastAsia="es-ES"/>
              </w:rPr>
              <w:t xml:space="preserve">Ante la pérdida de capital físico, se tendría la oportunidad de reconstruir un Sistema Vial con nueva infraestructura que incluya </w:t>
            </w:r>
            <w:r w:rsidRPr="00122069">
              <w:rPr>
                <w:rFonts w:ascii="Arial" w:eastAsia="Times New Roman" w:hAnsi="Arial" w:cs="Arial"/>
                <w:color w:val="000000"/>
                <w:sz w:val="20"/>
                <w:szCs w:val="20"/>
                <w:lang w:eastAsia="es-ES"/>
              </w:rPr>
              <w:lastRenderedPageBreak/>
              <w:t>elementos/características de seguridad vial, con lo que se presentará una reducción de siniestros viales para periodos posteriores.</w:t>
            </w:r>
          </w:p>
        </w:tc>
        <w:tc>
          <w:tcPr>
            <w:tcW w:w="761" w:type="pct"/>
            <w:shd w:val="clear" w:color="auto" w:fill="FFFFFF" w:themeFill="background1"/>
            <w:vAlign w:val="center"/>
          </w:tcPr>
          <w:p w14:paraId="27696F39" w14:textId="77777777" w:rsidR="00A47F36" w:rsidRPr="00122069" w:rsidRDefault="00A47F36" w:rsidP="00977315">
            <w:pPr>
              <w:pStyle w:val="Prrafodelista"/>
              <w:spacing w:after="0" w:line="276" w:lineRule="auto"/>
              <w:ind w:left="0"/>
              <w:rPr>
                <w:rFonts w:ascii="Arial" w:hAnsi="Arial" w:cs="Arial"/>
                <w:sz w:val="20"/>
                <w:szCs w:val="20"/>
                <w:lang w:val="es-PE"/>
              </w:rPr>
            </w:pPr>
            <w:r w:rsidRPr="00122069">
              <w:rPr>
                <w:rFonts w:ascii="Arial" w:hAnsi="Arial" w:cs="Arial"/>
                <w:color w:val="000000"/>
                <w:kern w:val="24"/>
                <w:sz w:val="20"/>
                <w:szCs w:val="20"/>
              </w:rPr>
              <w:lastRenderedPageBreak/>
              <w:t>Mejorar instrumentos técnicos para el diseño, construcción y mantenimiento de infraestructura vial segura</w:t>
            </w:r>
          </w:p>
        </w:tc>
        <w:tc>
          <w:tcPr>
            <w:tcW w:w="533" w:type="pct"/>
            <w:shd w:val="clear" w:color="auto" w:fill="FFFFFF" w:themeFill="background1"/>
            <w:vAlign w:val="center"/>
          </w:tcPr>
          <w:p w14:paraId="1EBC7E64" w14:textId="4814CF57"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r w:rsidR="00A47F36">
              <w:rPr>
                <w:rFonts w:ascii="Arial" w:eastAsia="Times New Roman" w:hAnsi="Arial" w:cs="Arial"/>
                <w:color w:val="000000"/>
                <w:sz w:val="20"/>
                <w:szCs w:val="20"/>
                <w:lang w:val="es-419" w:eastAsia="es-419"/>
              </w:rPr>
              <w:t xml:space="preserve"> </w:t>
            </w:r>
          </w:p>
        </w:tc>
        <w:tc>
          <w:tcPr>
            <w:tcW w:w="1388" w:type="pct"/>
            <w:shd w:val="clear" w:color="auto" w:fill="FFFFFF" w:themeFill="background1"/>
            <w:vAlign w:val="center"/>
          </w:tcPr>
          <w:p w14:paraId="12DC94A2" w14:textId="3BBB6272"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Oldemburgo (Alemania)</w:t>
            </w:r>
          </w:p>
          <w:p w14:paraId="333EC3CC"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Mediante la instalación de sensores para ciclistas en los cruces con semáforos. permite extender el tiempo de luz verde para darle al ciclista el tiempo suficiente para pasar por el cruce. Esto marca un </w:t>
            </w:r>
            <w:r w:rsidRPr="00122069">
              <w:rPr>
                <w:rFonts w:ascii="Arial" w:eastAsia="Times New Roman" w:hAnsi="Arial" w:cs="Arial"/>
                <w:color w:val="000000"/>
                <w:sz w:val="20"/>
                <w:szCs w:val="20"/>
                <w:lang w:val="es-419" w:eastAsia="es-419"/>
              </w:rPr>
              <w:lastRenderedPageBreak/>
              <w:t>cambio de mentalidad en la gestión del tráfico, ya que las necesidades de movilidad de los ciclistas se consideran tan importantes como las de los usuarios de carreteras motorizados y permiten crear entornos urbanos más seguros para la mayoría de los viajes activos, y alentar a las personas a caminar y andar en bicicleta</w:t>
            </w:r>
          </w:p>
          <w:p w14:paraId="09EA44C0"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7B5C32D8" w14:textId="77777777"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Ámsterdam</w:t>
            </w:r>
          </w:p>
          <w:p w14:paraId="1B17720C"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A partir del verano de 2019, la ciudad planea reducir la cantidad de personas autorizadas a estacionar en el centro de la ciudad en alrededor de 1.500 por año. Al reducir los permisos de manera constante, la ciudad eliminará hasta 11,200 espacios de estacionamiento de sus calles para fines de 2025. Los espacios despejados serán reemplazados por estacionamiento para bicicletas, aceras más anchas y árboles.</w:t>
            </w:r>
          </w:p>
          <w:p w14:paraId="6D7EE749"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387BCCD0"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u w:val="single"/>
                <w:lang w:val="es-419" w:eastAsia="es-419"/>
              </w:rPr>
              <w:t>Buenos Aires</w:t>
            </w:r>
            <w:r w:rsidRPr="00122069">
              <w:rPr>
                <w:rFonts w:ascii="Arial" w:eastAsia="Times New Roman" w:hAnsi="Arial" w:cs="Arial"/>
                <w:color w:val="000000"/>
                <w:sz w:val="20"/>
                <w:szCs w:val="20"/>
                <w:lang w:val="es-419" w:eastAsia="es-419"/>
              </w:rPr>
              <w:t>.</w:t>
            </w:r>
          </w:p>
          <w:p w14:paraId="006D139E"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El Plan de Movilidad Sostenible (SMP) de la ciudad estableció objetivos para fortalecer la relación entre el transporte y </w:t>
            </w:r>
            <w:r w:rsidRPr="00122069">
              <w:rPr>
                <w:rFonts w:ascii="Arial" w:eastAsia="Times New Roman" w:hAnsi="Arial" w:cs="Arial"/>
                <w:color w:val="000000"/>
                <w:sz w:val="20"/>
                <w:szCs w:val="20"/>
                <w:lang w:val="es-419" w:eastAsia="es-419"/>
              </w:rPr>
              <w:lastRenderedPageBreak/>
              <w:t>el desarrollo urbano, mejorar la accesibilidad y priorizar el transporte público y no motorizado. El municipio identificó áreas de alto riesgo en los barrios de la ciudad, para rediseños de calles enfocados en mejorar la seguridad vial. 7 zonas de alto riesgo recibieron transformaciones viales, recuperando un total de 25 000 m2 de espacio público para peatones, enfocándose en 116 intersecciones de alto riesgo, haciendo que los cruces peatonales sean más visibles y reduciendo el radio de los carriles de giro de los vehículos para reducir las velocidades. El número de choques disminuyó en un 39% entre 2013 y 2014 en los cruces que fueron rediseñados.</w:t>
            </w:r>
          </w:p>
        </w:tc>
      </w:tr>
      <w:tr w:rsidR="00A47F36" w:rsidRPr="00122069" w14:paraId="1B418C87"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6969B5DD" w14:textId="77777777" w:rsidR="00A47F36" w:rsidRPr="00122069" w:rsidRDefault="00A47F36" w:rsidP="00977315">
            <w:pPr>
              <w:spacing w:after="0" w:line="276" w:lineRule="auto"/>
              <w:rPr>
                <w:rFonts w:ascii="Arial" w:hAnsi="Arial" w:cs="Arial"/>
                <w:b/>
                <w:bCs/>
                <w:color w:val="000000"/>
                <w:kern w:val="24"/>
                <w:sz w:val="20"/>
                <w:szCs w:val="20"/>
                <w:lang w:val="es-PE"/>
              </w:rPr>
            </w:pPr>
          </w:p>
        </w:tc>
        <w:tc>
          <w:tcPr>
            <w:tcW w:w="649" w:type="pct"/>
            <w:shd w:val="clear" w:color="auto" w:fill="FFFFFF" w:themeFill="background1"/>
            <w:vAlign w:val="center"/>
          </w:tcPr>
          <w:p w14:paraId="1772C0EB"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419"/>
              </w:rPr>
              <w:t>Insuficiente evaluación de riesgos en la infraestructura vial</w:t>
            </w:r>
          </w:p>
        </w:tc>
        <w:tc>
          <w:tcPr>
            <w:tcW w:w="1007" w:type="pct"/>
            <w:vMerge/>
            <w:shd w:val="clear" w:color="auto" w:fill="FFFFFF" w:themeFill="background1"/>
            <w:vAlign w:val="center"/>
          </w:tcPr>
          <w:p w14:paraId="285FC4D9" w14:textId="77777777" w:rsidR="00A47F36" w:rsidRPr="00122069" w:rsidRDefault="00A47F36" w:rsidP="00F604EA">
            <w:pPr>
              <w:pStyle w:val="Prrafodelista"/>
              <w:spacing w:after="0" w:line="276" w:lineRule="auto"/>
              <w:ind w:left="0"/>
              <w:rPr>
                <w:rFonts w:ascii="Arial" w:hAnsi="Arial" w:cs="Arial"/>
                <w:color w:val="000000"/>
                <w:kern w:val="24"/>
                <w:sz w:val="20"/>
                <w:szCs w:val="20"/>
              </w:rPr>
            </w:pPr>
          </w:p>
        </w:tc>
        <w:tc>
          <w:tcPr>
            <w:tcW w:w="761" w:type="pct"/>
            <w:shd w:val="clear" w:color="auto" w:fill="FFFFFF" w:themeFill="background1"/>
            <w:vAlign w:val="center"/>
          </w:tcPr>
          <w:p w14:paraId="7D0F8BA0" w14:textId="77777777" w:rsidR="00A47F36" w:rsidRPr="00122069" w:rsidRDefault="00A47F36" w:rsidP="00977315">
            <w:pPr>
              <w:pStyle w:val="Prrafodelista"/>
              <w:spacing w:after="0" w:line="276" w:lineRule="auto"/>
              <w:ind w:left="0"/>
              <w:rPr>
                <w:rFonts w:ascii="Arial" w:hAnsi="Arial" w:cs="Arial"/>
                <w:sz w:val="20"/>
                <w:szCs w:val="20"/>
                <w:lang w:val="es-PE"/>
              </w:rPr>
            </w:pPr>
            <w:r w:rsidRPr="00122069">
              <w:rPr>
                <w:rFonts w:ascii="Arial" w:hAnsi="Arial" w:cs="Arial"/>
                <w:color w:val="000000"/>
                <w:kern w:val="24"/>
                <w:sz w:val="20"/>
                <w:szCs w:val="20"/>
              </w:rPr>
              <w:t>Mejorar procesos de evaluaciones de riesgos de la infraestructura vial en el ámbito urbano y carretero</w:t>
            </w:r>
          </w:p>
        </w:tc>
        <w:tc>
          <w:tcPr>
            <w:tcW w:w="533" w:type="pct"/>
            <w:shd w:val="clear" w:color="auto" w:fill="FFFFFF" w:themeFill="background1"/>
            <w:vAlign w:val="center"/>
          </w:tcPr>
          <w:p w14:paraId="5FCE53C3" w14:textId="0B45EC61" w:rsidR="00A47F36" w:rsidRPr="00C2219E" w:rsidRDefault="00A47F36" w:rsidP="00C2219E">
            <w:pPr>
              <w:spacing w:after="0" w:line="276" w:lineRule="auto"/>
              <w:rPr>
                <w:rFonts w:ascii="Arial" w:eastAsia="Times New Roman" w:hAnsi="Arial" w:cs="Arial"/>
                <w:color w:val="000000"/>
                <w:sz w:val="20"/>
                <w:szCs w:val="20"/>
                <w:lang w:val="es-419" w:eastAsia="es-419"/>
              </w:rPr>
            </w:pPr>
            <w:r w:rsidRPr="00C2219E">
              <w:rPr>
                <w:rFonts w:ascii="Arial" w:eastAsia="Times New Roman" w:hAnsi="Arial" w:cs="Arial"/>
                <w:color w:val="000000"/>
                <w:sz w:val="20"/>
                <w:szCs w:val="20"/>
                <w:lang w:val="es-419" w:eastAsia="es-419"/>
              </w:rPr>
              <w:t xml:space="preserve">Optimizada </w:t>
            </w:r>
          </w:p>
        </w:tc>
        <w:tc>
          <w:tcPr>
            <w:tcW w:w="1388" w:type="pct"/>
            <w:shd w:val="clear" w:color="auto" w:fill="FFFFFF" w:themeFill="background1"/>
            <w:vAlign w:val="center"/>
          </w:tcPr>
          <w:p w14:paraId="586C6E50" w14:textId="4049870A"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Torrejón de Ardoz (España)</w:t>
            </w:r>
          </w:p>
          <w:p w14:paraId="52D0D033"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Con el fin de incentivar la ciclo-caminabilidad el municipio ha comenzado a trabajar en la mejora de la seguridad de los peatones mediante la iluminación en los pasos de peatones y se creó una infraestructura llamada anillo ciclista, que conecta diferentes barrios (13,4 km en 2018). Adicional se establecieron </w:t>
            </w:r>
            <w:r w:rsidRPr="00122069">
              <w:rPr>
                <w:rFonts w:ascii="Arial" w:eastAsia="Times New Roman" w:hAnsi="Arial" w:cs="Arial"/>
                <w:color w:val="000000"/>
                <w:sz w:val="20"/>
                <w:szCs w:val="20"/>
                <w:lang w:val="es-419" w:eastAsia="es-419"/>
              </w:rPr>
              <w:lastRenderedPageBreak/>
              <w:t>aparcamientos gratuitos para bicicletas en las estaciones de tren y se ejecutaron los programas “Operación Asfalto”, que revisa anualmente el estado de las carreteras e identifica los tramos que necesitan ser reparados, y el esquema de rotondas, bajo el cual se identifican y tratan las intersecciones que deben rediseñarse a rotondas. No hubo muertes en la carretera entre 2009 y 2016, y la ciudad recibió el Premio Visión Cero de DEKRA, siendo la única ciudad en esta categoría de tamaño sin nadie muerto en el tráfico durante un largo período de tiempo.</w:t>
            </w:r>
          </w:p>
          <w:p w14:paraId="2FD005E7"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5A7F2C6F" w14:textId="6559286F"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Londres</w:t>
            </w:r>
          </w:p>
          <w:p w14:paraId="5BD87D08" w14:textId="0B0ABED6"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La estrategia de comprender las fuentes de peligro en las carreteras le permite a la ciudad alejarse del enfoque tradicional y reactivo de seguridad vial, que se centra únicamente en el tratamiento de los puntos críticos. El objetivo es el de reducir el peligro teniendo en cuenta todas las partes de un sistema de transporte seguro con énfasis en la infraestructura.</w:t>
            </w:r>
          </w:p>
        </w:tc>
      </w:tr>
      <w:tr w:rsidR="00A47F36" w:rsidRPr="00122069" w14:paraId="7508D7F2" w14:textId="77777777" w:rsidTr="00D530CF">
        <w:tblPrEx>
          <w:shd w:val="clear" w:color="auto" w:fill="FFFFFF" w:themeFill="background1"/>
        </w:tblPrEx>
        <w:trPr>
          <w:trHeight w:val="615"/>
        </w:trPr>
        <w:tc>
          <w:tcPr>
            <w:tcW w:w="662" w:type="pct"/>
            <w:vMerge w:val="restart"/>
            <w:shd w:val="clear" w:color="auto" w:fill="F2F2F2" w:themeFill="background1" w:themeFillShade="F2"/>
            <w:vAlign w:val="center"/>
          </w:tcPr>
          <w:p w14:paraId="3CB8CABE"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419"/>
              </w:rPr>
              <w:lastRenderedPageBreak/>
              <w:t>Deficiente preparación, respuesta y acompañamiento frente a siniestros de tránsito</w:t>
            </w:r>
          </w:p>
        </w:tc>
        <w:tc>
          <w:tcPr>
            <w:tcW w:w="649" w:type="pct"/>
            <w:shd w:val="clear" w:color="auto" w:fill="FFFFFF" w:themeFill="background1"/>
            <w:vAlign w:val="center"/>
          </w:tcPr>
          <w:p w14:paraId="1846C19A"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419"/>
              </w:rPr>
              <w:t>Deficiente sistema de seguros, información y orientación a usuarios viales</w:t>
            </w:r>
          </w:p>
        </w:tc>
        <w:tc>
          <w:tcPr>
            <w:tcW w:w="1007" w:type="pct"/>
            <w:vMerge w:val="restart"/>
            <w:shd w:val="clear" w:color="auto" w:fill="FFFFFF" w:themeFill="background1"/>
            <w:vAlign w:val="center"/>
          </w:tcPr>
          <w:p w14:paraId="6D3333A4" w14:textId="47F3EB8F" w:rsidR="00A47F36" w:rsidRPr="00F604EA" w:rsidRDefault="00A47F36" w:rsidP="00F604EA">
            <w:pPr>
              <w:pStyle w:val="Prrafodelista"/>
              <w:spacing w:after="0" w:line="276" w:lineRule="auto"/>
              <w:ind w:left="0"/>
              <w:rPr>
                <w:rFonts w:ascii="Arial" w:eastAsia="Times New Roman" w:hAnsi="Arial" w:cs="Arial"/>
                <w:b/>
                <w:bCs/>
                <w:color w:val="000000"/>
                <w:sz w:val="20"/>
                <w:szCs w:val="20"/>
                <w:u w:val="single"/>
                <w:lang w:eastAsia="es-ES"/>
              </w:rPr>
            </w:pPr>
            <w:r w:rsidRPr="00F604EA">
              <w:rPr>
                <w:rFonts w:ascii="Arial" w:eastAsia="Times New Roman" w:hAnsi="Arial" w:cs="Arial"/>
                <w:b/>
                <w:bCs/>
                <w:color w:val="000000"/>
                <w:sz w:val="20"/>
                <w:szCs w:val="20"/>
                <w:u w:val="single"/>
                <w:lang w:eastAsia="es-ES"/>
              </w:rPr>
              <w:t>Riesgo</w:t>
            </w:r>
          </w:p>
          <w:p w14:paraId="6D7DFDF8" w14:textId="7D7A4621" w:rsidR="00A47F36" w:rsidRPr="00122069" w:rsidRDefault="00A47F36" w:rsidP="00F604EA">
            <w:pPr>
              <w:pStyle w:val="Prrafodelista"/>
              <w:spacing w:after="0" w:line="276" w:lineRule="auto"/>
              <w:ind w:left="0"/>
              <w:rPr>
                <w:rFonts w:ascii="Arial" w:hAnsi="Arial" w:cs="Arial"/>
                <w:color w:val="000000"/>
                <w:kern w:val="24"/>
                <w:sz w:val="20"/>
                <w:szCs w:val="20"/>
              </w:rPr>
            </w:pPr>
            <w:r w:rsidRPr="00122069">
              <w:rPr>
                <w:rFonts w:ascii="Arial" w:eastAsia="Times New Roman" w:hAnsi="Arial" w:cs="Arial"/>
                <w:color w:val="000000"/>
                <w:sz w:val="20"/>
                <w:szCs w:val="20"/>
                <w:lang w:eastAsia="es-ES"/>
              </w:rPr>
              <w:t>Carencia de elementos y vías inseguras incrementa la ocurrencia de siniestros viales, puede llevar a la pobreza a una familia a causa de los gastos incurridos para atender a las víctimas. Consecuencias e impactos económicos, sociales, laborales y psicológicos de las víctimas de siniestros viales que conlleven al incremento de la pobreza y el detrimento de la salud mental y la convivencia.</w:t>
            </w:r>
          </w:p>
        </w:tc>
        <w:tc>
          <w:tcPr>
            <w:tcW w:w="761" w:type="pct"/>
            <w:shd w:val="clear" w:color="auto" w:fill="FFFFFF" w:themeFill="background1"/>
            <w:vAlign w:val="center"/>
          </w:tcPr>
          <w:p w14:paraId="158508CF" w14:textId="1D3C8F7F" w:rsidR="00A47F36" w:rsidRPr="00122069" w:rsidRDefault="00A47F36" w:rsidP="00977315">
            <w:pPr>
              <w:pStyle w:val="Prrafodelista"/>
              <w:spacing w:after="0" w:line="276" w:lineRule="auto"/>
              <w:ind w:left="0"/>
              <w:rPr>
                <w:rFonts w:ascii="Arial" w:hAnsi="Arial" w:cs="Arial"/>
                <w:color w:val="000000"/>
                <w:kern w:val="24"/>
                <w:sz w:val="20"/>
                <w:szCs w:val="20"/>
              </w:rPr>
            </w:pPr>
            <w:r>
              <w:rPr>
                <w:rFonts w:ascii="Arial" w:hAnsi="Arial" w:cs="Arial"/>
                <w:color w:val="000000"/>
                <w:kern w:val="24"/>
                <w:sz w:val="20"/>
                <w:szCs w:val="20"/>
              </w:rPr>
              <w:t>Fomentar la mejora en la</w:t>
            </w:r>
            <w:r w:rsidRPr="00122069">
              <w:rPr>
                <w:rFonts w:ascii="Arial" w:hAnsi="Arial" w:cs="Arial"/>
                <w:color w:val="000000"/>
                <w:kern w:val="24"/>
                <w:sz w:val="20"/>
                <w:szCs w:val="20"/>
              </w:rPr>
              <w:t xml:space="preserve"> información y orientación a usuarios viales</w:t>
            </w:r>
            <w:r>
              <w:rPr>
                <w:rFonts w:ascii="Arial" w:hAnsi="Arial" w:cs="Arial"/>
                <w:color w:val="000000"/>
                <w:kern w:val="24"/>
                <w:sz w:val="20"/>
                <w:szCs w:val="20"/>
              </w:rPr>
              <w:t xml:space="preserve"> </w:t>
            </w:r>
            <w:r w:rsidRPr="00122069">
              <w:rPr>
                <w:rFonts w:ascii="Arial" w:hAnsi="Arial" w:cs="Arial"/>
                <w:color w:val="000000"/>
                <w:kern w:val="24"/>
                <w:sz w:val="20"/>
                <w:szCs w:val="20"/>
              </w:rPr>
              <w:t xml:space="preserve">de </w:t>
            </w:r>
            <w:r>
              <w:rPr>
                <w:rFonts w:ascii="Arial" w:hAnsi="Arial" w:cs="Arial"/>
                <w:color w:val="000000"/>
                <w:kern w:val="24"/>
                <w:sz w:val="20"/>
                <w:szCs w:val="20"/>
              </w:rPr>
              <w:t xml:space="preserve">los </w:t>
            </w:r>
            <w:r w:rsidRPr="00122069">
              <w:rPr>
                <w:rFonts w:ascii="Arial" w:hAnsi="Arial" w:cs="Arial"/>
                <w:color w:val="000000"/>
                <w:kern w:val="24"/>
                <w:sz w:val="20"/>
                <w:szCs w:val="20"/>
              </w:rPr>
              <w:t>procesos de aseguramiento</w:t>
            </w:r>
          </w:p>
        </w:tc>
        <w:tc>
          <w:tcPr>
            <w:tcW w:w="533" w:type="pct"/>
            <w:shd w:val="clear" w:color="auto" w:fill="FFFFFF" w:themeFill="background1"/>
            <w:vAlign w:val="center"/>
          </w:tcPr>
          <w:p w14:paraId="32FF8743" w14:textId="36D9347C"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p>
        </w:tc>
        <w:tc>
          <w:tcPr>
            <w:tcW w:w="1388" w:type="pct"/>
            <w:shd w:val="clear" w:color="auto" w:fill="FFFFFF" w:themeFill="background1"/>
            <w:vAlign w:val="center"/>
          </w:tcPr>
          <w:p w14:paraId="2BAFAE77" w14:textId="09704479"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u w:val="single"/>
                <w:lang w:val="es-419" w:eastAsia="es-419"/>
              </w:rPr>
              <w:t>Nueva York</w:t>
            </w:r>
          </w:p>
          <w:p w14:paraId="0DC4C6BA"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color w:val="000000"/>
                <w:sz w:val="20"/>
                <w:szCs w:val="20"/>
                <w:lang w:val="es-419" w:eastAsia="es-419"/>
              </w:rPr>
              <w:t xml:space="preserve">La salud pública juega un papel clave en la prevención de lesiones graves por siniestros de tránsito. La investigación, la evaluación y la equidad, y su enfoque a nivel poblacional para analizar las colisiones de tráfico, aporta una perspectiva importante y necesaria a los esfuerzos de reducir la orbi-mortalidad en la movilidad (Visión Cero). Para integrar estos principios, la ciudad de NY consideró: Entender quién está soportando la carga de lesiones de tráfico, dónde se están produciendo las lesiones y a qué frecuencia. Reconocer que es posible que las bases de datos de los informes de colisión registrados por la policía no proporcionen la imagen completa. Trabajar con centros de trauma de nivel 1 para desarrollar un sistema de vigilancia de lesiones más completo. Adoptar estrategias de salud pública para proporcionar información y encuadre para sus planes y esfuerzos de Visión Cero. Y, identificar las necesidades de investigación y evaluación a través de un proceso sistemático para asegurar que </w:t>
            </w:r>
            <w:r w:rsidRPr="00122069">
              <w:rPr>
                <w:rFonts w:ascii="Arial" w:eastAsia="Times New Roman" w:hAnsi="Arial" w:cs="Arial"/>
                <w:color w:val="000000"/>
                <w:sz w:val="20"/>
                <w:szCs w:val="20"/>
                <w:lang w:val="es-419" w:eastAsia="es-419"/>
              </w:rPr>
              <w:lastRenderedPageBreak/>
              <w:t>los esfuerzos de investigación se alineen con los objetivos de Visión Cero.</w:t>
            </w:r>
          </w:p>
          <w:p w14:paraId="51088996" w14:textId="77777777"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p>
          <w:p w14:paraId="4F932C4A" w14:textId="3647BDA8" w:rsidR="00A47F36" w:rsidRPr="00122069" w:rsidRDefault="00A47F36" w:rsidP="00977315">
            <w:pPr>
              <w:spacing w:after="0" w:line="276" w:lineRule="auto"/>
              <w:jc w:val="both"/>
              <w:rPr>
                <w:rFonts w:ascii="Arial" w:eastAsia="Times New Roman" w:hAnsi="Arial" w:cs="Arial"/>
                <w:b/>
                <w:bCs/>
                <w:color w:val="000000"/>
                <w:sz w:val="20"/>
                <w:szCs w:val="20"/>
                <w:u w:val="single"/>
                <w:lang w:val="es-419" w:eastAsia="es-419"/>
              </w:rPr>
            </w:pPr>
            <w:r w:rsidRPr="00122069">
              <w:rPr>
                <w:rFonts w:ascii="Arial" w:eastAsia="Times New Roman" w:hAnsi="Arial" w:cs="Arial"/>
                <w:b/>
                <w:bCs/>
                <w:color w:val="000000"/>
                <w:sz w:val="20"/>
                <w:szCs w:val="20"/>
                <w:u w:val="single"/>
                <w:lang w:val="es-419" w:eastAsia="es-419"/>
              </w:rPr>
              <w:t>San Francisco</w:t>
            </w:r>
          </w:p>
          <w:p w14:paraId="5C16E2D4"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El Departamento de Salud Pública de San Francisco (SFDPH) reconoció que la base de datos estatal de informes de colisión registrados por la policía , que es en lo que se basaban para sus análisis, no estaba capturando la historia completa: investigadores de SFDPH y el Centro de Trauma del Hospital General de San Francisco (SFGH) encontraron que casi una cuarta parte de sus pacientes, que resultaron heridos en colisiones de tráfico mientras caminaban o andaban en bicicleta no fueron contabilizados en la base de datos estatal. Esta brecha de datos en el sistema de vigilancia significaba que San Francisco no tenía una comprensión completa de quién estaba soportando la carga de lesiones de tráfico, dónde se estaban produciendo las lesiones y con qué frecuencia. Para desarrollar estrategias de prevención eficaces, se desarrolló un sistema integral de </w:t>
            </w:r>
            <w:r w:rsidRPr="00122069">
              <w:rPr>
                <w:rFonts w:ascii="Arial" w:eastAsia="Times New Roman" w:hAnsi="Arial" w:cs="Arial"/>
                <w:color w:val="000000"/>
                <w:sz w:val="20"/>
                <w:szCs w:val="20"/>
                <w:lang w:val="es-419" w:eastAsia="es-419"/>
              </w:rPr>
              <w:lastRenderedPageBreak/>
              <w:t xml:space="preserve">vigilancia de lesiones relacionado con el transporte. Financiado por la Agencia Municipal de Transporte de San Francisco y en asociación con el Hospital General de San Francisco, mediante el cual se  recopilan datos de las agencias de la ciudad y el condado de San Francisco, así como información de informes policiales, hospitalizaciones y activaciones de trauma, servicio médico de emergencia y la Oficina del Examinador Médico en una base de datos centralizada integral, que proporcionará una imagen más completa y oportuna de las lesiones relacionadas con el transporte que ocurren en la ciudad. Con esta información se pueden hacer análisis detallados de lesiones, como qué parte del cuerpo fue herido, si el paciente sufría de otras enfermedades, raza/etnia, duración de la estancia hospitalaria, y costos médicos, así como resultados de salud a largo plazo como si el paciente sufrió una lesión cerebral traumática y/o amputaciones. Esta información completa amplía enormemente la capacidad de la ciudad para entender las causas, costos </w:t>
            </w:r>
            <w:r w:rsidRPr="00122069">
              <w:rPr>
                <w:rFonts w:ascii="Arial" w:eastAsia="Times New Roman" w:hAnsi="Arial" w:cs="Arial"/>
                <w:color w:val="000000"/>
                <w:sz w:val="20"/>
                <w:szCs w:val="20"/>
                <w:lang w:val="es-419" w:eastAsia="es-419"/>
              </w:rPr>
              <w:lastRenderedPageBreak/>
              <w:t>y consecuencias de las lesiones relacionadas con el transporte en San Francisco</w:t>
            </w:r>
          </w:p>
        </w:tc>
      </w:tr>
      <w:tr w:rsidR="00A47F36" w:rsidRPr="00122069" w14:paraId="22A6399B"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6F51658F" w14:textId="77777777" w:rsidR="00A47F36" w:rsidRPr="00122069" w:rsidRDefault="00A47F36" w:rsidP="00977315">
            <w:pPr>
              <w:spacing w:after="0" w:line="276" w:lineRule="auto"/>
              <w:rPr>
                <w:rFonts w:ascii="Arial" w:hAnsi="Arial" w:cs="Arial"/>
                <w:b/>
                <w:bCs/>
                <w:color w:val="000000"/>
                <w:kern w:val="24"/>
                <w:sz w:val="20"/>
                <w:szCs w:val="20"/>
                <w:lang w:val="es-419"/>
              </w:rPr>
            </w:pPr>
          </w:p>
        </w:tc>
        <w:tc>
          <w:tcPr>
            <w:tcW w:w="649" w:type="pct"/>
            <w:shd w:val="clear" w:color="auto" w:fill="FFFFFF" w:themeFill="background1"/>
            <w:vAlign w:val="center"/>
          </w:tcPr>
          <w:p w14:paraId="20B20887"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Limitado sistema de respuesta, y atención prehospitalaria y hospitalaria</w:t>
            </w:r>
          </w:p>
        </w:tc>
        <w:tc>
          <w:tcPr>
            <w:tcW w:w="1007" w:type="pct"/>
            <w:vMerge/>
            <w:shd w:val="clear" w:color="auto" w:fill="FFFFFF" w:themeFill="background1"/>
            <w:vAlign w:val="center"/>
          </w:tcPr>
          <w:p w14:paraId="68FDD3F8" w14:textId="77777777" w:rsidR="00A47F36" w:rsidRPr="00122069" w:rsidRDefault="00A47F36" w:rsidP="00F604EA">
            <w:pPr>
              <w:pStyle w:val="Prrafodelista"/>
              <w:spacing w:after="0" w:line="276" w:lineRule="auto"/>
              <w:ind w:left="0"/>
              <w:rPr>
                <w:rFonts w:ascii="Arial" w:hAnsi="Arial" w:cs="Arial"/>
                <w:color w:val="000000"/>
                <w:kern w:val="24"/>
                <w:sz w:val="20"/>
                <w:szCs w:val="20"/>
              </w:rPr>
            </w:pPr>
          </w:p>
        </w:tc>
        <w:tc>
          <w:tcPr>
            <w:tcW w:w="761" w:type="pct"/>
            <w:shd w:val="clear" w:color="auto" w:fill="FFFFFF" w:themeFill="background1"/>
            <w:vAlign w:val="center"/>
          </w:tcPr>
          <w:p w14:paraId="6CB9C262" w14:textId="77777777" w:rsidR="00A47F36" w:rsidRPr="00122069" w:rsidRDefault="00A47F36" w:rsidP="00977315">
            <w:pPr>
              <w:pStyle w:val="Prrafodelista"/>
              <w:spacing w:after="0" w:line="276" w:lineRule="auto"/>
              <w:ind w:left="0"/>
              <w:rPr>
                <w:rFonts w:ascii="Arial" w:hAnsi="Arial" w:cs="Arial"/>
                <w:color w:val="000000"/>
                <w:kern w:val="24"/>
                <w:sz w:val="20"/>
                <w:szCs w:val="20"/>
              </w:rPr>
            </w:pPr>
            <w:r w:rsidRPr="00122069">
              <w:rPr>
                <w:rFonts w:ascii="Arial" w:hAnsi="Arial" w:cs="Arial"/>
                <w:color w:val="000000"/>
                <w:kern w:val="24"/>
                <w:sz w:val="20"/>
                <w:szCs w:val="20"/>
              </w:rPr>
              <w:t>Optimizar y articular el sistema de respuesta de emergencia y atención prehospitalaria y hospitalaria</w:t>
            </w:r>
          </w:p>
        </w:tc>
        <w:tc>
          <w:tcPr>
            <w:tcW w:w="533" w:type="pct"/>
            <w:shd w:val="clear" w:color="auto" w:fill="FFFFFF" w:themeFill="background1"/>
            <w:vAlign w:val="center"/>
          </w:tcPr>
          <w:p w14:paraId="3FC56933" w14:textId="18170446"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p>
        </w:tc>
        <w:tc>
          <w:tcPr>
            <w:tcW w:w="1388" w:type="pct"/>
            <w:shd w:val="clear" w:color="auto" w:fill="FFFFFF" w:themeFill="background1"/>
            <w:vAlign w:val="center"/>
          </w:tcPr>
          <w:p w14:paraId="2D631C05" w14:textId="0FF4DCC0"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u w:val="single"/>
                <w:lang w:val="es-419" w:eastAsia="es-419"/>
              </w:rPr>
              <w:t>Nueva York</w:t>
            </w:r>
          </w:p>
          <w:p w14:paraId="4E36AD61"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Comprender las lesiones relacionadas con el tráfico ahora es más fácil gracias al vínculo entre los datos de siniestros de la policía y los registros de hospitalización. La vinculación permitió una evaluación de la calidad de los métodos para recopilar datos sobre siniestros de tránsito en el lugar de los hechos mediante una clasificación de gravedad llamada KABCO. Se aplica una fórmula utilizando la evaluación de campo para organizar a las personas involucradas en un siniestro en cinco categorías: K (muertos), A (lesiones graves), B (lesiones moderadas), C (lesiones menores) y O (sin lesiones). Este método les permitió a los responsables de la seguridad vial identificar y seleccionar áreas con altas concentraciones de muertos o heridos severamente (K o A) para proyectos de seguridad de rediseño de calles. Otros hallazgos permitieron comprender mejor las lesiones relacionadas con el tránsito y </w:t>
            </w:r>
            <w:r w:rsidRPr="00122069">
              <w:rPr>
                <w:rFonts w:ascii="Arial" w:eastAsia="Times New Roman" w:hAnsi="Arial" w:cs="Arial"/>
                <w:color w:val="000000"/>
                <w:sz w:val="20"/>
                <w:szCs w:val="20"/>
                <w:lang w:val="es-419" w:eastAsia="es-419"/>
              </w:rPr>
              <w:lastRenderedPageBreak/>
              <w:t>priorizar las intervenciones. La vinculación de los conjuntos de datos del hospital y la policía reveló qué atributos predicen una lesión grave entre peatones o ciclistas. Los hallazgos revelaron que la edad mayor de 70 años era el atributo no médico más importante, antes de los choques nocturnos o de cruzar contra una señal roja para peatones. Los adultos mayores tienen más del doble de probabilidades de tener resultados de hospitalización graves en comparación con una persona promedio.</w:t>
            </w:r>
          </w:p>
        </w:tc>
      </w:tr>
      <w:tr w:rsidR="00A47F36" w:rsidRPr="00122069" w14:paraId="0F17FC96" w14:textId="77777777" w:rsidTr="00D530CF">
        <w:tblPrEx>
          <w:shd w:val="clear" w:color="auto" w:fill="FFFFFF" w:themeFill="background1"/>
        </w:tblPrEx>
        <w:trPr>
          <w:trHeight w:val="615"/>
        </w:trPr>
        <w:tc>
          <w:tcPr>
            <w:tcW w:w="662" w:type="pct"/>
            <w:vMerge/>
            <w:shd w:val="clear" w:color="auto" w:fill="F2F2F2" w:themeFill="background1" w:themeFillShade="F2"/>
            <w:vAlign w:val="center"/>
          </w:tcPr>
          <w:p w14:paraId="5DFCC134" w14:textId="77777777" w:rsidR="00A47F36" w:rsidRPr="00122069" w:rsidRDefault="00A47F36" w:rsidP="00977315">
            <w:pPr>
              <w:spacing w:after="0" w:line="276" w:lineRule="auto"/>
              <w:rPr>
                <w:rFonts w:ascii="Arial" w:hAnsi="Arial" w:cs="Arial"/>
                <w:b/>
                <w:bCs/>
                <w:color w:val="000000"/>
                <w:kern w:val="24"/>
                <w:sz w:val="20"/>
                <w:szCs w:val="20"/>
                <w:lang w:val="es-419"/>
              </w:rPr>
            </w:pPr>
          </w:p>
        </w:tc>
        <w:tc>
          <w:tcPr>
            <w:tcW w:w="649" w:type="pct"/>
            <w:shd w:val="clear" w:color="auto" w:fill="FFFFFF" w:themeFill="background1"/>
            <w:vAlign w:val="center"/>
          </w:tcPr>
          <w:p w14:paraId="448CD62F" w14:textId="77777777" w:rsidR="00A47F36" w:rsidRPr="00122069" w:rsidRDefault="00A47F36" w:rsidP="00977315">
            <w:pPr>
              <w:spacing w:after="0" w:line="276" w:lineRule="auto"/>
              <w:rPr>
                <w:rFonts w:ascii="Arial" w:hAnsi="Arial" w:cs="Arial"/>
                <w:b/>
                <w:bCs/>
                <w:color w:val="000000"/>
                <w:kern w:val="24"/>
                <w:sz w:val="20"/>
                <w:szCs w:val="20"/>
                <w:lang w:val="es-PE"/>
              </w:rPr>
            </w:pPr>
            <w:r w:rsidRPr="00122069">
              <w:rPr>
                <w:rFonts w:ascii="Arial" w:hAnsi="Arial" w:cs="Arial"/>
                <w:b/>
                <w:bCs/>
                <w:color w:val="000000"/>
                <w:kern w:val="24"/>
                <w:sz w:val="20"/>
                <w:szCs w:val="20"/>
                <w:lang w:val="es-PE"/>
              </w:rPr>
              <w:t>Insuficiente acompañamiento posterior de víctimas de siniestros de tránsito</w:t>
            </w:r>
          </w:p>
        </w:tc>
        <w:tc>
          <w:tcPr>
            <w:tcW w:w="1007" w:type="pct"/>
            <w:vMerge/>
            <w:shd w:val="clear" w:color="auto" w:fill="FFFFFF" w:themeFill="background1"/>
            <w:vAlign w:val="center"/>
          </w:tcPr>
          <w:p w14:paraId="6A01B14C" w14:textId="77777777" w:rsidR="00A47F36" w:rsidRPr="00122069" w:rsidRDefault="00A47F36" w:rsidP="00F604EA">
            <w:pPr>
              <w:pStyle w:val="Prrafodelista"/>
              <w:spacing w:after="0" w:line="276" w:lineRule="auto"/>
              <w:ind w:left="0"/>
              <w:rPr>
                <w:rFonts w:ascii="Arial" w:hAnsi="Arial" w:cs="Arial"/>
                <w:color w:val="000000"/>
                <w:kern w:val="24"/>
                <w:sz w:val="20"/>
                <w:szCs w:val="20"/>
              </w:rPr>
            </w:pPr>
          </w:p>
        </w:tc>
        <w:tc>
          <w:tcPr>
            <w:tcW w:w="761" w:type="pct"/>
            <w:shd w:val="clear" w:color="auto" w:fill="FFFFFF" w:themeFill="background1"/>
            <w:vAlign w:val="center"/>
          </w:tcPr>
          <w:p w14:paraId="5DFBA3D9" w14:textId="5156FAA0" w:rsidR="00A47F36" w:rsidRPr="00122069" w:rsidRDefault="00A47F36" w:rsidP="00977315">
            <w:pPr>
              <w:pStyle w:val="Prrafodelista"/>
              <w:spacing w:after="0" w:line="276" w:lineRule="auto"/>
              <w:ind w:left="0"/>
              <w:rPr>
                <w:rFonts w:ascii="Arial" w:hAnsi="Arial" w:cs="Arial"/>
                <w:color w:val="000000"/>
                <w:kern w:val="24"/>
                <w:sz w:val="20"/>
                <w:szCs w:val="20"/>
              </w:rPr>
            </w:pPr>
            <w:r w:rsidRPr="00EE512A">
              <w:rPr>
                <w:rFonts w:ascii="Arial" w:hAnsi="Arial" w:cs="Arial"/>
                <w:color w:val="000000"/>
                <w:kern w:val="24"/>
                <w:sz w:val="20"/>
                <w:szCs w:val="20"/>
              </w:rPr>
              <w:t>Promover la atención integral a las víctimas de siniestro de tránsito</w:t>
            </w:r>
          </w:p>
        </w:tc>
        <w:tc>
          <w:tcPr>
            <w:tcW w:w="533" w:type="pct"/>
            <w:shd w:val="clear" w:color="auto" w:fill="FFFFFF" w:themeFill="background1"/>
            <w:vAlign w:val="center"/>
          </w:tcPr>
          <w:p w14:paraId="2066C59F" w14:textId="0CA1984D" w:rsidR="00A47F36" w:rsidRPr="00C2219E" w:rsidRDefault="00D512D1" w:rsidP="00C2219E">
            <w:pPr>
              <w:spacing w:after="0" w:line="276" w:lineRule="auto"/>
              <w:rPr>
                <w:rFonts w:ascii="Arial" w:eastAsia="Times New Roman" w:hAnsi="Arial" w:cs="Arial"/>
                <w:color w:val="000000"/>
                <w:sz w:val="20"/>
                <w:szCs w:val="20"/>
                <w:lang w:val="es-419" w:eastAsia="es-419"/>
              </w:rPr>
            </w:pPr>
            <w:r>
              <w:rPr>
                <w:rFonts w:ascii="Arial" w:eastAsia="Times New Roman" w:hAnsi="Arial" w:cs="Arial"/>
                <w:color w:val="000000"/>
                <w:sz w:val="20"/>
                <w:szCs w:val="20"/>
                <w:lang w:val="es-419" w:eastAsia="es-419"/>
              </w:rPr>
              <w:t>Nueva</w:t>
            </w:r>
          </w:p>
        </w:tc>
        <w:tc>
          <w:tcPr>
            <w:tcW w:w="1388" w:type="pct"/>
            <w:shd w:val="clear" w:color="auto" w:fill="FFFFFF" w:themeFill="background1"/>
            <w:vAlign w:val="center"/>
          </w:tcPr>
          <w:p w14:paraId="19C9A39C" w14:textId="13618CE4" w:rsidR="00A47F36" w:rsidRPr="00122069" w:rsidRDefault="00A47F36" w:rsidP="00977315">
            <w:pPr>
              <w:spacing w:after="0" w:line="276" w:lineRule="auto"/>
              <w:jc w:val="both"/>
              <w:rPr>
                <w:rFonts w:ascii="Arial" w:eastAsia="Times New Roman" w:hAnsi="Arial" w:cs="Arial"/>
                <w:color w:val="000000"/>
                <w:sz w:val="20"/>
                <w:szCs w:val="20"/>
                <w:lang w:val="es-419" w:eastAsia="es-419"/>
              </w:rPr>
            </w:pPr>
            <w:r w:rsidRPr="00122069">
              <w:rPr>
                <w:rFonts w:ascii="Arial" w:eastAsia="Times New Roman" w:hAnsi="Arial" w:cs="Arial"/>
                <w:b/>
                <w:bCs/>
                <w:color w:val="000000"/>
                <w:sz w:val="20"/>
                <w:szCs w:val="20"/>
                <w:u w:val="single"/>
                <w:lang w:val="es-419" w:eastAsia="es-419"/>
              </w:rPr>
              <w:t>Federación Iberoamericana de Asociaciones de Víctimas Contra la Violencia Vial (FICVI)</w:t>
            </w:r>
          </w:p>
          <w:p w14:paraId="67966119" w14:textId="77777777" w:rsidR="00A47F36" w:rsidRPr="00122069" w:rsidRDefault="00A47F36" w:rsidP="00977315">
            <w:pPr>
              <w:spacing w:after="0" w:line="276" w:lineRule="auto"/>
              <w:jc w:val="both"/>
              <w:rPr>
                <w:rFonts w:ascii="Arial" w:eastAsia="Times New Roman" w:hAnsi="Arial" w:cs="Arial"/>
                <w:color w:val="000000"/>
                <w:sz w:val="20"/>
                <w:szCs w:val="20"/>
                <w:lang w:val="es-PE" w:eastAsia="es-PE"/>
              </w:rPr>
            </w:pPr>
            <w:r w:rsidRPr="00122069">
              <w:rPr>
                <w:rFonts w:ascii="Arial" w:eastAsia="Times New Roman" w:hAnsi="Arial" w:cs="Arial"/>
                <w:color w:val="000000"/>
                <w:sz w:val="20"/>
                <w:szCs w:val="20"/>
                <w:lang w:val="es-419" w:eastAsia="es-419"/>
              </w:rPr>
              <w:t xml:space="preserve">Fundada en 2010 y conformada por 18 organizaciones de la sociedad civil de víctimas y afectados por los siniestros de tránsito en 14 países de Iberoamérica: Argentina, Brasil, Chile, Colombia, Costa Rica, Ecuador, España, Guatemala, México, Panamá, Paraguay, Portugal, Uruguay y Venezuela. Su constitución representa un espacio fundamental en Iberoamérica para poder desarrollar acciones y estrategias comunes contra la </w:t>
            </w:r>
            <w:r w:rsidRPr="00122069">
              <w:rPr>
                <w:rFonts w:ascii="Arial" w:eastAsia="Times New Roman" w:hAnsi="Arial" w:cs="Arial"/>
                <w:color w:val="000000"/>
                <w:sz w:val="20"/>
                <w:szCs w:val="20"/>
                <w:lang w:val="es-419" w:eastAsia="es-419"/>
              </w:rPr>
              <w:lastRenderedPageBreak/>
              <w:t>violencia vial. Conocedores de que los siniestros de tránsito son hechos violentos e inesperados que afectan la vida de miles de personas cada día y dejan a muchas familias en total desamparo porque no encuentran el apoyo necesario, diseñaron la “Guía Iberoamericana de Atención Integral a Víctimas de Siniestros de Tránsito” la cual ofrece una explicación clara y sencilla del suceso, enfocada en el ámbito jurídico y psicológico, con el objetivo de proporcionar a las autoridades implicadas en los siniestros de tránsito una información real para comprender mejor lo que ocurre a las víctimas y a sus familiares al sufrir un hecho tan traumático. Ello puede facilitar a los gobiernos de la región la posibilidad de establecer protocolos de actuación integral que sirvan para atenuar el sufrimiento de los afectados tras las trágicas y difíciles consecuencias de un siniestro de tránsito</w:t>
            </w:r>
          </w:p>
        </w:tc>
      </w:tr>
      <w:bookmarkEnd w:id="17"/>
    </w:tbl>
    <w:p w14:paraId="79FFFF28" w14:textId="77777777" w:rsidR="00596E1B" w:rsidRDefault="00596E1B" w:rsidP="003451CA">
      <w:pPr>
        <w:rPr>
          <w:rFonts w:ascii="Arial" w:hAnsi="Arial" w:cs="Arial"/>
        </w:rPr>
      </w:pPr>
    </w:p>
    <w:p w14:paraId="67737E6B" w14:textId="43BE639B" w:rsidR="00596E1B" w:rsidRDefault="00596E1B" w:rsidP="003451CA">
      <w:pPr>
        <w:rPr>
          <w:rFonts w:ascii="Arial" w:hAnsi="Arial" w:cs="Arial"/>
        </w:rPr>
        <w:sectPr w:rsidR="00596E1B" w:rsidSect="003451CA">
          <w:pgSz w:w="16838" w:h="11906" w:orient="landscape"/>
          <w:pgMar w:top="1701" w:right="2127" w:bottom="1701" w:left="1560" w:header="708" w:footer="856" w:gutter="0"/>
          <w:cols w:space="708"/>
          <w:docGrid w:linePitch="360"/>
        </w:sectPr>
      </w:pPr>
    </w:p>
    <w:p w14:paraId="54195735" w14:textId="53FB51B6" w:rsidR="00CC3B55" w:rsidRDefault="00CC3B55" w:rsidP="00FC3D4F">
      <w:pPr>
        <w:pStyle w:val="Ttulo1"/>
        <w:numPr>
          <w:ilvl w:val="0"/>
          <w:numId w:val="9"/>
        </w:numPr>
        <w:spacing w:before="100" w:beforeAutospacing="1" w:after="240" w:line="276" w:lineRule="auto"/>
        <w:ind w:left="709" w:hanging="709"/>
        <w:rPr>
          <w:rFonts w:ascii="Arial" w:hAnsi="Arial" w:cs="Arial"/>
          <w:b/>
          <w:color w:val="FF0000"/>
          <w:sz w:val="24"/>
        </w:rPr>
      </w:pPr>
      <w:bookmarkStart w:id="18" w:name="_Toc80366613"/>
      <w:r w:rsidRPr="00CC3B55">
        <w:rPr>
          <w:rFonts w:ascii="Arial" w:hAnsi="Arial" w:cs="Arial"/>
          <w:b/>
          <w:color w:val="FF0000"/>
          <w:sz w:val="24"/>
        </w:rPr>
        <w:lastRenderedPageBreak/>
        <w:t>Análisis costo-beneficio</w:t>
      </w:r>
      <w:bookmarkEnd w:id="18"/>
    </w:p>
    <w:p w14:paraId="6D58D856" w14:textId="3635CB99" w:rsidR="00CC3B55" w:rsidRDefault="00CC3B55" w:rsidP="0058205F">
      <w:pPr>
        <w:pStyle w:val="Ttulo1"/>
        <w:numPr>
          <w:ilvl w:val="1"/>
          <w:numId w:val="9"/>
        </w:numPr>
        <w:spacing w:before="100" w:beforeAutospacing="1" w:after="100" w:afterAutospacing="1" w:line="276" w:lineRule="auto"/>
        <w:rPr>
          <w:rFonts w:ascii="Arial" w:hAnsi="Arial" w:cs="Arial"/>
          <w:b/>
          <w:color w:val="FF0000"/>
          <w:sz w:val="24"/>
        </w:rPr>
      </w:pPr>
      <w:bookmarkStart w:id="19" w:name="_Toc80366614"/>
      <w:r w:rsidRPr="00CC3B55">
        <w:rPr>
          <w:rFonts w:ascii="Arial" w:hAnsi="Arial" w:cs="Arial"/>
          <w:b/>
          <w:color w:val="FF0000"/>
          <w:sz w:val="24"/>
        </w:rPr>
        <w:t>Metodología</w:t>
      </w:r>
      <w:bookmarkEnd w:id="19"/>
    </w:p>
    <w:p w14:paraId="15F6D661" w14:textId="24DD2C5A" w:rsidR="004E5791" w:rsidRDefault="00FC3D4F" w:rsidP="00CC3B55">
      <w:pPr>
        <w:spacing w:line="276" w:lineRule="auto"/>
        <w:jc w:val="both"/>
        <w:rPr>
          <w:rFonts w:ascii="Arial" w:hAnsi="Arial" w:cs="Arial"/>
        </w:rPr>
      </w:pPr>
      <w:r>
        <w:rPr>
          <w:rFonts w:ascii="Arial" w:hAnsi="Arial" w:cs="Arial"/>
        </w:rPr>
        <w:t xml:space="preserve">En cumplimiento de los lineamientos de </w:t>
      </w:r>
      <w:r w:rsidR="004E5791">
        <w:rPr>
          <w:rFonts w:ascii="Arial" w:hAnsi="Arial" w:cs="Arial"/>
        </w:rPr>
        <w:t xml:space="preserve">la </w:t>
      </w:r>
      <w:r w:rsidR="004E5791" w:rsidRPr="00C0318C">
        <w:rPr>
          <w:rFonts w:ascii="Arial" w:hAnsi="Arial" w:cs="Arial"/>
          <w:i/>
          <w:iCs/>
        </w:rPr>
        <w:t>Guía de Políticas Nacionales</w:t>
      </w:r>
      <w:r w:rsidR="004E5791">
        <w:rPr>
          <w:rFonts w:ascii="Arial" w:hAnsi="Arial" w:cs="Arial"/>
        </w:rPr>
        <w:t xml:space="preserve"> de CEPLAN; el análisis de costo-beneficio </w:t>
      </w:r>
      <w:r w:rsidR="00006109">
        <w:rPr>
          <w:rFonts w:ascii="Arial" w:hAnsi="Arial" w:cs="Arial"/>
        </w:rPr>
        <w:t xml:space="preserve">que </w:t>
      </w:r>
      <w:r w:rsidR="004E5791">
        <w:rPr>
          <w:rFonts w:ascii="Arial" w:hAnsi="Arial" w:cs="Arial"/>
        </w:rPr>
        <w:t xml:space="preserve">se presenta a continuación </w:t>
      </w:r>
      <w:r>
        <w:rPr>
          <w:rFonts w:ascii="Arial" w:hAnsi="Arial" w:cs="Arial"/>
        </w:rPr>
        <w:t xml:space="preserve">se desarrolla bajo </w:t>
      </w:r>
      <w:r w:rsidR="00C0318C">
        <w:rPr>
          <w:rFonts w:ascii="Arial" w:hAnsi="Arial" w:cs="Arial"/>
        </w:rPr>
        <w:t>el siguiente proceso:</w:t>
      </w:r>
    </w:p>
    <w:p w14:paraId="1B88FB17" w14:textId="79DF31DB" w:rsidR="00C0318C" w:rsidRDefault="00C0318C" w:rsidP="0058205F">
      <w:pPr>
        <w:pStyle w:val="Prrafodelista"/>
        <w:numPr>
          <w:ilvl w:val="0"/>
          <w:numId w:val="14"/>
        </w:numPr>
        <w:spacing w:line="276" w:lineRule="auto"/>
        <w:jc w:val="both"/>
        <w:rPr>
          <w:rFonts w:ascii="Arial" w:hAnsi="Arial" w:cs="Arial"/>
        </w:rPr>
      </w:pPr>
      <w:r>
        <w:rPr>
          <w:rFonts w:ascii="Arial" w:hAnsi="Arial" w:cs="Arial"/>
        </w:rPr>
        <w:t>Se identifican los beneficios y los costos de implementar la Política Nacional de Seguridad Vial</w:t>
      </w:r>
      <w:r w:rsidR="00006109">
        <w:rPr>
          <w:rFonts w:ascii="Arial" w:hAnsi="Arial" w:cs="Arial"/>
        </w:rPr>
        <w:t>, proyectados en el horizonte de implementación 2021-2030.</w:t>
      </w:r>
    </w:p>
    <w:p w14:paraId="35DC3990" w14:textId="4B12C5E2" w:rsidR="00C0318C" w:rsidRDefault="00C0318C" w:rsidP="0058205F">
      <w:pPr>
        <w:pStyle w:val="Prrafodelista"/>
        <w:numPr>
          <w:ilvl w:val="0"/>
          <w:numId w:val="14"/>
        </w:numPr>
        <w:spacing w:line="276" w:lineRule="auto"/>
        <w:jc w:val="both"/>
        <w:rPr>
          <w:rFonts w:ascii="Arial" w:hAnsi="Arial" w:cs="Arial"/>
        </w:rPr>
      </w:pPr>
      <w:r>
        <w:rPr>
          <w:rFonts w:ascii="Arial" w:hAnsi="Arial" w:cs="Arial"/>
        </w:rPr>
        <w:t xml:space="preserve">Luego se monetizan </w:t>
      </w:r>
      <w:r w:rsidR="00006109">
        <w:rPr>
          <w:rFonts w:ascii="Arial" w:hAnsi="Arial" w:cs="Arial"/>
        </w:rPr>
        <w:t>algunos beneficios y todos los costos que implicaría la implementación de la política, resaltando que tratándose de un problema público multisectorial, multidimensional y transversal; la cuantificación aislada de algunos costos no es necesaria.</w:t>
      </w:r>
    </w:p>
    <w:p w14:paraId="3A22139B" w14:textId="5660E2C6" w:rsidR="00006109" w:rsidRDefault="00006109" w:rsidP="0058205F">
      <w:pPr>
        <w:pStyle w:val="Prrafodelista"/>
        <w:numPr>
          <w:ilvl w:val="0"/>
          <w:numId w:val="14"/>
        </w:numPr>
        <w:spacing w:line="276" w:lineRule="auto"/>
        <w:jc w:val="both"/>
        <w:rPr>
          <w:rFonts w:ascii="Arial" w:hAnsi="Arial" w:cs="Arial"/>
        </w:rPr>
      </w:pPr>
      <w:r>
        <w:rPr>
          <w:rFonts w:ascii="Arial" w:hAnsi="Arial" w:cs="Arial"/>
        </w:rPr>
        <w:t>Sobre la base de las estimaciones de beneficios y cotos monetizados se procede a estimar los indicadores de rentabilidad, en particular el valor presente del balance anual de beneficio menos costos.</w:t>
      </w:r>
    </w:p>
    <w:p w14:paraId="5DE8AB4E" w14:textId="0EF8105A" w:rsidR="00006109" w:rsidRDefault="00006109" w:rsidP="0058205F">
      <w:pPr>
        <w:pStyle w:val="Prrafodelista"/>
        <w:numPr>
          <w:ilvl w:val="0"/>
          <w:numId w:val="14"/>
        </w:numPr>
        <w:spacing w:line="276" w:lineRule="auto"/>
        <w:jc w:val="both"/>
        <w:rPr>
          <w:rFonts w:ascii="Arial" w:hAnsi="Arial" w:cs="Arial"/>
        </w:rPr>
      </w:pPr>
      <w:r>
        <w:rPr>
          <w:rFonts w:ascii="Arial" w:hAnsi="Arial" w:cs="Arial"/>
        </w:rPr>
        <w:t>Finalmente se realiza un análisis de sensibilidad que resalte el margen de rentabilidad positiva ante mayores costos de implementación.</w:t>
      </w:r>
    </w:p>
    <w:p w14:paraId="7C6FCE6E" w14:textId="5442E8F8" w:rsidR="00CC3B55" w:rsidRDefault="00006109" w:rsidP="00CC3B55">
      <w:pPr>
        <w:spacing w:line="276" w:lineRule="auto"/>
        <w:jc w:val="both"/>
        <w:rPr>
          <w:rFonts w:ascii="Arial" w:hAnsi="Arial" w:cs="Arial"/>
        </w:rPr>
      </w:pPr>
      <w:r>
        <w:rPr>
          <w:rFonts w:ascii="Arial" w:hAnsi="Arial" w:cs="Arial"/>
        </w:rPr>
        <w:t xml:space="preserve">De esta forma </w:t>
      </w:r>
      <w:r w:rsidR="00FC3D4F">
        <w:rPr>
          <w:rFonts w:ascii="Arial" w:hAnsi="Arial" w:cs="Arial"/>
        </w:rPr>
        <w:t>e</w:t>
      </w:r>
      <w:r w:rsidR="00CC3B55">
        <w:rPr>
          <w:rFonts w:ascii="Arial" w:hAnsi="Arial" w:cs="Arial"/>
        </w:rPr>
        <w:t xml:space="preserve">l </w:t>
      </w:r>
      <w:r w:rsidR="00CC3B55" w:rsidRPr="00970407">
        <w:rPr>
          <w:rFonts w:ascii="Arial" w:hAnsi="Arial" w:cs="Arial"/>
          <w:b/>
          <w:bCs/>
        </w:rPr>
        <w:t>análisis costo – beneficio</w:t>
      </w:r>
      <w:r w:rsidR="00CC3B55">
        <w:rPr>
          <w:rFonts w:ascii="Arial" w:hAnsi="Arial" w:cs="Arial"/>
        </w:rPr>
        <w:t xml:space="preserve"> de esta política se realiz</w:t>
      </w:r>
      <w:r w:rsidR="00FC3D4F">
        <w:rPr>
          <w:rFonts w:ascii="Arial" w:hAnsi="Arial" w:cs="Arial"/>
        </w:rPr>
        <w:t>a</w:t>
      </w:r>
      <w:r w:rsidR="00CC3B55">
        <w:rPr>
          <w:rFonts w:ascii="Arial" w:hAnsi="Arial" w:cs="Arial"/>
        </w:rPr>
        <w:t xml:space="preserve"> a partir de la estimación del </w:t>
      </w:r>
      <w:r w:rsidR="00CC3B55" w:rsidRPr="002C7752">
        <w:rPr>
          <w:rFonts w:ascii="Arial" w:hAnsi="Arial" w:cs="Arial"/>
        </w:rPr>
        <w:t xml:space="preserve">costo social </w:t>
      </w:r>
      <w:r w:rsidR="00CC3B55">
        <w:rPr>
          <w:rFonts w:ascii="Arial" w:hAnsi="Arial" w:cs="Arial"/>
        </w:rPr>
        <w:t>evitado</w:t>
      </w:r>
      <w:r w:rsidR="00CC3B55" w:rsidRPr="002C7752">
        <w:rPr>
          <w:rFonts w:ascii="Arial" w:hAnsi="Arial" w:cs="Arial"/>
        </w:rPr>
        <w:t xml:space="preserve"> por siniestros viales</w:t>
      </w:r>
      <w:r w:rsidR="00CC3B55">
        <w:rPr>
          <w:rFonts w:ascii="Arial" w:hAnsi="Arial" w:cs="Arial"/>
        </w:rPr>
        <w:t xml:space="preserve"> y el presupuesto estimado de la implementación de las alternativas de solución optimizadas (ver </w:t>
      </w:r>
      <w:r w:rsidR="00CC3B55">
        <w:rPr>
          <w:rFonts w:ascii="Arial" w:hAnsi="Arial" w:cs="Arial"/>
          <w:highlight w:val="yellow"/>
        </w:rPr>
        <w:fldChar w:fldCharType="begin"/>
      </w:r>
      <w:r w:rsidR="00CC3B55">
        <w:rPr>
          <w:rFonts w:ascii="Arial" w:hAnsi="Arial" w:cs="Arial"/>
        </w:rPr>
        <w:instrText xml:space="preserve"> REF _Ref75536300 \h </w:instrText>
      </w:r>
      <w:r w:rsidR="00CC3B55">
        <w:rPr>
          <w:rFonts w:ascii="Arial" w:hAnsi="Arial" w:cs="Arial"/>
          <w:highlight w:val="yellow"/>
        </w:rPr>
      </w:r>
      <w:r w:rsidR="00CC3B55">
        <w:rPr>
          <w:rFonts w:ascii="Arial" w:hAnsi="Arial" w:cs="Arial"/>
          <w:highlight w:val="yellow"/>
        </w:rPr>
        <w:fldChar w:fldCharType="separate"/>
      </w:r>
      <w:r w:rsidR="00CC3B55" w:rsidRPr="001F53E8">
        <w:rPr>
          <w:rFonts w:ascii="Arial" w:hAnsi="Arial" w:cs="Arial"/>
          <w:b/>
        </w:rPr>
        <w:t xml:space="preserve">Tabla </w:t>
      </w:r>
      <w:r w:rsidR="00CC3B55">
        <w:rPr>
          <w:rFonts w:ascii="Arial" w:hAnsi="Arial" w:cs="Arial"/>
          <w:b/>
          <w:noProof/>
        </w:rPr>
        <w:t>5</w:t>
      </w:r>
      <w:r w:rsidR="00CC3B55">
        <w:rPr>
          <w:rFonts w:ascii="Arial" w:hAnsi="Arial" w:cs="Arial"/>
          <w:highlight w:val="yellow"/>
        </w:rPr>
        <w:fldChar w:fldCharType="end"/>
      </w:r>
      <w:r w:rsidR="00CC3B55">
        <w:rPr>
          <w:rFonts w:ascii="Arial" w:hAnsi="Arial" w:cs="Arial"/>
        </w:rPr>
        <w:t>).</w:t>
      </w:r>
    </w:p>
    <w:p w14:paraId="3046120B" w14:textId="61A36E6D" w:rsidR="00CC3B55" w:rsidRPr="00CC3B55" w:rsidRDefault="00C5131C" w:rsidP="0058205F">
      <w:pPr>
        <w:pStyle w:val="Ttulo1"/>
        <w:numPr>
          <w:ilvl w:val="1"/>
          <w:numId w:val="9"/>
        </w:numPr>
        <w:spacing w:before="100" w:beforeAutospacing="1" w:after="100" w:afterAutospacing="1" w:line="276" w:lineRule="auto"/>
        <w:rPr>
          <w:rFonts w:ascii="Arial" w:hAnsi="Arial" w:cs="Arial"/>
          <w:b/>
          <w:color w:val="FF0000"/>
          <w:sz w:val="24"/>
        </w:rPr>
      </w:pPr>
      <w:bookmarkStart w:id="20" w:name="_Toc80366615"/>
      <w:r>
        <w:rPr>
          <w:rFonts w:ascii="Arial" w:hAnsi="Arial" w:cs="Arial"/>
          <w:b/>
          <w:color w:val="FF0000"/>
          <w:sz w:val="24"/>
        </w:rPr>
        <w:t>M</w:t>
      </w:r>
      <w:r w:rsidR="00CC3B55" w:rsidRPr="00CC3B55">
        <w:rPr>
          <w:rFonts w:ascii="Arial" w:hAnsi="Arial" w:cs="Arial"/>
          <w:b/>
          <w:color w:val="FF0000"/>
          <w:sz w:val="24"/>
        </w:rPr>
        <w:t>onetización de los costos y beneficios</w:t>
      </w:r>
      <w:bookmarkEnd w:id="20"/>
    </w:p>
    <w:p w14:paraId="3FBFFC1C" w14:textId="08A61761" w:rsidR="002540EA" w:rsidRPr="00BC06E4" w:rsidRDefault="00BC06E4" w:rsidP="00C50167">
      <w:pPr>
        <w:spacing w:line="276" w:lineRule="auto"/>
        <w:jc w:val="both"/>
        <w:rPr>
          <w:rFonts w:ascii="Arial" w:hAnsi="Arial" w:cs="Arial"/>
          <w:b/>
          <w:bCs/>
        </w:rPr>
      </w:pPr>
      <w:r w:rsidRPr="00BC06E4">
        <w:rPr>
          <w:rFonts w:ascii="Arial" w:hAnsi="Arial" w:cs="Arial"/>
          <w:b/>
          <w:bCs/>
        </w:rPr>
        <w:t>Beneficios</w:t>
      </w:r>
      <w:r w:rsidR="00E96A05">
        <w:rPr>
          <w:rFonts w:ascii="Arial" w:hAnsi="Arial" w:cs="Arial"/>
          <w:b/>
          <w:bCs/>
        </w:rPr>
        <w:t xml:space="preserve"> sociales</w:t>
      </w:r>
    </w:p>
    <w:p w14:paraId="25DFB0B4" w14:textId="2AE72616" w:rsidR="00BC06E4" w:rsidRDefault="00BC06E4" w:rsidP="00C50167">
      <w:pPr>
        <w:spacing w:line="276" w:lineRule="auto"/>
        <w:jc w:val="both"/>
        <w:rPr>
          <w:rFonts w:ascii="Arial" w:hAnsi="Arial" w:cs="Arial"/>
        </w:rPr>
      </w:pPr>
      <w:r>
        <w:rPr>
          <w:rFonts w:ascii="Arial" w:hAnsi="Arial" w:cs="Arial"/>
        </w:rPr>
        <w:t xml:space="preserve">Como se ha señalado, la intervención en seguridad vial reducirá las muertes y lesiones a causa de siniestros de tránsito en los próximos años hasta el 2030 hasta lograr una reducción del 50% de dichas consecuencias. Evitar muertes y lesiones entonces genera beneficios al evitar costos sociales asociados.  </w:t>
      </w:r>
    </w:p>
    <w:p w14:paraId="2954FBBA" w14:textId="215B8D52" w:rsidR="00BC06E4" w:rsidRDefault="00BC06E4" w:rsidP="00C50167">
      <w:pPr>
        <w:spacing w:line="276" w:lineRule="auto"/>
        <w:jc w:val="both"/>
        <w:rPr>
          <w:rFonts w:ascii="Arial" w:hAnsi="Arial" w:cs="Arial"/>
        </w:rPr>
      </w:pPr>
      <w:r>
        <w:rPr>
          <w:rFonts w:ascii="Arial" w:hAnsi="Arial" w:cs="Arial"/>
        </w:rPr>
        <w:t>El año 2012 la Defensoría del Pueblo</w:t>
      </w:r>
      <w:r>
        <w:rPr>
          <w:rStyle w:val="Refdenotaalpie"/>
          <w:rFonts w:ascii="Arial" w:hAnsi="Arial" w:cs="Arial"/>
        </w:rPr>
        <w:footnoteReference w:id="11"/>
      </w:r>
      <w:r>
        <w:rPr>
          <w:rFonts w:ascii="Arial" w:hAnsi="Arial" w:cs="Arial"/>
        </w:rPr>
        <w:t xml:space="preserve"> cita la estimación de los costos sociales realizadas por un estudio del Instituto Nacional de Salud, resaltando que el costo </w:t>
      </w:r>
      <w:r w:rsidR="0051622B">
        <w:rPr>
          <w:rFonts w:ascii="Arial" w:hAnsi="Arial" w:cs="Arial"/>
        </w:rPr>
        <w:t>de la siniestralidad vial alcanza un 2% del Producto Bruto Interno</w:t>
      </w:r>
      <w:r w:rsidR="00F80FD9">
        <w:rPr>
          <w:rFonts w:ascii="Arial" w:hAnsi="Arial" w:cs="Arial"/>
        </w:rPr>
        <w:t xml:space="preserve"> (PIB)</w:t>
      </w:r>
      <w:r w:rsidR="0051622B">
        <w:rPr>
          <w:rFonts w:ascii="Arial" w:hAnsi="Arial" w:cs="Arial"/>
        </w:rPr>
        <w:t xml:space="preserve">. La estimación del costo social para el año 2009 fue de más de 4 mil millones de soles, de los cuales </w:t>
      </w:r>
      <w:r w:rsidR="00B557FA">
        <w:rPr>
          <w:rFonts w:ascii="Arial" w:hAnsi="Arial" w:cs="Arial"/>
        </w:rPr>
        <w:t xml:space="preserve">el impacto económico de las muertes representó el 84%, cuyo resultado inverso (1.19) podría convertirse en factor de estimación del costo social total a partir de la estimación </w:t>
      </w:r>
      <w:r w:rsidR="007E3CF7">
        <w:rPr>
          <w:rFonts w:ascii="Arial" w:hAnsi="Arial" w:cs="Arial"/>
        </w:rPr>
        <w:t>del costo</w:t>
      </w:r>
      <w:r w:rsidR="00B557FA">
        <w:rPr>
          <w:rFonts w:ascii="Arial" w:hAnsi="Arial" w:cs="Arial"/>
        </w:rPr>
        <w:t xml:space="preserve"> de muertes prematuras</w:t>
      </w:r>
      <w:r w:rsidR="007E3CF7">
        <w:rPr>
          <w:rFonts w:ascii="Arial" w:hAnsi="Arial" w:cs="Arial"/>
        </w:rPr>
        <w:t xml:space="preserve"> por siniestros de tránsito.</w:t>
      </w:r>
    </w:p>
    <w:p w14:paraId="4221D519" w14:textId="7B11D635" w:rsidR="00FC3D4F" w:rsidRPr="001F53E8" w:rsidRDefault="00FC3D4F" w:rsidP="00FC3D4F">
      <w:pPr>
        <w:pStyle w:val="Descripcin"/>
        <w:keepNext/>
        <w:spacing w:line="276" w:lineRule="auto"/>
        <w:jc w:val="center"/>
        <w:rPr>
          <w:rFonts w:ascii="Arial" w:hAnsi="Arial" w:cs="Arial"/>
          <w:b/>
          <w:i w:val="0"/>
          <w:color w:val="auto"/>
          <w:sz w:val="22"/>
          <w:szCs w:val="22"/>
        </w:rPr>
      </w:pPr>
      <w:r w:rsidRPr="001F53E8">
        <w:rPr>
          <w:rFonts w:ascii="Arial" w:hAnsi="Arial" w:cs="Arial"/>
          <w:b/>
          <w:i w:val="0"/>
          <w:color w:val="auto"/>
          <w:sz w:val="22"/>
          <w:szCs w:val="22"/>
        </w:rPr>
        <w:lastRenderedPageBreak/>
        <w:t xml:space="preserve">Tabla </w:t>
      </w:r>
      <w:r w:rsidRPr="001F53E8">
        <w:rPr>
          <w:rFonts w:ascii="Arial" w:hAnsi="Arial" w:cs="Arial"/>
          <w:b/>
          <w:i w:val="0"/>
          <w:color w:val="auto"/>
          <w:sz w:val="22"/>
          <w:szCs w:val="22"/>
        </w:rPr>
        <w:fldChar w:fldCharType="begin"/>
      </w:r>
      <w:r w:rsidRPr="001F53E8">
        <w:rPr>
          <w:rFonts w:ascii="Arial" w:hAnsi="Arial" w:cs="Arial"/>
          <w:b/>
          <w:i w:val="0"/>
          <w:color w:val="auto"/>
          <w:sz w:val="22"/>
          <w:szCs w:val="22"/>
        </w:rPr>
        <w:instrText xml:space="preserve"> SEQ Tabla \* ARABIC </w:instrText>
      </w:r>
      <w:r w:rsidRPr="001F53E8">
        <w:rPr>
          <w:rFonts w:ascii="Arial" w:hAnsi="Arial" w:cs="Arial"/>
          <w:b/>
          <w:i w:val="0"/>
          <w:color w:val="auto"/>
          <w:sz w:val="22"/>
          <w:szCs w:val="22"/>
        </w:rPr>
        <w:fldChar w:fldCharType="separate"/>
      </w:r>
      <w:r>
        <w:rPr>
          <w:rFonts w:ascii="Arial" w:hAnsi="Arial" w:cs="Arial"/>
          <w:b/>
          <w:i w:val="0"/>
          <w:noProof/>
          <w:color w:val="auto"/>
          <w:sz w:val="22"/>
          <w:szCs w:val="22"/>
        </w:rPr>
        <w:t>6</w:t>
      </w:r>
      <w:r w:rsidRPr="001F53E8">
        <w:rPr>
          <w:rFonts w:ascii="Arial" w:hAnsi="Arial" w:cs="Arial"/>
          <w:b/>
          <w:i w:val="0"/>
          <w:color w:val="auto"/>
          <w:sz w:val="22"/>
          <w:szCs w:val="22"/>
        </w:rPr>
        <w:fldChar w:fldCharType="end"/>
      </w:r>
      <w:r w:rsidRPr="001F53E8">
        <w:rPr>
          <w:rFonts w:ascii="Arial" w:hAnsi="Arial" w:cs="Arial"/>
          <w:b/>
          <w:i w:val="0"/>
          <w:color w:val="auto"/>
          <w:sz w:val="22"/>
          <w:szCs w:val="22"/>
        </w:rPr>
        <w:t xml:space="preserve">. </w:t>
      </w:r>
      <w:r>
        <w:rPr>
          <w:rFonts w:ascii="Arial" w:hAnsi="Arial" w:cs="Arial"/>
          <w:b/>
          <w:i w:val="0"/>
          <w:color w:val="auto"/>
          <w:sz w:val="22"/>
          <w:szCs w:val="22"/>
        </w:rPr>
        <w:t xml:space="preserve">Impacto económico de los Siniestros de tránsito, 2009 </w:t>
      </w:r>
    </w:p>
    <w:tbl>
      <w:tblPr>
        <w:tblW w:w="8567" w:type="dxa"/>
        <w:tblInd w:w="-5" w:type="dxa"/>
        <w:tblCellMar>
          <w:left w:w="70" w:type="dxa"/>
          <w:right w:w="70" w:type="dxa"/>
        </w:tblCellMar>
        <w:tblLook w:val="04A0" w:firstRow="1" w:lastRow="0" w:firstColumn="1" w:lastColumn="0" w:noHBand="0" w:noVBand="1"/>
      </w:tblPr>
      <w:tblGrid>
        <w:gridCol w:w="1280"/>
        <w:gridCol w:w="3271"/>
        <w:gridCol w:w="2561"/>
        <w:gridCol w:w="1455"/>
      </w:tblGrid>
      <w:tr w:rsidR="00B557FA" w:rsidRPr="00F846F2" w14:paraId="18C8A422" w14:textId="77777777" w:rsidTr="00F846F2">
        <w:trPr>
          <w:trHeight w:val="273"/>
        </w:trPr>
        <w:tc>
          <w:tcPr>
            <w:tcW w:w="7112" w:type="dxa"/>
            <w:gridSpan w:val="3"/>
            <w:tcBorders>
              <w:top w:val="dotted" w:sz="4" w:space="0" w:color="auto"/>
              <w:left w:val="dotted" w:sz="4" w:space="0" w:color="auto"/>
              <w:bottom w:val="dotted" w:sz="4" w:space="0" w:color="auto"/>
              <w:right w:val="dotted" w:sz="4" w:space="0" w:color="000000"/>
            </w:tcBorders>
            <w:shd w:val="clear" w:color="auto" w:fill="FF0000"/>
            <w:vAlign w:val="center"/>
            <w:hideMark/>
          </w:tcPr>
          <w:p w14:paraId="6C3E98FB" w14:textId="77777777" w:rsidR="00B557FA" w:rsidRPr="00F846F2" w:rsidRDefault="00B557FA" w:rsidP="00B557FA">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Clasificación de costos</w:t>
            </w:r>
          </w:p>
        </w:tc>
        <w:tc>
          <w:tcPr>
            <w:tcW w:w="1455" w:type="dxa"/>
            <w:vMerge w:val="restart"/>
            <w:tcBorders>
              <w:top w:val="dotted" w:sz="4" w:space="0" w:color="auto"/>
              <w:left w:val="dotted" w:sz="4" w:space="0" w:color="auto"/>
              <w:bottom w:val="dotted" w:sz="4" w:space="0" w:color="000000"/>
              <w:right w:val="dotted" w:sz="4" w:space="0" w:color="auto"/>
            </w:tcBorders>
            <w:shd w:val="clear" w:color="auto" w:fill="FF0000"/>
            <w:vAlign w:val="center"/>
            <w:hideMark/>
          </w:tcPr>
          <w:p w14:paraId="387FC580" w14:textId="77777777" w:rsidR="00B557FA" w:rsidRPr="00F846F2" w:rsidRDefault="00B557FA" w:rsidP="00B557FA">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Monto (S/.)</w:t>
            </w:r>
          </w:p>
        </w:tc>
      </w:tr>
      <w:tr w:rsidR="00B557FA" w:rsidRPr="00F846F2" w14:paraId="29557114" w14:textId="77777777" w:rsidTr="00F846F2">
        <w:trPr>
          <w:trHeight w:val="276"/>
        </w:trPr>
        <w:tc>
          <w:tcPr>
            <w:tcW w:w="1280" w:type="dxa"/>
            <w:tcBorders>
              <w:top w:val="nil"/>
              <w:left w:val="dotted" w:sz="4" w:space="0" w:color="auto"/>
              <w:bottom w:val="dotted" w:sz="4" w:space="0" w:color="auto"/>
              <w:right w:val="dotted" w:sz="4" w:space="0" w:color="auto"/>
            </w:tcBorders>
            <w:shd w:val="clear" w:color="auto" w:fill="FF0000"/>
            <w:vAlign w:val="center"/>
            <w:hideMark/>
          </w:tcPr>
          <w:p w14:paraId="644D5DA7" w14:textId="77777777" w:rsidR="00B557FA" w:rsidRPr="00F846F2" w:rsidRDefault="00B557FA" w:rsidP="00B557FA">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Categoría</w:t>
            </w:r>
          </w:p>
        </w:tc>
        <w:tc>
          <w:tcPr>
            <w:tcW w:w="3271" w:type="dxa"/>
            <w:tcBorders>
              <w:top w:val="nil"/>
              <w:left w:val="nil"/>
              <w:bottom w:val="dotted" w:sz="4" w:space="0" w:color="auto"/>
              <w:right w:val="dotted" w:sz="4" w:space="0" w:color="auto"/>
            </w:tcBorders>
            <w:shd w:val="clear" w:color="auto" w:fill="FF0000"/>
            <w:vAlign w:val="center"/>
            <w:hideMark/>
          </w:tcPr>
          <w:p w14:paraId="070EBD71" w14:textId="77777777" w:rsidR="00B557FA" w:rsidRPr="00F846F2" w:rsidRDefault="00B557FA" w:rsidP="00B557FA">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Subcategoría</w:t>
            </w:r>
          </w:p>
        </w:tc>
        <w:tc>
          <w:tcPr>
            <w:tcW w:w="2560" w:type="dxa"/>
            <w:tcBorders>
              <w:top w:val="nil"/>
              <w:left w:val="nil"/>
              <w:bottom w:val="dotted" w:sz="4" w:space="0" w:color="auto"/>
              <w:right w:val="dotted" w:sz="4" w:space="0" w:color="auto"/>
            </w:tcBorders>
            <w:shd w:val="clear" w:color="auto" w:fill="FF0000"/>
            <w:vAlign w:val="center"/>
            <w:hideMark/>
          </w:tcPr>
          <w:p w14:paraId="5B864F7F" w14:textId="77777777" w:rsidR="00B557FA" w:rsidRPr="00F846F2" w:rsidRDefault="00B557FA" w:rsidP="00B557FA">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Específico</w:t>
            </w:r>
          </w:p>
        </w:tc>
        <w:tc>
          <w:tcPr>
            <w:tcW w:w="1455" w:type="dxa"/>
            <w:vMerge/>
            <w:tcBorders>
              <w:top w:val="dotted" w:sz="4" w:space="0" w:color="auto"/>
              <w:left w:val="dotted" w:sz="4" w:space="0" w:color="auto"/>
              <w:bottom w:val="dotted" w:sz="4" w:space="0" w:color="000000"/>
              <w:right w:val="dotted" w:sz="4" w:space="0" w:color="auto"/>
            </w:tcBorders>
            <w:shd w:val="clear" w:color="auto" w:fill="C00000"/>
            <w:vAlign w:val="center"/>
            <w:hideMark/>
          </w:tcPr>
          <w:p w14:paraId="4AA4A4DC" w14:textId="77777777" w:rsidR="00B557FA" w:rsidRPr="00F846F2" w:rsidRDefault="00B557FA" w:rsidP="00B557FA">
            <w:pPr>
              <w:spacing w:after="0" w:line="240" w:lineRule="auto"/>
              <w:rPr>
                <w:rFonts w:ascii="Arial" w:eastAsia="Times New Roman" w:hAnsi="Arial" w:cs="Arial"/>
                <w:b/>
                <w:bCs/>
                <w:color w:val="FFFFFF" w:themeColor="background1"/>
                <w:sz w:val="20"/>
                <w:szCs w:val="20"/>
                <w:lang w:val="es-PE" w:eastAsia="es-PE"/>
              </w:rPr>
            </w:pPr>
          </w:p>
        </w:tc>
      </w:tr>
      <w:tr w:rsidR="00B557FA" w:rsidRPr="00F846F2" w14:paraId="3A01D568" w14:textId="77777777" w:rsidTr="00F846F2">
        <w:trPr>
          <w:trHeight w:val="264"/>
        </w:trPr>
        <w:tc>
          <w:tcPr>
            <w:tcW w:w="1280" w:type="dxa"/>
            <w:vMerge w:val="restart"/>
            <w:tcBorders>
              <w:top w:val="nil"/>
              <w:left w:val="dotted" w:sz="4" w:space="0" w:color="auto"/>
              <w:right w:val="dotted" w:sz="4" w:space="0" w:color="auto"/>
            </w:tcBorders>
            <w:shd w:val="clear" w:color="auto" w:fill="auto"/>
            <w:vAlign w:val="center"/>
            <w:hideMark/>
          </w:tcPr>
          <w:p w14:paraId="4DDFC7FC" w14:textId="48FF0FFE" w:rsidR="00B557FA" w:rsidRPr="00F846F2" w:rsidRDefault="00B557FA" w:rsidP="00F846F2">
            <w:pPr>
              <w:spacing w:after="0" w:line="240" w:lineRule="auto"/>
              <w:rPr>
                <w:rFonts w:ascii="Arial" w:eastAsia="Times New Roman" w:hAnsi="Arial" w:cs="Arial"/>
                <w:sz w:val="20"/>
                <w:szCs w:val="20"/>
                <w:lang w:val="es-PE" w:eastAsia="es-PE"/>
              </w:rPr>
            </w:pPr>
            <w:r w:rsidRPr="00F846F2">
              <w:rPr>
                <w:rFonts w:ascii="Arial" w:eastAsia="Times New Roman" w:hAnsi="Arial" w:cs="Arial"/>
                <w:sz w:val="20"/>
                <w:szCs w:val="20"/>
                <w:lang w:val="es-PE" w:eastAsia="es-PE"/>
              </w:rPr>
              <w:t>Directos</w:t>
            </w:r>
          </w:p>
        </w:tc>
        <w:tc>
          <w:tcPr>
            <w:tcW w:w="3271" w:type="dxa"/>
            <w:vMerge w:val="restart"/>
            <w:tcBorders>
              <w:top w:val="nil"/>
              <w:left w:val="nil"/>
              <w:right w:val="dotted" w:sz="4" w:space="0" w:color="auto"/>
            </w:tcBorders>
            <w:shd w:val="clear" w:color="auto" w:fill="auto"/>
            <w:vAlign w:val="center"/>
            <w:hideMark/>
          </w:tcPr>
          <w:p w14:paraId="1D07DF79" w14:textId="5C3232B2" w:rsidR="00B557FA" w:rsidRPr="00F846F2" w:rsidRDefault="00B557FA" w:rsidP="00F846F2">
            <w:pPr>
              <w:spacing w:after="0" w:line="240" w:lineRule="auto"/>
              <w:rPr>
                <w:rFonts w:ascii="Arial" w:eastAsia="Times New Roman" w:hAnsi="Arial" w:cs="Arial"/>
                <w:sz w:val="20"/>
                <w:szCs w:val="20"/>
                <w:lang w:val="es-PE" w:eastAsia="es-PE"/>
              </w:rPr>
            </w:pPr>
            <w:r w:rsidRPr="00F846F2">
              <w:rPr>
                <w:rFonts w:ascii="Arial" w:eastAsia="Times New Roman" w:hAnsi="Arial" w:cs="Arial"/>
                <w:sz w:val="20"/>
                <w:szCs w:val="20"/>
                <w:lang w:val="es-PE" w:eastAsia="es-PE"/>
              </w:rPr>
              <w:t>Atención en salud</w:t>
            </w:r>
          </w:p>
        </w:tc>
        <w:tc>
          <w:tcPr>
            <w:tcW w:w="2560" w:type="dxa"/>
            <w:tcBorders>
              <w:top w:val="nil"/>
              <w:left w:val="nil"/>
              <w:bottom w:val="dotted" w:sz="4" w:space="0" w:color="auto"/>
              <w:right w:val="dotted" w:sz="4" w:space="0" w:color="auto"/>
            </w:tcBorders>
            <w:shd w:val="clear" w:color="auto" w:fill="auto"/>
            <w:vAlign w:val="center"/>
            <w:hideMark/>
          </w:tcPr>
          <w:p w14:paraId="5214DF07" w14:textId="77777777" w:rsidR="00B557FA" w:rsidRPr="00F846F2" w:rsidRDefault="00B557FA" w:rsidP="00B557FA">
            <w:pPr>
              <w:spacing w:after="0" w:line="240" w:lineRule="auto"/>
              <w:jc w:val="center"/>
              <w:rPr>
                <w:rFonts w:ascii="Arial" w:eastAsia="Times New Roman" w:hAnsi="Arial" w:cs="Arial"/>
                <w:sz w:val="20"/>
                <w:szCs w:val="20"/>
                <w:lang w:val="es-PE" w:eastAsia="es-PE"/>
              </w:rPr>
            </w:pPr>
            <w:r w:rsidRPr="00F846F2">
              <w:rPr>
                <w:rFonts w:ascii="Arial" w:eastAsia="Times New Roman" w:hAnsi="Arial" w:cs="Arial"/>
                <w:sz w:val="20"/>
                <w:szCs w:val="20"/>
                <w:lang w:val="es-PE" w:eastAsia="es-PE"/>
              </w:rPr>
              <w:t>Emergencia</w:t>
            </w:r>
          </w:p>
        </w:tc>
        <w:tc>
          <w:tcPr>
            <w:tcW w:w="1455" w:type="dxa"/>
            <w:tcBorders>
              <w:top w:val="nil"/>
              <w:left w:val="nil"/>
              <w:bottom w:val="dotted" w:sz="4" w:space="0" w:color="auto"/>
              <w:right w:val="dotted" w:sz="4" w:space="0" w:color="auto"/>
            </w:tcBorders>
            <w:shd w:val="clear" w:color="auto" w:fill="auto"/>
            <w:vAlign w:val="center"/>
            <w:hideMark/>
          </w:tcPr>
          <w:p w14:paraId="05BCE09F" w14:textId="77777777" w:rsidR="00B557FA" w:rsidRPr="00F846F2" w:rsidRDefault="00B557FA" w:rsidP="00B557FA">
            <w:pPr>
              <w:spacing w:after="0" w:line="240" w:lineRule="auto"/>
              <w:jc w:val="center"/>
              <w:rPr>
                <w:rFonts w:ascii="Arial" w:eastAsia="Times New Roman" w:hAnsi="Arial" w:cs="Arial"/>
                <w:sz w:val="20"/>
                <w:szCs w:val="20"/>
                <w:lang w:val="es-PE" w:eastAsia="es-PE"/>
              </w:rPr>
            </w:pPr>
            <w:r w:rsidRPr="00F846F2">
              <w:rPr>
                <w:rFonts w:ascii="Arial" w:eastAsia="Times New Roman" w:hAnsi="Arial" w:cs="Arial"/>
                <w:sz w:val="20"/>
                <w:szCs w:val="20"/>
                <w:lang w:val="es-PE" w:eastAsia="es-PE"/>
              </w:rPr>
              <w:t>22,125,195</w:t>
            </w:r>
          </w:p>
        </w:tc>
      </w:tr>
      <w:tr w:rsidR="00B557FA" w:rsidRPr="00F846F2" w14:paraId="3E9CEA82" w14:textId="77777777" w:rsidTr="00F846F2">
        <w:trPr>
          <w:trHeight w:val="264"/>
        </w:trPr>
        <w:tc>
          <w:tcPr>
            <w:tcW w:w="1280" w:type="dxa"/>
            <w:vMerge/>
            <w:tcBorders>
              <w:left w:val="dotted" w:sz="4" w:space="0" w:color="auto"/>
              <w:right w:val="dotted" w:sz="4" w:space="0" w:color="auto"/>
            </w:tcBorders>
            <w:shd w:val="clear" w:color="auto" w:fill="auto"/>
            <w:vAlign w:val="center"/>
            <w:hideMark/>
          </w:tcPr>
          <w:p w14:paraId="7364BF9C" w14:textId="4532F7CE"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vMerge/>
            <w:tcBorders>
              <w:left w:val="nil"/>
              <w:right w:val="dotted" w:sz="4" w:space="0" w:color="auto"/>
            </w:tcBorders>
            <w:shd w:val="clear" w:color="auto" w:fill="auto"/>
            <w:vAlign w:val="center"/>
            <w:hideMark/>
          </w:tcPr>
          <w:p w14:paraId="7B17B2CA" w14:textId="6894E349"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2560" w:type="dxa"/>
            <w:tcBorders>
              <w:top w:val="nil"/>
              <w:left w:val="nil"/>
              <w:bottom w:val="dotted" w:sz="4" w:space="0" w:color="auto"/>
              <w:right w:val="dotted" w:sz="4" w:space="0" w:color="auto"/>
            </w:tcBorders>
            <w:shd w:val="clear" w:color="auto" w:fill="auto"/>
            <w:vAlign w:val="center"/>
            <w:hideMark/>
          </w:tcPr>
          <w:p w14:paraId="5732D79B"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Hospitalización</w:t>
            </w:r>
          </w:p>
        </w:tc>
        <w:tc>
          <w:tcPr>
            <w:tcW w:w="1455" w:type="dxa"/>
            <w:tcBorders>
              <w:top w:val="nil"/>
              <w:left w:val="nil"/>
              <w:bottom w:val="dotted" w:sz="4" w:space="0" w:color="auto"/>
              <w:right w:val="dotted" w:sz="4" w:space="0" w:color="auto"/>
            </w:tcBorders>
            <w:shd w:val="clear" w:color="auto" w:fill="auto"/>
            <w:vAlign w:val="center"/>
            <w:hideMark/>
          </w:tcPr>
          <w:p w14:paraId="5486489F"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59,151,113</w:t>
            </w:r>
          </w:p>
        </w:tc>
      </w:tr>
      <w:tr w:rsidR="00B557FA" w:rsidRPr="00F846F2" w14:paraId="3189B79F" w14:textId="77777777" w:rsidTr="00F846F2">
        <w:trPr>
          <w:trHeight w:val="264"/>
        </w:trPr>
        <w:tc>
          <w:tcPr>
            <w:tcW w:w="1280" w:type="dxa"/>
            <w:vMerge/>
            <w:tcBorders>
              <w:left w:val="dotted" w:sz="4" w:space="0" w:color="auto"/>
              <w:right w:val="dotted" w:sz="4" w:space="0" w:color="auto"/>
            </w:tcBorders>
            <w:shd w:val="clear" w:color="auto" w:fill="auto"/>
            <w:vAlign w:val="center"/>
            <w:hideMark/>
          </w:tcPr>
          <w:p w14:paraId="24DD428A" w14:textId="3D10D7E3"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vMerge/>
            <w:tcBorders>
              <w:left w:val="nil"/>
              <w:bottom w:val="dotted" w:sz="4" w:space="0" w:color="auto"/>
              <w:right w:val="dotted" w:sz="4" w:space="0" w:color="auto"/>
            </w:tcBorders>
            <w:shd w:val="clear" w:color="auto" w:fill="auto"/>
            <w:vAlign w:val="center"/>
            <w:hideMark/>
          </w:tcPr>
          <w:p w14:paraId="574E5C48" w14:textId="03280734"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2560" w:type="dxa"/>
            <w:tcBorders>
              <w:top w:val="nil"/>
              <w:left w:val="nil"/>
              <w:bottom w:val="dotted" w:sz="4" w:space="0" w:color="auto"/>
              <w:right w:val="dotted" w:sz="4" w:space="0" w:color="auto"/>
            </w:tcBorders>
            <w:shd w:val="clear" w:color="auto" w:fill="auto"/>
            <w:vAlign w:val="center"/>
            <w:hideMark/>
          </w:tcPr>
          <w:p w14:paraId="7437202D"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Rehabilitación</w:t>
            </w:r>
          </w:p>
        </w:tc>
        <w:tc>
          <w:tcPr>
            <w:tcW w:w="1455" w:type="dxa"/>
            <w:tcBorders>
              <w:top w:val="nil"/>
              <w:left w:val="nil"/>
              <w:bottom w:val="dotted" w:sz="4" w:space="0" w:color="auto"/>
              <w:right w:val="dotted" w:sz="4" w:space="0" w:color="auto"/>
            </w:tcBorders>
            <w:shd w:val="clear" w:color="auto" w:fill="auto"/>
            <w:vAlign w:val="center"/>
            <w:hideMark/>
          </w:tcPr>
          <w:p w14:paraId="01DA5F61"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11,698,938</w:t>
            </w:r>
          </w:p>
        </w:tc>
      </w:tr>
      <w:tr w:rsidR="00B557FA" w:rsidRPr="00F846F2" w14:paraId="116EC9C8" w14:textId="77777777" w:rsidTr="00F846F2">
        <w:trPr>
          <w:trHeight w:val="264"/>
        </w:trPr>
        <w:tc>
          <w:tcPr>
            <w:tcW w:w="1280" w:type="dxa"/>
            <w:vMerge/>
            <w:tcBorders>
              <w:left w:val="dotted" w:sz="4" w:space="0" w:color="auto"/>
              <w:bottom w:val="dotted" w:sz="4" w:space="0" w:color="auto"/>
              <w:right w:val="dotted" w:sz="4" w:space="0" w:color="auto"/>
            </w:tcBorders>
            <w:shd w:val="clear" w:color="auto" w:fill="auto"/>
            <w:vAlign w:val="center"/>
            <w:hideMark/>
          </w:tcPr>
          <w:p w14:paraId="0B562F20" w14:textId="18D2AA20"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tcBorders>
              <w:top w:val="nil"/>
              <w:left w:val="nil"/>
              <w:bottom w:val="dotted" w:sz="4" w:space="0" w:color="auto"/>
              <w:right w:val="dotted" w:sz="4" w:space="0" w:color="auto"/>
            </w:tcBorders>
            <w:shd w:val="clear" w:color="auto" w:fill="auto"/>
            <w:vAlign w:val="center"/>
            <w:hideMark/>
          </w:tcPr>
          <w:p w14:paraId="045A995F" w14:textId="77777777"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Materiales</w:t>
            </w:r>
          </w:p>
        </w:tc>
        <w:tc>
          <w:tcPr>
            <w:tcW w:w="2560" w:type="dxa"/>
            <w:tcBorders>
              <w:top w:val="nil"/>
              <w:left w:val="nil"/>
              <w:bottom w:val="dotted" w:sz="4" w:space="0" w:color="auto"/>
              <w:right w:val="dotted" w:sz="4" w:space="0" w:color="auto"/>
            </w:tcBorders>
            <w:shd w:val="clear" w:color="auto" w:fill="auto"/>
            <w:vAlign w:val="center"/>
            <w:hideMark/>
          </w:tcPr>
          <w:p w14:paraId="22BA9493"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Responsabilidad civil</w:t>
            </w:r>
          </w:p>
        </w:tc>
        <w:tc>
          <w:tcPr>
            <w:tcW w:w="1455" w:type="dxa"/>
            <w:tcBorders>
              <w:top w:val="nil"/>
              <w:left w:val="nil"/>
              <w:bottom w:val="dotted" w:sz="4" w:space="0" w:color="auto"/>
              <w:right w:val="dotted" w:sz="4" w:space="0" w:color="auto"/>
            </w:tcBorders>
            <w:shd w:val="clear" w:color="auto" w:fill="auto"/>
            <w:vAlign w:val="center"/>
            <w:hideMark/>
          </w:tcPr>
          <w:p w14:paraId="6AE294AE"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55,477,207</w:t>
            </w:r>
          </w:p>
        </w:tc>
      </w:tr>
      <w:tr w:rsidR="00B557FA" w:rsidRPr="00F846F2" w14:paraId="49248089" w14:textId="77777777" w:rsidTr="00F846F2">
        <w:trPr>
          <w:trHeight w:val="328"/>
        </w:trPr>
        <w:tc>
          <w:tcPr>
            <w:tcW w:w="1280" w:type="dxa"/>
            <w:vMerge w:val="restart"/>
            <w:tcBorders>
              <w:top w:val="nil"/>
              <w:left w:val="dotted" w:sz="4" w:space="0" w:color="auto"/>
              <w:right w:val="dotted" w:sz="4" w:space="0" w:color="auto"/>
            </w:tcBorders>
            <w:shd w:val="clear" w:color="auto" w:fill="auto"/>
            <w:vAlign w:val="center"/>
            <w:hideMark/>
          </w:tcPr>
          <w:p w14:paraId="623FA6CA" w14:textId="77CD7B65"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Indirectos</w:t>
            </w:r>
          </w:p>
        </w:tc>
        <w:tc>
          <w:tcPr>
            <w:tcW w:w="3271" w:type="dxa"/>
            <w:vMerge w:val="restart"/>
            <w:tcBorders>
              <w:top w:val="nil"/>
              <w:left w:val="nil"/>
              <w:right w:val="dotted" w:sz="4" w:space="0" w:color="auto"/>
            </w:tcBorders>
            <w:shd w:val="clear" w:color="auto" w:fill="auto"/>
            <w:vAlign w:val="center"/>
            <w:hideMark/>
          </w:tcPr>
          <w:p w14:paraId="3EEE88DF" w14:textId="550384C1"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Pérdida de productividad</w:t>
            </w:r>
          </w:p>
        </w:tc>
        <w:tc>
          <w:tcPr>
            <w:tcW w:w="2560" w:type="dxa"/>
            <w:tcBorders>
              <w:top w:val="nil"/>
              <w:left w:val="nil"/>
              <w:bottom w:val="dotted" w:sz="4" w:space="0" w:color="auto"/>
              <w:right w:val="dotted" w:sz="4" w:space="0" w:color="auto"/>
            </w:tcBorders>
            <w:shd w:val="clear" w:color="auto" w:fill="auto"/>
            <w:vAlign w:val="center"/>
            <w:hideMark/>
          </w:tcPr>
          <w:p w14:paraId="6005A5A8"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Muerte prematura</w:t>
            </w:r>
          </w:p>
        </w:tc>
        <w:tc>
          <w:tcPr>
            <w:tcW w:w="1455" w:type="dxa"/>
            <w:tcBorders>
              <w:top w:val="nil"/>
              <w:left w:val="nil"/>
              <w:bottom w:val="dotted" w:sz="4" w:space="0" w:color="auto"/>
              <w:right w:val="dotted" w:sz="4" w:space="0" w:color="auto"/>
            </w:tcBorders>
            <w:shd w:val="clear" w:color="auto" w:fill="auto"/>
            <w:vAlign w:val="center"/>
            <w:hideMark/>
          </w:tcPr>
          <w:p w14:paraId="53B10548"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3,446,339,931</w:t>
            </w:r>
          </w:p>
        </w:tc>
      </w:tr>
      <w:tr w:rsidR="00B557FA" w:rsidRPr="00F846F2" w14:paraId="2BDDC8AC" w14:textId="77777777" w:rsidTr="00F846F2">
        <w:trPr>
          <w:trHeight w:val="334"/>
        </w:trPr>
        <w:tc>
          <w:tcPr>
            <w:tcW w:w="1280" w:type="dxa"/>
            <w:vMerge/>
            <w:tcBorders>
              <w:left w:val="dotted" w:sz="4" w:space="0" w:color="auto"/>
              <w:right w:val="dotted" w:sz="4" w:space="0" w:color="auto"/>
            </w:tcBorders>
            <w:shd w:val="clear" w:color="auto" w:fill="auto"/>
            <w:vAlign w:val="center"/>
            <w:hideMark/>
          </w:tcPr>
          <w:p w14:paraId="1863D865" w14:textId="5602184C"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vMerge/>
            <w:tcBorders>
              <w:left w:val="nil"/>
              <w:right w:val="dotted" w:sz="4" w:space="0" w:color="auto"/>
            </w:tcBorders>
            <w:shd w:val="clear" w:color="auto" w:fill="auto"/>
            <w:vAlign w:val="center"/>
            <w:hideMark/>
          </w:tcPr>
          <w:p w14:paraId="49715F40" w14:textId="049C6529"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2560" w:type="dxa"/>
            <w:tcBorders>
              <w:top w:val="nil"/>
              <w:left w:val="nil"/>
              <w:bottom w:val="dotted" w:sz="4" w:space="0" w:color="auto"/>
              <w:right w:val="dotted" w:sz="4" w:space="0" w:color="auto"/>
            </w:tcBorders>
            <w:shd w:val="clear" w:color="auto" w:fill="auto"/>
            <w:vAlign w:val="center"/>
            <w:hideMark/>
          </w:tcPr>
          <w:p w14:paraId="1D5FFBCF"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Discapacidad temporal</w:t>
            </w:r>
          </w:p>
        </w:tc>
        <w:tc>
          <w:tcPr>
            <w:tcW w:w="1455" w:type="dxa"/>
            <w:tcBorders>
              <w:top w:val="nil"/>
              <w:left w:val="nil"/>
              <w:bottom w:val="dotted" w:sz="4" w:space="0" w:color="auto"/>
              <w:right w:val="dotted" w:sz="4" w:space="0" w:color="auto"/>
            </w:tcBorders>
            <w:shd w:val="clear" w:color="auto" w:fill="auto"/>
            <w:vAlign w:val="center"/>
            <w:hideMark/>
          </w:tcPr>
          <w:p w14:paraId="064BFAB6"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2,598,043</w:t>
            </w:r>
          </w:p>
        </w:tc>
      </w:tr>
      <w:tr w:rsidR="00B557FA" w:rsidRPr="00F846F2" w14:paraId="297DB328" w14:textId="77777777" w:rsidTr="00F846F2">
        <w:trPr>
          <w:trHeight w:val="320"/>
        </w:trPr>
        <w:tc>
          <w:tcPr>
            <w:tcW w:w="1280" w:type="dxa"/>
            <w:vMerge/>
            <w:tcBorders>
              <w:left w:val="dotted" w:sz="4" w:space="0" w:color="auto"/>
              <w:bottom w:val="dotted" w:sz="4" w:space="0" w:color="auto"/>
              <w:right w:val="dotted" w:sz="4" w:space="0" w:color="auto"/>
            </w:tcBorders>
            <w:shd w:val="clear" w:color="auto" w:fill="auto"/>
            <w:vAlign w:val="center"/>
            <w:hideMark/>
          </w:tcPr>
          <w:p w14:paraId="76683CEE" w14:textId="095A3AEA"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vMerge/>
            <w:tcBorders>
              <w:left w:val="nil"/>
              <w:bottom w:val="dotted" w:sz="4" w:space="0" w:color="auto"/>
              <w:right w:val="dotted" w:sz="4" w:space="0" w:color="auto"/>
            </w:tcBorders>
            <w:shd w:val="clear" w:color="auto" w:fill="auto"/>
            <w:vAlign w:val="center"/>
            <w:hideMark/>
          </w:tcPr>
          <w:p w14:paraId="17F67D7C" w14:textId="728B6183"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2560" w:type="dxa"/>
            <w:tcBorders>
              <w:top w:val="nil"/>
              <w:left w:val="nil"/>
              <w:bottom w:val="dotted" w:sz="4" w:space="0" w:color="auto"/>
              <w:right w:val="dotted" w:sz="4" w:space="0" w:color="auto"/>
            </w:tcBorders>
            <w:shd w:val="clear" w:color="auto" w:fill="auto"/>
            <w:vAlign w:val="center"/>
            <w:hideMark/>
          </w:tcPr>
          <w:p w14:paraId="6638BDCF"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Discapacidad permanente</w:t>
            </w:r>
          </w:p>
        </w:tc>
        <w:tc>
          <w:tcPr>
            <w:tcW w:w="1455" w:type="dxa"/>
            <w:tcBorders>
              <w:top w:val="nil"/>
              <w:left w:val="nil"/>
              <w:bottom w:val="dotted" w:sz="4" w:space="0" w:color="auto"/>
              <w:right w:val="dotted" w:sz="4" w:space="0" w:color="auto"/>
            </w:tcBorders>
            <w:shd w:val="clear" w:color="auto" w:fill="auto"/>
            <w:vAlign w:val="center"/>
            <w:hideMark/>
          </w:tcPr>
          <w:p w14:paraId="29D69E25"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123,358,649</w:t>
            </w:r>
          </w:p>
        </w:tc>
      </w:tr>
      <w:tr w:rsidR="00B557FA" w:rsidRPr="00F846F2" w14:paraId="0A69DECA" w14:textId="77777777" w:rsidTr="00F846F2">
        <w:trPr>
          <w:trHeight w:val="327"/>
        </w:trPr>
        <w:tc>
          <w:tcPr>
            <w:tcW w:w="1280" w:type="dxa"/>
            <w:vMerge w:val="restart"/>
            <w:tcBorders>
              <w:top w:val="nil"/>
              <w:left w:val="dotted" w:sz="4" w:space="0" w:color="auto"/>
              <w:right w:val="dotted" w:sz="4" w:space="0" w:color="auto"/>
            </w:tcBorders>
            <w:shd w:val="clear" w:color="auto" w:fill="auto"/>
            <w:vAlign w:val="center"/>
            <w:hideMark/>
          </w:tcPr>
          <w:p w14:paraId="564EC478" w14:textId="33F55107"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Intangibles</w:t>
            </w:r>
          </w:p>
        </w:tc>
        <w:tc>
          <w:tcPr>
            <w:tcW w:w="3271" w:type="dxa"/>
            <w:tcBorders>
              <w:top w:val="nil"/>
              <w:left w:val="nil"/>
              <w:bottom w:val="dotted" w:sz="4" w:space="0" w:color="auto"/>
              <w:right w:val="dotted" w:sz="4" w:space="0" w:color="auto"/>
            </w:tcBorders>
            <w:shd w:val="clear" w:color="auto" w:fill="auto"/>
            <w:vAlign w:val="center"/>
            <w:hideMark/>
          </w:tcPr>
          <w:p w14:paraId="26D41F9D" w14:textId="77777777"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Compensación por muerte</w:t>
            </w:r>
          </w:p>
        </w:tc>
        <w:tc>
          <w:tcPr>
            <w:tcW w:w="2560" w:type="dxa"/>
            <w:tcBorders>
              <w:top w:val="nil"/>
              <w:left w:val="nil"/>
              <w:bottom w:val="dotted" w:sz="4" w:space="0" w:color="auto"/>
              <w:right w:val="dotted" w:sz="4" w:space="0" w:color="auto"/>
            </w:tcBorders>
            <w:shd w:val="clear" w:color="auto" w:fill="auto"/>
            <w:vAlign w:val="center"/>
            <w:hideMark/>
          </w:tcPr>
          <w:p w14:paraId="32CD92B7"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SOAT/CAT</w:t>
            </w:r>
          </w:p>
        </w:tc>
        <w:tc>
          <w:tcPr>
            <w:tcW w:w="1455" w:type="dxa"/>
            <w:tcBorders>
              <w:top w:val="nil"/>
              <w:left w:val="nil"/>
              <w:bottom w:val="dotted" w:sz="4" w:space="0" w:color="auto"/>
              <w:right w:val="dotted" w:sz="4" w:space="0" w:color="auto"/>
            </w:tcBorders>
            <w:shd w:val="clear" w:color="auto" w:fill="auto"/>
            <w:vAlign w:val="center"/>
            <w:hideMark/>
          </w:tcPr>
          <w:p w14:paraId="138257AA"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14,952,000</w:t>
            </w:r>
          </w:p>
        </w:tc>
      </w:tr>
      <w:tr w:rsidR="00B557FA" w:rsidRPr="00F846F2" w14:paraId="255B0F64" w14:textId="77777777" w:rsidTr="00F846F2">
        <w:trPr>
          <w:trHeight w:val="228"/>
        </w:trPr>
        <w:tc>
          <w:tcPr>
            <w:tcW w:w="1280" w:type="dxa"/>
            <w:vMerge/>
            <w:tcBorders>
              <w:left w:val="dotted" w:sz="4" w:space="0" w:color="auto"/>
              <w:right w:val="dotted" w:sz="4" w:space="0" w:color="auto"/>
            </w:tcBorders>
            <w:shd w:val="clear" w:color="auto" w:fill="auto"/>
            <w:vAlign w:val="center"/>
            <w:hideMark/>
          </w:tcPr>
          <w:p w14:paraId="1A94B08B" w14:textId="3971DD6B"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tcBorders>
              <w:top w:val="nil"/>
              <w:left w:val="nil"/>
              <w:bottom w:val="dotted" w:sz="4" w:space="0" w:color="auto"/>
              <w:right w:val="dotted" w:sz="4" w:space="0" w:color="auto"/>
            </w:tcBorders>
            <w:shd w:val="clear" w:color="auto" w:fill="auto"/>
            <w:vAlign w:val="center"/>
            <w:hideMark/>
          </w:tcPr>
          <w:p w14:paraId="55459112" w14:textId="77777777"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Compensación por gastos de sepelio</w:t>
            </w:r>
          </w:p>
        </w:tc>
        <w:tc>
          <w:tcPr>
            <w:tcW w:w="2560" w:type="dxa"/>
            <w:tcBorders>
              <w:top w:val="nil"/>
              <w:left w:val="nil"/>
              <w:bottom w:val="dotted" w:sz="4" w:space="0" w:color="auto"/>
              <w:right w:val="dotted" w:sz="4" w:space="0" w:color="auto"/>
            </w:tcBorders>
            <w:shd w:val="clear" w:color="auto" w:fill="auto"/>
            <w:vAlign w:val="center"/>
            <w:hideMark/>
          </w:tcPr>
          <w:p w14:paraId="68DB51CD"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SOAT/CAT</w:t>
            </w:r>
          </w:p>
        </w:tc>
        <w:tc>
          <w:tcPr>
            <w:tcW w:w="1455" w:type="dxa"/>
            <w:tcBorders>
              <w:top w:val="nil"/>
              <w:left w:val="nil"/>
              <w:bottom w:val="dotted" w:sz="4" w:space="0" w:color="auto"/>
              <w:right w:val="dotted" w:sz="4" w:space="0" w:color="auto"/>
            </w:tcBorders>
            <w:shd w:val="clear" w:color="auto" w:fill="auto"/>
            <w:vAlign w:val="center"/>
            <w:hideMark/>
          </w:tcPr>
          <w:p w14:paraId="40DE25C0"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3,738,000</w:t>
            </w:r>
          </w:p>
        </w:tc>
      </w:tr>
      <w:tr w:rsidR="00B557FA" w:rsidRPr="00F846F2" w14:paraId="6A17064B" w14:textId="77777777" w:rsidTr="00F846F2">
        <w:trPr>
          <w:trHeight w:val="529"/>
        </w:trPr>
        <w:tc>
          <w:tcPr>
            <w:tcW w:w="1280" w:type="dxa"/>
            <w:vMerge/>
            <w:tcBorders>
              <w:left w:val="dotted" w:sz="4" w:space="0" w:color="auto"/>
              <w:bottom w:val="dotted" w:sz="4" w:space="0" w:color="auto"/>
              <w:right w:val="dotted" w:sz="4" w:space="0" w:color="auto"/>
            </w:tcBorders>
            <w:shd w:val="clear" w:color="auto" w:fill="auto"/>
            <w:vAlign w:val="center"/>
            <w:hideMark/>
          </w:tcPr>
          <w:p w14:paraId="316A4499" w14:textId="13D3F8DD" w:rsidR="00B557FA" w:rsidRPr="00F846F2" w:rsidRDefault="00B557FA" w:rsidP="00F846F2">
            <w:pPr>
              <w:spacing w:after="0" w:line="240" w:lineRule="auto"/>
              <w:rPr>
                <w:rFonts w:ascii="Arial" w:eastAsia="Times New Roman" w:hAnsi="Arial" w:cs="Arial"/>
                <w:color w:val="000000"/>
                <w:sz w:val="20"/>
                <w:szCs w:val="20"/>
                <w:lang w:val="es-PE" w:eastAsia="es-PE"/>
              </w:rPr>
            </w:pPr>
          </w:p>
        </w:tc>
        <w:tc>
          <w:tcPr>
            <w:tcW w:w="3271" w:type="dxa"/>
            <w:tcBorders>
              <w:top w:val="nil"/>
              <w:left w:val="nil"/>
              <w:bottom w:val="dotted" w:sz="4" w:space="0" w:color="auto"/>
              <w:right w:val="dotted" w:sz="4" w:space="0" w:color="auto"/>
            </w:tcBorders>
            <w:shd w:val="clear" w:color="auto" w:fill="auto"/>
            <w:vAlign w:val="center"/>
            <w:hideMark/>
          </w:tcPr>
          <w:p w14:paraId="54D6702E" w14:textId="77777777" w:rsidR="00B557FA" w:rsidRPr="00F846F2" w:rsidRDefault="00B557FA" w:rsidP="00F846F2">
            <w:pPr>
              <w:spacing w:after="0" w:line="240" w:lineRule="auto"/>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Dolor y sufrimiento</w:t>
            </w:r>
          </w:p>
        </w:tc>
        <w:tc>
          <w:tcPr>
            <w:tcW w:w="2560" w:type="dxa"/>
            <w:tcBorders>
              <w:top w:val="nil"/>
              <w:left w:val="nil"/>
              <w:bottom w:val="dotted" w:sz="4" w:space="0" w:color="auto"/>
              <w:right w:val="dotted" w:sz="4" w:space="0" w:color="auto"/>
            </w:tcBorders>
            <w:shd w:val="clear" w:color="auto" w:fill="auto"/>
            <w:vAlign w:val="center"/>
            <w:hideMark/>
          </w:tcPr>
          <w:p w14:paraId="419A834E"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SAVAC (Salarios ajustados a años de calidad de vida)</w:t>
            </w:r>
          </w:p>
        </w:tc>
        <w:tc>
          <w:tcPr>
            <w:tcW w:w="1455" w:type="dxa"/>
            <w:tcBorders>
              <w:top w:val="nil"/>
              <w:left w:val="nil"/>
              <w:bottom w:val="dotted" w:sz="4" w:space="0" w:color="auto"/>
              <w:right w:val="dotted" w:sz="4" w:space="0" w:color="auto"/>
            </w:tcBorders>
            <w:shd w:val="clear" w:color="auto" w:fill="auto"/>
            <w:vAlign w:val="center"/>
            <w:hideMark/>
          </w:tcPr>
          <w:p w14:paraId="5FAC2512" w14:textId="77777777" w:rsidR="00B557FA" w:rsidRPr="00F846F2" w:rsidRDefault="00B557FA" w:rsidP="00B557FA">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359,072,061</w:t>
            </w:r>
          </w:p>
        </w:tc>
      </w:tr>
      <w:tr w:rsidR="00B557FA" w:rsidRPr="00F846F2" w14:paraId="772EDDAB" w14:textId="77777777" w:rsidTr="00F846F2">
        <w:trPr>
          <w:trHeight w:val="298"/>
        </w:trPr>
        <w:tc>
          <w:tcPr>
            <w:tcW w:w="7112" w:type="dxa"/>
            <w:gridSpan w:val="3"/>
            <w:tcBorders>
              <w:top w:val="nil"/>
              <w:left w:val="dotted" w:sz="4" w:space="0" w:color="auto"/>
              <w:bottom w:val="dotted" w:sz="4" w:space="0" w:color="auto"/>
              <w:right w:val="dotted" w:sz="4" w:space="0" w:color="auto"/>
            </w:tcBorders>
            <w:shd w:val="clear" w:color="auto" w:fill="F2F2F2" w:themeFill="background1" w:themeFillShade="F2"/>
            <w:vAlign w:val="center"/>
            <w:hideMark/>
          </w:tcPr>
          <w:p w14:paraId="4A003EA0" w14:textId="7673D803" w:rsidR="00B557FA" w:rsidRPr="00F846F2" w:rsidRDefault="00B557FA" w:rsidP="00B557FA">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Total</w:t>
            </w:r>
          </w:p>
        </w:tc>
        <w:tc>
          <w:tcPr>
            <w:tcW w:w="1455" w:type="dxa"/>
            <w:tcBorders>
              <w:top w:val="nil"/>
              <w:left w:val="nil"/>
              <w:bottom w:val="dotted" w:sz="4" w:space="0" w:color="auto"/>
              <w:right w:val="dotted" w:sz="4" w:space="0" w:color="auto"/>
            </w:tcBorders>
            <w:shd w:val="clear" w:color="auto" w:fill="F2F2F2" w:themeFill="background1" w:themeFillShade="F2"/>
            <w:vAlign w:val="center"/>
            <w:hideMark/>
          </w:tcPr>
          <w:p w14:paraId="066F4ECE" w14:textId="77777777" w:rsidR="00B557FA" w:rsidRPr="00F846F2" w:rsidRDefault="00B557FA" w:rsidP="00B557FA">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4,098,511,136</w:t>
            </w:r>
          </w:p>
        </w:tc>
      </w:tr>
    </w:tbl>
    <w:p w14:paraId="7AB93210" w14:textId="073D412E" w:rsidR="00BC06E4" w:rsidRPr="00F846F2" w:rsidRDefault="00B557FA" w:rsidP="00C50167">
      <w:pPr>
        <w:spacing w:line="276" w:lineRule="auto"/>
        <w:jc w:val="both"/>
        <w:rPr>
          <w:rFonts w:ascii="Arial" w:hAnsi="Arial" w:cs="Arial"/>
          <w:b/>
          <w:bCs/>
          <w:sz w:val="20"/>
          <w:szCs w:val="20"/>
        </w:rPr>
      </w:pPr>
      <w:r w:rsidRPr="00F846F2">
        <w:rPr>
          <w:rFonts w:ascii="Arial" w:hAnsi="Arial" w:cs="Arial"/>
          <w:b/>
          <w:bCs/>
          <w:sz w:val="20"/>
          <w:szCs w:val="20"/>
        </w:rPr>
        <w:t xml:space="preserve">Fuente: </w:t>
      </w:r>
      <w:r w:rsidRPr="00F846F2">
        <w:rPr>
          <w:rFonts w:ascii="Arial" w:hAnsi="Arial" w:cs="Arial"/>
          <w:sz w:val="20"/>
          <w:szCs w:val="20"/>
        </w:rPr>
        <w:t>Defensoría del Pueblo, 2012.</w:t>
      </w:r>
    </w:p>
    <w:p w14:paraId="1B60E3AF" w14:textId="791FB11B" w:rsidR="00BC06E4" w:rsidRDefault="00A6291E" w:rsidP="00C50167">
      <w:pPr>
        <w:spacing w:line="276" w:lineRule="auto"/>
        <w:jc w:val="both"/>
        <w:rPr>
          <w:rFonts w:ascii="Arial" w:hAnsi="Arial" w:cs="Arial"/>
        </w:rPr>
      </w:pPr>
      <w:r>
        <w:rPr>
          <w:rFonts w:ascii="Arial" w:hAnsi="Arial" w:cs="Arial"/>
        </w:rPr>
        <w:t xml:space="preserve">Una segunda lectura de los datos mostrados es, considerando que el año 2009 se produjo la muerte de 3,243 y lesiones en 48,395 personas, el costo social por cada muerte fue de S/. </w:t>
      </w:r>
      <w:r w:rsidR="00B41FDA" w:rsidRPr="00B41FDA">
        <w:rPr>
          <w:rFonts w:ascii="Arial" w:hAnsi="Arial" w:cs="Arial"/>
        </w:rPr>
        <w:t>1,068,464.36</w:t>
      </w:r>
      <w:r w:rsidR="00B41FDA">
        <w:rPr>
          <w:rFonts w:ascii="Arial" w:hAnsi="Arial" w:cs="Arial"/>
        </w:rPr>
        <w:t xml:space="preserve"> y el costo social por cada lesionado fue de S/. </w:t>
      </w:r>
      <w:r w:rsidR="00B41FDA" w:rsidRPr="00B41FDA">
        <w:rPr>
          <w:rFonts w:ascii="Arial" w:hAnsi="Arial" w:cs="Arial"/>
        </w:rPr>
        <w:t>4,523.85</w:t>
      </w:r>
      <w:r w:rsidR="00B41FDA">
        <w:rPr>
          <w:rFonts w:ascii="Arial" w:hAnsi="Arial" w:cs="Arial"/>
        </w:rPr>
        <w:t xml:space="preserve">, excluyendo del cálculo los costos por daños materiales y por dolor y sufrimiento de las familias. Esos </w:t>
      </w:r>
      <w:r w:rsidR="00855950">
        <w:rPr>
          <w:rFonts w:ascii="Arial" w:hAnsi="Arial" w:cs="Arial"/>
        </w:rPr>
        <w:t>v</w:t>
      </w:r>
      <w:r w:rsidR="00B41FDA">
        <w:rPr>
          <w:rFonts w:ascii="Arial" w:hAnsi="Arial" w:cs="Arial"/>
        </w:rPr>
        <w:t>alores para el año 2021 ajustados por la inflación promedio de la economía</w:t>
      </w:r>
      <w:r w:rsidR="00855950">
        <w:rPr>
          <w:rStyle w:val="Refdenotaalpie"/>
          <w:rFonts w:ascii="Arial" w:hAnsi="Arial" w:cs="Arial"/>
        </w:rPr>
        <w:footnoteReference w:id="12"/>
      </w:r>
      <w:r w:rsidR="00B41FDA">
        <w:rPr>
          <w:rFonts w:ascii="Arial" w:hAnsi="Arial" w:cs="Arial"/>
        </w:rPr>
        <w:t xml:space="preserve"> ascienden a S/ </w:t>
      </w:r>
      <w:r w:rsidR="00733492" w:rsidRPr="00733492">
        <w:rPr>
          <w:rFonts w:ascii="Arial" w:hAnsi="Arial" w:cs="Arial"/>
        </w:rPr>
        <w:t>1,405,778.56</w:t>
      </w:r>
      <w:r w:rsidR="00733492">
        <w:rPr>
          <w:rFonts w:ascii="Arial" w:hAnsi="Arial" w:cs="Arial"/>
        </w:rPr>
        <w:t xml:space="preserve"> </w:t>
      </w:r>
      <w:r w:rsidR="00B41FDA">
        <w:rPr>
          <w:rFonts w:ascii="Arial" w:hAnsi="Arial" w:cs="Arial"/>
        </w:rPr>
        <w:t>y S/.</w:t>
      </w:r>
      <w:r w:rsidR="00733492">
        <w:rPr>
          <w:rFonts w:ascii="Arial" w:hAnsi="Arial" w:cs="Arial"/>
        </w:rPr>
        <w:t xml:space="preserve"> </w:t>
      </w:r>
      <w:r w:rsidR="00733492" w:rsidRPr="00733492">
        <w:rPr>
          <w:rFonts w:ascii="Arial" w:hAnsi="Arial" w:cs="Arial"/>
        </w:rPr>
        <w:t>5,952.04</w:t>
      </w:r>
      <w:r w:rsidR="00733492">
        <w:rPr>
          <w:rFonts w:ascii="Arial" w:hAnsi="Arial" w:cs="Arial"/>
        </w:rPr>
        <w:t xml:space="preserve"> por persona muerta o lesionada,</w:t>
      </w:r>
      <w:r w:rsidR="00B41FDA">
        <w:rPr>
          <w:rFonts w:ascii="Arial" w:hAnsi="Arial" w:cs="Arial"/>
        </w:rPr>
        <w:t xml:space="preserve"> respectivamente.</w:t>
      </w:r>
      <w:r w:rsidR="00EA25A4">
        <w:rPr>
          <w:rFonts w:ascii="Arial" w:hAnsi="Arial" w:cs="Arial"/>
        </w:rPr>
        <w:t xml:space="preserve"> El gasto directo solo en salud (emergencia, hospitalización y rehabilitación) es al año 2021 de S/. 2,528 soles promedio por persona, que resulta ser un valor muy conservador.</w:t>
      </w:r>
    </w:p>
    <w:p w14:paraId="3127BBD7" w14:textId="338BC1B9" w:rsidR="00CD6525" w:rsidRDefault="00733492" w:rsidP="00C50167">
      <w:pPr>
        <w:spacing w:line="276" w:lineRule="auto"/>
        <w:jc w:val="both"/>
        <w:rPr>
          <w:rFonts w:ascii="Arial" w:hAnsi="Arial" w:cs="Arial"/>
        </w:rPr>
      </w:pPr>
      <w:r>
        <w:rPr>
          <w:rFonts w:ascii="Arial" w:hAnsi="Arial" w:cs="Arial"/>
        </w:rPr>
        <w:t>Un segundo dato de impacto monetario de los siniestros de tránsito podría estimarse también considerando el valor social por muerte prematura que recomienda el Ministerio de Economía y Finanzas</w:t>
      </w:r>
      <w:r>
        <w:rPr>
          <w:rStyle w:val="Refdenotaalpie"/>
          <w:rFonts w:ascii="Arial" w:hAnsi="Arial" w:cs="Arial"/>
        </w:rPr>
        <w:footnoteReference w:id="13"/>
      </w:r>
      <w:r>
        <w:rPr>
          <w:rFonts w:ascii="Arial" w:hAnsi="Arial" w:cs="Arial"/>
        </w:rPr>
        <w:t xml:space="preserve"> para fines de evaluación social de inversiones, el mismo que toma como base documento</w:t>
      </w:r>
      <w:r w:rsidR="00CD6525">
        <w:rPr>
          <w:rStyle w:val="Refdenotaalpie"/>
          <w:rFonts w:ascii="Arial" w:hAnsi="Arial" w:cs="Arial"/>
        </w:rPr>
        <w:footnoteReference w:id="14"/>
      </w:r>
      <w:r>
        <w:rPr>
          <w:rFonts w:ascii="Arial" w:hAnsi="Arial" w:cs="Arial"/>
        </w:rPr>
        <w:t xml:space="preserve"> </w:t>
      </w:r>
      <w:r w:rsidR="00CD6525" w:rsidRPr="00CD6525">
        <w:rPr>
          <w:rFonts w:ascii="Arial" w:hAnsi="Arial" w:cs="Arial"/>
        </w:rPr>
        <w:t>que calcula el valor de</w:t>
      </w:r>
      <w:r w:rsidR="00CD6525">
        <w:rPr>
          <w:rFonts w:ascii="Arial" w:hAnsi="Arial" w:cs="Arial"/>
        </w:rPr>
        <w:t xml:space="preserve"> S/. </w:t>
      </w:r>
      <w:r w:rsidR="00CD6525" w:rsidRPr="00CD6525">
        <w:rPr>
          <w:rFonts w:ascii="Arial" w:hAnsi="Arial" w:cs="Arial"/>
        </w:rPr>
        <w:t>465,784.50</w:t>
      </w:r>
      <w:r w:rsidR="00CD6525">
        <w:rPr>
          <w:rFonts w:ascii="Arial" w:hAnsi="Arial" w:cs="Arial"/>
        </w:rPr>
        <w:t xml:space="preserve"> por persona fallecida.</w:t>
      </w:r>
    </w:p>
    <w:p w14:paraId="6A0EAB6D" w14:textId="29E89A75" w:rsidR="00761E3A" w:rsidRDefault="00CD6525" w:rsidP="00C50167">
      <w:pPr>
        <w:spacing w:line="276" w:lineRule="auto"/>
        <w:jc w:val="both"/>
        <w:rPr>
          <w:rFonts w:ascii="Arial" w:hAnsi="Arial" w:cs="Arial"/>
        </w:rPr>
      </w:pPr>
      <w:r>
        <w:rPr>
          <w:rFonts w:ascii="Arial" w:hAnsi="Arial" w:cs="Arial"/>
        </w:rPr>
        <w:t xml:space="preserve">Un tercer dato relevante </w:t>
      </w:r>
      <w:r w:rsidR="003319DF">
        <w:rPr>
          <w:rFonts w:ascii="Arial" w:hAnsi="Arial" w:cs="Arial"/>
        </w:rPr>
        <w:t>para</w:t>
      </w:r>
      <w:r>
        <w:rPr>
          <w:rFonts w:ascii="Arial" w:hAnsi="Arial" w:cs="Arial"/>
        </w:rPr>
        <w:t xml:space="preserve"> el análisis de impacto de la discapacidad en los hogares y su bienestar monetario. De hecho, de acuerdo a la información de la Encuesta </w:t>
      </w:r>
      <w:r>
        <w:rPr>
          <w:rFonts w:ascii="Arial" w:hAnsi="Arial" w:cs="Arial"/>
        </w:rPr>
        <w:lastRenderedPageBreak/>
        <w:t>Nacional de Hogares 2020, existe una brecha de S/. 106 soles mensuales de ingreso en contra de un hogar con tenencia de al menos un miembro con discapacidad.</w:t>
      </w:r>
    </w:p>
    <w:p w14:paraId="7A5C7B2E" w14:textId="19A942D5" w:rsidR="00F846F2" w:rsidRPr="001F53E8" w:rsidRDefault="00F846F2" w:rsidP="00F846F2">
      <w:pPr>
        <w:pStyle w:val="Descripcin"/>
        <w:keepNext/>
        <w:spacing w:line="276" w:lineRule="auto"/>
        <w:jc w:val="center"/>
        <w:rPr>
          <w:rFonts w:ascii="Arial" w:hAnsi="Arial" w:cs="Arial"/>
          <w:b/>
          <w:i w:val="0"/>
          <w:color w:val="auto"/>
          <w:sz w:val="22"/>
          <w:szCs w:val="22"/>
        </w:rPr>
      </w:pPr>
      <w:r w:rsidRPr="001F53E8">
        <w:rPr>
          <w:rFonts w:ascii="Arial" w:hAnsi="Arial" w:cs="Arial"/>
          <w:b/>
          <w:i w:val="0"/>
          <w:color w:val="auto"/>
          <w:sz w:val="22"/>
          <w:szCs w:val="22"/>
        </w:rPr>
        <w:t xml:space="preserve">Tabla </w:t>
      </w:r>
      <w:r w:rsidRPr="001F53E8">
        <w:rPr>
          <w:rFonts w:ascii="Arial" w:hAnsi="Arial" w:cs="Arial"/>
          <w:b/>
          <w:i w:val="0"/>
          <w:color w:val="auto"/>
          <w:sz w:val="22"/>
          <w:szCs w:val="22"/>
        </w:rPr>
        <w:fldChar w:fldCharType="begin"/>
      </w:r>
      <w:r w:rsidRPr="001F53E8">
        <w:rPr>
          <w:rFonts w:ascii="Arial" w:hAnsi="Arial" w:cs="Arial"/>
          <w:b/>
          <w:i w:val="0"/>
          <w:color w:val="auto"/>
          <w:sz w:val="22"/>
          <w:szCs w:val="22"/>
        </w:rPr>
        <w:instrText xml:space="preserve"> SEQ Tabla \* ARABIC </w:instrText>
      </w:r>
      <w:r w:rsidRPr="001F53E8">
        <w:rPr>
          <w:rFonts w:ascii="Arial" w:hAnsi="Arial" w:cs="Arial"/>
          <w:b/>
          <w:i w:val="0"/>
          <w:color w:val="auto"/>
          <w:sz w:val="22"/>
          <w:szCs w:val="22"/>
        </w:rPr>
        <w:fldChar w:fldCharType="separate"/>
      </w:r>
      <w:r>
        <w:rPr>
          <w:rFonts w:ascii="Arial" w:hAnsi="Arial" w:cs="Arial"/>
          <w:b/>
          <w:i w:val="0"/>
          <w:noProof/>
          <w:color w:val="auto"/>
          <w:sz w:val="22"/>
          <w:szCs w:val="22"/>
        </w:rPr>
        <w:t>7</w:t>
      </w:r>
      <w:r w:rsidRPr="001F53E8">
        <w:rPr>
          <w:rFonts w:ascii="Arial" w:hAnsi="Arial" w:cs="Arial"/>
          <w:b/>
          <w:i w:val="0"/>
          <w:color w:val="auto"/>
          <w:sz w:val="22"/>
          <w:szCs w:val="22"/>
        </w:rPr>
        <w:fldChar w:fldCharType="end"/>
      </w:r>
      <w:r w:rsidRPr="001F53E8">
        <w:rPr>
          <w:rFonts w:ascii="Arial" w:hAnsi="Arial" w:cs="Arial"/>
          <w:b/>
          <w:i w:val="0"/>
          <w:color w:val="auto"/>
          <w:sz w:val="22"/>
          <w:szCs w:val="22"/>
        </w:rPr>
        <w:t xml:space="preserve">. </w:t>
      </w:r>
      <w:r w:rsidRPr="00F846F2">
        <w:rPr>
          <w:rFonts w:ascii="Arial" w:hAnsi="Arial" w:cs="Arial"/>
          <w:b/>
          <w:i w:val="0"/>
          <w:color w:val="auto"/>
          <w:sz w:val="22"/>
          <w:szCs w:val="22"/>
        </w:rPr>
        <w:t>Hogares según discapacidad</w:t>
      </w:r>
      <w:r>
        <w:rPr>
          <w:rFonts w:ascii="Arial" w:hAnsi="Arial" w:cs="Arial"/>
          <w:b/>
          <w:i w:val="0"/>
          <w:color w:val="auto"/>
          <w:sz w:val="22"/>
          <w:szCs w:val="22"/>
        </w:rPr>
        <w:t>, m</w:t>
      </w:r>
      <w:r w:rsidRPr="00F846F2">
        <w:rPr>
          <w:rFonts w:ascii="Arial" w:hAnsi="Arial" w:cs="Arial"/>
          <w:b/>
          <w:i w:val="0"/>
          <w:color w:val="auto"/>
          <w:sz w:val="22"/>
          <w:szCs w:val="22"/>
        </w:rPr>
        <w:t>ediana de gastos e ingresos mensuales</w:t>
      </w:r>
      <w:r>
        <w:rPr>
          <w:rFonts w:ascii="Arial" w:hAnsi="Arial" w:cs="Arial"/>
          <w:b/>
          <w:i w:val="0"/>
          <w:color w:val="auto"/>
          <w:sz w:val="22"/>
          <w:szCs w:val="22"/>
        </w:rPr>
        <w:t xml:space="preserve">, </w:t>
      </w:r>
      <w:r w:rsidRPr="00F846F2">
        <w:rPr>
          <w:rFonts w:ascii="Arial" w:hAnsi="Arial" w:cs="Arial"/>
          <w:b/>
          <w:i w:val="0"/>
          <w:color w:val="auto"/>
          <w:sz w:val="22"/>
          <w:szCs w:val="22"/>
        </w:rPr>
        <w:t>según nivel de pobreza</w:t>
      </w:r>
      <w:r>
        <w:rPr>
          <w:rFonts w:ascii="Arial" w:hAnsi="Arial" w:cs="Arial"/>
          <w:b/>
          <w:i w:val="0"/>
          <w:color w:val="auto"/>
          <w:sz w:val="22"/>
          <w:szCs w:val="22"/>
        </w:rPr>
        <w:t>, 2020</w:t>
      </w:r>
    </w:p>
    <w:tbl>
      <w:tblPr>
        <w:tblW w:w="5000" w:type="pct"/>
        <w:tblCellMar>
          <w:left w:w="70" w:type="dxa"/>
          <w:right w:w="70" w:type="dxa"/>
        </w:tblCellMar>
        <w:tblLook w:val="04A0" w:firstRow="1" w:lastRow="0" w:firstColumn="1" w:lastColumn="0" w:noHBand="0" w:noVBand="1"/>
      </w:tblPr>
      <w:tblGrid>
        <w:gridCol w:w="1723"/>
        <w:gridCol w:w="1143"/>
        <w:gridCol w:w="1250"/>
        <w:gridCol w:w="1143"/>
        <w:gridCol w:w="1143"/>
        <w:gridCol w:w="1130"/>
        <w:gridCol w:w="962"/>
      </w:tblGrid>
      <w:tr w:rsidR="00BC3C65" w:rsidRPr="00F846F2" w14:paraId="1D59E0D7" w14:textId="77777777" w:rsidTr="00BC3C65">
        <w:trPr>
          <w:trHeight w:val="264"/>
        </w:trPr>
        <w:tc>
          <w:tcPr>
            <w:tcW w:w="1014" w:type="pct"/>
            <w:vMerge w:val="restart"/>
            <w:tcBorders>
              <w:top w:val="nil"/>
              <w:left w:val="dotted" w:sz="4" w:space="0" w:color="auto"/>
              <w:right w:val="dotted" w:sz="4" w:space="0" w:color="auto"/>
            </w:tcBorders>
            <w:shd w:val="clear" w:color="auto" w:fill="FF0000"/>
            <w:vAlign w:val="center"/>
            <w:hideMark/>
          </w:tcPr>
          <w:p w14:paraId="0B5406B6" w14:textId="15313AE0" w:rsidR="00BC3C65" w:rsidRPr="00F846F2" w:rsidRDefault="00F846F2"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Condición del hogar</w:t>
            </w:r>
          </w:p>
        </w:tc>
        <w:tc>
          <w:tcPr>
            <w:tcW w:w="1409" w:type="pct"/>
            <w:gridSpan w:val="2"/>
            <w:tcBorders>
              <w:top w:val="nil"/>
              <w:left w:val="nil"/>
              <w:bottom w:val="dotted" w:sz="4" w:space="0" w:color="auto"/>
              <w:right w:val="dotted" w:sz="4" w:space="0" w:color="auto"/>
            </w:tcBorders>
            <w:shd w:val="clear" w:color="auto" w:fill="FF0000"/>
            <w:vAlign w:val="center"/>
            <w:hideMark/>
          </w:tcPr>
          <w:p w14:paraId="50F9ED63" w14:textId="36B2FBFE"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No</w:t>
            </w:r>
          </w:p>
        </w:tc>
        <w:tc>
          <w:tcPr>
            <w:tcW w:w="1346" w:type="pct"/>
            <w:gridSpan w:val="2"/>
            <w:tcBorders>
              <w:top w:val="nil"/>
              <w:left w:val="nil"/>
              <w:bottom w:val="dotted" w:sz="4" w:space="0" w:color="auto"/>
              <w:right w:val="dotted" w:sz="4" w:space="0" w:color="auto"/>
            </w:tcBorders>
            <w:shd w:val="clear" w:color="auto" w:fill="FF0000"/>
            <w:vAlign w:val="center"/>
            <w:hideMark/>
          </w:tcPr>
          <w:p w14:paraId="7D1D44D9" w14:textId="6574811E"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Si</w:t>
            </w:r>
          </w:p>
        </w:tc>
        <w:tc>
          <w:tcPr>
            <w:tcW w:w="1231" w:type="pct"/>
            <w:gridSpan w:val="2"/>
            <w:tcBorders>
              <w:top w:val="nil"/>
              <w:left w:val="nil"/>
              <w:bottom w:val="dotted" w:sz="4" w:space="0" w:color="auto"/>
              <w:right w:val="dotted" w:sz="4" w:space="0" w:color="auto"/>
            </w:tcBorders>
            <w:shd w:val="clear" w:color="auto" w:fill="FF0000"/>
            <w:vAlign w:val="center"/>
            <w:hideMark/>
          </w:tcPr>
          <w:p w14:paraId="4D8FB685" w14:textId="41D46AA0"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Total</w:t>
            </w:r>
          </w:p>
        </w:tc>
      </w:tr>
      <w:tr w:rsidR="00BC3C65" w:rsidRPr="00F846F2" w14:paraId="57EA87EF" w14:textId="77777777" w:rsidTr="006878E8">
        <w:trPr>
          <w:trHeight w:val="264"/>
        </w:trPr>
        <w:tc>
          <w:tcPr>
            <w:tcW w:w="1014" w:type="pct"/>
            <w:vMerge/>
            <w:tcBorders>
              <w:left w:val="dotted" w:sz="4" w:space="0" w:color="auto"/>
              <w:bottom w:val="dotted" w:sz="4" w:space="0" w:color="auto"/>
              <w:right w:val="dotted" w:sz="4" w:space="0" w:color="auto"/>
            </w:tcBorders>
            <w:shd w:val="clear" w:color="auto" w:fill="FF0000"/>
            <w:vAlign w:val="center"/>
            <w:hideMark/>
          </w:tcPr>
          <w:p w14:paraId="1C134763" w14:textId="4CEA8D1F"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p>
        </w:tc>
        <w:tc>
          <w:tcPr>
            <w:tcW w:w="673" w:type="pct"/>
            <w:tcBorders>
              <w:top w:val="nil"/>
              <w:left w:val="nil"/>
              <w:bottom w:val="dotted" w:sz="4" w:space="0" w:color="auto"/>
              <w:right w:val="dotted" w:sz="4" w:space="0" w:color="auto"/>
            </w:tcBorders>
            <w:shd w:val="clear" w:color="auto" w:fill="FF0000"/>
            <w:vAlign w:val="center"/>
            <w:hideMark/>
          </w:tcPr>
          <w:p w14:paraId="2AA66C0B" w14:textId="5D34CA62"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Gasto</w:t>
            </w:r>
          </w:p>
        </w:tc>
        <w:tc>
          <w:tcPr>
            <w:tcW w:w="736" w:type="pct"/>
            <w:tcBorders>
              <w:top w:val="nil"/>
              <w:left w:val="nil"/>
              <w:bottom w:val="dotted" w:sz="4" w:space="0" w:color="auto"/>
              <w:right w:val="dotted" w:sz="4" w:space="0" w:color="auto"/>
            </w:tcBorders>
            <w:shd w:val="clear" w:color="auto" w:fill="FF0000"/>
            <w:vAlign w:val="center"/>
            <w:hideMark/>
          </w:tcPr>
          <w:p w14:paraId="4D8BBBFC" w14:textId="4D44EF90"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Ingreso</w:t>
            </w:r>
          </w:p>
        </w:tc>
        <w:tc>
          <w:tcPr>
            <w:tcW w:w="673" w:type="pct"/>
            <w:tcBorders>
              <w:top w:val="nil"/>
              <w:left w:val="nil"/>
              <w:bottom w:val="dotted" w:sz="4" w:space="0" w:color="auto"/>
              <w:right w:val="dotted" w:sz="4" w:space="0" w:color="auto"/>
            </w:tcBorders>
            <w:shd w:val="clear" w:color="auto" w:fill="FF0000"/>
            <w:vAlign w:val="center"/>
            <w:hideMark/>
          </w:tcPr>
          <w:p w14:paraId="04B79229" w14:textId="68A7389C"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Gasto</w:t>
            </w:r>
          </w:p>
        </w:tc>
        <w:tc>
          <w:tcPr>
            <w:tcW w:w="673" w:type="pct"/>
            <w:tcBorders>
              <w:top w:val="nil"/>
              <w:left w:val="nil"/>
              <w:bottom w:val="dotted" w:sz="4" w:space="0" w:color="auto"/>
              <w:right w:val="dotted" w:sz="4" w:space="0" w:color="auto"/>
            </w:tcBorders>
            <w:shd w:val="clear" w:color="auto" w:fill="FF0000"/>
            <w:vAlign w:val="center"/>
            <w:hideMark/>
          </w:tcPr>
          <w:p w14:paraId="116ED9AF" w14:textId="72339595"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Ingreso</w:t>
            </w:r>
          </w:p>
        </w:tc>
        <w:tc>
          <w:tcPr>
            <w:tcW w:w="665" w:type="pct"/>
            <w:tcBorders>
              <w:top w:val="nil"/>
              <w:left w:val="nil"/>
              <w:bottom w:val="dotted" w:sz="4" w:space="0" w:color="auto"/>
              <w:right w:val="dotted" w:sz="4" w:space="0" w:color="auto"/>
            </w:tcBorders>
            <w:shd w:val="clear" w:color="auto" w:fill="FF0000"/>
            <w:vAlign w:val="center"/>
            <w:hideMark/>
          </w:tcPr>
          <w:p w14:paraId="64A1B72F" w14:textId="3FFE57F6"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Gasto</w:t>
            </w:r>
          </w:p>
        </w:tc>
        <w:tc>
          <w:tcPr>
            <w:tcW w:w="566" w:type="pct"/>
            <w:tcBorders>
              <w:top w:val="nil"/>
              <w:left w:val="nil"/>
              <w:bottom w:val="dotted" w:sz="4" w:space="0" w:color="auto"/>
              <w:right w:val="dotted" w:sz="4" w:space="0" w:color="auto"/>
            </w:tcBorders>
            <w:shd w:val="clear" w:color="auto" w:fill="FF0000"/>
            <w:vAlign w:val="center"/>
            <w:hideMark/>
          </w:tcPr>
          <w:p w14:paraId="2AFD7126" w14:textId="1B814253" w:rsidR="00BC3C65" w:rsidRPr="00F846F2" w:rsidRDefault="00BC3C65" w:rsidP="00BC3C65">
            <w:pPr>
              <w:spacing w:after="0" w:line="240" w:lineRule="auto"/>
              <w:jc w:val="center"/>
              <w:rPr>
                <w:rFonts w:ascii="Arial" w:eastAsia="Times New Roman" w:hAnsi="Arial" w:cs="Arial"/>
                <w:b/>
                <w:bCs/>
                <w:color w:val="FFFFFF" w:themeColor="background1"/>
                <w:sz w:val="20"/>
                <w:szCs w:val="20"/>
                <w:lang w:val="es-PE" w:eastAsia="es-PE"/>
              </w:rPr>
            </w:pPr>
            <w:r w:rsidRPr="00F846F2">
              <w:rPr>
                <w:rFonts w:ascii="Arial" w:eastAsia="Times New Roman" w:hAnsi="Arial" w:cs="Arial"/>
                <w:b/>
                <w:bCs/>
                <w:color w:val="FFFFFF" w:themeColor="background1"/>
                <w:sz w:val="20"/>
                <w:szCs w:val="20"/>
                <w:lang w:val="es-PE" w:eastAsia="es-PE"/>
              </w:rPr>
              <w:t>Ingreso</w:t>
            </w:r>
          </w:p>
        </w:tc>
      </w:tr>
      <w:tr w:rsidR="00BC3C65" w:rsidRPr="00F846F2" w14:paraId="64E618B3" w14:textId="77777777" w:rsidTr="00BC3C65">
        <w:trPr>
          <w:trHeight w:val="174"/>
        </w:trPr>
        <w:tc>
          <w:tcPr>
            <w:tcW w:w="1014" w:type="pct"/>
            <w:tcBorders>
              <w:top w:val="nil"/>
              <w:left w:val="dotted" w:sz="4" w:space="0" w:color="auto"/>
              <w:bottom w:val="dotted" w:sz="4" w:space="0" w:color="auto"/>
              <w:right w:val="dotted" w:sz="4" w:space="0" w:color="auto"/>
            </w:tcBorders>
            <w:shd w:val="clear" w:color="auto" w:fill="auto"/>
            <w:vAlign w:val="center"/>
            <w:hideMark/>
          </w:tcPr>
          <w:p w14:paraId="5B6DC074"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Pobre Extremo</w:t>
            </w:r>
          </w:p>
        </w:tc>
        <w:tc>
          <w:tcPr>
            <w:tcW w:w="673" w:type="pct"/>
            <w:tcBorders>
              <w:top w:val="nil"/>
              <w:left w:val="nil"/>
              <w:bottom w:val="dotted" w:sz="4" w:space="0" w:color="auto"/>
              <w:right w:val="dotted" w:sz="4" w:space="0" w:color="auto"/>
            </w:tcBorders>
            <w:shd w:val="clear" w:color="auto" w:fill="auto"/>
            <w:vAlign w:val="center"/>
            <w:hideMark/>
          </w:tcPr>
          <w:p w14:paraId="1C7CF9CF"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670</w:t>
            </w:r>
          </w:p>
        </w:tc>
        <w:tc>
          <w:tcPr>
            <w:tcW w:w="736" w:type="pct"/>
            <w:tcBorders>
              <w:top w:val="nil"/>
              <w:left w:val="nil"/>
              <w:bottom w:val="dotted" w:sz="4" w:space="0" w:color="auto"/>
              <w:right w:val="dotted" w:sz="4" w:space="0" w:color="auto"/>
            </w:tcBorders>
            <w:shd w:val="clear" w:color="auto" w:fill="auto"/>
            <w:vAlign w:val="center"/>
            <w:hideMark/>
          </w:tcPr>
          <w:p w14:paraId="0188419C"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751</w:t>
            </w:r>
          </w:p>
        </w:tc>
        <w:tc>
          <w:tcPr>
            <w:tcW w:w="673" w:type="pct"/>
            <w:tcBorders>
              <w:top w:val="nil"/>
              <w:left w:val="nil"/>
              <w:bottom w:val="dotted" w:sz="4" w:space="0" w:color="auto"/>
              <w:right w:val="dotted" w:sz="4" w:space="0" w:color="auto"/>
            </w:tcBorders>
            <w:shd w:val="clear" w:color="auto" w:fill="auto"/>
            <w:vAlign w:val="center"/>
            <w:hideMark/>
          </w:tcPr>
          <w:p w14:paraId="6349B51E"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612</w:t>
            </w:r>
          </w:p>
        </w:tc>
        <w:tc>
          <w:tcPr>
            <w:tcW w:w="673" w:type="pct"/>
            <w:tcBorders>
              <w:top w:val="nil"/>
              <w:left w:val="nil"/>
              <w:bottom w:val="dotted" w:sz="4" w:space="0" w:color="auto"/>
              <w:right w:val="dotted" w:sz="4" w:space="0" w:color="auto"/>
            </w:tcBorders>
            <w:shd w:val="clear" w:color="auto" w:fill="auto"/>
            <w:vAlign w:val="center"/>
            <w:hideMark/>
          </w:tcPr>
          <w:p w14:paraId="1DB629A0"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763</w:t>
            </w:r>
          </w:p>
        </w:tc>
        <w:tc>
          <w:tcPr>
            <w:tcW w:w="665" w:type="pct"/>
            <w:tcBorders>
              <w:top w:val="nil"/>
              <w:left w:val="nil"/>
              <w:bottom w:val="dotted" w:sz="4" w:space="0" w:color="auto"/>
              <w:right w:val="dotted" w:sz="4" w:space="0" w:color="auto"/>
            </w:tcBorders>
            <w:shd w:val="clear" w:color="auto" w:fill="auto"/>
            <w:vAlign w:val="center"/>
            <w:hideMark/>
          </w:tcPr>
          <w:p w14:paraId="7067A960"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660</w:t>
            </w:r>
          </w:p>
        </w:tc>
        <w:tc>
          <w:tcPr>
            <w:tcW w:w="566" w:type="pct"/>
            <w:tcBorders>
              <w:top w:val="nil"/>
              <w:left w:val="nil"/>
              <w:bottom w:val="dotted" w:sz="4" w:space="0" w:color="auto"/>
              <w:right w:val="dotted" w:sz="4" w:space="0" w:color="auto"/>
            </w:tcBorders>
            <w:shd w:val="clear" w:color="auto" w:fill="auto"/>
            <w:vAlign w:val="center"/>
            <w:hideMark/>
          </w:tcPr>
          <w:p w14:paraId="53D9C84D"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756</w:t>
            </w:r>
          </w:p>
        </w:tc>
      </w:tr>
      <w:tr w:rsidR="00BC3C65" w:rsidRPr="00F846F2" w14:paraId="266A1777" w14:textId="77777777" w:rsidTr="00BC3C65">
        <w:trPr>
          <w:trHeight w:val="196"/>
        </w:trPr>
        <w:tc>
          <w:tcPr>
            <w:tcW w:w="1014" w:type="pct"/>
            <w:tcBorders>
              <w:top w:val="nil"/>
              <w:left w:val="dotted" w:sz="4" w:space="0" w:color="auto"/>
              <w:bottom w:val="dotted" w:sz="4" w:space="0" w:color="auto"/>
              <w:right w:val="dotted" w:sz="4" w:space="0" w:color="auto"/>
            </w:tcBorders>
            <w:shd w:val="clear" w:color="auto" w:fill="auto"/>
            <w:vAlign w:val="center"/>
            <w:hideMark/>
          </w:tcPr>
          <w:p w14:paraId="6A4E65FD"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Pobre No Extremo</w:t>
            </w:r>
          </w:p>
        </w:tc>
        <w:tc>
          <w:tcPr>
            <w:tcW w:w="673" w:type="pct"/>
            <w:tcBorders>
              <w:top w:val="nil"/>
              <w:left w:val="nil"/>
              <w:bottom w:val="dotted" w:sz="4" w:space="0" w:color="auto"/>
              <w:right w:val="dotted" w:sz="4" w:space="0" w:color="auto"/>
            </w:tcBorders>
            <w:shd w:val="clear" w:color="auto" w:fill="auto"/>
            <w:vAlign w:val="center"/>
            <w:hideMark/>
          </w:tcPr>
          <w:p w14:paraId="5CAB8861"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1,183</w:t>
            </w:r>
          </w:p>
        </w:tc>
        <w:tc>
          <w:tcPr>
            <w:tcW w:w="736" w:type="pct"/>
            <w:tcBorders>
              <w:top w:val="nil"/>
              <w:left w:val="nil"/>
              <w:bottom w:val="dotted" w:sz="4" w:space="0" w:color="auto"/>
              <w:right w:val="dotted" w:sz="4" w:space="0" w:color="auto"/>
            </w:tcBorders>
            <w:shd w:val="clear" w:color="auto" w:fill="auto"/>
            <w:vAlign w:val="center"/>
            <w:hideMark/>
          </w:tcPr>
          <w:p w14:paraId="3B9BD98A"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1,137</w:t>
            </w:r>
          </w:p>
        </w:tc>
        <w:tc>
          <w:tcPr>
            <w:tcW w:w="673" w:type="pct"/>
            <w:tcBorders>
              <w:top w:val="nil"/>
              <w:left w:val="nil"/>
              <w:bottom w:val="dotted" w:sz="4" w:space="0" w:color="auto"/>
              <w:right w:val="dotted" w:sz="4" w:space="0" w:color="auto"/>
            </w:tcBorders>
            <w:shd w:val="clear" w:color="auto" w:fill="auto"/>
            <w:vAlign w:val="center"/>
            <w:hideMark/>
          </w:tcPr>
          <w:p w14:paraId="64F556FA"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1,004</w:t>
            </w:r>
          </w:p>
        </w:tc>
        <w:tc>
          <w:tcPr>
            <w:tcW w:w="673" w:type="pct"/>
            <w:tcBorders>
              <w:top w:val="nil"/>
              <w:left w:val="nil"/>
              <w:bottom w:val="dotted" w:sz="4" w:space="0" w:color="auto"/>
              <w:right w:val="dotted" w:sz="4" w:space="0" w:color="auto"/>
            </w:tcBorders>
            <w:shd w:val="clear" w:color="auto" w:fill="auto"/>
            <w:vAlign w:val="center"/>
            <w:hideMark/>
          </w:tcPr>
          <w:p w14:paraId="3316987A"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1,010</w:t>
            </w:r>
          </w:p>
        </w:tc>
        <w:tc>
          <w:tcPr>
            <w:tcW w:w="665" w:type="pct"/>
            <w:tcBorders>
              <w:top w:val="nil"/>
              <w:left w:val="nil"/>
              <w:bottom w:val="dotted" w:sz="4" w:space="0" w:color="auto"/>
              <w:right w:val="dotted" w:sz="4" w:space="0" w:color="auto"/>
            </w:tcBorders>
            <w:shd w:val="clear" w:color="auto" w:fill="auto"/>
            <w:vAlign w:val="center"/>
            <w:hideMark/>
          </w:tcPr>
          <w:p w14:paraId="04E44A21"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1,168</w:t>
            </w:r>
          </w:p>
        </w:tc>
        <w:tc>
          <w:tcPr>
            <w:tcW w:w="566" w:type="pct"/>
            <w:tcBorders>
              <w:top w:val="nil"/>
              <w:left w:val="nil"/>
              <w:bottom w:val="dotted" w:sz="4" w:space="0" w:color="auto"/>
              <w:right w:val="dotted" w:sz="4" w:space="0" w:color="auto"/>
            </w:tcBorders>
            <w:shd w:val="clear" w:color="auto" w:fill="auto"/>
            <w:vAlign w:val="center"/>
            <w:hideMark/>
          </w:tcPr>
          <w:p w14:paraId="44FC843E"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1,119</w:t>
            </w:r>
          </w:p>
        </w:tc>
      </w:tr>
      <w:tr w:rsidR="00BC3C65" w:rsidRPr="00F846F2" w14:paraId="324CC957" w14:textId="77777777" w:rsidTr="00BC3C65">
        <w:trPr>
          <w:trHeight w:val="264"/>
        </w:trPr>
        <w:tc>
          <w:tcPr>
            <w:tcW w:w="1014" w:type="pct"/>
            <w:tcBorders>
              <w:top w:val="nil"/>
              <w:left w:val="dotted" w:sz="4" w:space="0" w:color="auto"/>
              <w:bottom w:val="dotted" w:sz="2" w:space="0" w:color="auto"/>
              <w:right w:val="dotted" w:sz="4" w:space="0" w:color="auto"/>
            </w:tcBorders>
            <w:shd w:val="clear" w:color="auto" w:fill="auto"/>
            <w:vAlign w:val="center"/>
            <w:hideMark/>
          </w:tcPr>
          <w:p w14:paraId="4F12FB02"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No Pobre</w:t>
            </w:r>
          </w:p>
        </w:tc>
        <w:tc>
          <w:tcPr>
            <w:tcW w:w="673" w:type="pct"/>
            <w:tcBorders>
              <w:top w:val="nil"/>
              <w:left w:val="nil"/>
              <w:bottom w:val="dotted" w:sz="2" w:space="0" w:color="auto"/>
              <w:right w:val="dotted" w:sz="4" w:space="0" w:color="auto"/>
            </w:tcBorders>
            <w:shd w:val="clear" w:color="auto" w:fill="auto"/>
            <w:vAlign w:val="center"/>
            <w:hideMark/>
          </w:tcPr>
          <w:p w14:paraId="26346035"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1,973</w:t>
            </w:r>
          </w:p>
        </w:tc>
        <w:tc>
          <w:tcPr>
            <w:tcW w:w="736" w:type="pct"/>
            <w:tcBorders>
              <w:top w:val="nil"/>
              <w:left w:val="nil"/>
              <w:bottom w:val="dotted" w:sz="2" w:space="0" w:color="auto"/>
              <w:right w:val="dotted" w:sz="4" w:space="0" w:color="auto"/>
            </w:tcBorders>
            <w:shd w:val="clear" w:color="auto" w:fill="auto"/>
            <w:vAlign w:val="center"/>
            <w:hideMark/>
          </w:tcPr>
          <w:p w14:paraId="425B9AFC"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2,098</w:t>
            </w:r>
          </w:p>
        </w:tc>
        <w:tc>
          <w:tcPr>
            <w:tcW w:w="673" w:type="pct"/>
            <w:tcBorders>
              <w:top w:val="nil"/>
              <w:left w:val="nil"/>
              <w:bottom w:val="dotted" w:sz="2" w:space="0" w:color="auto"/>
              <w:right w:val="dotted" w:sz="4" w:space="0" w:color="auto"/>
            </w:tcBorders>
            <w:shd w:val="clear" w:color="auto" w:fill="auto"/>
            <w:vAlign w:val="center"/>
            <w:hideMark/>
          </w:tcPr>
          <w:p w14:paraId="4F558532"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1,955</w:t>
            </w:r>
          </w:p>
        </w:tc>
        <w:tc>
          <w:tcPr>
            <w:tcW w:w="673" w:type="pct"/>
            <w:tcBorders>
              <w:top w:val="nil"/>
              <w:left w:val="nil"/>
              <w:bottom w:val="dotted" w:sz="2" w:space="0" w:color="auto"/>
              <w:right w:val="dotted" w:sz="4" w:space="0" w:color="auto"/>
            </w:tcBorders>
            <w:shd w:val="clear" w:color="auto" w:fill="auto"/>
            <w:vAlign w:val="center"/>
            <w:hideMark/>
          </w:tcPr>
          <w:p w14:paraId="1EE3AC3A"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2,010</w:t>
            </w:r>
          </w:p>
        </w:tc>
        <w:tc>
          <w:tcPr>
            <w:tcW w:w="665" w:type="pct"/>
            <w:tcBorders>
              <w:top w:val="nil"/>
              <w:left w:val="nil"/>
              <w:bottom w:val="dotted" w:sz="2" w:space="0" w:color="auto"/>
              <w:right w:val="dotted" w:sz="4" w:space="0" w:color="auto"/>
            </w:tcBorders>
            <w:shd w:val="clear" w:color="auto" w:fill="auto"/>
            <w:vAlign w:val="center"/>
            <w:hideMark/>
          </w:tcPr>
          <w:p w14:paraId="1F52F77A"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1,971</w:t>
            </w:r>
          </w:p>
        </w:tc>
        <w:tc>
          <w:tcPr>
            <w:tcW w:w="566" w:type="pct"/>
            <w:tcBorders>
              <w:top w:val="nil"/>
              <w:left w:val="nil"/>
              <w:bottom w:val="dotted" w:sz="2" w:space="0" w:color="auto"/>
              <w:right w:val="dotted" w:sz="4" w:space="0" w:color="auto"/>
            </w:tcBorders>
            <w:shd w:val="clear" w:color="auto" w:fill="auto"/>
            <w:vAlign w:val="center"/>
            <w:hideMark/>
          </w:tcPr>
          <w:p w14:paraId="4CECC4F5" w14:textId="77777777" w:rsidR="00BC3C65" w:rsidRPr="00F846F2" w:rsidRDefault="00BC3C65" w:rsidP="00BC3C65">
            <w:pPr>
              <w:spacing w:after="0" w:line="240" w:lineRule="auto"/>
              <w:jc w:val="center"/>
              <w:rPr>
                <w:rFonts w:ascii="Arial" w:eastAsia="Times New Roman" w:hAnsi="Arial" w:cs="Arial"/>
                <w:color w:val="000000"/>
                <w:sz w:val="20"/>
                <w:szCs w:val="20"/>
                <w:lang w:val="es-PE" w:eastAsia="es-PE"/>
              </w:rPr>
            </w:pPr>
            <w:r w:rsidRPr="00F846F2">
              <w:rPr>
                <w:rFonts w:ascii="Arial" w:eastAsia="Times New Roman" w:hAnsi="Arial" w:cs="Arial"/>
                <w:color w:val="000000"/>
                <w:sz w:val="20"/>
                <w:szCs w:val="20"/>
                <w:lang w:val="es-PE" w:eastAsia="es-PE"/>
              </w:rPr>
              <w:t>2,083</w:t>
            </w:r>
          </w:p>
        </w:tc>
      </w:tr>
      <w:tr w:rsidR="00BC3C65" w:rsidRPr="00F846F2" w14:paraId="2692FC58" w14:textId="77777777" w:rsidTr="00BC3C65">
        <w:trPr>
          <w:trHeight w:val="276"/>
        </w:trPr>
        <w:tc>
          <w:tcPr>
            <w:tcW w:w="1014"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46D4DC62"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Total</w:t>
            </w:r>
          </w:p>
        </w:tc>
        <w:tc>
          <w:tcPr>
            <w:tcW w:w="673"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6F1763E8"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1,701</w:t>
            </w:r>
          </w:p>
        </w:tc>
        <w:tc>
          <w:tcPr>
            <w:tcW w:w="736"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6F609FFB"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1,773</w:t>
            </w:r>
          </w:p>
        </w:tc>
        <w:tc>
          <w:tcPr>
            <w:tcW w:w="673"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68E6652E"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1,617</w:t>
            </w:r>
          </w:p>
        </w:tc>
        <w:tc>
          <w:tcPr>
            <w:tcW w:w="673"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69C47F6F"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1,667</w:t>
            </w:r>
          </w:p>
        </w:tc>
        <w:tc>
          <w:tcPr>
            <w:tcW w:w="665"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3259AA7B"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1,693</w:t>
            </w:r>
          </w:p>
        </w:tc>
        <w:tc>
          <w:tcPr>
            <w:tcW w:w="566" w:type="pct"/>
            <w:tcBorders>
              <w:top w:val="dotted" w:sz="2" w:space="0" w:color="auto"/>
              <w:left w:val="dotted" w:sz="2" w:space="0" w:color="auto"/>
              <w:bottom w:val="dotted" w:sz="2" w:space="0" w:color="auto"/>
              <w:right w:val="dotted" w:sz="2" w:space="0" w:color="auto"/>
            </w:tcBorders>
            <w:shd w:val="clear" w:color="auto" w:fill="auto"/>
            <w:vAlign w:val="center"/>
            <w:hideMark/>
          </w:tcPr>
          <w:p w14:paraId="34EDEC67" w14:textId="77777777" w:rsidR="00BC3C65" w:rsidRPr="00F846F2" w:rsidRDefault="00BC3C65" w:rsidP="00BC3C65">
            <w:pPr>
              <w:spacing w:after="0" w:line="240" w:lineRule="auto"/>
              <w:jc w:val="center"/>
              <w:rPr>
                <w:rFonts w:ascii="Arial" w:eastAsia="Times New Roman" w:hAnsi="Arial" w:cs="Arial"/>
                <w:b/>
                <w:bCs/>
                <w:color w:val="000000"/>
                <w:sz w:val="20"/>
                <w:szCs w:val="20"/>
                <w:lang w:val="es-PE" w:eastAsia="es-PE"/>
              </w:rPr>
            </w:pPr>
            <w:r w:rsidRPr="00F846F2">
              <w:rPr>
                <w:rFonts w:ascii="Arial" w:eastAsia="Times New Roman" w:hAnsi="Arial" w:cs="Arial"/>
                <w:b/>
                <w:bCs/>
                <w:color w:val="000000"/>
                <w:sz w:val="20"/>
                <w:szCs w:val="20"/>
                <w:lang w:val="es-PE" w:eastAsia="es-PE"/>
              </w:rPr>
              <w:t>1,764</w:t>
            </w:r>
          </w:p>
        </w:tc>
      </w:tr>
      <w:tr w:rsidR="00BC3C65" w:rsidRPr="00F846F2" w14:paraId="1DA82EB5" w14:textId="77777777" w:rsidTr="00BC3C65">
        <w:trPr>
          <w:trHeight w:val="276"/>
        </w:trPr>
        <w:tc>
          <w:tcPr>
            <w:tcW w:w="5000" w:type="pct"/>
            <w:gridSpan w:val="7"/>
            <w:tcBorders>
              <w:top w:val="dotted" w:sz="2" w:space="0" w:color="auto"/>
              <w:left w:val="nil"/>
              <w:bottom w:val="nil"/>
              <w:right w:val="nil"/>
            </w:tcBorders>
            <w:shd w:val="clear" w:color="auto" w:fill="auto"/>
            <w:noWrap/>
            <w:vAlign w:val="center"/>
            <w:hideMark/>
          </w:tcPr>
          <w:p w14:paraId="0580119D" w14:textId="77777777" w:rsidR="00F846F2" w:rsidRPr="00F846F2" w:rsidRDefault="00F846F2" w:rsidP="00F846F2">
            <w:pPr>
              <w:spacing w:after="0" w:line="240" w:lineRule="auto"/>
              <w:rPr>
                <w:rFonts w:ascii="Arial" w:eastAsia="Times New Roman" w:hAnsi="Arial" w:cs="Arial"/>
                <w:b/>
                <w:bCs/>
                <w:color w:val="0D0D0D"/>
                <w:sz w:val="20"/>
                <w:szCs w:val="20"/>
                <w:lang w:val="es-PE" w:eastAsia="es-PE"/>
              </w:rPr>
            </w:pPr>
            <w:r w:rsidRPr="00F846F2">
              <w:rPr>
                <w:rFonts w:ascii="Arial" w:eastAsia="Times New Roman" w:hAnsi="Arial" w:cs="Arial"/>
                <w:b/>
                <w:bCs/>
                <w:color w:val="0D0D0D"/>
                <w:sz w:val="20"/>
                <w:szCs w:val="20"/>
                <w:lang w:val="es-PE" w:eastAsia="es-PE"/>
              </w:rPr>
              <w:t xml:space="preserve">Nota: </w:t>
            </w:r>
            <w:r w:rsidRPr="00F846F2">
              <w:rPr>
                <w:rFonts w:ascii="Arial" w:eastAsia="Times New Roman" w:hAnsi="Arial" w:cs="Arial"/>
                <w:color w:val="0D0D0D"/>
                <w:sz w:val="20"/>
                <w:szCs w:val="20"/>
                <w:lang w:val="es-PE" w:eastAsia="es-PE"/>
              </w:rPr>
              <w:t>Hogar con discapacidad, se refiere que por lo menos algún miembro tiene discapacidad</w:t>
            </w:r>
          </w:p>
          <w:p w14:paraId="3763AA11" w14:textId="1D3079CC" w:rsidR="00BC3C65" w:rsidRDefault="00F846F2" w:rsidP="00F846F2">
            <w:pPr>
              <w:spacing w:line="240" w:lineRule="auto"/>
              <w:rPr>
                <w:rFonts w:ascii="Arial" w:eastAsia="Times New Roman" w:hAnsi="Arial" w:cs="Arial"/>
                <w:color w:val="0D0D0D"/>
                <w:sz w:val="20"/>
                <w:szCs w:val="20"/>
                <w:lang w:val="es-PE" w:eastAsia="es-PE"/>
              </w:rPr>
            </w:pPr>
            <w:r w:rsidRPr="00F846F2">
              <w:rPr>
                <w:rFonts w:ascii="Arial" w:eastAsia="Times New Roman" w:hAnsi="Arial" w:cs="Arial"/>
                <w:b/>
                <w:bCs/>
                <w:color w:val="0D0D0D"/>
                <w:sz w:val="20"/>
                <w:szCs w:val="20"/>
                <w:lang w:val="es-PE" w:eastAsia="es-PE"/>
              </w:rPr>
              <w:t>Fuente</w:t>
            </w:r>
            <w:r w:rsidRPr="00F846F2">
              <w:rPr>
                <w:rFonts w:ascii="Arial" w:eastAsia="Times New Roman" w:hAnsi="Arial" w:cs="Arial"/>
                <w:color w:val="0D0D0D"/>
                <w:sz w:val="20"/>
                <w:szCs w:val="20"/>
                <w:lang w:val="es-PE" w:eastAsia="es-PE"/>
              </w:rPr>
              <w:t>: ENAHO 2020</w:t>
            </w:r>
            <w:r w:rsidRPr="00F846F2">
              <w:rPr>
                <w:rFonts w:ascii="Arial" w:eastAsia="Times New Roman" w:hAnsi="Arial" w:cs="Arial"/>
                <w:color w:val="0D0D0D"/>
                <w:sz w:val="20"/>
                <w:szCs w:val="20"/>
                <w:lang w:val="es-PE" w:eastAsia="es-PE"/>
              </w:rPr>
              <w:br/>
            </w:r>
            <w:r w:rsidRPr="00F846F2">
              <w:rPr>
                <w:rFonts w:ascii="Arial" w:eastAsia="Times New Roman" w:hAnsi="Arial" w:cs="Arial"/>
                <w:b/>
                <w:bCs/>
                <w:color w:val="0D0D0D"/>
                <w:sz w:val="20"/>
                <w:szCs w:val="20"/>
                <w:lang w:val="es-PE" w:eastAsia="es-PE"/>
              </w:rPr>
              <w:t>Elaboración</w:t>
            </w:r>
            <w:r w:rsidRPr="00F846F2">
              <w:rPr>
                <w:rFonts w:ascii="Arial" w:eastAsia="Times New Roman" w:hAnsi="Arial" w:cs="Arial"/>
                <w:color w:val="0D0D0D"/>
                <w:sz w:val="20"/>
                <w:szCs w:val="20"/>
                <w:lang w:val="es-PE" w:eastAsia="es-PE"/>
              </w:rPr>
              <w:t>: Dirección de Seguridad Vial - Ministerio de Transportes y Comunicaciones</w:t>
            </w:r>
          </w:p>
          <w:p w14:paraId="6FE77609" w14:textId="48B08824" w:rsidR="00F846F2" w:rsidRPr="00F846F2" w:rsidRDefault="00F846F2" w:rsidP="00F846F2">
            <w:pPr>
              <w:spacing w:line="240" w:lineRule="auto"/>
              <w:rPr>
                <w:rFonts w:ascii="Arial" w:eastAsia="Times New Roman" w:hAnsi="Arial" w:cs="Arial"/>
                <w:color w:val="0D0D0D"/>
                <w:sz w:val="20"/>
                <w:szCs w:val="20"/>
                <w:lang w:val="es-PE" w:eastAsia="es-PE"/>
              </w:rPr>
            </w:pPr>
          </w:p>
        </w:tc>
      </w:tr>
    </w:tbl>
    <w:p w14:paraId="0F143332" w14:textId="70981089" w:rsidR="003319DF" w:rsidRPr="00BC3C65" w:rsidRDefault="005220FB" w:rsidP="00C50167">
      <w:pPr>
        <w:spacing w:line="276" w:lineRule="auto"/>
        <w:jc w:val="both"/>
        <w:rPr>
          <w:rFonts w:ascii="Arial" w:hAnsi="Arial" w:cs="Arial"/>
          <w:lang w:val="es-PE"/>
        </w:rPr>
      </w:pPr>
      <w:r>
        <w:rPr>
          <w:rFonts w:ascii="Arial" w:hAnsi="Arial" w:cs="Arial"/>
          <w:lang w:val="es-PE"/>
        </w:rPr>
        <w:t>Para la aplicación del diferencial de pérdida monetaria por hogares afectados con discapacitado/as por siniestros de tránsito, necesitamos dos datos adicionales: 1) los años de discapacidad que se condena un hogar que puede ser estimado mediante la diferencia entre la edad promedio de lesionados y la esperanza de vida, y; 2) la proporción de lesionados con carga de discapacidad.</w:t>
      </w:r>
    </w:p>
    <w:p w14:paraId="7FDDF108" w14:textId="34739BD5" w:rsidR="00761E3A" w:rsidRPr="00761E3A" w:rsidRDefault="005220FB" w:rsidP="00C50167">
      <w:pPr>
        <w:spacing w:line="276" w:lineRule="auto"/>
        <w:jc w:val="both"/>
        <w:rPr>
          <w:rFonts w:ascii="Arial" w:hAnsi="Arial" w:cs="Arial"/>
          <w:lang w:val="es-PE"/>
        </w:rPr>
      </w:pPr>
      <w:r>
        <w:rPr>
          <w:rFonts w:ascii="Arial" w:hAnsi="Arial" w:cs="Arial"/>
          <w:lang w:val="es-PE"/>
        </w:rPr>
        <w:t>Al respecto,</w:t>
      </w:r>
      <w:r w:rsidR="00AD6968">
        <w:rPr>
          <w:rFonts w:ascii="Arial" w:hAnsi="Arial" w:cs="Arial"/>
          <w:lang w:val="es-PE"/>
        </w:rPr>
        <w:t xml:space="preserve"> de la información del </w:t>
      </w:r>
      <w:r w:rsidR="00063577">
        <w:rPr>
          <w:rFonts w:ascii="Arial" w:hAnsi="Arial" w:cs="Arial"/>
          <w:lang w:val="es-PE"/>
        </w:rPr>
        <w:t>Instituto Nacional de Estadística e Informática</w:t>
      </w:r>
      <w:r w:rsidR="00AD6968">
        <w:rPr>
          <w:rFonts w:ascii="Arial" w:hAnsi="Arial" w:cs="Arial"/>
          <w:lang w:val="es-PE"/>
        </w:rPr>
        <w:t xml:space="preserve"> el promedio de edad de lesionado/as es de 3</w:t>
      </w:r>
      <w:r w:rsidR="00063577">
        <w:rPr>
          <w:rFonts w:ascii="Arial" w:hAnsi="Arial" w:cs="Arial"/>
          <w:lang w:val="es-PE"/>
        </w:rPr>
        <w:t>4</w:t>
      </w:r>
      <w:r w:rsidR="00AD6968">
        <w:rPr>
          <w:rFonts w:ascii="Arial" w:hAnsi="Arial" w:cs="Arial"/>
          <w:lang w:val="es-PE"/>
        </w:rPr>
        <w:t xml:space="preserve"> años</w:t>
      </w:r>
      <w:r w:rsidR="00063577">
        <w:rPr>
          <w:rStyle w:val="Refdenotaalpie"/>
          <w:rFonts w:ascii="Arial" w:hAnsi="Arial" w:cs="Arial"/>
          <w:lang w:val="es-PE"/>
        </w:rPr>
        <w:footnoteReference w:id="15"/>
      </w:r>
      <w:r w:rsidR="00AD6968">
        <w:rPr>
          <w:rFonts w:ascii="Arial" w:hAnsi="Arial" w:cs="Arial"/>
          <w:lang w:val="es-PE"/>
        </w:rPr>
        <w:t xml:space="preserve">, mientras que la esperanza de vida </w:t>
      </w:r>
      <w:r w:rsidR="00807317">
        <w:rPr>
          <w:rFonts w:ascii="Arial" w:hAnsi="Arial" w:cs="Arial"/>
          <w:lang w:val="es-PE"/>
        </w:rPr>
        <w:t>de la población al año 2021 es de 77</w:t>
      </w:r>
      <w:r w:rsidR="00AD6968">
        <w:rPr>
          <w:rFonts w:ascii="Arial" w:hAnsi="Arial" w:cs="Arial"/>
          <w:lang w:val="es-PE"/>
        </w:rPr>
        <w:t xml:space="preserve"> años</w:t>
      </w:r>
      <w:r w:rsidR="00807317">
        <w:rPr>
          <w:rStyle w:val="Refdenotaalpie"/>
          <w:rFonts w:ascii="Arial" w:hAnsi="Arial" w:cs="Arial"/>
          <w:lang w:val="es-PE"/>
        </w:rPr>
        <w:footnoteReference w:id="16"/>
      </w:r>
      <w:r w:rsidR="00AD6968">
        <w:rPr>
          <w:rFonts w:ascii="Arial" w:hAnsi="Arial" w:cs="Arial"/>
          <w:lang w:val="es-PE"/>
        </w:rPr>
        <w:t xml:space="preserve">; significando que en promedio se sacrifican </w:t>
      </w:r>
      <w:r w:rsidR="00807317">
        <w:rPr>
          <w:rFonts w:ascii="Arial" w:hAnsi="Arial" w:cs="Arial"/>
          <w:lang w:val="es-PE"/>
        </w:rPr>
        <w:t>43</w:t>
      </w:r>
      <w:r w:rsidR="00AD6968">
        <w:rPr>
          <w:rFonts w:ascii="Arial" w:hAnsi="Arial" w:cs="Arial"/>
          <w:lang w:val="es-PE"/>
        </w:rPr>
        <w:t xml:space="preserve"> años de vida. Por otro lado, </w:t>
      </w:r>
      <w:r w:rsidR="00E94AF7">
        <w:rPr>
          <w:rFonts w:ascii="Arial" w:hAnsi="Arial" w:cs="Arial"/>
          <w:lang w:val="es-PE"/>
        </w:rPr>
        <w:t>según reporte de la Organización Panamericana de la Salud</w:t>
      </w:r>
      <w:r w:rsidR="00E94AF7">
        <w:rPr>
          <w:rStyle w:val="Refdenotaalpie"/>
          <w:rFonts w:ascii="Arial" w:hAnsi="Arial" w:cs="Arial"/>
          <w:lang w:val="es-PE"/>
        </w:rPr>
        <w:footnoteReference w:id="17"/>
      </w:r>
      <w:r w:rsidR="00E94AF7">
        <w:rPr>
          <w:rFonts w:ascii="Arial" w:hAnsi="Arial" w:cs="Arial"/>
          <w:lang w:val="es-PE"/>
        </w:rPr>
        <w:t>, en el Perú el Ministerio de Salud reportó un total de 117,900 personas con discapacidad de por vida a causa de siniestros de tránsito. Considerando que en dicho periodo resultaron lesionado/as un total de 235,666 personas</w:t>
      </w:r>
      <w:r w:rsidR="00E94AF7">
        <w:rPr>
          <w:rStyle w:val="Refdenotaalpie"/>
          <w:rFonts w:ascii="Arial" w:hAnsi="Arial" w:cs="Arial"/>
          <w:lang w:val="es-PE"/>
        </w:rPr>
        <w:footnoteReference w:id="18"/>
      </w:r>
      <w:r w:rsidR="00E94AF7">
        <w:rPr>
          <w:rFonts w:ascii="Arial" w:hAnsi="Arial" w:cs="Arial"/>
          <w:lang w:val="es-PE"/>
        </w:rPr>
        <w:t xml:space="preserve">, podemos estimar que </w:t>
      </w:r>
      <w:r w:rsidR="00AD6968">
        <w:rPr>
          <w:rFonts w:ascii="Arial" w:hAnsi="Arial" w:cs="Arial"/>
          <w:lang w:val="es-PE"/>
        </w:rPr>
        <w:t xml:space="preserve">la proporción de discapacidad permanente que se genera en siniestros de tránsito es del </w:t>
      </w:r>
      <w:r w:rsidR="00E94AF7">
        <w:rPr>
          <w:rFonts w:ascii="Arial" w:hAnsi="Arial" w:cs="Arial"/>
          <w:lang w:val="es-PE"/>
        </w:rPr>
        <w:t>5</w:t>
      </w:r>
      <w:r w:rsidR="00AD6968">
        <w:rPr>
          <w:rFonts w:ascii="Arial" w:hAnsi="Arial" w:cs="Arial"/>
          <w:lang w:val="es-PE"/>
        </w:rPr>
        <w:t>0</w:t>
      </w:r>
      <w:r w:rsidR="00E94AF7">
        <w:rPr>
          <w:rFonts w:ascii="Arial" w:hAnsi="Arial" w:cs="Arial"/>
          <w:lang w:val="es-PE"/>
        </w:rPr>
        <w:t>%.</w:t>
      </w:r>
      <w:r w:rsidR="00AD6968">
        <w:rPr>
          <w:rFonts w:ascii="Arial" w:hAnsi="Arial" w:cs="Arial"/>
          <w:lang w:val="es-PE"/>
        </w:rPr>
        <w:t xml:space="preserve"> </w:t>
      </w:r>
    </w:p>
    <w:p w14:paraId="43DB7EC6" w14:textId="364EFDB3" w:rsidR="002540EA" w:rsidRDefault="00CD6525" w:rsidP="00C50167">
      <w:pPr>
        <w:spacing w:line="276" w:lineRule="auto"/>
        <w:jc w:val="both"/>
        <w:rPr>
          <w:rFonts w:ascii="Arial" w:hAnsi="Arial" w:cs="Arial"/>
        </w:rPr>
      </w:pPr>
      <w:r>
        <w:rPr>
          <w:rFonts w:ascii="Arial" w:hAnsi="Arial" w:cs="Arial"/>
        </w:rPr>
        <w:t xml:space="preserve">Entonces, </w:t>
      </w:r>
      <w:r w:rsidR="00E94AF7">
        <w:rPr>
          <w:rFonts w:ascii="Arial" w:hAnsi="Arial" w:cs="Arial"/>
        </w:rPr>
        <w:t>para la estimación de los beneficios en términos monetizados, bajo una perspectiva conservadora, se realiza bajo los siguientes supuestos:</w:t>
      </w:r>
    </w:p>
    <w:p w14:paraId="628D176A" w14:textId="20EC735D" w:rsidR="004671D1" w:rsidRDefault="00E94AF7" w:rsidP="00E94AF7">
      <w:pPr>
        <w:pStyle w:val="Prrafodelista"/>
        <w:numPr>
          <w:ilvl w:val="0"/>
          <w:numId w:val="15"/>
        </w:numPr>
        <w:spacing w:line="276" w:lineRule="auto"/>
        <w:jc w:val="both"/>
        <w:rPr>
          <w:rFonts w:ascii="Arial" w:hAnsi="Arial" w:cs="Arial"/>
        </w:rPr>
      </w:pPr>
      <w:r>
        <w:rPr>
          <w:rFonts w:ascii="Arial" w:hAnsi="Arial" w:cs="Arial"/>
        </w:rPr>
        <w:t>El impacto económico</w:t>
      </w:r>
      <w:r w:rsidR="00982BA7">
        <w:rPr>
          <w:rFonts w:ascii="Arial" w:hAnsi="Arial" w:cs="Arial"/>
        </w:rPr>
        <w:t xml:space="preserve"> evitado</w:t>
      </w:r>
      <w:r>
        <w:rPr>
          <w:rFonts w:ascii="Arial" w:hAnsi="Arial" w:cs="Arial"/>
        </w:rPr>
        <w:t xml:space="preserve"> por muerte prematura se estimará multiplicando la cantidad de muertes evitadas </w:t>
      </w:r>
      <w:r w:rsidR="004671D1">
        <w:rPr>
          <w:rFonts w:ascii="Arial" w:hAnsi="Arial" w:cs="Arial"/>
        </w:rPr>
        <w:t xml:space="preserve">por el monto establecido por el Ministerio de Economía y Finanzas mostrado, el cual es significativamente menor al valor </w:t>
      </w:r>
      <w:r w:rsidR="004671D1">
        <w:rPr>
          <w:rFonts w:ascii="Arial" w:hAnsi="Arial" w:cs="Arial"/>
        </w:rPr>
        <w:lastRenderedPageBreak/>
        <w:t>estimado por el Ministerio de Salud el año 2009. Esto con fines de asumir una posición conservadora.</w:t>
      </w:r>
    </w:p>
    <w:p w14:paraId="2A128191" w14:textId="2B92B391" w:rsidR="00982BA7" w:rsidRPr="00982BA7" w:rsidRDefault="004A2099" w:rsidP="00982BA7">
      <w:pPr>
        <w:pStyle w:val="Prrafodelista"/>
        <w:spacing w:line="276" w:lineRule="aut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BxMe</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#Me</m:t>
              </m:r>
            </m:e>
            <m:sub>
              <m:r>
                <w:rPr>
                  <w:rFonts w:ascii="Cambria Math" w:hAnsi="Cambria Math" w:cs="Arial"/>
                </w:rPr>
                <m:t>t</m:t>
              </m:r>
            </m:sub>
          </m:sSub>
          <m:r>
            <w:rPr>
              <w:rFonts w:ascii="Cambria Math" w:eastAsiaTheme="minorEastAsia" w:hAnsi="Cambria Math" w:cs="Arial"/>
            </w:rPr>
            <m:t>*CSMP</m:t>
          </m:r>
        </m:oMath>
      </m:oMathPara>
    </w:p>
    <w:p w14:paraId="28ACD934" w14:textId="28ABD3DE" w:rsidR="00982BA7" w:rsidRDefault="00982BA7" w:rsidP="00982BA7">
      <w:pPr>
        <w:pStyle w:val="Prrafodelista"/>
        <w:spacing w:line="276" w:lineRule="auto"/>
        <w:jc w:val="both"/>
        <w:rPr>
          <w:rFonts w:ascii="Arial" w:hAnsi="Arial" w:cs="Arial"/>
        </w:rPr>
      </w:pPr>
      <w:r>
        <w:rPr>
          <w:rFonts w:ascii="Arial" w:hAnsi="Arial" w:cs="Arial"/>
        </w:rPr>
        <w:t>Donde:</w:t>
      </w:r>
    </w:p>
    <w:p w14:paraId="62EBB5D3" w14:textId="0562F75F" w:rsidR="00982BA7" w:rsidRPr="00982BA7" w:rsidRDefault="00982BA7" w:rsidP="00982BA7">
      <w:pPr>
        <w:pStyle w:val="Prrafodelista"/>
        <w:spacing w:line="276" w:lineRule="auto"/>
        <w:ind w:firstLine="696"/>
        <w:jc w:val="both"/>
        <w:rPr>
          <w:rFonts w:ascii="Arial" w:hAnsi="Arial" w:cs="Arial"/>
          <w:i/>
          <w:iCs/>
        </w:rPr>
      </w:pPr>
      <w:r w:rsidRPr="00982BA7">
        <w:rPr>
          <w:rFonts w:ascii="Arial" w:hAnsi="Arial" w:cs="Arial"/>
          <w:i/>
          <w:iCs/>
        </w:rPr>
        <w:t>BxMe: Beneficios por muertes evitadas</w:t>
      </w:r>
      <w:r>
        <w:rPr>
          <w:rFonts w:ascii="Arial" w:hAnsi="Arial" w:cs="Arial"/>
          <w:i/>
          <w:iCs/>
        </w:rPr>
        <w:t xml:space="preserve"> en el año t</w:t>
      </w:r>
    </w:p>
    <w:p w14:paraId="2782A535" w14:textId="591223F7" w:rsidR="00982BA7" w:rsidRPr="00982BA7" w:rsidRDefault="00982BA7" w:rsidP="00982BA7">
      <w:pPr>
        <w:pStyle w:val="Prrafodelista"/>
        <w:spacing w:line="276" w:lineRule="auto"/>
        <w:ind w:firstLine="696"/>
        <w:jc w:val="both"/>
        <w:rPr>
          <w:rFonts w:ascii="Arial" w:hAnsi="Arial" w:cs="Arial"/>
          <w:i/>
          <w:iCs/>
        </w:rPr>
      </w:pPr>
      <w:r>
        <w:rPr>
          <w:rFonts w:ascii="Arial" w:hAnsi="Arial" w:cs="Arial"/>
          <w:i/>
          <w:iCs/>
        </w:rPr>
        <w:t>#</w:t>
      </w:r>
      <w:r w:rsidRPr="00982BA7">
        <w:rPr>
          <w:rFonts w:ascii="Arial" w:hAnsi="Arial" w:cs="Arial"/>
          <w:i/>
          <w:iCs/>
        </w:rPr>
        <w:t>Me: Muertes evitadas</w:t>
      </w:r>
      <w:r>
        <w:rPr>
          <w:rFonts w:ascii="Arial" w:hAnsi="Arial" w:cs="Arial"/>
          <w:i/>
          <w:iCs/>
        </w:rPr>
        <w:t xml:space="preserve"> en el año t</w:t>
      </w:r>
    </w:p>
    <w:p w14:paraId="3A01B866" w14:textId="7C115980" w:rsidR="00982BA7" w:rsidRDefault="00982BA7" w:rsidP="00982BA7">
      <w:pPr>
        <w:pStyle w:val="Prrafodelista"/>
        <w:spacing w:line="276" w:lineRule="auto"/>
        <w:ind w:firstLine="696"/>
        <w:jc w:val="both"/>
        <w:rPr>
          <w:rFonts w:ascii="Arial" w:hAnsi="Arial" w:cs="Arial"/>
          <w:i/>
          <w:iCs/>
        </w:rPr>
      </w:pPr>
      <w:r w:rsidRPr="00982BA7">
        <w:rPr>
          <w:rFonts w:ascii="Arial" w:hAnsi="Arial" w:cs="Arial"/>
          <w:i/>
          <w:iCs/>
        </w:rPr>
        <w:t xml:space="preserve">CSMP: Costo social </w:t>
      </w:r>
      <w:r>
        <w:rPr>
          <w:rFonts w:ascii="Arial" w:hAnsi="Arial" w:cs="Arial"/>
          <w:i/>
          <w:iCs/>
        </w:rPr>
        <w:t>por una muerte prematura</w:t>
      </w:r>
    </w:p>
    <w:p w14:paraId="40A37025" w14:textId="77777777" w:rsidR="00982BA7" w:rsidRPr="00982BA7" w:rsidRDefault="00982BA7" w:rsidP="00982BA7">
      <w:pPr>
        <w:pStyle w:val="Prrafodelista"/>
        <w:spacing w:line="276" w:lineRule="auto"/>
        <w:ind w:firstLine="696"/>
        <w:jc w:val="both"/>
        <w:rPr>
          <w:rFonts w:ascii="Arial" w:hAnsi="Arial" w:cs="Arial"/>
          <w:i/>
          <w:iCs/>
        </w:rPr>
      </w:pPr>
    </w:p>
    <w:p w14:paraId="0F679CD7" w14:textId="5061FB6E" w:rsidR="00E94AF7" w:rsidRDefault="004671D1" w:rsidP="00E94AF7">
      <w:pPr>
        <w:pStyle w:val="Prrafodelista"/>
        <w:numPr>
          <w:ilvl w:val="0"/>
          <w:numId w:val="15"/>
        </w:numPr>
        <w:spacing w:line="276" w:lineRule="auto"/>
        <w:jc w:val="both"/>
        <w:rPr>
          <w:rFonts w:ascii="Arial" w:hAnsi="Arial" w:cs="Arial"/>
        </w:rPr>
      </w:pPr>
      <w:r>
        <w:rPr>
          <w:rFonts w:ascii="Arial" w:hAnsi="Arial" w:cs="Arial"/>
        </w:rPr>
        <w:t xml:space="preserve">El impacto económico </w:t>
      </w:r>
      <w:r w:rsidR="00982BA7">
        <w:rPr>
          <w:rFonts w:ascii="Arial" w:hAnsi="Arial" w:cs="Arial"/>
        </w:rPr>
        <w:t xml:space="preserve">evitado </w:t>
      </w:r>
      <w:r>
        <w:rPr>
          <w:rFonts w:ascii="Arial" w:hAnsi="Arial" w:cs="Arial"/>
        </w:rPr>
        <w:t>por daños a la salud bajo la condición de lesionado/as, será la suma de los gastos en salud, que se estimará con el valor mostrado en el año 2009 por el Ministerio de Salud, más los costos sociales del impacto en menores ingresos del hogar</w:t>
      </w:r>
      <w:r w:rsidR="00982BA7">
        <w:rPr>
          <w:rFonts w:ascii="Arial" w:hAnsi="Arial" w:cs="Arial"/>
        </w:rPr>
        <w:t>; todo multiplicado por la cantidad de personas lesionadas que se evitan.</w:t>
      </w:r>
    </w:p>
    <w:p w14:paraId="59F77B0F" w14:textId="79DD6F93" w:rsidR="00982BA7" w:rsidRDefault="00982BA7" w:rsidP="00982BA7">
      <w:pPr>
        <w:pStyle w:val="Prrafodelista"/>
        <w:spacing w:line="276" w:lineRule="auto"/>
        <w:jc w:val="both"/>
        <w:rPr>
          <w:rFonts w:ascii="Arial" w:hAnsi="Arial" w:cs="Arial"/>
        </w:rPr>
      </w:pPr>
    </w:p>
    <w:p w14:paraId="3F0E58BB" w14:textId="2F756F64" w:rsidR="00982BA7" w:rsidRDefault="004A2099" w:rsidP="00982BA7">
      <w:pPr>
        <w:pStyle w:val="Prrafodelista"/>
        <w:spacing w:line="276"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BxLe</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#Le</m:t>
              </m:r>
            </m:e>
            <m:sub>
              <m:r>
                <w:rPr>
                  <w:rFonts w:ascii="Cambria Math" w:hAnsi="Cambria Math" w:cs="Arial"/>
                </w:rPr>
                <m:t>t</m:t>
              </m:r>
            </m:sub>
          </m:sSub>
          <m:r>
            <w:rPr>
              <w:rFonts w:ascii="Cambria Math" w:hAnsi="Cambria Math" w:cs="Arial"/>
            </w:rPr>
            <m:t>*GS+</m:t>
          </m:r>
          <m:sSub>
            <m:sSubPr>
              <m:ctrlPr>
                <w:rPr>
                  <w:rFonts w:ascii="Cambria Math" w:hAnsi="Cambria Math" w:cs="Arial"/>
                  <w:i/>
                </w:rPr>
              </m:ctrlPr>
            </m:sSubPr>
            <m:e>
              <m:r>
                <w:rPr>
                  <w:rFonts w:ascii="Cambria Math" w:hAnsi="Cambria Math" w:cs="Arial"/>
                </w:rPr>
                <m:t>#Le</m:t>
              </m:r>
            </m:e>
            <m:sub>
              <m:r>
                <w:rPr>
                  <w:rFonts w:ascii="Cambria Math" w:hAnsi="Cambria Math" w:cs="Arial"/>
                </w:rPr>
                <m:t>t</m:t>
              </m:r>
            </m:sub>
          </m:sSub>
          <m:r>
            <w:rPr>
              <w:rFonts w:ascii="Cambria Math" w:hAnsi="Cambria Math" w:cs="Arial"/>
            </w:rPr>
            <m:t>*PD*AVD*CDI</m:t>
          </m:r>
        </m:oMath>
      </m:oMathPara>
    </w:p>
    <w:p w14:paraId="433AC957" w14:textId="77777777" w:rsidR="00982BA7" w:rsidRDefault="00982BA7" w:rsidP="00982BA7">
      <w:pPr>
        <w:pStyle w:val="Prrafodelista"/>
        <w:spacing w:line="276" w:lineRule="auto"/>
        <w:jc w:val="both"/>
        <w:rPr>
          <w:rFonts w:ascii="Arial" w:hAnsi="Arial" w:cs="Arial"/>
        </w:rPr>
      </w:pPr>
      <w:r>
        <w:rPr>
          <w:rFonts w:ascii="Arial" w:hAnsi="Arial" w:cs="Arial"/>
        </w:rPr>
        <w:t>Donde:</w:t>
      </w:r>
    </w:p>
    <w:p w14:paraId="414ADA5C" w14:textId="75689627" w:rsidR="00982BA7" w:rsidRPr="00982BA7" w:rsidRDefault="00982BA7" w:rsidP="00982BA7">
      <w:pPr>
        <w:pStyle w:val="Prrafodelista"/>
        <w:spacing w:line="276" w:lineRule="auto"/>
        <w:ind w:firstLine="696"/>
        <w:jc w:val="both"/>
        <w:rPr>
          <w:rFonts w:ascii="Arial" w:hAnsi="Arial" w:cs="Arial"/>
          <w:i/>
          <w:iCs/>
        </w:rPr>
      </w:pPr>
      <w:r w:rsidRPr="00982BA7">
        <w:rPr>
          <w:rFonts w:ascii="Arial" w:hAnsi="Arial" w:cs="Arial"/>
          <w:i/>
          <w:iCs/>
        </w:rPr>
        <w:t>Bx</w:t>
      </w:r>
      <w:r>
        <w:rPr>
          <w:rFonts w:ascii="Arial" w:hAnsi="Arial" w:cs="Arial"/>
          <w:i/>
          <w:iCs/>
        </w:rPr>
        <w:t>L</w:t>
      </w:r>
      <w:r w:rsidRPr="00982BA7">
        <w:rPr>
          <w:rFonts w:ascii="Arial" w:hAnsi="Arial" w:cs="Arial"/>
          <w:i/>
          <w:iCs/>
        </w:rPr>
        <w:t xml:space="preserve">e: Beneficios por </w:t>
      </w:r>
      <w:r>
        <w:rPr>
          <w:rFonts w:ascii="Arial" w:hAnsi="Arial" w:cs="Arial"/>
          <w:i/>
          <w:iCs/>
        </w:rPr>
        <w:t>lesione</w:t>
      </w:r>
      <w:r w:rsidRPr="00982BA7">
        <w:rPr>
          <w:rFonts w:ascii="Arial" w:hAnsi="Arial" w:cs="Arial"/>
          <w:i/>
          <w:iCs/>
        </w:rPr>
        <w:t>s evitadas</w:t>
      </w:r>
      <w:r>
        <w:rPr>
          <w:rFonts w:ascii="Arial" w:hAnsi="Arial" w:cs="Arial"/>
          <w:i/>
          <w:iCs/>
        </w:rPr>
        <w:t xml:space="preserve"> en el año t</w:t>
      </w:r>
    </w:p>
    <w:p w14:paraId="6FA7C766" w14:textId="1B4FE7D8" w:rsidR="00982BA7" w:rsidRDefault="00982BA7" w:rsidP="00982BA7">
      <w:pPr>
        <w:pStyle w:val="Prrafodelista"/>
        <w:spacing w:line="276" w:lineRule="auto"/>
        <w:ind w:firstLine="696"/>
        <w:jc w:val="both"/>
        <w:rPr>
          <w:rFonts w:ascii="Arial" w:hAnsi="Arial" w:cs="Arial"/>
          <w:i/>
          <w:iCs/>
        </w:rPr>
      </w:pPr>
      <w:r>
        <w:rPr>
          <w:rFonts w:ascii="Arial" w:hAnsi="Arial" w:cs="Arial"/>
          <w:i/>
          <w:iCs/>
        </w:rPr>
        <w:t>#L</w:t>
      </w:r>
      <w:r w:rsidRPr="00982BA7">
        <w:rPr>
          <w:rFonts w:ascii="Arial" w:hAnsi="Arial" w:cs="Arial"/>
          <w:i/>
          <w:iCs/>
        </w:rPr>
        <w:t>e: Muertes evitadas</w:t>
      </w:r>
      <w:r>
        <w:rPr>
          <w:rFonts w:ascii="Arial" w:hAnsi="Arial" w:cs="Arial"/>
          <w:i/>
          <w:iCs/>
        </w:rPr>
        <w:t xml:space="preserve"> en el año t</w:t>
      </w:r>
    </w:p>
    <w:p w14:paraId="637E03C3" w14:textId="630BF182" w:rsidR="00E96A05" w:rsidRDefault="00E96A05" w:rsidP="00982BA7">
      <w:pPr>
        <w:pStyle w:val="Prrafodelista"/>
        <w:spacing w:line="276" w:lineRule="auto"/>
        <w:ind w:firstLine="696"/>
        <w:jc w:val="both"/>
        <w:rPr>
          <w:rFonts w:ascii="Arial" w:hAnsi="Arial" w:cs="Arial"/>
          <w:i/>
          <w:iCs/>
        </w:rPr>
      </w:pPr>
      <w:r>
        <w:rPr>
          <w:rFonts w:ascii="Arial" w:hAnsi="Arial" w:cs="Arial"/>
          <w:i/>
          <w:iCs/>
        </w:rPr>
        <w:t>GS: Gasto es salud</w:t>
      </w:r>
    </w:p>
    <w:p w14:paraId="5C3D06B5" w14:textId="53E13FF6" w:rsidR="00E96A05" w:rsidRDefault="00E96A05" w:rsidP="00982BA7">
      <w:pPr>
        <w:pStyle w:val="Prrafodelista"/>
        <w:spacing w:line="276" w:lineRule="auto"/>
        <w:ind w:firstLine="696"/>
        <w:jc w:val="both"/>
        <w:rPr>
          <w:rFonts w:ascii="Arial" w:hAnsi="Arial" w:cs="Arial"/>
          <w:i/>
          <w:iCs/>
        </w:rPr>
      </w:pPr>
      <w:r>
        <w:rPr>
          <w:rFonts w:ascii="Arial" w:hAnsi="Arial" w:cs="Arial"/>
          <w:i/>
          <w:iCs/>
        </w:rPr>
        <w:t>PD: Proporción de lesionados con discapacidad de por vida</w:t>
      </w:r>
    </w:p>
    <w:p w14:paraId="035FA719" w14:textId="43BC15A1" w:rsidR="00E96A05" w:rsidRPr="00982BA7" w:rsidRDefault="00E96A05" w:rsidP="00982BA7">
      <w:pPr>
        <w:pStyle w:val="Prrafodelista"/>
        <w:spacing w:line="276" w:lineRule="auto"/>
        <w:ind w:firstLine="696"/>
        <w:jc w:val="both"/>
        <w:rPr>
          <w:rFonts w:ascii="Arial" w:hAnsi="Arial" w:cs="Arial"/>
          <w:i/>
          <w:iCs/>
        </w:rPr>
      </w:pPr>
      <w:r>
        <w:rPr>
          <w:rFonts w:ascii="Arial" w:hAnsi="Arial" w:cs="Arial"/>
          <w:i/>
          <w:iCs/>
        </w:rPr>
        <w:t>AVD: Promedio de años de vida con discapacidad</w:t>
      </w:r>
    </w:p>
    <w:p w14:paraId="129974F1" w14:textId="48BADDA3" w:rsidR="00982BA7" w:rsidRDefault="00E96A05" w:rsidP="00982BA7">
      <w:pPr>
        <w:pStyle w:val="Prrafodelista"/>
        <w:spacing w:line="276" w:lineRule="auto"/>
        <w:ind w:firstLine="696"/>
        <w:jc w:val="both"/>
        <w:rPr>
          <w:rFonts w:ascii="Arial" w:hAnsi="Arial" w:cs="Arial"/>
          <w:i/>
          <w:iCs/>
        </w:rPr>
      </w:pPr>
      <w:r>
        <w:rPr>
          <w:rFonts w:ascii="Arial" w:hAnsi="Arial" w:cs="Arial"/>
          <w:i/>
          <w:iCs/>
        </w:rPr>
        <w:t>CDI</w:t>
      </w:r>
      <w:r w:rsidR="00982BA7" w:rsidRPr="00982BA7">
        <w:rPr>
          <w:rFonts w:ascii="Arial" w:hAnsi="Arial" w:cs="Arial"/>
          <w:i/>
          <w:iCs/>
        </w:rPr>
        <w:t xml:space="preserve">: Costo social </w:t>
      </w:r>
      <w:r>
        <w:rPr>
          <w:rFonts w:ascii="Arial" w:hAnsi="Arial" w:cs="Arial"/>
          <w:i/>
          <w:iCs/>
        </w:rPr>
        <w:t xml:space="preserve">de la discapacidad permanente en los ingresos </w:t>
      </w:r>
    </w:p>
    <w:p w14:paraId="2B26A845" w14:textId="77777777" w:rsidR="00982BA7" w:rsidRDefault="00982BA7" w:rsidP="00982BA7">
      <w:pPr>
        <w:pStyle w:val="Prrafodelista"/>
        <w:spacing w:line="276" w:lineRule="auto"/>
        <w:ind w:firstLine="696"/>
        <w:jc w:val="both"/>
        <w:rPr>
          <w:rFonts w:ascii="Arial" w:hAnsi="Arial" w:cs="Arial"/>
          <w:i/>
          <w:iCs/>
        </w:rPr>
      </w:pPr>
    </w:p>
    <w:p w14:paraId="7DE43199" w14:textId="6E922CED" w:rsidR="00982BA7" w:rsidRDefault="00982BA7" w:rsidP="00E94AF7">
      <w:pPr>
        <w:pStyle w:val="Prrafodelista"/>
        <w:numPr>
          <w:ilvl w:val="0"/>
          <w:numId w:val="15"/>
        </w:numPr>
        <w:spacing w:line="276" w:lineRule="auto"/>
        <w:jc w:val="both"/>
        <w:rPr>
          <w:rFonts w:ascii="Arial" w:hAnsi="Arial" w:cs="Arial"/>
        </w:rPr>
      </w:pPr>
      <w:r>
        <w:rPr>
          <w:rFonts w:ascii="Arial" w:hAnsi="Arial" w:cs="Arial"/>
        </w:rPr>
        <w:t>Respecto a los beneficios por daños materiales evitados, así como otros como el dolor y sufrimiento se descarta su uso, de modo que el análisis de estimación de beneficios se hace bajo la condición más conservadora posible, beneficios que podrían incrementarse al incorporar aquellos u otros.</w:t>
      </w:r>
    </w:p>
    <w:p w14:paraId="78D27129" w14:textId="77777777" w:rsidR="00F846F2" w:rsidRDefault="00F846F2" w:rsidP="00F846F2">
      <w:pPr>
        <w:pStyle w:val="Prrafodelista"/>
        <w:spacing w:line="276" w:lineRule="auto"/>
        <w:jc w:val="both"/>
        <w:rPr>
          <w:rFonts w:ascii="Arial" w:hAnsi="Arial" w:cs="Arial"/>
        </w:rPr>
      </w:pPr>
    </w:p>
    <w:p w14:paraId="7509A37A" w14:textId="116F82B8" w:rsidR="00E96A05" w:rsidRDefault="00E96A05" w:rsidP="00E94AF7">
      <w:pPr>
        <w:pStyle w:val="Prrafodelista"/>
        <w:numPr>
          <w:ilvl w:val="0"/>
          <w:numId w:val="15"/>
        </w:numPr>
        <w:spacing w:line="276" w:lineRule="auto"/>
        <w:jc w:val="both"/>
        <w:rPr>
          <w:rFonts w:ascii="Arial" w:hAnsi="Arial" w:cs="Arial"/>
        </w:rPr>
      </w:pPr>
      <w:r>
        <w:rPr>
          <w:rFonts w:ascii="Arial" w:hAnsi="Arial" w:cs="Arial"/>
        </w:rPr>
        <w:t>De este modo el beneficio social será la suma del costo social evitado por muerte más el costo social evitado por lesiones.</w:t>
      </w:r>
    </w:p>
    <w:p w14:paraId="7DF67AFF" w14:textId="3530C6C8" w:rsidR="00E96A05" w:rsidRDefault="00E96A05" w:rsidP="00E96A05">
      <w:pPr>
        <w:pStyle w:val="Prrafodelista"/>
        <w:spacing w:line="276" w:lineRule="auto"/>
        <w:jc w:val="both"/>
        <w:rPr>
          <w:rFonts w:ascii="Arial" w:hAnsi="Arial" w:cs="Arial"/>
        </w:rPr>
      </w:pPr>
    </w:p>
    <w:p w14:paraId="2B46A6F2" w14:textId="3C6E7734" w:rsidR="00E96A05" w:rsidRPr="00E94AF7" w:rsidRDefault="004A2099" w:rsidP="00E96A05">
      <w:pPr>
        <w:pStyle w:val="Prrafodelista"/>
        <w:spacing w:line="276"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Beneficios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BxMe</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BxLe</m:t>
              </m:r>
            </m:e>
            <m:sub>
              <m:r>
                <w:rPr>
                  <w:rFonts w:ascii="Cambria Math" w:hAnsi="Cambria Math" w:cs="Arial"/>
                </w:rPr>
                <m:t>t</m:t>
              </m:r>
            </m:sub>
          </m:sSub>
        </m:oMath>
      </m:oMathPara>
    </w:p>
    <w:p w14:paraId="19FD2E4B" w14:textId="0EB1C275" w:rsidR="00970407" w:rsidRDefault="00C50167" w:rsidP="00C51762">
      <w:pPr>
        <w:spacing w:line="276" w:lineRule="auto"/>
        <w:jc w:val="both"/>
        <w:rPr>
          <w:rFonts w:ascii="Arial" w:hAnsi="Arial" w:cs="Arial"/>
        </w:rPr>
      </w:pPr>
      <w:r>
        <w:rPr>
          <w:rFonts w:ascii="Arial" w:hAnsi="Arial" w:cs="Arial"/>
        </w:rPr>
        <w:t>En primer lugar, l</w:t>
      </w:r>
      <w:r w:rsidR="00970407">
        <w:rPr>
          <w:rFonts w:ascii="Arial" w:hAnsi="Arial" w:cs="Arial"/>
        </w:rPr>
        <w:t xml:space="preserve">a estimación del </w:t>
      </w:r>
      <w:r>
        <w:rPr>
          <w:rFonts w:ascii="Arial" w:hAnsi="Arial" w:cs="Arial"/>
        </w:rPr>
        <w:t>beneficio (</w:t>
      </w:r>
      <w:r w:rsidR="00970407">
        <w:rPr>
          <w:rFonts w:ascii="Arial" w:hAnsi="Arial" w:cs="Arial"/>
        </w:rPr>
        <w:t xml:space="preserve">costo social </w:t>
      </w:r>
      <w:r>
        <w:rPr>
          <w:rFonts w:ascii="Arial" w:hAnsi="Arial" w:cs="Arial"/>
        </w:rPr>
        <w:t>evitado)</w:t>
      </w:r>
      <w:r w:rsidR="00970407">
        <w:rPr>
          <w:rFonts w:ascii="Arial" w:hAnsi="Arial" w:cs="Arial"/>
        </w:rPr>
        <w:t xml:space="preserve"> por siniestros viales, se realizó </w:t>
      </w:r>
      <w:r>
        <w:rPr>
          <w:rFonts w:ascii="Arial" w:hAnsi="Arial" w:cs="Arial"/>
        </w:rPr>
        <w:t xml:space="preserve">a partir de la </w:t>
      </w:r>
      <w:r w:rsidR="00970407">
        <w:rPr>
          <w:rFonts w:ascii="Arial" w:hAnsi="Arial" w:cs="Arial"/>
        </w:rPr>
        <w:t xml:space="preserve">estimación de los fallecidos en siniestros viales entre los periodos 2021 y 2030, en consistencia con la estimación </w:t>
      </w:r>
      <w:r>
        <w:rPr>
          <w:rFonts w:ascii="Arial" w:hAnsi="Arial" w:cs="Arial"/>
        </w:rPr>
        <w:t xml:space="preserve">realizada en </w:t>
      </w:r>
      <w:r w:rsidR="00970407" w:rsidRPr="00887450">
        <w:rPr>
          <w:rFonts w:ascii="Arial" w:hAnsi="Arial" w:cs="Arial"/>
        </w:rPr>
        <w:t xml:space="preserve">la sección </w:t>
      </w:r>
      <w:r w:rsidR="00970407" w:rsidRPr="004453FC">
        <w:rPr>
          <w:rFonts w:ascii="Arial" w:hAnsi="Arial" w:cs="Arial"/>
          <w:i/>
          <w:iCs/>
        </w:rPr>
        <w:t>Escenarios de situación futura deseada</w:t>
      </w:r>
      <w:r w:rsidR="00970407" w:rsidRPr="00887450">
        <w:rPr>
          <w:rFonts w:ascii="Arial" w:hAnsi="Arial" w:cs="Arial"/>
        </w:rPr>
        <w:t xml:space="preserve"> de este documento</w:t>
      </w:r>
      <w:r>
        <w:rPr>
          <w:rFonts w:ascii="Arial" w:hAnsi="Arial" w:cs="Arial"/>
        </w:rPr>
        <w:t xml:space="preserve">, considerando para el cálculo </w:t>
      </w:r>
      <w:r w:rsidR="00970407">
        <w:rPr>
          <w:rFonts w:ascii="Arial" w:hAnsi="Arial" w:cs="Arial"/>
        </w:rPr>
        <w:t xml:space="preserve">el </w:t>
      </w:r>
      <w:r w:rsidR="00970407" w:rsidRPr="009A3610">
        <w:rPr>
          <w:rFonts w:ascii="Arial" w:hAnsi="Arial" w:cs="Arial"/>
        </w:rPr>
        <w:t xml:space="preserve">valor estadístico de la vida humana </w:t>
      </w:r>
      <w:r w:rsidR="00970407">
        <w:rPr>
          <w:rFonts w:ascii="Arial" w:hAnsi="Arial" w:cs="Arial"/>
        </w:rPr>
        <w:t xml:space="preserve">de </w:t>
      </w:r>
      <w:r w:rsidR="00970407" w:rsidRPr="00970407">
        <w:rPr>
          <w:rFonts w:ascii="Arial" w:hAnsi="Arial" w:cs="Arial"/>
        </w:rPr>
        <w:t>413,066.55</w:t>
      </w:r>
      <w:r w:rsidR="00970407">
        <w:rPr>
          <w:rFonts w:ascii="Arial" w:hAnsi="Arial" w:cs="Arial"/>
        </w:rPr>
        <w:t xml:space="preserve"> soles</w:t>
      </w:r>
      <w:r w:rsidR="00970407" w:rsidRPr="00970407">
        <w:rPr>
          <w:rFonts w:ascii="Arial" w:hAnsi="Arial" w:cs="Arial"/>
        </w:rPr>
        <w:t xml:space="preserve"> </w:t>
      </w:r>
      <w:r w:rsidR="00970407">
        <w:rPr>
          <w:rFonts w:ascii="Arial" w:hAnsi="Arial" w:cs="Arial"/>
        </w:rPr>
        <w:t xml:space="preserve">en mujeres y de </w:t>
      </w:r>
      <w:r w:rsidR="00970407" w:rsidRPr="00970407">
        <w:rPr>
          <w:rFonts w:ascii="Arial" w:hAnsi="Arial" w:cs="Arial"/>
        </w:rPr>
        <w:t xml:space="preserve">520,910.65 </w:t>
      </w:r>
      <w:r w:rsidR="00970407">
        <w:rPr>
          <w:rFonts w:ascii="Arial" w:hAnsi="Arial" w:cs="Arial"/>
        </w:rPr>
        <w:t>soles en varones</w:t>
      </w:r>
      <w:r w:rsidR="00970407">
        <w:rPr>
          <w:rStyle w:val="Refdenotaalpie"/>
          <w:rFonts w:ascii="Arial" w:hAnsi="Arial" w:cs="Arial"/>
        </w:rPr>
        <w:footnoteReference w:id="19"/>
      </w:r>
      <w:r w:rsidR="00970407">
        <w:rPr>
          <w:rFonts w:ascii="Arial" w:hAnsi="Arial" w:cs="Arial"/>
        </w:rPr>
        <w:t>.</w:t>
      </w:r>
    </w:p>
    <w:p w14:paraId="547DB9BA" w14:textId="19968BB8" w:rsidR="00F846F2" w:rsidRDefault="00F846F2" w:rsidP="00C51762">
      <w:pPr>
        <w:spacing w:line="276" w:lineRule="auto"/>
        <w:jc w:val="both"/>
        <w:rPr>
          <w:rFonts w:ascii="Arial" w:hAnsi="Arial" w:cs="Arial"/>
        </w:rPr>
      </w:pPr>
    </w:p>
    <w:p w14:paraId="3F7ACDF0" w14:textId="77777777" w:rsidR="00F846F2" w:rsidRDefault="00F846F2" w:rsidP="00C51762">
      <w:pPr>
        <w:spacing w:line="276" w:lineRule="auto"/>
        <w:jc w:val="both"/>
        <w:rPr>
          <w:rFonts w:ascii="Arial" w:hAnsi="Arial" w:cs="Arial"/>
        </w:rPr>
      </w:pPr>
    </w:p>
    <w:p w14:paraId="01D68D95" w14:textId="77777777" w:rsidR="00F442D6" w:rsidRPr="00F442D6" w:rsidRDefault="00F442D6" w:rsidP="00E96A05">
      <w:pPr>
        <w:pStyle w:val="Descripcin"/>
        <w:keepNext/>
        <w:spacing w:after="0" w:line="276" w:lineRule="auto"/>
        <w:jc w:val="center"/>
        <w:rPr>
          <w:rFonts w:ascii="Arial" w:hAnsi="Arial" w:cs="Arial"/>
          <w:b/>
          <w:i w:val="0"/>
          <w:color w:val="auto"/>
          <w:sz w:val="22"/>
          <w:szCs w:val="22"/>
        </w:rPr>
      </w:pPr>
      <w:bookmarkStart w:id="22" w:name="_Ref72513181"/>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F846F2">
        <w:rPr>
          <w:rFonts w:ascii="Arial" w:hAnsi="Arial" w:cs="Arial"/>
          <w:b/>
          <w:i w:val="0"/>
          <w:noProof/>
          <w:color w:val="auto"/>
          <w:sz w:val="22"/>
          <w:szCs w:val="22"/>
        </w:rPr>
        <w:t>8</w:t>
      </w:r>
      <w:r w:rsidRPr="00DA6010">
        <w:rPr>
          <w:rFonts w:ascii="Arial" w:hAnsi="Arial" w:cs="Arial"/>
          <w:b/>
          <w:i w:val="0"/>
          <w:color w:val="auto"/>
          <w:sz w:val="22"/>
          <w:szCs w:val="22"/>
        </w:rPr>
        <w:fldChar w:fldCharType="end"/>
      </w:r>
      <w:bookmarkEnd w:id="22"/>
      <w:r w:rsidRPr="00DA6010">
        <w:rPr>
          <w:rFonts w:ascii="Arial" w:hAnsi="Arial" w:cs="Arial"/>
          <w:b/>
          <w:i w:val="0"/>
          <w:color w:val="auto"/>
          <w:sz w:val="22"/>
          <w:szCs w:val="22"/>
        </w:rPr>
        <w:t xml:space="preserve">. </w:t>
      </w:r>
      <w:r>
        <w:rPr>
          <w:rFonts w:ascii="Arial" w:hAnsi="Arial" w:cs="Arial"/>
          <w:b/>
          <w:i w:val="0"/>
          <w:color w:val="auto"/>
          <w:sz w:val="22"/>
          <w:szCs w:val="22"/>
        </w:rPr>
        <w:t xml:space="preserve">Estimación del </w:t>
      </w:r>
      <w:r w:rsidR="00E96A05">
        <w:rPr>
          <w:rFonts w:ascii="Arial" w:hAnsi="Arial" w:cs="Arial"/>
          <w:b/>
          <w:i w:val="0"/>
          <w:color w:val="auto"/>
          <w:sz w:val="22"/>
          <w:szCs w:val="22"/>
        </w:rPr>
        <w:t>beneficio social</w:t>
      </w:r>
    </w:p>
    <w:tbl>
      <w:tblPr>
        <w:tblW w:w="5060" w:type="dxa"/>
        <w:jc w:val="center"/>
        <w:tblCellMar>
          <w:left w:w="70" w:type="dxa"/>
          <w:right w:w="70" w:type="dxa"/>
        </w:tblCellMar>
        <w:tblLook w:val="04A0" w:firstRow="1" w:lastRow="0" w:firstColumn="1" w:lastColumn="0" w:noHBand="0" w:noVBand="1"/>
      </w:tblPr>
      <w:tblGrid>
        <w:gridCol w:w="1780"/>
        <w:gridCol w:w="1650"/>
        <w:gridCol w:w="1630"/>
      </w:tblGrid>
      <w:tr w:rsidR="00ED24CB" w:rsidRPr="00ED24CB" w14:paraId="08259A86" w14:textId="77777777" w:rsidTr="00ED24CB">
        <w:trPr>
          <w:trHeight w:val="1032"/>
          <w:jc w:val="center"/>
        </w:trPr>
        <w:tc>
          <w:tcPr>
            <w:tcW w:w="1780" w:type="dxa"/>
            <w:tcBorders>
              <w:top w:val="dotted" w:sz="4" w:space="0" w:color="auto"/>
              <w:left w:val="dotted" w:sz="4" w:space="0" w:color="auto"/>
              <w:bottom w:val="dotted" w:sz="4" w:space="0" w:color="auto"/>
              <w:right w:val="dotted" w:sz="4" w:space="0" w:color="auto"/>
            </w:tcBorders>
            <w:shd w:val="clear" w:color="auto" w:fill="FF0000"/>
            <w:vAlign w:val="center"/>
            <w:hideMark/>
          </w:tcPr>
          <w:p w14:paraId="340550D6" w14:textId="77777777" w:rsidR="00ED24CB" w:rsidRPr="00ED24CB" w:rsidRDefault="00ED24CB" w:rsidP="00ED24CB">
            <w:pPr>
              <w:spacing w:after="0" w:line="240" w:lineRule="auto"/>
              <w:jc w:val="center"/>
              <w:rPr>
                <w:rFonts w:ascii="Arial" w:eastAsia="Times New Roman" w:hAnsi="Arial" w:cs="Arial"/>
                <w:b/>
                <w:bCs/>
                <w:color w:val="FFFFFF"/>
                <w:sz w:val="20"/>
                <w:szCs w:val="20"/>
                <w:lang w:val="es-PE" w:eastAsia="es-PE"/>
              </w:rPr>
            </w:pPr>
            <w:r w:rsidRPr="00ED24CB">
              <w:rPr>
                <w:rFonts w:ascii="Arial" w:eastAsia="Times New Roman" w:hAnsi="Arial" w:cs="Arial"/>
                <w:b/>
                <w:bCs/>
                <w:color w:val="FFFFFF"/>
                <w:sz w:val="20"/>
                <w:szCs w:val="20"/>
                <w:lang w:val="es-PE" w:eastAsia="es-PE"/>
              </w:rPr>
              <w:t>Año</w:t>
            </w:r>
          </w:p>
        </w:tc>
        <w:tc>
          <w:tcPr>
            <w:tcW w:w="1700" w:type="dxa"/>
            <w:tcBorders>
              <w:top w:val="dotted" w:sz="4" w:space="0" w:color="auto"/>
              <w:left w:val="nil"/>
              <w:bottom w:val="dotted" w:sz="4" w:space="0" w:color="auto"/>
              <w:right w:val="dotted" w:sz="4" w:space="0" w:color="auto"/>
            </w:tcBorders>
            <w:shd w:val="clear" w:color="auto" w:fill="FF0000"/>
            <w:vAlign w:val="center"/>
            <w:hideMark/>
          </w:tcPr>
          <w:p w14:paraId="4AFAFB22" w14:textId="77777777" w:rsidR="00ED24CB" w:rsidRPr="00ED24CB" w:rsidRDefault="00ED24CB" w:rsidP="00ED24CB">
            <w:pPr>
              <w:spacing w:after="0" w:line="240" w:lineRule="auto"/>
              <w:jc w:val="center"/>
              <w:rPr>
                <w:rFonts w:ascii="Arial" w:eastAsia="Times New Roman" w:hAnsi="Arial" w:cs="Arial"/>
                <w:b/>
                <w:bCs/>
                <w:color w:val="FFFFFF"/>
                <w:sz w:val="20"/>
                <w:szCs w:val="20"/>
                <w:lang w:val="es-PE" w:eastAsia="es-PE"/>
              </w:rPr>
            </w:pPr>
            <w:r w:rsidRPr="00ED24CB">
              <w:rPr>
                <w:rFonts w:ascii="Arial" w:eastAsia="Times New Roman" w:hAnsi="Arial" w:cs="Arial"/>
                <w:b/>
                <w:bCs/>
                <w:color w:val="FFFFFF"/>
                <w:sz w:val="20"/>
                <w:szCs w:val="20"/>
                <w:lang w:val="es-PE" w:eastAsia="es-PE"/>
              </w:rPr>
              <w:t>Beneficio de muertes evitadas</w:t>
            </w:r>
          </w:p>
        </w:tc>
        <w:tc>
          <w:tcPr>
            <w:tcW w:w="1580" w:type="dxa"/>
            <w:tcBorders>
              <w:top w:val="dotted" w:sz="4" w:space="0" w:color="auto"/>
              <w:left w:val="nil"/>
              <w:bottom w:val="dotted" w:sz="4" w:space="0" w:color="auto"/>
              <w:right w:val="dotted" w:sz="4" w:space="0" w:color="auto"/>
            </w:tcBorders>
            <w:shd w:val="clear" w:color="auto" w:fill="FF0000"/>
            <w:vAlign w:val="center"/>
            <w:hideMark/>
          </w:tcPr>
          <w:p w14:paraId="19811594" w14:textId="77777777" w:rsidR="00ED24CB" w:rsidRPr="00ED24CB" w:rsidRDefault="00ED24CB" w:rsidP="00ED24CB">
            <w:pPr>
              <w:spacing w:after="0" w:line="240" w:lineRule="auto"/>
              <w:jc w:val="center"/>
              <w:rPr>
                <w:rFonts w:ascii="Arial" w:eastAsia="Times New Roman" w:hAnsi="Arial" w:cs="Arial"/>
                <w:b/>
                <w:bCs/>
                <w:color w:val="FFFFFF"/>
                <w:sz w:val="20"/>
                <w:szCs w:val="20"/>
                <w:lang w:val="es-PE" w:eastAsia="es-PE"/>
              </w:rPr>
            </w:pPr>
            <w:r w:rsidRPr="00ED24CB">
              <w:rPr>
                <w:rFonts w:ascii="Arial" w:eastAsia="Times New Roman" w:hAnsi="Arial" w:cs="Arial"/>
                <w:b/>
                <w:bCs/>
                <w:color w:val="FFFFFF"/>
                <w:sz w:val="20"/>
                <w:szCs w:val="20"/>
                <w:lang w:val="es-PE" w:eastAsia="es-PE"/>
              </w:rPr>
              <w:t>Beneficios por discapacidades evitadas</w:t>
            </w:r>
          </w:p>
        </w:tc>
      </w:tr>
      <w:tr w:rsidR="00ED24CB" w:rsidRPr="00ED24CB" w14:paraId="78AB28DE"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25A5AC4C"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2022</w:t>
            </w:r>
          </w:p>
        </w:tc>
        <w:tc>
          <w:tcPr>
            <w:tcW w:w="1700" w:type="dxa"/>
            <w:tcBorders>
              <w:top w:val="nil"/>
              <w:left w:val="nil"/>
              <w:bottom w:val="dotted" w:sz="4" w:space="0" w:color="auto"/>
              <w:right w:val="dotted" w:sz="4" w:space="0" w:color="auto"/>
            </w:tcBorders>
            <w:shd w:val="clear" w:color="auto" w:fill="auto"/>
            <w:vAlign w:val="center"/>
            <w:hideMark/>
          </w:tcPr>
          <w:p w14:paraId="5FCF9A20"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268,366,856</w:t>
            </w:r>
          </w:p>
        </w:tc>
        <w:tc>
          <w:tcPr>
            <w:tcW w:w="1580" w:type="dxa"/>
            <w:tcBorders>
              <w:top w:val="nil"/>
              <w:left w:val="nil"/>
              <w:bottom w:val="dotted" w:sz="4" w:space="0" w:color="auto"/>
              <w:right w:val="dotted" w:sz="4" w:space="0" w:color="auto"/>
            </w:tcBorders>
            <w:shd w:val="clear" w:color="auto" w:fill="auto"/>
            <w:vAlign w:val="center"/>
            <w:hideMark/>
          </w:tcPr>
          <w:p w14:paraId="3A58B882"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262,985,820</w:t>
            </w:r>
          </w:p>
        </w:tc>
      </w:tr>
      <w:tr w:rsidR="00ED24CB" w:rsidRPr="00ED24CB" w14:paraId="2F33A7B2"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594BBE17"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2023</w:t>
            </w:r>
          </w:p>
        </w:tc>
        <w:tc>
          <w:tcPr>
            <w:tcW w:w="1700" w:type="dxa"/>
            <w:tcBorders>
              <w:top w:val="nil"/>
              <w:left w:val="nil"/>
              <w:bottom w:val="dotted" w:sz="4" w:space="0" w:color="auto"/>
              <w:right w:val="dotted" w:sz="4" w:space="0" w:color="auto"/>
            </w:tcBorders>
            <w:shd w:val="clear" w:color="auto" w:fill="auto"/>
            <w:vAlign w:val="center"/>
            <w:hideMark/>
          </w:tcPr>
          <w:p w14:paraId="49C8527E"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410,119,192</w:t>
            </w:r>
          </w:p>
        </w:tc>
        <w:tc>
          <w:tcPr>
            <w:tcW w:w="1580" w:type="dxa"/>
            <w:tcBorders>
              <w:top w:val="nil"/>
              <w:left w:val="nil"/>
              <w:bottom w:val="dotted" w:sz="4" w:space="0" w:color="auto"/>
              <w:right w:val="dotted" w:sz="4" w:space="0" w:color="auto"/>
            </w:tcBorders>
            <w:shd w:val="clear" w:color="auto" w:fill="auto"/>
            <w:vAlign w:val="center"/>
            <w:hideMark/>
          </w:tcPr>
          <w:p w14:paraId="25119952"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358,941,258</w:t>
            </w:r>
          </w:p>
        </w:tc>
      </w:tr>
      <w:tr w:rsidR="00ED24CB" w:rsidRPr="00ED24CB" w14:paraId="1B7B8F9F"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6BB52763"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2024</w:t>
            </w:r>
          </w:p>
        </w:tc>
        <w:tc>
          <w:tcPr>
            <w:tcW w:w="1700" w:type="dxa"/>
            <w:tcBorders>
              <w:top w:val="nil"/>
              <w:left w:val="nil"/>
              <w:bottom w:val="dotted" w:sz="4" w:space="0" w:color="auto"/>
              <w:right w:val="dotted" w:sz="4" w:space="0" w:color="auto"/>
            </w:tcBorders>
            <w:shd w:val="clear" w:color="auto" w:fill="auto"/>
            <w:vAlign w:val="center"/>
            <w:hideMark/>
          </w:tcPr>
          <w:p w14:paraId="1FB4E4FF"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379,019,258</w:t>
            </w:r>
          </w:p>
        </w:tc>
        <w:tc>
          <w:tcPr>
            <w:tcW w:w="1580" w:type="dxa"/>
            <w:tcBorders>
              <w:top w:val="nil"/>
              <w:left w:val="nil"/>
              <w:bottom w:val="dotted" w:sz="4" w:space="0" w:color="auto"/>
              <w:right w:val="dotted" w:sz="4" w:space="0" w:color="auto"/>
            </w:tcBorders>
            <w:shd w:val="clear" w:color="auto" w:fill="auto"/>
            <w:vAlign w:val="center"/>
            <w:hideMark/>
          </w:tcPr>
          <w:p w14:paraId="79C1D0FE"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453,141,904</w:t>
            </w:r>
          </w:p>
        </w:tc>
      </w:tr>
      <w:tr w:rsidR="00ED24CB" w:rsidRPr="00ED24CB" w14:paraId="3D547E6C"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6E41773D"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2025</w:t>
            </w:r>
          </w:p>
        </w:tc>
        <w:tc>
          <w:tcPr>
            <w:tcW w:w="1700" w:type="dxa"/>
            <w:tcBorders>
              <w:top w:val="nil"/>
              <w:left w:val="nil"/>
              <w:bottom w:val="dotted" w:sz="4" w:space="0" w:color="auto"/>
              <w:right w:val="dotted" w:sz="4" w:space="0" w:color="auto"/>
            </w:tcBorders>
            <w:shd w:val="clear" w:color="auto" w:fill="auto"/>
            <w:vAlign w:val="center"/>
            <w:hideMark/>
          </w:tcPr>
          <w:p w14:paraId="60884D0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504,974,417</w:t>
            </w:r>
          </w:p>
        </w:tc>
        <w:tc>
          <w:tcPr>
            <w:tcW w:w="1580" w:type="dxa"/>
            <w:tcBorders>
              <w:top w:val="nil"/>
              <w:left w:val="nil"/>
              <w:bottom w:val="dotted" w:sz="4" w:space="0" w:color="auto"/>
              <w:right w:val="dotted" w:sz="4" w:space="0" w:color="auto"/>
            </w:tcBorders>
            <w:shd w:val="clear" w:color="auto" w:fill="auto"/>
            <w:vAlign w:val="center"/>
            <w:hideMark/>
          </w:tcPr>
          <w:p w14:paraId="67FF044A"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609,657,248</w:t>
            </w:r>
          </w:p>
        </w:tc>
      </w:tr>
      <w:tr w:rsidR="00ED24CB" w:rsidRPr="00ED24CB" w14:paraId="53E1884C"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6D82D285"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2026</w:t>
            </w:r>
          </w:p>
        </w:tc>
        <w:tc>
          <w:tcPr>
            <w:tcW w:w="1700" w:type="dxa"/>
            <w:tcBorders>
              <w:top w:val="nil"/>
              <w:left w:val="nil"/>
              <w:bottom w:val="dotted" w:sz="4" w:space="0" w:color="auto"/>
              <w:right w:val="dotted" w:sz="4" w:space="0" w:color="auto"/>
            </w:tcBorders>
            <w:shd w:val="clear" w:color="auto" w:fill="auto"/>
            <w:vAlign w:val="center"/>
            <w:hideMark/>
          </w:tcPr>
          <w:p w14:paraId="4ED317A0"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592,015,206</w:t>
            </w:r>
          </w:p>
        </w:tc>
        <w:tc>
          <w:tcPr>
            <w:tcW w:w="1580" w:type="dxa"/>
            <w:tcBorders>
              <w:top w:val="nil"/>
              <w:left w:val="nil"/>
              <w:bottom w:val="dotted" w:sz="4" w:space="0" w:color="auto"/>
              <w:right w:val="dotted" w:sz="4" w:space="0" w:color="auto"/>
            </w:tcBorders>
            <w:shd w:val="clear" w:color="auto" w:fill="auto"/>
            <w:vAlign w:val="center"/>
            <w:hideMark/>
          </w:tcPr>
          <w:p w14:paraId="133E30C4"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766,084,190</w:t>
            </w:r>
          </w:p>
        </w:tc>
      </w:tr>
      <w:tr w:rsidR="00ED24CB" w:rsidRPr="00ED24CB" w14:paraId="44E3196D"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0E36B530"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2027</w:t>
            </w:r>
          </w:p>
        </w:tc>
        <w:tc>
          <w:tcPr>
            <w:tcW w:w="1700" w:type="dxa"/>
            <w:tcBorders>
              <w:top w:val="nil"/>
              <w:left w:val="nil"/>
              <w:bottom w:val="dotted" w:sz="4" w:space="0" w:color="auto"/>
              <w:right w:val="dotted" w:sz="4" w:space="0" w:color="auto"/>
            </w:tcBorders>
            <w:shd w:val="clear" w:color="auto" w:fill="auto"/>
            <w:vAlign w:val="center"/>
            <w:hideMark/>
          </w:tcPr>
          <w:p w14:paraId="63D1A34A"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711,526,621</w:t>
            </w:r>
          </w:p>
        </w:tc>
        <w:tc>
          <w:tcPr>
            <w:tcW w:w="1580" w:type="dxa"/>
            <w:tcBorders>
              <w:top w:val="nil"/>
              <w:left w:val="nil"/>
              <w:bottom w:val="dotted" w:sz="4" w:space="0" w:color="auto"/>
              <w:right w:val="dotted" w:sz="4" w:space="0" w:color="auto"/>
            </w:tcBorders>
            <w:shd w:val="clear" w:color="auto" w:fill="auto"/>
            <w:vAlign w:val="center"/>
            <w:hideMark/>
          </w:tcPr>
          <w:p w14:paraId="7C723834"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930,311,292</w:t>
            </w:r>
          </w:p>
        </w:tc>
      </w:tr>
      <w:tr w:rsidR="00ED24CB" w:rsidRPr="00ED24CB" w14:paraId="1F6EB719"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57535239"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2028</w:t>
            </w:r>
          </w:p>
        </w:tc>
        <w:tc>
          <w:tcPr>
            <w:tcW w:w="1700" w:type="dxa"/>
            <w:tcBorders>
              <w:top w:val="nil"/>
              <w:left w:val="nil"/>
              <w:bottom w:val="dotted" w:sz="4" w:space="0" w:color="auto"/>
              <w:right w:val="dotted" w:sz="4" w:space="0" w:color="auto"/>
            </w:tcBorders>
            <w:shd w:val="clear" w:color="auto" w:fill="auto"/>
            <w:vAlign w:val="center"/>
            <w:hideMark/>
          </w:tcPr>
          <w:p w14:paraId="3286369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751,368,995</w:t>
            </w:r>
          </w:p>
        </w:tc>
        <w:tc>
          <w:tcPr>
            <w:tcW w:w="1580" w:type="dxa"/>
            <w:tcBorders>
              <w:top w:val="nil"/>
              <w:left w:val="nil"/>
              <w:bottom w:val="dotted" w:sz="4" w:space="0" w:color="auto"/>
              <w:right w:val="dotted" w:sz="4" w:space="0" w:color="auto"/>
            </w:tcBorders>
            <w:shd w:val="clear" w:color="auto" w:fill="auto"/>
            <w:vAlign w:val="center"/>
            <w:hideMark/>
          </w:tcPr>
          <w:p w14:paraId="61E814B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1,049,841,491</w:t>
            </w:r>
          </w:p>
        </w:tc>
      </w:tr>
      <w:tr w:rsidR="00ED24CB" w:rsidRPr="00ED24CB" w14:paraId="512D642F"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75730A07"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2029</w:t>
            </w:r>
          </w:p>
        </w:tc>
        <w:tc>
          <w:tcPr>
            <w:tcW w:w="1700" w:type="dxa"/>
            <w:tcBorders>
              <w:top w:val="nil"/>
              <w:left w:val="nil"/>
              <w:bottom w:val="dotted" w:sz="4" w:space="0" w:color="auto"/>
              <w:right w:val="dotted" w:sz="4" w:space="0" w:color="auto"/>
            </w:tcBorders>
            <w:shd w:val="clear" w:color="auto" w:fill="auto"/>
            <w:vAlign w:val="center"/>
            <w:hideMark/>
          </w:tcPr>
          <w:p w14:paraId="5954A77A"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858,839,312</w:t>
            </w:r>
          </w:p>
        </w:tc>
        <w:tc>
          <w:tcPr>
            <w:tcW w:w="1580" w:type="dxa"/>
            <w:tcBorders>
              <w:top w:val="nil"/>
              <w:left w:val="nil"/>
              <w:bottom w:val="dotted" w:sz="4" w:space="0" w:color="auto"/>
              <w:right w:val="dotted" w:sz="4" w:space="0" w:color="auto"/>
            </w:tcBorders>
            <w:shd w:val="clear" w:color="auto" w:fill="auto"/>
            <w:vAlign w:val="center"/>
            <w:hideMark/>
          </w:tcPr>
          <w:p w14:paraId="1FA9D3C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1,109,800,786</w:t>
            </w:r>
          </w:p>
        </w:tc>
      </w:tr>
      <w:tr w:rsidR="00ED24CB" w:rsidRPr="00ED24CB" w14:paraId="1E3DFFBB" w14:textId="77777777" w:rsidTr="00ED24CB">
        <w:trPr>
          <w:trHeight w:val="255"/>
          <w:jc w:val="center"/>
        </w:trPr>
        <w:tc>
          <w:tcPr>
            <w:tcW w:w="1780" w:type="dxa"/>
            <w:tcBorders>
              <w:top w:val="nil"/>
              <w:left w:val="dotted" w:sz="4" w:space="0" w:color="auto"/>
              <w:bottom w:val="dotted" w:sz="4" w:space="0" w:color="auto"/>
              <w:right w:val="dotted" w:sz="4" w:space="0" w:color="auto"/>
            </w:tcBorders>
            <w:shd w:val="clear" w:color="auto" w:fill="auto"/>
            <w:noWrap/>
            <w:vAlign w:val="center"/>
            <w:hideMark/>
          </w:tcPr>
          <w:p w14:paraId="55694D71"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2030</w:t>
            </w:r>
          </w:p>
        </w:tc>
        <w:tc>
          <w:tcPr>
            <w:tcW w:w="1700" w:type="dxa"/>
            <w:tcBorders>
              <w:top w:val="nil"/>
              <w:left w:val="nil"/>
              <w:bottom w:val="dotted" w:sz="4" w:space="0" w:color="auto"/>
              <w:right w:val="dotted" w:sz="4" w:space="0" w:color="auto"/>
            </w:tcBorders>
            <w:shd w:val="clear" w:color="auto" w:fill="auto"/>
            <w:vAlign w:val="center"/>
            <w:hideMark/>
          </w:tcPr>
          <w:p w14:paraId="43CCD73F"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900,361,439</w:t>
            </w:r>
          </w:p>
        </w:tc>
        <w:tc>
          <w:tcPr>
            <w:tcW w:w="1580" w:type="dxa"/>
            <w:tcBorders>
              <w:top w:val="nil"/>
              <w:left w:val="nil"/>
              <w:bottom w:val="dotted" w:sz="4" w:space="0" w:color="auto"/>
              <w:right w:val="dotted" w:sz="4" w:space="0" w:color="auto"/>
            </w:tcBorders>
            <w:shd w:val="clear" w:color="auto" w:fill="auto"/>
            <w:vAlign w:val="center"/>
            <w:hideMark/>
          </w:tcPr>
          <w:p w14:paraId="246A54A5"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1,209,934,447</w:t>
            </w:r>
          </w:p>
        </w:tc>
      </w:tr>
    </w:tbl>
    <w:p w14:paraId="5DEFFC98" w14:textId="011C828F" w:rsidR="00FF0622" w:rsidRPr="00F846F2" w:rsidRDefault="00FF0622" w:rsidP="00E96A05">
      <w:pPr>
        <w:spacing w:line="276" w:lineRule="auto"/>
        <w:jc w:val="center"/>
        <w:rPr>
          <w:rFonts w:ascii="Arial" w:hAnsi="Arial" w:cs="Arial"/>
          <w:bCs/>
          <w:sz w:val="20"/>
          <w:szCs w:val="20"/>
        </w:rPr>
      </w:pPr>
      <w:bookmarkStart w:id="23" w:name="_GoBack"/>
      <w:bookmarkEnd w:id="23"/>
      <w:r w:rsidRPr="00F846F2">
        <w:rPr>
          <w:rFonts w:ascii="Arial" w:hAnsi="Arial" w:cs="Arial"/>
          <w:b/>
          <w:sz w:val="20"/>
          <w:szCs w:val="20"/>
        </w:rPr>
        <w:t>Estimación</w:t>
      </w:r>
      <w:r w:rsidRPr="00F846F2">
        <w:rPr>
          <w:rFonts w:ascii="Arial" w:hAnsi="Arial" w:cs="Arial"/>
          <w:bCs/>
          <w:sz w:val="20"/>
          <w:szCs w:val="20"/>
        </w:rPr>
        <w:t>: Dirección de Seguridad Vial - MTC</w:t>
      </w:r>
    </w:p>
    <w:p w14:paraId="67075EC1" w14:textId="66B9C032" w:rsidR="00F80FD9" w:rsidRDefault="00F80FD9" w:rsidP="00C50167">
      <w:pPr>
        <w:spacing w:line="276" w:lineRule="auto"/>
        <w:jc w:val="both"/>
        <w:rPr>
          <w:rFonts w:ascii="Arial" w:hAnsi="Arial" w:cs="Arial"/>
        </w:rPr>
      </w:pPr>
      <w:r w:rsidRPr="00F80FD9">
        <w:rPr>
          <w:rFonts w:ascii="Arial" w:hAnsi="Arial" w:cs="Arial"/>
        </w:rPr>
        <w:t xml:space="preserve">Solo para fines ilustrativos del impacto en la economía nacional, si consideramos el PIB a precios constantes del año 2020 que asciende a algo </w:t>
      </w:r>
      <w:r w:rsidR="00F846F2" w:rsidRPr="00F80FD9">
        <w:rPr>
          <w:rFonts w:ascii="Arial" w:hAnsi="Arial" w:cs="Arial"/>
        </w:rPr>
        <w:t>más</w:t>
      </w:r>
      <w:r w:rsidRPr="00F80FD9">
        <w:rPr>
          <w:rFonts w:ascii="Arial" w:hAnsi="Arial" w:cs="Arial"/>
        </w:rPr>
        <w:t xml:space="preserve"> de S/. 485 mil millones de soles</w:t>
      </w:r>
      <w:r>
        <w:rPr>
          <w:rStyle w:val="Refdenotaalpie"/>
          <w:rFonts w:ascii="Arial" w:hAnsi="Arial" w:cs="Arial"/>
        </w:rPr>
        <w:footnoteReference w:id="20"/>
      </w:r>
      <w:r w:rsidRPr="00F80FD9">
        <w:rPr>
          <w:rFonts w:ascii="Arial" w:hAnsi="Arial" w:cs="Arial"/>
        </w:rPr>
        <w:t xml:space="preserve">, y con la proyección del </w:t>
      </w:r>
      <w:r>
        <w:rPr>
          <w:rFonts w:ascii="Arial" w:hAnsi="Arial" w:cs="Arial"/>
        </w:rPr>
        <w:t>B</w:t>
      </w:r>
      <w:r w:rsidRPr="00F80FD9">
        <w:rPr>
          <w:rFonts w:ascii="Arial" w:hAnsi="Arial" w:cs="Arial"/>
        </w:rPr>
        <w:t>anco Central de Reserva del Perú</w:t>
      </w:r>
      <w:r>
        <w:rPr>
          <w:rStyle w:val="Refdenotaalpie"/>
          <w:rFonts w:ascii="Arial" w:hAnsi="Arial" w:cs="Arial"/>
        </w:rPr>
        <w:footnoteReference w:id="21"/>
      </w:r>
      <w:r w:rsidRPr="00F80FD9">
        <w:rPr>
          <w:rFonts w:ascii="Arial" w:hAnsi="Arial" w:cs="Arial"/>
        </w:rPr>
        <w:t xml:space="preserve"> del crecimiento en los años 2021 de 10.7% y del año 2022 de 4.5%, y asumiendo un crecimiento promedio de 3% anual en el periodo 2023 al 2030, el impacto en términos de PIB será creciente</w:t>
      </w:r>
      <w:r>
        <w:rPr>
          <w:rFonts w:ascii="Arial" w:hAnsi="Arial" w:cs="Arial"/>
        </w:rPr>
        <w:t>, y se contribuirá al crecimiento de</w:t>
      </w:r>
      <w:r w:rsidR="001B494E">
        <w:rPr>
          <w:rFonts w:ascii="Arial" w:hAnsi="Arial" w:cs="Arial"/>
        </w:rPr>
        <w:t xml:space="preserve"> la actividad económica</w:t>
      </w:r>
      <w:r>
        <w:rPr>
          <w:rFonts w:ascii="Arial" w:hAnsi="Arial" w:cs="Arial"/>
        </w:rPr>
        <w:t xml:space="preserve"> en </w:t>
      </w:r>
      <w:r w:rsidR="001B494E">
        <w:rPr>
          <w:rFonts w:ascii="Arial" w:hAnsi="Arial" w:cs="Arial"/>
        </w:rPr>
        <w:t xml:space="preserve">alrededor del </w:t>
      </w:r>
      <w:r>
        <w:rPr>
          <w:rFonts w:ascii="Arial" w:hAnsi="Arial" w:cs="Arial"/>
        </w:rPr>
        <w:t xml:space="preserve">0.3% </w:t>
      </w:r>
      <w:r w:rsidR="00ED6B31">
        <w:rPr>
          <w:rFonts w:ascii="Arial" w:hAnsi="Arial" w:cs="Arial"/>
        </w:rPr>
        <w:t xml:space="preserve">del PIB </w:t>
      </w:r>
      <w:r>
        <w:rPr>
          <w:rFonts w:ascii="Arial" w:hAnsi="Arial" w:cs="Arial"/>
        </w:rPr>
        <w:t>al año 2030.</w:t>
      </w:r>
    </w:p>
    <w:p w14:paraId="491AF6E0" w14:textId="3505D607" w:rsidR="00F846F2" w:rsidRPr="00BF6ED5" w:rsidRDefault="00F846F2" w:rsidP="00F846F2">
      <w:pPr>
        <w:spacing w:line="276" w:lineRule="auto"/>
        <w:jc w:val="center"/>
        <w:rPr>
          <w:rFonts w:ascii="Arial" w:eastAsia="Arial" w:hAnsi="Arial" w:cs="Arial"/>
          <w:b/>
          <w:bCs/>
          <w:iCs/>
          <w:color w:val="000000"/>
        </w:rPr>
      </w:pPr>
      <w:r w:rsidRPr="00BF6ED5">
        <w:rPr>
          <w:rFonts w:ascii="Arial" w:eastAsia="Arial" w:hAnsi="Arial" w:cs="Arial"/>
          <w:b/>
          <w:bCs/>
          <w:iCs/>
          <w:color w:val="000000"/>
        </w:rPr>
        <w:t xml:space="preserve">Gráfico </w:t>
      </w:r>
      <w:r w:rsidRPr="00BF6ED5">
        <w:rPr>
          <w:rFonts w:ascii="Arial" w:eastAsia="Arial" w:hAnsi="Arial" w:cs="Arial"/>
          <w:b/>
          <w:bCs/>
          <w:iCs/>
          <w:color w:val="000000"/>
        </w:rPr>
        <w:fldChar w:fldCharType="begin"/>
      </w:r>
      <w:r w:rsidRPr="00BF6ED5">
        <w:rPr>
          <w:rFonts w:ascii="Arial" w:eastAsia="Arial" w:hAnsi="Arial" w:cs="Arial"/>
          <w:b/>
          <w:bCs/>
          <w:iCs/>
          <w:color w:val="000000"/>
        </w:rPr>
        <w:instrText xml:space="preserve"> SEQ Gráfico \* ARABIC </w:instrText>
      </w:r>
      <w:r w:rsidRPr="00BF6ED5">
        <w:rPr>
          <w:rFonts w:ascii="Arial" w:eastAsia="Arial" w:hAnsi="Arial" w:cs="Arial"/>
          <w:b/>
          <w:bCs/>
          <w:iCs/>
          <w:color w:val="000000"/>
        </w:rPr>
        <w:fldChar w:fldCharType="separate"/>
      </w:r>
      <w:r>
        <w:rPr>
          <w:rFonts w:ascii="Arial" w:eastAsia="Arial" w:hAnsi="Arial" w:cs="Arial"/>
          <w:b/>
          <w:bCs/>
          <w:iCs/>
          <w:noProof/>
          <w:color w:val="000000"/>
        </w:rPr>
        <w:t>11</w:t>
      </w:r>
      <w:r w:rsidRPr="00BF6ED5">
        <w:rPr>
          <w:rFonts w:ascii="Arial" w:eastAsia="Arial" w:hAnsi="Arial" w:cs="Arial"/>
          <w:b/>
          <w:bCs/>
          <w:iCs/>
          <w:color w:val="000000"/>
        </w:rPr>
        <w:fldChar w:fldCharType="end"/>
      </w:r>
      <w:r w:rsidRPr="00BF6ED5">
        <w:rPr>
          <w:rFonts w:ascii="Arial" w:eastAsia="Arial" w:hAnsi="Arial" w:cs="Arial"/>
          <w:b/>
          <w:bCs/>
          <w:iCs/>
          <w:color w:val="000000"/>
        </w:rPr>
        <w:t xml:space="preserve">. </w:t>
      </w:r>
      <w:r w:rsidRPr="00F846F2">
        <w:rPr>
          <w:rFonts w:ascii="Arial" w:eastAsia="Arial" w:hAnsi="Arial" w:cs="Arial"/>
          <w:b/>
          <w:bCs/>
          <w:iCs/>
          <w:color w:val="000000"/>
        </w:rPr>
        <w:t>Impacto económico de la PNSV como porcentaje del PIB</w:t>
      </w:r>
    </w:p>
    <w:p w14:paraId="3CF69B14" w14:textId="6642DEA4" w:rsidR="00F80FD9" w:rsidRDefault="00807317" w:rsidP="00807317">
      <w:pPr>
        <w:spacing w:after="0" w:line="276" w:lineRule="auto"/>
        <w:jc w:val="center"/>
        <w:rPr>
          <w:rFonts w:ascii="Arial" w:hAnsi="Arial" w:cs="Arial"/>
        </w:rPr>
      </w:pPr>
      <w:r>
        <w:rPr>
          <w:noProof/>
          <w:lang w:val="es-PE" w:eastAsia="es-PE"/>
        </w:rPr>
        <w:drawing>
          <wp:inline distT="0" distB="0" distL="0" distR="0" wp14:anchorId="2E6418E3" wp14:editId="5177A5CF">
            <wp:extent cx="5400040" cy="2105025"/>
            <wp:effectExtent l="0" t="0" r="10160" b="9525"/>
            <wp:docPr id="11" name="Gráfico 11">
              <a:extLst xmlns:a="http://schemas.openxmlformats.org/drawingml/2006/main">
                <a:ext uri="{FF2B5EF4-FFF2-40B4-BE49-F238E27FC236}">
                  <a16:creationId xmlns:a16="http://schemas.microsoft.com/office/drawing/2014/main" id="{2D02767C-B251-4444-A00F-4F785F5F4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2727528" w14:textId="1D287962" w:rsidR="001B494E" w:rsidRPr="00F846F2" w:rsidRDefault="001B494E" w:rsidP="00807317">
      <w:pPr>
        <w:spacing w:after="100" w:afterAutospacing="1" w:line="276" w:lineRule="auto"/>
        <w:jc w:val="center"/>
        <w:rPr>
          <w:rFonts w:ascii="Arial" w:hAnsi="Arial" w:cs="Arial"/>
          <w:sz w:val="20"/>
          <w:szCs w:val="20"/>
        </w:rPr>
      </w:pPr>
      <w:r w:rsidRPr="00F846F2">
        <w:rPr>
          <w:rFonts w:ascii="Arial" w:hAnsi="Arial" w:cs="Arial"/>
          <w:b/>
          <w:bCs/>
          <w:sz w:val="20"/>
          <w:szCs w:val="20"/>
        </w:rPr>
        <w:t>Elaboración</w:t>
      </w:r>
      <w:r w:rsidRPr="00F846F2">
        <w:rPr>
          <w:rFonts w:ascii="Arial" w:hAnsi="Arial" w:cs="Arial"/>
          <w:sz w:val="20"/>
          <w:szCs w:val="20"/>
        </w:rPr>
        <w:t>: Dirección de Seguridad Vial</w:t>
      </w:r>
    </w:p>
    <w:p w14:paraId="6117451B" w14:textId="33628EA7" w:rsidR="002540EA" w:rsidRPr="00E96A05" w:rsidRDefault="00BC06E4" w:rsidP="00C50167">
      <w:pPr>
        <w:spacing w:line="276" w:lineRule="auto"/>
        <w:jc w:val="both"/>
        <w:rPr>
          <w:rFonts w:ascii="Arial" w:hAnsi="Arial" w:cs="Arial"/>
          <w:b/>
          <w:bCs/>
        </w:rPr>
      </w:pPr>
      <w:r w:rsidRPr="00E96A05">
        <w:rPr>
          <w:rFonts w:ascii="Arial" w:hAnsi="Arial" w:cs="Arial"/>
          <w:b/>
          <w:bCs/>
        </w:rPr>
        <w:lastRenderedPageBreak/>
        <w:t>Costos</w:t>
      </w:r>
      <w:r w:rsidR="00E96A05">
        <w:rPr>
          <w:rFonts w:ascii="Arial" w:hAnsi="Arial" w:cs="Arial"/>
          <w:b/>
          <w:bCs/>
        </w:rPr>
        <w:t xml:space="preserve"> sociales</w:t>
      </w:r>
    </w:p>
    <w:p w14:paraId="59C18A57" w14:textId="42C62072" w:rsidR="002540EA" w:rsidRDefault="00640FE5" w:rsidP="00C50167">
      <w:pPr>
        <w:spacing w:line="276" w:lineRule="auto"/>
        <w:jc w:val="both"/>
        <w:rPr>
          <w:rFonts w:ascii="Arial" w:hAnsi="Arial" w:cs="Arial"/>
        </w:rPr>
      </w:pPr>
      <w:r>
        <w:rPr>
          <w:rFonts w:ascii="Arial" w:hAnsi="Arial" w:cs="Arial"/>
        </w:rPr>
        <w:t xml:space="preserve">En primer lugar, debe mencionarse que acciones en materia de seguridad vial ya se desarrollan desde todos los niveles de gobierno y en cada sector que está involucrado en la materia. Dichas acciones se </w:t>
      </w:r>
      <w:r w:rsidR="002B5987">
        <w:rPr>
          <w:rFonts w:ascii="Arial" w:hAnsi="Arial" w:cs="Arial"/>
        </w:rPr>
        <w:t xml:space="preserve">implementan en forma transversal </w:t>
      </w:r>
      <w:r w:rsidR="00ED6B31">
        <w:rPr>
          <w:rFonts w:ascii="Arial" w:hAnsi="Arial" w:cs="Arial"/>
        </w:rPr>
        <w:t>y la estimación de costos es complicado de aislar para alinear a los componentes de alternativa de solución que se ha planteado.</w:t>
      </w:r>
      <w:r w:rsidR="00845F56">
        <w:rPr>
          <w:rFonts w:ascii="Arial" w:hAnsi="Arial" w:cs="Arial"/>
        </w:rPr>
        <w:t xml:space="preserve"> Para la estimación de esta situación actual se toma como referencia el presupuesto que actualmente se destina a productos de los Programas Presupuestales </w:t>
      </w:r>
      <w:r w:rsidR="00845F56" w:rsidRPr="00845F56">
        <w:rPr>
          <w:rFonts w:ascii="Arial" w:hAnsi="Arial" w:cs="Arial"/>
          <w:i/>
          <w:iCs/>
        </w:rPr>
        <w:t>0138 Reducción del costo, tiempo e inseguridad en el sistema de transporte</w:t>
      </w:r>
      <w:r w:rsidR="00845F56">
        <w:rPr>
          <w:rFonts w:ascii="Arial" w:hAnsi="Arial" w:cs="Arial"/>
        </w:rPr>
        <w:t xml:space="preserve"> y </w:t>
      </w:r>
      <w:r w:rsidR="00845F56" w:rsidRPr="00063577">
        <w:rPr>
          <w:rFonts w:ascii="Arial" w:hAnsi="Arial" w:cs="Arial"/>
          <w:i/>
          <w:iCs/>
        </w:rPr>
        <w:t xml:space="preserve">0148 </w:t>
      </w:r>
      <w:r w:rsidR="00063577" w:rsidRPr="00063577">
        <w:rPr>
          <w:rFonts w:ascii="Arial" w:hAnsi="Arial" w:cs="Arial"/>
          <w:i/>
          <w:iCs/>
        </w:rPr>
        <w:t>Reducción del tiempo, inseguridad y costo ambiental en el transporte urbano</w:t>
      </w:r>
      <w:r w:rsidR="00845F56" w:rsidRPr="00845F56">
        <w:rPr>
          <w:rFonts w:ascii="Arial" w:hAnsi="Arial" w:cs="Arial"/>
        </w:rPr>
        <w:t xml:space="preserve"> </w:t>
      </w:r>
      <w:r w:rsidR="00845F56">
        <w:rPr>
          <w:rFonts w:ascii="Arial" w:hAnsi="Arial" w:cs="Arial"/>
        </w:rPr>
        <w:t>que se alinean con parte de los componentes de la alternativa de solución.</w:t>
      </w:r>
    </w:p>
    <w:p w14:paraId="36860270" w14:textId="7DC7F2C4" w:rsidR="00ED6B31" w:rsidRDefault="00ED6B31" w:rsidP="00C50167">
      <w:pPr>
        <w:spacing w:line="276" w:lineRule="auto"/>
        <w:jc w:val="both"/>
        <w:rPr>
          <w:rFonts w:ascii="Arial" w:hAnsi="Arial" w:cs="Arial"/>
        </w:rPr>
      </w:pPr>
      <w:r>
        <w:rPr>
          <w:rFonts w:ascii="Arial" w:hAnsi="Arial" w:cs="Arial"/>
        </w:rPr>
        <w:t xml:space="preserve">En segundo lugar, se estiman los costos que se demandará para la implementación de la Política Nacional de Seguridad Vial, que en gran medida demandará la optimización de actividades y por tanto de costos a incurrir. Esta estimación de costos se realiza bajo el criterio de </w:t>
      </w:r>
      <w:r w:rsidR="00845F56">
        <w:rPr>
          <w:rFonts w:ascii="Arial" w:hAnsi="Arial" w:cs="Arial"/>
        </w:rPr>
        <w:t>opinión de expertos, lo que se realiza igualmente situándose en el escenario menos favorable posible de modo que se cuente con una estimación que pueda colocar suficiente grado de acidez al análisis.</w:t>
      </w:r>
    </w:p>
    <w:p w14:paraId="7AB94907" w14:textId="616A19EB" w:rsidR="00845F56" w:rsidRDefault="00761745" w:rsidP="00C50167">
      <w:pPr>
        <w:spacing w:line="276" w:lineRule="auto"/>
        <w:jc w:val="both"/>
        <w:rPr>
          <w:rFonts w:ascii="Arial" w:hAnsi="Arial" w:cs="Arial"/>
        </w:rPr>
      </w:pPr>
      <w:r>
        <w:rPr>
          <w:rFonts w:ascii="Arial" w:hAnsi="Arial" w:cs="Arial"/>
        </w:rPr>
        <w:t>Bajo</w:t>
      </w:r>
      <w:r w:rsidR="00845F56">
        <w:rPr>
          <w:rFonts w:ascii="Arial" w:hAnsi="Arial" w:cs="Arial"/>
        </w:rPr>
        <w:t xml:space="preserve"> estas dos consideraciones, el costo de implementación de la Política Nacional de Seguridad Vial</w:t>
      </w:r>
      <w:r w:rsidR="00063577">
        <w:rPr>
          <w:rFonts w:ascii="Arial" w:hAnsi="Arial" w:cs="Arial"/>
        </w:rPr>
        <w:t xml:space="preserve"> a fin de comparar con los beneficios sociales que se estimó también bajo enfoque de diferencias, será el costo total optimizado menos el costo actual y proyectado.</w:t>
      </w:r>
    </w:p>
    <w:p w14:paraId="74983A8C" w14:textId="5DAFF3A7" w:rsidR="00063577" w:rsidRPr="00F846F2" w:rsidRDefault="00063577" w:rsidP="00C50167">
      <w:pPr>
        <w:spacing w:line="276" w:lineRule="auto"/>
        <w:jc w:val="both"/>
        <w:rPr>
          <w:rFonts w:ascii="Arial" w:hAnsi="Arial" w:cs="Arial"/>
          <w:b/>
          <w:bCs/>
        </w:rPr>
      </w:pPr>
      <w:r w:rsidRPr="00F846F2">
        <w:rPr>
          <w:rFonts w:ascii="Arial" w:hAnsi="Arial" w:cs="Arial"/>
          <w:b/>
          <w:bCs/>
        </w:rPr>
        <w:t>Costos actuales</w:t>
      </w:r>
    </w:p>
    <w:p w14:paraId="024AAA6F" w14:textId="1A1116AA" w:rsidR="00C50167" w:rsidRDefault="005D4AA9" w:rsidP="00C50167">
      <w:pPr>
        <w:spacing w:line="276" w:lineRule="auto"/>
        <w:jc w:val="both"/>
        <w:rPr>
          <w:rFonts w:ascii="Arial" w:hAnsi="Arial" w:cs="Arial"/>
        </w:rPr>
      </w:pPr>
      <w:r>
        <w:rPr>
          <w:rFonts w:ascii="Arial" w:hAnsi="Arial" w:cs="Arial"/>
        </w:rPr>
        <w:t>Se toma</w:t>
      </w:r>
      <w:r w:rsidR="00C50167">
        <w:rPr>
          <w:rFonts w:ascii="Arial" w:hAnsi="Arial" w:cs="Arial"/>
        </w:rPr>
        <w:t xml:space="preserve"> como referencia el presupuesto</w:t>
      </w:r>
      <w:r>
        <w:rPr>
          <w:rFonts w:ascii="Arial" w:hAnsi="Arial" w:cs="Arial"/>
        </w:rPr>
        <w:t xml:space="preserve"> (Presupuesto Institucional Modificado – PIM)</w:t>
      </w:r>
      <w:r w:rsidR="00C50167">
        <w:rPr>
          <w:rFonts w:ascii="Arial" w:hAnsi="Arial" w:cs="Arial"/>
        </w:rPr>
        <w:t xml:space="preserve"> asignado</w:t>
      </w:r>
      <w:r w:rsidR="00FA16EF">
        <w:rPr>
          <w:rFonts w:ascii="Arial" w:hAnsi="Arial" w:cs="Arial"/>
        </w:rPr>
        <w:t xml:space="preserve"> a las </w:t>
      </w:r>
      <w:r>
        <w:rPr>
          <w:rFonts w:ascii="Arial" w:hAnsi="Arial" w:cs="Arial"/>
        </w:rPr>
        <w:t>actividades de</w:t>
      </w:r>
      <w:r w:rsidR="00FA16EF">
        <w:rPr>
          <w:rFonts w:ascii="Arial" w:hAnsi="Arial" w:cs="Arial"/>
        </w:rPr>
        <w:t xml:space="preserve"> los </w:t>
      </w:r>
      <w:r w:rsidR="00C50167">
        <w:rPr>
          <w:rFonts w:ascii="Arial" w:hAnsi="Arial" w:cs="Arial"/>
        </w:rPr>
        <w:t xml:space="preserve">productos </w:t>
      </w:r>
      <w:r w:rsidR="00FA16EF">
        <w:rPr>
          <w:rFonts w:ascii="Arial" w:hAnsi="Arial" w:cs="Arial"/>
        </w:rPr>
        <w:t>vinculados a</w:t>
      </w:r>
      <w:r w:rsidR="00761745">
        <w:rPr>
          <w:rFonts w:ascii="Arial" w:hAnsi="Arial" w:cs="Arial"/>
        </w:rPr>
        <w:t xml:space="preserve"> los componentes de</w:t>
      </w:r>
      <w:r w:rsidR="00FA16EF">
        <w:rPr>
          <w:rFonts w:ascii="Arial" w:hAnsi="Arial" w:cs="Arial"/>
        </w:rPr>
        <w:t xml:space="preserve"> la </w:t>
      </w:r>
      <w:r w:rsidR="00FA16EF" w:rsidRPr="00761745">
        <w:rPr>
          <w:rFonts w:ascii="Arial" w:hAnsi="Arial" w:cs="Arial"/>
        </w:rPr>
        <w:t>alternativa de solución,</w:t>
      </w:r>
      <w:r w:rsidR="00FA16EF">
        <w:rPr>
          <w:rFonts w:ascii="Arial" w:hAnsi="Arial" w:cs="Arial"/>
        </w:rPr>
        <w:t xml:space="preserve"> </w:t>
      </w:r>
      <w:r w:rsidR="00C50167">
        <w:rPr>
          <w:rFonts w:ascii="Arial" w:hAnsi="Arial" w:cs="Arial"/>
        </w:rPr>
        <w:t xml:space="preserve">de </w:t>
      </w:r>
      <w:r w:rsidR="00FA16EF">
        <w:rPr>
          <w:rFonts w:ascii="Arial" w:hAnsi="Arial" w:cs="Arial"/>
        </w:rPr>
        <w:t xml:space="preserve">los </w:t>
      </w:r>
      <w:r w:rsidR="00C50167">
        <w:rPr>
          <w:rFonts w:ascii="Arial" w:hAnsi="Arial" w:cs="Arial"/>
        </w:rPr>
        <w:t>Programas Presupuestales: PP</w:t>
      </w:r>
      <w:r w:rsidR="00C50167" w:rsidRPr="00C2219E">
        <w:rPr>
          <w:rFonts w:ascii="Arial" w:hAnsi="Arial" w:cs="Arial"/>
        </w:rPr>
        <w:t>0138</w:t>
      </w:r>
      <w:r w:rsidR="00C50167">
        <w:rPr>
          <w:rFonts w:ascii="Arial" w:hAnsi="Arial" w:cs="Arial"/>
        </w:rPr>
        <w:t>. R</w:t>
      </w:r>
      <w:r w:rsidR="00C50167" w:rsidRPr="00C2219E">
        <w:rPr>
          <w:rFonts w:ascii="Arial" w:hAnsi="Arial" w:cs="Arial"/>
        </w:rPr>
        <w:t xml:space="preserve">educción </w:t>
      </w:r>
      <w:r w:rsidR="00C50167">
        <w:rPr>
          <w:rFonts w:ascii="Arial" w:hAnsi="Arial" w:cs="Arial"/>
        </w:rPr>
        <w:t>d</w:t>
      </w:r>
      <w:r w:rsidR="00C50167" w:rsidRPr="00C2219E">
        <w:rPr>
          <w:rFonts w:ascii="Arial" w:hAnsi="Arial" w:cs="Arial"/>
        </w:rPr>
        <w:t xml:space="preserve">el </w:t>
      </w:r>
      <w:r w:rsidR="00C50167">
        <w:rPr>
          <w:rFonts w:ascii="Arial" w:hAnsi="Arial" w:cs="Arial"/>
        </w:rPr>
        <w:t>c</w:t>
      </w:r>
      <w:r w:rsidR="00C50167" w:rsidRPr="00C2219E">
        <w:rPr>
          <w:rFonts w:ascii="Arial" w:hAnsi="Arial" w:cs="Arial"/>
        </w:rPr>
        <w:t xml:space="preserve">osto, </w:t>
      </w:r>
      <w:r w:rsidR="00C50167">
        <w:rPr>
          <w:rFonts w:ascii="Arial" w:hAnsi="Arial" w:cs="Arial"/>
        </w:rPr>
        <w:t>t</w:t>
      </w:r>
      <w:r w:rsidR="00C50167" w:rsidRPr="00C2219E">
        <w:rPr>
          <w:rFonts w:ascii="Arial" w:hAnsi="Arial" w:cs="Arial"/>
        </w:rPr>
        <w:t xml:space="preserve">iempo </w:t>
      </w:r>
      <w:r w:rsidR="00C50167">
        <w:rPr>
          <w:rFonts w:ascii="Arial" w:hAnsi="Arial" w:cs="Arial"/>
        </w:rPr>
        <w:t>e</w:t>
      </w:r>
      <w:r w:rsidR="00C50167" w:rsidRPr="00C2219E">
        <w:rPr>
          <w:rFonts w:ascii="Arial" w:hAnsi="Arial" w:cs="Arial"/>
        </w:rPr>
        <w:t xml:space="preserve"> </w:t>
      </w:r>
      <w:r w:rsidR="00C50167">
        <w:rPr>
          <w:rFonts w:ascii="Arial" w:hAnsi="Arial" w:cs="Arial"/>
        </w:rPr>
        <w:t>i</w:t>
      </w:r>
      <w:r w:rsidR="00C50167" w:rsidRPr="00C2219E">
        <w:rPr>
          <w:rFonts w:ascii="Arial" w:hAnsi="Arial" w:cs="Arial"/>
        </w:rPr>
        <w:t xml:space="preserve">nseguridad </w:t>
      </w:r>
      <w:r w:rsidR="00C50167">
        <w:rPr>
          <w:rFonts w:ascii="Arial" w:hAnsi="Arial" w:cs="Arial"/>
        </w:rPr>
        <w:t>e</w:t>
      </w:r>
      <w:r w:rsidR="00C50167" w:rsidRPr="00C2219E">
        <w:rPr>
          <w:rFonts w:ascii="Arial" w:hAnsi="Arial" w:cs="Arial"/>
        </w:rPr>
        <w:t xml:space="preserve">n </w:t>
      </w:r>
      <w:r w:rsidR="00C50167">
        <w:rPr>
          <w:rFonts w:ascii="Arial" w:hAnsi="Arial" w:cs="Arial"/>
        </w:rPr>
        <w:t>e</w:t>
      </w:r>
      <w:r w:rsidR="00C50167" w:rsidRPr="00C2219E">
        <w:rPr>
          <w:rFonts w:ascii="Arial" w:hAnsi="Arial" w:cs="Arial"/>
        </w:rPr>
        <w:t xml:space="preserve">l </w:t>
      </w:r>
      <w:r w:rsidR="00C50167">
        <w:rPr>
          <w:rFonts w:ascii="Arial" w:hAnsi="Arial" w:cs="Arial"/>
        </w:rPr>
        <w:t>s</w:t>
      </w:r>
      <w:r w:rsidR="00C50167" w:rsidRPr="00C2219E">
        <w:rPr>
          <w:rFonts w:ascii="Arial" w:hAnsi="Arial" w:cs="Arial"/>
        </w:rPr>
        <w:t xml:space="preserve">istema </w:t>
      </w:r>
      <w:r w:rsidR="00C50167">
        <w:rPr>
          <w:rFonts w:ascii="Arial" w:hAnsi="Arial" w:cs="Arial"/>
        </w:rPr>
        <w:t>d</w:t>
      </w:r>
      <w:r w:rsidR="00C50167" w:rsidRPr="00C2219E">
        <w:rPr>
          <w:rFonts w:ascii="Arial" w:hAnsi="Arial" w:cs="Arial"/>
        </w:rPr>
        <w:t xml:space="preserve">e </w:t>
      </w:r>
      <w:r w:rsidR="00C50167">
        <w:rPr>
          <w:rFonts w:ascii="Arial" w:hAnsi="Arial" w:cs="Arial"/>
        </w:rPr>
        <w:t>t</w:t>
      </w:r>
      <w:r w:rsidR="00C50167" w:rsidRPr="00C2219E">
        <w:rPr>
          <w:rFonts w:ascii="Arial" w:hAnsi="Arial" w:cs="Arial"/>
        </w:rPr>
        <w:t>ransporte</w:t>
      </w:r>
      <w:r w:rsidR="00C50167">
        <w:rPr>
          <w:rFonts w:ascii="Arial" w:hAnsi="Arial" w:cs="Arial"/>
        </w:rPr>
        <w:t xml:space="preserve"> y el PP</w:t>
      </w:r>
      <w:r w:rsidR="00C50167" w:rsidRPr="00D73A42">
        <w:rPr>
          <w:rFonts w:ascii="Arial" w:hAnsi="Arial" w:cs="Arial"/>
        </w:rPr>
        <w:t>0148</w:t>
      </w:r>
      <w:r w:rsidR="00C50167">
        <w:rPr>
          <w:rFonts w:ascii="Arial" w:hAnsi="Arial" w:cs="Arial"/>
        </w:rPr>
        <w:t xml:space="preserve">. </w:t>
      </w:r>
      <w:r w:rsidR="00C50167" w:rsidRPr="00D73A42">
        <w:rPr>
          <w:rFonts w:ascii="Arial" w:hAnsi="Arial" w:cs="Arial"/>
        </w:rPr>
        <w:t>Reducción del tiempo, inseguridad y costo ambiental en el transporte urbano</w:t>
      </w:r>
      <w:r w:rsidR="00C50167">
        <w:rPr>
          <w:rFonts w:ascii="Arial" w:hAnsi="Arial" w:cs="Arial"/>
        </w:rPr>
        <w:t>,</w:t>
      </w:r>
      <w:r w:rsidR="00FA16EF">
        <w:rPr>
          <w:rFonts w:ascii="Arial" w:hAnsi="Arial" w:cs="Arial"/>
        </w:rPr>
        <w:t xml:space="preserve"> los cuales </w:t>
      </w:r>
      <w:r w:rsidR="00C50167">
        <w:rPr>
          <w:rFonts w:ascii="Arial" w:hAnsi="Arial" w:cs="Arial"/>
        </w:rPr>
        <w:t xml:space="preserve">brindan información </w:t>
      </w:r>
      <w:r w:rsidR="00C50167" w:rsidRPr="00761745">
        <w:rPr>
          <w:rFonts w:ascii="Arial" w:hAnsi="Arial" w:cs="Arial"/>
        </w:rPr>
        <w:t xml:space="preserve">referencial </w:t>
      </w:r>
      <w:r w:rsidR="00C50167">
        <w:rPr>
          <w:rFonts w:ascii="Arial" w:hAnsi="Arial" w:cs="Arial"/>
        </w:rPr>
        <w:t xml:space="preserve">sobre los costos más relevantes de los componentes </w:t>
      </w:r>
      <w:r w:rsidR="00FA16EF">
        <w:rPr>
          <w:rFonts w:ascii="Arial" w:hAnsi="Arial" w:cs="Arial"/>
        </w:rPr>
        <w:t>involucrados en</w:t>
      </w:r>
      <w:r w:rsidR="00C50167">
        <w:rPr>
          <w:rFonts w:ascii="Arial" w:hAnsi="Arial" w:cs="Arial"/>
        </w:rPr>
        <w:t xml:space="preserve"> su implementación.</w:t>
      </w:r>
    </w:p>
    <w:p w14:paraId="13B2F4E1" w14:textId="04FF0209" w:rsidR="00681C84" w:rsidRDefault="006D5AD0" w:rsidP="0025707C">
      <w:pPr>
        <w:spacing w:line="276" w:lineRule="auto"/>
        <w:jc w:val="both"/>
        <w:rPr>
          <w:rFonts w:ascii="Arial" w:hAnsi="Arial" w:cs="Arial"/>
        </w:rPr>
        <w:sectPr w:rsidR="00681C84" w:rsidSect="00BC06E4">
          <w:pgSz w:w="11906" w:h="16838"/>
          <w:pgMar w:top="2127" w:right="1701" w:bottom="1985" w:left="1701" w:header="708" w:footer="856" w:gutter="0"/>
          <w:cols w:space="708"/>
          <w:docGrid w:linePitch="360"/>
        </w:sectPr>
      </w:pPr>
      <w:r>
        <w:rPr>
          <w:rFonts w:ascii="Arial" w:hAnsi="Arial" w:cs="Arial"/>
        </w:rPr>
        <w:t>La estimación d</w:t>
      </w:r>
      <w:r w:rsidR="00681C84">
        <w:rPr>
          <w:rFonts w:ascii="Arial" w:hAnsi="Arial" w:cs="Arial"/>
        </w:rPr>
        <w:t xml:space="preserve">el </w:t>
      </w:r>
      <w:r w:rsidR="00F442D6">
        <w:rPr>
          <w:rFonts w:ascii="Arial" w:hAnsi="Arial" w:cs="Arial"/>
        </w:rPr>
        <w:t xml:space="preserve">costo </w:t>
      </w:r>
      <w:r w:rsidR="00761745">
        <w:rPr>
          <w:rFonts w:ascii="Arial" w:hAnsi="Arial" w:cs="Arial"/>
        </w:rPr>
        <w:t>costos actuales alineados a</w:t>
      </w:r>
      <w:r w:rsidR="00F442D6">
        <w:rPr>
          <w:rFonts w:ascii="Arial" w:hAnsi="Arial" w:cs="Arial"/>
        </w:rPr>
        <w:t xml:space="preserve"> la </w:t>
      </w:r>
      <w:r w:rsidR="00FA16EF">
        <w:rPr>
          <w:rFonts w:ascii="Arial" w:hAnsi="Arial" w:cs="Arial"/>
        </w:rPr>
        <w:t>política</w:t>
      </w:r>
      <w:r w:rsidR="00F442D6">
        <w:rPr>
          <w:rFonts w:ascii="Arial" w:hAnsi="Arial" w:cs="Arial"/>
        </w:rPr>
        <w:t xml:space="preserve"> </w:t>
      </w:r>
      <w:r w:rsidR="00FA16EF">
        <w:rPr>
          <w:rFonts w:ascii="Arial" w:hAnsi="Arial" w:cs="Arial"/>
        </w:rPr>
        <w:t xml:space="preserve">se describe en la </w:t>
      </w:r>
      <w:r w:rsidR="00FA16EF" w:rsidRPr="00681C84">
        <w:rPr>
          <w:rFonts w:ascii="Arial" w:hAnsi="Arial" w:cs="Arial"/>
        </w:rPr>
        <w:fldChar w:fldCharType="begin"/>
      </w:r>
      <w:r w:rsidR="00FA16EF" w:rsidRPr="00681C84">
        <w:rPr>
          <w:rFonts w:ascii="Arial" w:hAnsi="Arial" w:cs="Arial"/>
        </w:rPr>
        <w:instrText xml:space="preserve"> REF _Ref72510968 \h  \* MERGEFORMAT </w:instrText>
      </w:r>
      <w:r w:rsidR="00FA16EF" w:rsidRPr="00681C84">
        <w:rPr>
          <w:rFonts w:ascii="Arial" w:hAnsi="Arial" w:cs="Arial"/>
        </w:rPr>
      </w:r>
      <w:r w:rsidR="00FA16EF" w:rsidRPr="00681C84">
        <w:rPr>
          <w:rFonts w:ascii="Arial" w:hAnsi="Arial" w:cs="Arial"/>
        </w:rPr>
        <w:fldChar w:fldCharType="separate"/>
      </w:r>
      <w:r w:rsidR="00FA16EF" w:rsidRPr="00F442D6">
        <w:rPr>
          <w:rFonts w:ascii="Arial" w:hAnsi="Arial" w:cs="Arial"/>
        </w:rPr>
        <w:t xml:space="preserve">Tabla </w:t>
      </w:r>
      <w:r w:rsidR="00FA16EF" w:rsidRPr="00F442D6">
        <w:rPr>
          <w:rFonts w:ascii="Arial" w:hAnsi="Arial" w:cs="Arial"/>
          <w:noProof/>
        </w:rPr>
        <w:t>7</w:t>
      </w:r>
      <w:r w:rsidR="00FA16EF" w:rsidRPr="00681C84">
        <w:rPr>
          <w:rFonts w:ascii="Arial" w:hAnsi="Arial" w:cs="Arial"/>
        </w:rPr>
        <w:fldChar w:fldCharType="end"/>
      </w:r>
      <w:r w:rsidR="00FA16EF">
        <w:rPr>
          <w:rFonts w:ascii="Arial" w:hAnsi="Arial" w:cs="Arial"/>
        </w:rPr>
        <w:t>, donde se precisan los productos vinculados a</w:t>
      </w:r>
      <w:r w:rsidR="00761745">
        <w:rPr>
          <w:rFonts w:ascii="Arial" w:hAnsi="Arial" w:cs="Arial"/>
        </w:rPr>
        <w:t xml:space="preserve"> los componentes de</w:t>
      </w:r>
      <w:r w:rsidR="00FA16EF">
        <w:rPr>
          <w:rFonts w:ascii="Arial" w:hAnsi="Arial" w:cs="Arial"/>
        </w:rPr>
        <w:t xml:space="preserve"> las alternativas de solución</w:t>
      </w:r>
      <w:r w:rsidR="00761745">
        <w:rPr>
          <w:rFonts w:ascii="Arial" w:hAnsi="Arial" w:cs="Arial"/>
        </w:rPr>
        <w:t>.</w:t>
      </w:r>
      <w:r w:rsidR="0025707C">
        <w:rPr>
          <w:rFonts w:ascii="Arial" w:hAnsi="Arial" w:cs="Arial"/>
        </w:rPr>
        <w:t xml:space="preserve"> Así se puede estimar el costo actual como los montos asignados a productos vinculados a los componentes </w:t>
      </w:r>
      <w:r w:rsidR="0025707C" w:rsidRPr="008E1210">
        <w:rPr>
          <w:rFonts w:ascii="Arial" w:hAnsi="Arial" w:cs="Arial"/>
          <w:i/>
          <w:iCs/>
        </w:rPr>
        <w:t>Alt 3: Asegurar procesos de fiscalización eficientes y eficaces, Alt 6: Optimización del proceso de licenciamiento a conductores de vehículos menores y mayores, Alt 7: Efectivizar la estrategia de información y comunicación, Alt 8: Fortalecimiento del control de ingreso, operación y dada de baja de vehículos del parque automotor, Alt 9: Mejorar estándares para requisitos técnicos de seguridad vehicular, Alt 10: Adecuación de velocidades de circulación acorde a las condiciones particulares de diferentes tramos viales, Alt 12: Mejorar procesos de evaluaciones de riesgos de la infraestructura vial en el ámbito urbano y carretero</w:t>
      </w:r>
      <w:r w:rsidR="0025707C">
        <w:rPr>
          <w:rFonts w:ascii="Arial" w:hAnsi="Arial" w:cs="Arial"/>
        </w:rPr>
        <w:t>.</w:t>
      </w:r>
      <w:r w:rsidR="00681C84" w:rsidRPr="00681C84">
        <w:rPr>
          <w:rFonts w:ascii="Arial" w:hAnsi="Arial" w:cs="Arial"/>
        </w:rPr>
        <w:t xml:space="preserve"> </w:t>
      </w:r>
    </w:p>
    <w:p w14:paraId="0A26E0F9" w14:textId="3ADFA911" w:rsidR="00681C84" w:rsidRDefault="00681C84" w:rsidP="00681C84">
      <w:pPr>
        <w:pStyle w:val="Descripcin"/>
        <w:keepNext/>
        <w:spacing w:line="276" w:lineRule="auto"/>
        <w:jc w:val="center"/>
        <w:rPr>
          <w:rFonts w:ascii="Arial" w:hAnsi="Arial" w:cs="Arial"/>
          <w:b/>
          <w:i w:val="0"/>
          <w:color w:val="auto"/>
          <w:sz w:val="22"/>
          <w:szCs w:val="22"/>
        </w:rPr>
      </w:pPr>
      <w:bookmarkStart w:id="24" w:name="_Ref72510968"/>
      <w:r w:rsidRPr="00DA6010">
        <w:rPr>
          <w:rFonts w:ascii="Arial" w:hAnsi="Arial" w:cs="Arial"/>
          <w:b/>
          <w:i w:val="0"/>
          <w:color w:val="auto"/>
          <w:sz w:val="22"/>
          <w:szCs w:val="22"/>
        </w:rPr>
        <w:lastRenderedPageBreak/>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2F2608">
        <w:rPr>
          <w:rFonts w:ascii="Arial" w:hAnsi="Arial" w:cs="Arial"/>
          <w:b/>
          <w:i w:val="0"/>
          <w:noProof/>
          <w:color w:val="auto"/>
          <w:sz w:val="22"/>
          <w:szCs w:val="22"/>
        </w:rPr>
        <w:t>9</w:t>
      </w:r>
      <w:r w:rsidRPr="00DA6010">
        <w:rPr>
          <w:rFonts w:ascii="Arial" w:hAnsi="Arial" w:cs="Arial"/>
          <w:b/>
          <w:i w:val="0"/>
          <w:color w:val="auto"/>
          <w:sz w:val="22"/>
          <w:szCs w:val="22"/>
        </w:rPr>
        <w:fldChar w:fldCharType="end"/>
      </w:r>
      <w:bookmarkEnd w:id="24"/>
      <w:r w:rsidRPr="00DA6010">
        <w:rPr>
          <w:rFonts w:ascii="Arial" w:hAnsi="Arial" w:cs="Arial"/>
          <w:b/>
          <w:i w:val="0"/>
          <w:color w:val="auto"/>
          <w:sz w:val="22"/>
          <w:szCs w:val="22"/>
        </w:rPr>
        <w:t xml:space="preserve">. </w:t>
      </w:r>
      <w:r w:rsidR="00781352">
        <w:rPr>
          <w:rFonts w:ascii="Arial" w:hAnsi="Arial" w:cs="Arial"/>
          <w:b/>
          <w:i w:val="0"/>
          <w:color w:val="auto"/>
          <w:sz w:val="22"/>
          <w:szCs w:val="22"/>
        </w:rPr>
        <w:t>Cálculo</w:t>
      </w:r>
      <w:r>
        <w:rPr>
          <w:rFonts w:ascii="Arial" w:hAnsi="Arial" w:cs="Arial"/>
          <w:b/>
          <w:i w:val="0"/>
          <w:color w:val="auto"/>
          <w:sz w:val="22"/>
          <w:szCs w:val="22"/>
        </w:rPr>
        <w:t xml:space="preserve"> del presupuesto asignado a seguridad vial</w:t>
      </w:r>
      <w:r w:rsidR="001C3C9C">
        <w:rPr>
          <w:rFonts w:ascii="Arial" w:hAnsi="Arial" w:cs="Arial"/>
          <w:b/>
          <w:i w:val="0"/>
          <w:color w:val="auto"/>
          <w:sz w:val="22"/>
          <w:szCs w:val="22"/>
        </w:rPr>
        <w:t xml:space="preserve"> de alternativas optimizadas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824"/>
        <w:gridCol w:w="3816"/>
        <w:gridCol w:w="3669"/>
        <w:gridCol w:w="1832"/>
      </w:tblGrid>
      <w:tr w:rsidR="0025707C" w:rsidRPr="001C3C9C" w14:paraId="3D2EDD7E" w14:textId="77777777" w:rsidTr="0025707C">
        <w:trPr>
          <w:trHeight w:val="325"/>
          <w:tblHeader/>
        </w:trPr>
        <w:tc>
          <w:tcPr>
            <w:tcW w:w="1455" w:type="pct"/>
            <w:shd w:val="clear" w:color="auto" w:fill="FF0000"/>
            <w:noWrap/>
            <w:vAlign w:val="center"/>
            <w:hideMark/>
          </w:tcPr>
          <w:p w14:paraId="2E34AFBA" w14:textId="001F2762" w:rsidR="0025707C" w:rsidRPr="001C3C9C" w:rsidRDefault="0025707C" w:rsidP="001C3C9C">
            <w:pPr>
              <w:spacing w:after="0" w:line="240" w:lineRule="auto"/>
              <w:jc w:val="center"/>
              <w:rPr>
                <w:rFonts w:ascii="Arial" w:eastAsia="Times New Roman" w:hAnsi="Arial" w:cs="Arial"/>
                <w:b/>
                <w:bCs/>
                <w:color w:val="FFFFFF" w:themeColor="background1"/>
                <w:sz w:val="20"/>
                <w:szCs w:val="20"/>
                <w:lang w:val="es-PE" w:eastAsia="es-PE"/>
              </w:rPr>
            </w:pPr>
            <w:r w:rsidRPr="001C3C9C">
              <w:rPr>
                <w:rFonts w:ascii="Arial" w:eastAsia="Times New Roman" w:hAnsi="Arial" w:cs="Arial"/>
                <w:b/>
                <w:bCs/>
                <w:color w:val="FFFFFF" w:themeColor="background1"/>
                <w:sz w:val="20"/>
                <w:szCs w:val="20"/>
                <w:lang w:val="es-PE" w:eastAsia="es-PE"/>
              </w:rPr>
              <w:t xml:space="preserve">Alternativa </w:t>
            </w:r>
            <w:r>
              <w:rPr>
                <w:rFonts w:ascii="Arial" w:eastAsia="Times New Roman" w:hAnsi="Arial" w:cs="Arial"/>
                <w:b/>
                <w:bCs/>
                <w:color w:val="FFFFFF" w:themeColor="background1"/>
                <w:sz w:val="20"/>
                <w:szCs w:val="20"/>
                <w:lang w:val="es-PE" w:eastAsia="es-PE"/>
              </w:rPr>
              <w:t xml:space="preserve">de solución </w:t>
            </w:r>
            <w:r w:rsidRPr="001C3C9C">
              <w:rPr>
                <w:rFonts w:ascii="Arial" w:eastAsia="Times New Roman" w:hAnsi="Arial" w:cs="Arial"/>
                <w:b/>
                <w:bCs/>
                <w:color w:val="FFFFFF" w:themeColor="background1"/>
                <w:sz w:val="20"/>
                <w:szCs w:val="20"/>
                <w:lang w:val="es-PE" w:eastAsia="es-PE"/>
              </w:rPr>
              <w:t>optimizada</w:t>
            </w:r>
          </w:p>
        </w:tc>
        <w:tc>
          <w:tcPr>
            <w:tcW w:w="1452" w:type="pct"/>
            <w:shd w:val="clear" w:color="auto" w:fill="FF0000"/>
            <w:vAlign w:val="center"/>
          </w:tcPr>
          <w:p w14:paraId="36462C57" w14:textId="77777777" w:rsidR="0025707C" w:rsidRPr="001C3C9C" w:rsidRDefault="0025707C" w:rsidP="001C3C9C">
            <w:pPr>
              <w:spacing w:after="0" w:line="240" w:lineRule="auto"/>
              <w:jc w:val="center"/>
              <w:rPr>
                <w:rFonts w:ascii="Arial" w:eastAsia="Times New Roman" w:hAnsi="Arial" w:cs="Arial"/>
                <w:b/>
                <w:bCs/>
                <w:color w:val="FFFFFF" w:themeColor="background1"/>
                <w:sz w:val="20"/>
                <w:szCs w:val="20"/>
                <w:lang w:val="es-PE" w:eastAsia="es-PE"/>
              </w:rPr>
            </w:pPr>
            <w:r w:rsidRPr="001C3C9C">
              <w:rPr>
                <w:rFonts w:ascii="Arial" w:eastAsia="Times New Roman" w:hAnsi="Arial" w:cs="Arial"/>
                <w:b/>
                <w:bCs/>
                <w:color w:val="FFFFFF" w:themeColor="background1"/>
                <w:sz w:val="20"/>
                <w:szCs w:val="20"/>
                <w:lang w:val="es-PE" w:eastAsia="es-PE"/>
              </w:rPr>
              <w:t>Programa Presupuestal</w:t>
            </w:r>
          </w:p>
        </w:tc>
        <w:tc>
          <w:tcPr>
            <w:tcW w:w="1396" w:type="pct"/>
            <w:shd w:val="clear" w:color="auto" w:fill="FF0000"/>
            <w:vAlign w:val="center"/>
          </w:tcPr>
          <w:p w14:paraId="3D1FE12B" w14:textId="77777777" w:rsidR="0025707C" w:rsidRPr="001C3C9C" w:rsidRDefault="0025707C" w:rsidP="001C3C9C">
            <w:pPr>
              <w:spacing w:after="0" w:line="240" w:lineRule="auto"/>
              <w:jc w:val="center"/>
              <w:rPr>
                <w:rFonts w:ascii="Arial" w:eastAsia="Times New Roman" w:hAnsi="Arial" w:cs="Arial"/>
                <w:b/>
                <w:bCs/>
                <w:color w:val="FFFFFF" w:themeColor="background1"/>
                <w:sz w:val="20"/>
                <w:szCs w:val="20"/>
                <w:lang w:val="es-PE" w:eastAsia="es-PE"/>
              </w:rPr>
            </w:pPr>
            <w:r w:rsidRPr="001C3C9C">
              <w:rPr>
                <w:rFonts w:ascii="Arial" w:eastAsia="Times New Roman" w:hAnsi="Arial" w:cs="Arial"/>
                <w:b/>
                <w:bCs/>
                <w:color w:val="FFFFFF" w:themeColor="background1"/>
                <w:sz w:val="20"/>
                <w:szCs w:val="20"/>
                <w:lang w:val="es-PE" w:eastAsia="es-PE"/>
              </w:rPr>
              <w:t>Producto</w:t>
            </w:r>
          </w:p>
        </w:tc>
        <w:tc>
          <w:tcPr>
            <w:tcW w:w="698" w:type="pct"/>
            <w:shd w:val="clear" w:color="auto" w:fill="FF0000"/>
            <w:vAlign w:val="center"/>
          </w:tcPr>
          <w:p w14:paraId="0B0E071D" w14:textId="34205CD0" w:rsidR="0025707C" w:rsidRPr="001C3C9C" w:rsidRDefault="0025707C" w:rsidP="001C3C9C">
            <w:pPr>
              <w:spacing w:after="0" w:line="240" w:lineRule="auto"/>
              <w:jc w:val="center"/>
              <w:rPr>
                <w:rFonts w:ascii="Arial" w:eastAsia="Times New Roman" w:hAnsi="Arial" w:cs="Arial"/>
                <w:b/>
                <w:bCs/>
                <w:color w:val="FFFFFF" w:themeColor="background1"/>
                <w:sz w:val="20"/>
                <w:szCs w:val="20"/>
                <w:lang w:val="es-PE" w:eastAsia="es-PE"/>
              </w:rPr>
            </w:pPr>
            <w:r w:rsidRPr="001C3C9C">
              <w:rPr>
                <w:rFonts w:ascii="Arial" w:eastAsia="Times New Roman" w:hAnsi="Arial" w:cs="Arial"/>
                <w:b/>
                <w:bCs/>
                <w:color w:val="FFFFFF" w:themeColor="background1"/>
                <w:sz w:val="20"/>
                <w:szCs w:val="20"/>
                <w:lang w:val="es-PE" w:eastAsia="es-PE"/>
              </w:rPr>
              <w:t>PIM promedio (2016 – 2020)</w:t>
            </w:r>
          </w:p>
        </w:tc>
      </w:tr>
      <w:tr w:rsidR="0025707C" w:rsidRPr="001C3C9C" w14:paraId="008267A6" w14:textId="77777777" w:rsidTr="0025707C">
        <w:trPr>
          <w:trHeight w:val="124"/>
        </w:trPr>
        <w:tc>
          <w:tcPr>
            <w:tcW w:w="1455" w:type="pct"/>
            <w:vMerge w:val="restart"/>
            <w:shd w:val="clear" w:color="000000" w:fill="FFFFFF"/>
            <w:vAlign w:val="center"/>
            <w:hideMark/>
          </w:tcPr>
          <w:p w14:paraId="41BCE4A3" w14:textId="02189209"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3 Asegurar procesos de fiscalización eficientes y eficaces</w:t>
            </w:r>
          </w:p>
        </w:tc>
        <w:tc>
          <w:tcPr>
            <w:tcW w:w="1452" w:type="pct"/>
            <w:shd w:val="clear" w:color="000000" w:fill="FFFFFF"/>
            <w:vAlign w:val="center"/>
            <w:hideMark/>
          </w:tcPr>
          <w:p w14:paraId="069C282C" w14:textId="2DDC93A3"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0138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costo, tiempo e inseguridad en el sistema de transporte</w:t>
            </w:r>
          </w:p>
        </w:tc>
        <w:tc>
          <w:tcPr>
            <w:tcW w:w="1396" w:type="pct"/>
            <w:shd w:val="clear" w:color="000000" w:fill="FFFFFF"/>
            <w:vAlign w:val="center"/>
            <w:hideMark/>
          </w:tcPr>
          <w:p w14:paraId="2FBDC321" w14:textId="7038E144"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3000478</w:t>
            </w:r>
            <w:r>
              <w:rPr>
                <w:rFonts w:ascii="Arial" w:eastAsia="Times New Roman" w:hAnsi="Arial" w:cs="Arial"/>
                <w:color w:val="000000"/>
                <w:sz w:val="20"/>
                <w:szCs w:val="20"/>
                <w:lang w:val="es-PE" w:eastAsia="es-PE"/>
              </w:rPr>
              <w:t xml:space="preserve"> S</w:t>
            </w:r>
            <w:r w:rsidRPr="001C5634">
              <w:rPr>
                <w:rFonts w:ascii="Arial" w:eastAsia="Times New Roman" w:hAnsi="Arial" w:cs="Arial"/>
                <w:color w:val="000000"/>
                <w:sz w:val="20"/>
                <w:szCs w:val="20"/>
                <w:lang w:val="es-PE" w:eastAsia="es-PE"/>
              </w:rPr>
              <w:t>ervicios de transporte terrestre y complementarios fiscalizados</w:t>
            </w:r>
          </w:p>
        </w:tc>
        <w:tc>
          <w:tcPr>
            <w:tcW w:w="698" w:type="pct"/>
            <w:shd w:val="clear" w:color="auto" w:fill="auto"/>
            <w:vAlign w:val="center"/>
            <w:hideMark/>
          </w:tcPr>
          <w:p w14:paraId="1DF383BC" w14:textId="20DF7934" w:rsidR="0025707C" w:rsidRPr="001C5634" w:rsidRDefault="0025707C" w:rsidP="001C3C9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140,696,706</w:t>
            </w:r>
          </w:p>
        </w:tc>
      </w:tr>
      <w:tr w:rsidR="0025707C" w:rsidRPr="001C3C9C" w14:paraId="77671029" w14:textId="77777777" w:rsidTr="0025707C">
        <w:trPr>
          <w:trHeight w:val="748"/>
        </w:trPr>
        <w:tc>
          <w:tcPr>
            <w:tcW w:w="1455" w:type="pct"/>
            <w:vMerge/>
            <w:shd w:val="clear" w:color="auto" w:fill="auto"/>
            <w:vAlign w:val="center"/>
            <w:hideMark/>
          </w:tcPr>
          <w:p w14:paraId="25CEED19" w14:textId="5C6E1792" w:rsidR="0025707C" w:rsidRPr="001C5634" w:rsidRDefault="0025707C" w:rsidP="001C3C9C">
            <w:pPr>
              <w:spacing w:after="0" w:line="240" w:lineRule="auto"/>
              <w:rPr>
                <w:rFonts w:ascii="Arial" w:eastAsia="Times New Roman" w:hAnsi="Arial" w:cs="Arial"/>
                <w:color w:val="000000"/>
                <w:sz w:val="20"/>
                <w:szCs w:val="20"/>
                <w:lang w:val="es-PE" w:eastAsia="es-PE"/>
              </w:rPr>
            </w:pPr>
          </w:p>
        </w:tc>
        <w:tc>
          <w:tcPr>
            <w:tcW w:w="1452" w:type="pct"/>
            <w:shd w:val="clear" w:color="auto" w:fill="auto"/>
            <w:vAlign w:val="center"/>
            <w:hideMark/>
          </w:tcPr>
          <w:p w14:paraId="0E6AAEDB" w14:textId="03A71121"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0148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tiempo, inseguridad y costo ambiental en el transporte urbano</w:t>
            </w:r>
          </w:p>
        </w:tc>
        <w:tc>
          <w:tcPr>
            <w:tcW w:w="1396" w:type="pct"/>
            <w:shd w:val="clear" w:color="auto" w:fill="auto"/>
            <w:vAlign w:val="center"/>
            <w:hideMark/>
          </w:tcPr>
          <w:p w14:paraId="2DC2AD36" w14:textId="5126EEF4"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3000840</w:t>
            </w:r>
            <w:r>
              <w:rPr>
                <w:rFonts w:ascii="Arial" w:eastAsia="Times New Roman" w:hAnsi="Arial" w:cs="Arial"/>
                <w:color w:val="000000"/>
                <w:sz w:val="20"/>
                <w:szCs w:val="20"/>
                <w:lang w:val="es-PE" w:eastAsia="es-PE"/>
              </w:rPr>
              <w:t xml:space="preserve"> G</w:t>
            </w:r>
            <w:r w:rsidRPr="001C5634">
              <w:rPr>
                <w:rFonts w:ascii="Arial" w:eastAsia="Times New Roman" w:hAnsi="Arial" w:cs="Arial"/>
                <w:color w:val="000000"/>
                <w:sz w:val="20"/>
                <w:szCs w:val="20"/>
                <w:lang w:val="es-PE" w:eastAsia="es-PE"/>
              </w:rPr>
              <w:t>estión de sistemas de transporte y fiscalización</w:t>
            </w:r>
          </w:p>
        </w:tc>
        <w:tc>
          <w:tcPr>
            <w:tcW w:w="698" w:type="pct"/>
            <w:shd w:val="clear" w:color="auto" w:fill="auto"/>
            <w:vAlign w:val="center"/>
            <w:hideMark/>
          </w:tcPr>
          <w:p w14:paraId="207BC1CE" w14:textId="41C00264" w:rsidR="0025707C" w:rsidRPr="001C5634" w:rsidRDefault="0025707C" w:rsidP="001C3C9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45,216,123</w:t>
            </w:r>
          </w:p>
        </w:tc>
      </w:tr>
      <w:tr w:rsidR="0025707C" w:rsidRPr="001C3C9C" w14:paraId="6445FB17" w14:textId="77777777" w:rsidTr="0025707C">
        <w:trPr>
          <w:trHeight w:val="50"/>
        </w:trPr>
        <w:tc>
          <w:tcPr>
            <w:tcW w:w="1455" w:type="pct"/>
            <w:shd w:val="clear" w:color="000000" w:fill="FFFFFF"/>
            <w:vAlign w:val="center"/>
            <w:hideMark/>
          </w:tcPr>
          <w:p w14:paraId="47E3EAAF" w14:textId="3B48D8C3"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6 Optimización del proceso de licenciamiento a conductores de vehículos menores y mayores</w:t>
            </w:r>
          </w:p>
        </w:tc>
        <w:tc>
          <w:tcPr>
            <w:tcW w:w="1452" w:type="pct"/>
            <w:shd w:val="clear" w:color="000000" w:fill="FFFFFF"/>
            <w:vAlign w:val="center"/>
            <w:hideMark/>
          </w:tcPr>
          <w:p w14:paraId="0DAF03BC" w14:textId="31B98269"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0138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costo, tiempo e inseguridad en el sistema de transporte</w:t>
            </w:r>
          </w:p>
        </w:tc>
        <w:tc>
          <w:tcPr>
            <w:tcW w:w="1396" w:type="pct"/>
            <w:shd w:val="clear" w:color="000000" w:fill="FFFFFF"/>
            <w:vAlign w:val="center"/>
            <w:hideMark/>
          </w:tcPr>
          <w:p w14:paraId="0E2EF3B4" w14:textId="5DA9ED37"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3000479</w:t>
            </w:r>
            <w:r>
              <w:rPr>
                <w:rFonts w:ascii="Arial" w:eastAsia="Times New Roman" w:hAnsi="Arial" w:cs="Arial"/>
                <w:color w:val="000000"/>
                <w:sz w:val="20"/>
                <w:szCs w:val="20"/>
                <w:lang w:val="es-PE" w:eastAsia="es-PE"/>
              </w:rPr>
              <w:t xml:space="preserve"> P</w:t>
            </w:r>
            <w:r w:rsidRPr="001C5634">
              <w:rPr>
                <w:rFonts w:ascii="Arial" w:eastAsia="Times New Roman" w:hAnsi="Arial" w:cs="Arial"/>
                <w:color w:val="000000"/>
                <w:sz w:val="20"/>
                <w:szCs w:val="20"/>
                <w:lang w:val="es-PE" w:eastAsia="es-PE"/>
              </w:rPr>
              <w:t>ersona autorizada para conducir vehículos automotores</w:t>
            </w:r>
          </w:p>
        </w:tc>
        <w:tc>
          <w:tcPr>
            <w:tcW w:w="698" w:type="pct"/>
            <w:shd w:val="clear" w:color="auto" w:fill="auto"/>
            <w:vAlign w:val="center"/>
            <w:hideMark/>
          </w:tcPr>
          <w:p w14:paraId="3A4800E8" w14:textId="19AD00DE" w:rsidR="0025707C" w:rsidRPr="001C5634" w:rsidRDefault="0025707C" w:rsidP="001C3C9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32,781,698</w:t>
            </w:r>
          </w:p>
        </w:tc>
      </w:tr>
      <w:tr w:rsidR="0025707C" w:rsidRPr="001C3C9C" w14:paraId="4500766A" w14:textId="77777777" w:rsidTr="0025707C">
        <w:trPr>
          <w:trHeight w:val="50"/>
        </w:trPr>
        <w:tc>
          <w:tcPr>
            <w:tcW w:w="1455" w:type="pct"/>
            <w:shd w:val="clear" w:color="000000" w:fill="FFFFFF"/>
            <w:vAlign w:val="center"/>
            <w:hideMark/>
          </w:tcPr>
          <w:p w14:paraId="6BBE8502" w14:textId="34CCBC34"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7 Efectivizar la estrategia de información y comunicación</w:t>
            </w:r>
          </w:p>
        </w:tc>
        <w:tc>
          <w:tcPr>
            <w:tcW w:w="1452" w:type="pct"/>
            <w:shd w:val="clear" w:color="000000" w:fill="FFFFFF"/>
            <w:vAlign w:val="center"/>
            <w:hideMark/>
          </w:tcPr>
          <w:p w14:paraId="07018DE6" w14:textId="74B07D08"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0138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costo, tiempo e inseguridad en el sistema de transporte</w:t>
            </w:r>
          </w:p>
        </w:tc>
        <w:tc>
          <w:tcPr>
            <w:tcW w:w="1396" w:type="pct"/>
            <w:shd w:val="clear" w:color="000000" w:fill="FFFFFF"/>
            <w:vAlign w:val="center"/>
            <w:hideMark/>
          </w:tcPr>
          <w:p w14:paraId="61AD60E2" w14:textId="5AFE4A5E"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3000143</w:t>
            </w:r>
            <w:r>
              <w:rPr>
                <w:rFonts w:ascii="Arial" w:eastAsia="Times New Roman" w:hAnsi="Arial" w:cs="Arial"/>
                <w:color w:val="000000"/>
                <w:sz w:val="20"/>
                <w:szCs w:val="20"/>
                <w:lang w:val="es-PE" w:eastAsia="es-PE"/>
              </w:rPr>
              <w:t xml:space="preserve"> U</w:t>
            </w:r>
            <w:r w:rsidRPr="001C5634">
              <w:rPr>
                <w:rFonts w:ascii="Arial" w:eastAsia="Times New Roman" w:hAnsi="Arial" w:cs="Arial"/>
                <w:color w:val="000000"/>
                <w:sz w:val="20"/>
                <w:szCs w:val="20"/>
                <w:lang w:val="es-PE" w:eastAsia="es-PE"/>
              </w:rPr>
              <w:t>suario de la vía con mayor conocimiento de seguridad vial</w:t>
            </w:r>
          </w:p>
        </w:tc>
        <w:tc>
          <w:tcPr>
            <w:tcW w:w="698" w:type="pct"/>
            <w:shd w:val="clear" w:color="auto" w:fill="auto"/>
            <w:vAlign w:val="center"/>
            <w:hideMark/>
          </w:tcPr>
          <w:p w14:paraId="536A9E02" w14:textId="731444E3" w:rsidR="0025707C" w:rsidRPr="001C5634" w:rsidRDefault="0025707C" w:rsidP="001C3C9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7,143,807</w:t>
            </w:r>
          </w:p>
        </w:tc>
      </w:tr>
      <w:tr w:rsidR="0025707C" w:rsidRPr="001C3C9C" w14:paraId="65ED5E87" w14:textId="77777777" w:rsidTr="0025707C">
        <w:trPr>
          <w:trHeight w:val="507"/>
        </w:trPr>
        <w:tc>
          <w:tcPr>
            <w:tcW w:w="1455" w:type="pct"/>
            <w:shd w:val="clear" w:color="auto" w:fill="auto"/>
            <w:vAlign w:val="center"/>
            <w:hideMark/>
          </w:tcPr>
          <w:p w14:paraId="3DCBA669" w14:textId="6097B299"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8 Fortalecimiento del control de ingreso, operación y dada de baja de vehículos del parque automotor</w:t>
            </w:r>
          </w:p>
        </w:tc>
        <w:tc>
          <w:tcPr>
            <w:tcW w:w="1452" w:type="pct"/>
            <w:shd w:val="clear" w:color="auto" w:fill="auto"/>
            <w:vAlign w:val="center"/>
            <w:hideMark/>
          </w:tcPr>
          <w:p w14:paraId="48BBE52F" w14:textId="36AB75FE"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0148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tiempo, inseguridad y costo ambiental en el transporte urbano</w:t>
            </w:r>
          </w:p>
        </w:tc>
        <w:tc>
          <w:tcPr>
            <w:tcW w:w="1396" w:type="pct"/>
            <w:shd w:val="clear" w:color="auto" w:fill="auto"/>
            <w:vAlign w:val="center"/>
            <w:hideMark/>
          </w:tcPr>
          <w:p w14:paraId="6B540A26" w14:textId="6877EDDC"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3000838</w:t>
            </w:r>
            <w:r>
              <w:rPr>
                <w:rFonts w:ascii="Arial" w:eastAsia="Times New Roman" w:hAnsi="Arial" w:cs="Arial"/>
                <w:color w:val="000000"/>
                <w:sz w:val="20"/>
                <w:szCs w:val="20"/>
                <w:lang w:val="es-PE" w:eastAsia="es-PE"/>
              </w:rPr>
              <w:t xml:space="preserve"> C</w:t>
            </w:r>
            <w:r w:rsidRPr="001C5634">
              <w:rPr>
                <w:rFonts w:ascii="Arial" w:eastAsia="Times New Roman" w:hAnsi="Arial" w:cs="Arial"/>
                <w:color w:val="000000"/>
                <w:sz w:val="20"/>
                <w:szCs w:val="20"/>
                <w:lang w:val="es-PE" w:eastAsia="es-PE"/>
              </w:rPr>
              <w:t>ontrol del parque automotor en vías urbanas</w:t>
            </w:r>
          </w:p>
        </w:tc>
        <w:tc>
          <w:tcPr>
            <w:tcW w:w="698" w:type="pct"/>
            <w:shd w:val="clear" w:color="auto" w:fill="auto"/>
            <w:vAlign w:val="center"/>
            <w:hideMark/>
          </w:tcPr>
          <w:p w14:paraId="121637FD" w14:textId="5F0FCF56" w:rsidR="0025707C" w:rsidRPr="001C5634" w:rsidRDefault="0025707C" w:rsidP="001C3C9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17,349</w:t>
            </w:r>
          </w:p>
        </w:tc>
      </w:tr>
      <w:tr w:rsidR="0025707C" w:rsidRPr="001C3C9C" w14:paraId="670A012E" w14:textId="77777777" w:rsidTr="0025707C">
        <w:trPr>
          <w:trHeight w:val="55"/>
        </w:trPr>
        <w:tc>
          <w:tcPr>
            <w:tcW w:w="1455" w:type="pct"/>
            <w:shd w:val="clear" w:color="000000" w:fill="FFFFFF"/>
            <w:vAlign w:val="center"/>
            <w:hideMark/>
          </w:tcPr>
          <w:p w14:paraId="5E504B37" w14:textId="6ADA6604"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9</w:t>
            </w:r>
            <w:r>
              <w:rPr>
                <w:rFonts w:ascii="Arial" w:eastAsia="Times New Roman" w:hAnsi="Arial" w:cs="Arial"/>
                <w:color w:val="000000"/>
                <w:sz w:val="20"/>
                <w:szCs w:val="20"/>
                <w:lang w:val="es-PE" w:eastAsia="es-PE"/>
              </w:rPr>
              <w:t xml:space="preserve"> </w:t>
            </w:r>
            <w:r w:rsidRPr="001C5634">
              <w:rPr>
                <w:rFonts w:ascii="Arial" w:eastAsia="Times New Roman" w:hAnsi="Arial" w:cs="Arial"/>
                <w:color w:val="000000"/>
                <w:sz w:val="20"/>
                <w:szCs w:val="20"/>
                <w:lang w:val="es-PE" w:eastAsia="es-PE"/>
              </w:rPr>
              <w:t>Mejorar estándares para requisitos técnicos de seguridad vehicular</w:t>
            </w:r>
          </w:p>
        </w:tc>
        <w:tc>
          <w:tcPr>
            <w:tcW w:w="1452" w:type="pct"/>
            <w:shd w:val="clear" w:color="000000" w:fill="FFFFFF"/>
            <w:vAlign w:val="center"/>
            <w:hideMark/>
          </w:tcPr>
          <w:p w14:paraId="49626595" w14:textId="57889200"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0138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costo, tiempo e inseguridad en el sistema de transporte</w:t>
            </w:r>
          </w:p>
        </w:tc>
        <w:tc>
          <w:tcPr>
            <w:tcW w:w="1396" w:type="pct"/>
            <w:shd w:val="clear" w:color="000000" w:fill="FFFFFF"/>
            <w:vAlign w:val="center"/>
            <w:hideMark/>
          </w:tcPr>
          <w:p w14:paraId="5EDFCE7B" w14:textId="5BECF879" w:rsidR="0025707C" w:rsidRPr="001C5634" w:rsidRDefault="0025707C" w:rsidP="001C3C9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3000476</w:t>
            </w:r>
            <w:r>
              <w:rPr>
                <w:rFonts w:ascii="Arial" w:eastAsia="Times New Roman" w:hAnsi="Arial" w:cs="Arial"/>
                <w:color w:val="000000"/>
                <w:sz w:val="20"/>
                <w:szCs w:val="20"/>
                <w:lang w:val="es-PE" w:eastAsia="es-PE"/>
              </w:rPr>
              <w:t xml:space="preserve"> V</w:t>
            </w:r>
            <w:r w:rsidRPr="001C5634">
              <w:rPr>
                <w:rFonts w:ascii="Arial" w:eastAsia="Times New Roman" w:hAnsi="Arial" w:cs="Arial"/>
                <w:color w:val="000000"/>
                <w:sz w:val="20"/>
                <w:szCs w:val="20"/>
                <w:lang w:val="es-PE" w:eastAsia="es-PE"/>
              </w:rPr>
              <w:t>ehículo habilitado para el servicio de transporte de personas y mercancías</w:t>
            </w:r>
          </w:p>
        </w:tc>
        <w:tc>
          <w:tcPr>
            <w:tcW w:w="698" w:type="pct"/>
            <w:shd w:val="clear" w:color="auto" w:fill="auto"/>
            <w:vAlign w:val="center"/>
            <w:hideMark/>
          </w:tcPr>
          <w:p w14:paraId="4B013E38" w14:textId="5BC64E26" w:rsidR="0025707C" w:rsidRPr="001C5634" w:rsidRDefault="0025707C" w:rsidP="001C3C9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4,803,324</w:t>
            </w:r>
          </w:p>
        </w:tc>
      </w:tr>
      <w:tr w:rsidR="0025707C" w:rsidRPr="001C3C9C" w14:paraId="60260128" w14:textId="77777777" w:rsidTr="0025707C">
        <w:trPr>
          <w:trHeight w:val="187"/>
        </w:trPr>
        <w:tc>
          <w:tcPr>
            <w:tcW w:w="1455" w:type="pct"/>
            <w:shd w:val="clear" w:color="auto" w:fill="auto"/>
            <w:vAlign w:val="center"/>
            <w:hideMark/>
          </w:tcPr>
          <w:p w14:paraId="745B2F81" w14:textId="2D55EF3B" w:rsidR="0025707C" w:rsidRPr="001C5634" w:rsidRDefault="0025707C" w:rsidP="009519C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10</w:t>
            </w:r>
            <w:r>
              <w:rPr>
                <w:rFonts w:ascii="Arial" w:eastAsia="Times New Roman" w:hAnsi="Arial" w:cs="Arial"/>
                <w:color w:val="000000"/>
                <w:sz w:val="20"/>
                <w:szCs w:val="20"/>
                <w:lang w:val="es-PE" w:eastAsia="es-PE"/>
              </w:rPr>
              <w:t xml:space="preserve"> </w:t>
            </w:r>
            <w:r w:rsidRPr="001C5634">
              <w:rPr>
                <w:rFonts w:ascii="Arial" w:eastAsia="Times New Roman" w:hAnsi="Arial" w:cs="Arial"/>
                <w:color w:val="000000"/>
                <w:sz w:val="20"/>
                <w:szCs w:val="20"/>
                <w:lang w:val="es-PE" w:eastAsia="es-PE"/>
              </w:rPr>
              <w:t xml:space="preserve">Adecuación de velocidades de circulación acorde a las condiciones particulares de diferentes tramos viales </w:t>
            </w:r>
          </w:p>
        </w:tc>
        <w:tc>
          <w:tcPr>
            <w:tcW w:w="1452" w:type="pct"/>
            <w:shd w:val="clear" w:color="auto" w:fill="auto"/>
            <w:vAlign w:val="center"/>
            <w:hideMark/>
          </w:tcPr>
          <w:p w14:paraId="693A6FDB" w14:textId="54C76D1E" w:rsidR="0025707C" w:rsidRPr="001C5634" w:rsidRDefault="0025707C" w:rsidP="009519C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0148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tiempo, inseguridad y costo ambiental en el transporte urbano</w:t>
            </w:r>
          </w:p>
        </w:tc>
        <w:tc>
          <w:tcPr>
            <w:tcW w:w="1396" w:type="pct"/>
            <w:shd w:val="clear" w:color="auto" w:fill="auto"/>
            <w:vAlign w:val="center"/>
            <w:hideMark/>
          </w:tcPr>
          <w:p w14:paraId="01E2187A" w14:textId="2D0514D9" w:rsidR="0025707C" w:rsidRPr="001C5634" w:rsidRDefault="0025707C" w:rsidP="009519C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3000839</w:t>
            </w:r>
            <w:r>
              <w:rPr>
                <w:rFonts w:ascii="Arial" w:eastAsia="Times New Roman" w:hAnsi="Arial" w:cs="Arial"/>
                <w:color w:val="000000"/>
                <w:sz w:val="20"/>
                <w:szCs w:val="20"/>
                <w:lang w:val="es-PE" w:eastAsia="es-PE"/>
              </w:rPr>
              <w:t xml:space="preserve"> G</w:t>
            </w:r>
            <w:r w:rsidRPr="001C5634">
              <w:rPr>
                <w:rFonts w:ascii="Arial" w:eastAsia="Times New Roman" w:hAnsi="Arial" w:cs="Arial"/>
                <w:color w:val="000000"/>
                <w:sz w:val="20"/>
                <w:szCs w:val="20"/>
                <w:lang w:val="es-PE" w:eastAsia="es-PE"/>
              </w:rPr>
              <w:t>estión eficiente del transito</w:t>
            </w:r>
          </w:p>
        </w:tc>
        <w:tc>
          <w:tcPr>
            <w:tcW w:w="698" w:type="pct"/>
            <w:shd w:val="clear" w:color="auto" w:fill="auto"/>
            <w:vAlign w:val="center"/>
            <w:hideMark/>
          </w:tcPr>
          <w:p w14:paraId="59D1B3B8" w14:textId="77777777" w:rsidR="0025707C" w:rsidRPr="001C5634" w:rsidRDefault="0025707C" w:rsidP="009519C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2,320,747</w:t>
            </w:r>
          </w:p>
        </w:tc>
      </w:tr>
      <w:tr w:rsidR="0025707C" w:rsidRPr="001C3C9C" w14:paraId="12128158" w14:textId="77777777" w:rsidTr="0025707C">
        <w:trPr>
          <w:trHeight w:val="585"/>
        </w:trPr>
        <w:tc>
          <w:tcPr>
            <w:tcW w:w="1455" w:type="pct"/>
            <w:shd w:val="clear" w:color="000000" w:fill="FFFFFF"/>
            <w:vAlign w:val="center"/>
            <w:hideMark/>
          </w:tcPr>
          <w:p w14:paraId="2D0746AE" w14:textId="01B20B11" w:rsidR="0025707C" w:rsidRPr="001C5634" w:rsidRDefault="0025707C" w:rsidP="009519C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Alt 12</w:t>
            </w:r>
            <w:r>
              <w:rPr>
                <w:rFonts w:ascii="Arial" w:eastAsia="Times New Roman" w:hAnsi="Arial" w:cs="Arial"/>
                <w:color w:val="000000"/>
                <w:sz w:val="20"/>
                <w:szCs w:val="20"/>
                <w:lang w:val="es-PE" w:eastAsia="es-PE"/>
              </w:rPr>
              <w:t xml:space="preserve"> </w:t>
            </w:r>
            <w:r w:rsidRPr="001C5634">
              <w:rPr>
                <w:rFonts w:ascii="Arial" w:eastAsia="Times New Roman" w:hAnsi="Arial" w:cs="Arial"/>
                <w:color w:val="000000"/>
                <w:sz w:val="20"/>
                <w:szCs w:val="20"/>
                <w:lang w:val="es-PE" w:eastAsia="es-PE"/>
              </w:rPr>
              <w:t>Mejorar procesos de evaluaciones de riesgos de la infraestructura vial en el ámbito urbano y carretero</w:t>
            </w:r>
          </w:p>
        </w:tc>
        <w:tc>
          <w:tcPr>
            <w:tcW w:w="1452" w:type="pct"/>
            <w:shd w:val="clear" w:color="000000" w:fill="FFFFFF"/>
            <w:vAlign w:val="center"/>
            <w:hideMark/>
          </w:tcPr>
          <w:p w14:paraId="0B2F5150" w14:textId="36FD88F9" w:rsidR="0025707C" w:rsidRPr="001C5634" w:rsidRDefault="0025707C" w:rsidP="009519C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0138</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educción del costo, tiempo e inseguridad en el sistema de transporte</w:t>
            </w:r>
          </w:p>
        </w:tc>
        <w:tc>
          <w:tcPr>
            <w:tcW w:w="1396" w:type="pct"/>
            <w:shd w:val="clear" w:color="000000" w:fill="FFFFFF"/>
            <w:vAlign w:val="center"/>
            <w:hideMark/>
          </w:tcPr>
          <w:p w14:paraId="314F2435" w14:textId="377C7E84" w:rsidR="0025707C" w:rsidRPr="001C5634" w:rsidRDefault="0025707C" w:rsidP="009519CC">
            <w:pPr>
              <w:spacing w:after="0" w:line="240" w:lineRule="auto"/>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3000480</w:t>
            </w:r>
            <w:r>
              <w:rPr>
                <w:rFonts w:ascii="Arial" w:eastAsia="Times New Roman" w:hAnsi="Arial" w:cs="Arial"/>
                <w:color w:val="000000"/>
                <w:sz w:val="20"/>
                <w:szCs w:val="20"/>
                <w:lang w:val="es-PE" w:eastAsia="es-PE"/>
              </w:rPr>
              <w:t xml:space="preserve"> R</w:t>
            </w:r>
            <w:r w:rsidRPr="001C5634">
              <w:rPr>
                <w:rFonts w:ascii="Arial" w:eastAsia="Times New Roman" w:hAnsi="Arial" w:cs="Arial"/>
                <w:color w:val="000000"/>
                <w:sz w:val="20"/>
                <w:szCs w:val="20"/>
                <w:lang w:val="es-PE" w:eastAsia="es-PE"/>
              </w:rPr>
              <w:t>ed vial auditada o inspeccionada en seguridad vial</w:t>
            </w:r>
          </w:p>
        </w:tc>
        <w:tc>
          <w:tcPr>
            <w:tcW w:w="698" w:type="pct"/>
            <w:shd w:val="clear" w:color="auto" w:fill="auto"/>
            <w:vAlign w:val="center"/>
            <w:hideMark/>
          </w:tcPr>
          <w:p w14:paraId="442CDD4B" w14:textId="77777777" w:rsidR="0025707C" w:rsidRPr="001C5634" w:rsidRDefault="0025707C" w:rsidP="009519CC">
            <w:pPr>
              <w:spacing w:after="0" w:line="240" w:lineRule="auto"/>
              <w:jc w:val="center"/>
              <w:rPr>
                <w:rFonts w:ascii="Arial" w:eastAsia="Times New Roman" w:hAnsi="Arial" w:cs="Arial"/>
                <w:color w:val="000000"/>
                <w:sz w:val="20"/>
                <w:szCs w:val="20"/>
                <w:lang w:val="es-PE" w:eastAsia="es-PE"/>
              </w:rPr>
            </w:pPr>
            <w:r w:rsidRPr="001C5634">
              <w:rPr>
                <w:rFonts w:ascii="Arial" w:eastAsia="Times New Roman" w:hAnsi="Arial" w:cs="Arial"/>
                <w:color w:val="000000"/>
                <w:sz w:val="20"/>
                <w:szCs w:val="20"/>
                <w:lang w:val="es-PE" w:eastAsia="es-PE"/>
              </w:rPr>
              <w:t>3,686,723</w:t>
            </w:r>
          </w:p>
        </w:tc>
      </w:tr>
      <w:tr w:rsidR="0025707C" w:rsidRPr="001C3C9C" w14:paraId="60D59B98" w14:textId="77777777" w:rsidTr="0025707C">
        <w:trPr>
          <w:trHeight w:val="288"/>
        </w:trPr>
        <w:tc>
          <w:tcPr>
            <w:tcW w:w="4302" w:type="pct"/>
            <w:gridSpan w:val="3"/>
            <w:shd w:val="clear" w:color="auto" w:fill="F2F2F2" w:themeFill="background1" w:themeFillShade="F2"/>
            <w:noWrap/>
            <w:vAlign w:val="center"/>
            <w:hideMark/>
          </w:tcPr>
          <w:p w14:paraId="1959C2E0" w14:textId="77777777" w:rsidR="0025707C" w:rsidRPr="001C5634" w:rsidRDefault="0025707C" w:rsidP="001C3C9C">
            <w:pPr>
              <w:spacing w:after="0" w:line="240" w:lineRule="auto"/>
              <w:jc w:val="center"/>
              <w:rPr>
                <w:rFonts w:ascii="Arial" w:eastAsia="Times New Roman" w:hAnsi="Arial" w:cs="Arial"/>
                <w:b/>
                <w:bCs/>
                <w:color w:val="000000"/>
                <w:sz w:val="20"/>
                <w:szCs w:val="20"/>
                <w:lang w:val="es-PE" w:eastAsia="es-PE"/>
              </w:rPr>
            </w:pPr>
            <w:r w:rsidRPr="001C5634">
              <w:rPr>
                <w:rFonts w:ascii="Arial" w:eastAsia="Times New Roman" w:hAnsi="Arial" w:cs="Arial"/>
                <w:b/>
                <w:bCs/>
                <w:color w:val="000000"/>
                <w:sz w:val="20"/>
                <w:szCs w:val="20"/>
                <w:lang w:val="es-PE" w:eastAsia="es-PE"/>
              </w:rPr>
              <w:t>TOTAL</w:t>
            </w:r>
          </w:p>
        </w:tc>
        <w:tc>
          <w:tcPr>
            <w:tcW w:w="698" w:type="pct"/>
            <w:shd w:val="clear" w:color="auto" w:fill="F2F2F2" w:themeFill="background1" w:themeFillShade="F2"/>
            <w:vAlign w:val="center"/>
            <w:hideMark/>
          </w:tcPr>
          <w:p w14:paraId="2395BB2E" w14:textId="3BE4F46C" w:rsidR="0025707C" w:rsidRPr="001C5634" w:rsidRDefault="005F483E" w:rsidP="001C3C9C">
            <w:pPr>
              <w:spacing w:after="0" w:line="240" w:lineRule="auto"/>
              <w:jc w:val="center"/>
              <w:rPr>
                <w:rFonts w:ascii="Arial" w:eastAsia="Times New Roman" w:hAnsi="Arial" w:cs="Arial"/>
                <w:b/>
                <w:bCs/>
                <w:color w:val="000000"/>
                <w:sz w:val="20"/>
                <w:szCs w:val="20"/>
                <w:lang w:val="es-PE" w:eastAsia="es-PE"/>
              </w:rPr>
            </w:pPr>
            <w:r>
              <w:rPr>
                <w:rFonts w:ascii="Arial" w:eastAsia="Times New Roman" w:hAnsi="Arial" w:cs="Arial"/>
                <w:b/>
                <w:bCs/>
                <w:color w:val="000000"/>
                <w:sz w:val="20"/>
                <w:szCs w:val="20"/>
                <w:lang w:val="es-PE" w:eastAsia="es-PE"/>
              </w:rPr>
              <w:t xml:space="preserve">S/. </w:t>
            </w:r>
            <w:r w:rsidR="0025707C" w:rsidRPr="001C5634">
              <w:rPr>
                <w:rFonts w:ascii="Arial" w:eastAsia="Times New Roman" w:hAnsi="Arial" w:cs="Arial"/>
                <w:b/>
                <w:bCs/>
                <w:color w:val="000000"/>
                <w:sz w:val="20"/>
                <w:szCs w:val="20"/>
                <w:lang w:val="es-PE" w:eastAsia="es-PE"/>
              </w:rPr>
              <w:t>236,666,478</w:t>
            </w:r>
          </w:p>
        </w:tc>
      </w:tr>
    </w:tbl>
    <w:p w14:paraId="46F22319" w14:textId="77777777" w:rsidR="004A40A6" w:rsidRPr="0094097E" w:rsidRDefault="004A40A6" w:rsidP="004A40A6">
      <w:pPr>
        <w:spacing w:after="0" w:line="276" w:lineRule="auto"/>
        <w:ind w:firstLine="708"/>
        <w:jc w:val="both"/>
        <w:rPr>
          <w:rFonts w:ascii="Arial" w:eastAsia="Arial" w:hAnsi="Arial" w:cs="Arial"/>
          <w:color w:val="000000"/>
          <w:sz w:val="20"/>
          <w:szCs w:val="20"/>
        </w:rPr>
      </w:pPr>
      <w:r w:rsidRPr="0094097E">
        <w:rPr>
          <w:rFonts w:ascii="Arial" w:eastAsia="Arial" w:hAnsi="Arial" w:cs="Arial"/>
          <w:b/>
          <w:color w:val="000000"/>
          <w:sz w:val="20"/>
          <w:szCs w:val="20"/>
        </w:rPr>
        <w:t xml:space="preserve">Fuente: </w:t>
      </w:r>
      <w:r w:rsidRPr="0094097E">
        <w:rPr>
          <w:rFonts w:ascii="Arial" w:eastAsia="Arial" w:hAnsi="Arial" w:cs="Arial"/>
          <w:color w:val="000000"/>
          <w:sz w:val="20"/>
          <w:szCs w:val="20"/>
        </w:rPr>
        <w:t xml:space="preserve">MEF – Consulta Amigable </w:t>
      </w:r>
    </w:p>
    <w:p w14:paraId="5239474E" w14:textId="77777777" w:rsidR="004A40A6" w:rsidRPr="0094097E" w:rsidRDefault="004A40A6" w:rsidP="004A40A6">
      <w:pPr>
        <w:spacing w:line="276" w:lineRule="auto"/>
        <w:ind w:firstLine="708"/>
        <w:jc w:val="both"/>
        <w:rPr>
          <w:rFonts w:ascii="Arial" w:eastAsia="Arial" w:hAnsi="Arial" w:cs="Arial"/>
          <w:color w:val="000000"/>
          <w:sz w:val="20"/>
          <w:szCs w:val="20"/>
        </w:rPr>
      </w:pPr>
      <w:r w:rsidRPr="0094097E">
        <w:rPr>
          <w:rFonts w:ascii="Arial" w:eastAsia="Arial" w:hAnsi="Arial" w:cs="Arial"/>
          <w:b/>
          <w:color w:val="000000"/>
          <w:sz w:val="20"/>
          <w:szCs w:val="20"/>
        </w:rPr>
        <w:t>Elaboración</w:t>
      </w:r>
      <w:r>
        <w:rPr>
          <w:rFonts w:ascii="Arial" w:eastAsia="Arial" w:hAnsi="Arial" w:cs="Arial"/>
          <w:b/>
          <w:color w:val="000000"/>
          <w:sz w:val="20"/>
          <w:szCs w:val="20"/>
        </w:rPr>
        <w:t xml:space="preserve"> y estimación</w:t>
      </w:r>
      <w:r w:rsidRPr="0094097E">
        <w:rPr>
          <w:rFonts w:ascii="Arial" w:eastAsia="Arial" w:hAnsi="Arial" w:cs="Arial"/>
          <w:b/>
          <w:color w:val="000000"/>
          <w:sz w:val="20"/>
          <w:szCs w:val="20"/>
        </w:rPr>
        <w:t xml:space="preserve">: </w:t>
      </w:r>
      <w:r w:rsidRPr="0094097E">
        <w:rPr>
          <w:rFonts w:ascii="Arial" w:eastAsia="Arial" w:hAnsi="Arial" w:cs="Arial"/>
          <w:color w:val="000000"/>
          <w:sz w:val="20"/>
          <w:szCs w:val="20"/>
        </w:rPr>
        <w:t xml:space="preserve">Dirección de Seguridad Vial – MTC </w:t>
      </w:r>
    </w:p>
    <w:p w14:paraId="6E1E83CF" w14:textId="77777777" w:rsidR="00681C84" w:rsidRDefault="00681C84" w:rsidP="00C51762">
      <w:pPr>
        <w:spacing w:line="276" w:lineRule="auto"/>
        <w:jc w:val="both"/>
        <w:rPr>
          <w:rFonts w:ascii="Arial" w:hAnsi="Arial" w:cs="Arial"/>
        </w:rPr>
        <w:sectPr w:rsidR="00681C84" w:rsidSect="00681C84">
          <w:pgSz w:w="16838" w:h="11906" w:orient="landscape"/>
          <w:pgMar w:top="1701" w:right="2127" w:bottom="1701" w:left="1560" w:header="708" w:footer="856" w:gutter="0"/>
          <w:cols w:space="708"/>
          <w:docGrid w:linePitch="360"/>
        </w:sectPr>
      </w:pPr>
    </w:p>
    <w:p w14:paraId="14602EAF" w14:textId="75F7A2A5" w:rsidR="0025707C" w:rsidRDefault="00F442D6" w:rsidP="00FF0622">
      <w:pPr>
        <w:spacing w:line="276" w:lineRule="auto"/>
        <w:jc w:val="both"/>
        <w:rPr>
          <w:rFonts w:ascii="Arial" w:hAnsi="Arial" w:cs="Arial"/>
        </w:rPr>
      </w:pPr>
      <w:r>
        <w:rPr>
          <w:rFonts w:ascii="Arial" w:hAnsi="Arial" w:cs="Arial"/>
        </w:rPr>
        <w:lastRenderedPageBreak/>
        <w:t>A partir de la información recogida en la</w:t>
      </w:r>
      <w:r w:rsidRPr="00F442D6">
        <w:rPr>
          <w:rFonts w:ascii="Arial" w:hAnsi="Arial" w:cs="Arial"/>
        </w:rPr>
        <w:t xml:space="preserve"> </w:t>
      </w:r>
      <w:r w:rsidRPr="00F442D6">
        <w:rPr>
          <w:rFonts w:ascii="Arial" w:hAnsi="Arial" w:cs="Arial"/>
        </w:rPr>
        <w:fldChar w:fldCharType="begin"/>
      </w:r>
      <w:r w:rsidRPr="00F442D6">
        <w:rPr>
          <w:rFonts w:ascii="Arial" w:hAnsi="Arial" w:cs="Arial"/>
        </w:rPr>
        <w:instrText xml:space="preserve"> REF _Ref72510968 \h  \* MERGEFORMAT </w:instrText>
      </w:r>
      <w:r w:rsidRPr="00F442D6">
        <w:rPr>
          <w:rFonts w:ascii="Arial" w:hAnsi="Arial" w:cs="Arial"/>
        </w:rPr>
      </w:r>
      <w:r w:rsidRPr="00F442D6">
        <w:rPr>
          <w:rFonts w:ascii="Arial" w:hAnsi="Arial" w:cs="Arial"/>
        </w:rPr>
        <w:fldChar w:fldCharType="separate"/>
      </w:r>
      <w:r w:rsidR="00F846F2" w:rsidRPr="00F846F2">
        <w:rPr>
          <w:rFonts w:ascii="Arial" w:hAnsi="Arial" w:cs="Arial"/>
        </w:rPr>
        <w:t xml:space="preserve">Tabla </w:t>
      </w:r>
      <w:r w:rsidR="00F846F2" w:rsidRPr="00F846F2">
        <w:rPr>
          <w:rFonts w:ascii="Arial" w:hAnsi="Arial" w:cs="Arial"/>
          <w:noProof/>
        </w:rPr>
        <w:t>9</w:t>
      </w:r>
      <w:r w:rsidRPr="00F442D6">
        <w:rPr>
          <w:rFonts w:ascii="Arial" w:hAnsi="Arial" w:cs="Arial"/>
        </w:rPr>
        <w:fldChar w:fldCharType="end"/>
      </w:r>
      <w:r>
        <w:rPr>
          <w:rFonts w:ascii="Arial" w:hAnsi="Arial" w:cs="Arial"/>
        </w:rPr>
        <w:t xml:space="preserve">, se </w:t>
      </w:r>
      <w:r w:rsidR="001C3C9C">
        <w:rPr>
          <w:rFonts w:ascii="Arial" w:hAnsi="Arial" w:cs="Arial"/>
        </w:rPr>
        <w:t xml:space="preserve">proyectaron los </w:t>
      </w:r>
      <w:r>
        <w:rPr>
          <w:rFonts w:ascii="Arial" w:hAnsi="Arial" w:cs="Arial"/>
        </w:rPr>
        <w:t>costos</w:t>
      </w:r>
      <w:r w:rsidR="0025707C">
        <w:rPr>
          <w:rFonts w:ascii="Arial" w:hAnsi="Arial" w:cs="Arial"/>
        </w:rPr>
        <w:t xml:space="preserve"> actuales sin PNSV</w:t>
      </w:r>
      <w:r>
        <w:rPr>
          <w:rFonts w:ascii="Arial" w:hAnsi="Arial" w:cs="Arial"/>
        </w:rPr>
        <w:t xml:space="preserve"> durante el periodo de vigencia de la política, considerando un incremento </w:t>
      </w:r>
      <w:r w:rsidR="001C3C9C">
        <w:rPr>
          <w:rFonts w:ascii="Arial" w:hAnsi="Arial" w:cs="Arial"/>
        </w:rPr>
        <w:t>progresivo</w:t>
      </w:r>
      <w:r w:rsidR="0025707C">
        <w:rPr>
          <w:rFonts w:ascii="Arial" w:hAnsi="Arial" w:cs="Arial"/>
        </w:rPr>
        <w:t xml:space="preserve"> de 3% anual, bajo el mismo supuesto de crecimiento de la economía establecido en el acápite de estimación del impacto económico en términos del PIB, lo influye directamente en la determinación del presupuesto.</w:t>
      </w:r>
    </w:p>
    <w:p w14:paraId="5F85571E" w14:textId="557C13E9" w:rsidR="00F846F2" w:rsidRDefault="00F846F2" w:rsidP="00F846F2">
      <w:pPr>
        <w:pStyle w:val="Descripcin"/>
        <w:keepNext/>
        <w:spacing w:line="276" w:lineRule="auto"/>
        <w:jc w:val="center"/>
        <w:rPr>
          <w:rFonts w:ascii="Arial" w:hAnsi="Arial" w:cs="Arial"/>
          <w:b/>
          <w:i w:val="0"/>
          <w:color w:val="auto"/>
          <w:sz w:val="22"/>
          <w:szCs w:val="22"/>
        </w:rPr>
      </w:pPr>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8C60B1">
        <w:rPr>
          <w:rFonts w:ascii="Arial" w:hAnsi="Arial" w:cs="Arial"/>
          <w:b/>
          <w:i w:val="0"/>
          <w:noProof/>
          <w:color w:val="auto"/>
          <w:sz w:val="22"/>
          <w:szCs w:val="22"/>
        </w:rPr>
        <w:t>10</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Estimación de costos sin la Política Nacional de Seguridad Vial</w:t>
      </w:r>
    </w:p>
    <w:tbl>
      <w:tblPr>
        <w:tblW w:w="4419" w:type="dxa"/>
        <w:jc w:val="center"/>
        <w:tblCellMar>
          <w:left w:w="70" w:type="dxa"/>
          <w:right w:w="70" w:type="dxa"/>
        </w:tblCellMar>
        <w:tblLook w:val="04A0" w:firstRow="1" w:lastRow="0" w:firstColumn="1" w:lastColumn="0" w:noHBand="0" w:noVBand="1"/>
      </w:tblPr>
      <w:tblGrid>
        <w:gridCol w:w="1058"/>
        <w:gridCol w:w="3361"/>
      </w:tblGrid>
      <w:tr w:rsidR="005F483E" w:rsidRPr="005F483E" w14:paraId="320FDDFD" w14:textId="77777777" w:rsidTr="008C60B1">
        <w:trPr>
          <w:trHeight w:val="647"/>
          <w:jc w:val="center"/>
        </w:trPr>
        <w:tc>
          <w:tcPr>
            <w:tcW w:w="1058" w:type="dxa"/>
            <w:tcBorders>
              <w:top w:val="dotted" w:sz="4" w:space="0" w:color="auto"/>
              <w:left w:val="dotted" w:sz="4" w:space="0" w:color="auto"/>
              <w:bottom w:val="dotted" w:sz="4" w:space="0" w:color="auto"/>
              <w:right w:val="dotted" w:sz="4" w:space="0" w:color="auto"/>
            </w:tcBorders>
            <w:shd w:val="clear" w:color="auto" w:fill="FF0000"/>
            <w:vAlign w:val="center"/>
            <w:hideMark/>
          </w:tcPr>
          <w:p w14:paraId="27FAA5AA" w14:textId="77777777" w:rsidR="005F483E" w:rsidRPr="005F483E" w:rsidRDefault="005F483E" w:rsidP="005F483E">
            <w:pPr>
              <w:spacing w:after="0" w:line="240" w:lineRule="auto"/>
              <w:jc w:val="center"/>
              <w:rPr>
                <w:rFonts w:ascii="Arial" w:eastAsia="Times New Roman" w:hAnsi="Arial" w:cs="Arial"/>
                <w:b/>
                <w:bCs/>
                <w:color w:val="FFFFFF"/>
                <w:sz w:val="20"/>
                <w:szCs w:val="20"/>
                <w:lang w:val="es-PE" w:eastAsia="es-PE"/>
              </w:rPr>
            </w:pPr>
            <w:r w:rsidRPr="005F483E">
              <w:rPr>
                <w:rFonts w:ascii="Arial" w:eastAsia="Times New Roman" w:hAnsi="Arial" w:cs="Arial"/>
                <w:b/>
                <w:bCs/>
                <w:color w:val="FFFFFF"/>
                <w:sz w:val="20"/>
                <w:szCs w:val="20"/>
                <w:lang w:val="es-PE" w:eastAsia="es-PE"/>
              </w:rPr>
              <w:t>Año</w:t>
            </w:r>
          </w:p>
        </w:tc>
        <w:tc>
          <w:tcPr>
            <w:tcW w:w="3361" w:type="dxa"/>
            <w:tcBorders>
              <w:top w:val="dotted" w:sz="4" w:space="0" w:color="auto"/>
              <w:left w:val="nil"/>
              <w:bottom w:val="dotted" w:sz="4" w:space="0" w:color="auto"/>
              <w:right w:val="dotted" w:sz="4" w:space="0" w:color="auto"/>
            </w:tcBorders>
            <w:shd w:val="clear" w:color="auto" w:fill="FF0000"/>
            <w:vAlign w:val="center"/>
            <w:hideMark/>
          </w:tcPr>
          <w:p w14:paraId="55B23E60" w14:textId="57830866" w:rsidR="005F483E" w:rsidRPr="005F483E" w:rsidRDefault="005F483E" w:rsidP="005F483E">
            <w:pPr>
              <w:spacing w:after="0" w:line="240" w:lineRule="auto"/>
              <w:jc w:val="center"/>
              <w:rPr>
                <w:rFonts w:ascii="Arial" w:eastAsia="Times New Roman" w:hAnsi="Arial" w:cs="Arial"/>
                <w:b/>
                <w:bCs/>
                <w:color w:val="FFFFFF"/>
                <w:sz w:val="20"/>
                <w:szCs w:val="20"/>
                <w:lang w:val="es-PE" w:eastAsia="es-PE"/>
              </w:rPr>
            </w:pPr>
            <w:r w:rsidRPr="005F483E">
              <w:rPr>
                <w:rFonts w:ascii="Arial" w:eastAsia="Times New Roman" w:hAnsi="Arial" w:cs="Arial"/>
                <w:b/>
                <w:bCs/>
                <w:color w:val="FFFFFF"/>
                <w:sz w:val="20"/>
                <w:szCs w:val="20"/>
                <w:lang w:val="es-PE" w:eastAsia="es-PE"/>
              </w:rPr>
              <w:t>Costos sin Política Nacional de Seguridad Vial</w:t>
            </w:r>
            <w:r>
              <w:rPr>
                <w:rFonts w:ascii="Arial" w:eastAsia="Times New Roman" w:hAnsi="Arial" w:cs="Arial"/>
                <w:b/>
                <w:bCs/>
                <w:color w:val="FFFFFF"/>
                <w:sz w:val="20"/>
                <w:szCs w:val="20"/>
                <w:lang w:val="es-PE" w:eastAsia="es-PE"/>
              </w:rPr>
              <w:t xml:space="preserve"> (S/.)</w:t>
            </w:r>
          </w:p>
        </w:tc>
      </w:tr>
      <w:tr w:rsidR="005F483E" w:rsidRPr="005F483E" w14:paraId="61F20AFB"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25C40914"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2022</w:t>
            </w:r>
          </w:p>
        </w:tc>
        <w:tc>
          <w:tcPr>
            <w:tcW w:w="3361" w:type="dxa"/>
            <w:tcBorders>
              <w:top w:val="nil"/>
              <w:left w:val="nil"/>
              <w:bottom w:val="dotted" w:sz="4" w:space="0" w:color="auto"/>
              <w:right w:val="dotted" w:sz="4" w:space="0" w:color="auto"/>
            </w:tcBorders>
            <w:shd w:val="clear" w:color="auto" w:fill="auto"/>
            <w:vAlign w:val="center"/>
            <w:hideMark/>
          </w:tcPr>
          <w:p w14:paraId="6C9D19C2"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251,079,467</w:t>
            </w:r>
          </w:p>
        </w:tc>
      </w:tr>
      <w:tr w:rsidR="005F483E" w:rsidRPr="005F483E" w14:paraId="5C25F456"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1D9C216B"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2023</w:t>
            </w:r>
          </w:p>
        </w:tc>
        <w:tc>
          <w:tcPr>
            <w:tcW w:w="3361" w:type="dxa"/>
            <w:tcBorders>
              <w:top w:val="nil"/>
              <w:left w:val="nil"/>
              <w:bottom w:val="dotted" w:sz="4" w:space="0" w:color="auto"/>
              <w:right w:val="dotted" w:sz="4" w:space="0" w:color="auto"/>
            </w:tcBorders>
            <w:shd w:val="clear" w:color="auto" w:fill="auto"/>
            <w:vAlign w:val="center"/>
            <w:hideMark/>
          </w:tcPr>
          <w:p w14:paraId="09BABE5F"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258,611,851</w:t>
            </w:r>
          </w:p>
        </w:tc>
      </w:tr>
      <w:tr w:rsidR="005F483E" w:rsidRPr="005F483E" w14:paraId="1E10CD15"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371B7F6E"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2024</w:t>
            </w:r>
          </w:p>
        </w:tc>
        <w:tc>
          <w:tcPr>
            <w:tcW w:w="3361" w:type="dxa"/>
            <w:tcBorders>
              <w:top w:val="nil"/>
              <w:left w:val="nil"/>
              <w:bottom w:val="dotted" w:sz="4" w:space="0" w:color="auto"/>
              <w:right w:val="dotted" w:sz="4" w:space="0" w:color="auto"/>
            </w:tcBorders>
            <w:shd w:val="clear" w:color="auto" w:fill="auto"/>
            <w:vAlign w:val="center"/>
            <w:hideMark/>
          </w:tcPr>
          <w:p w14:paraId="34F45FED"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266,370,206</w:t>
            </w:r>
          </w:p>
        </w:tc>
      </w:tr>
      <w:tr w:rsidR="005F483E" w:rsidRPr="005F483E" w14:paraId="580E1A8E"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05986B22"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2025</w:t>
            </w:r>
          </w:p>
        </w:tc>
        <w:tc>
          <w:tcPr>
            <w:tcW w:w="3361" w:type="dxa"/>
            <w:tcBorders>
              <w:top w:val="nil"/>
              <w:left w:val="nil"/>
              <w:bottom w:val="dotted" w:sz="4" w:space="0" w:color="auto"/>
              <w:right w:val="dotted" w:sz="4" w:space="0" w:color="auto"/>
            </w:tcBorders>
            <w:shd w:val="clear" w:color="auto" w:fill="auto"/>
            <w:vAlign w:val="center"/>
            <w:hideMark/>
          </w:tcPr>
          <w:p w14:paraId="4352BC49"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274,361,312</w:t>
            </w:r>
          </w:p>
        </w:tc>
      </w:tr>
      <w:tr w:rsidR="005F483E" w:rsidRPr="005F483E" w14:paraId="067116C1"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301D91DA"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2026</w:t>
            </w:r>
          </w:p>
        </w:tc>
        <w:tc>
          <w:tcPr>
            <w:tcW w:w="3361" w:type="dxa"/>
            <w:tcBorders>
              <w:top w:val="nil"/>
              <w:left w:val="nil"/>
              <w:bottom w:val="dotted" w:sz="4" w:space="0" w:color="auto"/>
              <w:right w:val="dotted" w:sz="4" w:space="0" w:color="auto"/>
            </w:tcBorders>
            <w:shd w:val="clear" w:color="auto" w:fill="auto"/>
            <w:vAlign w:val="center"/>
            <w:hideMark/>
          </w:tcPr>
          <w:p w14:paraId="797130FB"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282,592,152</w:t>
            </w:r>
          </w:p>
        </w:tc>
      </w:tr>
      <w:tr w:rsidR="005F483E" w:rsidRPr="005F483E" w14:paraId="11B3FFE2"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3B82B079"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2027</w:t>
            </w:r>
          </w:p>
        </w:tc>
        <w:tc>
          <w:tcPr>
            <w:tcW w:w="3361" w:type="dxa"/>
            <w:tcBorders>
              <w:top w:val="nil"/>
              <w:left w:val="nil"/>
              <w:bottom w:val="dotted" w:sz="4" w:space="0" w:color="auto"/>
              <w:right w:val="dotted" w:sz="4" w:space="0" w:color="auto"/>
            </w:tcBorders>
            <w:shd w:val="clear" w:color="auto" w:fill="auto"/>
            <w:vAlign w:val="center"/>
            <w:hideMark/>
          </w:tcPr>
          <w:p w14:paraId="1FB8DAF1"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291,069,916</w:t>
            </w:r>
          </w:p>
        </w:tc>
      </w:tr>
      <w:tr w:rsidR="005F483E" w:rsidRPr="005F483E" w14:paraId="194E9A39"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416C3AA6"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2028</w:t>
            </w:r>
          </w:p>
        </w:tc>
        <w:tc>
          <w:tcPr>
            <w:tcW w:w="3361" w:type="dxa"/>
            <w:tcBorders>
              <w:top w:val="nil"/>
              <w:left w:val="nil"/>
              <w:bottom w:val="dotted" w:sz="4" w:space="0" w:color="auto"/>
              <w:right w:val="dotted" w:sz="4" w:space="0" w:color="auto"/>
            </w:tcBorders>
            <w:shd w:val="clear" w:color="auto" w:fill="auto"/>
            <w:vAlign w:val="center"/>
            <w:hideMark/>
          </w:tcPr>
          <w:p w14:paraId="7012B8F6"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299,802,014</w:t>
            </w:r>
          </w:p>
        </w:tc>
      </w:tr>
      <w:tr w:rsidR="005F483E" w:rsidRPr="005F483E" w14:paraId="7AA5515F"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777F4310"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2029</w:t>
            </w:r>
          </w:p>
        </w:tc>
        <w:tc>
          <w:tcPr>
            <w:tcW w:w="3361" w:type="dxa"/>
            <w:tcBorders>
              <w:top w:val="nil"/>
              <w:left w:val="nil"/>
              <w:bottom w:val="dotted" w:sz="4" w:space="0" w:color="auto"/>
              <w:right w:val="dotted" w:sz="4" w:space="0" w:color="auto"/>
            </w:tcBorders>
            <w:shd w:val="clear" w:color="auto" w:fill="auto"/>
            <w:vAlign w:val="center"/>
            <w:hideMark/>
          </w:tcPr>
          <w:p w14:paraId="683CAC27"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308,796,074</w:t>
            </w:r>
          </w:p>
        </w:tc>
      </w:tr>
      <w:tr w:rsidR="005F483E" w:rsidRPr="005F483E" w14:paraId="5FB85116" w14:textId="77777777" w:rsidTr="008C60B1">
        <w:trPr>
          <w:trHeight w:val="338"/>
          <w:jc w:val="center"/>
        </w:trPr>
        <w:tc>
          <w:tcPr>
            <w:tcW w:w="1058" w:type="dxa"/>
            <w:tcBorders>
              <w:top w:val="nil"/>
              <w:left w:val="dotted" w:sz="4" w:space="0" w:color="auto"/>
              <w:bottom w:val="dotted" w:sz="4" w:space="0" w:color="auto"/>
              <w:right w:val="dotted" w:sz="4" w:space="0" w:color="auto"/>
            </w:tcBorders>
            <w:shd w:val="clear" w:color="auto" w:fill="auto"/>
            <w:noWrap/>
            <w:vAlign w:val="center"/>
            <w:hideMark/>
          </w:tcPr>
          <w:p w14:paraId="332F975C" w14:textId="77777777" w:rsidR="005F483E" w:rsidRPr="005F483E" w:rsidRDefault="005F483E" w:rsidP="005F483E">
            <w:pPr>
              <w:spacing w:after="0" w:line="240" w:lineRule="auto"/>
              <w:jc w:val="center"/>
              <w:rPr>
                <w:rFonts w:ascii="Arial" w:eastAsia="Times New Roman" w:hAnsi="Arial" w:cs="Arial"/>
                <w:b/>
                <w:bCs/>
                <w:color w:val="000000"/>
                <w:sz w:val="20"/>
                <w:szCs w:val="20"/>
                <w:lang w:val="es-PE" w:eastAsia="es-PE"/>
              </w:rPr>
            </w:pPr>
            <w:r w:rsidRPr="005F483E">
              <w:rPr>
                <w:rFonts w:ascii="Arial" w:eastAsia="Times New Roman" w:hAnsi="Arial" w:cs="Arial"/>
                <w:b/>
                <w:bCs/>
                <w:color w:val="000000"/>
                <w:sz w:val="20"/>
                <w:szCs w:val="20"/>
                <w:lang w:val="es-PE" w:eastAsia="es-PE"/>
              </w:rPr>
              <w:t>2030</w:t>
            </w:r>
          </w:p>
        </w:tc>
        <w:tc>
          <w:tcPr>
            <w:tcW w:w="3361" w:type="dxa"/>
            <w:tcBorders>
              <w:top w:val="nil"/>
              <w:left w:val="nil"/>
              <w:bottom w:val="dotted" w:sz="4" w:space="0" w:color="auto"/>
              <w:right w:val="dotted" w:sz="4" w:space="0" w:color="auto"/>
            </w:tcBorders>
            <w:shd w:val="clear" w:color="auto" w:fill="auto"/>
            <w:vAlign w:val="center"/>
            <w:hideMark/>
          </w:tcPr>
          <w:p w14:paraId="43CE62FD" w14:textId="77777777" w:rsidR="005F483E" w:rsidRPr="005F483E" w:rsidRDefault="005F483E" w:rsidP="005F483E">
            <w:pPr>
              <w:spacing w:after="0" w:line="240" w:lineRule="auto"/>
              <w:jc w:val="center"/>
              <w:rPr>
                <w:rFonts w:ascii="Arial" w:eastAsia="Times New Roman" w:hAnsi="Arial" w:cs="Arial"/>
                <w:color w:val="000000"/>
                <w:sz w:val="20"/>
                <w:szCs w:val="20"/>
                <w:lang w:val="es-PE" w:eastAsia="es-PE"/>
              </w:rPr>
            </w:pPr>
            <w:r w:rsidRPr="005F483E">
              <w:rPr>
                <w:rFonts w:ascii="Arial" w:eastAsia="Times New Roman" w:hAnsi="Arial" w:cs="Arial"/>
                <w:color w:val="000000"/>
                <w:sz w:val="20"/>
                <w:szCs w:val="20"/>
                <w:lang w:val="es-PE" w:eastAsia="es-PE"/>
              </w:rPr>
              <w:t>318,059,956</w:t>
            </w:r>
          </w:p>
        </w:tc>
      </w:tr>
    </w:tbl>
    <w:p w14:paraId="6D865021" w14:textId="77777777" w:rsidR="008C60B1" w:rsidRPr="00F846F2" w:rsidRDefault="008C60B1" w:rsidP="008C60B1">
      <w:pPr>
        <w:spacing w:after="100" w:afterAutospacing="1" w:line="276" w:lineRule="auto"/>
        <w:jc w:val="center"/>
        <w:rPr>
          <w:rFonts w:ascii="Arial" w:hAnsi="Arial" w:cs="Arial"/>
          <w:sz w:val="20"/>
          <w:szCs w:val="20"/>
        </w:rPr>
      </w:pPr>
      <w:r w:rsidRPr="00F846F2">
        <w:rPr>
          <w:rFonts w:ascii="Arial" w:hAnsi="Arial" w:cs="Arial"/>
          <w:b/>
          <w:bCs/>
          <w:sz w:val="20"/>
          <w:szCs w:val="20"/>
        </w:rPr>
        <w:t>Elaboración</w:t>
      </w:r>
      <w:r w:rsidRPr="00F846F2">
        <w:rPr>
          <w:rFonts w:ascii="Arial" w:hAnsi="Arial" w:cs="Arial"/>
          <w:sz w:val="20"/>
          <w:szCs w:val="20"/>
        </w:rPr>
        <w:t>: Dirección de Seguridad Vial</w:t>
      </w:r>
    </w:p>
    <w:p w14:paraId="2BE084FC" w14:textId="4F630B7C" w:rsidR="00CC3B55" w:rsidRPr="005D4AA9" w:rsidRDefault="005D4AA9" w:rsidP="00FF0622">
      <w:pPr>
        <w:spacing w:line="276" w:lineRule="auto"/>
        <w:jc w:val="both"/>
        <w:rPr>
          <w:rFonts w:ascii="Arial" w:hAnsi="Arial" w:cs="Arial"/>
          <w:b/>
          <w:bCs/>
        </w:rPr>
      </w:pPr>
      <w:r w:rsidRPr="005D4AA9">
        <w:rPr>
          <w:rFonts w:ascii="Arial" w:hAnsi="Arial" w:cs="Arial"/>
          <w:b/>
          <w:bCs/>
        </w:rPr>
        <w:t>Costos optimizados</w:t>
      </w:r>
    </w:p>
    <w:p w14:paraId="21610255" w14:textId="77777777" w:rsidR="00761745" w:rsidRDefault="00761745" w:rsidP="00761745">
      <w:pPr>
        <w:spacing w:line="276" w:lineRule="auto"/>
        <w:jc w:val="both"/>
        <w:rPr>
          <w:rFonts w:ascii="Arial" w:hAnsi="Arial" w:cs="Arial"/>
          <w:color w:val="000000"/>
          <w:shd w:val="clear" w:color="auto" w:fill="FFFFFF"/>
        </w:rPr>
      </w:pPr>
      <w:r w:rsidRPr="009B1E7C">
        <w:rPr>
          <w:rFonts w:ascii="Arial" w:hAnsi="Arial" w:cs="Arial"/>
        </w:rPr>
        <w:t xml:space="preserve">Si bien en el país se adelantan acciones en pro de la seguridad vial, como se demostró en el diagnóstico y planteamiento del problema público, los resultados obtenidos en materia de siniestros viales con lesionados no fueron los esperados a la luz de las diferentes estrategias implementadas, por tal razón, al considerar el Modelo de Sistema Seguro se </w:t>
      </w:r>
      <w:r w:rsidRPr="002B3E5E">
        <w:rPr>
          <w:rFonts w:ascii="Arial" w:hAnsi="Arial" w:cs="Arial"/>
          <w:color w:val="000000"/>
          <w:shd w:val="clear" w:color="auto" w:fill="FFFFFF"/>
        </w:rPr>
        <w:t>descartan las prácticas de seguridad vial convencionales y se promueve una adaptación a las nuevas tendencias, las cuales se centran en el ser humano al integrar las necesidades de todos los usuarios viales (peatones, ciclistas, patinadores, etc.) y buscar la seguridad mediante el diseño de vehículos o carreteras más seguros en el marco de cambios operativos y nuevos modelos de gestión institucional</w:t>
      </w:r>
      <w:r>
        <w:rPr>
          <w:rFonts w:ascii="Arial" w:hAnsi="Arial" w:cs="Arial"/>
          <w:color w:val="000000"/>
          <w:shd w:val="clear" w:color="auto" w:fill="FFFFFF"/>
        </w:rPr>
        <w:t>.</w:t>
      </w:r>
    </w:p>
    <w:p w14:paraId="21A34C99" w14:textId="3979656F" w:rsidR="00761745" w:rsidRPr="009B1E7C" w:rsidRDefault="00761745" w:rsidP="00761745">
      <w:pPr>
        <w:spacing w:line="276" w:lineRule="auto"/>
        <w:jc w:val="both"/>
        <w:rPr>
          <w:rFonts w:ascii="Arial" w:hAnsi="Arial" w:cs="Arial"/>
        </w:rPr>
      </w:pPr>
      <w:r w:rsidRPr="009B1E7C">
        <w:rPr>
          <w:rFonts w:ascii="Arial" w:hAnsi="Arial" w:cs="Arial"/>
        </w:rPr>
        <w:t>Al respecto</w:t>
      </w:r>
      <w:r w:rsidRPr="002B3E5E">
        <w:rPr>
          <w:rFonts w:ascii="Arial" w:hAnsi="Arial" w:cs="Arial"/>
        </w:rPr>
        <w:t xml:space="preserve">, se precisa que el costeo </w:t>
      </w:r>
      <w:r w:rsidR="008E1210">
        <w:rPr>
          <w:rFonts w:ascii="Arial" w:hAnsi="Arial" w:cs="Arial"/>
        </w:rPr>
        <w:t>más pre</w:t>
      </w:r>
      <w:r w:rsidR="008E1210" w:rsidRPr="008E1210">
        <w:rPr>
          <w:rFonts w:ascii="Arial" w:hAnsi="Arial" w:cs="Arial"/>
        </w:rPr>
        <w:t xml:space="preserve">ciso </w:t>
      </w:r>
      <w:r w:rsidRPr="008E1210">
        <w:rPr>
          <w:rFonts w:ascii="Arial" w:hAnsi="Arial" w:cs="Arial"/>
        </w:rPr>
        <w:t xml:space="preserve">de las alternativas de solución nuevas será </w:t>
      </w:r>
      <w:r w:rsidRPr="002B3E5E">
        <w:rPr>
          <w:rFonts w:ascii="Arial" w:hAnsi="Arial" w:cs="Arial"/>
        </w:rPr>
        <w:t xml:space="preserve">realizado de manera progresiva en el marco de la gestión </w:t>
      </w:r>
      <w:r w:rsidRPr="009B1E7C">
        <w:rPr>
          <w:rFonts w:ascii="Arial" w:hAnsi="Arial" w:cs="Arial"/>
        </w:rPr>
        <w:t xml:space="preserve">de esta política, debido a que </w:t>
      </w:r>
      <w:r w:rsidRPr="002B3E5E">
        <w:rPr>
          <w:rFonts w:ascii="Arial" w:hAnsi="Arial" w:cs="Arial"/>
        </w:rPr>
        <w:t xml:space="preserve">a la fecha no se cuentan con referentes de implementación de sistema seguro en el país, lo cual deberá ser sustentado en un diagnostico especializado a cada elemento que permita implementar estas nuevas alternativas de solución y los referentes internacionales se dan en contextos socioeconómicos diferentes al del Perú, por lo que </w:t>
      </w:r>
      <w:r>
        <w:rPr>
          <w:rFonts w:ascii="Arial" w:hAnsi="Arial" w:cs="Arial"/>
        </w:rPr>
        <w:t xml:space="preserve">evidencia la imposibilidad de ser utilizados como parámetro de costeo </w:t>
      </w:r>
      <w:r w:rsidRPr="009B1E7C">
        <w:rPr>
          <w:rFonts w:ascii="Arial" w:hAnsi="Arial" w:cs="Arial"/>
        </w:rPr>
        <w:t xml:space="preserve">de estas </w:t>
      </w:r>
      <w:r>
        <w:rPr>
          <w:rFonts w:ascii="Arial" w:hAnsi="Arial" w:cs="Arial"/>
        </w:rPr>
        <w:t xml:space="preserve">alternativas de solución </w:t>
      </w:r>
      <w:r w:rsidRPr="009B1E7C">
        <w:rPr>
          <w:rFonts w:ascii="Arial" w:hAnsi="Arial" w:cs="Arial"/>
        </w:rPr>
        <w:t>para salvar vidas en la movilidad.</w:t>
      </w:r>
    </w:p>
    <w:p w14:paraId="10BE5BA2" w14:textId="073480E8" w:rsidR="00761745" w:rsidRDefault="00761745" w:rsidP="00761745">
      <w:pPr>
        <w:spacing w:line="276" w:lineRule="auto"/>
        <w:jc w:val="both"/>
        <w:rPr>
          <w:rFonts w:ascii="Arial" w:hAnsi="Arial" w:cs="Arial"/>
        </w:rPr>
      </w:pPr>
      <w:r>
        <w:rPr>
          <w:rFonts w:ascii="Arial" w:hAnsi="Arial" w:cs="Arial"/>
        </w:rPr>
        <w:t>De acuerdo con lo anterior l</w:t>
      </w:r>
      <w:r w:rsidR="008E1210">
        <w:rPr>
          <w:rFonts w:ascii="Arial" w:hAnsi="Arial" w:cs="Arial"/>
        </w:rPr>
        <w:t>os componentes de la alternativa</w:t>
      </w:r>
      <w:r>
        <w:rPr>
          <w:rFonts w:ascii="Arial" w:hAnsi="Arial" w:cs="Arial"/>
        </w:rPr>
        <w:t xml:space="preserve"> de solución</w:t>
      </w:r>
      <w:r w:rsidR="008E1210">
        <w:rPr>
          <w:rFonts w:ascii="Arial" w:hAnsi="Arial" w:cs="Arial"/>
        </w:rPr>
        <w:t xml:space="preserve"> </w:t>
      </w:r>
      <w:r w:rsidRPr="008E1210">
        <w:rPr>
          <w:rFonts w:ascii="Arial" w:hAnsi="Arial" w:cs="Arial"/>
          <w:i/>
          <w:iCs/>
        </w:rPr>
        <w:t>Alt 1</w:t>
      </w:r>
      <w:r w:rsidR="008E1210" w:rsidRPr="008E1210">
        <w:rPr>
          <w:rFonts w:ascii="Arial" w:hAnsi="Arial" w:cs="Arial"/>
          <w:i/>
          <w:iCs/>
        </w:rPr>
        <w:t>:</w:t>
      </w:r>
      <w:r w:rsidRPr="008E1210">
        <w:rPr>
          <w:rFonts w:ascii="Arial" w:hAnsi="Arial" w:cs="Arial"/>
          <w:i/>
          <w:iCs/>
        </w:rPr>
        <w:t xml:space="preserve"> Fortalecimiento de la articulación y coordinación interinstitucional multinivel, Alt 2</w:t>
      </w:r>
      <w:r w:rsidR="008E1210" w:rsidRPr="008E1210">
        <w:rPr>
          <w:rFonts w:ascii="Arial" w:hAnsi="Arial" w:cs="Arial"/>
          <w:i/>
          <w:iCs/>
        </w:rPr>
        <w:t>:</w:t>
      </w:r>
      <w:r w:rsidRPr="008E1210">
        <w:rPr>
          <w:rFonts w:ascii="Arial" w:hAnsi="Arial" w:cs="Arial"/>
          <w:i/>
          <w:iCs/>
        </w:rPr>
        <w:t xml:space="preserve"> </w:t>
      </w:r>
      <w:r w:rsidRPr="008E1210">
        <w:rPr>
          <w:rFonts w:ascii="Arial" w:hAnsi="Arial" w:cs="Arial"/>
          <w:i/>
          <w:iCs/>
        </w:rPr>
        <w:lastRenderedPageBreak/>
        <w:t>Promover la interoperabilidad de los sistemas de información entre las instituciones vinculadas y la gestión del conocimiento, Alt 4</w:t>
      </w:r>
      <w:r w:rsidR="008E1210" w:rsidRPr="008E1210">
        <w:rPr>
          <w:rFonts w:ascii="Arial" w:hAnsi="Arial" w:cs="Arial"/>
          <w:i/>
          <w:iCs/>
        </w:rPr>
        <w:t>:</w:t>
      </w:r>
      <w:r w:rsidRPr="008E1210">
        <w:rPr>
          <w:rFonts w:ascii="Arial" w:hAnsi="Arial" w:cs="Arial"/>
          <w:i/>
          <w:iCs/>
        </w:rPr>
        <w:t xml:space="preserve"> Promoción del cumplimiento vinculante en los gestores del sistema vial multinivel, Alt 5</w:t>
      </w:r>
      <w:r w:rsidR="008E1210" w:rsidRPr="008E1210">
        <w:rPr>
          <w:rFonts w:ascii="Arial" w:hAnsi="Arial" w:cs="Arial"/>
          <w:i/>
          <w:iCs/>
        </w:rPr>
        <w:t>:</w:t>
      </w:r>
      <w:r w:rsidRPr="008E1210">
        <w:rPr>
          <w:rFonts w:ascii="Arial" w:hAnsi="Arial" w:cs="Arial"/>
          <w:i/>
          <w:iCs/>
        </w:rPr>
        <w:t xml:space="preserve"> Optimización de la estrategia de educación vial a usuarios de las vías, Alt 11</w:t>
      </w:r>
      <w:r w:rsidR="008E1210" w:rsidRPr="008E1210">
        <w:rPr>
          <w:rFonts w:ascii="Arial" w:hAnsi="Arial" w:cs="Arial"/>
          <w:i/>
          <w:iCs/>
        </w:rPr>
        <w:t>:</w:t>
      </w:r>
      <w:r w:rsidRPr="008E1210">
        <w:rPr>
          <w:rFonts w:ascii="Arial" w:hAnsi="Arial" w:cs="Arial"/>
          <w:i/>
          <w:iCs/>
        </w:rPr>
        <w:t xml:space="preserve"> Mejorar instrumentos técnicos para el diseño, construcción y mantenimiento de infraestructura vial segura, Alt 13</w:t>
      </w:r>
      <w:r w:rsidR="008E1210" w:rsidRPr="008E1210">
        <w:rPr>
          <w:rFonts w:ascii="Arial" w:hAnsi="Arial" w:cs="Arial"/>
          <w:i/>
          <w:iCs/>
        </w:rPr>
        <w:t>:</w:t>
      </w:r>
      <w:r w:rsidRPr="008E1210">
        <w:rPr>
          <w:rFonts w:ascii="Arial" w:hAnsi="Arial" w:cs="Arial"/>
          <w:i/>
          <w:iCs/>
        </w:rPr>
        <w:t xml:space="preserve"> Fomentar la mejora en la información y orientación a usuarios viales de los procesos de aseguramiento, Alt 14</w:t>
      </w:r>
      <w:r w:rsidR="008E1210" w:rsidRPr="008E1210">
        <w:rPr>
          <w:rFonts w:ascii="Arial" w:hAnsi="Arial" w:cs="Arial"/>
          <w:i/>
          <w:iCs/>
        </w:rPr>
        <w:t>:</w:t>
      </w:r>
      <w:r w:rsidRPr="008E1210">
        <w:rPr>
          <w:rFonts w:ascii="Arial" w:hAnsi="Arial" w:cs="Arial"/>
          <w:i/>
          <w:iCs/>
        </w:rPr>
        <w:t xml:space="preserve"> Optimizar y articular el sistema de respuesta de emergencia y atención prehospitalaria y hospitalaria y Alt 15</w:t>
      </w:r>
      <w:r w:rsidR="008E1210" w:rsidRPr="008E1210">
        <w:rPr>
          <w:rFonts w:ascii="Arial" w:hAnsi="Arial" w:cs="Arial"/>
          <w:i/>
          <w:iCs/>
        </w:rPr>
        <w:t>:</w:t>
      </w:r>
      <w:r w:rsidRPr="008E1210">
        <w:rPr>
          <w:rFonts w:ascii="Arial" w:hAnsi="Arial" w:cs="Arial"/>
          <w:i/>
          <w:iCs/>
        </w:rPr>
        <w:t xml:space="preserve"> Promover la atención integral a las víctimas de siniestro de tránsito</w:t>
      </w:r>
      <w:r w:rsidR="008E1210">
        <w:rPr>
          <w:rFonts w:ascii="Arial" w:hAnsi="Arial" w:cs="Arial"/>
        </w:rPr>
        <w:t>;</w:t>
      </w:r>
      <w:r>
        <w:rPr>
          <w:rFonts w:ascii="Arial" w:hAnsi="Arial" w:cs="Arial"/>
        </w:rPr>
        <w:t xml:space="preserve"> se identifican como </w:t>
      </w:r>
      <w:r w:rsidRPr="008E1210">
        <w:rPr>
          <w:rFonts w:ascii="Arial" w:hAnsi="Arial" w:cs="Arial"/>
        </w:rPr>
        <w:t>nuevas</w:t>
      </w:r>
      <w:r>
        <w:rPr>
          <w:rFonts w:ascii="Arial" w:hAnsi="Arial" w:cs="Arial"/>
        </w:rPr>
        <w:t>, en razón a que se basan en una nueva gobernanza para la seguridad vial, en nuevos esquemas complementarios para la pacificación del tráfico (Infraestructura-Control-Comportamiento) y la rehabilitación (resocialización) de las víctimas y familiares de víctimas, por lo que requerirán de estudios, diagnósticos y seguimiento a su implementación para establecer costos base para el diseño de próximas intervenciones vinculadas a esta política.</w:t>
      </w:r>
    </w:p>
    <w:p w14:paraId="71CD7F04" w14:textId="7BDD795B" w:rsidR="008E1210" w:rsidRDefault="008E1210" w:rsidP="00761745">
      <w:pPr>
        <w:spacing w:line="276" w:lineRule="auto"/>
        <w:jc w:val="both"/>
        <w:rPr>
          <w:rFonts w:ascii="Arial" w:hAnsi="Arial" w:cs="Arial"/>
        </w:rPr>
      </w:pPr>
      <w:r>
        <w:rPr>
          <w:rFonts w:ascii="Arial" w:hAnsi="Arial" w:cs="Arial"/>
        </w:rPr>
        <w:t>Considerando ello, para fines de una estimación aproximada a juicio de expertos, se describe el proceso seguido para cada componente de la alternativa, tanto de los existentes como las nuevas, cuyo detalle por años se muestra en los anexos.</w:t>
      </w:r>
    </w:p>
    <w:p w14:paraId="7A859DBA" w14:textId="471EC26B" w:rsidR="008C60B1" w:rsidRPr="008C60B1" w:rsidRDefault="008C60B1" w:rsidP="008C60B1">
      <w:pPr>
        <w:pStyle w:val="Descripcin"/>
        <w:keepNext/>
        <w:spacing w:line="276" w:lineRule="auto"/>
        <w:jc w:val="center"/>
        <w:rPr>
          <w:rFonts w:ascii="Arial" w:hAnsi="Arial" w:cs="Arial"/>
          <w:b/>
          <w:i w:val="0"/>
          <w:color w:val="auto"/>
          <w:sz w:val="22"/>
          <w:szCs w:val="22"/>
        </w:rPr>
      </w:pPr>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2F2608">
        <w:rPr>
          <w:rFonts w:ascii="Arial" w:hAnsi="Arial" w:cs="Arial"/>
          <w:b/>
          <w:i w:val="0"/>
          <w:noProof/>
          <w:color w:val="auto"/>
          <w:sz w:val="22"/>
          <w:szCs w:val="22"/>
        </w:rPr>
        <w:t>11</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 xml:space="preserve">Costos generados por alternativa de solución </w:t>
      </w:r>
    </w:p>
    <w:tbl>
      <w:tblPr>
        <w:tblStyle w:val="Tablaconcuadrcula"/>
        <w:tblW w:w="85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830"/>
        <w:gridCol w:w="5670"/>
      </w:tblGrid>
      <w:tr w:rsidR="008E1210" w:rsidRPr="00345172" w14:paraId="15D4822C" w14:textId="77777777" w:rsidTr="008C60B1">
        <w:trPr>
          <w:cantSplit/>
          <w:trHeight w:val="482"/>
          <w:tblHeader/>
        </w:trPr>
        <w:tc>
          <w:tcPr>
            <w:tcW w:w="2830" w:type="dxa"/>
            <w:shd w:val="clear" w:color="auto" w:fill="FF0000"/>
            <w:vAlign w:val="center"/>
          </w:tcPr>
          <w:p w14:paraId="0A83819C" w14:textId="48870890" w:rsidR="008E1210" w:rsidRPr="008C60B1" w:rsidRDefault="008E1210" w:rsidP="008C60B1">
            <w:pPr>
              <w:spacing w:line="276" w:lineRule="auto"/>
              <w:jc w:val="center"/>
              <w:rPr>
                <w:rFonts w:ascii="Arial" w:hAnsi="Arial" w:cs="Arial"/>
                <w:b/>
                <w:bCs/>
                <w:color w:val="FFFFFF" w:themeColor="background1"/>
                <w:sz w:val="20"/>
                <w:szCs w:val="20"/>
              </w:rPr>
            </w:pPr>
            <w:r w:rsidRPr="008C60B1">
              <w:rPr>
                <w:rFonts w:ascii="Arial" w:hAnsi="Arial" w:cs="Arial"/>
                <w:b/>
                <w:bCs/>
                <w:color w:val="FFFFFF" w:themeColor="background1"/>
                <w:sz w:val="20"/>
                <w:szCs w:val="20"/>
              </w:rPr>
              <w:t>Componente de Alternativa</w:t>
            </w:r>
          </w:p>
        </w:tc>
        <w:tc>
          <w:tcPr>
            <w:tcW w:w="5670" w:type="dxa"/>
            <w:shd w:val="clear" w:color="auto" w:fill="FF0000"/>
            <w:vAlign w:val="center"/>
          </w:tcPr>
          <w:p w14:paraId="720FEB73" w14:textId="736BCA29" w:rsidR="008E1210" w:rsidRPr="008C60B1" w:rsidRDefault="008E1210" w:rsidP="008C60B1">
            <w:pPr>
              <w:spacing w:line="276" w:lineRule="auto"/>
              <w:jc w:val="center"/>
              <w:rPr>
                <w:rFonts w:ascii="Arial" w:hAnsi="Arial" w:cs="Arial"/>
                <w:b/>
                <w:bCs/>
                <w:color w:val="FFFFFF" w:themeColor="background1"/>
                <w:sz w:val="20"/>
                <w:szCs w:val="20"/>
              </w:rPr>
            </w:pPr>
            <w:r w:rsidRPr="008C60B1">
              <w:rPr>
                <w:rFonts w:ascii="Arial" w:hAnsi="Arial" w:cs="Arial"/>
                <w:b/>
                <w:bCs/>
                <w:color w:val="FFFFFF" w:themeColor="background1"/>
                <w:sz w:val="20"/>
                <w:szCs w:val="20"/>
              </w:rPr>
              <w:t>Costos generados</w:t>
            </w:r>
          </w:p>
        </w:tc>
      </w:tr>
      <w:tr w:rsidR="008E1210" w:rsidRPr="00345172" w14:paraId="572717F4" w14:textId="77777777" w:rsidTr="008C60B1">
        <w:tc>
          <w:tcPr>
            <w:tcW w:w="2830" w:type="dxa"/>
          </w:tcPr>
          <w:p w14:paraId="149291AD" w14:textId="2D3A31C3"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t xml:space="preserve">Alt 1: Fortalecimiento de la articulación y coordinación interinstitucional multinivel </w:t>
            </w:r>
          </w:p>
        </w:tc>
        <w:tc>
          <w:tcPr>
            <w:tcW w:w="5670" w:type="dxa"/>
          </w:tcPr>
          <w:p w14:paraId="12FB1383" w14:textId="77777777" w:rsidR="008E1210" w:rsidRPr="008C60B1" w:rsidRDefault="003E6DB6" w:rsidP="00761745">
            <w:pPr>
              <w:spacing w:line="276" w:lineRule="auto"/>
              <w:jc w:val="both"/>
              <w:rPr>
                <w:rFonts w:ascii="Arial" w:hAnsi="Arial" w:cs="Arial"/>
                <w:sz w:val="20"/>
                <w:szCs w:val="20"/>
              </w:rPr>
            </w:pPr>
            <w:r w:rsidRPr="008C60B1">
              <w:rPr>
                <w:rFonts w:ascii="Arial" w:hAnsi="Arial" w:cs="Arial"/>
                <w:sz w:val="20"/>
                <w:szCs w:val="20"/>
              </w:rPr>
              <w:t>Comprende el desarrollo de:</w:t>
            </w:r>
          </w:p>
          <w:p w14:paraId="595B9F31" w14:textId="4E934A5F" w:rsidR="00F06F20" w:rsidRPr="008C60B1" w:rsidRDefault="00F06F20" w:rsidP="002432C9">
            <w:pPr>
              <w:pStyle w:val="Prrafodelista"/>
              <w:numPr>
                <w:ilvl w:val="0"/>
                <w:numId w:val="16"/>
              </w:numPr>
              <w:spacing w:line="276" w:lineRule="auto"/>
              <w:ind w:left="314" w:hanging="284"/>
              <w:jc w:val="both"/>
              <w:rPr>
                <w:rFonts w:ascii="Arial" w:hAnsi="Arial" w:cs="Arial"/>
                <w:sz w:val="20"/>
                <w:szCs w:val="20"/>
              </w:rPr>
            </w:pPr>
            <w:r w:rsidRPr="008C60B1">
              <w:rPr>
                <w:rFonts w:ascii="Arial" w:hAnsi="Arial" w:cs="Arial"/>
                <w:sz w:val="20"/>
                <w:szCs w:val="20"/>
              </w:rPr>
              <w:t xml:space="preserve">Diseño y asistencia </w:t>
            </w:r>
            <w:r w:rsidR="005C0061" w:rsidRPr="008C60B1">
              <w:rPr>
                <w:rFonts w:ascii="Arial" w:hAnsi="Arial" w:cs="Arial"/>
                <w:sz w:val="20"/>
                <w:szCs w:val="20"/>
              </w:rPr>
              <w:t xml:space="preserve">técnica </w:t>
            </w:r>
            <w:r w:rsidRPr="008C60B1">
              <w:rPr>
                <w:rFonts w:ascii="Arial" w:hAnsi="Arial" w:cs="Arial"/>
                <w:sz w:val="20"/>
                <w:szCs w:val="20"/>
              </w:rPr>
              <w:t>en mejora de gestión</w:t>
            </w:r>
            <w:r w:rsidR="005C0061" w:rsidRPr="008C60B1">
              <w:rPr>
                <w:rFonts w:ascii="Arial" w:hAnsi="Arial" w:cs="Arial"/>
                <w:sz w:val="20"/>
                <w:szCs w:val="20"/>
              </w:rPr>
              <w:t xml:space="preserve"> de la seguridad vial a nivel nacional y de los gobiernos subnacionales.</w:t>
            </w:r>
          </w:p>
          <w:p w14:paraId="2AF7062D" w14:textId="46E766E5" w:rsidR="00F06F20" w:rsidRPr="008C60B1" w:rsidRDefault="00F06F20" w:rsidP="002432C9">
            <w:pPr>
              <w:pStyle w:val="Prrafodelista"/>
              <w:numPr>
                <w:ilvl w:val="0"/>
                <w:numId w:val="16"/>
              </w:numPr>
              <w:spacing w:line="276" w:lineRule="auto"/>
              <w:ind w:left="314" w:hanging="284"/>
              <w:jc w:val="both"/>
              <w:rPr>
                <w:rFonts w:ascii="Arial" w:hAnsi="Arial" w:cs="Arial"/>
                <w:sz w:val="20"/>
                <w:szCs w:val="20"/>
              </w:rPr>
            </w:pPr>
            <w:r w:rsidRPr="008C60B1">
              <w:rPr>
                <w:rFonts w:ascii="Arial" w:hAnsi="Arial" w:cs="Arial"/>
                <w:sz w:val="20"/>
                <w:szCs w:val="20"/>
              </w:rPr>
              <w:t>Desarrollo anual de instrumentos de gestión y su difusión territorial</w:t>
            </w:r>
            <w:r w:rsidR="005C0061" w:rsidRPr="008C60B1">
              <w:rPr>
                <w:rFonts w:ascii="Arial" w:hAnsi="Arial" w:cs="Arial"/>
                <w:sz w:val="20"/>
                <w:szCs w:val="20"/>
              </w:rPr>
              <w:t>, mediante guías para gestión e implementación de diversas iniciativas transversales.</w:t>
            </w:r>
          </w:p>
          <w:p w14:paraId="61B4AAFC" w14:textId="48DC8134" w:rsidR="00F06F20" w:rsidRPr="008C60B1" w:rsidRDefault="00F06F20" w:rsidP="002432C9">
            <w:pPr>
              <w:pStyle w:val="Prrafodelista"/>
              <w:numPr>
                <w:ilvl w:val="0"/>
                <w:numId w:val="16"/>
              </w:numPr>
              <w:spacing w:line="276" w:lineRule="auto"/>
              <w:ind w:left="314" w:hanging="284"/>
              <w:jc w:val="both"/>
              <w:rPr>
                <w:rFonts w:ascii="Arial" w:hAnsi="Arial" w:cs="Arial"/>
                <w:sz w:val="20"/>
                <w:szCs w:val="20"/>
              </w:rPr>
            </w:pPr>
            <w:r w:rsidRPr="008C60B1">
              <w:rPr>
                <w:rFonts w:ascii="Arial" w:hAnsi="Arial" w:cs="Arial"/>
                <w:sz w:val="20"/>
                <w:szCs w:val="20"/>
              </w:rPr>
              <w:t>Actividades anuales de asistencia técnica</w:t>
            </w:r>
            <w:r w:rsidR="005C0061" w:rsidRPr="008C60B1">
              <w:rPr>
                <w:rFonts w:ascii="Arial" w:hAnsi="Arial" w:cs="Arial"/>
                <w:sz w:val="20"/>
                <w:szCs w:val="20"/>
              </w:rPr>
              <w:t xml:space="preserve"> en materia de articulación y coordinación multisectorial en </w:t>
            </w:r>
            <w:r w:rsidR="004E1D19" w:rsidRPr="008C60B1">
              <w:rPr>
                <w:rFonts w:ascii="Arial" w:hAnsi="Arial" w:cs="Arial"/>
                <w:sz w:val="20"/>
                <w:szCs w:val="20"/>
              </w:rPr>
              <w:t>ámbitos</w:t>
            </w:r>
            <w:r w:rsidR="005C0061" w:rsidRPr="008C60B1">
              <w:rPr>
                <w:rFonts w:ascii="Arial" w:hAnsi="Arial" w:cs="Arial"/>
                <w:sz w:val="20"/>
                <w:szCs w:val="20"/>
              </w:rPr>
              <w:t xml:space="preserve"> subnacionales</w:t>
            </w:r>
          </w:p>
          <w:p w14:paraId="55EB5C75" w14:textId="64EDA44C" w:rsidR="002432C9" w:rsidRPr="008C60B1" w:rsidRDefault="00F06F20" w:rsidP="002432C9">
            <w:pPr>
              <w:pStyle w:val="Prrafodelista"/>
              <w:numPr>
                <w:ilvl w:val="0"/>
                <w:numId w:val="16"/>
              </w:numPr>
              <w:spacing w:line="276" w:lineRule="auto"/>
              <w:ind w:left="314" w:hanging="284"/>
              <w:jc w:val="both"/>
              <w:rPr>
                <w:rFonts w:ascii="Arial" w:hAnsi="Arial" w:cs="Arial"/>
                <w:sz w:val="20"/>
                <w:szCs w:val="20"/>
              </w:rPr>
            </w:pPr>
            <w:r w:rsidRPr="008C60B1">
              <w:rPr>
                <w:rFonts w:ascii="Arial" w:hAnsi="Arial" w:cs="Arial"/>
                <w:sz w:val="20"/>
                <w:szCs w:val="20"/>
              </w:rPr>
              <w:t>Actividades anuales de articulación territorial</w:t>
            </w:r>
            <w:r w:rsidR="002432C9" w:rsidRPr="008C60B1">
              <w:rPr>
                <w:rFonts w:ascii="Arial" w:hAnsi="Arial" w:cs="Arial"/>
                <w:sz w:val="20"/>
                <w:szCs w:val="20"/>
              </w:rPr>
              <w:t xml:space="preserve"> </w:t>
            </w:r>
            <w:r w:rsidR="005C0061" w:rsidRPr="008C60B1">
              <w:rPr>
                <w:rFonts w:ascii="Arial" w:hAnsi="Arial" w:cs="Arial"/>
                <w:sz w:val="20"/>
                <w:szCs w:val="20"/>
              </w:rPr>
              <w:t>consistente en la implementación de acciones conjuntas entre el gobierno nacional y los gobiernos subnacionales.</w:t>
            </w:r>
          </w:p>
        </w:tc>
      </w:tr>
      <w:tr w:rsidR="008E1210" w:rsidRPr="00345172" w14:paraId="2D1FA48E" w14:textId="77777777" w:rsidTr="008C60B1">
        <w:tc>
          <w:tcPr>
            <w:tcW w:w="2830" w:type="dxa"/>
          </w:tcPr>
          <w:p w14:paraId="11CEDF2F" w14:textId="757C9800"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t>Alt 2: Promover la interoperabilidad de los sistemas de información entre las instituciones vinculadas y la gestión del conocimiento</w:t>
            </w:r>
          </w:p>
        </w:tc>
        <w:tc>
          <w:tcPr>
            <w:tcW w:w="5670" w:type="dxa"/>
          </w:tcPr>
          <w:p w14:paraId="394CAED1"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5A49D61A" w14:textId="0137F448" w:rsidR="00CF0B86" w:rsidRPr="008C60B1" w:rsidRDefault="00CF0B86" w:rsidP="00CF0B86">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t>Implementar las Fase 2 y 3 de Observatorio Nacional de Seguridad Vial, el cual debe lograr alcanzar su validación internacional en el marco del Foro Internacional del Transporte (IRTAD).</w:t>
            </w:r>
          </w:p>
          <w:p w14:paraId="4E5A8DB1" w14:textId="286B5209" w:rsidR="00A22A4F" w:rsidRPr="008C60B1" w:rsidRDefault="00A22A4F" w:rsidP="00A22A4F">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t>Operación y mantenimiento anual del Observatorio Nacional de Seguridad Vial.</w:t>
            </w:r>
          </w:p>
          <w:p w14:paraId="3B06C58C" w14:textId="719A47A4" w:rsidR="002432C9" w:rsidRPr="008C60B1" w:rsidRDefault="002432C9" w:rsidP="002432C9">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t>Implementación anual de O</w:t>
            </w:r>
            <w:r w:rsidR="00CF0B86" w:rsidRPr="008C60B1">
              <w:rPr>
                <w:rFonts w:ascii="Arial" w:hAnsi="Arial" w:cs="Arial"/>
                <w:sz w:val="20"/>
                <w:szCs w:val="20"/>
              </w:rPr>
              <w:t>bservatorios Regionales de Seguridad Vial, como mecanismos de gestión de información descentralizada.</w:t>
            </w:r>
          </w:p>
          <w:p w14:paraId="0DD570DE" w14:textId="0466772E" w:rsidR="002432C9" w:rsidRPr="008C60B1" w:rsidRDefault="002432C9" w:rsidP="002432C9">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lastRenderedPageBreak/>
              <w:t xml:space="preserve">Operación y mantenimiento anual de </w:t>
            </w:r>
            <w:r w:rsidR="00CF0B86" w:rsidRPr="008C60B1">
              <w:rPr>
                <w:rFonts w:ascii="Arial" w:hAnsi="Arial" w:cs="Arial"/>
                <w:sz w:val="20"/>
                <w:szCs w:val="20"/>
              </w:rPr>
              <w:t>los Observatorios Regionales de Seguridad Vial.</w:t>
            </w:r>
          </w:p>
          <w:p w14:paraId="5057A26E" w14:textId="03DB32CC" w:rsidR="002432C9" w:rsidRPr="008C60B1" w:rsidRDefault="002432C9" w:rsidP="002432C9">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t>Producción de reportes estandarizados anuales</w:t>
            </w:r>
            <w:r w:rsidR="00A22A4F" w:rsidRPr="008C60B1">
              <w:rPr>
                <w:rFonts w:ascii="Arial" w:hAnsi="Arial" w:cs="Arial"/>
                <w:sz w:val="20"/>
                <w:szCs w:val="20"/>
              </w:rPr>
              <w:t>, a todo nivel que valide</w:t>
            </w:r>
          </w:p>
          <w:p w14:paraId="4CFF2F20" w14:textId="52E5F88F" w:rsidR="002432C9" w:rsidRPr="008C60B1" w:rsidRDefault="002432C9" w:rsidP="002432C9">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t>Auditorías anuales de calidad de información</w:t>
            </w:r>
            <w:r w:rsidR="00A22A4F" w:rsidRPr="008C60B1">
              <w:rPr>
                <w:rFonts w:ascii="Arial" w:hAnsi="Arial" w:cs="Arial"/>
                <w:sz w:val="20"/>
                <w:szCs w:val="20"/>
              </w:rPr>
              <w:t>, en el marco de IRTAD, para participar de la base de datos mundial de seguridad vial.</w:t>
            </w:r>
          </w:p>
          <w:p w14:paraId="4854C4FF" w14:textId="6CE20D32" w:rsidR="008E1210" w:rsidRPr="008C60B1" w:rsidRDefault="002432C9" w:rsidP="002432C9">
            <w:pPr>
              <w:pStyle w:val="Prrafodelista"/>
              <w:numPr>
                <w:ilvl w:val="0"/>
                <w:numId w:val="17"/>
              </w:numPr>
              <w:spacing w:line="276" w:lineRule="auto"/>
              <w:ind w:left="314" w:hanging="284"/>
              <w:jc w:val="both"/>
              <w:rPr>
                <w:rFonts w:ascii="Arial" w:hAnsi="Arial" w:cs="Arial"/>
                <w:sz w:val="20"/>
                <w:szCs w:val="20"/>
              </w:rPr>
            </w:pPr>
            <w:r w:rsidRPr="008C60B1">
              <w:rPr>
                <w:rFonts w:ascii="Arial" w:hAnsi="Arial" w:cs="Arial"/>
                <w:sz w:val="20"/>
                <w:szCs w:val="20"/>
              </w:rPr>
              <w:t>Capacitaciones anuales</w:t>
            </w:r>
            <w:r w:rsidR="00A22A4F" w:rsidRPr="008C60B1">
              <w:rPr>
                <w:rFonts w:ascii="Arial" w:hAnsi="Arial" w:cs="Arial"/>
                <w:sz w:val="20"/>
                <w:szCs w:val="20"/>
              </w:rPr>
              <w:t xml:space="preserve"> en manejo y gestión de información a gobiernos regionales y locales, así como a instituciones del gobierno nacional.</w:t>
            </w:r>
          </w:p>
        </w:tc>
      </w:tr>
      <w:tr w:rsidR="008E1210" w:rsidRPr="00345172" w14:paraId="24A45653" w14:textId="77777777" w:rsidTr="008C60B1">
        <w:tc>
          <w:tcPr>
            <w:tcW w:w="2830" w:type="dxa"/>
          </w:tcPr>
          <w:p w14:paraId="31F894C2" w14:textId="5DA7D4FB"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lastRenderedPageBreak/>
              <w:t xml:space="preserve">Alt 3: Asegurar procesos de fiscalización eficientes y eficaces </w:t>
            </w:r>
          </w:p>
        </w:tc>
        <w:tc>
          <w:tcPr>
            <w:tcW w:w="5670" w:type="dxa"/>
          </w:tcPr>
          <w:p w14:paraId="4DDB6D61"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710B4CD6" w14:textId="5CD9B0A4" w:rsidR="002432C9" w:rsidRPr="008C60B1" w:rsidRDefault="002432C9" w:rsidP="002432C9">
            <w:pPr>
              <w:pStyle w:val="Prrafodelista"/>
              <w:numPr>
                <w:ilvl w:val="0"/>
                <w:numId w:val="18"/>
              </w:numPr>
              <w:spacing w:line="276" w:lineRule="auto"/>
              <w:ind w:left="314" w:hanging="284"/>
              <w:jc w:val="both"/>
              <w:rPr>
                <w:rFonts w:ascii="Arial" w:hAnsi="Arial" w:cs="Arial"/>
                <w:sz w:val="20"/>
                <w:szCs w:val="20"/>
              </w:rPr>
            </w:pPr>
            <w:r w:rsidRPr="008C60B1">
              <w:rPr>
                <w:rFonts w:ascii="Arial" w:hAnsi="Arial" w:cs="Arial"/>
                <w:sz w:val="20"/>
                <w:szCs w:val="20"/>
              </w:rPr>
              <w:t>Optimizar procesos de fiscalización</w:t>
            </w:r>
            <w:r w:rsidR="00CF0B86" w:rsidRPr="008C60B1">
              <w:rPr>
                <w:rFonts w:ascii="Arial" w:hAnsi="Arial" w:cs="Arial"/>
                <w:sz w:val="20"/>
                <w:szCs w:val="20"/>
              </w:rPr>
              <w:t>, bajo criterios de priorización, planificación y optando por mejoras normativas que resuelvan los problemas de bajo cumplimiento de la norma.</w:t>
            </w:r>
          </w:p>
          <w:p w14:paraId="598F9897" w14:textId="68DA2BDF" w:rsidR="002432C9" w:rsidRPr="008C60B1" w:rsidRDefault="00CF0B86" w:rsidP="002432C9">
            <w:pPr>
              <w:pStyle w:val="Prrafodelista"/>
              <w:numPr>
                <w:ilvl w:val="0"/>
                <w:numId w:val="18"/>
              </w:numPr>
              <w:spacing w:line="276" w:lineRule="auto"/>
              <w:ind w:left="314" w:hanging="284"/>
              <w:jc w:val="both"/>
              <w:rPr>
                <w:rFonts w:ascii="Arial" w:hAnsi="Arial" w:cs="Arial"/>
                <w:sz w:val="20"/>
                <w:szCs w:val="20"/>
              </w:rPr>
            </w:pPr>
            <w:r w:rsidRPr="008C60B1">
              <w:rPr>
                <w:rFonts w:ascii="Arial" w:hAnsi="Arial" w:cs="Arial"/>
                <w:sz w:val="20"/>
                <w:szCs w:val="20"/>
              </w:rPr>
              <w:t xml:space="preserve">Diseño y aprobación de </w:t>
            </w:r>
            <w:r w:rsidR="002432C9" w:rsidRPr="008C60B1">
              <w:rPr>
                <w:rFonts w:ascii="Arial" w:hAnsi="Arial" w:cs="Arial"/>
                <w:sz w:val="20"/>
                <w:szCs w:val="20"/>
              </w:rPr>
              <w:t xml:space="preserve">Plan Multisectorial de Control de Tránsito Focalizado </w:t>
            </w:r>
            <w:r w:rsidRPr="008C60B1">
              <w:rPr>
                <w:rFonts w:ascii="Arial" w:hAnsi="Arial" w:cs="Arial"/>
                <w:sz w:val="20"/>
                <w:szCs w:val="20"/>
              </w:rPr>
              <w:t>–</w:t>
            </w:r>
            <w:r w:rsidR="002432C9" w:rsidRPr="008C60B1">
              <w:rPr>
                <w:rFonts w:ascii="Arial" w:hAnsi="Arial" w:cs="Arial"/>
                <w:sz w:val="20"/>
                <w:szCs w:val="20"/>
              </w:rPr>
              <w:t xml:space="preserve"> PMCTF</w:t>
            </w:r>
            <w:r w:rsidRPr="008C60B1">
              <w:rPr>
                <w:rFonts w:ascii="Arial" w:hAnsi="Arial" w:cs="Arial"/>
                <w:sz w:val="20"/>
                <w:szCs w:val="20"/>
              </w:rPr>
              <w:t xml:space="preserve">: infracciones priorizadas, tecnología y transparencia. </w:t>
            </w:r>
          </w:p>
          <w:p w14:paraId="74DDB397" w14:textId="28F792FD" w:rsidR="002432C9" w:rsidRPr="008C60B1" w:rsidRDefault="00CF0B86" w:rsidP="002432C9">
            <w:pPr>
              <w:pStyle w:val="Prrafodelista"/>
              <w:numPr>
                <w:ilvl w:val="0"/>
                <w:numId w:val="18"/>
              </w:numPr>
              <w:spacing w:line="276" w:lineRule="auto"/>
              <w:ind w:left="314" w:hanging="284"/>
              <w:jc w:val="both"/>
              <w:rPr>
                <w:rFonts w:ascii="Arial" w:hAnsi="Arial" w:cs="Arial"/>
                <w:sz w:val="20"/>
                <w:szCs w:val="20"/>
              </w:rPr>
            </w:pPr>
            <w:r w:rsidRPr="008C60B1">
              <w:rPr>
                <w:rFonts w:ascii="Arial" w:hAnsi="Arial" w:cs="Arial"/>
                <w:sz w:val="20"/>
                <w:szCs w:val="20"/>
              </w:rPr>
              <w:t>Operación</w:t>
            </w:r>
            <w:r w:rsidR="002432C9" w:rsidRPr="008C60B1">
              <w:rPr>
                <w:rFonts w:ascii="Arial" w:hAnsi="Arial" w:cs="Arial"/>
                <w:sz w:val="20"/>
                <w:szCs w:val="20"/>
              </w:rPr>
              <w:t xml:space="preserve"> del Plan Multisectorial de Control de Tránsito Focalizado - PMCTF</w:t>
            </w:r>
          </w:p>
          <w:p w14:paraId="783FA6C8" w14:textId="1B7E3681" w:rsidR="002432C9" w:rsidRPr="008C60B1" w:rsidRDefault="002432C9" w:rsidP="002432C9">
            <w:pPr>
              <w:pStyle w:val="Prrafodelista"/>
              <w:numPr>
                <w:ilvl w:val="0"/>
                <w:numId w:val="18"/>
              </w:numPr>
              <w:spacing w:line="276" w:lineRule="auto"/>
              <w:ind w:left="314" w:hanging="284"/>
              <w:jc w:val="both"/>
              <w:rPr>
                <w:rFonts w:ascii="Arial" w:hAnsi="Arial" w:cs="Arial"/>
                <w:sz w:val="20"/>
                <w:szCs w:val="20"/>
              </w:rPr>
            </w:pPr>
            <w:r w:rsidRPr="008C60B1">
              <w:rPr>
                <w:rFonts w:ascii="Arial" w:hAnsi="Arial" w:cs="Arial"/>
                <w:sz w:val="20"/>
                <w:szCs w:val="20"/>
              </w:rPr>
              <w:t>Diseño e implementación de nuevo sistema del Registro Nacional de Sanciones de Transportes y Tránsito</w:t>
            </w:r>
            <w:r w:rsidR="00CF0B86" w:rsidRPr="008C60B1">
              <w:rPr>
                <w:rFonts w:ascii="Arial" w:hAnsi="Arial" w:cs="Arial"/>
                <w:sz w:val="20"/>
                <w:szCs w:val="20"/>
              </w:rPr>
              <w:t>; que unifique las sanciones y sea verificable en un sistema único interoperable.</w:t>
            </w:r>
          </w:p>
          <w:p w14:paraId="286FA0A8" w14:textId="3CEE3B78" w:rsidR="008E1210" w:rsidRPr="008C60B1" w:rsidRDefault="002432C9" w:rsidP="002432C9">
            <w:pPr>
              <w:pStyle w:val="Prrafodelista"/>
              <w:numPr>
                <w:ilvl w:val="0"/>
                <w:numId w:val="18"/>
              </w:numPr>
              <w:spacing w:line="276" w:lineRule="auto"/>
              <w:ind w:left="314" w:hanging="284"/>
              <w:jc w:val="both"/>
              <w:rPr>
                <w:rFonts w:ascii="Arial" w:hAnsi="Arial" w:cs="Arial"/>
                <w:sz w:val="20"/>
                <w:szCs w:val="20"/>
              </w:rPr>
            </w:pPr>
            <w:r w:rsidRPr="008C60B1">
              <w:rPr>
                <w:rFonts w:ascii="Arial" w:hAnsi="Arial" w:cs="Arial"/>
                <w:sz w:val="20"/>
                <w:szCs w:val="20"/>
              </w:rPr>
              <w:t>Operación anual nuevo sistema del Registro Nacional de Sanciones de Transportes y Tránsito</w:t>
            </w:r>
          </w:p>
        </w:tc>
      </w:tr>
      <w:tr w:rsidR="008E1210" w:rsidRPr="00345172" w14:paraId="08212FF4" w14:textId="77777777" w:rsidTr="008C60B1">
        <w:tc>
          <w:tcPr>
            <w:tcW w:w="2830" w:type="dxa"/>
          </w:tcPr>
          <w:p w14:paraId="4F907ACE" w14:textId="765E613D"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t>Alt 4: Promoción del cumplimiento vinculante en los gestores del sistema vial multinivel</w:t>
            </w:r>
          </w:p>
        </w:tc>
        <w:tc>
          <w:tcPr>
            <w:tcW w:w="5670" w:type="dxa"/>
          </w:tcPr>
          <w:p w14:paraId="75FFF9D4"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189A665B" w14:textId="35D71C5F" w:rsidR="002432C9" w:rsidRPr="008C60B1" w:rsidRDefault="002432C9" w:rsidP="002432C9">
            <w:pPr>
              <w:pStyle w:val="Prrafodelista"/>
              <w:numPr>
                <w:ilvl w:val="0"/>
                <w:numId w:val="19"/>
              </w:numPr>
              <w:spacing w:line="276" w:lineRule="auto"/>
              <w:ind w:left="314" w:hanging="284"/>
              <w:jc w:val="both"/>
              <w:rPr>
                <w:rFonts w:ascii="Arial" w:hAnsi="Arial" w:cs="Arial"/>
                <w:sz w:val="20"/>
                <w:szCs w:val="20"/>
              </w:rPr>
            </w:pPr>
            <w:r w:rsidRPr="008C60B1">
              <w:rPr>
                <w:rFonts w:ascii="Arial" w:hAnsi="Arial" w:cs="Arial"/>
                <w:sz w:val="20"/>
                <w:szCs w:val="20"/>
              </w:rPr>
              <w:t>Asistencia técnica y documentos guías de gestión</w:t>
            </w:r>
            <w:r w:rsidR="00CF0B86" w:rsidRPr="008C60B1">
              <w:rPr>
                <w:rFonts w:ascii="Arial" w:hAnsi="Arial" w:cs="Arial"/>
                <w:sz w:val="20"/>
                <w:szCs w:val="20"/>
              </w:rPr>
              <w:t>, a gobiernos regionales y locales en materia de implementación de procesos de transmisión de información y/o aplicación de normativa nacional en el ámbito subnacional.</w:t>
            </w:r>
          </w:p>
          <w:p w14:paraId="74C403B4" w14:textId="4744D686" w:rsidR="008E1210" w:rsidRPr="008C60B1" w:rsidRDefault="002432C9" w:rsidP="002432C9">
            <w:pPr>
              <w:pStyle w:val="Prrafodelista"/>
              <w:numPr>
                <w:ilvl w:val="0"/>
                <w:numId w:val="19"/>
              </w:numPr>
              <w:spacing w:line="276" w:lineRule="auto"/>
              <w:ind w:left="314" w:hanging="284"/>
              <w:jc w:val="both"/>
              <w:rPr>
                <w:rFonts w:ascii="Arial" w:hAnsi="Arial" w:cs="Arial"/>
                <w:sz w:val="20"/>
                <w:szCs w:val="20"/>
              </w:rPr>
            </w:pPr>
            <w:r w:rsidRPr="008C60B1">
              <w:rPr>
                <w:rFonts w:ascii="Arial" w:hAnsi="Arial" w:cs="Arial"/>
                <w:sz w:val="20"/>
                <w:szCs w:val="20"/>
              </w:rPr>
              <w:t>Campaña de información y sensibilización</w:t>
            </w:r>
            <w:r w:rsidR="00CF0B86" w:rsidRPr="008C60B1">
              <w:rPr>
                <w:rFonts w:ascii="Arial" w:hAnsi="Arial" w:cs="Arial"/>
                <w:sz w:val="20"/>
                <w:szCs w:val="20"/>
              </w:rPr>
              <w:t>, que ayude a los gobiernos locales y regionales del rol que desempeñan en el esquema sistémico de la seguridad vial, con competencias y responsabilidades normadas.</w:t>
            </w:r>
          </w:p>
        </w:tc>
      </w:tr>
      <w:tr w:rsidR="008E1210" w:rsidRPr="00345172" w14:paraId="5FC5A7D0" w14:textId="77777777" w:rsidTr="008C60B1">
        <w:tc>
          <w:tcPr>
            <w:tcW w:w="2830" w:type="dxa"/>
          </w:tcPr>
          <w:p w14:paraId="3A200635" w14:textId="02860E38" w:rsidR="008E1210" w:rsidRPr="008C60B1" w:rsidRDefault="008E1210" w:rsidP="00761745">
            <w:pPr>
              <w:spacing w:line="276" w:lineRule="auto"/>
              <w:jc w:val="both"/>
              <w:rPr>
                <w:rFonts w:ascii="Arial" w:hAnsi="Arial" w:cs="Arial"/>
                <w:i/>
                <w:iCs/>
                <w:sz w:val="20"/>
                <w:szCs w:val="20"/>
              </w:rPr>
            </w:pPr>
            <w:r w:rsidRPr="008C60B1">
              <w:rPr>
                <w:rFonts w:ascii="Arial" w:hAnsi="Arial" w:cs="Arial"/>
                <w:i/>
                <w:iCs/>
                <w:sz w:val="20"/>
                <w:szCs w:val="20"/>
              </w:rPr>
              <w:t>Alt 5: Optimización de la estrategia de educación vial a usuarios de las vías</w:t>
            </w:r>
          </w:p>
        </w:tc>
        <w:tc>
          <w:tcPr>
            <w:tcW w:w="5670" w:type="dxa"/>
          </w:tcPr>
          <w:p w14:paraId="782020D0"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75BA8594" w14:textId="152E88B0" w:rsidR="002432C9" w:rsidRPr="008C60B1" w:rsidRDefault="002432C9" w:rsidP="002432C9">
            <w:pPr>
              <w:pStyle w:val="Prrafodelista"/>
              <w:numPr>
                <w:ilvl w:val="0"/>
                <w:numId w:val="20"/>
              </w:numPr>
              <w:spacing w:line="276" w:lineRule="auto"/>
              <w:ind w:left="314" w:hanging="284"/>
              <w:jc w:val="both"/>
              <w:rPr>
                <w:rFonts w:ascii="Arial" w:hAnsi="Arial" w:cs="Arial"/>
                <w:sz w:val="20"/>
                <w:szCs w:val="20"/>
              </w:rPr>
            </w:pPr>
            <w:r w:rsidRPr="008C60B1">
              <w:rPr>
                <w:rFonts w:ascii="Arial" w:hAnsi="Arial" w:cs="Arial"/>
                <w:sz w:val="20"/>
                <w:szCs w:val="20"/>
              </w:rPr>
              <w:t>Programa de educación vial para estudiantes de educación básica y programas educativos</w:t>
            </w:r>
            <w:r w:rsidR="00457A66" w:rsidRPr="008C60B1">
              <w:rPr>
                <w:rFonts w:ascii="Arial" w:hAnsi="Arial" w:cs="Arial"/>
                <w:sz w:val="20"/>
                <w:szCs w:val="20"/>
              </w:rPr>
              <w:t>, bajo lineamientos de desarrollo de actividades pedagógicas dentro del aula, como la mejora de entornos escolares.</w:t>
            </w:r>
          </w:p>
          <w:p w14:paraId="0FA3681E" w14:textId="1552665E" w:rsidR="002432C9" w:rsidRPr="008C60B1" w:rsidRDefault="002432C9" w:rsidP="002432C9">
            <w:pPr>
              <w:pStyle w:val="Prrafodelista"/>
              <w:numPr>
                <w:ilvl w:val="0"/>
                <w:numId w:val="20"/>
              </w:numPr>
              <w:spacing w:line="276" w:lineRule="auto"/>
              <w:ind w:left="314" w:hanging="284"/>
              <w:jc w:val="both"/>
              <w:rPr>
                <w:rFonts w:ascii="Arial" w:hAnsi="Arial" w:cs="Arial"/>
                <w:sz w:val="20"/>
                <w:szCs w:val="20"/>
              </w:rPr>
            </w:pPr>
            <w:r w:rsidRPr="008C60B1">
              <w:rPr>
                <w:rFonts w:ascii="Arial" w:hAnsi="Arial" w:cs="Arial"/>
                <w:sz w:val="20"/>
                <w:szCs w:val="20"/>
              </w:rPr>
              <w:t>Programa de educación y sensibilización a conductores infractores</w:t>
            </w:r>
            <w:r w:rsidR="00457A66" w:rsidRPr="008C60B1">
              <w:rPr>
                <w:rFonts w:ascii="Arial" w:hAnsi="Arial" w:cs="Arial"/>
                <w:sz w:val="20"/>
                <w:szCs w:val="20"/>
              </w:rPr>
              <w:t xml:space="preserve">, priorizando el desarrollo de </w:t>
            </w:r>
            <w:r w:rsidR="00CF0B86" w:rsidRPr="008C60B1">
              <w:rPr>
                <w:rFonts w:ascii="Arial" w:hAnsi="Arial" w:cs="Arial"/>
                <w:sz w:val="20"/>
                <w:szCs w:val="20"/>
              </w:rPr>
              <w:t>habilidades de convivencia vial en el marco del Sistema de Control de Licencias de Conducir por Puntos.</w:t>
            </w:r>
          </w:p>
          <w:p w14:paraId="799B01EE" w14:textId="778285FF" w:rsidR="008E1210" w:rsidRPr="008C60B1" w:rsidRDefault="002432C9" w:rsidP="002432C9">
            <w:pPr>
              <w:pStyle w:val="Prrafodelista"/>
              <w:numPr>
                <w:ilvl w:val="0"/>
                <w:numId w:val="20"/>
              </w:numPr>
              <w:spacing w:line="276" w:lineRule="auto"/>
              <w:ind w:left="314" w:hanging="284"/>
              <w:jc w:val="both"/>
              <w:rPr>
                <w:rFonts w:ascii="Arial" w:hAnsi="Arial" w:cs="Arial"/>
                <w:sz w:val="20"/>
                <w:szCs w:val="20"/>
              </w:rPr>
            </w:pPr>
            <w:r w:rsidRPr="008C60B1">
              <w:rPr>
                <w:rFonts w:ascii="Arial" w:hAnsi="Arial" w:cs="Arial"/>
                <w:sz w:val="20"/>
                <w:szCs w:val="20"/>
              </w:rPr>
              <w:lastRenderedPageBreak/>
              <w:t>Programa de educación a conductores profesionales no infractores (transporte público de personas)</w:t>
            </w:r>
          </w:p>
        </w:tc>
      </w:tr>
      <w:tr w:rsidR="008E1210" w:rsidRPr="00345172" w14:paraId="2CCBF854" w14:textId="77777777" w:rsidTr="008C60B1">
        <w:tc>
          <w:tcPr>
            <w:tcW w:w="2830" w:type="dxa"/>
          </w:tcPr>
          <w:p w14:paraId="61D30B54" w14:textId="3BCE77DD" w:rsidR="008E1210" w:rsidRPr="008C60B1" w:rsidRDefault="00345172" w:rsidP="00761745">
            <w:pPr>
              <w:spacing w:line="276" w:lineRule="auto"/>
              <w:jc w:val="both"/>
              <w:rPr>
                <w:rFonts w:ascii="Arial" w:hAnsi="Arial" w:cs="Arial"/>
                <w:i/>
                <w:iCs/>
                <w:sz w:val="20"/>
                <w:szCs w:val="20"/>
              </w:rPr>
            </w:pPr>
            <w:r w:rsidRPr="008C60B1">
              <w:rPr>
                <w:rFonts w:ascii="Arial" w:hAnsi="Arial" w:cs="Arial"/>
                <w:i/>
                <w:iCs/>
                <w:sz w:val="20"/>
                <w:szCs w:val="20"/>
              </w:rPr>
              <w:lastRenderedPageBreak/>
              <w:t>Alt 6: Optimización del proceso de licenciamiento a conductores de vehículos menores y mayores</w:t>
            </w:r>
          </w:p>
        </w:tc>
        <w:tc>
          <w:tcPr>
            <w:tcW w:w="5670" w:type="dxa"/>
          </w:tcPr>
          <w:p w14:paraId="0397D3DC"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4F510057" w14:textId="785A6678" w:rsidR="002432C9" w:rsidRPr="008C60B1" w:rsidRDefault="002432C9" w:rsidP="00C54738">
            <w:pPr>
              <w:pStyle w:val="Prrafodelista"/>
              <w:numPr>
                <w:ilvl w:val="0"/>
                <w:numId w:val="21"/>
              </w:numPr>
              <w:spacing w:line="276" w:lineRule="auto"/>
              <w:ind w:left="321" w:hanging="284"/>
              <w:jc w:val="both"/>
              <w:rPr>
                <w:rFonts w:ascii="Arial" w:hAnsi="Arial" w:cs="Arial"/>
                <w:sz w:val="20"/>
                <w:szCs w:val="20"/>
              </w:rPr>
            </w:pPr>
            <w:r w:rsidRPr="008C60B1">
              <w:rPr>
                <w:rFonts w:ascii="Arial" w:hAnsi="Arial" w:cs="Arial"/>
                <w:sz w:val="20"/>
                <w:szCs w:val="20"/>
              </w:rPr>
              <w:t>Diseño e implementación de nuevo sistema de licenciamiento</w:t>
            </w:r>
            <w:r w:rsidR="00A32084" w:rsidRPr="008C60B1">
              <w:rPr>
                <w:rFonts w:ascii="Arial" w:hAnsi="Arial" w:cs="Arial"/>
                <w:sz w:val="20"/>
                <w:szCs w:val="20"/>
              </w:rPr>
              <w:t>; que incorpore la posibilidad de licenciamiento en función a consideraciones etarias y de habilidades de buena conducción en diferentes condiciones geográficas, climáticas y sociales, con sistemas de evaluación</w:t>
            </w:r>
            <w:r w:rsidR="00C54738" w:rsidRPr="008C60B1">
              <w:rPr>
                <w:rFonts w:ascii="Arial" w:hAnsi="Arial" w:cs="Arial"/>
                <w:sz w:val="20"/>
                <w:szCs w:val="20"/>
              </w:rPr>
              <w:t xml:space="preserve"> estandarizados a nivel nacional.</w:t>
            </w:r>
          </w:p>
          <w:p w14:paraId="7186DD73" w14:textId="57B3172C" w:rsidR="002432C9" w:rsidRPr="008C60B1" w:rsidRDefault="002432C9" w:rsidP="00C54738">
            <w:pPr>
              <w:pStyle w:val="Prrafodelista"/>
              <w:numPr>
                <w:ilvl w:val="0"/>
                <w:numId w:val="21"/>
              </w:numPr>
              <w:spacing w:line="276" w:lineRule="auto"/>
              <w:ind w:left="321" w:hanging="284"/>
              <w:jc w:val="both"/>
              <w:rPr>
                <w:rFonts w:ascii="Arial" w:hAnsi="Arial" w:cs="Arial"/>
                <w:sz w:val="20"/>
                <w:szCs w:val="20"/>
              </w:rPr>
            </w:pPr>
            <w:r w:rsidRPr="008C60B1">
              <w:rPr>
                <w:rFonts w:ascii="Arial" w:hAnsi="Arial" w:cs="Arial"/>
                <w:sz w:val="20"/>
                <w:szCs w:val="20"/>
              </w:rPr>
              <w:t>Integración d</w:t>
            </w:r>
            <w:r w:rsidR="00C54738" w:rsidRPr="008C60B1">
              <w:rPr>
                <w:rFonts w:ascii="Arial" w:hAnsi="Arial" w:cs="Arial"/>
                <w:sz w:val="20"/>
                <w:szCs w:val="20"/>
              </w:rPr>
              <w:t>e la licencia de categoría</w:t>
            </w:r>
            <w:r w:rsidRPr="008C60B1">
              <w:rPr>
                <w:rFonts w:ascii="Arial" w:hAnsi="Arial" w:cs="Arial"/>
                <w:sz w:val="20"/>
                <w:szCs w:val="20"/>
              </w:rPr>
              <w:t xml:space="preserve"> B al S</w:t>
            </w:r>
            <w:r w:rsidR="00C54738" w:rsidRPr="008C60B1">
              <w:rPr>
                <w:rFonts w:ascii="Arial" w:hAnsi="Arial" w:cs="Arial"/>
                <w:sz w:val="20"/>
                <w:szCs w:val="20"/>
              </w:rPr>
              <w:t>istema Nacional de Conductores en forma gradual; incorporando un proceso de emisión controlado mediante sistemas de monitoreo y control de calidad.</w:t>
            </w:r>
          </w:p>
          <w:p w14:paraId="14C7DC38" w14:textId="3EC35496" w:rsidR="00C54738" w:rsidRPr="008C60B1" w:rsidRDefault="00C54738" w:rsidP="00C54738">
            <w:pPr>
              <w:pStyle w:val="Prrafodelista"/>
              <w:numPr>
                <w:ilvl w:val="0"/>
                <w:numId w:val="21"/>
              </w:numPr>
              <w:spacing w:line="276" w:lineRule="auto"/>
              <w:ind w:left="321" w:hanging="284"/>
              <w:jc w:val="both"/>
              <w:rPr>
                <w:rFonts w:ascii="Arial" w:hAnsi="Arial" w:cs="Arial"/>
                <w:sz w:val="20"/>
                <w:szCs w:val="20"/>
              </w:rPr>
            </w:pPr>
            <w:r w:rsidRPr="008C60B1">
              <w:rPr>
                <w:rFonts w:ascii="Arial" w:hAnsi="Arial" w:cs="Arial"/>
                <w:sz w:val="20"/>
                <w:szCs w:val="20"/>
              </w:rPr>
              <w:t>Diseño e implementación de Centro de Gestión y Monitoreo Interoperable de Centros de Evaluación, que evite la alteración de mediciones y evaluaciones automatizadas.</w:t>
            </w:r>
          </w:p>
          <w:p w14:paraId="525804DE" w14:textId="119B5708" w:rsidR="00C54738" w:rsidRPr="008C60B1" w:rsidRDefault="00C54738" w:rsidP="00C54738">
            <w:pPr>
              <w:pStyle w:val="Prrafodelista"/>
              <w:numPr>
                <w:ilvl w:val="0"/>
                <w:numId w:val="21"/>
              </w:numPr>
              <w:spacing w:line="276" w:lineRule="auto"/>
              <w:ind w:left="321" w:hanging="284"/>
              <w:jc w:val="both"/>
              <w:rPr>
                <w:rFonts w:ascii="Arial" w:hAnsi="Arial" w:cs="Arial"/>
                <w:sz w:val="20"/>
                <w:szCs w:val="20"/>
              </w:rPr>
            </w:pPr>
            <w:r w:rsidRPr="008C60B1">
              <w:rPr>
                <w:rFonts w:ascii="Arial" w:hAnsi="Arial" w:cs="Arial"/>
                <w:sz w:val="20"/>
                <w:szCs w:val="20"/>
              </w:rPr>
              <w:t>Operación del de Centro de Gestión y Monitoreo Interoperable de Centros de Evaluación, que implica recursos de mantenimiento también.</w:t>
            </w:r>
          </w:p>
          <w:p w14:paraId="78667A5E" w14:textId="77747998" w:rsidR="008E1210" w:rsidRPr="008C60B1" w:rsidRDefault="002432C9" w:rsidP="00C54738">
            <w:pPr>
              <w:pStyle w:val="Prrafodelista"/>
              <w:numPr>
                <w:ilvl w:val="0"/>
                <w:numId w:val="21"/>
              </w:numPr>
              <w:spacing w:line="276" w:lineRule="auto"/>
              <w:ind w:left="321" w:hanging="284"/>
              <w:jc w:val="both"/>
              <w:rPr>
                <w:rFonts w:ascii="Arial" w:hAnsi="Arial" w:cs="Arial"/>
                <w:sz w:val="20"/>
                <w:szCs w:val="20"/>
              </w:rPr>
            </w:pPr>
            <w:r w:rsidRPr="008C60B1">
              <w:rPr>
                <w:rFonts w:ascii="Arial" w:hAnsi="Arial" w:cs="Arial"/>
                <w:sz w:val="20"/>
                <w:szCs w:val="20"/>
              </w:rPr>
              <w:t>Programa de seguimiento de conductores</w:t>
            </w:r>
            <w:r w:rsidR="00C54738" w:rsidRPr="008C60B1">
              <w:rPr>
                <w:rFonts w:ascii="Arial" w:hAnsi="Arial" w:cs="Arial"/>
                <w:sz w:val="20"/>
                <w:szCs w:val="20"/>
              </w:rPr>
              <w:t>, que monitoreo niveles de cumplimiento normativo, perfiles, entre otros elementos que permita la permanente mejora del sistema de emisión.</w:t>
            </w:r>
          </w:p>
        </w:tc>
      </w:tr>
      <w:tr w:rsidR="00345172" w:rsidRPr="00345172" w14:paraId="53B752FD" w14:textId="77777777" w:rsidTr="008C60B1">
        <w:tc>
          <w:tcPr>
            <w:tcW w:w="2830" w:type="dxa"/>
          </w:tcPr>
          <w:p w14:paraId="4C43EB5F" w14:textId="41B06D77" w:rsidR="00345172" w:rsidRPr="008C60B1" w:rsidRDefault="00345172" w:rsidP="00761745">
            <w:pPr>
              <w:spacing w:line="276" w:lineRule="auto"/>
              <w:jc w:val="both"/>
              <w:rPr>
                <w:rFonts w:ascii="Arial" w:hAnsi="Arial" w:cs="Arial"/>
                <w:i/>
                <w:iCs/>
                <w:sz w:val="20"/>
                <w:szCs w:val="20"/>
              </w:rPr>
            </w:pPr>
            <w:r w:rsidRPr="008C60B1">
              <w:rPr>
                <w:rFonts w:ascii="Arial" w:hAnsi="Arial" w:cs="Arial"/>
                <w:i/>
                <w:iCs/>
                <w:sz w:val="20"/>
                <w:szCs w:val="20"/>
              </w:rPr>
              <w:t>Alt 7: Efectivizar la estrategia de información y comunicación</w:t>
            </w:r>
          </w:p>
        </w:tc>
        <w:tc>
          <w:tcPr>
            <w:tcW w:w="5670" w:type="dxa"/>
          </w:tcPr>
          <w:p w14:paraId="72A761FB"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64A97340" w14:textId="2D3146BE" w:rsidR="00345172" w:rsidRPr="008C60B1" w:rsidRDefault="002432C9" w:rsidP="002432C9">
            <w:pPr>
              <w:pStyle w:val="Prrafodelista"/>
              <w:numPr>
                <w:ilvl w:val="0"/>
                <w:numId w:val="22"/>
              </w:numPr>
              <w:spacing w:line="276" w:lineRule="auto"/>
              <w:ind w:left="314" w:hanging="284"/>
              <w:jc w:val="both"/>
              <w:rPr>
                <w:rFonts w:ascii="Arial" w:hAnsi="Arial" w:cs="Arial"/>
                <w:sz w:val="20"/>
                <w:szCs w:val="20"/>
              </w:rPr>
            </w:pPr>
            <w:r w:rsidRPr="008C60B1">
              <w:rPr>
                <w:rFonts w:ascii="Arial" w:hAnsi="Arial" w:cs="Arial"/>
                <w:sz w:val="20"/>
                <w:szCs w:val="20"/>
              </w:rPr>
              <w:t>Campañas anuales de sensibilización eficaces</w:t>
            </w:r>
            <w:r w:rsidR="008837E0" w:rsidRPr="008C60B1">
              <w:rPr>
                <w:rFonts w:ascii="Arial" w:hAnsi="Arial" w:cs="Arial"/>
                <w:sz w:val="20"/>
                <w:szCs w:val="20"/>
              </w:rPr>
              <w:t>, que sean diseñadas acorde a lineamientos y estrategias de la política nacional de seguridad vial</w:t>
            </w:r>
            <w:r w:rsidR="00A32084" w:rsidRPr="008C60B1">
              <w:rPr>
                <w:rFonts w:ascii="Arial" w:hAnsi="Arial" w:cs="Arial"/>
                <w:sz w:val="20"/>
                <w:szCs w:val="20"/>
              </w:rPr>
              <w:t>; y se incluya un componente efectivo de medición de impacto.</w:t>
            </w:r>
          </w:p>
        </w:tc>
      </w:tr>
      <w:tr w:rsidR="00345172" w:rsidRPr="00345172" w14:paraId="15416846" w14:textId="77777777" w:rsidTr="008C60B1">
        <w:tc>
          <w:tcPr>
            <w:tcW w:w="2830" w:type="dxa"/>
          </w:tcPr>
          <w:p w14:paraId="6FF6BE6B" w14:textId="460D4B6B" w:rsidR="00345172" w:rsidRPr="008C60B1" w:rsidRDefault="00345172" w:rsidP="00761745">
            <w:pPr>
              <w:spacing w:line="276" w:lineRule="auto"/>
              <w:jc w:val="both"/>
              <w:rPr>
                <w:rFonts w:ascii="Arial" w:hAnsi="Arial" w:cs="Arial"/>
                <w:i/>
                <w:iCs/>
                <w:sz w:val="20"/>
                <w:szCs w:val="20"/>
              </w:rPr>
            </w:pPr>
            <w:r w:rsidRPr="008C60B1">
              <w:rPr>
                <w:rFonts w:ascii="Arial" w:hAnsi="Arial" w:cs="Arial"/>
                <w:i/>
                <w:iCs/>
                <w:sz w:val="20"/>
                <w:szCs w:val="20"/>
              </w:rPr>
              <w:t>Alt 8: Fortalecimiento del control de ingreso, operación y dada de baja de vehículos del parque automotor</w:t>
            </w:r>
          </w:p>
        </w:tc>
        <w:tc>
          <w:tcPr>
            <w:tcW w:w="5670" w:type="dxa"/>
          </w:tcPr>
          <w:p w14:paraId="1A66C9D4"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18E4F9F1" w14:textId="0332EB33" w:rsidR="002432C9" w:rsidRPr="008C60B1" w:rsidRDefault="002432C9" w:rsidP="002432C9">
            <w:pPr>
              <w:pStyle w:val="Prrafodelista"/>
              <w:numPr>
                <w:ilvl w:val="0"/>
                <w:numId w:val="22"/>
              </w:numPr>
              <w:spacing w:line="276" w:lineRule="auto"/>
              <w:ind w:left="314" w:hanging="284"/>
              <w:jc w:val="both"/>
              <w:rPr>
                <w:rFonts w:ascii="Arial" w:hAnsi="Arial" w:cs="Arial"/>
                <w:sz w:val="20"/>
                <w:szCs w:val="20"/>
              </w:rPr>
            </w:pPr>
            <w:r w:rsidRPr="008C60B1">
              <w:rPr>
                <w:rFonts w:ascii="Arial" w:hAnsi="Arial" w:cs="Arial"/>
                <w:sz w:val="20"/>
                <w:szCs w:val="20"/>
              </w:rPr>
              <w:t>Diseño e implementación de Centro Nacional de Homologación y Certificación Vehicular</w:t>
            </w:r>
            <w:r w:rsidR="008D4787" w:rsidRPr="008C60B1">
              <w:rPr>
                <w:rFonts w:ascii="Arial" w:hAnsi="Arial" w:cs="Arial"/>
                <w:sz w:val="20"/>
                <w:szCs w:val="20"/>
              </w:rPr>
              <w:t>; que materialice el proceso de estandarización de seguridad vehicular con normas de Naciones Unidas.</w:t>
            </w:r>
          </w:p>
          <w:p w14:paraId="23555A69" w14:textId="0451F932" w:rsidR="002432C9" w:rsidRPr="008C60B1" w:rsidRDefault="002432C9" w:rsidP="002432C9">
            <w:pPr>
              <w:pStyle w:val="Prrafodelista"/>
              <w:numPr>
                <w:ilvl w:val="0"/>
                <w:numId w:val="22"/>
              </w:numPr>
              <w:spacing w:line="276" w:lineRule="auto"/>
              <w:ind w:left="314" w:hanging="284"/>
              <w:jc w:val="both"/>
              <w:rPr>
                <w:rFonts w:ascii="Arial" w:hAnsi="Arial" w:cs="Arial"/>
                <w:sz w:val="20"/>
                <w:szCs w:val="20"/>
              </w:rPr>
            </w:pPr>
            <w:r w:rsidRPr="008C60B1">
              <w:rPr>
                <w:rFonts w:ascii="Arial" w:hAnsi="Arial" w:cs="Arial"/>
                <w:sz w:val="20"/>
                <w:szCs w:val="20"/>
              </w:rPr>
              <w:t xml:space="preserve">Operación de </w:t>
            </w:r>
            <w:r w:rsidR="008D4787" w:rsidRPr="008C60B1">
              <w:rPr>
                <w:rFonts w:ascii="Arial" w:hAnsi="Arial" w:cs="Arial"/>
                <w:sz w:val="20"/>
                <w:szCs w:val="20"/>
              </w:rPr>
              <w:t>Centro Nacional de Homologación y Certificación Vehicular</w:t>
            </w:r>
            <w:r w:rsidR="00677206" w:rsidRPr="008C60B1">
              <w:rPr>
                <w:rFonts w:ascii="Arial" w:hAnsi="Arial" w:cs="Arial"/>
                <w:sz w:val="20"/>
                <w:szCs w:val="20"/>
              </w:rPr>
              <w:t>, que implica recursos de mantenimiento también.</w:t>
            </w:r>
          </w:p>
          <w:p w14:paraId="1C7A290A" w14:textId="66DF7CF3" w:rsidR="002432C9" w:rsidRPr="008C60B1" w:rsidRDefault="00677206" w:rsidP="002432C9">
            <w:pPr>
              <w:pStyle w:val="Prrafodelista"/>
              <w:numPr>
                <w:ilvl w:val="0"/>
                <w:numId w:val="22"/>
              </w:numPr>
              <w:spacing w:line="276" w:lineRule="auto"/>
              <w:ind w:left="314" w:hanging="284"/>
              <w:jc w:val="both"/>
              <w:rPr>
                <w:rFonts w:ascii="Arial" w:hAnsi="Arial" w:cs="Arial"/>
                <w:sz w:val="20"/>
                <w:szCs w:val="20"/>
              </w:rPr>
            </w:pPr>
            <w:r w:rsidRPr="008C60B1">
              <w:rPr>
                <w:rFonts w:ascii="Arial" w:hAnsi="Arial" w:cs="Arial"/>
                <w:sz w:val="20"/>
                <w:szCs w:val="20"/>
              </w:rPr>
              <w:t xml:space="preserve">Diseño e implementación de </w:t>
            </w:r>
            <w:r w:rsidR="002432C9" w:rsidRPr="008C60B1">
              <w:rPr>
                <w:rFonts w:ascii="Arial" w:hAnsi="Arial" w:cs="Arial"/>
                <w:sz w:val="20"/>
                <w:szCs w:val="20"/>
              </w:rPr>
              <w:t xml:space="preserve">Centro de Gestión y Monitoreo Interoperable </w:t>
            </w:r>
            <w:r w:rsidRPr="008C60B1">
              <w:rPr>
                <w:rFonts w:ascii="Arial" w:hAnsi="Arial" w:cs="Arial"/>
                <w:sz w:val="20"/>
                <w:szCs w:val="20"/>
              </w:rPr>
              <w:t>de Centros de Inspección Técnica Vehicular, que evite la alteración de mediciones y evaluaciones automatizadas a componentes vehiculares.</w:t>
            </w:r>
          </w:p>
          <w:p w14:paraId="158535A2" w14:textId="23C043BA" w:rsidR="002432C9" w:rsidRPr="008C60B1" w:rsidRDefault="002432C9" w:rsidP="002432C9">
            <w:pPr>
              <w:pStyle w:val="Prrafodelista"/>
              <w:numPr>
                <w:ilvl w:val="0"/>
                <w:numId w:val="22"/>
              </w:numPr>
              <w:spacing w:line="276" w:lineRule="auto"/>
              <w:ind w:left="314" w:hanging="284"/>
              <w:jc w:val="both"/>
              <w:rPr>
                <w:rFonts w:ascii="Arial" w:hAnsi="Arial" w:cs="Arial"/>
                <w:sz w:val="20"/>
                <w:szCs w:val="20"/>
              </w:rPr>
            </w:pPr>
            <w:r w:rsidRPr="008C60B1">
              <w:rPr>
                <w:rFonts w:ascii="Arial" w:hAnsi="Arial" w:cs="Arial"/>
                <w:sz w:val="20"/>
                <w:szCs w:val="20"/>
              </w:rPr>
              <w:t xml:space="preserve">Operación del </w:t>
            </w:r>
            <w:r w:rsidR="00677206" w:rsidRPr="008C60B1">
              <w:rPr>
                <w:rFonts w:ascii="Arial" w:hAnsi="Arial" w:cs="Arial"/>
                <w:sz w:val="20"/>
                <w:szCs w:val="20"/>
              </w:rPr>
              <w:t>de Centro de Gestión y Monitoreo Interoperable de Centros de Inspección Técnica Vehicular, que implica recursos de mantenimiento también.</w:t>
            </w:r>
          </w:p>
          <w:p w14:paraId="67F3F66B" w14:textId="26FED151" w:rsidR="00345172" w:rsidRPr="008C60B1" w:rsidRDefault="002432C9" w:rsidP="002432C9">
            <w:pPr>
              <w:pStyle w:val="Prrafodelista"/>
              <w:numPr>
                <w:ilvl w:val="0"/>
                <w:numId w:val="22"/>
              </w:numPr>
              <w:spacing w:line="276" w:lineRule="auto"/>
              <w:ind w:left="314" w:hanging="284"/>
              <w:jc w:val="both"/>
              <w:rPr>
                <w:rFonts w:ascii="Arial" w:hAnsi="Arial" w:cs="Arial"/>
                <w:sz w:val="20"/>
                <w:szCs w:val="20"/>
              </w:rPr>
            </w:pPr>
            <w:r w:rsidRPr="008C60B1">
              <w:rPr>
                <w:rFonts w:ascii="Arial" w:hAnsi="Arial" w:cs="Arial"/>
                <w:sz w:val="20"/>
                <w:szCs w:val="20"/>
              </w:rPr>
              <w:lastRenderedPageBreak/>
              <w:t>Programa de sensibilización e información a consumidores</w:t>
            </w:r>
            <w:r w:rsidR="00677206" w:rsidRPr="008C60B1">
              <w:rPr>
                <w:rFonts w:ascii="Arial" w:hAnsi="Arial" w:cs="Arial"/>
                <w:sz w:val="20"/>
                <w:szCs w:val="20"/>
              </w:rPr>
              <w:t>, bajo la estrategia de que la implementación de cualquier medida para contar con vehículos más seguros pasa porque lo</w:t>
            </w:r>
            <w:r w:rsidR="008837E0" w:rsidRPr="008C60B1">
              <w:rPr>
                <w:rFonts w:ascii="Arial" w:hAnsi="Arial" w:cs="Arial"/>
                <w:sz w:val="20"/>
                <w:szCs w:val="20"/>
              </w:rPr>
              <w:t>s consumidores demanden en forma creciente vehículos más seguros.</w:t>
            </w:r>
          </w:p>
        </w:tc>
      </w:tr>
      <w:tr w:rsidR="00345172" w:rsidRPr="00345172" w14:paraId="028D16C2" w14:textId="77777777" w:rsidTr="008C60B1">
        <w:tc>
          <w:tcPr>
            <w:tcW w:w="2830" w:type="dxa"/>
          </w:tcPr>
          <w:p w14:paraId="20BBC927" w14:textId="6A377A88" w:rsidR="00345172" w:rsidRPr="008C60B1" w:rsidRDefault="00345172" w:rsidP="00761745">
            <w:pPr>
              <w:spacing w:line="276" w:lineRule="auto"/>
              <w:jc w:val="both"/>
              <w:rPr>
                <w:rFonts w:ascii="Arial" w:hAnsi="Arial" w:cs="Arial"/>
                <w:i/>
                <w:iCs/>
                <w:sz w:val="20"/>
                <w:szCs w:val="20"/>
              </w:rPr>
            </w:pPr>
            <w:r w:rsidRPr="008C60B1">
              <w:rPr>
                <w:rFonts w:ascii="Arial" w:hAnsi="Arial" w:cs="Arial"/>
                <w:i/>
                <w:iCs/>
                <w:sz w:val="20"/>
                <w:szCs w:val="20"/>
              </w:rPr>
              <w:lastRenderedPageBreak/>
              <w:t>Alt 9: Mejorar estándares para requisitos técnicos de seguridad vehicular</w:t>
            </w:r>
          </w:p>
        </w:tc>
        <w:tc>
          <w:tcPr>
            <w:tcW w:w="5670" w:type="dxa"/>
          </w:tcPr>
          <w:p w14:paraId="7459965D"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74A23BAE" w14:textId="77777777" w:rsidR="00345172" w:rsidRPr="008C60B1" w:rsidRDefault="008D4787" w:rsidP="002432C9">
            <w:pPr>
              <w:pStyle w:val="Prrafodelista"/>
              <w:numPr>
                <w:ilvl w:val="0"/>
                <w:numId w:val="23"/>
              </w:numPr>
              <w:spacing w:line="276" w:lineRule="auto"/>
              <w:ind w:left="314" w:hanging="284"/>
              <w:jc w:val="both"/>
              <w:rPr>
                <w:rFonts w:ascii="Arial" w:hAnsi="Arial" w:cs="Arial"/>
                <w:sz w:val="20"/>
                <w:szCs w:val="20"/>
              </w:rPr>
            </w:pPr>
            <w:r w:rsidRPr="008C60B1">
              <w:rPr>
                <w:rFonts w:ascii="Arial" w:hAnsi="Arial" w:cs="Arial"/>
                <w:sz w:val="20"/>
                <w:szCs w:val="20"/>
              </w:rPr>
              <w:t>Desarrollo de n</w:t>
            </w:r>
            <w:r w:rsidR="002432C9" w:rsidRPr="008C60B1">
              <w:rPr>
                <w:rFonts w:ascii="Arial" w:hAnsi="Arial" w:cs="Arial"/>
                <w:sz w:val="20"/>
                <w:szCs w:val="20"/>
              </w:rPr>
              <w:t>ormas técnicas y guías</w:t>
            </w:r>
            <w:r w:rsidRPr="008C60B1">
              <w:rPr>
                <w:rFonts w:ascii="Arial" w:hAnsi="Arial" w:cs="Arial"/>
                <w:sz w:val="20"/>
                <w:szCs w:val="20"/>
              </w:rPr>
              <w:t xml:space="preserve"> para gestión de flotas y parques vehiculares que propicien la adopción, control y evaluación de elementos de seguridad vehicular.</w:t>
            </w:r>
          </w:p>
          <w:p w14:paraId="5F20A5FF" w14:textId="702249C7" w:rsidR="008D4787" w:rsidRPr="008C60B1" w:rsidRDefault="008D4787" w:rsidP="002432C9">
            <w:pPr>
              <w:pStyle w:val="Prrafodelista"/>
              <w:numPr>
                <w:ilvl w:val="0"/>
                <w:numId w:val="23"/>
              </w:numPr>
              <w:spacing w:line="276" w:lineRule="auto"/>
              <w:ind w:left="314" w:hanging="284"/>
              <w:jc w:val="both"/>
              <w:rPr>
                <w:rFonts w:ascii="Arial" w:hAnsi="Arial" w:cs="Arial"/>
                <w:sz w:val="20"/>
                <w:szCs w:val="20"/>
              </w:rPr>
            </w:pPr>
            <w:r w:rsidRPr="008C60B1">
              <w:rPr>
                <w:rFonts w:ascii="Arial" w:hAnsi="Arial" w:cs="Arial"/>
                <w:sz w:val="20"/>
                <w:szCs w:val="20"/>
              </w:rPr>
              <w:t>Implementación de pilotos de evaluación de calidad de vehículos y su impacto en la seguridad vial.</w:t>
            </w:r>
          </w:p>
        </w:tc>
      </w:tr>
      <w:tr w:rsidR="00345172" w:rsidRPr="00345172" w14:paraId="45345789" w14:textId="77777777" w:rsidTr="008C60B1">
        <w:tc>
          <w:tcPr>
            <w:tcW w:w="2830" w:type="dxa"/>
          </w:tcPr>
          <w:p w14:paraId="74B5E4D9" w14:textId="44060AE8" w:rsidR="00345172" w:rsidRPr="008C60B1" w:rsidRDefault="00345172" w:rsidP="00761745">
            <w:pPr>
              <w:spacing w:line="276" w:lineRule="auto"/>
              <w:jc w:val="both"/>
              <w:rPr>
                <w:rFonts w:ascii="Arial" w:hAnsi="Arial" w:cs="Arial"/>
                <w:i/>
                <w:iCs/>
                <w:sz w:val="20"/>
                <w:szCs w:val="20"/>
              </w:rPr>
            </w:pPr>
            <w:r w:rsidRPr="008C60B1">
              <w:rPr>
                <w:rFonts w:ascii="Arial" w:hAnsi="Arial" w:cs="Arial"/>
                <w:i/>
                <w:iCs/>
                <w:sz w:val="20"/>
                <w:szCs w:val="20"/>
              </w:rPr>
              <w:t>Alt 10: Adecuación de velocidades de circulación acorde a las condiciones particulares de diferentes tramos viales</w:t>
            </w:r>
          </w:p>
        </w:tc>
        <w:tc>
          <w:tcPr>
            <w:tcW w:w="5670" w:type="dxa"/>
          </w:tcPr>
          <w:p w14:paraId="2BEA7183"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44A675A7" w14:textId="748C0C6D" w:rsidR="002432C9" w:rsidRPr="008C60B1" w:rsidRDefault="002432C9" w:rsidP="002432C9">
            <w:pPr>
              <w:pStyle w:val="Prrafodelista"/>
              <w:numPr>
                <w:ilvl w:val="0"/>
                <w:numId w:val="23"/>
              </w:numPr>
              <w:spacing w:line="276" w:lineRule="auto"/>
              <w:ind w:left="314" w:hanging="284"/>
              <w:jc w:val="both"/>
              <w:rPr>
                <w:rFonts w:ascii="Arial" w:hAnsi="Arial" w:cs="Arial"/>
                <w:sz w:val="20"/>
                <w:szCs w:val="20"/>
              </w:rPr>
            </w:pPr>
            <w:r w:rsidRPr="008C60B1">
              <w:rPr>
                <w:rFonts w:ascii="Arial" w:hAnsi="Arial" w:cs="Arial"/>
                <w:sz w:val="20"/>
                <w:szCs w:val="20"/>
              </w:rPr>
              <w:t>Intervenciones anuales en zonas 30</w:t>
            </w:r>
            <w:r w:rsidR="00C51C7D" w:rsidRPr="008C60B1">
              <w:rPr>
                <w:rFonts w:ascii="Arial" w:hAnsi="Arial" w:cs="Arial"/>
                <w:sz w:val="20"/>
                <w:szCs w:val="20"/>
              </w:rPr>
              <w:t>, como instrumentos de pacificación del tránsito en zonas de alta presencia de usuarios vulnerables.</w:t>
            </w:r>
          </w:p>
          <w:p w14:paraId="40FC51E2" w14:textId="55050636" w:rsidR="002432C9" w:rsidRPr="008C60B1" w:rsidRDefault="00C51C7D" w:rsidP="002432C9">
            <w:pPr>
              <w:pStyle w:val="Prrafodelista"/>
              <w:numPr>
                <w:ilvl w:val="0"/>
                <w:numId w:val="23"/>
              </w:numPr>
              <w:spacing w:line="276" w:lineRule="auto"/>
              <w:ind w:left="314" w:hanging="284"/>
              <w:jc w:val="both"/>
              <w:rPr>
                <w:rFonts w:ascii="Arial" w:hAnsi="Arial" w:cs="Arial"/>
                <w:sz w:val="20"/>
                <w:szCs w:val="20"/>
              </w:rPr>
            </w:pPr>
            <w:r w:rsidRPr="008C60B1">
              <w:rPr>
                <w:rFonts w:ascii="Arial" w:hAnsi="Arial" w:cs="Arial"/>
                <w:sz w:val="20"/>
                <w:szCs w:val="20"/>
              </w:rPr>
              <w:t xml:space="preserve">Diseño e implementación del </w:t>
            </w:r>
            <w:r w:rsidR="002432C9" w:rsidRPr="008C60B1">
              <w:rPr>
                <w:rFonts w:ascii="Arial" w:hAnsi="Arial" w:cs="Arial"/>
                <w:sz w:val="20"/>
                <w:szCs w:val="20"/>
              </w:rPr>
              <w:t>Sistema de monitoreo de velocidades</w:t>
            </w:r>
            <w:r w:rsidRPr="008C60B1">
              <w:rPr>
                <w:rFonts w:ascii="Arial" w:hAnsi="Arial" w:cs="Arial"/>
                <w:sz w:val="20"/>
                <w:szCs w:val="20"/>
              </w:rPr>
              <w:t>, contando para ello con sistema de registro de movilidad integrado al Observatorio Nacional de Seguridad Vial, con capas de velocidades reglamentarias y velocidades de circulación real.</w:t>
            </w:r>
          </w:p>
          <w:p w14:paraId="2ADE34E7" w14:textId="4CCB3036" w:rsidR="002432C9" w:rsidRPr="008C60B1" w:rsidRDefault="002432C9" w:rsidP="002432C9">
            <w:pPr>
              <w:pStyle w:val="Prrafodelista"/>
              <w:numPr>
                <w:ilvl w:val="0"/>
                <w:numId w:val="23"/>
              </w:numPr>
              <w:spacing w:line="276" w:lineRule="auto"/>
              <w:ind w:left="314" w:hanging="284"/>
              <w:jc w:val="both"/>
              <w:rPr>
                <w:rFonts w:ascii="Arial" w:hAnsi="Arial" w:cs="Arial"/>
                <w:sz w:val="20"/>
                <w:szCs w:val="20"/>
              </w:rPr>
            </w:pPr>
            <w:r w:rsidRPr="008C60B1">
              <w:rPr>
                <w:rFonts w:ascii="Arial" w:hAnsi="Arial" w:cs="Arial"/>
                <w:sz w:val="20"/>
                <w:szCs w:val="20"/>
              </w:rPr>
              <w:t xml:space="preserve">Operación anual del </w:t>
            </w:r>
            <w:r w:rsidR="00C51C7D" w:rsidRPr="008C60B1">
              <w:rPr>
                <w:rFonts w:ascii="Arial" w:hAnsi="Arial" w:cs="Arial"/>
                <w:sz w:val="20"/>
                <w:szCs w:val="20"/>
              </w:rPr>
              <w:t>sistema de monitoreo de velocidades, ampliando cobertura y funcionalidades en forma gradual.</w:t>
            </w:r>
          </w:p>
          <w:p w14:paraId="01195DE9" w14:textId="07FE3180" w:rsidR="00345172" w:rsidRPr="008C60B1" w:rsidRDefault="00C51C7D" w:rsidP="002432C9">
            <w:pPr>
              <w:pStyle w:val="Prrafodelista"/>
              <w:numPr>
                <w:ilvl w:val="0"/>
                <w:numId w:val="23"/>
              </w:numPr>
              <w:spacing w:line="276" w:lineRule="auto"/>
              <w:ind w:left="314" w:hanging="284"/>
              <w:jc w:val="both"/>
              <w:rPr>
                <w:rFonts w:ascii="Arial" w:hAnsi="Arial" w:cs="Arial"/>
                <w:sz w:val="20"/>
                <w:szCs w:val="20"/>
              </w:rPr>
            </w:pPr>
            <w:r w:rsidRPr="008C60B1">
              <w:rPr>
                <w:rFonts w:ascii="Arial" w:hAnsi="Arial" w:cs="Arial"/>
                <w:sz w:val="20"/>
                <w:szCs w:val="20"/>
              </w:rPr>
              <w:t>Desarrollo de n</w:t>
            </w:r>
            <w:r w:rsidR="002432C9" w:rsidRPr="008C60B1">
              <w:rPr>
                <w:rFonts w:ascii="Arial" w:hAnsi="Arial" w:cs="Arial"/>
                <w:sz w:val="20"/>
                <w:szCs w:val="20"/>
              </w:rPr>
              <w:t>ormas técnicas y guías</w:t>
            </w:r>
            <w:r w:rsidRPr="008C60B1">
              <w:rPr>
                <w:rFonts w:ascii="Arial" w:hAnsi="Arial" w:cs="Arial"/>
                <w:sz w:val="20"/>
                <w:szCs w:val="20"/>
              </w:rPr>
              <w:t xml:space="preserve"> que faciliten la gestión de velocidades a todo nivel de gobierno, con buenas prácticas y experiencias replicables adaptando a la realidad local.</w:t>
            </w:r>
          </w:p>
        </w:tc>
      </w:tr>
      <w:tr w:rsidR="008E1210" w:rsidRPr="00345172" w14:paraId="139F8C05" w14:textId="77777777" w:rsidTr="008C60B1">
        <w:tc>
          <w:tcPr>
            <w:tcW w:w="2830" w:type="dxa"/>
          </w:tcPr>
          <w:p w14:paraId="7C3955FD" w14:textId="73952438"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t>Alt 11: Mejorar instrumentos técnicos para el diseño, construcción y mantenimiento de infraestructura vial segura</w:t>
            </w:r>
          </w:p>
        </w:tc>
        <w:tc>
          <w:tcPr>
            <w:tcW w:w="5670" w:type="dxa"/>
          </w:tcPr>
          <w:p w14:paraId="5C116EA7"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1DA58FEC" w14:textId="4C6B3404" w:rsidR="002432C9" w:rsidRPr="008C60B1" w:rsidRDefault="002432C9" w:rsidP="002432C9">
            <w:pPr>
              <w:pStyle w:val="Prrafodelista"/>
              <w:numPr>
                <w:ilvl w:val="0"/>
                <w:numId w:val="24"/>
              </w:numPr>
              <w:spacing w:line="276" w:lineRule="auto"/>
              <w:ind w:left="314" w:hanging="284"/>
              <w:jc w:val="both"/>
              <w:rPr>
                <w:rFonts w:ascii="Arial" w:hAnsi="Arial" w:cs="Arial"/>
                <w:sz w:val="20"/>
                <w:szCs w:val="20"/>
              </w:rPr>
            </w:pPr>
            <w:r w:rsidRPr="008C60B1">
              <w:rPr>
                <w:rFonts w:ascii="Arial" w:hAnsi="Arial" w:cs="Arial"/>
                <w:sz w:val="20"/>
                <w:szCs w:val="20"/>
              </w:rPr>
              <w:t xml:space="preserve">Intervenciones de urbanismo </w:t>
            </w:r>
            <w:r w:rsidR="00F215E3" w:rsidRPr="008C60B1">
              <w:rPr>
                <w:rFonts w:ascii="Arial" w:hAnsi="Arial" w:cs="Arial"/>
                <w:sz w:val="20"/>
                <w:szCs w:val="20"/>
              </w:rPr>
              <w:t>táctico, como instrumentos de gestión de infraestructura vial para garantizar paso seguro de carreteras por zonas urbanas, o en zonas urbanas mitigar la diferenciación de funciones de vías bajo criterios de homogenización.</w:t>
            </w:r>
          </w:p>
          <w:p w14:paraId="738F0ACD" w14:textId="2C5B303A" w:rsidR="002432C9" w:rsidRPr="008C60B1" w:rsidRDefault="002432C9" w:rsidP="002432C9">
            <w:pPr>
              <w:pStyle w:val="Prrafodelista"/>
              <w:numPr>
                <w:ilvl w:val="0"/>
                <w:numId w:val="24"/>
              </w:numPr>
              <w:spacing w:line="276" w:lineRule="auto"/>
              <w:ind w:left="314" w:hanging="284"/>
              <w:jc w:val="both"/>
              <w:rPr>
                <w:rFonts w:ascii="Arial" w:hAnsi="Arial" w:cs="Arial"/>
                <w:sz w:val="20"/>
                <w:szCs w:val="20"/>
              </w:rPr>
            </w:pPr>
            <w:r w:rsidRPr="008C60B1">
              <w:rPr>
                <w:rFonts w:ascii="Arial" w:hAnsi="Arial" w:cs="Arial"/>
                <w:sz w:val="20"/>
                <w:szCs w:val="20"/>
              </w:rPr>
              <w:t>Actualización anual de manuales técnicos</w:t>
            </w:r>
            <w:r w:rsidR="00F215E3" w:rsidRPr="008C60B1">
              <w:rPr>
                <w:rFonts w:ascii="Arial" w:hAnsi="Arial" w:cs="Arial"/>
                <w:sz w:val="20"/>
                <w:szCs w:val="20"/>
              </w:rPr>
              <w:t>, muchos de los cuales requieren actualizaciones propias del desarrollo tecnológico y de enfoques de gestión.</w:t>
            </w:r>
          </w:p>
          <w:p w14:paraId="519E51E8" w14:textId="0BFD6E2A" w:rsidR="002432C9" w:rsidRPr="008C60B1" w:rsidRDefault="002432C9" w:rsidP="002432C9">
            <w:pPr>
              <w:pStyle w:val="Prrafodelista"/>
              <w:numPr>
                <w:ilvl w:val="0"/>
                <w:numId w:val="24"/>
              </w:numPr>
              <w:spacing w:line="276" w:lineRule="auto"/>
              <w:ind w:left="314" w:hanging="284"/>
              <w:jc w:val="both"/>
              <w:rPr>
                <w:rFonts w:ascii="Arial" w:hAnsi="Arial" w:cs="Arial"/>
                <w:sz w:val="20"/>
                <w:szCs w:val="20"/>
              </w:rPr>
            </w:pPr>
            <w:r w:rsidRPr="008C60B1">
              <w:rPr>
                <w:rFonts w:ascii="Arial" w:hAnsi="Arial" w:cs="Arial"/>
                <w:sz w:val="20"/>
                <w:szCs w:val="20"/>
              </w:rPr>
              <w:t>Elaboración de manuales técnicos</w:t>
            </w:r>
            <w:r w:rsidR="00C27260" w:rsidRPr="008C60B1">
              <w:rPr>
                <w:rFonts w:ascii="Arial" w:hAnsi="Arial" w:cs="Arial"/>
                <w:sz w:val="20"/>
                <w:szCs w:val="20"/>
              </w:rPr>
              <w:t>, en los casos que no se cuenta, como por ejemplo el Manual de Diseño Geométrico para vías urbanas.</w:t>
            </w:r>
          </w:p>
          <w:p w14:paraId="41B91FCD" w14:textId="6D846EB1" w:rsidR="002432C9" w:rsidRPr="008C60B1" w:rsidRDefault="002432C9" w:rsidP="002432C9">
            <w:pPr>
              <w:pStyle w:val="Prrafodelista"/>
              <w:numPr>
                <w:ilvl w:val="0"/>
                <w:numId w:val="24"/>
              </w:numPr>
              <w:spacing w:line="276" w:lineRule="auto"/>
              <w:ind w:left="314" w:hanging="284"/>
              <w:jc w:val="both"/>
              <w:rPr>
                <w:rFonts w:ascii="Arial" w:hAnsi="Arial" w:cs="Arial"/>
                <w:sz w:val="20"/>
                <w:szCs w:val="20"/>
              </w:rPr>
            </w:pPr>
            <w:r w:rsidRPr="008C60B1">
              <w:rPr>
                <w:rFonts w:ascii="Arial" w:hAnsi="Arial" w:cs="Arial"/>
                <w:sz w:val="20"/>
                <w:szCs w:val="20"/>
              </w:rPr>
              <w:t xml:space="preserve">Diseño e implementación de plataforma </w:t>
            </w:r>
            <w:r w:rsidR="00C27260" w:rsidRPr="008C60B1">
              <w:rPr>
                <w:rFonts w:ascii="Arial" w:hAnsi="Arial" w:cs="Arial"/>
                <w:sz w:val="20"/>
                <w:szCs w:val="20"/>
              </w:rPr>
              <w:t xml:space="preserve">tecnológica </w:t>
            </w:r>
            <w:r w:rsidRPr="008C60B1">
              <w:rPr>
                <w:rFonts w:ascii="Arial" w:hAnsi="Arial" w:cs="Arial"/>
                <w:sz w:val="20"/>
                <w:szCs w:val="20"/>
              </w:rPr>
              <w:t>interoperable de</w:t>
            </w:r>
            <w:r w:rsidR="00C27260" w:rsidRPr="008C60B1">
              <w:rPr>
                <w:rFonts w:ascii="Arial" w:hAnsi="Arial" w:cs="Arial"/>
                <w:sz w:val="20"/>
                <w:szCs w:val="20"/>
              </w:rPr>
              <w:t>l Gobierno Nacional, Regionales y Locales para mejorar la gestión vial</w:t>
            </w:r>
            <w:r w:rsidR="00C51C7D" w:rsidRPr="008C60B1">
              <w:rPr>
                <w:rFonts w:ascii="Arial" w:hAnsi="Arial" w:cs="Arial"/>
                <w:sz w:val="20"/>
                <w:szCs w:val="20"/>
              </w:rPr>
              <w:t xml:space="preserve"> y el Sistema Nacional de Carreteras</w:t>
            </w:r>
            <w:r w:rsidR="00C27260" w:rsidRPr="008C60B1">
              <w:rPr>
                <w:rFonts w:ascii="Arial" w:hAnsi="Arial" w:cs="Arial"/>
                <w:sz w:val="20"/>
                <w:szCs w:val="20"/>
              </w:rPr>
              <w:t xml:space="preserve">, integrándola con el </w:t>
            </w:r>
            <w:r w:rsidR="00C51C7D" w:rsidRPr="008C60B1">
              <w:rPr>
                <w:rFonts w:ascii="Arial" w:hAnsi="Arial" w:cs="Arial"/>
                <w:sz w:val="20"/>
                <w:szCs w:val="20"/>
              </w:rPr>
              <w:t>Observatorio</w:t>
            </w:r>
            <w:r w:rsidR="00C27260" w:rsidRPr="008C60B1">
              <w:rPr>
                <w:rFonts w:ascii="Arial" w:hAnsi="Arial" w:cs="Arial"/>
                <w:sz w:val="20"/>
                <w:szCs w:val="20"/>
              </w:rPr>
              <w:t xml:space="preserve"> Nacional de Seguridad Vial.</w:t>
            </w:r>
          </w:p>
          <w:p w14:paraId="3EA4CD83" w14:textId="4D3F86C0" w:rsidR="008E1210" w:rsidRPr="008C60B1" w:rsidRDefault="002432C9" w:rsidP="002432C9">
            <w:pPr>
              <w:pStyle w:val="Prrafodelista"/>
              <w:numPr>
                <w:ilvl w:val="0"/>
                <w:numId w:val="24"/>
              </w:numPr>
              <w:spacing w:line="276" w:lineRule="auto"/>
              <w:ind w:left="314" w:hanging="284"/>
              <w:jc w:val="both"/>
              <w:rPr>
                <w:rFonts w:ascii="Arial" w:hAnsi="Arial" w:cs="Arial"/>
                <w:sz w:val="20"/>
                <w:szCs w:val="20"/>
              </w:rPr>
            </w:pPr>
            <w:r w:rsidRPr="008C60B1">
              <w:rPr>
                <w:rFonts w:ascii="Arial" w:hAnsi="Arial" w:cs="Arial"/>
                <w:sz w:val="20"/>
                <w:szCs w:val="20"/>
              </w:rPr>
              <w:t xml:space="preserve">Mantenimiento anual de plataforma </w:t>
            </w:r>
            <w:r w:rsidR="00C51C7D" w:rsidRPr="008C60B1">
              <w:rPr>
                <w:rFonts w:ascii="Arial" w:hAnsi="Arial" w:cs="Arial"/>
                <w:sz w:val="20"/>
                <w:szCs w:val="20"/>
              </w:rPr>
              <w:t>tecnológica interoperable de gestión vial.</w:t>
            </w:r>
          </w:p>
        </w:tc>
      </w:tr>
      <w:tr w:rsidR="008E1210" w:rsidRPr="00345172" w14:paraId="1761B8E9" w14:textId="77777777" w:rsidTr="008C60B1">
        <w:tc>
          <w:tcPr>
            <w:tcW w:w="2830" w:type="dxa"/>
          </w:tcPr>
          <w:p w14:paraId="645FAD34" w14:textId="3AC06BD6" w:rsidR="008E1210" w:rsidRPr="008C60B1" w:rsidRDefault="00345172" w:rsidP="00761745">
            <w:pPr>
              <w:spacing w:line="276" w:lineRule="auto"/>
              <w:jc w:val="both"/>
              <w:rPr>
                <w:rFonts w:ascii="Arial" w:hAnsi="Arial" w:cs="Arial"/>
                <w:i/>
                <w:iCs/>
                <w:sz w:val="20"/>
                <w:szCs w:val="20"/>
              </w:rPr>
            </w:pPr>
            <w:r w:rsidRPr="008C60B1">
              <w:rPr>
                <w:rFonts w:ascii="Arial" w:hAnsi="Arial" w:cs="Arial"/>
                <w:i/>
                <w:iCs/>
                <w:sz w:val="20"/>
                <w:szCs w:val="20"/>
              </w:rPr>
              <w:lastRenderedPageBreak/>
              <w:t>Alt 12: Mejorar procesos de evaluaciones de riesgos de la infraestructura vial en el ámbito urbano y carretero</w:t>
            </w:r>
          </w:p>
        </w:tc>
        <w:tc>
          <w:tcPr>
            <w:tcW w:w="5670" w:type="dxa"/>
          </w:tcPr>
          <w:p w14:paraId="23CEE21F"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0F9D8373" w14:textId="3C732ED0" w:rsidR="002432C9" w:rsidRPr="008C60B1" w:rsidRDefault="002432C9" w:rsidP="002432C9">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Realización anual de A</w:t>
            </w:r>
            <w:r w:rsidR="002C771C" w:rsidRPr="008C60B1">
              <w:rPr>
                <w:rFonts w:ascii="Arial" w:hAnsi="Arial" w:cs="Arial"/>
                <w:sz w:val="20"/>
                <w:szCs w:val="20"/>
              </w:rPr>
              <w:t>uditorías de Seguridad Vial en la Red Vial Nacional.</w:t>
            </w:r>
          </w:p>
          <w:p w14:paraId="22FD73D6" w14:textId="7516B15F" w:rsidR="002C771C" w:rsidRPr="008C60B1" w:rsidRDefault="002C771C" w:rsidP="002C771C">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Realización anual de Auditorías de Seguridad Vial en la Red Vial Departamental.</w:t>
            </w:r>
          </w:p>
          <w:p w14:paraId="5F16EA4E" w14:textId="29D7B809" w:rsidR="002C771C" w:rsidRPr="008C60B1" w:rsidRDefault="002C771C" w:rsidP="002C771C">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Realización anual de Auditorías de Seguridad Vial en la Red Vial Vecinal y Urbana.</w:t>
            </w:r>
          </w:p>
          <w:p w14:paraId="10A54453" w14:textId="704DE57F" w:rsidR="002432C9" w:rsidRPr="008C60B1" w:rsidRDefault="002C771C" w:rsidP="002432C9">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 xml:space="preserve">Realización de </w:t>
            </w:r>
            <w:r w:rsidR="002432C9" w:rsidRPr="008C60B1">
              <w:rPr>
                <w:rFonts w:ascii="Arial" w:hAnsi="Arial" w:cs="Arial"/>
                <w:sz w:val="20"/>
                <w:szCs w:val="20"/>
              </w:rPr>
              <w:t xml:space="preserve">Estudios anuales de </w:t>
            </w:r>
            <w:r w:rsidRPr="008C60B1">
              <w:rPr>
                <w:rFonts w:ascii="Arial" w:hAnsi="Arial" w:cs="Arial"/>
                <w:sz w:val="20"/>
                <w:szCs w:val="20"/>
              </w:rPr>
              <w:t xml:space="preserve">identificación de </w:t>
            </w:r>
            <w:r w:rsidR="002432C9" w:rsidRPr="008C60B1">
              <w:rPr>
                <w:rFonts w:ascii="Arial" w:hAnsi="Arial" w:cs="Arial"/>
                <w:sz w:val="20"/>
                <w:szCs w:val="20"/>
              </w:rPr>
              <w:t xml:space="preserve">puntos críticos en </w:t>
            </w:r>
            <w:r w:rsidRPr="008C60B1">
              <w:rPr>
                <w:rFonts w:ascii="Arial" w:hAnsi="Arial" w:cs="Arial"/>
                <w:sz w:val="20"/>
                <w:szCs w:val="20"/>
              </w:rPr>
              <w:t>la Red Vial Nacional</w:t>
            </w:r>
            <w:r w:rsidR="002432C9" w:rsidRPr="008C60B1">
              <w:rPr>
                <w:rFonts w:ascii="Arial" w:hAnsi="Arial" w:cs="Arial"/>
                <w:sz w:val="20"/>
                <w:szCs w:val="20"/>
              </w:rPr>
              <w:t xml:space="preserve"> y/o R</w:t>
            </w:r>
            <w:r w:rsidRPr="008C60B1">
              <w:rPr>
                <w:rFonts w:ascii="Arial" w:hAnsi="Arial" w:cs="Arial"/>
                <w:sz w:val="20"/>
                <w:szCs w:val="20"/>
              </w:rPr>
              <w:t>ed Vial Departamentales.</w:t>
            </w:r>
          </w:p>
          <w:p w14:paraId="2F3AE557" w14:textId="28937860" w:rsidR="002432C9" w:rsidRPr="008C60B1" w:rsidRDefault="002C771C" w:rsidP="002432C9">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 xml:space="preserve">Realización de Estudios anuales de identificación de puntos críticos en la Red Vial Vecinal y Urbana. </w:t>
            </w:r>
          </w:p>
          <w:p w14:paraId="26BFACF3" w14:textId="502355F0" w:rsidR="002C771C" w:rsidRPr="008C60B1" w:rsidRDefault="002C771C" w:rsidP="002C771C">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Realización anual de Inspecciones de Seguridad Vial en la Red Vial Nacional, priorizando tramos de concentración de siniestros de tránsito.</w:t>
            </w:r>
          </w:p>
          <w:p w14:paraId="225ABAF3" w14:textId="41DC54AE" w:rsidR="002C771C" w:rsidRPr="008C60B1" w:rsidRDefault="002C771C" w:rsidP="002C771C">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Realización anual de Inspecciones de Seguridad Vial en la Red Vial Departamental, priorizando tramos de concentración de siniestros de tránsito.</w:t>
            </w:r>
          </w:p>
          <w:p w14:paraId="6B7C96F6" w14:textId="1E801396" w:rsidR="002C771C" w:rsidRPr="008C60B1" w:rsidRDefault="002C771C" w:rsidP="002C771C">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Realización anual de Inspecciones de Seguridad Vial en la Red Vial Vecinal y Urbana, priorizando tramos de concentración de siniestros de tránsito.</w:t>
            </w:r>
          </w:p>
          <w:p w14:paraId="4584867F" w14:textId="589092F9" w:rsidR="008E1210" w:rsidRPr="008C60B1" w:rsidRDefault="002C771C" w:rsidP="002432C9">
            <w:pPr>
              <w:pStyle w:val="Prrafodelista"/>
              <w:numPr>
                <w:ilvl w:val="0"/>
                <w:numId w:val="25"/>
              </w:numPr>
              <w:spacing w:line="276" w:lineRule="auto"/>
              <w:ind w:left="314" w:hanging="284"/>
              <w:jc w:val="both"/>
              <w:rPr>
                <w:rFonts w:ascii="Arial" w:hAnsi="Arial" w:cs="Arial"/>
                <w:sz w:val="20"/>
                <w:szCs w:val="20"/>
              </w:rPr>
            </w:pPr>
            <w:r w:rsidRPr="008C60B1">
              <w:rPr>
                <w:rFonts w:ascii="Arial" w:hAnsi="Arial" w:cs="Arial"/>
                <w:sz w:val="20"/>
                <w:szCs w:val="20"/>
              </w:rPr>
              <w:t xml:space="preserve">Desarrollar </w:t>
            </w:r>
            <w:r w:rsidR="002432C9" w:rsidRPr="008C60B1">
              <w:rPr>
                <w:rFonts w:ascii="Arial" w:hAnsi="Arial" w:cs="Arial"/>
                <w:sz w:val="20"/>
                <w:szCs w:val="20"/>
              </w:rPr>
              <w:t>Cursos anuales de formación de auditores e inspectores de seguridad vial</w:t>
            </w:r>
            <w:r w:rsidRPr="008C60B1">
              <w:rPr>
                <w:rFonts w:ascii="Arial" w:hAnsi="Arial" w:cs="Arial"/>
                <w:sz w:val="20"/>
                <w:szCs w:val="20"/>
              </w:rPr>
              <w:t>, que genera la construcción de cuerpos de profesionales especializados</w:t>
            </w:r>
            <w:r w:rsidR="00F215E3" w:rsidRPr="008C60B1">
              <w:rPr>
                <w:rFonts w:ascii="Arial" w:hAnsi="Arial" w:cs="Arial"/>
                <w:sz w:val="20"/>
                <w:szCs w:val="20"/>
              </w:rPr>
              <w:t xml:space="preserve"> en alianza con entidades como la Asociación Española de Carreteras, el Banco Interamericano de Desarrollo, Banco Mundial, universidades peruanas, entre otras.</w:t>
            </w:r>
          </w:p>
        </w:tc>
      </w:tr>
      <w:tr w:rsidR="008E1210" w:rsidRPr="00345172" w14:paraId="3D41BBB2" w14:textId="77777777" w:rsidTr="008C60B1">
        <w:tc>
          <w:tcPr>
            <w:tcW w:w="2830" w:type="dxa"/>
          </w:tcPr>
          <w:p w14:paraId="3043DA9A" w14:textId="328E1194" w:rsidR="008E1210" w:rsidRPr="008C60B1" w:rsidRDefault="008E1210" w:rsidP="00761745">
            <w:pPr>
              <w:spacing w:line="276" w:lineRule="auto"/>
              <w:jc w:val="both"/>
              <w:rPr>
                <w:rFonts w:ascii="Arial" w:hAnsi="Arial" w:cs="Arial"/>
                <w:i/>
                <w:iCs/>
                <w:sz w:val="20"/>
                <w:szCs w:val="20"/>
              </w:rPr>
            </w:pPr>
            <w:r w:rsidRPr="008C60B1">
              <w:rPr>
                <w:rFonts w:ascii="Arial" w:hAnsi="Arial" w:cs="Arial"/>
                <w:i/>
                <w:iCs/>
                <w:sz w:val="20"/>
                <w:szCs w:val="20"/>
              </w:rPr>
              <w:t>Alt 13: Fomentar la mejora en la información y orientación a usuarios viales de los procesos de aseguramiento</w:t>
            </w:r>
          </w:p>
        </w:tc>
        <w:tc>
          <w:tcPr>
            <w:tcW w:w="5670" w:type="dxa"/>
          </w:tcPr>
          <w:p w14:paraId="52C596DA"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7BB952A9" w14:textId="6CE934B7" w:rsidR="0057439B" w:rsidRPr="008C60B1" w:rsidRDefault="0057439B" w:rsidP="0057439B">
            <w:pPr>
              <w:pStyle w:val="Prrafodelista"/>
              <w:numPr>
                <w:ilvl w:val="0"/>
                <w:numId w:val="26"/>
              </w:numPr>
              <w:spacing w:line="276" w:lineRule="auto"/>
              <w:ind w:left="314" w:hanging="284"/>
              <w:jc w:val="both"/>
              <w:rPr>
                <w:rFonts w:ascii="Arial" w:hAnsi="Arial" w:cs="Arial"/>
                <w:sz w:val="20"/>
                <w:szCs w:val="20"/>
              </w:rPr>
            </w:pPr>
            <w:r w:rsidRPr="008C60B1">
              <w:rPr>
                <w:rFonts w:ascii="Arial" w:hAnsi="Arial" w:cs="Arial"/>
                <w:sz w:val="20"/>
                <w:szCs w:val="20"/>
              </w:rPr>
              <w:t>Campañas anuales de información, comunicación y educación</w:t>
            </w:r>
            <w:r w:rsidR="008F2E07" w:rsidRPr="008C60B1">
              <w:rPr>
                <w:rFonts w:ascii="Arial" w:hAnsi="Arial" w:cs="Arial"/>
                <w:sz w:val="20"/>
                <w:szCs w:val="20"/>
              </w:rPr>
              <w:t>; propiciando que los conductores de vehículos vean las ventajas de adquisición de estos seguros; mientras que para los usuarios establecer mecanismos de información que les ayude a actuar en casos de emergencia.</w:t>
            </w:r>
          </w:p>
          <w:p w14:paraId="36260D47" w14:textId="5603469D" w:rsidR="008E1210" w:rsidRPr="008C60B1" w:rsidRDefault="0057439B" w:rsidP="0057439B">
            <w:pPr>
              <w:pStyle w:val="Prrafodelista"/>
              <w:numPr>
                <w:ilvl w:val="0"/>
                <w:numId w:val="26"/>
              </w:numPr>
              <w:spacing w:line="276" w:lineRule="auto"/>
              <w:ind w:left="314" w:hanging="284"/>
              <w:jc w:val="both"/>
              <w:rPr>
                <w:rFonts w:ascii="Arial" w:hAnsi="Arial" w:cs="Arial"/>
                <w:sz w:val="20"/>
                <w:szCs w:val="20"/>
              </w:rPr>
            </w:pPr>
            <w:r w:rsidRPr="008C60B1">
              <w:rPr>
                <w:rFonts w:ascii="Arial" w:hAnsi="Arial" w:cs="Arial"/>
                <w:sz w:val="20"/>
                <w:szCs w:val="20"/>
              </w:rPr>
              <w:t>Promoción de la mejora de estructura de seguros obligatorios contra accidentes de tránsito</w:t>
            </w:r>
            <w:r w:rsidR="008F2E07" w:rsidRPr="008C60B1">
              <w:rPr>
                <w:rFonts w:ascii="Arial" w:hAnsi="Arial" w:cs="Arial"/>
                <w:sz w:val="20"/>
                <w:szCs w:val="20"/>
              </w:rPr>
              <w:t>; bajo iniciativas como la de “Movernos Seguros” del Banco Interamericano de Desarrollo (BID) para propiciar la estructuración de esquemas de aseguramiento que a nivel de precios sea accesible para usuarios de buen comportamiento.</w:t>
            </w:r>
          </w:p>
        </w:tc>
      </w:tr>
      <w:tr w:rsidR="008E1210" w:rsidRPr="00345172" w14:paraId="7C01B5EC" w14:textId="77777777" w:rsidTr="008C60B1">
        <w:tc>
          <w:tcPr>
            <w:tcW w:w="2830" w:type="dxa"/>
          </w:tcPr>
          <w:p w14:paraId="6ACB4B8B" w14:textId="3F58FCC2"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t>Alt 14: Optimizar y articular el sistema de respuesta de emergencia y atención prehospitalaria y hospitalaria</w:t>
            </w:r>
          </w:p>
        </w:tc>
        <w:tc>
          <w:tcPr>
            <w:tcW w:w="5670" w:type="dxa"/>
          </w:tcPr>
          <w:p w14:paraId="01391000"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3079018E" w14:textId="3D57B670" w:rsidR="007565D0" w:rsidRPr="008C60B1" w:rsidRDefault="007565D0" w:rsidP="007565D0">
            <w:pPr>
              <w:pStyle w:val="Prrafodelista"/>
              <w:numPr>
                <w:ilvl w:val="0"/>
                <w:numId w:val="27"/>
              </w:numPr>
              <w:spacing w:line="276" w:lineRule="auto"/>
              <w:ind w:left="321" w:hanging="284"/>
              <w:jc w:val="both"/>
              <w:rPr>
                <w:rFonts w:ascii="Arial" w:hAnsi="Arial" w:cs="Arial"/>
                <w:sz w:val="20"/>
                <w:szCs w:val="20"/>
              </w:rPr>
            </w:pPr>
            <w:r w:rsidRPr="008C60B1">
              <w:rPr>
                <w:rFonts w:ascii="Arial" w:hAnsi="Arial" w:cs="Arial"/>
                <w:sz w:val="20"/>
                <w:szCs w:val="20"/>
              </w:rPr>
              <w:t>Diseño</w:t>
            </w:r>
            <w:r w:rsidR="002F4CE0" w:rsidRPr="008C60B1">
              <w:rPr>
                <w:rFonts w:ascii="Arial" w:hAnsi="Arial" w:cs="Arial"/>
                <w:sz w:val="20"/>
                <w:szCs w:val="20"/>
              </w:rPr>
              <w:t xml:space="preserve"> y</w:t>
            </w:r>
            <w:r w:rsidRPr="008C60B1">
              <w:rPr>
                <w:rFonts w:ascii="Arial" w:hAnsi="Arial" w:cs="Arial"/>
                <w:sz w:val="20"/>
                <w:szCs w:val="20"/>
              </w:rPr>
              <w:t xml:space="preserve"> aprobación de protocolo de gestión de información, el mismo que garantice estandarización de variables, interoperabilidad en el manejo y por tanto la </w:t>
            </w:r>
            <w:r w:rsidRPr="008C60B1">
              <w:rPr>
                <w:rFonts w:ascii="Arial" w:hAnsi="Arial" w:cs="Arial"/>
                <w:sz w:val="20"/>
                <w:szCs w:val="20"/>
              </w:rPr>
              <w:lastRenderedPageBreak/>
              <w:t>generación de información fiable para mejor toma de decisiones de emergencia.</w:t>
            </w:r>
          </w:p>
          <w:p w14:paraId="11C9D947" w14:textId="093934B2" w:rsidR="0057439B" w:rsidRPr="008C60B1" w:rsidRDefault="0057439B" w:rsidP="007565D0">
            <w:pPr>
              <w:pStyle w:val="Prrafodelista"/>
              <w:numPr>
                <w:ilvl w:val="0"/>
                <w:numId w:val="27"/>
              </w:numPr>
              <w:spacing w:line="276" w:lineRule="auto"/>
              <w:ind w:left="321" w:hanging="284"/>
              <w:jc w:val="both"/>
              <w:rPr>
                <w:rFonts w:ascii="Arial" w:hAnsi="Arial" w:cs="Arial"/>
                <w:sz w:val="20"/>
                <w:szCs w:val="20"/>
              </w:rPr>
            </w:pPr>
            <w:r w:rsidRPr="008C60B1">
              <w:rPr>
                <w:rFonts w:ascii="Arial" w:hAnsi="Arial" w:cs="Arial"/>
                <w:sz w:val="20"/>
                <w:szCs w:val="20"/>
              </w:rPr>
              <w:t>Costo anual de implementación de protocolo</w:t>
            </w:r>
            <w:r w:rsidR="002F4CE0" w:rsidRPr="008C60B1">
              <w:rPr>
                <w:rFonts w:ascii="Arial" w:hAnsi="Arial" w:cs="Arial"/>
                <w:sz w:val="20"/>
                <w:szCs w:val="20"/>
              </w:rPr>
              <w:t>, lo que demanda desarrollo de sistemas tecnológicos, analítica de datos, entre otros.</w:t>
            </w:r>
          </w:p>
          <w:p w14:paraId="141E0863" w14:textId="7B209AB6" w:rsidR="008E1210" w:rsidRPr="008C60B1" w:rsidRDefault="002F4CE0" w:rsidP="007565D0">
            <w:pPr>
              <w:pStyle w:val="Prrafodelista"/>
              <w:numPr>
                <w:ilvl w:val="0"/>
                <w:numId w:val="27"/>
              </w:numPr>
              <w:spacing w:line="276" w:lineRule="auto"/>
              <w:ind w:left="321" w:hanging="284"/>
              <w:jc w:val="both"/>
              <w:rPr>
                <w:rFonts w:ascii="Arial" w:hAnsi="Arial" w:cs="Arial"/>
                <w:sz w:val="20"/>
                <w:szCs w:val="20"/>
              </w:rPr>
            </w:pPr>
            <w:r w:rsidRPr="008C60B1">
              <w:rPr>
                <w:rFonts w:ascii="Arial" w:hAnsi="Arial" w:cs="Arial"/>
                <w:sz w:val="20"/>
                <w:szCs w:val="20"/>
              </w:rPr>
              <w:t>Desarrollar c</w:t>
            </w:r>
            <w:r w:rsidR="0057439B" w:rsidRPr="008C60B1">
              <w:rPr>
                <w:rFonts w:ascii="Arial" w:hAnsi="Arial" w:cs="Arial"/>
                <w:sz w:val="20"/>
                <w:szCs w:val="20"/>
              </w:rPr>
              <w:t>ursos anuales de capacitación</w:t>
            </w:r>
            <w:r w:rsidRPr="008C60B1">
              <w:rPr>
                <w:rFonts w:ascii="Arial" w:hAnsi="Arial" w:cs="Arial"/>
                <w:sz w:val="20"/>
                <w:szCs w:val="20"/>
              </w:rPr>
              <w:t xml:space="preserve"> en gestión de información que se genera para mejora de capacidades de personal de atención a víctimas.</w:t>
            </w:r>
          </w:p>
        </w:tc>
      </w:tr>
      <w:tr w:rsidR="008E1210" w:rsidRPr="00345172" w14:paraId="47CC774B" w14:textId="77777777" w:rsidTr="008C60B1">
        <w:tc>
          <w:tcPr>
            <w:tcW w:w="2830" w:type="dxa"/>
          </w:tcPr>
          <w:p w14:paraId="68AD277A" w14:textId="55F771BD" w:rsidR="008E1210" w:rsidRPr="008C60B1" w:rsidRDefault="008E1210" w:rsidP="00761745">
            <w:pPr>
              <w:spacing w:line="276" w:lineRule="auto"/>
              <w:jc w:val="both"/>
              <w:rPr>
                <w:rFonts w:ascii="Arial" w:hAnsi="Arial" w:cs="Arial"/>
                <w:sz w:val="20"/>
                <w:szCs w:val="20"/>
              </w:rPr>
            </w:pPr>
            <w:r w:rsidRPr="008C60B1">
              <w:rPr>
                <w:rFonts w:ascii="Arial" w:hAnsi="Arial" w:cs="Arial"/>
                <w:i/>
                <w:iCs/>
                <w:sz w:val="20"/>
                <w:szCs w:val="20"/>
              </w:rPr>
              <w:lastRenderedPageBreak/>
              <w:t>Alt 15: Promover la atención integral a las víctimas de siniestro de tránsito</w:t>
            </w:r>
          </w:p>
        </w:tc>
        <w:tc>
          <w:tcPr>
            <w:tcW w:w="5670" w:type="dxa"/>
          </w:tcPr>
          <w:p w14:paraId="05278B92" w14:textId="77777777" w:rsidR="002432C9" w:rsidRPr="008C60B1" w:rsidRDefault="002432C9" w:rsidP="002432C9">
            <w:pPr>
              <w:spacing w:line="276" w:lineRule="auto"/>
              <w:jc w:val="both"/>
              <w:rPr>
                <w:rFonts w:ascii="Arial" w:hAnsi="Arial" w:cs="Arial"/>
                <w:sz w:val="20"/>
                <w:szCs w:val="20"/>
              </w:rPr>
            </w:pPr>
            <w:r w:rsidRPr="008C60B1">
              <w:rPr>
                <w:rFonts w:ascii="Arial" w:hAnsi="Arial" w:cs="Arial"/>
                <w:sz w:val="20"/>
                <w:szCs w:val="20"/>
              </w:rPr>
              <w:t>Comprende el desarrollo de:</w:t>
            </w:r>
          </w:p>
          <w:p w14:paraId="4F316F84" w14:textId="75C27AF3" w:rsidR="0057439B" w:rsidRPr="008C60B1" w:rsidRDefault="0057439B" w:rsidP="0057439B">
            <w:pPr>
              <w:pStyle w:val="Prrafodelista"/>
              <w:numPr>
                <w:ilvl w:val="0"/>
                <w:numId w:val="28"/>
              </w:numPr>
              <w:spacing w:line="276" w:lineRule="auto"/>
              <w:ind w:left="314" w:hanging="284"/>
              <w:jc w:val="both"/>
              <w:rPr>
                <w:rFonts w:ascii="Arial" w:hAnsi="Arial" w:cs="Arial"/>
                <w:sz w:val="20"/>
                <w:szCs w:val="20"/>
              </w:rPr>
            </w:pPr>
            <w:r w:rsidRPr="008C60B1">
              <w:rPr>
                <w:rFonts w:ascii="Arial" w:hAnsi="Arial" w:cs="Arial"/>
                <w:sz w:val="20"/>
                <w:szCs w:val="20"/>
              </w:rPr>
              <w:t xml:space="preserve">Diseño, aprobación e implementación de protocolo de </w:t>
            </w:r>
            <w:r w:rsidR="007565D0" w:rsidRPr="008C60B1">
              <w:rPr>
                <w:rFonts w:ascii="Arial" w:hAnsi="Arial" w:cs="Arial"/>
                <w:sz w:val="20"/>
                <w:szCs w:val="20"/>
              </w:rPr>
              <w:t>atención y orientación a víctimas, estableciendo pautas mínimas</w:t>
            </w:r>
            <w:r w:rsidR="002F4CE0" w:rsidRPr="008C60B1">
              <w:rPr>
                <w:rFonts w:ascii="Arial" w:hAnsi="Arial" w:cs="Arial"/>
                <w:sz w:val="20"/>
                <w:szCs w:val="20"/>
              </w:rPr>
              <w:t xml:space="preserve"> que garantice confidencialidad y apoyo real</w:t>
            </w:r>
            <w:r w:rsidRPr="008C60B1">
              <w:rPr>
                <w:rFonts w:ascii="Arial" w:hAnsi="Arial" w:cs="Arial"/>
                <w:sz w:val="20"/>
                <w:szCs w:val="20"/>
              </w:rPr>
              <w:t>.</w:t>
            </w:r>
          </w:p>
          <w:p w14:paraId="368FF77E" w14:textId="6AF488C3" w:rsidR="0057439B" w:rsidRPr="008C60B1" w:rsidRDefault="0057439B" w:rsidP="0057439B">
            <w:pPr>
              <w:pStyle w:val="Prrafodelista"/>
              <w:numPr>
                <w:ilvl w:val="0"/>
                <w:numId w:val="28"/>
              </w:numPr>
              <w:spacing w:line="276" w:lineRule="auto"/>
              <w:ind w:left="314" w:hanging="284"/>
              <w:jc w:val="both"/>
              <w:rPr>
                <w:rFonts w:ascii="Arial" w:hAnsi="Arial" w:cs="Arial"/>
                <w:sz w:val="20"/>
                <w:szCs w:val="20"/>
              </w:rPr>
            </w:pPr>
            <w:r w:rsidRPr="008C60B1">
              <w:rPr>
                <w:rFonts w:ascii="Arial" w:hAnsi="Arial" w:cs="Arial"/>
                <w:sz w:val="20"/>
                <w:szCs w:val="20"/>
              </w:rPr>
              <w:t>Implementación anual de áreas de acompañamiento a víctimas y familiares, con orientación legal, económica y psicológica.</w:t>
            </w:r>
          </w:p>
          <w:p w14:paraId="55D06031" w14:textId="334EED82" w:rsidR="008E1210" w:rsidRPr="008C60B1" w:rsidRDefault="0057439B" w:rsidP="0057439B">
            <w:pPr>
              <w:pStyle w:val="Prrafodelista"/>
              <w:numPr>
                <w:ilvl w:val="0"/>
                <w:numId w:val="28"/>
              </w:numPr>
              <w:spacing w:line="276" w:lineRule="auto"/>
              <w:ind w:left="314" w:hanging="284"/>
              <w:jc w:val="both"/>
              <w:rPr>
                <w:rFonts w:ascii="Arial" w:hAnsi="Arial" w:cs="Arial"/>
                <w:sz w:val="20"/>
                <w:szCs w:val="20"/>
              </w:rPr>
            </w:pPr>
            <w:r w:rsidRPr="008C60B1">
              <w:rPr>
                <w:rFonts w:ascii="Arial" w:hAnsi="Arial" w:cs="Arial"/>
                <w:sz w:val="20"/>
                <w:szCs w:val="20"/>
              </w:rPr>
              <w:t>Mantenimiento anual de áreas de acompañamiento a víctimas y familiares.</w:t>
            </w:r>
          </w:p>
        </w:tc>
      </w:tr>
    </w:tbl>
    <w:p w14:paraId="47374185" w14:textId="77777777" w:rsidR="00B6043D" w:rsidRDefault="00B6043D" w:rsidP="00761745">
      <w:pPr>
        <w:spacing w:line="276" w:lineRule="auto"/>
        <w:jc w:val="both"/>
        <w:rPr>
          <w:rFonts w:ascii="Arial" w:hAnsi="Arial" w:cs="Arial"/>
        </w:rPr>
      </w:pPr>
    </w:p>
    <w:p w14:paraId="71CE055A" w14:textId="087782A2" w:rsidR="00761745" w:rsidRDefault="001A57CA" w:rsidP="00761745">
      <w:pPr>
        <w:spacing w:line="276" w:lineRule="auto"/>
        <w:jc w:val="both"/>
        <w:rPr>
          <w:rFonts w:ascii="Arial" w:hAnsi="Arial" w:cs="Arial"/>
        </w:rPr>
      </w:pPr>
      <w:r>
        <w:rPr>
          <w:rFonts w:ascii="Arial" w:hAnsi="Arial" w:cs="Arial"/>
        </w:rPr>
        <w:t>Con estas consideraciones la estimación de costos es como se muestra, agrupado para cada objetivo estratégico de modo que se resalte el peso específico en el costeo.</w:t>
      </w:r>
    </w:p>
    <w:p w14:paraId="5D1114AF" w14:textId="2A952286" w:rsidR="008C60B1" w:rsidRDefault="008C60B1" w:rsidP="008C60B1">
      <w:pPr>
        <w:pStyle w:val="Descripcin"/>
        <w:keepNext/>
        <w:spacing w:line="276" w:lineRule="auto"/>
        <w:jc w:val="center"/>
        <w:rPr>
          <w:rFonts w:ascii="Arial" w:hAnsi="Arial" w:cs="Arial"/>
          <w:b/>
          <w:i w:val="0"/>
          <w:color w:val="auto"/>
          <w:sz w:val="22"/>
          <w:szCs w:val="22"/>
        </w:rPr>
      </w:pPr>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Pr>
          <w:rFonts w:ascii="Arial" w:hAnsi="Arial" w:cs="Arial"/>
          <w:b/>
          <w:i w:val="0"/>
          <w:noProof/>
          <w:color w:val="auto"/>
          <w:sz w:val="22"/>
          <w:szCs w:val="22"/>
        </w:rPr>
        <w:t>12</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Estimación de costos por objetivo prioritario de la Política Nacional de Seguridad Vial</w:t>
      </w:r>
    </w:p>
    <w:tbl>
      <w:tblPr>
        <w:tblW w:w="5075" w:type="pct"/>
        <w:tblLayout w:type="fixed"/>
        <w:tblCellMar>
          <w:left w:w="70" w:type="dxa"/>
          <w:right w:w="70" w:type="dxa"/>
        </w:tblCellMar>
        <w:tblLook w:val="04A0" w:firstRow="1" w:lastRow="0" w:firstColumn="1" w:lastColumn="0" w:noHBand="0" w:noVBand="1"/>
      </w:tblPr>
      <w:tblGrid>
        <w:gridCol w:w="571"/>
        <w:gridCol w:w="1150"/>
        <w:gridCol w:w="1150"/>
        <w:gridCol w:w="1150"/>
        <w:gridCol w:w="1150"/>
        <w:gridCol w:w="1150"/>
        <w:gridCol w:w="1150"/>
        <w:gridCol w:w="1150"/>
      </w:tblGrid>
      <w:tr w:rsidR="008C60B1" w:rsidRPr="008C60B1" w14:paraId="78051DA2" w14:textId="77777777" w:rsidTr="008C60B1">
        <w:trPr>
          <w:trHeight w:val="1241"/>
        </w:trPr>
        <w:tc>
          <w:tcPr>
            <w:tcW w:w="331" w:type="pct"/>
            <w:tcBorders>
              <w:top w:val="dotted" w:sz="4" w:space="0" w:color="auto"/>
              <w:left w:val="dotted" w:sz="4" w:space="0" w:color="auto"/>
              <w:bottom w:val="dotted" w:sz="4" w:space="0" w:color="auto"/>
              <w:right w:val="dotted" w:sz="4" w:space="0" w:color="auto"/>
            </w:tcBorders>
            <w:shd w:val="clear" w:color="auto" w:fill="FF0000"/>
            <w:vAlign w:val="center"/>
            <w:hideMark/>
          </w:tcPr>
          <w:p w14:paraId="0AEE7C7B" w14:textId="77777777"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Año</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7A2A1E7F" w14:textId="77777777"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OP1. Constituir la estructura institucional pública y privada óptima para una movilidad segura</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3CE0E799" w14:textId="77777777"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OP2. Reducir los comportamientos que generan riesgo de afectación a la vida de los usuarios viales en la movilidad</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1B219CFE" w14:textId="61D565E5"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OP3. Lograr estándares óptimos de seguridad vehicular que protejan la vida de los usuarios viales</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73908FE4" w14:textId="77777777"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 xml:space="preserve">OP4. Lograr las velocidades seguras para la protección de los usuarios viales </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0BED12F2" w14:textId="77777777"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OP5. Disponer de infraestructura segura para la movilidad</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20FC7DCC" w14:textId="77777777"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OP6. Reducir el impacto socioeconómico y a la salud derivado de siniestros viales en las víctimas</w:t>
            </w:r>
          </w:p>
        </w:tc>
        <w:tc>
          <w:tcPr>
            <w:tcW w:w="667" w:type="pct"/>
            <w:tcBorders>
              <w:top w:val="dotted" w:sz="4" w:space="0" w:color="auto"/>
              <w:left w:val="nil"/>
              <w:bottom w:val="dotted" w:sz="4" w:space="0" w:color="auto"/>
              <w:right w:val="dotted" w:sz="4" w:space="0" w:color="auto"/>
            </w:tcBorders>
            <w:shd w:val="clear" w:color="auto" w:fill="FF0000"/>
            <w:vAlign w:val="center"/>
            <w:hideMark/>
          </w:tcPr>
          <w:p w14:paraId="1172B136" w14:textId="30E77D09" w:rsidR="007D0650" w:rsidRPr="008C60B1" w:rsidRDefault="007D0650" w:rsidP="007D0650">
            <w:pPr>
              <w:spacing w:after="0" w:line="240" w:lineRule="auto"/>
              <w:jc w:val="center"/>
              <w:rPr>
                <w:rFonts w:ascii="Arial" w:eastAsia="Times New Roman" w:hAnsi="Arial" w:cs="Arial"/>
                <w:b/>
                <w:bCs/>
                <w:color w:val="FFFFFF"/>
                <w:sz w:val="17"/>
                <w:szCs w:val="17"/>
                <w:lang w:val="es-PE" w:eastAsia="es-PE"/>
              </w:rPr>
            </w:pPr>
            <w:r w:rsidRPr="008C60B1">
              <w:rPr>
                <w:rFonts w:ascii="Arial" w:eastAsia="Times New Roman" w:hAnsi="Arial" w:cs="Arial"/>
                <w:b/>
                <w:bCs/>
                <w:color w:val="FFFFFF"/>
                <w:sz w:val="17"/>
                <w:szCs w:val="17"/>
                <w:lang w:val="es-PE" w:eastAsia="es-PE"/>
              </w:rPr>
              <w:t>Total, costos</w:t>
            </w:r>
          </w:p>
        </w:tc>
      </w:tr>
      <w:tr w:rsidR="008C60B1" w:rsidRPr="008C60B1" w14:paraId="1A8F33BB"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774ED8D1"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2022</w:t>
            </w:r>
          </w:p>
        </w:tc>
        <w:tc>
          <w:tcPr>
            <w:tcW w:w="667" w:type="pct"/>
            <w:tcBorders>
              <w:top w:val="nil"/>
              <w:left w:val="nil"/>
              <w:bottom w:val="dotted" w:sz="4" w:space="0" w:color="auto"/>
              <w:right w:val="dotted" w:sz="4" w:space="0" w:color="auto"/>
            </w:tcBorders>
            <w:shd w:val="clear" w:color="auto" w:fill="auto"/>
            <w:noWrap/>
            <w:vAlign w:val="center"/>
            <w:hideMark/>
          </w:tcPr>
          <w:p w14:paraId="26E0CBA1"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246,962,829</w:t>
            </w:r>
          </w:p>
        </w:tc>
        <w:tc>
          <w:tcPr>
            <w:tcW w:w="667" w:type="pct"/>
            <w:tcBorders>
              <w:top w:val="nil"/>
              <w:left w:val="nil"/>
              <w:bottom w:val="dotted" w:sz="4" w:space="0" w:color="auto"/>
              <w:right w:val="dotted" w:sz="4" w:space="0" w:color="auto"/>
            </w:tcBorders>
            <w:shd w:val="clear" w:color="auto" w:fill="auto"/>
            <w:noWrap/>
            <w:vAlign w:val="center"/>
            <w:hideMark/>
          </w:tcPr>
          <w:p w14:paraId="18F0A327"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32,450,000</w:t>
            </w:r>
          </w:p>
        </w:tc>
        <w:tc>
          <w:tcPr>
            <w:tcW w:w="667" w:type="pct"/>
            <w:tcBorders>
              <w:top w:val="nil"/>
              <w:left w:val="nil"/>
              <w:bottom w:val="dotted" w:sz="4" w:space="0" w:color="auto"/>
              <w:right w:val="dotted" w:sz="4" w:space="0" w:color="auto"/>
            </w:tcBorders>
            <w:shd w:val="clear" w:color="auto" w:fill="auto"/>
            <w:noWrap/>
            <w:vAlign w:val="center"/>
            <w:hideMark/>
          </w:tcPr>
          <w:p w14:paraId="62AFC377"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1,300,000</w:t>
            </w:r>
          </w:p>
        </w:tc>
        <w:tc>
          <w:tcPr>
            <w:tcW w:w="667" w:type="pct"/>
            <w:tcBorders>
              <w:top w:val="nil"/>
              <w:left w:val="nil"/>
              <w:bottom w:val="dotted" w:sz="4" w:space="0" w:color="auto"/>
              <w:right w:val="dotted" w:sz="4" w:space="0" w:color="auto"/>
            </w:tcBorders>
            <w:shd w:val="clear" w:color="auto" w:fill="auto"/>
            <w:noWrap/>
            <w:vAlign w:val="center"/>
            <w:hideMark/>
          </w:tcPr>
          <w:p w14:paraId="0BEAA432"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15,500,000</w:t>
            </w:r>
          </w:p>
        </w:tc>
        <w:tc>
          <w:tcPr>
            <w:tcW w:w="667" w:type="pct"/>
            <w:tcBorders>
              <w:top w:val="nil"/>
              <w:left w:val="nil"/>
              <w:bottom w:val="dotted" w:sz="4" w:space="0" w:color="auto"/>
              <w:right w:val="dotted" w:sz="4" w:space="0" w:color="auto"/>
            </w:tcBorders>
            <w:shd w:val="clear" w:color="auto" w:fill="auto"/>
            <w:noWrap/>
            <w:vAlign w:val="center"/>
            <w:hideMark/>
          </w:tcPr>
          <w:p w14:paraId="43A9BE39"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45,966,986</w:t>
            </w:r>
          </w:p>
        </w:tc>
        <w:tc>
          <w:tcPr>
            <w:tcW w:w="667" w:type="pct"/>
            <w:tcBorders>
              <w:top w:val="nil"/>
              <w:left w:val="nil"/>
              <w:bottom w:val="dotted" w:sz="4" w:space="0" w:color="auto"/>
              <w:right w:val="dotted" w:sz="4" w:space="0" w:color="auto"/>
            </w:tcBorders>
            <w:shd w:val="clear" w:color="auto" w:fill="auto"/>
            <w:noWrap/>
            <w:vAlign w:val="center"/>
            <w:hideMark/>
          </w:tcPr>
          <w:p w14:paraId="61F3630D"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1,905,000</w:t>
            </w:r>
          </w:p>
        </w:tc>
        <w:tc>
          <w:tcPr>
            <w:tcW w:w="667" w:type="pct"/>
            <w:tcBorders>
              <w:top w:val="nil"/>
              <w:left w:val="nil"/>
              <w:bottom w:val="dotted" w:sz="4" w:space="0" w:color="auto"/>
              <w:right w:val="dotted" w:sz="4" w:space="0" w:color="auto"/>
            </w:tcBorders>
            <w:shd w:val="clear" w:color="auto" w:fill="auto"/>
            <w:noWrap/>
            <w:vAlign w:val="center"/>
            <w:hideMark/>
          </w:tcPr>
          <w:p w14:paraId="512BDB77"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344,084,815</w:t>
            </w:r>
          </w:p>
        </w:tc>
      </w:tr>
      <w:tr w:rsidR="008C60B1" w:rsidRPr="008C60B1" w14:paraId="6B565622"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02C05C1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2023</w:t>
            </w:r>
          </w:p>
        </w:tc>
        <w:tc>
          <w:tcPr>
            <w:tcW w:w="667" w:type="pct"/>
            <w:tcBorders>
              <w:top w:val="nil"/>
              <w:left w:val="nil"/>
              <w:bottom w:val="dotted" w:sz="4" w:space="0" w:color="auto"/>
              <w:right w:val="dotted" w:sz="4" w:space="0" w:color="auto"/>
            </w:tcBorders>
            <w:shd w:val="clear" w:color="auto" w:fill="auto"/>
            <w:noWrap/>
            <w:vAlign w:val="center"/>
            <w:hideMark/>
          </w:tcPr>
          <w:p w14:paraId="28987E19"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276,408,470</w:t>
            </w:r>
          </w:p>
        </w:tc>
        <w:tc>
          <w:tcPr>
            <w:tcW w:w="667" w:type="pct"/>
            <w:tcBorders>
              <w:top w:val="nil"/>
              <w:left w:val="nil"/>
              <w:bottom w:val="dotted" w:sz="4" w:space="0" w:color="auto"/>
              <w:right w:val="dotted" w:sz="4" w:space="0" w:color="auto"/>
            </w:tcBorders>
            <w:shd w:val="clear" w:color="auto" w:fill="auto"/>
            <w:noWrap/>
            <w:vAlign w:val="center"/>
            <w:hideMark/>
          </w:tcPr>
          <w:p w14:paraId="7D2A45F8"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155,450,000</w:t>
            </w:r>
          </w:p>
        </w:tc>
        <w:tc>
          <w:tcPr>
            <w:tcW w:w="667" w:type="pct"/>
            <w:tcBorders>
              <w:top w:val="nil"/>
              <w:left w:val="nil"/>
              <w:bottom w:val="dotted" w:sz="4" w:space="0" w:color="auto"/>
              <w:right w:val="dotted" w:sz="4" w:space="0" w:color="auto"/>
            </w:tcBorders>
            <w:shd w:val="clear" w:color="auto" w:fill="auto"/>
            <w:noWrap/>
            <w:vAlign w:val="center"/>
            <w:hideMark/>
          </w:tcPr>
          <w:p w14:paraId="59CB3779"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121,300,000</w:t>
            </w:r>
          </w:p>
        </w:tc>
        <w:tc>
          <w:tcPr>
            <w:tcW w:w="667" w:type="pct"/>
            <w:tcBorders>
              <w:top w:val="nil"/>
              <w:left w:val="nil"/>
              <w:bottom w:val="dotted" w:sz="4" w:space="0" w:color="auto"/>
              <w:right w:val="dotted" w:sz="4" w:space="0" w:color="auto"/>
            </w:tcBorders>
            <w:shd w:val="clear" w:color="auto" w:fill="auto"/>
            <w:noWrap/>
            <w:vAlign w:val="center"/>
            <w:hideMark/>
          </w:tcPr>
          <w:p w14:paraId="641C0AE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18,500,000</w:t>
            </w:r>
          </w:p>
        </w:tc>
        <w:tc>
          <w:tcPr>
            <w:tcW w:w="667" w:type="pct"/>
            <w:tcBorders>
              <w:top w:val="nil"/>
              <w:left w:val="nil"/>
              <w:bottom w:val="dotted" w:sz="4" w:space="0" w:color="auto"/>
              <w:right w:val="dotted" w:sz="4" w:space="0" w:color="auto"/>
            </w:tcBorders>
            <w:shd w:val="clear" w:color="auto" w:fill="auto"/>
            <w:noWrap/>
            <w:vAlign w:val="center"/>
            <w:hideMark/>
          </w:tcPr>
          <w:p w14:paraId="22DA1F2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37,275,703</w:t>
            </w:r>
          </w:p>
        </w:tc>
        <w:tc>
          <w:tcPr>
            <w:tcW w:w="667" w:type="pct"/>
            <w:tcBorders>
              <w:top w:val="nil"/>
              <w:left w:val="nil"/>
              <w:bottom w:val="dotted" w:sz="4" w:space="0" w:color="auto"/>
              <w:right w:val="dotted" w:sz="4" w:space="0" w:color="auto"/>
            </w:tcBorders>
            <w:shd w:val="clear" w:color="auto" w:fill="auto"/>
            <w:noWrap/>
            <w:vAlign w:val="center"/>
            <w:hideMark/>
          </w:tcPr>
          <w:p w14:paraId="24E8C9BF"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1,965,000</w:t>
            </w:r>
          </w:p>
        </w:tc>
        <w:tc>
          <w:tcPr>
            <w:tcW w:w="667" w:type="pct"/>
            <w:tcBorders>
              <w:top w:val="nil"/>
              <w:left w:val="nil"/>
              <w:bottom w:val="dotted" w:sz="4" w:space="0" w:color="auto"/>
              <w:right w:val="dotted" w:sz="4" w:space="0" w:color="auto"/>
            </w:tcBorders>
            <w:shd w:val="clear" w:color="auto" w:fill="auto"/>
            <w:noWrap/>
            <w:vAlign w:val="center"/>
            <w:hideMark/>
          </w:tcPr>
          <w:p w14:paraId="119063EE"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610,899,174</w:t>
            </w:r>
          </w:p>
        </w:tc>
      </w:tr>
      <w:tr w:rsidR="008C60B1" w:rsidRPr="008C60B1" w14:paraId="77E62F21"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6A334ACA"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2024</w:t>
            </w:r>
          </w:p>
        </w:tc>
        <w:tc>
          <w:tcPr>
            <w:tcW w:w="667" w:type="pct"/>
            <w:tcBorders>
              <w:top w:val="nil"/>
              <w:left w:val="nil"/>
              <w:bottom w:val="dotted" w:sz="4" w:space="0" w:color="auto"/>
              <w:right w:val="dotted" w:sz="4" w:space="0" w:color="auto"/>
            </w:tcBorders>
            <w:shd w:val="clear" w:color="auto" w:fill="auto"/>
            <w:noWrap/>
            <w:vAlign w:val="center"/>
            <w:hideMark/>
          </w:tcPr>
          <w:p w14:paraId="4CC90BB6"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284,318,894</w:t>
            </w:r>
          </w:p>
        </w:tc>
        <w:tc>
          <w:tcPr>
            <w:tcW w:w="667" w:type="pct"/>
            <w:tcBorders>
              <w:top w:val="nil"/>
              <w:left w:val="nil"/>
              <w:bottom w:val="dotted" w:sz="4" w:space="0" w:color="auto"/>
              <w:right w:val="dotted" w:sz="4" w:space="0" w:color="auto"/>
            </w:tcBorders>
            <w:shd w:val="clear" w:color="auto" w:fill="auto"/>
            <w:noWrap/>
            <w:vAlign w:val="center"/>
            <w:hideMark/>
          </w:tcPr>
          <w:p w14:paraId="57D32746"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5A968052"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5AC5A619"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6B8204E4"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39,225,856</w:t>
            </w:r>
          </w:p>
        </w:tc>
        <w:tc>
          <w:tcPr>
            <w:tcW w:w="667" w:type="pct"/>
            <w:tcBorders>
              <w:top w:val="nil"/>
              <w:left w:val="nil"/>
              <w:bottom w:val="dotted" w:sz="4" w:space="0" w:color="auto"/>
              <w:right w:val="dotted" w:sz="4" w:space="0" w:color="auto"/>
            </w:tcBorders>
            <w:shd w:val="clear" w:color="auto" w:fill="auto"/>
            <w:noWrap/>
            <w:vAlign w:val="center"/>
            <w:hideMark/>
          </w:tcPr>
          <w:p w14:paraId="760289AC"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2,115,000</w:t>
            </w:r>
          </w:p>
        </w:tc>
        <w:tc>
          <w:tcPr>
            <w:tcW w:w="667" w:type="pct"/>
            <w:tcBorders>
              <w:top w:val="nil"/>
              <w:left w:val="nil"/>
              <w:bottom w:val="dotted" w:sz="4" w:space="0" w:color="auto"/>
              <w:right w:val="dotted" w:sz="4" w:space="0" w:color="auto"/>
            </w:tcBorders>
            <w:shd w:val="clear" w:color="auto" w:fill="auto"/>
            <w:noWrap/>
            <w:vAlign w:val="center"/>
            <w:hideMark/>
          </w:tcPr>
          <w:p w14:paraId="5A688C96"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386,609,750</w:t>
            </w:r>
          </w:p>
        </w:tc>
      </w:tr>
      <w:tr w:rsidR="008C60B1" w:rsidRPr="008C60B1" w14:paraId="7EFFF86A"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54AB009E"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2025</w:t>
            </w:r>
          </w:p>
        </w:tc>
        <w:tc>
          <w:tcPr>
            <w:tcW w:w="667" w:type="pct"/>
            <w:tcBorders>
              <w:top w:val="nil"/>
              <w:left w:val="nil"/>
              <w:bottom w:val="dotted" w:sz="4" w:space="0" w:color="auto"/>
              <w:right w:val="dotted" w:sz="4" w:space="0" w:color="auto"/>
            </w:tcBorders>
            <w:shd w:val="clear" w:color="auto" w:fill="auto"/>
            <w:noWrap/>
            <w:vAlign w:val="center"/>
            <w:hideMark/>
          </w:tcPr>
          <w:p w14:paraId="3F43A283"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294,717,339</w:t>
            </w:r>
          </w:p>
        </w:tc>
        <w:tc>
          <w:tcPr>
            <w:tcW w:w="667" w:type="pct"/>
            <w:tcBorders>
              <w:top w:val="nil"/>
              <w:left w:val="nil"/>
              <w:bottom w:val="dotted" w:sz="4" w:space="0" w:color="auto"/>
              <w:right w:val="dotted" w:sz="4" w:space="0" w:color="auto"/>
            </w:tcBorders>
            <w:shd w:val="clear" w:color="auto" w:fill="auto"/>
            <w:noWrap/>
            <w:vAlign w:val="center"/>
            <w:hideMark/>
          </w:tcPr>
          <w:p w14:paraId="20BE51C2"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405354F8"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57EF9199"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1CB17CD1"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35,198,517</w:t>
            </w:r>
          </w:p>
        </w:tc>
        <w:tc>
          <w:tcPr>
            <w:tcW w:w="667" w:type="pct"/>
            <w:tcBorders>
              <w:top w:val="nil"/>
              <w:left w:val="nil"/>
              <w:bottom w:val="dotted" w:sz="4" w:space="0" w:color="auto"/>
              <w:right w:val="dotted" w:sz="4" w:space="0" w:color="auto"/>
            </w:tcBorders>
            <w:shd w:val="clear" w:color="auto" w:fill="auto"/>
            <w:noWrap/>
            <w:vAlign w:val="center"/>
            <w:hideMark/>
          </w:tcPr>
          <w:p w14:paraId="600E166C"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2,265,000</w:t>
            </w:r>
          </w:p>
        </w:tc>
        <w:tc>
          <w:tcPr>
            <w:tcW w:w="667" w:type="pct"/>
            <w:tcBorders>
              <w:top w:val="nil"/>
              <w:left w:val="nil"/>
              <w:bottom w:val="dotted" w:sz="4" w:space="0" w:color="auto"/>
              <w:right w:val="dotted" w:sz="4" w:space="0" w:color="auto"/>
            </w:tcBorders>
            <w:shd w:val="clear" w:color="auto" w:fill="auto"/>
            <w:noWrap/>
            <w:vAlign w:val="center"/>
            <w:hideMark/>
          </w:tcPr>
          <w:p w14:paraId="177F056E"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393,130,856</w:t>
            </w:r>
          </w:p>
        </w:tc>
      </w:tr>
      <w:tr w:rsidR="008C60B1" w:rsidRPr="008C60B1" w14:paraId="477810FE"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3CEA0833"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2026</w:t>
            </w:r>
          </w:p>
        </w:tc>
        <w:tc>
          <w:tcPr>
            <w:tcW w:w="667" w:type="pct"/>
            <w:tcBorders>
              <w:top w:val="nil"/>
              <w:left w:val="nil"/>
              <w:bottom w:val="dotted" w:sz="4" w:space="0" w:color="auto"/>
              <w:right w:val="dotted" w:sz="4" w:space="0" w:color="auto"/>
            </w:tcBorders>
            <w:shd w:val="clear" w:color="auto" w:fill="auto"/>
            <w:noWrap/>
            <w:vAlign w:val="center"/>
            <w:hideMark/>
          </w:tcPr>
          <w:p w14:paraId="79495295"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305,628,206</w:t>
            </w:r>
          </w:p>
        </w:tc>
        <w:tc>
          <w:tcPr>
            <w:tcW w:w="667" w:type="pct"/>
            <w:tcBorders>
              <w:top w:val="nil"/>
              <w:left w:val="nil"/>
              <w:bottom w:val="dotted" w:sz="4" w:space="0" w:color="auto"/>
              <w:right w:val="dotted" w:sz="4" w:space="0" w:color="auto"/>
            </w:tcBorders>
            <w:shd w:val="clear" w:color="auto" w:fill="auto"/>
            <w:noWrap/>
            <w:vAlign w:val="center"/>
            <w:hideMark/>
          </w:tcPr>
          <w:p w14:paraId="0CF217F7"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3E8E1FB2"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6D62B5A5"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7EDF6DCE"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37,194,811</w:t>
            </w:r>
          </w:p>
        </w:tc>
        <w:tc>
          <w:tcPr>
            <w:tcW w:w="667" w:type="pct"/>
            <w:tcBorders>
              <w:top w:val="nil"/>
              <w:left w:val="nil"/>
              <w:bottom w:val="dotted" w:sz="4" w:space="0" w:color="auto"/>
              <w:right w:val="dotted" w:sz="4" w:space="0" w:color="auto"/>
            </w:tcBorders>
            <w:shd w:val="clear" w:color="auto" w:fill="auto"/>
            <w:noWrap/>
            <w:vAlign w:val="center"/>
            <w:hideMark/>
          </w:tcPr>
          <w:p w14:paraId="5C846335"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2,415,000</w:t>
            </w:r>
          </w:p>
        </w:tc>
        <w:tc>
          <w:tcPr>
            <w:tcW w:w="667" w:type="pct"/>
            <w:tcBorders>
              <w:top w:val="nil"/>
              <w:left w:val="nil"/>
              <w:bottom w:val="dotted" w:sz="4" w:space="0" w:color="auto"/>
              <w:right w:val="dotted" w:sz="4" w:space="0" w:color="auto"/>
            </w:tcBorders>
            <w:shd w:val="clear" w:color="auto" w:fill="auto"/>
            <w:noWrap/>
            <w:vAlign w:val="center"/>
            <w:hideMark/>
          </w:tcPr>
          <w:p w14:paraId="5DDECD55"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406,188,016</w:t>
            </w:r>
          </w:p>
        </w:tc>
      </w:tr>
      <w:tr w:rsidR="008C60B1" w:rsidRPr="008C60B1" w14:paraId="2D93D59A"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6430B551"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2027</w:t>
            </w:r>
          </w:p>
        </w:tc>
        <w:tc>
          <w:tcPr>
            <w:tcW w:w="667" w:type="pct"/>
            <w:tcBorders>
              <w:top w:val="nil"/>
              <w:left w:val="nil"/>
              <w:bottom w:val="dotted" w:sz="4" w:space="0" w:color="auto"/>
              <w:right w:val="dotted" w:sz="4" w:space="0" w:color="auto"/>
            </w:tcBorders>
            <w:shd w:val="clear" w:color="auto" w:fill="auto"/>
            <w:noWrap/>
            <w:vAlign w:val="center"/>
            <w:hideMark/>
          </w:tcPr>
          <w:p w14:paraId="3BA8C47C"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317,077,116</w:t>
            </w:r>
          </w:p>
        </w:tc>
        <w:tc>
          <w:tcPr>
            <w:tcW w:w="667" w:type="pct"/>
            <w:tcBorders>
              <w:top w:val="nil"/>
              <w:left w:val="nil"/>
              <w:bottom w:val="dotted" w:sz="4" w:space="0" w:color="auto"/>
              <w:right w:val="dotted" w:sz="4" w:space="0" w:color="auto"/>
            </w:tcBorders>
            <w:shd w:val="clear" w:color="auto" w:fill="auto"/>
            <w:noWrap/>
            <w:vAlign w:val="center"/>
            <w:hideMark/>
          </w:tcPr>
          <w:p w14:paraId="54869DA4"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4B5A793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68E813C1"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2A4AD3D7"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36,215,919</w:t>
            </w:r>
          </w:p>
        </w:tc>
        <w:tc>
          <w:tcPr>
            <w:tcW w:w="667" w:type="pct"/>
            <w:tcBorders>
              <w:top w:val="nil"/>
              <w:left w:val="nil"/>
              <w:bottom w:val="dotted" w:sz="4" w:space="0" w:color="auto"/>
              <w:right w:val="dotted" w:sz="4" w:space="0" w:color="auto"/>
            </w:tcBorders>
            <w:shd w:val="clear" w:color="auto" w:fill="auto"/>
            <w:noWrap/>
            <w:vAlign w:val="center"/>
            <w:hideMark/>
          </w:tcPr>
          <w:p w14:paraId="13ADBB32"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2,565,000</w:t>
            </w:r>
          </w:p>
        </w:tc>
        <w:tc>
          <w:tcPr>
            <w:tcW w:w="667" w:type="pct"/>
            <w:tcBorders>
              <w:top w:val="nil"/>
              <w:left w:val="nil"/>
              <w:bottom w:val="dotted" w:sz="4" w:space="0" w:color="auto"/>
              <w:right w:val="dotted" w:sz="4" w:space="0" w:color="auto"/>
            </w:tcBorders>
            <w:shd w:val="clear" w:color="auto" w:fill="auto"/>
            <w:noWrap/>
            <w:vAlign w:val="center"/>
            <w:hideMark/>
          </w:tcPr>
          <w:p w14:paraId="0AF329B6"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416,808,035</w:t>
            </w:r>
          </w:p>
        </w:tc>
      </w:tr>
      <w:tr w:rsidR="008C60B1" w:rsidRPr="008C60B1" w14:paraId="46FC6BD8"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1B764E6A"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2028</w:t>
            </w:r>
          </w:p>
        </w:tc>
        <w:tc>
          <w:tcPr>
            <w:tcW w:w="667" w:type="pct"/>
            <w:tcBorders>
              <w:top w:val="nil"/>
              <w:left w:val="nil"/>
              <w:bottom w:val="dotted" w:sz="4" w:space="0" w:color="auto"/>
              <w:right w:val="dotted" w:sz="4" w:space="0" w:color="auto"/>
            </w:tcBorders>
            <w:shd w:val="clear" w:color="auto" w:fill="auto"/>
            <w:noWrap/>
            <w:vAlign w:val="center"/>
            <w:hideMark/>
          </w:tcPr>
          <w:p w14:paraId="24AAE757"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329,090,972</w:t>
            </w:r>
          </w:p>
        </w:tc>
        <w:tc>
          <w:tcPr>
            <w:tcW w:w="667" w:type="pct"/>
            <w:tcBorders>
              <w:top w:val="nil"/>
              <w:left w:val="nil"/>
              <w:bottom w:val="dotted" w:sz="4" w:space="0" w:color="auto"/>
              <w:right w:val="dotted" w:sz="4" w:space="0" w:color="auto"/>
            </w:tcBorders>
            <w:shd w:val="clear" w:color="auto" w:fill="auto"/>
            <w:noWrap/>
            <w:vAlign w:val="center"/>
            <w:hideMark/>
          </w:tcPr>
          <w:p w14:paraId="4B79BC3D"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18373C84"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1A194AF4"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575D328E"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38,263,083</w:t>
            </w:r>
          </w:p>
        </w:tc>
        <w:tc>
          <w:tcPr>
            <w:tcW w:w="667" w:type="pct"/>
            <w:tcBorders>
              <w:top w:val="nil"/>
              <w:left w:val="nil"/>
              <w:bottom w:val="dotted" w:sz="4" w:space="0" w:color="auto"/>
              <w:right w:val="dotted" w:sz="4" w:space="0" w:color="auto"/>
            </w:tcBorders>
            <w:shd w:val="clear" w:color="auto" w:fill="auto"/>
            <w:noWrap/>
            <w:vAlign w:val="center"/>
            <w:hideMark/>
          </w:tcPr>
          <w:p w14:paraId="2D69491B"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2,715,000</w:t>
            </w:r>
          </w:p>
        </w:tc>
        <w:tc>
          <w:tcPr>
            <w:tcW w:w="667" w:type="pct"/>
            <w:tcBorders>
              <w:top w:val="nil"/>
              <w:left w:val="nil"/>
              <w:bottom w:val="dotted" w:sz="4" w:space="0" w:color="auto"/>
              <w:right w:val="dotted" w:sz="4" w:space="0" w:color="auto"/>
            </w:tcBorders>
            <w:shd w:val="clear" w:color="auto" w:fill="auto"/>
            <w:noWrap/>
            <w:vAlign w:val="center"/>
            <w:hideMark/>
          </w:tcPr>
          <w:p w14:paraId="3B264A47"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431,019,054</w:t>
            </w:r>
          </w:p>
        </w:tc>
      </w:tr>
      <w:tr w:rsidR="008C60B1" w:rsidRPr="008C60B1" w14:paraId="6C8A6844"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5CC22671"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2029</w:t>
            </w:r>
          </w:p>
        </w:tc>
        <w:tc>
          <w:tcPr>
            <w:tcW w:w="667" w:type="pct"/>
            <w:tcBorders>
              <w:top w:val="nil"/>
              <w:left w:val="nil"/>
              <w:bottom w:val="dotted" w:sz="4" w:space="0" w:color="auto"/>
              <w:right w:val="dotted" w:sz="4" w:space="0" w:color="auto"/>
            </w:tcBorders>
            <w:shd w:val="clear" w:color="auto" w:fill="auto"/>
            <w:noWrap/>
            <w:vAlign w:val="center"/>
            <w:hideMark/>
          </w:tcPr>
          <w:p w14:paraId="1F49A94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341,698,020</w:t>
            </w:r>
          </w:p>
        </w:tc>
        <w:tc>
          <w:tcPr>
            <w:tcW w:w="667" w:type="pct"/>
            <w:tcBorders>
              <w:top w:val="nil"/>
              <w:left w:val="nil"/>
              <w:bottom w:val="dotted" w:sz="4" w:space="0" w:color="auto"/>
              <w:right w:val="dotted" w:sz="4" w:space="0" w:color="auto"/>
            </w:tcBorders>
            <w:shd w:val="clear" w:color="auto" w:fill="auto"/>
            <w:noWrap/>
            <w:vAlign w:val="center"/>
            <w:hideMark/>
          </w:tcPr>
          <w:p w14:paraId="67EEBAD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4C81B11A"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26740FBC"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4D8C583E"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37,337,605</w:t>
            </w:r>
          </w:p>
        </w:tc>
        <w:tc>
          <w:tcPr>
            <w:tcW w:w="667" w:type="pct"/>
            <w:tcBorders>
              <w:top w:val="nil"/>
              <w:left w:val="nil"/>
              <w:bottom w:val="dotted" w:sz="4" w:space="0" w:color="auto"/>
              <w:right w:val="dotted" w:sz="4" w:space="0" w:color="auto"/>
            </w:tcBorders>
            <w:shd w:val="clear" w:color="auto" w:fill="auto"/>
            <w:noWrap/>
            <w:vAlign w:val="center"/>
            <w:hideMark/>
          </w:tcPr>
          <w:p w14:paraId="1C221E2A"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2,865,000</w:t>
            </w:r>
          </w:p>
        </w:tc>
        <w:tc>
          <w:tcPr>
            <w:tcW w:w="667" w:type="pct"/>
            <w:tcBorders>
              <w:top w:val="nil"/>
              <w:left w:val="nil"/>
              <w:bottom w:val="dotted" w:sz="4" w:space="0" w:color="auto"/>
              <w:right w:val="dotted" w:sz="4" w:space="0" w:color="auto"/>
            </w:tcBorders>
            <w:shd w:val="clear" w:color="auto" w:fill="auto"/>
            <w:noWrap/>
            <w:vAlign w:val="center"/>
            <w:hideMark/>
          </w:tcPr>
          <w:p w14:paraId="63EBEA5A"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442,850,625</w:t>
            </w:r>
          </w:p>
        </w:tc>
      </w:tr>
      <w:tr w:rsidR="008C60B1" w:rsidRPr="008C60B1" w14:paraId="722DA367" w14:textId="77777777" w:rsidTr="008C60B1">
        <w:trPr>
          <w:trHeight w:val="247"/>
        </w:trPr>
        <w:tc>
          <w:tcPr>
            <w:tcW w:w="331" w:type="pct"/>
            <w:tcBorders>
              <w:top w:val="nil"/>
              <w:left w:val="dotted" w:sz="4" w:space="0" w:color="auto"/>
              <w:bottom w:val="dotted" w:sz="4" w:space="0" w:color="auto"/>
              <w:right w:val="dotted" w:sz="4" w:space="0" w:color="auto"/>
            </w:tcBorders>
            <w:shd w:val="clear" w:color="auto" w:fill="auto"/>
            <w:noWrap/>
            <w:vAlign w:val="center"/>
            <w:hideMark/>
          </w:tcPr>
          <w:p w14:paraId="14CEF649"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2030</w:t>
            </w:r>
          </w:p>
        </w:tc>
        <w:tc>
          <w:tcPr>
            <w:tcW w:w="667" w:type="pct"/>
            <w:tcBorders>
              <w:top w:val="nil"/>
              <w:left w:val="nil"/>
              <w:bottom w:val="dotted" w:sz="4" w:space="0" w:color="auto"/>
              <w:right w:val="dotted" w:sz="4" w:space="0" w:color="auto"/>
            </w:tcBorders>
            <w:shd w:val="clear" w:color="auto" w:fill="auto"/>
            <w:noWrap/>
            <w:vAlign w:val="center"/>
            <w:hideMark/>
          </w:tcPr>
          <w:p w14:paraId="62CB127A"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354,477,921</w:t>
            </w:r>
          </w:p>
        </w:tc>
        <w:tc>
          <w:tcPr>
            <w:tcW w:w="667" w:type="pct"/>
            <w:tcBorders>
              <w:top w:val="nil"/>
              <w:left w:val="nil"/>
              <w:bottom w:val="dotted" w:sz="4" w:space="0" w:color="auto"/>
              <w:right w:val="dotted" w:sz="4" w:space="0" w:color="auto"/>
            </w:tcBorders>
            <w:shd w:val="clear" w:color="auto" w:fill="auto"/>
            <w:noWrap/>
            <w:vAlign w:val="center"/>
            <w:hideMark/>
          </w:tcPr>
          <w:p w14:paraId="2390C8DC"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37,450,000</w:t>
            </w:r>
          </w:p>
        </w:tc>
        <w:tc>
          <w:tcPr>
            <w:tcW w:w="667" w:type="pct"/>
            <w:tcBorders>
              <w:top w:val="nil"/>
              <w:left w:val="nil"/>
              <w:bottom w:val="dotted" w:sz="4" w:space="0" w:color="auto"/>
              <w:right w:val="dotted" w:sz="4" w:space="0" w:color="auto"/>
            </w:tcBorders>
            <w:shd w:val="clear" w:color="auto" w:fill="auto"/>
            <w:noWrap/>
            <w:vAlign w:val="center"/>
            <w:hideMark/>
          </w:tcPr>
          <w:p w14:paraId="0476610A"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6,500,000</w:t>
            </w:r>
          </w:p>
        </w:tc>
        <w:tc>
          <w:tcPr>
            <w:tcW w:w="667" w:type="pct"/>
            <w:tcBorders>
              <w:top w:val="nil"/>
              <w:left w:val="nil"/>
              <w:bottom w:val="dotted" w:sz="4" w:space="0" w:color="auto"/>
              <w:right w:val="dotted" w:sz="4" w:space="0" w:color="auto"/>
            </w:tcBorders>
            <w:shd w:val="clear" w:color="auto" w:fill="auto"/>
            <w:noWrap/>
            <w:vAlign w:val="center"/>
            <w:hideMark/>
          </w:tcPr>
          <w:p w14:paraId="4C756A30"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17,000,000</w:t>
            </w:r>
          </w:p>
        </w:tc>
        <w:tc>
          <w:tcPr>
            <w:tcW w:w="667" w:type="pct"/>
            <w:tcBorders>
              <w:top w:val="nil"/>
              <w:left w:val="nil"/>
              <w:bottom w:val="dotted" w:sz="4" w:space="0" w:color="auto"/>
              <w:right w:val="dotted" w:sz="4" w:space="0" w:color="auto"/>
            </w:tcBorders>
            <w:shd w:val="clear" w:color="auto" w:fill="auto"/>
            <w:noWrap/>
            <w:vAlign w:val="center"/>
            <w:hideMark/>
          </w:tcPr>
          <w:p w14:paraId="4F779E0F"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39,440,853</w:t>
            </w:r>
          </w:p>
        </w:tc>
        <w:tc>
          <w:tcPr>
            <w:tcW w:w="667" w:type="pct"/>
            <w:tcBorders>
              <w:top w:val="nil"/>
              <w:left w:val="nil"/>
              <w:bottom w:val="dotted" w:sz="4" w:space="0" w:color="auto"/>
              <w:right w:val="dotted" w:sz="4" w:space="0" w:color="auto"/>
            </w:tcBorders>
            <w:shd w:val="clear" w:color="auto" w:fill="auto"/>
            <w:noWrap/>
            <w:vAlign w:val="center"/>
            <w:hideMark/>
          </w:tcPr>
          <w:p w14:paraId="3AF7917F" w14:textId="77777777" w:rsidR="007D0650" w:rsidRPr="008C60B1" w:rsidRDefault="007D0650" w:rsidP="007D0650">
            <w:pPr>
              <w:spacing w:after="0" w:line="240" w:lineRule="auto"/>
              <w:jc w:val="center"/>
              <w:rPr>
                <w:rFonts w:ascii="Arial" w:eastAsia="Times New Roman" w:hAnsi="Arial" w:cs="Arial"/>
                <w:color w:val="000000"/>
                <w:sz w:val="17"/>
                <w:szCs w:val="17"/>
                <w:lang w:val="es-PE" w:eastAsia="es-PE"/>
              </w:rPr>
            </w:pPr>
            <w:r w:rsidRPr="008C60B1">
              <w:rPr>
                <w:rFonts w:ascii="Arial" w:eastAsia="Times New Roman" w:hAnsi="Arial" w:cs="Arial"/>
                <w:color w:val="000000"/>
                <w:sz w:val="17"/>
                <w:szCs w:val="17"/>
                <w:lang w:val="es-PE" w:eastAsia="es-PE"/>
              </w:rPr>
              <w:t>3,015,000</w:t>
            </w:r>
          </w:p>
        </w:tc>
        <w:tc>
          <w:tcPr>
            <w:tcW w:w="667" w:type="pct"/>
            <w:tcBorders>
              <w:top w:val="nil"/>
              <w:left w:val="nil"/>
              <w:bottom w:val="dotted" w:sz="4" w:space="0" w:color="auto"/>
              <w:right w:val="dotted" w:sz="4" w:space="0" w:color="auto"/>
            </w:tcBorders>
            <w:shd w:val="clear" w:color="auto" w:fill="auto"/>
            <w:noWrap/>
            <w:vAlign w:val="center"/>
            <w:hideMark/>
          </w:tcPr>
          <w:p w14:paraId="46958C21" w14:textId="77777777" w:rsidR="007D0650" w:rsidRPr="008C60B1" w:rsidRDefault="007D0650" w:rsidP="007D0650">
            <w:pPr>
              <w:spacing w:after="0" w:line="240" w:lineRule="auto"/>
              <w:jc w:val="center"/>
              <w:rPr>
                <w:rFonts w:ascii="Arial" w:eastAsia="Times New Roman" w:hAnsi="Arial" w:cs="Arial"/>
                <w:b/>
                <w:bCs/>
                <w:color w:val="000000"/>
                <w:sz w:val="17"/>
                <w:szCs w:val="17"/>
                <w:lang w:val="es-PE" w:eastAsia="es-PE"/>
              </w:rPr>
            </w:pPr>
            <w:r w:rsidRPr="008C60B1">
              <w:rPr>
                <w:rFonts w:ascii="Arial" w:eastAsia="Times New Roman" w:hAnsi="Arial" w:cs="Arial"/>
                <w:b/>
                <w:bCs/>
                <w:color w:val="000000"/>
                <w:sz w:val="17"/>
                <w:szCs w:val="17"/>
                <w:lang w:val="es-PE" w:eastAsia="es-PE"/>
              </w:rPr>
              <w:t>457,883,774</w:t>
            </w:r>
          </w:p>
        </w:tc>
      </w:tr>
    </w:tbl>
    <w:p w14:paraId="767D52E9" w14:textId="77777777" w:rsidR="008C60B1" w:rsidRPr="00F846F2" w:rsidRDefault="008C60B1" w:rsidP="008C60B1">
      <w:pPr>
        <w:spacing w:after="100" w:afterAutospacing="1" w:line="276" w:lineRule="auto"/>
        <w:jc w:val="center"/>
        <w:rPr>
          <w:rFonts w:ascii="Arial" w:hAnsi="Arial" w:cs="Arial"/>
          <w:sz w:val="20"/>
          <w:szCs w:val="20"/>
        </w:rPr>
      </w:pPr>
      <w:r w:rsidRPr="00F846F2">
        <w:rPr>
          <w:rFonts w:ascii="Arial" w:hAnsi="Arial" w:cs="Arial"/>
          <w:b/>
          <w:bCs/>
          <w:sz w:val="20"/>
          <w:szCs w:val="20"/>
        </w:rPr>
        <w:t>Elaboración</w:t>
      </w:r>
      <w:r w:rsidRPr="00F846F2">
        <w:rPr>
          <w:rFonts w:ascii="Arial" w:hAnsi="Arial" w:cs="Arial"/>
          <w:sz w:val="20"/>
          <w:szCs w:val="20"/>
        </w:rPr>
        <w:t>: Dirección de Seguridad Vial</w:t>
      </w:r>
    </w:p>
    <w:p w14:paraId="7932A1AE" w14:textId="77777777" w:rsidR="001A57CA" w:rsidRPr="002B3E5E" w:rsidRDefault="001A57CA" w:rsidP="00761745">
      <w:pPr>
        <w:spacing w:line="276" w:lineRule="auto"/>
        <w:jc w:val="both"/>
        <w:rPr>
          <w:rFonts w:ascii="Arial" w:hAnsi="Arial" w:cs="Arial"/>
        </w:rPr>
      </w:pPr>
    </w:p>
    <w:p w14:paraId="7DD66CC2" w14:textId="54439A60" w:rsidR="007D0650" w:rsidRDefault="007D0650" w:rsidP="00FF0622">
      <w:pPr>
        <w:spacing w:line="276" w:lineRule="auto"/>
        <w:jc w:val="both"/>
        <w:rPr>
          <w:rFonts w:ascii="Arial" w:hAnsi="Arial" w:cs="Arial"/>
        </w:rPr>
      </w:pPr>
      <w:r>
        <w:rPr>
          <w:rFonts w:ascii="Arial" w:hAnsi="Arial" w:cs="Arial"/>
        </w:rPr>
        <w:lastRenderedPageBreak/>
        <w:t>A partir de ello, se puede contar con los costos incrementales que implica la Política Nacional de Seguridad Vial.</w:t>
      </w:r>
    </w:p>
    <w:p w14:paraId="40862A25" w14:textId="20538E8C" w:rsidR="008C60B1" w:rsidRPr="008C60B1" w:rsidRDefault="008C60B1" w:rsidP="008C60B1">
      <w:pPr>
        <w:pStyle w:val="Descripcin"/>
        <w:keepNext/>
        <w:spacing w:line="276" w:lineRule="auto"/>
        <w:jc w:val="center"/>
        <w:rPr>
          <w:rFonts w:ascii="Arial" w:hAnsi="Arial" w:cs="Arial"/>
          <w:b/>
          <w:i w:val="0"/>
          <w:color w:val="auto"/>
          <w:sz w:val="22"/>
          <w:szCs w:val="22"/>
        </w:rPr>
      </w:pPr>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Pr>
          <w:rFonts w:ascii="Arial" w:hAnsi="Arial" w:cs="Arial"/>
          <w:b/>
          <w:i w:val="0"/>
          <w:noProof/>
          <w:color w:val="auto"/>
          <w:sz w:val="22"/>
          <w:szCs w:val="22"/>
        </w:rPr>
        <w:t>13</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Estimación de costos incrementales de la Política Nacional de Seguridad Vial</w:t>
      </w:r>
    </w:p>
    <w:tbl>
      <w:tblPr>
        <w:tblW w:w="8507" w:type="dxa"/>
        <w:jc w:val="center"/>
        <w:tblCellMar>
          <w:left w:w="70" w:type="dxa"/>
          <w:right w:w="70" w:type="dxa"/>
        </w:tblCellMar>
        <w:tblLook w:val="04A0" w:firstRow="1" w:lastRow="0" w:firstColumn="1" w:lastColumn="0" w:noHBand="0" w:noVBand="1"/>
      </w:tblPr>
      <w:tblGrid>
        <w:gridCol w:w="712"/>
        <w:gridCol w:w="2544"/>
        <w:gridCol w:w="2890"/>
        <w:gridCol w:w="2361"/>
      </w:tblGrid>
      <w:tr w:rsidR="00B6043D" w:rsidRPr="00B6043D" w14:paraId="29959620" w14:textId="77777777" w:rsidTr="008C60B1">
        <w:trPr>
          <w:trHeight w:val="577"/>
          <w:jc w:val="center"/>
        </w:trPr>
        <w:tc>
          <w:tcPr>
            <w:tcW w:w="712" w:type="dxa"/>
            <w:tcBorders>
              <w:top w:val="dotted" w:sz="4" w:space="0" w:color="auto"/>
              <w:left w:val="dotted" w:sz="4" w:space="0" w:color="auto"/>
              <w:bottom w:val="dotted" w:sz="4" w:space="0" w:color="auto"/>
              <w:right w:val="dotted" w:sz="4" w:space="0" w:color="auto"/>
            </w:tcBorders>
            <w:shd w:val="clear" w:color="auto" w:fill="FF0000"/>
            <w:vAlign w:val="center"/>
            <w:hideMark/>
          </w:tcPr>
          <w:p w14:paraId="5BE9A812" w14:textId="77777777" w:rsidR="00B6043D" w:rsidRPr="008C60B1" w:rsidRDefault="00B6043D" w:rsidP="00B6043D">
            <w:pPr>
              <w:spacing w:after="0" w:line="240" w:lineRule="auto"/>
              <w:jc w:val="center"/>
              <w:rPr>
                <w:rFonts w:ascii="Arial" w:eastAsia="Times New Roman" w:hAnsi="Arial" w:cs="Arial"/>
                <w:b/>
                <w:bCs/>
                <w:color w:val="FFFFFF"/>
                <w:sz w:val="20"/>
                <w:szCs w:val="20"/>
                <w:lang w:val="es-PE" w:eastAsia="es-PE"/>
              </w:rPr>
            </w:pPr>
            <w:r w:rsidRPr="008C60B1">
              <w:rPr>
                <w:rFonts w:ascii="Arial" w:eastAsia="Times New Roman" w:hAnsi="Arial" w:cs="Arial"/>
                <w:b/>
                <w:bCs/>
                <w:color w:val="FFFFFF"/>
                <w:sz w:val="20"/>
                <w:szCs w:val="20"/>
                <w:lang w:val="es-PE" w:eastAsia="es-PE"/>
              </w:rPr>
              <w:t>Año</w:t>
            </w:r>
          </w:p>
        </w:tc>
        <w:tc>
          <w:tcPr>
            <w:tcW w:w="2544" w:type="dxa"/>
            <w:tcBorders>
              <w:top w:val="dotted" w:sz="4" w:space="0" w:color="auto"/>
              <w:left w:val="nil"/>
              <w:bottom w:val="dotted" w:sz="4" w:space="0" w:color="auto"/>
              <w:right w:val="dotted" w:sz="4" w:space="0" w:color="auto"/>
            </w:tcBorders>
            <w:shd w:val="clear" w:color="auto" w:fill="FF0000"/>
            <w:vAlign w:val="center"/>
            <w:hideMark/>
          </w:tcPr>
          <w:p w14:paraId="2DE1AAC8" w14:textId="77777777" w:rsidR="00B6043D" w:rsidRPr="00B6043D" w:rsidRDefault="00B6043D" w:rsidP="00B6043D">
            <w:pPr>
              <w:spacing w:after="0" w:line="240" w:lineRule="auto"/>
              <w:jc w:val="center"/>
              <w:rPr>
                <w:rFonts w:ascii="Arial" w:eastAsia="Times New Roman" w:hAnsi="Arial" w:cs="Arial"/>
                <w:b/>
                <w:bCs/>
                <w:color w:val="FFFFFF"/>
                <w:sz w:val="20"/>
                <w:szCs w:val="20"/>
                <w:lang w:val="es-PE" w:eastAsia="es-PE"/>
              </w:rPr>
            </w:pPr>
            <w:r w:rsidRPr="00B6043D">
              <w:rPr>
                <w:rFonts w:ascii="Arial" w:eastAsia="Times New Roman" w:hAnsi="Arial" w:cs="Arial"/>
                <w:b/>
                <w:bCs/>
                <w:color w:val="FFFFFF"/>
                <w:sz w:val="20"/>
                <w:szCs w:val="20"/>
                <w:lang w:val="es-PE" w:eastAsia="es-PE"/>
              </w:rPr>
              <w:t>Costos sin PNSV</w:t>
            </w:r>
          </w:p>
        </w:tc>
        <w:tc>
          <w:tcPr>
            <w:tcW w:w="2890" w:type="dxa"/>
            <w:tcBorders>
              <w:top w:val="dotted" w:sz="4" w:space="0" w:color="auto"/>
              <w:left w:val="nil"/>
              <w:bottom w:val="dotted" w:sz="4" w:space="0" w:color="auto"/>
              <w:right w:val="dotted" w:sz="4" w:space="0" w:color="auto"/>
            </w:tcBorders>
            <w:shd w:val="clear" w:color="auto" w:fill="FF0000"/>
            <w:vAlign w:val="center"/>
            <w:hideMark/>
          </w:tcPr>
          <w:p w14:paraId="4561983E" w14:textId="77777777" w:rsidR="00B6043D" w:rsidRPr="00B6043D" w:rsidRDefault="00B6043D" w:rsidP="00B6043D">
            <w:pPr>
              <w:spacing w:after="0" w:line="240" w:lineRule="auto"/>
              <w:jc w:val="center"/>
              <w:rPr>
                <w:rFonts w:ascii="Arial" w:eastAsia="Times New Roman" w:hAnsi="Arial" w:cs="Arial"/>
                <w:b/>
                <w:bCs/>
                <w:color w:val="FFFFFF"/>
                <w:sz w:val="20"/>
                <w:szCs w:val="20"/>
                <w:lang w:val="es-PE" w:eastAsia="es-PE"/>
              </w:rPr>
            </w:pPr>
            <w:r w:rsidRPr="00B6043D">
              <w:rPr>
                <w:rFonts w:ascii="Arial" w:eastAsia="Times New Roman" w:hAnsi="Arial" w:cs="Arial"/>
                <w:b/>
                <w:bCs/>
                <w:color w:val="FFFFFF"/>
                <w:sz w:val="20"/>
                <w:szCs w:val="20"/>
                <w:lang w:val="es-PE" w:eastAsia="es-PE"/>
              </w:rPr>
              <w:t>Costos con PNSV</w:t>
            </w:r>
          </w:p>
        </w:tc>
        <w:tc>
          <w:tcPr>
            <w:tcW w:w="2361" w:type="dxa"/>
            <w:tcBorders>
              <w:top w:val="dotted" w:sz="4" w:space="0" w:color="auto"/>
              <w:left w:val="nil"/>
              <w:bottom w:val="dotted" w:sz="4" w:space="0" w:color="auto"/>
              <w:right w:val="dotted" w:sz="4" w:space="0" w:color="auto"/>
            </w:tcBorders>
            <w:shd w:val="clear" w:color="auto" w:fill="FF0000"/>
            <w:vAlign w:val="center"/>
            <w:hideMark/>
          </w:tcPr>
          <w:p w14:paraId="4C1A5758" w14:textId="77777777" w:rsidR="00B6043D" w:rsidRPr="00B6043D" w:rsidRDefault="00B6043D" w:rsidP="00B6043D">
            <w:pPr>
              <w:spacing w:after="0" w:line="240" w:lineRule="auto"/>
              <w:jc w:val="center"/>
              <w:rPr>
                <w:rFonts w:ascii="Arial" w:eastAsia="Times New Roman" w:hAnsi="Arial" w:cs="Arial"/>
                <w:b/>
                <w:bCs/>
                <w:color w:val="FFFFFF"/>
                <w:sz w:val="20"/>
                <w:szCs w:val="20"/>
                <w:lang w:val="es-PE" w:eastAsia="es-PE"/>
              </w:rPr>
            </w:pPr>
            <w:r w:rsidRPr="00B6043D">
              <w:rPr>
                <w:rFonts w:ascii="Arial" w:eastAsia="Times New Roman" w:hAnsi="Arial" w:cs="Arial"/>
                <w:b/>
                <w:bCs/>
                <w:color w:val="FFFFFF"/>
                <w:sz w:val="20"/>
                <w:szCs w:val="20"/>
                <w:lang w:val="es-PE" w:eastAsia="es-PE"/>
              </w:rPr>
              <w:t>Costos incrementales</w:t>
            </w:r>
          </w:p>
        </w:tc>
      </w:tr>
      <w:tr w:rsidR="00B6043D" w:rsidRPr="00B6043D" w14:paraId="675452FA"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6AAD0437"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2022</w:t>
            </w:r>
          </w:p>
        </w:tc>
        <w:tc>
          <w:tcPr>
            <w:tcW w:w="2544" w:type="dxa"/>
            <w:tcBorders>
              <w:top w:val="nil"/>
              <w:left w:val="nil"/>
              <w:bottom w:val="dotted" w:sz="4" w:space="0" w:color="auto"/>
              <w:right w:val="dotted" w:sz="4" w:space="0" w:color="auto"/>
            </w:tcBorders>
            <w:shd w:val="clear" w:color="auto" w:fill="auto"/>
            <w:noWrap/>
            <w:vAlign w:val="center"/>
            <w:hideMark/>
          </w:tcPr>
          <w:p w14:paraId="0A87B3D6"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251,079,467</w:t>
            </w:r>
          </w:p>
        </w:tc>
        <w:tc>
          <w:tcPr>
            <w:tcW w:w="2890" w:type="dxa"/>
            <w:tcBorders>
              <w:top w:val="nil"/>
              <w:left w:val="nil"/>
              <w:bottom w:val="dotted" w:sz="4" w:space="0" w:color="auto"/>
              <w:right w:val="dotted" w:sz="4" w:space="0" w:color="auto"/>
            </w:tcBorders>
            <w:shd w:val="clear" w:color="auto" w:fill="auto"/>
            <w:noWrap/>
            <w:vAlign w:val="center"/>
            <w:hideMark/>
          </w:tcPr>
          <w:p w14:paraId="130AC3E7"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344,084,815</w:t>
            </w:r>
          </w:p>
        </w:tc>
        <w:tc>
          <w:tcPr>
            <w:tcW w:w="2361" w:type="dxa"/>
            <w:tcBorders>
              <w:top w:val="nil"/>
              <w:left w:val="nil"/>
              <w:bottom w:val="dotted" w:sz="4" w:space="0" w:color="auto"/>
              <w:right w:val="dotted" w:sz="4" w:space="0" w:color="auto"/>
            </w:tcBorders>
            <w:shd w:val="clear" w:color="auto" w:fill="auto"/>
            <w:noWrap/>
            <w:vAlign w:val="center"/>
            <w:hideMark/>
          </w:tcPr>
          <w:p w14:paraId="1F0A4060"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93,005,349</w:t>
            </w:r>
          </w:p>
        </w:tc>
      </w:tr>
      <w:tr w:rsidR="00B6043D" w:rsidRPr="00B6043D" w14:paraId="470C3B89"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29003230"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2023</w:t>
            </w:r>
          </w:p>
        </w:tc>
        <w:tc>
          <w:tcPr>
            <w:tcW w:w="2544" w:type="dxa"/>
            <w:tcBorders>
              <w:top w:val="nil"/>
              <w:left w:val="nil"/>
              <w:bottom w:val="dotted" w:sz="4" w:space="0" w:color="auto"/>
              <w:right w:val="dotted" w:sz="4" w:space="0" w:color="auto"/>
            </w:tcBorders>
            <w:shd w:val="clear" w:color="auto" w:fill="auto"/>
            <w:noWrap/>
            <w:vAlign w:val="center"/>
            <w:hideMark/>
          </w:tcPr>
          <w:p w14:paraId="07922E76"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258,611,851</w:t>
            </w:r>
          </w:p>
        </w:tc>
        <w:tc>
          <w:tcPr>
            <w:tcW w:w="2890" w:type="dxa"/>
            <w:tcBorders>
              <w:top w:val="nil"/>
              <w:left w:val="nil"/>
              <w:bottom w:val="dotted" w:sz="4" w:space="0" w:color="auto"/>
              <w:right w:val="dotted" w:sz="4" w:space="0" w:color="auto"/>
            </w:tcBorders>
            <w:shd w:val="clear" w:color="auto" w:fill="auto"/>
            <w:noWrap/>
            <w:vAlign w:val="center"/>
            <w:hideMark/>
          </w:tcPr>
          <w:p w14:paraId="0E0D223D"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610,899,174</w:t>
            </w:r>
          </w:p>
        </w:tc>
        <w:tc>
          <w:tcPr>
            <w:tcW w:w="2361" w:type="dxa"/>
            <w:tcBorders>
              <w:top w:val="nil"/>
              <w:left w:val="nil"/>
              <w:bottom w:val="dotted" w:sz="4" w:space="0" w:color="auto"/>
              <w:right w:val="dotted" w:sz="4" w:space="0" w:color="auto"/>
            </w:tcBorders>
            <w:shd w:val="clear" w:color="auto" w:fill="auto"/>
            <w:noWrap/>
            <w:vAlign w:val="center"/>
            <w:hideMark/>
          </w:tcPr>
          <w:p w14:paraId="28E72892"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352,287,323</w:t>
            </w:r>
          </w:p>
        </w:tc>
      </w:tr>
      <w:tr w:rsidR="00B6043D" w:rsidRPr="00B6043D" w14:paraId="039B7E7A"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3B54D016"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2024</w:t>
            </w:r>
          </w:p>
        </w:tc>
        <w:tc>
          <w:tcPr>
            <w:tcW w:w="2544" w:type="dxa"/>
            <w:tcBorders>
              <w:top w:val="nil"/>
              <w:left w:val="nil"/>
              <w:bottom w:val="dotted" w:sz="4" w:space="0" w:color="auto"/>
              <w:right w:val="dotted" w:sz="4" w:space="0" w:color="auto"/>
            </w:tcBorders>
            <w:shd w:val="clear" w:color="auto" w:fill="auto"/>
            <w:noWrap/>
            <w:vAlign w:val="center"/>
            <w:hideMark/>
          </w:tcPr>
          <w:p w14:paraId="3FBFA340"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266,370,206</w:t>
            </w:r>
          </w:p>
        </w:tc>
        <w:tc>
          <w:tcPr>
            <w:tcW w:w="2890" w:type="dxa"/>
            <w:tcBorders>
              <w:top w:val="nil"/>
              <w:left w:val="nil"/>
              <w:bottom w:val="dotted" w:sz="4" w:space="0" w:color="auto"/>
              <w:right w:val="dotted" w:sz="4" w:space="0" w:color="auto"/>
            </w:tcBorders>
            <w:shd w:val="clear" w:color="auto" w:fill="auto"/>
            <w:noWrap/>
            <w:vAlign w:val="center"/>
            <w:hideMark/>
          </w:tcPr>
          <w:p w14:paraId="35E69E20"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386,609,750</w:t>
            </w:r>
          </w:p>
        </w:tc>
        <w:tc>
          <w:tcPr>
            <w:tcW w:w="2361" w:type="dxa"/>
            <w:tcBorders>
              <w:top w:val="nil"/>
              <w:left w:val="nil"/>
              <w:bottom w:val="dotted" w:sz="4" w:space="0" w:color="auto"/>
              <w:right w:val="dotted" w:sz="4" w:space="0" w:color="auto"/>
            </w:tcBorders>
            <w:shd w:val="clear" w:color="auto" w:fill="auto"/>
            <w:noWrap/>
            <w:vAlign w:val="center"/>
            <w:hideMark/>
          </w:tcPr>
          <w:p w14:paraId="6B4CFD3A"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120,239,544</w:t>
            </w:r>
          </w:p>
        </w:tc>
      </w:tr>
      <w:tr w:rsidR="00B6043D" w:rsidRPr="00B6043D" w14:paraId="0BA30D4E"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7F4FD114"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2025</w:t>
            </w:r>
          </w:p>
        </w:tc>
        <w:tc>
          <w:tcPr>
            <w:tcW w:w="2544" w:type="dxa"/>
            <w:tcBorders>
              <w:top w:val="nil"/>
              <w:left w:val="nil"/>
              <w:bottom w:val="dotted" w:sz="4" w:space="0" w:color="auto"/>
              <w:right w:val="dotted" w:sz="4" w:space="0" w:color="auto"/>
            </w:tcBorders>
            <w:shd w:val="clear" w:color="auto" w:fill="auto"/>
            <w:noWrap/>
            <w:vAlign w:val="center"/>
            <w:hideMark/>
          </w:tcPr>
          <w:p w14:paraId="3414E666"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274,361,312</w:t>
            </w:r>
          </w:p>
        </w:tc>
        <w:tc>
          <w:tcPr>
            <w:tcW w:w="2890" w:type="dxa"/>
            <w:tcBorders>
              <w:top w:val="nil"/>
              <w:left w:val="nil"/>
              <w:bottom w:val="dotted" w:sz="4" w:space="0" w:color="auto"/>
              <w:right w:val="dotted" w:sz="4" w:space="0" w:color="auto"/>
            </w:tcBorders>
            <w:shd w:val="clear" w:color="auto" w:fill="auto"/>
            <w:noWrap/>
            <w:vAlign w:val="center"/>
            <w:hideMark/>
          </w:tcPr>
          <w:p w14:paraId="20D7B3E5"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393,130,856</w:t>
            </w:r>
          </w:p>
        </w:tc>
        <w:tc>
          <w:tcPr>
            <w:tcW w:w="2361" w:type="dxa"/>
            <w:tcBorders>
              <w:top w:val="nil"/>
              <w:left w:val="nil"/>
              <w:bottom w:val="dotted" w:sz="4" w:space="0" w:color="auto"/>
              <w:right w:val="dotted" w:sz="4" w:space="0" w:color="auto"/>
            </w:tcBorders>
            <w:shd w:val="clear" w:color="auto" w:fill="auto"/>
            <w:noWrap/>
            <w:vAlign w:val="center"/>
            <w:hideMark/>
          </w:tcPr>
          <w:p w14:paraId="0E1D0DB2"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118,769,543</w:t>
            </w:r>
          </w:p>
        </w:tc>
      </w:tr>
      <w:tr w:rsidR="00B6043D" w:rsidRPr="00B6043D" w14:paraId="752B601D"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09422030"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2026</w:t>
            </w:r>
          </w:p>
        </w:tc>
        <w:tc>
          <w:tcPr>
            <w:tcW w:w="2544" w:type="dxa"/>
            <w:tcBorders>
              <w:top w:val="nil"/>
              <w:left w:val="nil"/>
              <w:bottom w:val="dotted" w:sz="4" w:space="0" w:color="auto"/>
              <w:right w:val="dotted" w:sz="4" w:space="0" w:color="auto"/>
            </w:tcBorders>
            <w:shd w:val="clear" w:color="auto" w:fill="auto"/>
            <w:noWrap/>
            <w:vAlign w:val="center"/>
            <w:hideMark/>
          </w:tcPr>
          <w:p w14:paraId="48D9836A"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282,592,152</w:t>
            </w:r>
          </w:p>
        </w:tc>
        <w:tc>
          <w:tcPr>
            <w:tcW w:w="2890" w:type="dxa"/>
            <w:tcBorders>
              <w:top w:val="nil"/>
              <w:left w:val="nil"/>
              <w:bottom w:val="dotted" w:sz="4" w:space="0" w:color="auto"/>
              <w:right w:val="dotted" w:sz="4" w:space="0" w:color="auto"/>
            </w:tcBorders>
            <w:shd w:val="clear" w:color="auto" w:fill="auto"/>
            <w:noWrap/>
            <w:vAlign w:val="center"/>
            <w:hideMark/>
          </w:tcPr>
          <w:p w14:paraId="5B935944"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406,188,016</w:t>
            </w:r>
          </w:p>
        </w:tc>
        <w:tc>
          <w:tcPr>
            <w:tcW w:w="2361" w:type="dxa"/>
            <w:tcBorders>
              <w:top w:val="nil"/>
              <w:left w:val="nil"/>
              <w:bottom w:val="dotted" w:sz="4" w:space="0" w:color="auto"/>
              <w:right w:val="dotted" w:sz="4" w:space="0" w:color="auto"/>
            </w:tcBorders>
            <w:shd w:val="clear" w:color="auto" w:fill="auto"/>
            <w:noWrap/>
            <w:vAlign w:val="center"/>
            <w:hideMark/>
          </w:tcPr>
          <w:p w14:paraId="3ED464CA"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123,595,865</w:t>
            </w:r>
          </w:p>
        </w:tc>
      </w:tr>
      <w:tr w:rsidR="00B6043D" w:rsidRPr="00B6043D" w14:paraId="6E6127E8"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1C13245C"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2027</w:t>
            </w:r>
          </w:p>
        </w:tc>
        <w:tc>
          <w:tcPr>
            <w:tcW w:w="2544" w:type="dxa"/>
            <w:tcBorders>
              <w:top w:val="nil"/>
              <w:left w:val="nil"/>
              <w:bottom w:val="dotted" w:sz="4" w:space="0" w:color="auto"/>
              <w:right w:val="dotted" w:sz="4" w:space="0" w:color="auto"/>
            </w:tcBorders>
            <w:shd w:val="clear" w:color="auto" w:fill="auto"/>
            <w:noWrap/>
            <w:vAlign w:val="center"/>
            <w:hideMark/>
          </w:tcPr>
          <w:p w14:paraId="25669F96"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291,069,916</w:t>
            </w:r>
          </w:p>
        </w:tc>
        <w:tc>
          <w:tcPr>
            <w:tcW w:w="2890" w:type="dxa"/>
            <w:tcBorders>
              <w:top w:val="nil"/>
              <w:left w:val="nil"/>
              <w:bottom w:val="dotted" w:sz="4" w:space="0" w:color="auto"/>
              <w:right w:val="dotted" w:sz="4" w:space="0" w:color="auto"/>
            </w:tcBorders>
            <w:shd w:val="clear" w:color="auto" w:fill="auto"/>
            <w:noWrap/>
            <w:vAlign w:val="center"/>
            <w:hideMark/>
          </w:tcPr>
          <w:p w14:paraId="6D04FFE0"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416,808,035</w:t>
            </w:r>
          </w:p>
        </w:tc>
        <w:tc>
          <w:tcPr>
            <w:tcW w:w="2361" w:type="dxa"/>
            <w:tcBorders>
              <w:top w:val="nil"/>
              <w:left w:val="nil"/>
              <w:bottom w:val="dotted" w:sz="4" w:space="0" w:color="auto"/>
              <w:right w:val="dotted" w:sz="4" w:space="0" w:color="auto"/>
            </w:tcBorders>
            <w:shd w:val="clear" w:color="auto" w:fill="auto"/>
            <w:noWrap/>
            <w:vAlign w:val="center"/>
            <w:hideMark/>
          </w:tcPr>
          <w:p w14:paraId="73D93207"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125,738,119</w:t>
            </w:r>
          </w:p>
        </w:tc>
      </w:tr>
      <w:tr w:rsidR="00B6043D" w:rsidRPr="00B6043D" w14:paraId="31374FED"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2044E8BE"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2028</w:t>
            </w:r>
          </w:p>
        </w:tc>
        <w:tc>
          <w:tcPr>
            <w:tcW w:w="2544" w:type="dxa"/>
            <w:tcBorders>
              <w:top w:val="nil"/>
              <w:left w:val="nil"/>
              <w:bottom w:val="dotted" w:sz="4" w:space="0" w:color="auto"/>
              <w:right w:val="dotted" w:sz="4" w:space="0" w:color="auto"/>
            </w:tcBorders>
            <w:shd w:val="clear" w:color="auto" w:fill="auto"/>
            <w:noWrap/>
            <w:vAlign w:val="center"/>
            <w:hideMark/>
          </w:tcPr>
          <w:p w14:paraId="0EA18570"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299,802,014</w:t>
            </w:r>
          </w:p>
        </w:tc>
        <w:tc>
          <w:tcPr>
            <w:tcW w:w="2890" w:type="dxa"/>
            <w:tcBorders>
              <w:top w:val="nil"/>
              <w:left w:val="nil"/>
              <w:bottom w:val="dotted" w:sz="4" w:space="0" w:color="auto"/>
              <w:right w:val="dotted" w:sz="4" w:space="0" w:color="auto"/>
            </w:tcBorders>
            <w:shd w:val="clear" w:color="auto" w:fill="auto"/>
            <w:noWrap/>
            <w:vAlign w:val="center"/>
            <w:hideMark/>
          </w:tcPr>
          <w:p w14:paraId="6588C6F1"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431,019,054</w:t>
            </w:r>
          </w:p>
        </w:tc>
        <w:tc>
          <w:tcPr>
            <w:tcW w:w="2361" w:type="dxa"/>
            <w:tcBorders>
              <w:top w:val="nil"/>
              <w:left w:val="nil"/>
              <w:bottom w:val="dotted" w:sz="4" w:space="0" w:color="auto"/>
              <w:right w:val="dotted" w:sz="4" w:space="0" w:color="auto"/>
            </w:tcBorders>
            <w:shd w:val="clear" w:color="auto" w:fill="auto"/>
            <w:noWrap/>
            <w:vAlign w:val="center"/>
            <w:hideMark/>
          </w:tcPr>
          <w:p w14:paraId="4B4500AA"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131,217,041</w:t>
            </w:r>
          </w:p>
        </w:tc>
      </w:tr>
      <w:tr w:rsidR="00B6043D" w:rsidRPr="00B6043D" w14:paraId="5E63E762"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32020C98"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2029</w:t>
            </w:r>
          </w:p>
        </w:tc>
        <w:tc>
          <w:tcPr>
            <w:tcW w:w="2544" w:type="dxa"/>
            <w:tcBorders>
              <w:top w:val="nil"/>
              <w:left w:val="nil"/>
              <w:bottom w:val="dotted" w:sz="4" w:space="0" w:color="auto"/>
              <w:right w:val="dotted" w:sz="4" w:space="0" w:color="auto"/>
            </w:tcBorders>
            <w:shd w:val="clear" w:color="auto" w:fill="auto"/>
            <w:noWrap/>
            <w:vAlign w:val="center"/>
            <w:hideMark/>
          </w:tcPr>
          <w:p w14:paraId="13A9E05D"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308,796,074</w:t>
            </w:r>
          </w:p>
        </w:tc>
        <w:tc>
          <w:tcPr>
            <w:tcW w:w="2890" w:type="dxa"/>
            <w:tcBorders>
              <w:top w:val="nil"/>
              <w:left w:val="nil"/>
              <w:bottom w:val="dotted" w:sz="4" w:space="0" w:color="auto"/>
              <w:right w:val="dotted" w:sz="4" w:space="0" w:color="auto"/>
            </w:tcBorders>
            <w:shd w:val="clear" w:color="auto" w:fill="auto"/>
            <w:noWrap/>
            <w:vAlign w:val="center"/>
            <w:hideMark/>
          </w:tcPr>
          <w:p w14:paraId="77110BA6"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442,850,625</w:t>
            </w:r>
          </w:p>
        </w:tc>
        <w:tc>
          <w:tcPr>
            <w:tcW w:w="2361" w:type="dxa"/>
            <w:tcBorders>
              <w:top w:val="nil"/>
              <w:left w:val="nil"/>
              <w:bottom w:val="dotted" w:sz="4" w:space="0" w:color="auto"/>
              <w:right w:val="dotted" w:sz="4" w:space="0" w:color="auto"/>
            </w:tcBorders>
            <w:shd w:val="clear" w:color="auto" w:fill="auto"/>
            <w:noWrap/>
            <w:vAlign w:val="center"/>
            <w:hideMark/>
          </w:tcPr>
          <w:p w14:paraId="63F8E486"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134,054,551</w:t>
            </w:r>
          </w:p>
        </w:tc>
      </w:tr>
      <w:tr w:rsidR="00B6043D" w:rsidRPr="00B6043D" w14:paraId="227F4C1B" w14:textId="77777777" w:rsidTr="008C60B1">
        <w:trPr>
          <w:trHeight w:val="334"/>
          <w:jc w:val="center"/>
        </w:trPr>
        <w:tc>
          <w:tcPr>
            <w:tcW w:w="712" w:type="dxa"/>
            <w:tcBorders>
              <w:top w:val="nil"/>
              <w:left w:val="dotted" w:sz="4" w:space="0" w:color="auto"/>
              <w:bottom w:val="dotted" w:sz="4" w:space="0" w:color="auto"/>
              <w:right w:val="dotted" w:sz="4" w:space="0" w:color="auto"/>
            </w:tcBorders>
            <w:shd w:val="clear" w:color="auto" w:fill="auto"/>
            <w:noWrap/>
            <w:vAlign w:val="center"/>
            <w:hideMark/>
          </w:tcPr>
          <w:p w14:paraId="39B07A5C" w14:textId="77777777" w:rsidR="00B6043D" w:rsidRPr="008C60B1" w:rsidRDefault="00B6043D" w:rsidP="00B6043D">
            <w:pPr>
              <w:spacing w:after="0" w:line="240" w:lineRule="auto"/>
              <w:jc w:val="center"/>
              <w:rPr>
                <w:rFonts w:ascii="Arial" w:eastAsia="Times New Roman" w:hAnsi="Arial" w:cs="Arial"/>
                <w:b/>
                <w:bCs/>
                <w:color w:val="000000"/>
                <w:sz w:val="20"/>
                <w:szCs w:val="20"/>
                <w:lang w:val="es-PE" w:eastAsia="es-PE"/>
              </w:rPr>
            </w:pPr>
            <w:r w:rsidRPr="008C60B1">
              <w:rPr>
                <w:rFonts w:ascii="Arial" w:eastAsia="Times New Roman" w:hAnsi="Arial" w:cs="Arial"/>
                <w:b/>
                <w:bCs/>
                <w:color w:val="000000"/>
                <w:sz w:val="20"/>
                <w:szCs w:val="20"/>
                <w:lang w:val="es-PE" w:eastAsia="es-PE"/>
              </w:rPr>
              <w:t>2030</w:t>
            </w:r>
          </w:p>
        </w:tc>
        <w:tc>
          <w:tcPr>
            <w:tcW w:w="2544" w:type="dxa"/>
            <w:tcBorders>
              <w:top w:val="nil"/>
              <w:left w:val="nil"/>
              <w:bottom w:val="dotted" w:sz="4" w:space="0" w:color="auto"/>
              <w:right w:val="dotted" w:sz="4" w:space="0" w:color="auto"/>
            </w:tcBorders>
            <w:shd w:val="clear" w:color="auto" w:fill="auto"/>
            <w:noWrap/>
            <w:vAlign w:val="center"/>
            <w:hideMark/>
          </w:tcPr>
          <w:p w14:paraId="4252FA82"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318,059,956</w:t>
            </w:r>
          </w:p>
        </w:tc>
        <w:tc>
          <w:tcPr>
            <w:tcW w:w="2890" w:type="dxa"/>
            <w:tcBorders>
              <w:top w:val="nil"/>
              <w:left w:val="nil"/>
              <w:bottom w:val="dotted" w:sz="4" w:space="0" w:color="auto"/>
              <w:right w:val="dotted" w:sz="4" w:space="0" w:color="auto"/>
            </w:tcBorders>
            <w:shd w:val="clear" w:color="auto" w:fill="auto"/>
            <w:noWrap/>
            <w:vAlign w:val="center"/>
            <w:hideMark/>
          </w:tcPr>
          <w:p w14:paraId="046113F6" w14:textId="77777777" w:rsidR="00B6043D" w:rsidRPr="00B6043D" w:rsidRDefault="00B6043D" w:rsidP="00B6043D">
            <w:pPr>
              <w:spacing w:after="0" w:line="240" w:lineRule="auto"/>
              <w:jc w:val="center"/>
              <w:rPr>
                <w:rFonts w:ascii="Arial" w:eastAsia="Times New Roman" w:hAnsi="Arial" w:cs="Arial"/>
                <w:color w:val="000000"/>
                <w:sz w:val="20"/>
                <w:szCs w:val="20"/>
                <w:lang w:val="es-PE" w:eastAsia="es-PE"/>
              </w:rPr>
            </w:pPr>
            <w:r w:rsidRPr="00B6043D">
              <w:rPr>
                <w:rFonts w:ascii="Arial" w:eastAsia="Times New Roman" w:hAnsi="Arial" w:cs="Arial"/>
                <w:color w:val="000000"/>
                <w:sz w:val="20"/>
                <w:szCs w:val="20"/>
                <w:lang w:val="es-PE" w:eastAsia="es-PE"/>
              </w:rPr>
              <w:t>457,883,774</w:t>
            </w:r>
          </w:p>
        </w:tc>
        <w:tc>
          <w:tcPr>
            <w:tcW w:w="2361" w:type="dxa"/>
            <w:tcBorders>
              <w:top w:val="nil"/>
              <w:left w:val="nil"/>
              <w:bottom w:val="dotted" w:sz="4" w:space="0" w:color="auto"/>
              <w:right w:val="dotted" w:sz="4" w:space="0" w:color="auto"/>
            </w:tcBorders>
            <w:shd w:val="clear" w:color="auto" w:fill="auto"/>
            <w:noWrap/>
            <w:vAlign w:val="center"/>
            <w:hideMark/>
          </w:tcPr>
          <w:p w14:paraId="1B4789D4" w14:textId="77777777" w:rsidR="00B6043D" w:rsidRPr="00B6043D" w:rsidRDefault="00B6043D" w:rsidP="00B6043D">
            <w:pPr>
              <w:spacing w:after="0" w:line="240" w:lineRule="auto"/>
              <w:jc w:val="center"/>
              <w:rPr>
                <w:rFonts w:ascii="Arial" w:eastAsia="Times New Roman" w:hAnsi="Arial" w:cs="Arial"/>
                <w:b/>
                <w:bCs/>
                <w:color w:val="000000"/>
                <w:sz w:val="20"/>
                <w:szCs w:val="20"/>
                <w:lang w:val="es-PE" w:eastAsia="es-PE"/>
              </w:rPr>
            </w:pPr>
            <w:r w:rsidRPr="00B6043D">
              <w:rPr>
                <w:rFonts w:ascii="Arial" w:eastAsia="Times New Roman" w:hAnsi="Arial" w:cs="Arial"/>
                <w:b/>
                <w:bCs/>
                <w:color w:val="000000"/>
                <w:sz w:val="20"/>
                <w:szCs w:val="20"/>
                <w:lang w:val="es-PE" w:eastAsia="es-PE"/>
              </w:rPr>
              <w:t>139,823,818</w:t>
            </w:r>
          </w:p>
        </w:tc>
      </w:tr>
    </w:tbl>
    <w:p w14:paraId="7A33EE27" w14:textId="681C3FDE" w:rsidR="007D0650" w:rsidRPr="008C60B1" w:rsidRDefault="008C60B1" w:rsidP="008C60B1">
      <w:pPr>
        <w:spacing w:after="100" w:afterAutospacing="1" w:line="276" w:lineRule="auto"/>
        <w:jc w:val="center"/>
        <w:rPr>
          <w:rFonts w:ascii="Arial" w:hAnsi="Arial" w:cs="Arial"/>
          <w:sz w:val="20"/>
          <w:szCs w:val="20"/>
        </w:rPr>
      </w:pPr>
      <w:r w:rsidRPr="00F846F2">
        <w:rPr>
          <w:rFonts w:ascii="Arial" w:hAnsi="Arial" w:cs="Arial"/>
          <w:b/>
          <w:bCs/>
          <w:sz w:val="20"/>
          <w:szCs w:val="20"/>
        </w:rPr>
        <w:t>Elaboración</w:t>
      </w:r>
      <w:r w:rsidRPr="00F846F2">
        <w:rPr>
          <w:rFonts w:ascii="Arial" w:hAnsi="Arial" w:cs="Arial"/>
          <w:sz w:val="20"/>
          <w:szCs w:val="20"/>
        </w:rPr>
        <w:t>: Dirección de Seguridad Vial</w:t>
      </w:r>
    </w:p>
    <w:p w14:paraId="11165900" w14:textId="79B7279E" w:rsidR="00761745" w:rsidRDefault="001A57CA" w:rsidP="00FF0622">
      <w:pPr>
        <w:spacing w:line="276" w:lineRule="auto"/>
        <w:jc w:val="both"/>
        <w:rPr>
          <w:rFonts w:ascii="Arial" w:hAnsi="Arial" w:cs="Arial"/>
        </w:rPr>
      </w:pPr>
      <w:r>
        <w:rPr>
          <w:rFonts w:ascii="Arial" w:hAnsi="Arial" w:cs="Arial"/>
        </w:rPr>
        <w:t>Siguiendo el esquema mostrado para el caso de beneficios, el impacto en términos de porcentaje de PIB es como se muestra.</w:t>
      </w:r>
    </w:p>
    <w:p w14:paraId="4A3EE362" w14:textId="2E5D6408" w:rsidR="008C60B1" w:rsidRPr="00BF6ED5" w:rsidRDefault="008C60B1" w:rsidP="008C60B1">
      <w:pPr>
        <w:spacing w:line="276" w:lineRule="auto"/>
        <w:jc w:val="center"/>
        <w:rPr>
          <w:rFonts w:ascii="Arial" w:eastAsia="Arial" w:hAnsi="Arial" w:cs="Arial"/>
          <w:b/>
          <w:bCs/>
          <w:iCs/>
          <w:color w:val="000000"/>
        </w:rPr>
      </w:pPr>
      <w:r w:rsidRPr="00BF6ED5">
        <w:rPr>
          <w:rFonts w:ascii="Arial" w:eastAsia="Arial" w:hAnsi="Arial" w:cs="Arial"/>
          <w:b/>
          <w:bCs/>
          <w:iCs/>
          <w:color w:val="000000"/>
        </w:rPr>
        <w:t xml:space="preserve">Gráfico </w:t>
      </w:r>
      <w:r w:rsidRPr="00BF6ED5">
        <w:rPr>
          <w:rFonts w:ascii="Arial" w:eastAsia="Arial" w:hAnsi="Arial" w:cs="Arial"/>
          <w:b/>
          <w:bCs/>
          <w:iCs/>
          <w:color w:val="000000"/>
        </w:rPr>
        <w:fldChar w:fldCharType="begin"/>
      </w:r>
      <w:r w:rsidRPr="00BF6ED5">
        <w:rPr>
          <w:rFonts w:ascii="Arial" w:eastAsia="Arial" w:hAnsi="Arial" w:cs="Arial"/>
          <w:b/>
          <w:bCs/>
          <w:iCs/>
          <w:color w:val="000000"/>
        </w:rPr>
        <w:instrText xml:space="preserve"> SEQ Gráfico \* ARABIC </w:instrText>
      </w:r>
      <w:r w:rsidRPr="00BF6ED5">
        <w:rPr>
          <w:rFonts w:ascii="Arial" w:eastAsia="Arial" w:hAnsi="Arial" w:cs="Arial"/>
          <w:b/>
          <w:bCs/>
          <w:iCs/>
          <w:color w:val="000000"/>
        </w:rPr>
        <w:fldChar w:fldCharType="separate"/>
      </w:r>
      <w:r w:rsidR="002F2608">
        <w:rPr>
          <w:rFonts w:ascii="Arial" w:eastAsia="Arial" w:hAnsi="Arial" w:cs="Arial"/>
          <w:b/>
          <w:bCs/>
          <w:iCs/>
          <w:noProof/>
          <w:color w:val="000000"/>
        </w:rPr>
        <w:t>12</w:t>
      </w:r>
      <w:r w:rsidRPr="00BF6ED5">
        <w:rPr>
          <w:rFonts w:ascii="Arial" w:eastAsia="Arial" w:hAnsi="Arial" w:cs="Arial"/>
          <w:b/>
          <w:bCs/>
          <w:iCs/>
          <w:color w:val="000000"/>
        </w:rPr>
        <w:fldChar w:fldCharType="end"/>
      </w:r>
      <w:r w:rsidRPr="00BF6ED5">
        <w:rPr>
          <w:rFonts w:ascii="Arial" w:eastAsia="Arial" w:hAnsi="Arial" w:cs="Arial"/>
          <w:b/>
          <w:bCs/>
          <w:iCs/>
          <w:color w:val="000000"/>
        </w:rPr>
        <w:t xml:space="preserve">. </w:t>
      </w:r>
      <w:r>
        <w:rPr>
          <w:rFonts w:ascii="Arial" w:eastAsia="Arial" w:hAnsi="Arial" w:cs="Arial"/>
          <w:b/>
          <w:bCs/>
          <w:iCs/>
          <w:color w:val="000000"/>
        </w:rPr>
        <w:t xml:space="preserve">Costos </w:t>
      </w:r>
      <w:r w:rsidRPr="00F846F2">
        <w:rPr>
          <w:rFonts w:ascii="Arial" w:eastAsia="Arial" w:hAnsi="Arial" w:cs="Arial"/>
          <w:b/>
          <w:bCs/>
          <w:iCs/>
          <w:color w:val="000000"/>
        </w:rPr>
        <w:t>de la PNSV como porcentaje del PIB</w:t>
      </w:r>
    </w:p>
    <w:p w14:paraId="161E662A" w14:textId="1ECB1FD6" w:rsidR="007D0650" w:rsidRDefault="00B6043D" w:rsidP="00FF0622">
      <w:pPr>
        <w:spacing w:line="276" w:lineRule="auto"/>
        <w:jc w:val="both"/>
        <w:rPr>
          <w:rFonts w:ascii="Arial" w:hAnsi="Arial" w:cs="Arial"/>
        </w:rPr>
      </w:pPr>
      <w:r>
        <w:rPr>
          <w:noProof/>
          <w:lang w:val="es-PE" w:eastAsia="es-PE"/>
        </w:rPr>
        <w:drawing>
          <wp:inline distT="0" distB="0" distL="0" distR="0" wp14:anchorId="6E0073CA" wp14:editId="1588A6E4">
            <wp:extent cx="5400040" cy="2357755"/>
            <wp:effectExtent l="0" t="0" r="10160" b="4445"/>
            <wp:docPr id="19" name="Gráfico 19">
              <a:extLst xmlns:a="http://schemas.openxmlformats.org/drawingml/2006/main">
                <a:ext uri="{FF2B5EF4-FFF2-40B4-BE49-F238E27FC236}">
                  <a16:creationId xmlns:a16="http://schemas.microsoft.com/office/drawing/2014/main" id="{58CA4BC5-EE96-4F1F-BD0B-CA35DF284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FA86BC" w14:textId="77777777" w:rsidR="008C60B1" w:rsidRPr="00F846F2" w:rsidRDefault="008C60B1" w:rsidP="008C60B1">
      <w:pPr>
        <w:spacing w:after="100" w:afterAutospacing="1" w:line="276" w:lineRule="auto"/>
        <w:jc w:val="center"/>
        <w:rPr>
          <w:rFonts w:ascii="Arial" w:hAnsi="Arial" w:cs="Arial"/>
          <w:sz w:val="20"/>
          <w:szCs w:val="20"/>
        </w:rPr>
      </w:pPr>
      <w:r w:rsidRPr="00F846F2">
        <w:rPr>
          <w:rFonts w:ascii="Arial" w:hAnsi="Arial" w:cs="Arial"/>
          <w:b/>
          <w:bCs/>
          <w:sz w:val="20"/>
          <w:szCs w:val="20"/>
        </w:rPr>
        <w:t>Elaboración</w:t>
      </w:r>
      <w:r w:rsidRPr="00F846F2">
        <w:rPr>
          <w:rFonts w:ascii="Arial" w:hAnsi="Arial" w:cs="Arial"/>
          <w:sz w:val="20"/>
          <w:szCs w:val="20"/>
        </w:rPr>
        <w:t>: Dirección de Seguridad Vial</w:t>
      </w:r>
    </w:p>
    <w:p w14:paraId="719115B4" w14:textId="77777777" w:rsidR="008C60B1" w:rsidRDefault="008C60B1" w:rsidP="00FF0622">
      <w:pPr>
        <w:spacing w:line="276" w:lineRule="auto"/>
        <w:jc w:val="both"/>
        <w:rPr>
          <w:rFonts w:ascii="Arial" w:hAnsi="Arial" w:cs="Arial"/>
        </w:rPr>
      </w:pPr>
    </w:p>
    <w:p w14:paraId="011EB3D6" w14:textId="3770D6AC" w:rsidR="00CC3B55" w:rsidRDefault="00CC3B55" w:rsidP="0058205F">
      <w:pPr>
        <w:pStyle w:val="Ttulo1"/>
        <w:numPr>
          <w:ilvl w:val="1"/>
          <w:numId w:val="9"/>
        </w:numPr>
        <w:spacing w:before="100" w:beforeAutospacing="1" w:after="100" w:afterAutospacing="1" w:line="276" w:lineRule="auto"/>
        <w:rPr>
          <w:rFonts w:ascii="Arial" w:hAnsi="Arial" w:cs="Arial"/>
          <w:b/>
          <w:color w:val="FF0000"/>
          <w:sz w:val="24"/>
        </w:rPr>
      </w:pPr>
      <w:bookmarkStart w:id="25" w:name="_Toc80366616"/>
      <w:r>
        <w:rPr>
          <w:rFonts w:ascii="Arial" w:hAnsi="Arial" w:cs="Arial"/>
          <w:b/>
          <w:color w:val="FF0000"/>
          <w:sz w:val="24"/>
        </w:rPr>
        <w:lastRenderedPageBreak/>
        <w:t>C</w:t>
      </w:r>
      <w:r w:rsidRPr="00CC3B55">
        <w:rPr>
          <w:rFonts w:ascii="Arial" w:hAnsi="Arial" w:cs="Arial"/>
          <w:b/>
          <w:color w:val="FF0000"/>
          <w:sz w:val="24"/>
        </w:rPr>
        <w:t>álculo del valor presente neto de cada alternativa</w:t>
      </w:r>
      <w:bookmarkEnd w:id="25"/>
    </w:p>
    <w:p w14:paraId="6A330153" w14:textId="62B9C066" w:rsidR="00FF0622" w:rsidRDefault="00FF0622" w:rsidP="00FF0622">
      <w:pPr>
        <w:spacing w:line="276" w:lineRule="auto"/>
        <w:jc w:val="both"/>
        <w:rPr>
          <w:rFonts w:ascii="Arial" w:hAnsi="Arial" w:cs="Arial"/>
        </w:rPr>
      </w:pPr>
      <w:r>
        <w:rPr>
          <w:rFonts w:ascii="Arial" w:hAnsi="Arial" w:cs="Arial"/>
        </w:rPr>
        <w:t xml:space="preserve">Considerando </w:t>
      </w:r>
      <w:r w:rsidR="00B6043D">
        <w:rPr>
          <w:rFonts w:ascii="Arial" w:hAnsi="Arial" w:cs="Arial"/>
        </w:rPr>
        <w:t>la i</w:t>
      </w:r>
      <w:r>
        <w:rPr>
          <w:rFonts w:ascii="Arial" w:hAnsi="Arial" w:cs="Arial"/>
        </w:rPr>
        <w:t>nformación</w:t>
      </w:r>
      <w:r w:rsidR="00B6043D">
        <w:rPr>
          <w:rFonts w:ascii="Arial" w:hAnsi="Arial" w:cs="Arial"/>
        </w:rPr>
        <w:t xml:space="preserve"> de costos y beneficios</w:t>
      </w:r>
      <w:r>
        <w:rPr>
          <w:rFonts w:ascii="Arial" w:hAnsi="Arial" w:cs="Arial"/>
        </w:rPr>
        <w:t>, se realizó la estimación costo – beneficio</w:t>
      </w:r>
      <w:r w:rsidR="007E2D5F">
        <w:rPr>
          <w:rFonts w:ascii="Arial" w:hAnsi="Arial" w:cs="Arial"/>
        </w:rPr>
        <w:t>, aplicando una tasa de descuento social del 8%</w:t>
      </w:r>
      <w:r w:rsidR="00B6043D">
        <w:rPr>
          <w:rFonts w:ascii="Arial" w:hAnsi="Arial" w:cs="Arial"/>
        </w:rPr>
        <w:t xml:space="preserve"> recomendado por MEF para inversiones sociales.</w:t>
      </w:r>
    </w:p>
    <w:p w14:paraId="7EA7BCEE" w14:textId="637AFAFB" w:rsidR="00FF0622" w:rsidRPr="00B57E57" w:rsidRDefault="00B57E57" w:rsidP="00B57E57">
      <w:pPr>
        <w:pStyle w:val="Descripcin"/>
        <w:keepNext/>
        <w:spacing w:line="276" w:lineRule="auto"/>
        <w:jc w:val="center"/>
        <w:rPr>
          <w:rFonts w:ascii="Arial" w:hAnsi="Arial" w:cs="Arial"/>
          <w:b/>
          <w:i w:val="0"/>
          <w:color w:val="auto"/>
          <w:sz w:val="22"/>
          <w:szCs w:val="22"/>
        </w:rPr>
      </w:pPr>
      <w:bookmarkStart w:id="26" w:name="_Ref72513842"/>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2F2608">
        <w:rPr>
          <w:rFonts w:ascii="Arial" w:hAnsi="Arial" w:cs="Arial"/>
          <w:b/>
          <w:i w:val="0"/>
          <w:noProof/>
          <w:color w:val="auto"/>
          <w:sz w:val="22"/>
          <w:szCs w:val="22"/>
        </w:rPr>
        <w:t>14</w:t>
      </w:r>
      <w:r w:rsidRPr="00DA6010">
        <w:rPr>
          <w:rFonts w:ascii="Arial" w:hAnsi="Arial" w:cs="Arial"/>
          <w:b/>
          <w:i w:val="0"/>
          <w:color w:val="auto"/>
          <w:sz w:val="22"/>
          <w:szCs w:val="22"/>
        </w:rPr>
        <w:fldChar w:fldCharType="end"/>
      </w:r>
      <w:bookmarkEnd w:id="26"/>
      <w:r w:rsidRPr="00DA6010">
        <w:rPr>
          <w:rFonts w:ascii="Arial" w:hAnsi="Arial" w:cs="Arial"/>
          <w:b/>
          <w:i w:val="0"/>
          <w:color w:val="auto"/>
          <w:sz w:val="22"/>
          <w:szCs w:val="22"/>
        </w:rPr>
        <w:t xml:space="preserve">. </w:t>
      </w:r>
      <w:r w:rsidR="00B6043D">
        <w:rPr>
          <w:rFonts w:ascii="Arial" w:hAnsi="Arial" w:cs="Arial"/>
          <w:b/>
          <w:i w:val="0"/>
          <w:color w:val="auto"/>
          <w:sz w:val="22"/>
          <w:szCs w:val="22"/>
        </w:rPr>
        <w:t>Flujo de costos y beneficios de la PNSV</w:t>
      </w:r>
      <w:r w:rsidRPr="00DA6010">
        <w:rPr>
          <w:rFonts w:ascii="Arial" w:hAnsi="Arial" w:cs="Arial"/>
          <w:b/>
          <w:i w:val="0"/>
          <w:color w:val="auto"/>
          <w:sz w:val="22"/>
          <w:szCs w:val="22"/>
        </w:rPr>
        <w:t xml:space="preserve"> </w:t>
      </w:r>
    </w:p>
    <w:tbl>
      <w:tblPr>
        <w:tblW w:w="5140" w:type="pct"/>
        <w:tblCellMar>
          <w:left w:w="70" w:type="dxa"/>
          <w:right w:w="70" w:type="dxa"/>
        </w:tblCellMar>
        <w:tblLook w:val="04A0" w:firstRow="1" w:lastRow="0" w:firstColumn="1" w:lastColumn="0" w:noHBand="0" w:noVBand="1"/>
      </w:tblPr>
      <w:tblGrid>
        <w:gridCol w:w="601"/>
        <w:gridCol w:w="1654"/>
        <w:gridCol w:w="1881"/>
        <w:gridCol w:w="1532"/>
        <w:gridCol w:w="1532"/>
        <w:gridCol w:w="1532"/>
      </w:tblGrid>
      <w:tr w:rsidR="00ED24CB" w:rsidRPr="00ED24CB" w14:paraId="0957E6AA" w14:textId="77777777" w:rsidTr="00ED24CB">
        <w:trPr>
          <w:trHeight w:val="665"/>
        </w:trPr>
        <w:tc>
          <w:tcPr>
            <w:tcW w:w="344" w:type="pct"/>
            <w:tcBorders>
              <w:top w:val="dotted" w:sz="4" w:space="0" w:color="auto"/>
              <w:left w:val="dotted" w:sz="4" w:space="0" w:color="auto"/>
              <w:bottom w:val="dotted" w:sz="4" w:space="0" w:color="auto"/>
              <w:right w:val="dotted" w:sz="4" w:space="0" w:color="auto"/>
            </w:tcBorders>
            <w:shd w:val="clear" w:color="auto" w:fill="FF0000"/>
            <w:vAlign w:val="center"/>
            <w:hideMark/>
          </w:tcPr>
          <w:p w14:paraId="747C4B6D" w14:textId="77777777" w:rsidR="00ED24CB" w:rsidRPr="00ED24CB" w:rsidRDefault="00ED24CB" w:rsidP="00ED24CB">
            <w:pPr>
              <w:spacing w:after="0" w:line="240" w:lineRule="auto"/>
              <w:jc w:val="center"/>
              <w:rPr>
                <w:rFonts w:ascii="Arial" w:eastAsia="Times New Roman" w:hAnsi="Arial" w:cs="Arial"/>
                <w:b/>
                <w:bCs/>
                <w:color w:val="FFFFFF"/>
                <w:sz w:val="18"/>
                <w:szCs w:val="20"/>
                <w:lang w:val="es-PE" w:eastAsia="es-PE"/>
              </w:rPr>
            </w:pPr>
            <w:r w:rsidRPr="00ED24CB">
              <w:rPr>
                <w:rFonts w:ascii="Arial" w:eastAsia="Times New Roman" w:hAnsi="Arial" w:cs="Arial"/>
                <w:b/>
                <w:bCs/>
                <w:color w:val="FFFFFF"/>
                <w:sz w:val="18"/>
                <w:szCs w:val="20"/>
                <w:lang w:val="es-PE" w:eastAsia="es-PE"/>
              </w:rPr>
              <w:t>Año</w:t>
            </w:r>
          </w:p>
        </w:tc>
        <w:tc>
          <w:tcPr>
            <w:tcW w:w="947" w:type="pct"/>
            <w:tcBorders>
              <w:top w:val="dotted" w:sz="4" w:space="0" w:color="auto"/>
              <w:left w:val="nil"/>
              <w:bottom w:val="dotted" w:sz="4" w:space="0" w:color="auto"/>
              <w:right w:val="dotted" w:sz="4" w:space="0" w:color="auto"/>
            </w:tcBorders>
            <w:shd w:val="clear" w:color="auto" w:fill="FF0000"/>
            <w:vAlign w:val="center"/>
            <w:hideMark/>
          </w:tcPr>
          <w:p w14:paraId="5F667C5F" w14:textId="77777777" w:rsidR="00ED24CB" w:rsidRPr="00ED24CB" w:rsidRDefault="00ED24CB" w:rsidP="00ED24CB">
            <w:pPr>
              <w:spacing w:after="0" w:line="240" w:lineRule="auto"/>
              <w:jc w:val="center"/>
              <w:rPr>
                <w:rFonts w:ascii="Arial" w:eastAsia="Times New Roman" w:hAnsi="Arial" w:cs="Arial"/>
                <w:b/>
                <w:bCs/>
                <w:color w:val="FFFFFF"/>
                <w:sz w:val="18"/>
                <w:szCs w:val="20"/>
                <w:lang w:val="es-PE" w:eastAsia="es-PE"/>
              </w:rPr>
            </w:pPr>
            <w:r w:rsidRPr="00ED24CB">
              <w:rPr>
                <w:rFonts w:ascii="Arial" w:eastAsia="Times New Roman" w:hAnsi="Arial" w:cs="Arial"/>
                <w:b/>
                <w:bCs/>
                <w:color w:val="FFFFFF"/>
                <w:sz w:val="18"/>
                <w:szCs w:val="20"/>
                <w:lang w:val="es-PE" w:eastAsia="es-PE"/>
              </w:rPr>
              <w:t>Total Beneficios</w:t>
            </w:r>
          </w:p>
        </w:tc>
        <w:tc>
          <w:tcPr>
            <w:tcW w:w="1077" w:type="pct"/>
            <w:tcBorders>
              <w:top w:val="dotted" w:sz="4" w:space="0" w:color="auto"/>
              <w:left w:val="nil"/>
              <w:bottom w:val="dotted" w:sz="4" w:space="0" w:color="auto"/>
              <w:right w:val="dotted" w:sz="4" w:space="0" w:color="auto"/>
            </w:tcBorders>
            <w:shd w:val="clear" w:color="auto" w:fill="FF0000"/>
            <w:vAlign w:val="center"/>
            <w:hideMark/>
          </w:tcPr>
          <w:p w14:paraId="79BE3860" w14:textId="77777777" w:rsidR="00ED24CB" w:rsidRPr="00ED24CB" w:rsidRDefault="00ED24CB" w:rsidP="00ED24CB">
            <w:pPr>
              <w:spacing w:after="0" w:line="240" w:lineRule="auto"/>
              <w:jc w:val="center"/>
              <w:rPr>
                <w:rFonts w:ascii="Arial" w:eastAsia="Times New Roman" w:hAnsi="Arial" w:cs="Arial"/>
                <w:b/>
                <w:bCs/>
                <w:color w:val="FFFFFF"/>
                <w:sz w:val="18"/>
                <w:szCs w:val="20"/>
                <w:lang w:val="es-PE" w:eastAsia="es-PE"/>
              </w:rPr>
            </w:pPr>
            <w:r w:rsidRPr="00ED24CB">
              <w:rPr>
                <w:rFonts w:ascii="Arial" w:eastAsia="Times New Roman" w:hAnsi="Arial" w:cs="Arial"/>
                <w:b/>
                <w:bCs/>
                <w:color w:val="FFFFFF"/>
                <w:sz w:val="18"/>
                <w:szCs w:val="20"/>
                <w:lang w:val="es-PE" w:eastAsia="es-PE"/>
              </w:rPr>
              <w:t>Costos totales</w:t>
            </w:r>
          </w:p>
        </w:tc>
        <w:tc>
          <w:tcPr>
            <w:tcW w:w="877" w:type="pct"/>
            <w:tcBorders>
              <w:top w:val="dotted" w:sz="4" w:space="0" w:color="auto"/>
              <w:left w:val="nil"/>
              <w:bottom w:val="dotted" w:sz="4" w:space="0" w:color="auto"/>
              <w:right w:val="dotted" w:sz="4" w:space="0" w:color="auto"/>
            </w:tcBorders>
            <w:shd w:val="clear" w:color="auto" w:fill="FF0000"/>
            <w:vAlign w:val="center"/>
            <w:hideMark/>
          </w:tcPr>
          <w:p w14:paraId="1185C259" w14:textId="77777777" w:rsidR="00ED24CB" w:rsidRPr="00ED24CB" w:rsidRDefault="00ED24CB" w:rsidP="00ED24CB">
            <w:pPr>
              <w:spacing w:after="0" w:line="240" w:lineRule="auto"/>
              <w:jc w:val="center"/>
              <w:rPr>
                <w:rFonts w:ascii="Arial" w:eastAsia="Times New Roman" w:hAnsi="Arial" w:cs="Arial"/>
                <w:b/>
                <w:bCs/>
                <w:color w:val="FFFFFF"/>
                <w:sz w:val="18"/>
                <w:szCs w:val="20"/>
                <w:lang w:val="es-PE" w:eastAsia="es-PE"/>
              </w:rPr>
            </w:pPr>
            <w:r w:rsidRPr="00ED24CB">
              <w:rPr>
                <w:rFonts w:ascii="Arial" w:eastAsia="Times New Roman" w:hAnsi="Arial" w:cs="Arial"/>
                <w:b/>
                <w:bCs/>
                <w:color w:val="FFFFFF"/>
                <w:sz w:val="18"/>
                <w:szCs w:val="20"/>
                <w:lang w:val="es-PE" w:eastAsia="es-PE"/>
              </w:rPr>
              <w:t>Costos incrementales</w:t>
            </w:r>
          </w:p>
        </w:tc>
        <w:tc>
          <w:tcPr>
            <w:tcW w:w="877" w:type="pct"/>
            <w:tcBorders>
              <w:top w:val="dotted" w:sz="4" w:space="0" w:color="auto"/>
              <w:left w:val="nil"/>
              <w:bottom w:val="dotted" w:sz="4" w:space="0" w:color="auto"/>
              <w:right w:val="dotted" w:sz="4" w:space="0" w:color="auto"/>
            </w:tcBorders>
            <w:shd w:val="clear" w:color="auto" w:fill="FF0000"/>
            <w:vAlign w:val="center"/>
            <w:hideMark/>
          </w:tcPr>
          <w:p w14:paraId="537D9364" w14:textId="77777777" w:rsidR="00ED24CB" w:rsidRPr="00ED24CB" w:rsidRDefault="00ED24CB" w:rsidP="00ED24CB">
            <w:pPr>
              <w:spacing w:after="0" w:line="240" w:lineRule="auto"/>
              <w:jc w:val="center"/>
              <w:rPr>
                <w:rFonts w:ascii="Arial" w:eastAsia="Times New Roman" w:hAnsi="Arial" w:cs="Arial"/>
                <w:b/>
                <w:bCs/>
                <w:color w:val="FFFFFF"/>
                <w:sz w:val="18"/>
                <w:szCs w:val="20"/>
                <w:lang w:val="es-PE" w:eastAsia="es-PE"/>
              </w:rPr>
            </w:pPr>
            <w:r w:rsidRPr="00ED24CB">
              <w:rPr>
                <w:rFonts w:ascii="Arial" w:eastAsia="Times New Roman" w:hAnsi="Arial" w:cs="Arial"/>
                <w:b/>
                <w:bCs/>
                <w:color w:val="FFFFFF"/>
                <w:sz w:val="18"/>
                <w:szCs w:val="20"/>
                <w:lang w:val="es-PE" w:eastAsia="es-PE"/>
              </w:rPr>
              <w:t>Balance:</w:t>
            </w:r>
            <w:r w:rsidRPr="00ED24CB">
              <w:rPr>
                <w:rFonts w:ascii="Arial" w:eastAsia="Times New Roman" w:hAnsi="Arial" w:cs="Arial"/>
                <w:b/>
                <w:bCs/>
                <w:color w:val="FFFFFF"/>
                <w:sz w:val="18"/>
                <w:szCs w:val="20"/>
                <w:lang w:val="es-PE" w:eastAsia="es-PE"/>
              </w:rPr>
              <w:br/>
              <w:t>Beneficios - Costos totales</w:t>
            </w:r>
          </w:p>
        </w:tc>
        <w:tc>
          <w:tcPr>
            <w:tcW w:w="877" w:type="pct"/>
            <w:tcBorders>
              <w:top w:val="dotted" w:sz="4" w:space="0" w:color="auto"/>
              <w:left w:val="nil"/>
              <w:bottom w:val="dotted" w:sz="4" w:space="0" w:color="auto"/>
              <w:right w:val="dotted" w:sz="4" w:space="0" w:color="auto"/>
            </w:tcBorders>
            <w:shd w:val="clear" w:color="auto" w:fill="FF0000"/>
            <w:vAlign w:val="center"/>
            <w:hideMark/>
          </w:tcPr>
          <w:p w14:paraId="138C52F9" w14:textId="77777777" w:rsidR="00ED24CB" w:rsidRPr="00ED24CB" w:rsidRDefault="00ED24CB" w:rsidP="00ED24CB">
            <w:pPr>
              <w:spacing w:after="0" w:line="240" w:lineRule="auto"/>
              <w:jc w:val="center"/>
              <w:rPr>
                <w:rFonts w:ascii="Arial" w:eastAsia="Times New Roman" w:hAnsi="Arial" w:cs="Arial"/>
                <w:b/>
                <w:bCs/>
                <w:color w:val="FFFFFF"/>
                <w:sz w:val="18"/>
                <w:szCs w:val="20"/>
                <w:lang w:val="es-PE" w:eastAsia="es-PE"/>
              </w:rPr>
            </w:pPr>
            <w:r w:rsidRPr="00ED24CB">
              <w:rPr>
                <w:rFonts w:ascii="Arial" w:eastAsia="Times New Roman" w:hAnsi="Arial" w:cs="Arial"/>
                <w:b/>
                <w:bCs/>
                <w:color w:val="FFFFFF"/>
                <w:sz w:val="18"/>
                <w:szCs w:val="20"/>
                <w:lang w:val="es-PE" w:eastAsia="es-PE"/>
              </w:rPr>
              <w:t>Balance:</w:t>
            </w:r>
            <w:r w:rsidRPr="00ED24CB">
              <w:rPr>
                <w:rFonts w:ascii="Arial" w:eastAsia="Times New Roman" w:hAnsi="Arial" w:cs="Arial"/>
                <w:b/>
                <w:bCs/>
                <w:color w:val="FFFFFF"/>
                <w:sz w:val="18"/>
                <w:szCs w:val="20"/>
                <w:lang w:val="es-PE" w:eastAsia="es-PE"/>
              </w:rPr>
              <w:br/>
              <w:t>Beneficio - Costos incrementales</w:t>
            </w:r>
          </w:p>
        </w:tc>
      </w:tr>
      <w:tr w:rsidR="00ED24CB" w:rsidRPr="00ED24CB" w14:paraId="3DFE5C1E"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0C38B0D2"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2022</w:t>
            </w:r>
          </w:p>
        </w:tc>
        <w:tc>
          <w:tcPr>
            <w:tcW w:w="947" w:type="pct"/>
            <w:tcBorders>
              <w:top w:val="nil"/>
              <w:left w:val="nil"/>
              <w:bottom w:val="dotted" w:sz="4" w:space="0" w:color="auto"/>
              <w:right w:val="dotted" w:sz="4" w:space="0" w:color="auto"/>
            </w:tcBorders>
            <w:shd w:val="clear" w:color="auto" w:fill="auto"/>
            <w:noWrap/>
            <w:vAlign w:val="center"/>
            <w:hideMark/>
          </w:tcPr>
          <w:p w14:paraId="75E4307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531,352,676</w:t>
            </w:r>
          </w:p>
        </w:tc>
        <w:tc>
          <w:tcPr>
            <w:tcW w:w="1077" w:type="pct"/>
            <w:tcBorders>
              <w:top w:val="nil"/>
              <w:left w:val="nil"/>
              <w:bottom w:val="dotted" w:sz="4" w:space="0" w:color="auto"/>
              <w:right w:val="dotted" w:sz="4" w:space="0" w:color="auto"/>
            </w:tcBorders>
            <w:shd w:val="clear" w:color="auto" w:fill="auto"/>
            <w:noWrap/>
            <w:vAlign w:val="center"/>
            <w:hideMark/>
          </w:tcPr>
          <w:p w14:paraId="4E235C2E"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344,084,815</w:t>
            </w:r>
          </w:p>
        </w:tc>
        <w:tc>
          <w:tcPr>
            <w:tcW w:w="877" w:type="pct"/>
            <w:tcBorders>
              <w:top w:val="nil"/>
              <w:left w:val="nil"/>
              <w:bottom w:val="dotted" w:sz="4" w:space="0" w:color="auto"/>
              <w:right w:val="dotted" w:sz="4" w:space="0" w:color="auto"/>
            </w:tcBorders>
            <w:shd w:val="clear" w:color="auto" w:fill="auto"/>
            <w:noWrap/>
            <w:vAlign w:val="center"/>
            <w:hideMark/>
          </w:tcPr>
          <w:p w14:paraId="3D9437BD"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93,005,349</w:t>
            </w:r>
          </w:p>
        </w:tc>
        <w:tc>
          <w:tcPr>
            <w:tcW w:w="877" w:type="pct"/>
            <w:tcBorders>
              <w:top w:val="nil"/>
              <w:left w:val="nil"/>
              <w:bottom w:val="dotted" w:sz="4" w:space="0" w:color="auto"/>
              <w:right w:val="dotted" w:sz="4" w:space="0" w:color="auto"/>
            </w:tcBorders>
            <w:shd w:val="clear" w:color="auto" w:fill="auto"/>
            <w:noWrap/>
            <w:vAlign w:val="center"/>
            <w:hideMark/>
          </w:tcPr>
          <w:p w14:paraId="7A2B1E21"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187,267,861</w:t>
            </w:r>
          </w:p>
        </w:tc>
        <w:tc>
          <w:tcPr>
            <w:tcW w:w="877" w:type="pct"/>
            <w:tcBorders>
              <w:top w:val="nil"/>
              <w:left w:val="nil"/>
              <w:bottom w:val="dotted" w:sz="4" w:space="0" w:color="auto"/>
              <w:right w:val="dotted" w:sz="4" w:space="0" w:color="auto"/>
            </w:tcBorders>
            <w:shd w:val="clear" w:color="auto" w:fill="auto"/>
            <w:noWrap/>
            <w:vAlign w:val="center"/>
            <w:hideMark/>
          </w:tcPr>
          <w:p w14:paraId="632FDB56"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438,347,327</w:t>
            </w:r>
          </w:p>
        </w:tc>
      </w:tr>
      <w:tr w:rsidR="00ED24CB" w:rsidRPr="00ED24CB" w14:paraId="0FE173AD"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6220B7A0"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2023</w:t>
            </w:r>
          </w:p>
        </w:tc>
        <w:tc>
          <w:tcPr>
            <w:tcW w:w="947" w:type="pct"/>
            <w:tcBorders>
              <w:top w:val="nil"/>
              <w:left w:val="nil"/>
              <w:bottom w:val="dotted" w:sz="4" w:space="0" w:color="auto"/>
              <w:right w:val="dotted" w:sz="4" w:space="0" w:color="auto"/>
            </w:tcBorders>
            <w:shd w:val="clear" w:color="auto" w:fill="auto"/>
            <w:noWrap/>
            <w:vAlign w:val="center"/>
            <w:hideMark/>
          </w:tcPr>
          <w:p w14:paraId="1C314EF7"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769,060,450</w:t>
            </w:r>
          </w:p>
        </w:tc>
        <w:tc>
          <w:tcPr>
            <w:tcW w:w="1077" w:type="pct"/>
            <w:tcBorders>
              <w:top w:val="nil"/>
              <w:left w:val="nil"/>
              <w:bottom w:val="dotted" w:sz="4" w:space="0" w:color="auto"/>
              <w:right w:val="dotted" w:sz="4" w:space="0" w:color="auto"/>
            </w:tcBorders>
            <w:shd w:val="clear" w:color="auto" w:fill="auto"/>
            <w:noWrap/>
            <w:vAlign w:val="center"/>
            <w:hideMark/>
          </w:tcPr>
          <w:p w14:paraId="2AAF2B67"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610,899,174</w:t>
            </w:r>
          </w:p>
        </w:tc>
        <w:tc>
          <w:tcPr>
            <w:tcW w:w="877" w:type="pct"/>
            <w:tcBorders>
              <w:top w:val="nil"/>
              <w:left w:val="nil"/>
              <w:bottom w:val="dotted" w:sz="4" w:space="0" w:color="auto"/>
              <w:right w:val="dotted" w:sz="4" w:space="0" w:color="auto"/>
            </w:tcBorders>
            <w:shd w:val="clear" w:color="auto" w:fill="auto"/>
            <w:noWrap/>
            <w:vAlign w:val="center"/>
            <w:hideMark/>
          </w:tcPr>
          <w:p w14:paraId="1D20E7CF"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352,287,324</w:t>
            </w:r>
          </w:p>
        </w:tc>
        <w:tc>
          <w:tcPr>
            <w:tcW w:w="877" w:type="pct"/>
            <w:tcBorders>
              <w:top w:val="nil"/>
              <w:left w:val="nil"/>
              <w:bottom w:val="dotted" w:sz="4" w:space="0" w:color="auto"/>
              <w:right w:val="dotted" w:sz="4" w:space="0" w:color="auto"/>
            </w:tcBorders>
            <w:shd w:val="clear" w:color="auto" w:fill="auto"/>
            <w:noWrap/>
            <w:vAlign w:val="center"/>
            <w:hideMark/>
          </w:tcPr>
          <w:p w14:paraId="1269BE6D"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158,161,276</w:t>
            </w:r>
          </w:p>
        </w:tc>
        <w:tc>
          <w:tcPr>
            <w:tcW w:w="877" w:type="pct"/>
            <w:tcBorders>
              <w:top w:val="nil"/>
              <w:left w:val="nil"/>
              <w:bottom w:val="dotted" w:sz="4" w:space="0" w:color="auto"/>
              <w:right w:val="dotted" w:sz="4" w:space="0" w:color="auto"/>
            </w:tcBorders>
            <w:shd w:val="clear" w:color="auto" w:fill="auto"/>
            <w:noWrap/>
            <w:vAlign w:val="center"/>
            <w:hideMark/>
          </w:tcPr>
          <w:p w14:paraId="7DBB2759"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416,773,126</w:t>
            </w:r>
          </w:p>
        </w:tc>
      </w:tr>
      <w:tr w:rsidR="00ED24CB" w:rsidRPr="00ED24CB" w14:paraId="1D515846"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571F6E84"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2024</w:t>
            </w:r>
          </w:p>
        </w:tc>
        <w:tc>
          <w:tcPr>
            <w:tcW w:w="947" w:type="pct"/>
            <w:tcBorders>
              <w:top w:val="nil"/>
              <w:left w:val="nil"/>
              <w:bottom w:val="dotted" w:sz="4" w:space="0" w:color="auto"/>
              <w:right w:val="dotted" w:sz="4" w:space="0" w:color="auto"/>
            </w:tcBorders>
            <w:shd w:val="clear" w:color="auto" w:fill="auto"/>
            <w:noWrap/>
            <w:vAlign w:val="center"/>
            <w:hideMark/>
          </w:tcPr>
          <w:p w14:paraId="6BDFA068"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832,161,162</w:t>
            </w:r>
          </w:p>
        </w:tc>
        <w:tc>
          <w:tcPr>
            <w:tcW w:w="1077" w:type="pct"/>
            <w:tcBorders>
              <w:top w:val="nil"/>
              <w:left w:val="nil"/>
              <w:bottom w:val="dotted" w:sz="4" w:space="0" w:color="auto"/>
              <w:right w:val="dotted" w:sz="4" w:space="0" w:color="auto"/>
            </w:tcBorders>
            <w:shd w:val="clear" w:color="auto" w:fill="auto"/>
            <w:noWrap/>
            <w:vAlign w:val="center"/>
            <w:hideMark/>
          </w:tcPr>
          <w:p w14:paraId="7D19A98B"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386,609,750</w:t>
            </w:r>
          </w:p>
        </w:tc>
        <w:tc>
          <w:tcPr>
            <w:tcW w:w="877" w:type="pct"/>
            <w:tcBorders>
              <w:top w:val="nil"/>
              <w:left w:val="nil"/>
              <w:bottom w:val="dotted" w:sz="4" w:space="0" w:color="auto"/>
              <w:right w:val="dotted" w:sz="4" w:space="0" w:color="auto"/>
            </w:tcBorders>
            <w:shd w:val="clear" w:color="auto" w:fill="auto"/>
            <w:noWrap/>
            <w:vAlign w:val="center"/>
            <w:hideMark/>
          </w:tcPr>
          <w:p w14:paraId="5C8A2BC3"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120,239,545</w:t>
            </w:r>
          </w:p>
        </w:tc>
        <w:tc>
          <w:tcPr>
            <w:tcW w:w="877" w:type="pct"/>
            <w:tcBorders>
              <w:top w:val="nil"/>
              <w:left w:val="nil"/>
              <w:bottom w:val="dotted" w:sz="4" w:space="0" w:color="auto"/>
              <w:right w:val="dotted" w:sz="4" w:space="0" w:color="auto"/>
            </w:tcBorders>
            <w:shd w:val="clear" w:color="auto" w:fill="auto"/>
            <w:noWrap/>
            <w:vAlign w:val="center"/>
            <w:hideMark/>
          </w:tcPr>
          <w:p w14:paraId="3BBDB1D4"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445,551,412</w:t>
            </w:r>
          </w:p>
        </w:tc>
        <w:tc>
          <w:tcPr>
            <w:tcW w:w="877" w:type="pct"/>
            <w:tcBorders>
              <w:top w:val="nil"/>
              <w:left w:val="nil"/>
              <w:bottom w:val="dotted" w:sz="4" w:space="0" w:color="auto"/>
              <w:right w:val="dotted" w:sz="4" w:space="0" w:color="auto"/>
            </w:tcBorders>
            <w:shd w:val="clear" w:color="auto" w:fill="auto"/>
            <w:noWrap/>
            <w:vAlign w:val="center"/>
            <w:hideMark/>
          </w:tcPr>
          <w:p w14:paraId="775BF19F"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711,921,617</w:t>
            </w:r>
          </w:p>
        </w:tc>
      </w:tr>
      <w:tr w:rsidR="00ED24CB" w:rsidRPr="00ED24CB" w14:paraId="6103BFBE"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54B4447A"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2025</w:t>
            </w:r>
          </w:p>
        </w:tc>
        <w:tc>
          <w:tcPr>
            <w:tcW w:w="947" w:type="pct"/>
            <w:tcBorders>
              <w:top w:val="nil"/>
              <w:left w:val="nil"/>
              <w:bottom w:val="dotted" w:sz="4" w:space="0" w:color="auto"/>
              <w:right w:val="dotted" w:sz="4" w:space="0" w:color="auto"/>
            </w:tcBorders>
            <w:shd w:val="clear" w:color="auto" w:fill="auto"/>
            <w:noWrap/>
            <w:vAlign w:val="center"/>
            <w:hideMark/>
          </w:tcPr>
          <w:p w14:paraId="22B3EE5D"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1,114,631,664</w:t>
            </w:r>
          </w:p>
        </w:tc>
        <w:tc>
          <w:tcPr>
            <w:tcW w:w="1077" w:type="pct"/>
            <w:tcBorders>
              <w:top w:val="nil"/>
              <w:left w:val="nil"/>
              <w:bottom w:val="dotted" w:sz="4" w:space="0" w:color="auto"/>
              <w:right w:val="dotted" w:sz="4" w:space="0" w:color="auto"/>
            </w:tcBorders>
            <w:shd w:val="clear" w:color="auto" w:fill="auto"/>
            <w:noWrap/>
            <w:vAlign w:val="center"/>
            <w:hideMark/>
          </w:tcPr>
          <w:p w14:paraId="6BCC2ACB"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393,130,856</w:t>
            </w:r>
          </w:p>
        </w:tc>
        <w:tc>
          <w:tcPr>
            <w:tcW w:w="877" w:type="pct"/>
            <w:tcBorders>
              <w:top w:val="nil"/>
              <w:left w:val="nil"/>
              <w:bottom w:val="dotted" w:sz="4" w:space="0" w:color="auto"/>
              <w:right w:val="dotted" w:sz="4" w:space="0" w:color="auto"/>
            </w:tcBorders>
            <w:shd w:val="clear" w:color="auto" w:fill="auto"/>
            <w:noWrap/>
            <w:vAlign w:val="center"/>
            <w:hideMark/>
          </w:tcPr>
          <w:p w14:paraId="129292C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118,769,544</w:t>
            </w:r>
          </w:p>
        </w:tc>
        <w:tc>
          <w:tcPr>
            <w:tcW w:w="877" w:type="pct"/>
            <w:tcBorders>
              <w:top w:val="nil"/>
              <w:left w:val="nil"/>
              <w:bottom w:val="dotted" w:sz="4" w:space="0" w:color="auto"/>
              <w:right w:val="dotted" w:sz="4" w:space="0" w:color="auto"/>
            </w:tcBorders>
            <w:shd w:val="clear" w:color="auto" w:fill="auto"/>
            <w:noWrap/>
            <w:vAlign w:val="center"/>
            <w:hideMark/>
          </w:tcPr>
          <w:p w14:paraId="1C14A3E6"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721,500,809</w:t>
            </w:r>
          </w:p>
        </w:tc>
        <w:tc>
          <w:tcPr>
            <w:tcW w:w="877" w:type="pct"/>
            <w:tcBorders>
              <w:top w:val="nil"/>
              <w:left w:val="nil"/>
              <w:bottom w:val="dotted" w:sz="4" w:space="0" w:color="auto"/>
              <w:right w:val="dotted" w:sz="4" w:space="0" w:color="auto"/>
            </w:tcBorders>
            <w:shd w:val="clear" w:color="auto" w:fill="auto"/>
            <w:noWrap/>
            <w:vAlign w:val="center"/>
            <w:hideMark/>
          </w:tcPr>
          <w:p w14:paraId="5EE0615B"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995,862,121</w:t>
            </w:r>
          </w:p>
        </w:tc>
      </w:tr>
      <w:tr w:rsidR="00ED24CB" w:rsidRPr="00ED24CB" w14:paraId="1D631747"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67DFB423"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2026</w:t>
            </w:r>
          </w:p>
        </w:tc>
        <w:tc>
          <w:tcPr>
            <w:tcW w:w="947" w:type="pct"/>
            <w:tcBorders>
              <w:top w:val="nil"/>
              <w:left w:val="nil"/>
              <w:bottom w:val="dotted" w:sz="4" w:space="0" w:color="auto"/>
              <w:right w:val="dotted" w:sz="4" w:space="0" w:color="auto"/>
            </w:tcBorders>
            <w:shd w:val="clear" w:color="auto" w:fill="auto"/>
            <w:noWrap/>
            <w:vAlign w:val="center"/>
            <w:hideMark/>
          </w:tcPr>
          <w:p w14:paraId="0C0E93EF"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1,358,099,396</w:t>
            </w:r>
          </w:p>
        </w:tc>
        <w:tc>
          <w:tcPr>
            <w:tcW w:w="1077" w:type="pct"/>
            <w:tcBorders>
              <w:top w:val="nil"/>
              <w:left w:val="nil"/>
              <w:bottom w:val="dotted" w:sz="4" w:space="0" w:color="auto"/>
              <w:right w:val="dotted" w:sz="4" w:space="0" w:color="auto"/>
            </w:tcBorders>
            <w:shd w:val="clear" w:color="auto" w:fill="auto"/>
            <w:noWrap/>
            <w:vAlign w:val="center"/>
            <w:hideMark/>
          </w:tcPr>
          <w:p w14:paraId="264DFCE9"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406,188,016</w:t>
            </w:r>
          </w:p>
        </w:tc>
        <w:tc>
          <w:tcPr>
            <w:tcW w:w="877" w:type="pct"/>
            <w:tcBorders>
              <w:top w:val="nil"/>
              <w:left w:val="nil"/>
              <w:bottom w:val="dotted" w:sz="4" w:space="0" w:color="auto"/>
              <w:right w:val="dotted" w:sz="4" w:space="0" w:color="auto"/>
            </w:tcBorders>
            <w:shd w:val="clear" w:color="auto" w:fill="auto"/>
            <w:noWrap/>
            <w:vAlign w:val="center"/>
            <w:hideMark/>
          </w:tcPr>
          <w:p w14:paraId="18EC3C41"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123,595,865</w:t>
            </w:r>
          </w:p>
        </w:tc>
        <w:tc>
          <w:tcPr>
            <w:tcW w:w="877" w:type="pct"/>
            <w:tcBorders>
              <w:top w:val="nil"/>
              <w:left w:val="nil"/>
              <w:bottom w:val="dotted" w:sz="4" w:space="0" w:color="auto"/>
              <w:right w:val="dotted" w:sz="4" w:space="0" w:color="auto"/>
            </w:tcBorders>
            <w:shd w:val="clear" w:color="auto" w:fill="auto"/>
            <w:noWrap/>
            <w:vAlign w:val="center"/>
            <w:hideMark/>
          </w:tcPr>
          <w:p w14:paraId="39D059A3"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951,911,380</w:t>
            </w:r>
          </w:p>
        </w:tc>
        <w:tc>
          <w:tcPr>
            <w:tcW w:w="877" w:type="pct"/>
            <w:tcBorders>
              <w:top w:val="nil"/>
              <w:left w:val="nil"/>
              <w:bottom w:val="dotted" w:sz="4" w:space="0" w:color="auto"/>
              <w:right w:val="dotted" w:sz="4" w:space="0" w:color="auto"/>
            </w:tcBorders>
            <w:shd w:val="clear" w:color="auto" w:fill="auto"/>
            <w:noWrap/>
            <w:vAlign w:val="center"/>
            <w:hideMark/>
          </w:tcPr>
          <w:p w14:paraId="090B9BC2"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1,234,503,531</w:t>
            </w:r>
          </w:p>
        </w:tc>
      </w:tr>
      <w:tr w:rsidR="00ED24CB" w:rsidRPr="00ED24CB" w14:paraId="57FAF5D1"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7D80C24D"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2027</w:t>
            </w:r>
          </w:p>
        </w:tc>
        <w:tc>
          <w:tcPr>
            <w:tcW w:w="947" w:type="pct"/>
            <w:tcBorders>
              <w:top w:val="nil"/>
              <w:left w:val="nil"/>
              <w:bottom w:val="dotted" w:sz="4" w:space="0" w:color="auto"/>
              <w:right w:val="dotted" w:sz="4" w:space="0" w:color="auto"/>
            </w:tcBorders>
            <w:shd w:val="clear" w:color="auto" w:fill="auto"/>
            <w:noWrap/>
            <w:vAlign w:val="center"/>
            <w:hideMark/>
          </w:tcPr>
          <w:p w14:paraId="4FAAF710"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1,641,837,913</w:t>
            </w:r>
          </w:p>
        </w:tc>
        <w:tc>
          <w:tcPr>
            <w:tcW w:w="1077" w:type="pct"/>
            <w:tcBorders>
              <w:top w:val="nil"/>
              <w:left w:val="nil"/>
              <w:bottom w:val="dotted" w:sz="4" w:space="0" w:color="auto"/>
              <w:right w:val="dotted" w:sz="4" w:space="0" w:color="auto"/>
            </w:tcBorders>
            <w:shd w:val="clear" w:color="auto" w:fill="auto"/>
            <w:noWrap/>
            <w:vAlign w:val="center"/>
            <w:hideMark/>
          </w:tcPr>
          <w:p w14:paraId="6CD4FAA6"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416,808,035</w:t>
            </w:r>
          </w:p>
        </w:tc>
        <w:tc>
          <w:tcPr>
            <w:tcW w:w="877" w:type="pct"/>
            <w:tcBorders>
              <w:top w:val="nil"/>
              <w:left w:val="nil"/>
              <w:bottom w:val="dotted" w:sz="4" w:space="0" w:color="auto"/>
              <w:right w:val="dotted" w:sz="4" w:space="0" w:color="auto"/>
            </w:tcBorders>
            <w:shd w:val="clear" w:color="auto" w:fill="auto"/>
            <w:noWrap/>
            <w:vAlign w:val="center"/>
            <w:hideMark/>
          </w:tcPr>
          <w:p w14:paraId="41A0AA57"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125,738,119</w:t>
            </w:r>
          </w:p>
        </w:tc>
        <w:tc>
          <w:tcPr>
            <w:tcW w:w="877" w:type="pct"/>
            <w:tcBorders>
              <w:top w:val="nil"/>
              <w:left w:val="nil"/>
              <w:bottom w:val="dotted" w:sz="4" w:space="0" w:color="auto"/>
              <w:right w:val="dotted" w:sz="4" w:space="0" w:color="auto"/>
            </w:tcBorders>
            <w:shd w:val="clear" w:color="auto" w:fill="auto"/>
            <w:noWrap/>
            <w:vAlign w:val="center"/>
            <w:hideMark/>
          </w:tcPr>
          <w:p w14:paraId="4BB3A525"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1,225,029,878</w:t>
            </w:r>
          </w:p>
        </w:tc>
        <w:tc>
          <w:tcPr>
            <w:tcW w:w="877" w:type="pct"/>
            <w:tcBorders>
              <w:top w:val="nil"/>
              <w:left w:val="nil"/>
              <w:bottom w:val="dotted" w:sz="4" w:space="0" w:color="auto"/>
              <w:right w:val="dotted" w:sz="4" w:space="0" w:color="auto"/>
            </w:tcBorders>
            <w:shd w:val="clear" w:color="auto" w:fill="auto"/>
            <w:noWrap/>
            <w:vAlign w:val="center"/>
            <w:hideMark/>
          </w:tcPr>
          <w:p w14:paraId="45D3589A"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1,516,099,794</w:t>
            </w:r>
          </w:p>
        </w:tc>
      </w:tr>
      <w:tr w:rsidR="00ED24CB" w:rsidRPr="00ED24CB" w14:paraId="53089B70"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51B54604"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2028</w:t>
            </w:r>
          </w:p>
        </w:tc>
        <w:tc>
          <w:tcPr>
            <w:tcW w:w="947" w:type="pct"/>
            <w:tcBorders>
              <w:top w:val="nil"/>
              <w:left w:val="nil"/>
              <w:bottom w:val="dotted" w:sz="4" w:space="0" w:color="auto"/>
              <w:right w:val="dotted" w:sz="4" w:space="0" w:color="auto"/>
            </w:tcBorders>
            <w:shd w:val="clear" w:color="auto" w:fill="auto"/>
            <w:noWrap/>
            <w:vAlign w:val="center"/>
            <w:hideMark/>
          </w:tcPr>
          <w:p w14:paraId="324BE14B"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1,801,210,486</w:t>
            </w:r>
          </w:p>
        </w:tc>
        <w:tc>
          <w:tcPr>
            <w:tcW w:w="1077" w:type="pct"/>
            <w:tcBorders>
              <w:top w:val="nil"/>
              <w:left w:val="nil"/>
              <w:bottom w:val="dotted" w:sz="4" w:space="0" w:color="auto"/>
              <w:right w:val="dotted" w:sz="4" w:space="0" w:color="auto"/>
            </w:tcBorders>
            <w:shd w:val="clear" w:color="auto" w:fill="auto"/>
            <w:noWrap/>
            <w:vAlign w:val="center"/>
            <w:hideMark/>
          </w:tcPr>
          <w:p w14:paraId="240ECBEC"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431,019,054</w:t>
            </w:r>
          </w:p>
        </w:tc>
        <w:tc>
          <w:tcPr>
            <w:tcW w:w="877" w:type="pct"/>
            <w:tcBorders>
              <w:top w:val="nil"/>
              <w:left w:val="nil"/>
              <w:bottom w:val="dotted" w:sz="4" w:space="0" w:color="auto"/>
              <w:right w:val="dotted" w:sz="4" w:space="0" w:color="auto"/>
            </w:tcBorders>
            <w:shd w:val="clear" w:color="auto" w:fill="auto"/>
            <w:noWrap/>
            <w:vAlign w:val="center"/>
            <w:hideMark/>
          </w:tcPr>
          <w:p w14:paraId="66B1CFC2"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131,217,041</w:t>
            </w:r>
          </w:p>
        </w:tc>
        <w:tc>
          <w:tcPr>
            <w:tcW w:w="877" w:type="pct"/>
            <w:tcBorders>
              <w:top w:val="nil"/>
              <w:left w:val="nil"/>
              <w:bottom w:val="dotted" w:sz="4" w:space="0" w:color="auto"/>
              <w:right w:val="dotted" w:sz="4" w:space="0" w:color="auto"/>
            </w:tcBorders>
            <w:shd w:val="clear" w:color="auto" w:fill="auto"/>
            <w:noWrap/>
            <w:vAlign w:val="center"/>
            <w:hideMark/>
          </w:tcPr>
          <w:p w14:paraId="4E7C3A10"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1,370,191,431</w:t>
            </w:r>
          </w:p>
        </w:tc>
        <w:tc>
          <w:tcPr>
            <w:tcW w:w="877" w:type="pct"/>
            <w:tcBorders>
              <w:top w:val="nil"/>
              <w:left w:val="nil"/>
              <w:bottom w:val="dotted" w:sz="4" w:space="0" w:color="auto"/>
              <w:right w:val="dotted" w:sz="4" w:space="0" w:color="auto"/>
            </w:tcBorders>
            <w:shd w:val="clear" w:color="auto" w:fill="auto"/>
            <w:noWrap/>
            <w:vAlign w:val="center"/>
            <w:hideMark/>
          </w:tcPr>
          <w:p w14:paraId="0ECC69EE"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1,669,993,445</w:t>
            </w:r>
          </w:p>
        </w:tc>
      </w:tr>
      <w:tr w:rsidR="00ED24CB" w:rsidRPr="00ED24CB" w14:paraId="6F9DB0BA"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0C3FF893"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2029</w:t>
            </w:r>
          </w:p>
        </w:tc>
        <w:tc>
          <w:tcPr>
            <w:tcW w:w="947" w:type="pct"/>
            <w:tcBorders>
              <w:top w:val="nil"/>
              <w:left w:val="nil"/>
              <w:bottom w:val="dotted" w:sz="4" w:space="0" w:color="auto"/>
              <w:right w:val="dotted" w:sz="4" w:space="0" w:color="auto"/>
            </w:tcBorders>
            <w:shd w:val="clear" w:color="auto" w:fill="auto"/>
            <w:noWrap/>
            <w:vAlign w:val="center"/>
            <w:hideMark/>
          </w:tcPr>
          <w:p w14:paraId="0D2FCD90"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1,968,640,098</w:t>
            </w:r>
          </w:p>
        </w:tc>
        <w:tc>
          <w:tcPr>
            <w:tcW w:w="1077" w:type="pct"/>
            <w:tcBorders>
              <w:top w:val="nil"/>
              <w:left w:val="nil"/>
              <w:bottom w:val="dotted" w:sz="4" w:space="0" w:color="auto"/>
              <w:right w:val="dotted" w:sz="4" w:space="0" w:color="auto"/>
            </w:tcBorders>
            <w:shd w:val="clear" w:color="auto" w:fill="auto"/>
            <w:noWrap/>
            <w:vAlign w:val="center"/>
            <w:hideMark/>
          </w:tcPr>
          <w:p w14:paraId="7DEDBC97"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442,850,625</w:t>
            </w:r>
          </w:p>
        </w:tc>
        <w:tc>
          <w:tcPr>
            <w:tcW w:w="877" w:type="pct"/>
            <w:tcBorders>
              <w:top w:val="nil"/>
              <w:left w:val="nil"/>
              <w:bottom w:val="dotted" w:sz="4" w:space="0" w:color="auto"/>
              <w:right w:val="dotted" w:sz="4" w:space="0" w:color="auto"/>
            </w:tcBorders>
            <w:shd w:val="clear" w:color="auto" w:fill="auto"/>
            <w:noWrap/>
            <w:vAlign w:val="center"/>
            <w:hideMark/>
          </w:tcPr>
          <w:p w14:paraId="2468DE4D"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134,054,551</w:t>
            </w:r>
          </w:p>
        </w:tc>
        <w:tc>
          <w:tcPr>
            <w:tcW w:w="877" w:type="pct"/>
            <w:tcBorders>
              <w:top w:val="nil"/>
              <w:left w:val="nil"/>
              <w:bottom w:val="dotted" w:sz="4" w:space="0" w:color="auto"/>
              <w:right w:val="dotted" w:sz="4" w:space="0" w:color="auto"/>
            </w:tcBorders>
            <w:shd w:val="clear" w:color="auto" w:fill="auto"/>
            <w:noWrap/>
            <w:vAlign w:val="center"/>
            <w:hideMark/>
          </w:tcPr>
          <w:p w14:paraId="6624E3BF"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1,525,789,473</w:t>
            </w:r>
          </w:p>
        </w:tc>
        <w:tc>
          <w:tcPr>
            <w:tcW w:w="877" w:type="pct"/>
            <w:tcBorders>
              <w:top w:val="nil"/>
              <w:left w:val="nil"/>
              <w:bottom w:val="dotted" w:sz="4" w:space="0" w:color="auto"/>
              <w:right w:val="dotted" w:sz="4" w:space="0" w:color="auto"/>
            </w:tcBorders>
            <w:shd w:val="clear" w:color="auto" w:fill="auto"/>
            <w:noWrap/>
            <w:vAlign w:val="center"/>
            <w:hideMark/>
          </w:tcPr>
          <w:p w14:paraId="304203EF"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1,834,585,546</w:t>
            </w:r>
          </w:p>
        </w:tc>
      </w:tr>
      <w:tr w:rsidR="00ED24CB" w:rsidRPr="00ED24CB" w14:paraId="6A14479E" w14:textId="77777777" w:rsidTr="00ED24CB">
        <w:trPr>
          <w:trHeight w:val="221"/>
        </w:trPr>
        <w:tc>
          <w:tcPr>
            <w:tcW w:w="344" w:type="pct"/>
            <w:tcBorders>
              <w:top w:val="nil"/>
              <w:left w:val="dotted" w:sz="4" w:space="0" w:color="auto"/>
              <w:bottom w:val="dotted" w:sz="4" w:space="0" w:color="auto"/>
              <w:right w:val="dotted" w:sz="4" w:space="0" w:color="auto"/>
            </w:tcBorders>
            <w:shd w:val="clear" w:color="auto" w:fill="auto"/>
            <w:noWrap/>
            <w:vAlign w:val="center"/>
            <w:hideMark/>
          </w:tcPr>
          <w:p w14:paraId="0F91C5A9"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2030</w:t>
            </w:r>
          </w:p>
        </w:tc>
        <w:tc>
          <w:tcPr>
            <w:tcW w:w="947" w:type="pct"/>
            <w:tcBorders>
              <w:top w:val="nil"/>
              <w:left w:val="nil"/>
              <w:bottom w:val="dotted" w:sz="4" w:space="0" w:color="auto"/>
              <w:right w:val="dotted" w:sz="4" w:space="0" w:color="auto"/>
            </w:tcBorders>
            <w:shd w:val="clear" w:color="auto" w:fill="auto"/>
            <w:noWrap/>
            <w:vAlign w:val="center"/>
            <w:hideMark/>
          </w:tcPr>
          <w:p w14:paraId="6658A20F"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2,110,295,886</w:t>
            </w:r>
          </w:p>
        </w:tc>
        <w:tc>
          <w:tcPr>
            <w:tcW w:w="1077" w:type="pct"/>
            <w:tcBorders>
              <w:top w:val="nil"/>
              <w:left w:val="nil"/>
              <w:bottom w:val="dotted" w:sz="4" w:space="0" w:color="auto"/>
              <w:right w:val="dotted" w:sz="4" w:space="0" w:color="auto"/>
            </w:tcBorders>
            <w:shd w:val="clear" w:color="auto" w:fill="auto"/>
            <w:noWrap/>
            <w:vAlign w:val="center"/>
            <w:hideMark/>
          </w:tcPr>
          <w:p w14:paraId="714E0618"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457,883,774</w:t>
            </w:r>
          </w:p>
        </w:tc>
        <w:tc>
          <w:tcPr>
            <w:tcW w:w="877" w:type="pct"/>
            <w:tcBorders>
              <w:top w:val="nil"/>
              <w:left w:val="nil"/>
              <w:bottom w:val="dotted" w:sz="4" w:space="0" w:color="auto"/>
              <w:right w:val="dotted" w:sz="4" w:space="0" w:color="auto"/>
            </w:tcBorders>
            <w:shd w:val="clear" w:color="auto" w:fill="auto"/>
            <w:noWrap/>
            <w:vAlign w:val="center"/>
            <w:hideMark/>
          </w:tcPr>
          <w:p w14:paraId="594CAF18" w14:textId="77777777" w:rsidR="00ED24CB" w:rsidRPr="00ED24CB" w:rsidRDefault="00ED24CB" w:rsidP="00ED24CB">
            <w:pPr>
              <w:spacing w:after="0" w:line="240" w:lineRule="auto"/>
              <w:jc w:val="center"/>
              <w:rPr>
                <w:rFonts w:ascii="Arial" w:eastAsia="Times New Roman" w:hAnsi="Arial" w:cs="Arial"/>
                <w:color w:val="000000"/>
                <w:sz w:val="20"/>
                <w:szCs w:val="20"/>
                <w:lang w:val="es-PE" w:eastAsia="es-PE"/>
              </w:rPr>
            </w:pPr>
            <w:r w:rsidRPr="00ED24CB">
              <w:rPr>
                <w:rFonts w:ascii="Arial" w:eastAsia="Times New Roman" w:hAnsi="Arial" w:cs="Arial"/>
                <w:color w:val="000000"/>
                <w:sz w:val="20"/>
                <w:szCs w:val="20"/>
                <w:lang w:val="es-PE" w:eastAsia="es-PE"/>
              </w:rPr>
              <w:t>139,823,818</w:t>
            </w:r>
          </w:p>
        </w:tc>
        <w:tc>
          <w:tcPr>
            <w:tcW w:w="877" w:type="pct"/>
            <w:tcBorders>
              <w:top w:val="nil"/>
              <w:left w:val="nil"/>
              <w:bottom w:val="dotted" w:sz="4" w:space="0" w:color="auto"/>
              <w:right w:val="dotted" w:sz="4" w:space="0" w:color="auto"/>
            </w:tcBorders>
            <w:shd w:val="clear" w:color="auto" w:fill="auto"/>
            <w:noWrap/>
            <w:vAlign w:val="center"/>
            <w:hideMark/>
          </w:tcPr>
          <w:p w14:paraId="6DE6069B"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1,652,412,111</w:t>
            </w:r>
          </w:p>
        </w:tc>
        <w:tc>
          <w:tcPr>
            <w:tcW w:w="877" w:type="pct"/>
            <w:tcBorders>
              <w:top w:val="nil"/>
              <w:left w:val="nil"/>
              <w:bottom w:val="dotted" w:sz="4" w:space="0" w:color="auto"/>
              <w:right w:val="dotted" w:sz="4" w:space="0" w:color="auto"/>
            </w:tcBorders>
            <w:shd w:val="clear" w:color="auto" w:fill="auto"/>
            <w:noWrap/>
            <w:vAlign w:val="center"/>
            <w:hideMark/>
          </w:tcPr>
          <w:p w14:paraId="2C984ED0" w14:textId="77777777" w:rsidR="00ED24CB" w:rsidRPr="00ED24CB" w:rsidRDefault="00ED24CB" w:rsidP="00ED24CB">
            <w:pPr>
              <w:spacing w:after="0" w:line="240" w:lineRule="auto"/>
              <w:jc w:val="center"/>
              <w:rPr>
                <w:rFonts w:ascii="Arial" w:eastAsia="Times New Roman" w:hAnsi="Arial" w:cs="Arial"/>
                <w:b/>
                <w:bCs/>
                <w:color w:val="000000"/>
                <w:sz w:val="20"/>
                <w:szCs w:val="20"/>
                <w:lang w:val="es-PE" w:eastAsia="es-PE"/>
              </w:rPr>
            </w:pPr>
            <w:r w:rsidRPr="00ED24CB">
              <w:rPr>
                <w:rFonts w:ascii="Arial" w:eastAsia="Times New Roman" w:hAnsi="Arial" w:cs="Arial"/>
                <w:b/>
                <w:bCs/>
                <w:color w:val="000000"/>
                <w:sz w:val="20"/>
                <w:szCs w:val="20"/>
                <w:lang w:val="es-PE" w:eastAsia="es-PE"/>
              </w:rPr>
              <w:t>1,970,472,067</w:t>
            </w:r>
          </w:p>
        </w:tc>
      </w:tr>
    </w:tbl>
    <w:p w14:paraId="141FEEA3" w14:textId="66F17EA0" w:rsidR="00B57E57" w:rsidRPr="008C60B1" w:rsidRDefault="008C60B1" w:rsidP="008C60B1">
      <w:pPr>
        <w:spacing w:line="276" w:lineRule="auto"/>
        <w:jc w:val="center"/>
        <w:rPr>
          <w:rFonts w:ascii="Arial" w:hAnsi="Arial" w:cs="Arial"/>
        </w:rPr>
      </w:pPr>
      <w:r w:rsidRPr="0094097E">
        <w:rPr>
          <w:rFonts w:ascii="Arial" w:eastAsia="Arial" w:hAnsi="Arial" w:cs="Arial"/>
          <w:b/>
          <w:color w:val="000000"/>
          <w:sz w:val="20"/>
          <w:szCs w:val="20"/>
        </w:rPr>
        <w:t xml:space="preserve">Elaboración: </w:t>
      </w:r>
      <w:r w:rsidRPr="0094097E">
        <w:rPr>
          <w:rFonts w:ascii="Arial" w:eastAsia="Arial" w:hAnsi="Arial" w:cs="Arial"/>
          <w:color w:val="000000"/>
          <w:sz w:val="20"/>
          <w:szCs w:val="20"/>
        </w:rPr>
        <w:t>Dirección de Seguridad Vial – MTC</w:t>
      </w:r>
    </w:p>
    <w:p w14:paraId="41D53A00" w14:textId="2819256D" w:rsidR="00B6043D" w:rsidRPr="00B6043D" w:rsidRDefault="00B6043D" w:rsidP="00B6043D">
      <w:pPr>
        <w:spacing w:line="276" w:lineRule="auto"/>
        <w:jc w:val="both"/>
        <w:rPr>
          <w:rFonts w:ascii="Arial" w:hAnsi="Arial" w:cs="Arial"/>
        </w:rPr>
      </w:pPr>
      <w:r w:rsidRPr="00B6043D">
        <w:rPr>
          <w:rFonts w:ascii="Arial" w:hAnsi="Arial" w:cs="Arial"/>
        </w:rPr>
        <w:t>A partir de esta información se cuenta con la siguiente</w:t>
      </w:r>
      <w:r>
        <w:rPr>
          <w:rFonts w:ascii="Arial" w:hAnsi="Arial" w:cs="Arial"/>
        </w:rPr>
        <w:t xml:space="preserve"> información de rentabilidad:</w:t>
      </w:r>
    </w:p>
    <w:tbl>
      <w:tblPr>
        <w:tblW w:w="6600" w:type="dxa"/>
        <w:jc w:val="center"/>
        <w:tblCellMar>
          <w:left w:w="70" w:type="dxa"/>
          <w:right w:w="70" w:type="dxa"/>
        </w:tblCellMar>
        <w:tblLook w:val="04A0" w:firstRow="1" w:lastRow="0" w:firstColumn="1" w:lastColumn="0" w:noHBand="0" w:noVBand="1"/>
      </w:tblPr>
      <w:tblGrid>
        <w:gridCol w:w="3280"/>
        <w:gridCol w:w="1660"/>
        <w:gridCol w:w="1660"/>
      </w:tblGrid>
      <w:tr w:rsidR="00B6043D" w:rsidRPr="00BD06A3" w14:paraId="5BFDED28" w14:textId="77777777" w:rsidTr="00B6043D">
        <w:trPr>
          <w:trHeight w:val="792"/>
          <w:jc w:val="center"/>
        </w:trPr>
        <w:tc>
          <w:tcPr>
            <w:tcW w:w="3280" w:type="dxa"/>
            <w:tcBorders>
              <w:top w:val="dotted" w:sz="4" w:space="0" w:color="auto"/>
              <w:left w:val="dotted" w:sz="4" w:space="0" w:color="auto"/>
              <w:bottom w:val="dotted" w:sz="4" w:space="0" w:color="auto"/>
              <w:right w:val="dotted" w:sz="4" w:space="0" w:color="auto"/>
            </w:tcBorders>
            <w:shd w:val="clear" w:color="auto" w:fill="FF0000"/>
            <w:vAlign w:val="center"/>
            <w:hideMark/>
          </w:tcPr>
          <w:p w14:paraId="5A1FD742" w14:textId="77777777" w:rsidR="00B6043D" w:rsidRPr="00BD06A3" w:rsidRDefault="00B6043D" w:rsidP="00B6043D">
            <w:pPr>
              <w:spacing w:after="0" w:line="240" w:lineRule="auto"/>
              <w:jc w:val="center"/>
              <w:rPr>
                <w:rFonts w:ascii="Arial" w:eastAsia="Times New Roman" w:hAnsi="Arial" w:cs="Arial"/>
                <w:b/>
                <w:bCs/>
                <w:color w:val="FFFFFF"/>
                <w:sz w:val="20"/>
                <w:szCs w:val="20"/>
                <w:lang w:val="es-PE" w:eastAsia="es-PE"/>
              </w:rPr>
            </w:pPr>
            <w:r w:rsidRPr="00BD06A3">
              <w:rPr>
                <w:rFonts w:ascii="Arial" w:eastAsia="Times New Roman" w:hAnsi="Arial" w:cs="Arial"/>
                <w:b/>
                <w:bCs/>
                <w:color w:val="FFFFFF"/>
                <w:sz w:val="20"/>
                <w:szCs w:val="20"/>
                <w:lang w:val="es-PE" w:eastAsia="es-PE"/>
              </w:rPr>
              <w:t> </w:t>
            </w:r>
          </w:p>
        </w:tc>
        <w:tc>
          <w:tcPr>
            <w:tcW w:w="1660" w:type="dxa"/>
            <w:tcBorders>
              <w:top w:val="dotted" w:sz="4" w:space="0" w:color="auto"/>
              <w:left w:val="nil"/>
              <w:bottom w:val="dotted" w:sz="4" w:space="0" w:color="auto"/>
              <w:right w:val="dotted" w:sz="4" w:space="0" w:color="auto"/>
            </w:tcBorders>
            <w:shd w:val="clear" w:color="auto" w:fill="FF0000"/>
            <w:vAlign w:val="center"/>
            <w:hideMark/>
          </w:tcPr>
          <w:p w14:paraId="1291F36B" w14:textId="77777777" w:rsidR="00B6043D" w:rsidRPr="00BD06A3" w:rsidRDefault="00B6043D" w:rsidP="00B6043D">
            <w:pPr>
              <w:spacing w:after="0" w:line="240" w:lineRule="auto"/>
              <w:jc w:val="center"/>
              <w:rPr>
                <w:rFonts w:ascii="Arial" w:eastAsia="Times New Roman" w:hAnsi="Arial" w:cs="Arial"/>
                <w:b/>
                <w:bCs/>
                <w:color w:val="FFFFFF"/>
                <w:sz w:val="20"/>
                <w:szCs w:val="20"/>
                <w:lang w:val="es-PE" w:eastAsia="es-PE"/>
              </w:rPr>
            </w:pPr>
            <w:r w:rsidRPr="00BD06A3">
              <w:rPr>
                <w:rFonts w:ascii="Arial" w:eastAsia="Times New Roman" w:hAnsi="Arial" w:cs="Arial"/>
                <w:b/>
                <w:bCs/>
                <w:color w:val="FFFFFF"/>
                <w:sz w:val="20"/>
                <w:szCs w:val="20"/>
                <w:lang w:val="es-PE" w:eastAsia="es-PE"/>
              </w:rPr>
              <w:t>Con costos totales</w:t>
            </w:r>
          </w:p>
        </w:tc>
        <w:tc>
          <w:tcPr>
            <w:tcW w:w="1660" w:type="dxa"/>
            <w:tcBorders>
              <w:top w:val="dotted" w:sz="4" w:space="0" w:color="auto"/>
              <w:left w:val="nil"/>
              <w:bottom w:val="dotted" w:sz="4" w:space="0" w:color="auto"/>
              <w:right w:val="dotted" w:sz="4" w:space="0" w:color="auto"/>
            </w:tcBorders>
            <w:shd w:val="clear" w:color="auto" w:fill="FF0000"/>
            <w:vAlign w:val="center"/>
            <w:hideMark/>
          </w:tcPr>
          <w:p w14:paraId="04340DB1" w14:textId="77777777" w:rsidR="00B6043D" w:rsidRPr="00BD06A3" w:rsidRDefault="00B6043D" w:rsidP="00B6043D">
            <w:pPr>
              <w:spacing w:after="0" w:line="240" w:lineRule="auto"/>
              <w:jc w:val="center"/>
              <w:rPr>
                <w:rFonts w:ascii="Arial" w:eastAsia="Times New Roman" w:hAnsi="Arial" w:cs="Arial"/>
                <w:b/>
                <w:bCs/>
                <w:color w:val="FFFFFF"/>
                <w:sz w:val="20"/>
                <w:szCs w:val="20"/>
                <w:lang w:val="es-PE" w:eastAsia="es-PE"/>
              </w:rPr>
            </w:pPr>
            <w:r w:rsidRPr="00BD06A3">
              <w:rPr>
                <w:rFonts w:ascii="Arial" w:eastAsia="Times New Roman" w:hAnsi="Arial" w:cs="Arial"/>
                <w:b/>
                <w:bCs/>
                <w:color w:val="FFFFFF"/>
                <w:sz w:val="20"/>
                <w:szCs w:val="20"/>
                <w:lang w:val="es-PE" w:eastAsia="es-PE"/>
              </w:rPr>
              <w:t>Con costos incrementales</w:t>
            </w:r>
          </w:p>
        </w:tc>
      </w:tr>
      <w:tr w:rsidR="00B6043D" w:rsidRPr="00BD06A3" w14:paraId="5A967B7D" w14:textId="77777777" w:rsidTr="00B6043D">
        <w:trPr>
          <w:trHeight w:val="276"/>
          <w:jc w:val="center"/>
        </w:trPr>
        <w:tc>
          <w:tcPr>
            <w:tcW w:w="3280" w:type="dxa"/>
            <w:tcBorders>
              <w:top w:val="nil"/>
              <w:left w:val="dotted" w:sz="4" w:space="0" w:color="auto"/>
              <w:bottom w:val="dotted" w:sz="4" w:space="0" w:color="auto"/>
              <w:right w:val="dotted" w:sz="4" w:space="0" w:color="auto"/>
            </w:tcBorders>
            <w:shd w:val="clear" w:color="auto" w:fill="FF0000"/>
            <w:vAlign w:val="center"/>
            <w:hideMark/>
          </w:tcPr>
          <w:p w14:paraId="377FF7AA" w14:textId="77777777" w:rsidR="00B6043D" w:rsidRPr="00BD06A3" w:rsidRDefault="00B6043D" w:rsidP="00B6043D">
            <w:pPr>
              <w:spacing w:after="0" w:line="240" w:lineRule="auto"/>
              <w:jc w:val="center"/>
              <w:rPr>
                <w:rFonts w:ascii="Arial" w:eastAsia="Times New Roman" w:hAnsi="Arial" w:cs="Arial"/>
                <w:b/>
                <w:bCs/>
                <w:color w:val="FFFFFF"/>
                <w:sz w:val="20"/>
                <w:szCs w:val="20"/>
                <w:lang w:val="es-PE" w:eastAsia="es-PE"/>
              </w:rPr>
            </w:pPr>
            <w:r w:rsidRPr="00BD06A3">
              <w:rPr>
                <w:rFonts w:ascii="Arial" w:eastAsia="Times New Roman" w:hAnsi="Arial" w:cs="Arial"/>
                <w:b/>
                <w:bCs/>
                <w:color w:val="FFFFFF"/>
                <w:sz w:val="20"/>
                <w:szCs w:val="20"/>
                <w:lang w:val="es-PE" w:eastAsia="es-PE"/>
              </w:rPr>
              <w:t>Tasa Social de Descuento (%)</w:t>
            </w:r>
          </w:p>
        </w:tc>
        <w:tc>
          <w:tcPr>
            <w:tcW w:w="1660" w:type="dxa"/>
            <w:tcBorders>
              <w:top w:val="nil"/>
              <w:left w:val="nil"/>
              <w:bottom w:val="dotted" w:sz="4" w:space="0" w:color="auto"/>
              <w:right w:val="dotted" w:sz="4" w:space="0" w:color="auto"/>
            </w:tcBorders>
            <w:shd w:val="clear" w:color="auto" w:fill="auto"/>
            <w:noWrap/>
            <w:vAlign w:val="bottom"/>
            <w:hideMark/>
          </w:tcPr>
          <w:p w14:paraId="434D1052" w14:textId="77777777" w:rsidR="00B6043D" w:rsidRPr="00BD06A3" w:rsidRDefault="00B6043D" w:rsidP="00B6043D">
            <w:pPr>
              <w:spacing w:after="0" w:line="240" w:lineRule="auto"/>
              <w:jc w:val="center"/>
              <w:rPr>
                <w:rFonts w:ascii="Arial" w:eastAsia="Times New Roman" w:hAnsi="Arial" w:cs="Arial"/>
                <w:color w:val="000000"/>
                <w:sz w:val="20"/>
                <w:szCs w:val="20"/>
                <w:lang w:val="es-PE" w:eastAsia="es-PE"/>
              </w:rPr>
            </w:pPr>
            <w:r w:rsidRPr="00BD06A3">
              <w:rPr>
                <w:rFonts w:ascii="Arial" w:eastAsia="Times New Roman" w:hAnsi="Arial" w:cs="Arial"/>
                <w:color w:val="000000"/>
                <w:sz w:val="20"/>
                <w:szCs w:val="20"/>
                <w:lang w:val="es-PE" w:eastAsia="es-PE"/>
              </w:rPr>
              <w:t>8%</w:t>
            </w:r>
          </w:p>
        </w:tc>
        <w:tc>
          <w:tcPr>
            <w:tcW w:w="1660" w:type="dxa"/>
            <w:tcBorders>
              <w:top w:val="nil"/>
              <w:left w:val="nil"/>
              <w:bottom w:val="dotted" w:sz="4" w:space="0" w:color="auto"/>
              <w:right w:val="dotted" w:sz="4" w:space="0" w:color="auto"/>
            </w:tcBorders>
            <w:shd w:val="clear" w:color="auto" w:fill="auto"/>
            <w:noWrap/>
            <w:vAlign w:val="bottom"/>
            <w:hideMark/>
          </w:tcPr>
          <w:p w14:paraId="7E77F247" w14:textId="77777777" w:rsidR="00B6043D" w:rsidRPr="00BD06A3" w:rsidRDefault="00B6043D" w:rsidP="00B6043D">
            <w:pPr>
              <w:spacing w:after="0" w:line="240" w:lineRule="auto"/>
              <w:jc w:val="center"/>
              <w:rPr>
                <w:rFonts w:ascii="Arial" w:eastAsia="Times New Roman" w:hAnsi="Arial" w:cs="Arial"/>
                <w:color w:val="000000"/>
                <w:sz w:val="20"/>
                <w:szCs w:val="20"/>
                <w:lang w:val="es-PE" w:eastAsia="es-PE"/>
              </w:rPr>
            </w:pPr>
            <w:r w:rsidRPr="00BD06A3">
              <w:rPr>
                <w:rFonts w:ascii="Arial" w:eastAsia="Times New Roman" w:hAnsi="Arial" w:cs="Arial"/>
                <w:color w:val="000000"/>
                <w:sz w:val="20"/>
                <w:szCs w:val="20"/>
                <w:lang w:val="es-PE" w:eastAsia="es-PE"/>
              </w:rPr>
              <w:t>8%</w:t>
            </w:r>
          </w:p>
        </w:tc>
      </w:tr>
      <w:tr w:rsidR="00B6043D" w:rsidRPr="00BD06A3" w14:paraId="6A9008BD" w14:textId="77777777" w:rsidTr="00B6043D">
        <w:trPr>
          <w:trHeight w:val="276"/>
          <w:jc w:val="center"/>
        </w:trPr>
        <w:tc>
          <w:tcPr>
            <w:tcW w:w="3280" w:type="dxa"/>
            <w:tcBorders>
              <w:top w:val="nil"/>
              <w:left w:val="dotted" w:sz="4" w:space="0" w:color="auto"/>
              <w:bottom w:val="dotted" w:sz="4" w:space="0" w:color="auto"/>
              <w:right w:val="dotted" w:sz="4" w:space="0" w:color="auto"/>
            </w:tcBorders>
            <w:shd w:val="clear" w:color="auto" w:fill="FF0000"/>
            <w:vAlign w:val="center"/>
            <w:hideMark/>
          </w:tcPr>
          <w:p w14:paraId="5A0C4140" w14:textId="77777777" w:rsidR="00B6043D" w:rsidRPr="00BD06A3" w:rsidRDefault="00B6043D" w:rsidP="00B6043D">
            <w:pPr>
              <w:spacing w:after="0" w:line="240" w:lineRule="auto"/>
              <w:jc w:val="center"/>
              <w:rPr>
                <w:rFonts w:ascii="Arial" w:eastAsia="Times New Roman" w:hAnsi="Arial" w:cs="Arial"/>
                <w:b/>
                <w:bCs/>
                <w:color w:val="FFFFFF"/>
                <w:sz w:val="20"/>
                <w:szCs w:val="20"/>
                <w:lang w:val="es-PE" w:eastAsia="es-PE"/>
              </w:rPr>
            </w:pPr>
            <w:r w:rsidRPr="00BD06A3">
              <w:rPr>
                <w:rFonts w:ascii="Arial" w:eastAsia="Times New Roman" w:hAnsi="Arial" w:cs="Arial"/>
                <w:b/>
                <w:bCs/>
                <w:color w:val="FFFFFF"/>
                <w:sz w:val="20"/>
                <w:szCs w:val="20"/>
                <w:lang w:val="es-PE" w:eastAsia="es-PE"/>
              </w:rPr>
              <w:t>Valor Actual Neto (S/.)</w:t>
            </w:r>
          </w:p>
        </w:tc>
        <w:tc>
          <w:tcPr>
            <w:tcW w:w="1660" w:type="dxa"/>
            <w:tcBorders>
              <w:top w:val="nil"/>
              <w:left w:val="nil"/>
              <w:bottom w:val="dotted" w:sz="4" w:space="0" w:color="auto"/>
              <w:right w:val="dotted" w:sz="4" w:space="0" w:color="auto"/>
            </w:tcBorders>
            <w:shd w:val="clear" w:color="auto" w:fill="auto"/>
            <w:noWrap/>
            <w:vAlign w:val="center"/>
            <w:hideMark/>
          </w:tcPr>
          <w:p w14:paraId="23302219" w14:textId="50AC2AF6" w:rsidR="00B6043D" w:rsidRPr="00BD06A3" w:rsidRDefault="00B6043D" w:rsidP="00ED24CB">
            <w:pPr>
              <w:spacing w:after="0" w:line="240" w:lineRule="auto"/>
              <w:jc w:val="center"/>
              <w:rPr>
                <w:rFonts w:ascii="Arial" w:eastAsia="Times New Roman" w:hAnsi="Arial" w:cs="Arial"/>
                <w:color w:val="000000"/>
                <w:sz w:val="20"/>
                <w:szCs w:val="20"/>
                <w:lang w:val="es-PE" w:eastAsia="es-PE"/>
              </w:rPr>
            </w:pPr>
            <w:r w:rsidRPr="00BD06A3">
              <w:rPr>
                <w:rFonts w:ascii="Arial" w:eastAsia="Times New Roman" w:hAnsi="Arial" w:cs="Arial"/>
                <w:color w:val="000000"/>
                <w:sz w:val="20"/>
                <w:szCs w:val="20"/>
                <w:lang w:val="es-PE" w:eastAsia="es-PE"/>
              </w:rPr>
              <w:t>5,06</w:t>
            </w:r>
            <w:r w:rsidR="00ED24CB">
              <w:rPr>
                <w:rFonts w:ascii="Arial" w:eastAsia="Times New Roman" w:hAnsi="Arial" w:cs="Arial"/>
                <w:color w:val="000000"/>
                <w:sz w:val="20"/>
                <w:szCs w:val="20"/>
                <w:lang w:val="es-PE" w:eastAsia="es-PE"/>
              </w:rPr>
              <w:t>3</w:t>
            </w:r>
            <w:r w:rsidRPr="00BD06A3">
              <w:rPr>
                <w:rFonts w:ascii="Arial" w:eastAsia="Times New Roman" w:hAnsi="Arial" w:cs="Arial"/>
                <w:color w:val="000000"/>
                <w:sz w:val="20"/>
                <w:szCs w:val="20"/>
                <w:lang w:val="es-PE" w:eastAsia="es-PE"/>
              </w:rPr>
              <w:t>,2</w:t>
            </w:r>
            <w:r w:rsidR="00ED24CB">
              <w:rPr>
                <w:rFonts w:ascii="Arial" w:eastAsia="Times New Roman" w:hAnsi="Arial" w:cs="Arial"/>
                <w:color w:val="000000"/>
                <w:sz w:val="20"/>
                <w:szCs w:val="20"/>
                <w:lang w:val="es-PE" w:eastAsia="es-PE"/>
              </w:rPr>
              <w:t>90</w:t>
            </w:r>
            <w:r w:rsidRPr="00BD06A3">
              <w:rPr>
                <w:rFonts w:ascii="Arial" w:eastAsia="Times New Roman" w:hAnsi="Arial" w:cs="Arial"/>
                <w:color w:val="000000"/>
                <w:sz w:val="20"/>
                <w:szCs w:val="20"/>
                <w:lang w:val="es-PE" w:eastAsia="es-PE"/>
              </w:rPr>
              <w:t>,</w:t>
            </w:r>
            <w:r w:rsidR="00ED24CB">
              <w:rPr>
                <w:rFonts w:ascii="Arial" w:eastAsia="Times New Roman" w:hAnsi="Arial" w:cs="Arial"/>
                <w:color w:val="000000"/>
                <w:sz w:val="20"/>
                <w:szCs w:val="20"/>
                <w:lang w:val="es-PE" w:eastAsia="es-PE"/>
              </w:rPr>
              <w:t>757</w:t>
            </w:r>
          </w:p>
        </w:tc>
        <w:tc>
          <w:tcPr>
            <w:tcW w:w="1660" w:type="dxa"/>
            <w:tcBorders>
              <w:top w:val="nil"/>
              <w:left w:val="nil"/>
              <w:bottom w:val="dotted" w:sz="4" w:space="0" w:color="auto"/>
              <w:right w:val="dotted" w:sz="4" w:space="0" w:color="auto"/>
            </w:tcBorders>
            <w:shd w:val="clear" w:color="auto" w:fill="auto"/>
            <w:noWrap/>
            <w:vAlign w:val="center"/>
            <w:hideMark/>
          </w:tcPr>
          <w:p w14:paraId="0898D780" w14:textId="2420D21F" w:rsidR="00B6043D" w:rsidRPr="00BD06A3" w:rsidRDefault="00B6043D" w:rsidP="00ED24CB">
            <w:pPr>
              <w:spacing w:after="0" w:line="240" w:lineRule="auto"/>
              <w:jc w:val="center"/>
              <w:rPr>
                <w:rFonts w:ascii="Arial" w:eastAsia="Times New Roman" w:hAnsi="Arial" w:cs="Arial"/>
                <w:color w:val="000000"/>
                <w:sz w:val="20"/>
                <w:szCs w:val="20"/>
                <w:lang w:val="es-PE" w:eastAsia="es-PE"/>
              </w:rPr>
            </w:pPr>
            <w:r w:rsidRPr="00BD06A3">
              <w:rPr>
                <w:rFonts w:ascii="Arial" w:eastAsia="Times New Roman" w:hAnsi="Arial" w:cs="Arial"/>
                <w:color w:val="000000"/>
                <w:sz w:val="20"/>
                <w:szCs w:val="20"/>
                <w:lang w:val="es-PE" w:eastAsia="es-PE"/>
              </w:rPr>
              <w:t>6</w:t>
            </w:r>
            <w:r w:rsidR="00ED24CB">
              <w:rPr>
                <w:rFonts w:ascii="Arial" w:eastAsia="Times New Roman" w:hAnsi="Arial" w:cs="Arial"/>
                <w:color w:val="000000"/>
                <w:sz w:val="20"/>
                <w:szCs w:val="20"/>
                <w:lang w:val="es-PE" w:eastAsia="es-PE"/>
              </w:rPr>
              <w:t>,807</w:t>
            </w:r>
            <w:r w:rsidRPr="00BD06A3">
              <w:rPr>
                <w:rFonts w:ascii="Arial" w:eastAsia="Times New Roman" w:hAnsi="Arial" w:cs="Arial"/>
                <w:color w:val="000000"/>
                <w:sz w:val="20"/>
                <w:szCs w:val="20"/>
                <w:lang w:val="es-PE" w:eastAsia="es-PE"/>
              </w:rPr>
              <w:t>,</w:t>
            </w:r>
            <w:r w:rsidR="00ED24CB">
              <w:rPr>
                <w:rFonts w:ascii="Arial" w:eastAsia="Times New Roman" w:hAnsi="Arial" w:cs="Arial"/>
                <w:color w:val="000000"/>
                <w:sz w:val="20"/>
                <w:szCs w:val="20"/>
                <w:lang w:val="es-PE" w:eastAsia="es-PE"/>
              </w:rPr>
              <w:t>231</w:t>
            </w:r>
            <w:r w:rsidRPr="00BD06A3">
              <w:rPr>
                <w:rFonts w:ascii="Arial" w:eastAsia="Times New Roman" w:hAnsi="Arial" w:cs="Arial"/>
                <w:color w:val="000000"/>
                <w:sz w:val="20"/>
                <w:szCs w:val="20"/>
                <w:lang w:val="es-PE" w:eastAsia="es-PE"/>
              </w:rPr>
              <w:t>,</w:t>
            </w:r>
            <w:r w:rsidR="00ED24CB">
              <w:rPr>
                <w:rFonts w:ascii="Arial" w:eastAsia="Times New Roman" w:hAnsi="Arial" w:cs="Arial"/>
                <w:color w:val="000000"/>
                <w:sz w:val="20"/>
                <w:szCs w:val="20"/>
                <w:lang w:val="es-PE" w:eastAsia="es-PE"/>
              </w:rPr>
              <w:t>295</w:t>
            </w:r>
          </w:p>
        </w:tc>
      </w:tr>
      <w:tr w:rsidR="00B6043D" w:rsidRPr="00BD06A3" w14:paraId="2B8E81BC" w14:textId="77777777" w:rsidTr="00B6043D">
        <w:trPr>
          <w:trHeight w:val="276"/>
          <w:jc w:val="center"/>
        </w:trPr>
        <w:tc>
          <w:tcPr>
            <w:tcW w:w="3280" w:type="dxa"/>
            <w:tcBorders>
              <w:top w:val="nil"/>
              <w:left w:val="dotted" w:sz="4" w:space="0" w:color="auto"/>
              <w:bottom w:val="dotted" w:sz="4" w:space="0" w:color="auto"/>
              <w:right w:val="dotted" w:sz="4" w:space="0" w:color="auto"/>
            </w:tcBorders>
            <w:shd w:val="clear" w:color="auto" w:fill="FF0000"/>
            <w:vAlign w:val="center"/>
            <w:hideMark/>
          </w:tcPr>
          <w:p w14:paraId="32AC2030" w14:textId="77777777" w:rsidR="00B6043D" w:rsidRPr="00BD06A3" w:rsidRDefault="00B6043D" w:rsidP="00B6043D">
            <w:pPr>
              <w:spacing w:after="0" w:line="240" w:lineRule="auto"/>
              <w:jc w:val="center"/>
              <w:rPr>
                <w:rFonts w:ascii="Arial" w:eastAsia="Times New Roman" w:hAnsi="Arial" w:cs="Arial"/>
                <w:b/>
                <w:bCs/>
                <w:color w:val="FFFFFF"/>
                <w:sz w:val="20"/>
                <w:szCs w:val="20"/>
                <w:lang w:val="es-PE" w:eastAsia="es-PE"/>
              </w:rPr>
            </w:pPr>
            <w:r w:rsidRPr="00BD06A3">
              <w:rPr>
                <w:rFonts w:ascii="Arial" w:eastAsia="Times New Roman" w:hAnsi="Arial" w:cs="Arial"/>
                <w:b/>
                <w:bCs/>
                <w:color w:val="FFFFFF"/>
                <w:sz w:val="20"/>
                <w:szCs w:val="20"/>
                <w:lang w:val="es-PE" w:eastAsia="es-PE"/>
              </w:rPr>
              <w:t>Ratio Beneficio/Costo</w:t>
            </w:r>
          </w:p>
        </w:tc>
        <w:tc>
          <w:tcPr>
            <w:tcW w:w="1660" w:type="dxa"/>
            <w:tcBorders>
              <w:top w:val="nil"/>
              <w:left w:val="nil"/>
              <w:bottom w:val="dotted" w:sz="4" w:space="0" w:color="auto"/>
              <w:right w:val="dotted" w:sz="4" w:space="0" w:color="auto"/>
            </w:tcBorders>
            <w:shd w:val="clear" w:color="auto" w:fill="auto"/>
            <w:noWrap/>
            <w:vAlign w:val="bottom"/>
            <w:hideMark/>
          </w:tcPr>
          <w:p w14:paraId="105BB000" w14:textId="77777777" w:rsidR="00B6043D" w:rsidRPr="00BD06A3" w:rsidRDefault="00B6043D" w:rsidP="00B6043D">
            <w:pPr>
              <w:spacing w:after="0" w:line="240" w:lineRule="auto"/>
              <w:jc w:val="center"/>
              <w:rPr>
                <w:rFonts w:ascii="Arial" w:eastAsia="Times New Roman" w:hAnsi="Arial" w:cs="Arial"/>
                <w:color w:val="000000"/>
                <w:sz w:val="20"/>
                <w:szCs w:val="20"/>
                <w:lang w:val="es-PE" w:eastAsia="es-PE"/>
              </w:rPr>
            </w:pPr>
            <w:r w:rsidRPr="00BD06A3">
              <w:rPr>
                <w:rFonts w:ascii="Arial" w:eastAsia="Times New Roman" w:hAnsi="Arial" w:cs="Arial"/>
                <w:color w:val="000000"/>
                <w:sz w:val="20"/>
                <w:szCs w:val="20"/>
                <w:lang w:val="es-PE" w:eastAsia="es-PE"/>
              </w:rPr>
              <w:t>2.88</w:t>
            </w:r>
          </w:p>
        </w:tc>
        <w:tc>
          <w:tcPr>
            <w:tcW w:w="1660" w:type="dxa"/>
            <w:tcBorders>
              <w:top w:val="nil"/>
              <w:left w:val="nil"/>
              <w:bottom w:val="dotted" w:sz="4" w:space="0" w:color="auto"/>
              <w:right w:val="dotted" w:sz="4" w:space="0" w:color="auto"/>
            </w:tcBorders>
            <w:shd w:val="clear" w:color="auto" w:fill="auto"/>
            <w:noWrap/>
            <w:vAlign w:val="bottom"/>
            <w:hideMark/>
          </w:tcPr>
          <w:p w14:paraId="287BAC52" w14:textId="7D4EB366" w:rsidR="00B6043D" w:rsidRPr="00BD06A3" w:rsidRDefault="00ED24CB" w:rsidP="00B6043D">
            <w:pPr>
              <w:spacing w:after="0" w:line="240" w:lineRule="auto"/>
              <w:jc w:val="center"/>
              <w:rPr>
                <w:rFonts w:ascii="Arial" w:eastAsia="Times New Roman" w:hAnsi="Arial" w:cs="Arial"/>
                <w:color w:val="000000"/>
                <w:sz w:val="20"/>
                <w:szCs w:val="20"/>
                <w:lang w:val="es-PE" w:eastAsia="es-PE"/>
              </w:rPr>
            </w:pPr>
            <w:r>
              <w:rPr>
                <w:rFonts w:ascii="Arial" w:eastAsia="Times New Roman" w:hAnsi="Arial" w:cs="Arial"/>
                <w:color w:val="000000"/>
                <w:sz w:val="20"/>
                <w:szCs w:val="20"/>
                <w:lang w:val="es-PE" w:eastAsia="es-PE"/>
              </w:rPr>
              <w:t>8.14</w:t>
            </w:r>
          </w:p>
        </w:tc>
      </w:tr>
    </w:tbl>
    <w:p w14:paraId="48D1074E" w14:textId="06764EA4" w:rsidR="004F79E6" w:rsidRDefault="004F79E6" w:rsidP="00B6043D">
      <w:pPr>
        <w:spacing w:line="276" w:lineRule="auto"/>
        <w:jc w:val="center"/>
        <w:rPr>
          <w:rFonts w:ascii="Arial" w:hAnsi="Arial" w:cs="Arial"/>
        </w:rPr>
      </w:pPr>
      <w:r w:rsidRPr="0094097E">
        <w:rPr>
          <w:rFonts w:ascii="Arial" w:eastAsia="Arial" w:hAnsi="Arial" w:cs="Arial"/>
          <w:b/>
          <w:color w:val="000000"/>
          <w:sz w:val="20"/>
          <w:szCs w:val="20"/>
        </w:rPr>
        <w:t xml:space="preserve">Elaboración: </w:t>
      </w:r>
      <w:r w:rsidRPr="0094097E">
        <w:rPr>
          <w:rFonts w:ascii="Arial" w:eastAsia="Arial" w:hAnsi="Arial" w:cs="Arial"/>
          <w:color w:val="000000"/>
          <w:sz w:val="20"/>
          <w:szCs w:val="20"/>
        </w:rPr>
        <w:t>Dirección de Seguridad Vial – MTC</w:t>
      </w:r>
    </w:p>
    <w:p w14:paraId="5EA6FC23" w14:textId="130198C0" w:rsidR="004F79E6" w:rsidRDefault="004F79E6" w:rsidP="00781352">
      <w:pPr>
        <w:spacing w:line="276" w:lineRule="auto"/>
        <w:jc w:val="both"/>
        <w:rPr>
          <w:rFonts w:ascii="Arial" w:eastAsia="Times New Roman" w:hAnsi="Arial" w:cs="Arial"/>
          <w:color w:val="000000"/>
          <w:lang w:val="es-PE" w:eastAsia="es-PE"/>
        </w:rPr>
      </w:pPr>
      <w:r>
        <w:rPr>
          <w:rFonts w:ascii="Arial" w:hAnsi="Arial" w:cs="Arial"/>
        </w:rPr>
        <w:t xml:space="preserve">El flujo de costos y beneficios identificado en la tabla anterior </w:t>
      </w:r>
      <w:r w:rsidR="00781352">
        <w:rPr>
          <w:rFonts w:ascii="Arial" w:hAnsi="Arial" w:cs="Arial"/>
        </w:rPr>
        <w:t xml:space="preserve">refleja que la implementación de esta política resulta beneficiosa para la población objetivo-identificada como parte del problema público, según los criterios </w:t>
      </w:r>
      <w:r w:rsidR="003B4122">
        <w:rPr>
          <w:rFonts w:ascii="Arial" w:hAnsi="Arial" w:cs="Arial"/>
        </w:rPr>
        <w:t>detallados</w:t>
      </w:r>
      <w:r>
        <w:rPr>
          <w:rFonts w:ascii="Arial" w:eastAsia="Times New Roman" w:hAnsi="Arial" w:cs="Arial"/>
          <w:color w:val="000000"/>
          <w:lang w:val="es-PE" w:eastAsia="es-PE"/>
        </w:rPr>
        <w:t>.</w:t>
      </w:r>
      <w:r w:rsidR="00B603B2">
        <w:rPr>
          <w:rFonts w:ascii="Arial" w:eastAsia="Times New Roman" w:hAnsi="Arial" w:cs="Arial"/>
          <w:color w:val="000000"/>
          <w:lang w:val="es-PE" w:eastAsia="es-PE"/>
        </w:rPr>
        <w:t xml:space="preserve"> Claramente se muestra que la situación que compara beneficios y costos incrementales que es el comparativo a tener en cuenta en la evaluación de impacto, es muy favorable.</w:t>
      </w:r>
    </w:p>
    <w:p w14:paraId="6FB0EC3F" w14:textId="34B91220" w:rsidR="00D80E74" w:rsidRDefault="00781352" w:rsidP="004A42B6">
      <w:pPr>
        <w:spacing w:line="276" w:lineRule="auto"/>
        <w:jc w:val="both"/>
        <w:rPr>
          <w:rFonts w:ascii="Arial" w:hAnsi="Arial" w:cs="Arial"/>
        </w:rPr>
      </w:pPr>
      <w:r>
        <w:rPr>
          <w:rFonts w:ascii="Arial" w:eastAsia="Times New Roman" w:hAnsi="Arial" w:cs="Arial"/>
          <w:color w:val="000000"/>
          <w:lang w:val="es-PE" w:eastAsia="es-PE"/>
        </w:rPr>
        <w:t>Finalmente, s</w:t>
      </w:r>
      <w:r w:rsidR="004F79E6">
        <w:rPr>
          <w:rFonts w:ascii="Arial" w:eastAsia="Times New Roman" w:hAnsi="Arial" w:cs="Arial"/>
          <w:color w:val="000000"/>
          <w:lang w:val="es-PE" w:eastAsia="es-PE"/>
        </w:rPr>
        <w:t xml:space="preserve">e resalta que los cálculos anteriores son </w:t>
      </w:r>
      <w:r w:rsidR="004F79E6" w:rsidRPr="00B603B2">
        <w:rPr>
          <w:rFonts w:ascii="Arial" w:eastAsia="Times New Roman" w:hAnsi="Arial" w:cs="Arial"/>
          <w:color w:val="000000"/>
          <w:lang w:val="es-PE" w:eastAsia="es-PE"/>
        </w:rPr>
        <w:t>referenciales</w:t>
      </w:r>
      <w:r w:rsidR="00B603B2" w:rsidRPr="00B603B2">
        <w:rPr>
          <w:rFonts w:ascii="Arial" w:eastAsia="Times New Roman" w:hAnsi="Arial" w:cs="Arial"/>
          <w:color w:val="000000"/>
          <w:lang w:val="es-PE" w:eastAsia="es-PE"/>
        </w:rPr>
        <w:t xml:space="preserve"> </w:t>
      </w:r>
      <w:r w:rsidR="00B603B2">
        <w:rPr>
          <w:rFonts w:ascii="Arial" w:eastAsia="Times New Roman" w:hAnsi="Arial" w:cs="Arial"/>
          <w:color w:val="000000"/>
          <w:lang w:val="es-PE" w:eastAsia="es-PE"/>
        </w:rPr>
        <w:t>y con estimaciones lo más conservadoras posibles,</w:t>
      </w:r>
      <w:r w:rsidR="004F79E6">
        <w:rPr>
          <w:rFonts w:ascii="Arial" w:eastAsia="Times New Roman" w:hAnsi="Arial" w:cs="Arial"/>
          <w:color w:val="000000"/>
          <w:lang w:val="es-PE" w:eastAsia="es-PE"/>
        </w:rPr>
        <w:t xml:space="preserve"> en cuanto la implementación </w:t>
      </w:r>
      <w:r w:rsidR="00E83F79">
        <w:rPr>
          <w:rFonts w:ascii="Arial" w:eastAsia="Times New Roman" w:hAnsi="Arial" w:cs="Arial"/>
          <w:color w:val="000000"/>
          <w:lang w:val="es-PE" w:eastAsia="es-PE"/>
        </w:rPr>
        <w:t xml:space="preserve">que el </w:t>
      </w:r>
      <w:r w:rsidR="004F79E6">
        <w:rPr>
          <w:rFonts w:ascii="Arial" w:eastAsia="Times New Roman" w:hAnsi="Arial" w:cs="Arial"/>
          <w:color w:val="000000"/>
          <w:lang w:val="es-PE" w:eastAsia="es-PE"/>
        </w:rPr>
        <w:t xml:space="preserve">enfoque de sistema </w:t>
      </w:r>
      <w:r>
        <w:rPr>
          <w:rFonts w:ascii="Arial" w:eastAsia="Times New Roman" w:hAnsi="Arial" w:cs="Arial"/>
          <w:color w:val="000000"/>
          <w:lang w:val="es-PE" w:eastAsia="es-PE"/>
        </w:rPr>
        <w:t>seguro</w:t>
      </w:r>
      <w:r w:rsidR="004F79E6">
        <w:rPr>
          <w:rFonts w:ascii="Arial" w:eastAsia="Times New Roman" w:hAnsi="Arial" w:cs="Arial"/>
          <w:color w:val="000000"/>
          <w:lang w:val="es-PE" w:eastAsia="es-PE"/>
        </w:rPr>
        <w:t xml:space="preserve"> representa una iniciativa nueva en el país, por lo que los costos </w:t>
      </w:r>
      <w:r w:rsidR="003D5CDE">
        <w:rPr>
          <w:rFonts w:ascii="Arial" w:eastAsia="Times New Roman" w:hAnsi="Arial" w:cs="Arial"/>
          <w:color w:val="000000"/>
          <w:lang w:val="es-PE" w:eastAsia="es-PE"/>
        </w:rPr>
        <w:t xml:space="preserve">representan un análisis </w:t>
      </w:r>
      <w:r>
        <w:rPr>
          <w:rFonts w:ascii="Arial" w:eastAsia="Times New Roman" w:hAnsi="Arial" w:cs="Arial"/>
          <w:color w:val="000000"/>
          <w:lang w:val="es-PE" w:eastAsia="es-PE"/>
        </w:rPr>
        <w:t>superficial</w:t>
      </w:r>
      <w:r w:rsidR="004F79E6">
        <w:rPr>
          <w:rFonts w:ascii="Arial" w:eastAsia="Times New Roman" w:hAnsi="Arial" w:cs="Arial"/>
          <w:color w:val="000000"/>
          <w:lang w:val="es-PE" w:eastAsia="es-PE"/>
        </w:rPr>
        <w:t xml:space="preserve">. Por otro lado, no existe evidencia sobre los costos totales asumidos </w:t>
      </w:r>
      <w:r>
        <w:rPr>
          <w:rFonts w:ascii="Arial" w:eastAsia="Times New Roman" w:hAnsi="Arial" w:cs="Arial"/>
          <w:color w:val="000000"/>
          <w:lang w:val="es-PE" w:eastAsia="es-PE"/>
        </w:rPr>
        <w:t xml:space="preserve">a causa de lesiones permanentes o temporales producidas por </w:t>
      </w:r>
      <w:r w:rsidR="004F79E6">
        <w:rPr>
          <w:rFonts w:ascii="Arial" w:eastAsia="Times New Roman" w:hAnsi="Arial" w:cs="Arial"/>
          <w:color w:val="000000"/>
          <w:lang w:val="es-PE" w:eastAsia="es-PE"/>
        </w:rPr>
        <w:t>siniestros viales</w:t>
      </w:r>
      <w:r>
        <w:rPr>
          <w:rFonts w:ascii="Arial" w:eastAsia="Times New Roman" w:hAnsi="Arial" w:cs="Arial"/>
          <w:color w:val="000000"/>
          <w:lang w:val="es-PE" w:eastAsia="es-PE"/>
        </w:rPr>
        <w:t>, así como los costos asumidos por familiares de fallecidos en siniestros viales</w:t>
      </w:r>
      <w:r w:rsidR="005B1464">
        <w:rPr>
          <w:rFonts w:ascii="Arial" w:eastAsia="Times New Roman" w:hAnsi="Arial" w:cs="Arial"/>
          <w:color w:val="000000"/>
          <w:lang w:val="es-PE" w:eastAsia="es-PE"/>
        </w:rPr>
        <w:t>, así mismo</w:t>
      </w:r>
      <w:r w:rsidR="00E83F79">
        <w:rPr>
          <w:rFonts w:ascii="Arial" w:eastAsia="Times New Roman" w:hAnsi="Arial" w:cs="Arial"/>
          <w:color w:val="000000"/>
          <w:lang w:val="es-PE" w:eastAsia="es-PE"/>
        </w:rPr>
        <w:t>, mediante innovación en tecnologías y diseño de nuevos procesos se espera ser más eficientes y efectivos en la gestión de esta política y en la implementación de estrategias para salvar la mayor cantidad de vidas de los siniestros viales en el país</w:t>
      </w:r>
      <w:r w:rsidR="00574DDD">
        <w:rPr>
          <w:rFonts w:ascii="Arial" w:hAnsi="Arial" w:cs="Arial"/>
        </w:rPr>
        <w:t>.</w:t>
      </w:r>
    </w:p>
    <w:p w14:paraId="0921EF39" w14:textId="25810DF1" w:rsidR="00CC3B55" w:rsidRPr="00CC3B55" w:rsidRDefault="00CC3B55" w:rsidP="0058205F">
      <w:pPr>
        <w:pStyle w:val="Ttulo1"/>
        <w:numPr>
          <w:ilvl w:val="1"/>
          <w:numId w:val="9"/>
        </w:numPr>
        <w:spacing w:before="100" w:beforeAutospacing="1" w:after="100" w:afterAutospacing="1" w:line="276" w:lineRule="auto"/>
        <w:rPr>
          <w:rFonts w:ascii="Arial" w:hAnsi="Arial" w:cs="Arial"/>
          <w:b/>
          <w:color w:val="FF0000"/>
          <w:sz w:val="24"/>
        </w:rPr>
      </w:pPr>
      <w:bookmarkStart w:id="27" w:name="_Toc80366617"/>
      <w:r>
        <w:rPr>
          <w:rFonts w:ascii="Arial" w:hAnsi="Arial" w:cs="Arial"/>
          <w:b/>
          <w:color w:val="FF0000"/>
          <w:sz w:val="24"/>
        </w:rPr>
        <w:lastRenderedPageBreak/>
        <w:t>A</w:t>
      </w:r>
      <w:r w:rsidRPr="00CC3B55">
        <w:rPr>
          <w:rFonts w:ascii="Arial" w:hAnsi="Arial" w:cs="Arial"/>
          <w:b/>
          <w:color w:val="FF0000"/>
          <w:sz w:val="24"/>
        </w:rPr>
        <w:t>nálisis de sensibilidad.</w:t>
      </w:r>
      <w:bookmarkEnd w:id="27"/>
    </w:p>
    <w:p w14:paraId="0186E283" w14:textId="776676DE" w:rsidR="00B603B2" w:rsidRDefault="00B603B2" w:rsidP="00014DC8">
      <w:pPr>
        <w:spacing w:line="276" w:lineRule="auto"/>
        <w:jc w:val="both"/>
        <w:rPr>
          <w:rFonts w:ascii="Arial" w:hAnsi="Arial" w:cs="Arial"/>
        </w:rPr>
      </w:pPr>
      <w:r>
        <w:rPr>
          <w:rFonts w:ascii="Arial" w:hAnsi="Arial" w:cs="Arial"/>
        </w:rPr>
        <w:t>El análisis de sensibilidad se realiza mediante dos supuestos</w:t>
      </w:r>
      <w:r w:rsidR="0078214A">
        <w:rPr>
          <w:rFonts w:ascii="Arial" w:hAnsi="Arial" w:cs="Arial"/>
        </w:rPr>
        <w:t xml:space="preserve"> de ocurrencia simultánea</w:t>
      </w:r>
      <w:r>
        <w:rPr>
          <w:rFonts w:ascii="Arial" w:hAnsi="Arial" w:cs="Arial"/>
        </w:rPr>
        <w:t>:</w:t>
      </w:r>
      <w:r w:rsidR="00014DC8">
        <w:rPr>
          <w:rFonts w:ascii="Arial" w:hAnsi="Arial" w:cs="Arial"/>
        </w:rPr>
        <w:t xml:space="preserve"> a) q</w:t>
      </w:r>
      <w:r w:rsidRPr="00014DC8">
        <w:rPr>
          <w:rFonts w:ascii="Arial" w:hAnsi="Arial" w:cs="Arial"/>
        </w:rPr>
        <w:t xml:space="preserve">ue los beneficios de la política sean menores a lo estimado </w:t>
      </w:r>
      <w:r w:rsidR="00014DC8">
        <w:rPr>
          <w:rFonts w:ascii="Arial" w:hAnsi="Arial" w:cs="Arial"/>
        </w:rPr>
        <w:t>y b) q</w:t>
      </w:r>
      <w:r>
        <w:rPr>
          <w:rFonts w:ascii="Arial" w:hAnsi="Arial" w:cs="Arial"/>
        </w:rPr>
        <w:t xml:space="preserve">ue los costos estimados sean mayores a lo estimado, y se realiza tanto en el impacto de costos totales </w:t>
      </w:r>
      <w:r w:rsidR="0054428F">
        <w:rPr>
          <w:rFonts w:ascii="Arial" w:hAnsi="Arial" w:cs="Arial"/>
        </w:rPr>
        <w:t>como para los costos</w:t>
      </w:r>
      <w:r>
        <w:rPr>
          <w:rFonts w:ascii="Arial" w:hAnsi="Arial" w:cs="Arial"/>
        </w:rPr>
        <w:t xml:space="preserve"> incrementales.</w:t>
      </w:r>
    </w:p>
    <w:p w14:paraId="30EB209B" w14:textId="3DA559D3" w:rsidR="0054428F" w:rsidRDefault="006C1EA4" w:rsidP="00014DC8">
      <w:pPr>
        <w:spacing w:line="276" w:lineRule="auto"/>
        <w:jc w:val="both"/>
        <w:rPr>
          <w:rFonts w:ascii="Arial" w:hAnsi="Arial" w:cs="Arial"/>
        </w:rPr>
      </w:pPr>
      <w:r>
        <w:rPr>
          <w:rFonts w:ascii="Arial" w:hAnsi="Arial" w:cs="Arial"/>
        </w:rPr>
        <w:t xml:space="preserve">En particular, considerando que es la meta esperada de impacto de la política la que podría tener mayor variabilidad, </w:t>
      </w:r>
      <w:r w:rsidR="0054428F">
        <w:rPr>
          <w:rFonts w:ascii="Arial" w:hAnsi="Arial" w:cs="Arial"/>
        </w:rPr>
        <w:t>se evalúa</w:t>
      </w:r>
      <w:r>
        <w:rPr>
          <w:rFonts w:ascii="Arial" w:hAnsi="Arial" w:cs="Arial"/>
        </w:rPr>
        <w:t xml:space="preserve"> el comportamiento de la ratio beneficio/costo</w:t>
      </w:r>
      <w:r w:rsidR="0054428F">
        <w:rPr>
          <w:rFonts w:ascii="Arial" w:hAnsi="Arial" w:cs="Arial"/>
        </w:rPr>
        <w:t xml:space="preserve"> para los siguientes escenarios:</w:t>
      </w:r>
    </w:p>
    <w:p w14:paraId="487318DB" w14:textId="2D7EB3E5" w:rsidR="0054428F" w:rsidRPr="00732971" w:rsidRDefault="006C1EA4" w:rsidP="00732971">
      <w:pPr>
        <w:pStyle w:val="Prrafodelista"/>
        <w:numPr>
          <w:ilvl w:val="0"/>
          <w:numId w:val="30"/>
        </w:numPr>
        <w:spacing w:line="276" w:lineRule="auto"/>
        <w:jc w:val="both"/>
        <w:rPr>
          <w:rFonts w:ascii="Arial" w:hAnsi="Arial" w:cs="Arial"/>
        </w:rPr>
      </w:pPr>
      <w:r w:rsidRPr="00732971">
        <w:rPr>
          <w:rFonts w:ascii="Arial" w:hAnsi="Arial" w:cs="Arial"/>
        </w:rPr>
        <w:t>Reducción del número de muertes y lesiones por debajo de lo esperado (50%), es decir para escenarios en que dicho porcentaje disminuye.</w:t>
      </w:r>
    </w:p>
    <w:p w14:paraId="6C086D1E" w14:textId="2E3739D3" w:rsidR="00732971" w:rsidRPr="00732971" w:rsidRDefault="006C1EA4" w:rsidP="00732971">
      <w:pPr>
        <w:pStyle w:val="Prrafodelista"/>
        <w:numPr>
          <w:ilvl w:val="0"/>
          <w:numId w:val="30"/>
        </w:numPr>
        <w:spacing w:line="276" w:lineRule="auto"/>
        <w:jc w:val="both"/>
        <w:rPr>
          <w:rFonts w:ascii="Arial" w:hAnsi="Arial" w:cs="Arial"/>
        </w:rPr>
      </w:pPr>
      <w:r w:rsidRPr="00732971">
        <w:rPr>
          <w:rFonts w:ascii="Arial" w:hAnsi="Arial" w:cs="Arial"/>
        </w:rPr>
        <w:t xml:space="preserve">Reducción del </w:t>
      </w:r>
      <w:r w:rsidR="00732971" w:rsidRPr="00732971">
        <w:rPr>
          <w:rFonts w:ascii="Arial" w:hAnsi="Arial" w:cs="Arial"/>
        </w:rPr>
        <w:t>porcentaje de lesionado/as que resultan con discapacidad permanente.</w:t>
      </w:r>
    </w:p>
    <w:p w14:paraId="725E5242" w14:textId="77777777" w:rsidR="00732971" w:rsidRPr="00732971" w:rsidRDefault="00732971" w:rsidP="00732971">
      <w:pPr>
        <w:pStyle w:val="Prrafodelista"/>
        <w:numPr>
          <w:ilvl w:val="0"/>
          <w:numId w:val="30"/>
        </w:numPr>
        <w:spacing w:line="276" w:lineRule="auto"/>
        <w:jc w:val="both"/>
        <w:rPr>
          <w:rFonts w:ascii="Arial" w:hAnsi="Arial" w:cs="Arial"/>
        </w:rPr>
      </w:pPr>
      <w:r w:rsidRPr="00732971">
        <w:rPr>
          <w:rFonts w:ascii="Arial" w:hAnsi="Arial" w:cs="Arial"/>
        </w:rPr>
        <w:t xml:space="preserve">Reducción del costo de la discapacidad para los hogares </w:t>
      </w:r>
    </w:p>
    <w:p w14:paraId="268A795D" w14:textId="6C4265C6" w:rsidR="00732971" w:rsidRPr="00732971" w:rsidRDefault="00732971" w:rsidP="00732971">
      <w:pPr>
        <w:pStyle w:val="Prrafodelista"/>
        <w:numPr>
          <w:ilvl w:val="0"/>
          <w:numId w:val="30"/>
        </w:numPr>
        <w:spacing w:line="276" w:lineRule="auto"/>
        <w:jc w:val="both"/>
        <w:rPr>
          <w:rFonts w:ascii="Arial" w:hAnsi="Arial" w:cs="Arial"/>
        </w:rPr>
      </w:pPr>
      <w:r w:rsidRPr="00732971">
        <w:rPr>
          <w:rFonts w:ascii="Arial" w:hAnsi="Arial" w:cs="Arial"/>
        </w:rPr>
        <w:t>Reducción del costo de la muerte prematura</w:t>
      </w:r>
    </w:p>
    <w:p w14:paraId="2D3D916D" w14:textId="3D0A7012" w:rsidR="00732971" w:rsidRDefault="00732971" w:rsidP="00014DC8">
      <w:pPr>
        <w:spacing w:line="276" w:lineRule="auto"/>
        <w:jc w:val="both"/>
        <w:rPr>
          <w:rFonts w:ascii="Arial" w:hAnsi="Arial" w:cs="Arial"/>
        </w:rPr>
      </w:pPr>
      <w:r>
        <w:rPr>
          <w:rFonts w:ascii="Arial" w:hAnsi="Arial" w:cs="Arial"/>
        </w:rPr>
        <w:t xml:space="preserve">Respecto </w:t>
      </w:r>
      <w:r w:rsidR="00614370">
        <w:rPr>
          <w:rFonts w:ascii="Arial" w:hAnsi="Arial" w:cs="Arial"/>
        </w:rPr>
        <w:t>al primer caso</w:t>
      </w:r>
      <w:r w:rsidRPr="00732971">
        <w:rPr>
          <w:rFonts w:ascii="Arial" w:hAnsi="Arial" w:cs="Arial"/>
        </w:rPr>
        <w:t xml:space="preserve">, </w:t>
      </w:r>
      <w:r>
        <w:rPr>
          <w:rFonts w:ascii="Arial" w:hAnsi="Arial" w:cs="Arial"/>
        </w:rPr>
        <w:t>se puede observar</w:t>
      </w:r>
      <w:r w:rsidR="00614370">
        <w:rPr>
          <w:rFonts w:ascii="Arial" w:hAnsi="Arial" w:cs="Arial"/>
        </w:rPr>
        <w:t xml:space="preserve"> en el gráfico siguiente que solo en el extremo que la reducción sea hasta del 5% de muertes y lesiones, la ratio beneficio/costo incremental es menor a la unidad, y; solo en el extremo que la reducción sea hasta el 20% la ratio beneficio/costo total es menor a la unidad.</w:t>
      </w:r>
    </w:p>
    <w:p w14:paraId="786046C8" w14:textId="10E098A1" w:rsidR="00EE500B" w:rsidRDefault="00EE500B" w:rsidP="00014DC8">
      <w:pPr>
        <w:spacing w:line="276" w:lineRule="auto"/>
        <w:jc w:val="both"/>
        <w:rPr>
          <w:rFonts w:ascii="Arial" w:hAnsi="Arial" w:cs="Arial"/>
        </w:rPr>
      </w:pPr>
      <w:r>
        <w:rPr>
          <w:rFonts w:ascii="Arial" w:hAnsi="Arial" w:cs="Arial"/>
          <w:noProof/>
          <w:lang w:val="es-PE" w:eastAsia="es-PE"/>
        </w:rPr>
        <w:drawing>
          <wp:inline distT="0" distB="0" distL="0" distR="0" wp14:anchorId="6E2E8A34" wp14:editId="4C7C5F07">
            <wp:extent cx="5420636" cy="314325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5984" cy="3146351"/>
                    </a:xfrm>
                    <a:prstGeom prst="rect">
                      <a:avLst/>
                    </a:prstGeom>
                    <a:noFill/>
                  </pic:spPr>
                </pic:pic>
              </a:graphicData>
            </a:graphic>
          </wp:inline>
        </w:drawing>
      </w:r>
    </w:p>
    <w:p w14:paraId="134C1D80" w14:textId="79F9286F" w:rsidR="00614370" w:rsidRDefault="00614370" w:rsidP="00014DC8">
      <w:pPr>
        <w:spacing w:line="276" w:lineRule="auto"/>
        <w:jc w:val="both"/>
        <w:rPr>
          <w:rFonts w:ascii="Arial" w:hAnsi="Arial" w:cs="Arial"/>
        </w:rPr>
      </w:pPr>
      <w:r>
        <w:rPr>
          <w:rFonts w:ascii="Arial" w:hAnsi="Arial" w:cs="Arial"/>
        </w:rPr>
        <w:t>Es decir, la Política tendría que no cumplir con sus metas en un altísimo porcentaje para que el impacto monetario no sea positivo. Esto obviamente depende de cómo se diseñen los objetivos, lineamientos y servicios; del mismo modo que, cómo se implementen y monitoreen.</w:t>
      </w:r>
    </w:p>
    <w:p w14:paraId="12BBD074" w14:textId="5C158C6D" w:rsidR="00826AD2" w:rsidRDefault="00614370" w:rsidP="00014DC8">
      <w:pPr>
        <w:spacing w:line="276" w:lineRule="auto"/>
        <w:jc w:val="both"/>
        <w:rPr>
          <w:rFonts w:ascii="Arial" w:hAnsi="Arial" w:cs="Arial"/>
        </w:rPr>
      </w:pPr>
      <w:r>
        <w:rPr>
          <w:rFonts w:ascii="Arial" w:hAnsi="Arial" w:cs="Arial"/>
        </w:rPr>
        <w:lastRenderedPageBreak/>
        <w:t>En el segundo caso, s</w:t>
      </w:r>
      <w:r w:rsidR="00826AD2">
        <w:rPr>
          <w:rFonts w:ascii="Arial" w:hAnsi="Arial" w:cs="Arial"/>
        </w:rPr>
        <w:t xml:space="preserve">i se considera que se reduce el porcentaje de lesionado/as que terminan con discapacidad permanente luego de un siniestro de tránsito, se observa </w:t>
      </w:r>
      <w:r>
        <w:rPr>
          <w:rFonts w:ascii="Arial" w:hAnsi="Arial" w:cs="Arial"/>
        </w:rPr>
        <w:t xml:space="preserve">en el gráfico siguiente </w:t>
      </w:r>
      <w:r w:rsidR="00826AD2">
        <w:rPr>
          <w:rFonts w:ascii="Arial" w:hAnsi="Arial" w:cs="Arial"/>
        </w:rPr>
        <w:t>que no llega a impactar hasta que los indicadores beneficio/costo se encuentren por debajo de la unidad, estableciendo que incluso su ausencia en los cálculos no haría inviable la política.</w:t>
      </w:r>
    </w:p>
    <w:p w14:paraId="1219B958" w14:textId="5B404F7D" w:rsidR="006C1EA4" w:rsidRDefault="00EE500B" w:rsidP="00014DC8">
      <w:pPr>
        <w:spacing w:line="276" w:lineRule="auto"/>
        <w:jc w:val="both"/>
        <w:rPr>
          <w:rFonts w:ascii="Arial" w:hAnsi="Arial" w:cs="Arial"/>
        </w:rPr>
      </w:pPr>
      <w:r>
        <w:rPr>
          <w:rFonts w:ascii="Arial" w:hAnsi="Arial" w:cs="Arial"/>
          <w:noProof/>
          <w:lang w:val="es-PE" w:eastAsia="es-PE"/>
        </w:rPr>
        <w:drawing>
          <wp:inline distT="0" distB="0" distL="0" distR="0" wp14:anchorId="0AC54AD7" wp14:editId="67A9B1A8">
            <wp:extent cx="5487035" cy="31883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7035" cy="3188335"/>
                    </a:xfrm>
                    <a:prstGeom prst="rect">
                      <a:avLst/>
                    </a:prstGeom>
                    <a:noFill/>
                  </pic:spPr>
                </pic:pic>
              </a:graphicData>
            </a:graphic>
          </wp:inline>
        </w:drawing>
      </w:r>
    </w:p>
    <w:p w14:paraId="229B5EB9" w14:textId="671DD6FB" w:rsidR="00EE500B" w:rsidRDefault="00826AD2" w:rsidP="00014DC8">
      <w:pPr>
        <w:spacing w:line="276" w:lineRule="auto"/>
        <w:jc w:val="both"/>
        <w:rPr>
          <w:rFonts w:ascii="Arial" w:hAnsi="Arial" w:cs="Arial"/>
        </w:rPr>
      </w:pPr>
      <w:r>
        <w:rPr>
          <w:rFonts w:ascii="Arial" w:hAnsi="Arial" w:cs="Arial"/>
        </w:rPr>
        <w:t>Respecto a la variación de la brecha de ingresos en los hogares, se observa que incluso su reducción a cero no hace que el indicador beneficio/costo esté en situación desfavorable. En ese sentido, incluso sin considerar este beneficio, la Política es viable en términos monetarios.</w:t>
      </w:r>
    </w:p>
    <w:p w14:paraId="5CED62C1" w14:textId="02C6728C" w:rsidR="00EE500B" w:rsidRDefault="00EE500B" w:rsidP="00014DC8">
      <w:pPr>
        <w:spacing w:line="276" w:lineRule="auto"/>
        <w:jc w:val="both"/>
        <w:rPr>
          <w:rFonts w:ascii="Arial" w:hAnsi="Arial" w:cs="Arial"/>
        </w:rPr>
      </w:pPr>
      <w:r>
        <w:rPr>
          <w:rFonts w:ascii="Arial" w:hAnsi="Arial" w:cs="Arial"/>
          <w:noProof/>
          <w:lang w:val="es-PE" w:eastAsia="es-PE"/>
        </w:rPr>
        <w:lastRenderedPageBreak/>
        <w:drawing>
          <wp:inline distT="0" distB="0" distL="0" distR="0" wp14:anchorId="1419B9DF" wp14:editId="7C68CFD9">
            <wp:extent cx="5370830" cy="3084830"/>
            <wp:effectExtent l="0" t="0" r="127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0830" cy="3084830"/>
                    </a:xfrm>
                    <a:prstGeom prst="rect">
                      <a:avLst/>
                    </a:prstGeom>
                    <a:noFill/>
                  </pic:spPr>
                </pic:pic>
              </a:graphicData>
            </a:graphic>
          </wp:inline>
        </w:drawing>
      </w:r>
    </w:p>
    <w:p w14:paraId="12250C6D" w14:textId="2D7192C6" w:rsidR="00EE500B" w:rsidRDefault="00EE500B" w:rsidP="00014DC8">
      <w:pPr>
        <w:spacing w:line="276" w:lineRule="auto"/>
        <w:jc w:val="both"/>
        <w:rPr>
          <w:rFonts w:ascii="Arial" w:hAnsi="Arial" w:cs="Arial"/>
        </w:rPr>
      </w:pPr>
      <w:r>
        <w:rPr>
          <w:rFonts w:ascii="Arial" w:hAnsi="Arial" w:cs="Arial"/>
        </w:rPr>
        <w:t>En cuanto a la posible variación a la baja del costo social de muerte prematura establecida por el Ministerio de Economía y Finanzas, se observa que incluso si la vida tendría valor nulo, es decir que cuando alguien muere no hay impacto monetario alguno; incluso en ese caso, los indicadores de beneficio/costo se encuentran por encima de la unidad.</w:t>
      </w:r>
    </w:p>
    <w:p w14:paraId="1AD21ECC" w14:textId="406BA705" w:rsidR="00EE500B" w:rsidRPr="00B603B2" w:rsidRDefault="00EE500B" w:rsidP="00014DC8">
      <w:pPr>
        <w:spacing w:line="276" w:lineRule="auto"/>
        <w:jc w:val="both"/>
        <w:rPr>
          <w:rFonts w:ascii="Arial" w:hAnsi="Arial" w:cs="Arial"/>
        </w:rPr>
      </w:pPr>
      <w:r>
        <w:rPr>
          <w:rFonts w:ascii="Arial" w:hAnsi="Arial" w:cs="Arial"/>
          <w:noProof/>
          <w:lang w:val="es-PE" w:eastAsia="es-PE"/>
        </w:rPr>
        <w:drawing>
          <wp:inline distT="0" distB="0" distL="0" distR="0" wp14:anchorId="0B9ABFDE" wp14:editId="5CE7B730">
            <wp:extent cx="5767070" cy="3413760"/>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7070" cy="3413760"/>
                    </a:xfrm>
                    <a:prstGeom prst="rect">
                      <a:avLst/>
                    </a:prstGeom>
                    <a:noFill/>
                  </pic:spPr>
                </pic:pic>
              </a:graphicData>
            </a:graphic>
          </wp:inline>
        </w:drawing>
      </w:r>
    </w:p>
    <w:p w14:paraId="5AB3E9DE" w14:textId="77777777" w:rsidR="00EE500B" w:rsidRDefault="0054428F" w:rsidP="004A42B6">
      <w:pPr>
        <w:spacing w:line="276" w:lineRule="auto"/>
        <w:jc w:val="both"/>
        <w:rPr>
          <w:rFonts w:ascii="Arial" w:hAnsi="Arial" w:cs="Arial"/>
        </w:rPr>
      </w:pPr>
      <w:r>
        <w:rPr>
          <w:rFonts w:ascii="Arial" w:hAnsi="Arial" w:cs="Arial"/>
        </w:rPr>
        <w:lastRenderedPageBreak/>
        <w:t xml:space="preserve">En suma, </w:t>
      </w:r>
      <w:r w:rsidR="00EE500B">
        <w:rPr>
          <w:rFonts w:ascii="Arial" w:hAnsi="Arial" w:cs="Arial"/>
        </w:rPr>
        <w:t>los indicadores responden positivamente a reducciones de beneficios e incluso adicionando un escenario crítico</w:t>
      </w:r>
      <w:r>
        <w:rPr>
          <w:rFonts w:ascii="Arial" w:hAnsi="Arial" w:cs="Arial"/>
        </w:rPr>
        <w:t>, asumiendo incremento de costos en forma simultá</w:t>
      </w:r>
      <w:r w:rsidR="00EE500B">
        <w:rPr>
          <w:rFonts w:ascii="Arial" w:hAnsi="Arial" w:cs="Arial"/>
        </w:rPr>
        <w:t>nea que reducción de beneficios, se encuentra altos márgenes hasta donde podría permitirse variaciones de costos y beneficios.</w:t>
      </w:r>
    </w:p>
    <w:p w14:paraId="1CC37F78" w14:textId="4C5B3F1F" w:rsidR="00CC3B55" w:rsidRDefault="00EE500B" w:rsidP="004A42B6">
      <w:pPr>
        <w:spacing w:line="276" w:lineRule="auto"/>
        <w:jc w:val="both"/>
        <w:rPr>
          <w:rFonts w:ascii="Arial" w:hAnsi="Arial" w:cs="Arial"/>
        </w:rPr>
      </w:pPr>
      <w:r>
        <w:rPr>
          <w:rFonts w:ascii="Arial" w:hAnsi="Arial" w:cs="Arial"/>
        </w:rPr>
        <w:t>Así, s</w:t>
      </w:r>
      <w:r w:rsidR="00014DC8">
        <w:rPr>
          <w:rFonts w:ascii="Arial" w:hAnsi="Arial" w:cs="Arial"/>
        </w:rPr>
        <w:t xml:space="preserve">e observa que solo cuando los beneficios </w:t>
      </w:r>
      <w:r w:rsidR="0054428F">
        <w:rPr>
          <w:rFonts w:ascii="Arial" w:hAnsi="Arial" w:cs="Arial"/>
        </w:rPr>
        <w:t>caen 50% y los</w:t>
      </w:r>
      <w:r w:rsidR="00014DC8">
        <w:rPr>
          <w:rFonts w:ascii="Arial" w:hAnsi="Arial" w:cs="Arial"/>
        </w:rPr>
        <w:t xml:space="preserve"> costos </w:t>
      </w:r>
      <w:r w:rsidR="0054428F">
        <w:rPr>
          <w:rFonts w:ascii="Arial" w:hAnsi="Arial" w:cs="Arial"/>
        </w:rPr>
        <w:t>crecen</w:t>
      </w:r>
      <w:r w:rsidR="00014DC8">
        <w:rPr>
          <w:rFonts w:ascii="Arial" w:hAnsi="Arial" w:cs="Arial"/>
        </w:rPr>
        <w:t xml:space="preserve"> en 50% en simultáneo, </w:t>
      </w:r>
      <w:r w:rsidR="0054428F">
        <w:rPr>
          <w:rFonts w:ascii="Arial" w:hAnsi="Arial" w:cs="Arial"/>
        </w:rPr>
        <w:t>la ratio</w:t>
      </w:r>
      <w:r w:rsidR="00014DC8">
        <w:rPr>
          <w:rFonts w:ascii="Arial" w:hAnsi="Arial" w:cs="Arial"/>
        </w:rPr>
        <w:t xml:space="preserve"> beneficio/costo es inferior a la unidad; para el caso de los costos incrementales incluso aún ello sucede cuando los beneficios caen en 70% y los costos se elevan en 70%, simultáneamente. </w:t>
      </w:r>
    </w:p>
    <w:p w14:paraId="3115FC79" w14:textId="535076AB" w:rsidR="008C60B1" w:rsidRPr="008C60B1" w:rsidRDefault="008C60B1" w:rsidP="008C60B1">
      <w:pPr>
        <w:spacing w:line="276" w:lineRule="auto"/>
        <w:jc w:val="center"/>
        <w:rPr>
          <w:rFonts w:ascii="Arial" w:eastAsia="Arial" w:hAnsi="Arial" w:cs="Arial"/>
          <w:b/>
          <w:bCs/>
          <w:iCs/>
          <w:color w:val="000000"/>
        </w:rPr>
      </w:pPr>
      <w:r w:rsidRPr="00BF6ED5">
        <w:rPr>
          <w:rFonts w:ascii="Arial" w:eastAsia="Arial" w:hAnsi="Arial" w:cs="Arial"/>
          <w:b/>
          <w:bCs/>
          <w:iCs/>
          <w:color w:val="000000"/>
        </w:rPr>
        <w:t xml:space="preserve">Gráfico </w:t>
      </w:r>
      <w:r w:rsidRPr="00BF6ED5">
        <w:rPr>
          <w:rFonts w:ascii="Arial" w:eastAsia="Arial" w:hAnsi="Arial" w:cs="Arial"/>
          <w:b/>
          <w:bCs/>
          <w:iCs/>
          <w:color w:val="000000"/>
        </w:rPr>
        <w:fldChar w:fldCharType="begin"/>
      </w:r>
      <w:r w:rsidRPr="00BF6ED5">
        <w:rPr>
          <w:rFonts w:ascii="Arial" w:eastAsia="Arial" w:hAnsi="Arial" w:cs="Arial"/>
          <w:b/>
          <w:bCs/>
          <w:iCs/>
          <w:color w:val="000000"/>
        </w:rPr>
        <w:instrText xml:space="preserve"> SEQ Gráfico \* ARABIC </w:instrText>
      </w:r>
      <w:r w:rsidRPr="00BF6ED5">
        <w:rPr>
          <w:rFonts w:ascii="Arial" w:eastAsia="Arial" w:hAnsi="Arial" w:cs="Arial"/>
          <w:b/>
          <w:bCs/>
          <w:iCs/>
          <w:color w:val="000000"/>
        </w:rPr>
        <w:fldChar w:fldCharType="separate"/>
      </w:r>
      <w:r>
        <w:rPr>
          <w:rFonts w:ascii="Arial" w:eastAsia="Arial" w:hAnsi="Arial" w:cs="Arial"/>
          <w:b/>
          <w:bCs/>
          <w:iCs/>
          <w:noProof/>
          <w:color w:val="000000"/>
        </w:rPr>
        <w:t>13</w:t>
      </w:r>
      <w:r w:rsidRPr="00BF6ED5">
        <w:rPr>
          <w:rFonts w:ascii="Arial" w:eastAsia="Arial" w:hAnsi="Arial" w:cs="Arial"/>
          <w:b/>
          <w:bCs/>
          <w:iCs/>
          <w:color w:val="000000"/>
        </w:rPr>
        <w:fldChar w:fldCharType="end"/>
      </w:r>
      <w:r w:rsidRPr="00BF6ED5">
        <w:rPr>
          <w:rFonts w:ascii="Arial" w:eastAsia="Arial" w:hAnsi="Arial" w:cs="Arial"/>
          <w:b/>
          <w:bCs/>
          <w:iCs/>
          <w:color w:val="000000"/>
        </w:rPr>
        <w:t xml:space="preserve">. </w:t>
      </w:r>
      <w:r w:rsidRPr="008C60B1">
        <w:rPr>
          <w:rFonts w:ascii="Arial" w:eastAsia="Arial" w:hAnsi="Arial" w:cs="Arial"/>
          <w:b/>
          <w:bCs/>
          <w:iCs/>
          <w:color w:val="000000"/>
        </w:rPr>
        <w:t>Ratio Beneficio/Costo por efecto combinado de menores beneficios y mayores costos</w:t>
      </w:r>
    </w:p>
    <w:p w14:paraId="17AD7701" w14:textId="2D502C8D" w:rsidR="00CC3B55" w:rsidRDefault="008837C8" w:rsidP="004A42B6">
      <w:pPr>
        <w:spacing w:line="276" w:lineRule="auto"/>
        <w:jc w:val="both"/>
        <w:rPr>
          <w:rFonts w:ascii="Arial" w:hAnsi="Arial" w:cs="Arial"/>
        </w:rPr>
      </w:pPr>
      <w:r>
        <w:rPr>
          <w:rFonts w:ascii="Arial" w:hAnsi="Arial" w:cs="Arial"/>
          <w:noProof/>
          <w:lang w:val="es-PE" w:eastAsia="es-PE"/>
        </w:rPr>
        <w:drawing>
          <wp:inline distT="0" distB="0" distL="0" distR="0" wp14:anchorId="093B2A0E" wp14:editId="2CD99815">
            <wp:extent cx="5818973" cy="3543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8468" cy="3555171"/>
                    </a:xfrm>
                    <a:prstGeom prst="rect">
                      <a:avLst/>
                    </a:prstGeom>
                    <a:noFill/>
                  </pic:spPr>
                </pic:pic>
              </a:graphicData>
            </a:graphic>
          </wp:inline>
        </w:drawing>
      </w:r>
    </w:p>
    <w:p w14:paraId="322E7344" w14:textId="77777777" w:rsidR="008C60B1" w:rsidRDefault="008C60B1" w:rsidP="008C60B1">
      <w:pPr>
        <w:spacing w:line="276" w:lineRule="auto"/>
        <w:jc w:val="center"/>
        <w:rPr>
          <w:rFonts w:ascii="Arial" w:hAnsi="Arial" w:cs="Arial"/>
        </w:rPr>
      </w:pPr>
      <w:r w:rsidRPr="0094097E">
        <w:rPr>
          <w:rFonts w:ascii="Arial" w:eastAsia="Arial" w:hAnsi="Arial" w:cs="Arial"/>
          <w:b/>
          <w:color w:val="000000"/>
          <w:sz w:val="20"/>
          <w:szCs w:val="20"/>
        </w:rPr>
        <w:t xml:space="preserve">Elaboración: </w:t>
      </w:r>
      <w:r w:rsidRPr="0094097E">
        <w:rPr>
          <w:rFonts w:ascii="Arial" w:eastAsia="Arial" w:hAnsi="Arial" w:cs="Arial"/>
          <w:color w:val="000000"/>
          <w:sz w:val="20"/>
          <w:szCs w:val="20"/>
        </w:rPr>
        <w:t>Dirección de Seguridad Vial – MTC</w:t>
      </w:r>
    </w:p>
    <w:p w14:paraId="58EADF1D" w14:textId="2AED615E" w:rsidR="008837C8" w:rsidRDefault="008837C8" w:rsidP="004A42B6">
      <w:pPr>
        <w:spacing w:line="276" w:lineRule="auto"/>
        <w:jc w:val="both"/>
        <w:rPr>
          <w:rFonts w:ascii="Arial" w:eastAsia="Times New Roman" w:hAnsi="Arial" w:cs="Arial"/>
          <w:color w:val="000000"/>
          <w:lang w:eastAsia="es-PE"/>
        </w:rPr>
      </w:pPr>
      <w:r>
        <w:rPr>
          <w:rFonts w:ascii="Arial" w:eastAsia="Times New Roman" w:hAnsi="Arial" w:cs="Arial"/>
          <w:color w:val="000000"/>
          <w:lang w:eastAsia="es-PE"/>
        </w:rPr>
        <w:t>En conclusión, la Política Nacional de Seguridad Vial muestra indicadores de beneficio/costos robustos; que solo en escenarios críticos</w:t>
      </w:r>
      <w:r w:rsidR="0054428F">
        <w:rPr>
          <w:rFonts w:ascii="Arial" w:eastAsia="Times New Roman" w:hAnsi="Arial" w:cs="Arial"/>
          <w:color w:val="000000"/>
          <w:lang w:eastAsia="es-PE"/>
        </w:rPr>
        <w:t xml:space="preserve"> y poco probable</w:t>
      </w:r>
      <w:r>
        <w:rPr>
          <w:rFonts w:ascii="Arial" w:eastAsia="Times New Roman" w:hAnsi="Arial" w:cs="Arial"/>
          <w:color w:val="000000"/>
          <w:lang w:eastAsia="es-PE"/>
        </w:rPr>
        <w:t>s</w:t>
      </w:r>
      <w:r w:rsidR="0054428F">
        <w:rPr>
          <w:rFonts w:ascii="Arial" w:eastAsia="Times New Roman" w:hAnsi="Arial" w:cs="Arial"/>
          <w:color w:val="000000"/>
          <w:lang w:eastAsia="es-PE"/>
        </w:rPr>
        <w:t xml:space="preserve"> - de reducción de beneficios incrementales en 70% al mismo tiempo que se incrementan los costos incrementales en 70%, </w:t>
      </w:r>
      <w:r>
        <w:rPr>
          <w:rFonts w:ascii="Arial" w:eastAsia="Times New Roman" w:hAnsi="Arial" w:cs="Arial"/>
          <w:color w:val="000000"/>
          <w:lang w:eastAsia="es-PE"/>
        </w:rPr>
        <w:t>podría ser</w:t>
      </w:r>
      <w:r w:rsidR="0054428F">
        <w:rPr>
          <w:rFonts w:ascii="Arial" w:eastAsia="Times New Roman" w:hAnsi="Arial" w:cs="Arial"/>
          <w:color w:val="000000"/>
          <w:lang w:eastAsia="es-PE"/>
        </w:rPr>
        <w:t xml:space="preserve"> inviable en términos monetarios.</w:t>
      </w:r>
    </w:p>
    <w:p w14:paraId="70E4C9CD" w14:textId="7A4B1A64" w:rsidR="008837C8" w:rsidRPr="008C60B1" w:rsidRDefault="008837C8" w:rsidP="004A42B6">
      <w:pPr>
        <w:spacing w:line="276" w:lineRule="auto"/>
        <w:jc w:val="both"/>
        <w:rPr>
          <w:rFonts w:ascii="Arial" w:eastAsia="Times New Roman" w:hAnsi="Arial" w:cs="Arial"/>
          <w:color w:val="000000"/>
          <w:lang w:eastAsia="es-PE"/>
        </w:rPr>
        <w:sectPr w:rsidR="008837C8" w:rsidRPr="008C60B1" w:rsidSect="004F6D28">
          <w:pgSz w:w="11906" w:h="16838"/>
          <w:pgMar w:top="2127" w:right="1701" w:bottom="1560" w:left="1701" w:header="708" w:footer="856" w:gutter="0"/>
          <w:cols w:space="708"/>
          <w:docGrid w:linePitch="360"/>
        </w:sectPr>
      </w:pPr>
      <w:r>
        <w:rPr>
          <w:rFonts w:ascii="Arial" w:eastAsia="Times New Roman" w:hAnsi="Arial" w:cs="Arial"/>
          <w:color w:val="000000"/>
          <w:lang w:eastAsia="es-PE"/>
        </w:rPr>
        <w:t>En ese sentido, el adecuado diseño de objetivos prioritarios, lineamientos y servicios será   crucial en el cumplimiento de sus metas; y sobretodo su implementación , seguimiento y monitoreo garantizará la efectividad.</w:t>
      </w:r>
    </w:p>
    <w:p w14:paraId="5E3A2F9A" w14:textId="2529372F" w:rsidR="000F3FC0" w:rsidRPr="000F3FC0" w:rsidRDefault="000F3FC0" w:rsidP="000F3FC0">
      <w:pPr>
        <w:pStyle w:val="Ttulo1"/>
        <w:spacing w:before="100" w:beforeAutospacing="1" w:after="100" w:afterAutospacing="1" w:line="276" w:lineRule="auto"/>
        <w:rPr>
          <w:rFonts w:ascii="Arial" w:hAnsi="Arial" w:cs="Arial"/>
          <w:b/>
          <w:color w:val="FF0000"/>
          <w:sz w:val="24"/>
        </w:rPr>
      </w:pPr>
      <w:bookmarkStart w:id="28" w:name="_Toc80366618"/>
      <w:bookmarkStart w:id="29" w:name="_Ref69739978"/>
      <w:r>
        <w:rPr>
          <w:rFonts w:ascii="Arial" w:hAnsi="Arial" w:cs="Arial"/>
          <w:b/>
          <w:color w:val="FF0000"/>
          <w:sz w:val="24"/>
        </w:rPr>
        <w:lastRenderedPageBreak/>
        <w:t>ANEXOS</w:t>
      </w:r>
      <w:bookmarkEnd w:id="28"/>
    </w:p>
    <w:p w14:paraId="084D7C34" w14:textId="5574003E" w:rsidR="00A40E53" w:rsidRDefault="00A40E53" w:rsidP="0058205F">
      <w:pPr>
        <w:pStyle w:val="Prrafodelista"/>
        <w:numPr>
          <w:ilvl w:val="0"/>
          <w:numId w:val="6"/>
        </w:numPr>
        <w:spacing w:line="276" w:lineRule="auto"/>
        <w:ind w:left="1134" w:hanging="1134"/>
        <w:jc w:val="both"/>
        <w:rPr>
          <w:rFonts w:ascii="Arial" w:eastAsiaTheme="majorEastAsia" w:hAnsi="Arial" w:cs="Arial"/>
          <w:b/>
          <w:color w:val="FF0000"/>
          <w:sz w:val="24"/>
          <w:szCs w:val="32"/>
        </w:rPr>
      </w:pPr>
      <w:bookmarkStart w:id="30" w:name="_Ref75536394"/>
      <w:r>
        <w:rPr>
          <w:rFonts w:ascii="Arial" w:eastAsiaTheme="majorEastAsia" w:hAnsi="Arial" w:cs="Arial"/>
          <w:b/>
          <w:color w:val="FF0000"/>
          <w:sz w:val="24"/>
          <w:szCs w:val="32"/>
        </w:rPr>
        <w:t>Acciones por considerarse para la implementación de las alternativas de solución</w:t>
      </w:r>
      <w:bookmarkEnd w:id="30"/>
    </w:p>
    <w:p w14:paraId="1FA286FF" w14:textId="77777777" w:rsidR="00A40E53" w:rsidRPr="00D80E74" w:rsidRDefault="00A40E53" w:rsidP="00A40E53">
      <w:pPr>
        <w:spacing w:line="276" w:lineRule="auto"/>
        <w:jc w:val="both"/>
        <w:rPr>
          <w:rFonts w:ascii="Arial" w:hAnsi="Arial" w:cs="Arial"/>
        </w:rPr>
      </w:pPr>
      <w:r w:rsidRPr="00D80E74">
        <w:rPr>
          <w:rFonts w:ascii="Arial" w:hAnsi="Arial" w:cs="Arial"/>
        </w:rPr>
        <w:t xml:space="preserve">Con la finalidad de obtener mayor comprensión sobre </w:t>
      </w:r>
      <w:r>
        <w:rPr>
          <w:rFonts w:ascii="Arial" w:hAnsi="Arial" w:cs="Arial"/>
        </w:rPr>
        <w:t>el abordaje de las alternativas de solución, a continuación, se detallan las acciones que se considerarán para la implementación de cada alternativa de solución.</w:t>
      </w:r>
    </w:p>
    <w:p w14:paraId="3921AFA4" w14:textId="3E067A3B" w:rsidR="00A40E53" w:rsidRPr="00D80E74" w:rsidRDefault="00A40E53" w:rsidP="00A40E53">
      <w:pPr>
        <w:pStyle w:val="Descripcin"/>
        <w:keepNext/>
        <w:spacing w:line="276" w:lineRule="auto"/>
        <w:jc w:val="center"/>
        <w:rPr>
          <w:rFonts w:ascii="Arial" w:hAnsi="Arial" w:cs="Arial"/>
          <w:b/>
          <w:i w:val="0"/>
          <w:color w:val="auto"/>
          <w:sz w:val="22"/>
          <w:szCs w:val="22"/>
        </w:rPr>
      </w:pPr>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2F2608">
        <w:rPr>
          <w:rFonts w:ascii="Arial" w:hAnsi="Arial" w:cs="Arial"/>
          <w:b/>
          <w:i w:val="0"/>
          <w:noProof/>
          <w:color w:val="auto"/>
          <w:sz w:val="22"/>
          <w:szCs w:val="22"/>
        </w:rPr>
        <w:t>15</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Tabla de acciones por considerarse para abordar cada alternativa de solución</w:t>
      </w:r>
    </w:p>
    <w:tbl>
      <w:tblPr>
        <w:tblW w:w="5394" w:type="pct"/>
        <w:tblInd w:w="-7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820"/>
        <w:gridCol w:w="2118"/>
        <w:gridCol w:w="5291"/>
        <w:gridCol w:w="2396"/>
        <w:gridCol w:w="2552"/>
      </w:tblGrid>
      <w:tr w:rsidR="00F01164" w:rsidRPr="00766E76" w14:paraId="1AA31E88" w14:textId="77777777" w:rsidTr="00F01164">
        <w:trPr>
          <w:trHeight w:val="423"/>
          <w:tblHeader/>
        </w:trPr>
        <w:tc>
          <w:tcPr>
            <w:tcW w:w="642" w:type="pct"/>
            <w:shd w:val="clear" w:color="auto" w:fill="FF0000"/>
            <w:vAlign w:val="center"/>
            <w:hideMark/>
          </w:tcPr>
          <w:p w14:paraId="5C5BF999" w14:textId="77777777" w:rsidR="00A22F6D" w:rsidRPr="00766E76" w:rsidRDefault="00A22F6D" w:rsidP="00977315">
            <w:pPr>
              <w:spacing w:after="0" w:line="240" w:lineRule="auto"/>
              <w:jc w:val="center"/>
              <w:rPr>
                <w:rFonts w:ascii="Arial" w:eastAsia="Times New Roman" w:hAnsi="Arial" w:cs="Arial"/>
                <w:b/>
                <w:bCs/>
                <w:color w:val="FFFFFF"/>
                <w:sz w:val="20"/>
                <w:szCs w:val="20"/>
                <w:lang w:val="es-419" w:eastAsia="es-419"/>
              </w:rPr>
            </w:pPr>
            <w:r w:rsidRPr="00766E76">
              <w:rPr>
                <w:rFonts w:ascii="Arial" w:eastAsia="Arial" w:hAnsi="Arial" w:cs="Arial"/>
                <w:b/>
                <w:bCs/>
                <w:color w:val="FFFFFF"/>
                <w:sz w:val="20"/>
                <w:szCs w:val="20"/>
                <w:lang w:eastAsia="es-419"/>
              </w:rPr>
              <w:t>Causas directas</w:t>
            </w:r>
          </w:p>
        </w:tc>
        <w:tc>
          <w:tcPr>
            <w:tcW w:w="747" w:type="pct"/>
            <w:shd w:val="clear" w:color="auto" w:fill="FF0000"/>
            <w:vAlign w:val="center"/>
            <w:hideMark/>
          </w:tcPr>
          <w:p w14:paraId="4F834650" w14:textId="77777777" w:rsidR="00A22F6D" w:rsidRPr="00766E76" w:rsidRDefault="00A22F6D" w:rsidP="00977315">
            <w:pPr>
              <w:spacing w:after="0" w:line="240" w:lineRule="auto"/>
              <w:jc w:val="center"/>
              <w:rPr>
                <w:rFonts w:ascii="Arial" w:eastAsia="Times New Roman" w:hAnsi="Arial" w:cs="Arial"/>
                <w:b/>
                <w:bCs/>
                <w:color w:val="FFFFFF"/>
                <w:sz w:val="20"/>
                <w:szCs w:val="20"/>
                <w:lang w:val="es-419" w:eastAsia="es-419"/>
              </w:rPr>
            </w:pPr>
            <w:r w:rsidRPr="00766E76">
              <w:rPr>
                <w:rFonts w:ascii="Arial" w:eastAsia="Arial" w:hAnsi="Arial" w:cs="Arial"/>
                <w:b/>
                <w:bCs/>
                <w:color w:val="FFFFFF"/>
                <w:sz w:val="20"/>
                <w:szCs w:val="20"/>
                <w:lang w:eastAsia="es-419"/>
              </w:rPr>
              <w:t>Causas Indirectas</w:t>
            </w:r>
          </w:p>
        </w:tc>
        <w:tc>
          <w:tcPr>
            <w:tcW w:w="1866" w:type="pct"/>
            <w:shd w:val="clear" w:color="auto" w:fill="FF0000"/>
            <w:vAlign w:val="center"/>
            <w:hideMark/>
          </w:tcPr>
          <w:p w14:paraId="7A2D3BD5" w14:textId="77777777" w:rsidR="00A22F6D" w:rsidRPr="00766E76" w:rsidRDefault="00A22F6D" w:rsidP="00977315">
            <w:pPr>
              <w:spacing w:after="0" w:line="240" w:lineRule="auto"/>
              <w:jc w:val="center"/>
              <w:rPr>
                <w:rFonts w:ascii="Arial" w:eastAsia="Times New Roman" w:hAnsi="Arial" w:cs="Arial"/>
                <w:b/>
                <w:bCs/>
                <w:color w:val="FFFFFF"/>
                <w:sz w:val="20"/>
                <w:szCs w:val="20"/>
                <w:lang w:val="es-419" w:eastAsia="es-419"/>
              </w:rPr>
            </w:pPr>
            <w:r w:rsidRPr="00766E76">
              <w:rPr>
                <w:rFonts w:ascii="Arial" w:eastAsia="Arial" w:hAnsi="Arial" w:cs="Arial"/>
                <w:b/>
                <w:bCs/>
                <w:color w:val="FFFFFF"/>
                <w:sz w:val="20"/>
                <w:szCs w:val="20"/>
                <w:lang w:eastAsia="es-419"/>
              </w:rPr>
              <w:t>Acciones</w:t>
            </w:r>
          </w:p>
        </w:tc>
        <w:tc>
          <w:tcPr>
            <w:tcW w:w="845" w:type="pct"/>
            <w:shd w:val="clear" w:color="auto" w:fill="FF0000"/>
            <w:vAlign w:val="center"/>
          </w:tcPr>
          <w:p w14:paraId="7B4F248C" w14:textId="77777777" w:rsidR="00A22F6D" w:rsidRPr="00766E76" w:rsidRDefault="00A22F6D" w:rsidP="00977315">
            <w:pPr>
              <w:spacing w:after="0" w:line="240" w:lineRule="auto"/>
              <w:jc w:val="center"/>
              <w:rPr>
                <w:rFonts w:ascii="Arial" w:eastAsia="Arial" w:hAnsi="Arial" w:cs="Arial"/>
                <w:b/>
                <w:bCs/>
                <w:color w:val="FFFFFF"/>
                <w:sz w:val="20"/>
                <w:szCs w:val="20"/>
                <w:lang w:eastAsia="es-419"/>
              </w:rPr>
            </w:pPr>
            <w:r w:rsidRPr="00766E76">
              <w:rPr>
                <w:rFonts w:ascii="Arial" w:eastAsia="Arial" w:hAnsi="Arial" w:cs="Arial"/>
                <w:b/>
                <w:bCs/>
                <w:color w:val="FFFFFF"/>
                <w:sz w:val="20"/>
                <w:szCs w:val="20"/>
                <w:lang w:eastAsia="es-419"/>
              </w:rPr>
              <w:t>Tipo de instrumento</w:t>
            </w:r>
          </w:p>
        </w:tc>
        <w:tc>
          <w:tcPr>
            <w:tcW w:w="900" w:type="pct"/>
            <w:shd w:val="clear" w:color="auto" w:fill="FF0000"/>
            <w:vAlign w:val="center"/>
            <w:hideMark/>
          </w:tcPr>
          <w:p w14:paraId="263A0373" w14:textId="77777777" w:rsidR="00A22F6D" w:rsidRPr="00766E76" w:rsidRDefault="00A22F6D" w:rsidP="00977315">
            <w:pPr>
              <w:spacing w:after="0" w:line="240" w:lineRule="auto"/>
              <w:jc w:val="center"/>
              <w:rPr>
                <w:rFonts w:ascii="Arial" w:eastAsia="Times New Roman" w:hAnsi="Arial" w:cs="Arial"/>
                <w:b/>
                <w:bCs/>
                <w:color w:val="FFFFFF"/>
                <w:sz w:val="20"/>
                <w:szCs w:val="20"/>
                <w:lang w:val="es-419" w:eastAsia="es-419"/>
              </w:rPr>
            </w:pPr>
            <w:r w:rsidRPr="00766E76">
              <w:rPr>
                <w:rFonts w:ascii="Arial" w:eastAsia="Arial" w:hAnsi="Arial" w:cs="Arial"/>
                <w:b/>
                <w:bCs/>
                <w:color w:val="FFFFFF"/>
                <w:sz w:val="20"/>
                <w:szCs w:val="20"/>
                <w:lang w:eastAsia="es-419"/>
              </w:rPr>
              <w:t>Alternativas de solución</w:t>
            </w:r>
          </w:p>
        </w:tc>
      </w:tr>
      <w:tr w:rsidR="00F01164" w:rsidRPr="00766E76" w14:paraId="68357231" w14:textId="77777777" w:rsidTr="00F01164">
        <w:trPr>
          <w:trHeight w:val="570"/>
        </w:trPr>
        <w:tc>
          <w:tcPr>
            <w:tcW w:w="642" w:type="pct"/>
            <w:vMerge w:val="restart"/>
            <w:shd w:val="clear" w:color="auto" w:fill="F2F2F2" w:themeFill="background1" w:themeFillShade="F2"/>
            <w:vAlign w:val="center"/>
            <w:hideMark/>
          </w:tcPr>
          <w:p w14:paraId="7ED71361"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eastAsia="es-419"/>
              </w:rPr>
              <w:t>Débil institucionalidad de la seguridad vial</w:t>
            </w:r>
          </w:p>
        </w:tc>
        <w:tc>
          <w:tcPr>
            <w:tcW w:w="747" w:type="pct"/>
            <w:vMerge w:val="restart"/>
            <w:shd w:val="clear" w:color="auto" w:fill="FFFFFF"/>
            <w:vAlign w:val="center"/>
            <w:hideMark/>
          </w:tcPr>
          <w:p w14:paraId="1C0F777D"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PE" w:eastAsia="es-419"/>
              </w:rPr>
              <w:t>Débil coordinación y delimitación de funciones de la seguridad vial</w:t>
            </w:r>
          </w:p>
        </w:tc>
        <w:tc>
          <w:tcPr>
            <w:tcW w:w="1866" w:type="pct"/>
            <w:shd w:val="clear" w:color="auto" w:fill="FFFFFF"/>
            <w:vAlign w:val="center"/>
            <w:hideMark/>
          </w:tcPr>
          <w:p w14:paraId="1867A4A5"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Simplificar y actualizar la normativa asociada a la seguridad vial, en lo que respecta a la estructura de funciones y competencias de los actores vinculados a la seguridad vial</w:t>
            </w:r>
          </w:p>
        </w:tc>
        <w:tc>
          <w:tcPr>
            <w:tcW w:w="845" w:type="pct"/>
            <w:shd w:val="clear" w:color="auto" w:fill="FFFFFF"/>
            <w:vAlign w:val="center"/>
          </w:tcPr>
          <w:p w14:paraId="0FC192C3"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Regulatorio</w:t>
            </w:r>
          </w:p>
        </w:tc>
        <w:tc>
          <w:tcPr>
            <w:tcW w:w="900" w:type="pct"/>
            <w:vMerge w:val="restart"/>
            <w:shd w:val="clear" w:color="auto" w:fill="FFFFFF"/>
            <w:vAlign w:val="center"/>
            <w:hideMark/>
          </w:tcPr>
          <w:p w14:paraId="1027F6D8"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Fortalecimiento de la articulación y coordinación interinstitucional multinivel</w:t>
            </w:r>
          </w:p>
        </w:tc>
      </w:tr>
      <w:tr w:rsidR="00F01164" w:rsidRPr="00766E76" w14:paraId="6AB44DF3" w14:textId="77777777" w:rsidTr="00F01164">
        <w:trPr>
          <w:trHeight w:val="570"/>
        </w:trPr>
        <w:tc>
          <w:tcPr>
            <w:tcW w:w="642" w:type="pct"/>
            <w:vMerge/>
            <w:shd w:val="clear" w:color="auto" w:fill="F2F2F2" w:themeFill="background1" w:themeFillShade="F2"/>
            <w:vAlign w:val="center"/>
            <w:hideMark/>
          </w:tcPr>
          <w:p w14:paraId="656AA4B4"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473D849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1E14E169"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Fortalecimiento de la Comisión Multisectorial de Seguridad Vial e instituciones vinculadas con la gestión de la seguridad vial</w:t>
            </w:r>
          </w:p>
        </w:tc>
        <w:tc>
          <w:tcPr>
            <w:tcW w:w="845" w:type="pct"/>
            <w:vAlign w:val="center"/>
          </w:tcPr>
          <w:p w14:paraId="1982273D"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31281B83"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5A92F9D0" w14:textId="77777777" w:rsidTr="00F01164">
        <w:trPr>
          <w:trHeight w:val="570"/>
        </w:trPr>
        <w:tc>
          <w:tcPr>
            <w:tcW w:w="642" w:type="pct"/>
            <w:vMerge/>
            <w:shd w:val="clear" w:color="auto" w:fill="F2F2F2" w:themeFill="background1" w:themeFillShade="F2"/>
            <w:vAlign w:val="center"/>
            <w:hideMark/>
          </w:tcPr>
          <w:p w14:paraId="221F498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2555A41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61855947"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Afianzamiento de la articulación técnico – normativa con los sectores e instituciones involucradas con la gestión de la seguridad vial en el marco de sus competencias</w:t>
            </w:r>
          </w:p>
        </w:tc>
        <w:tc>
          <w:tcPr>
            <w:tcW w:w="845" w:type="pct"/>
            <w:vAlign w:val="center"/>
          </w:tcPr>
          <w:p w14:paraId="5C77ED71"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7FDCF43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2A1A31B7" w14:textId="77777777" w:rsidTr="00F01164">
        <w:trPr>
          <w:trHeight w:val="1140"/>
        </w:trPr>
        <w:tc>
          <w:tcPr>
            <w:tcW w:w="642" w:type="pct"/>
            <w:vMerge/>
            <w:shd w:val="clear" w:color="auto" w:fill="F2F2F2" w:themeFill="background1" w:themeFillShade="F2"/>
            <w:vAlign w:val="center"/>
            <w:hideMark/>
          </w:tcPr>
          <w:p w14:paraId="5386942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6CEF6699"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373FFD22"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Construcción de los instrumentos de gestión territorial de la seguridad vial para el acompañamiento a gobiernos regionales y locales para la gestión vial en sus territorios, que incluya el afianzamiento de la articulación técnico – normativa en lo que respecta a las funciones de planeamiento, coordinación y financiamiento.</w:t>
            </w:r>
          </w:p>
        </w:tc>
        <w:tc>
          <w:tcPr>
            <w:tcW w:w="845" w:type="pct"/>
            <w:vAlign w:val="center"/>
          </w:tcPr>
          <w:p w14:paraId="7CE1F497"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Técnico/Regulatorio</w:t>
            </w:r>
          </w:p>
        </w:tc>
        <w:tc>
          <w:tcPr>
            <w:tcW w:w="900" w:type="pct"/>
            <w:vMerge/>
            <w:vAlign w:val="center"/>
            <w:hideMark/>
          </w:tcPr>
          <w:p w14:paraId="03713C12"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4B8D3A15" w14:textId="77777777" w:rsidTr="00F01164">
        <w:trPr>
          <w:trHeight w:val="390"/>
        </w:trPr>
        <w:tc>
          <w:tcPr>
            <w:tcW w:w="642" w:type="pct"/>
            <w:vMerge/>
            <w:shd w:val="clear" w:color="auto" w:fill="F2F2F2" w:themeFill="background1" w:themeFillShade="F2"/>
            <w:vAlign w:val="center"/>
            <w:hideMark/>
          </w:tcPr>
          <w:p w14:paraId="49F215A4"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67351E73"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7BDE14DD"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Fomento de adquisiciones y contrataciones del Estado incluyendo aspectos de movilidad segura</w:t>
            </w:r>
          </w:p>
        </w:tc>
        <w:tc>
          <w:tcPr>
            <w:tcW w:w="845" w:type="pct"/>
            <w:vAlign w:val="center"/>
          </w:tcPr>
          <w:p w14:paraId="75762727" w14:textId="4F975F94"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 xml:space="preserve">Técnico </w:t>
            </w:r>
            <w:r w:rsidRPr="00766E76">
              <w:rPr>
                <w:rFonts w:ascii="Arial" w:eastAsia="Arial" w:hAnsi="Arial" w:cs="Arial"/>
                <w:color w:val="000000"/>
                <w:sz w:val="20"/>
                <w:szCs w:val="20"/>
                <w:lang w:eastAsia="es-419"/>
              </w:rPr>
              <w:t>Económico</w:t>
            </w:r>
          </w:p>
        </w:tc>
        <w:tc>
          <w:tcPr>
            <w:tcW w:w="900" w:type="pct"/>
            <w:vMerge/>
            <w:vAlign w:val="center"/>
            <w:hideMark/>
          </w:tcPr>
          <w:p w14:paraId="50C909E3"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2E06AB05" w14:textId="77777777" w:rsidTr="00F01164">
        <w:trPr>
          <w:trHeight w:val="1050"/>
        </w:trPr>
        <w:tc>
          <w:tcPr>
            <w:tcW w:w="642" w:type="pct"/>
            <w:vMerge/>
            <w:shd w:val="clear" w:color="auto" w:fill="F2F2F2" w:themeFill="background1" w:themeFillShade="F2"/>
            <w:vAlign w:val="center"/>
            <w:hideMark/>
          </w:tcPr>
          <w:p w14:paraId="03FA11B2"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shd w:val="clear" w:color="auto" w:fill="FFFFFF"/>
            <w:vAlign w:val="center"/>
            <w:hideMark/>
          </w:tcPr>
          <w:p w14:paraId="2B8599E1"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Desarticulación en el sistema de información y baja generación del conocimiento</w:t>
            </w:r>
          </w:p>
        </w:tc>
        <w:tc>
          <w:tcPr>
            <w:tcW w:w="1866" w:type="pct"/>
            <w:shd w:val="clear" w:color="auto" w:fill="FFFFFF"/>
            <w:vAlign w:val="center"/>
            <w:hideMark/>
          </w:tcPr>
          <w:p w14:paraId="3F6D19C4"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Fortalecimiento del Observatorio Nacional de Seguridad Vial articulado con Observatorios Regionales de Seguridad Vial, como un sistema de información unificado.</w:t>
            </w:r>
          </w:p>
        </w:tc>
        <w:tc>
          <w:tcPr>
            <w:tcW w:w="845" w:type="pct"/>
            <w:shd w:val="clear" w:color="auto" w:fill="FFFFFF"/>
            <w:vAlign w:val="center"/>
          </w:tcPr>
          <w:p w14:paraId="3B665FC6" w14:textId="77777777" w:rsidR="00A22F6D" w:rsidRPr="00766E76" w:rsidRDefault="00A22F6D" w:rsidP="00977315">
            <w:pPr>
              <w:spacing w:after="0" w:line="240" w:lineRule="auto"/>
              <w:jc w:val="both"/>
              <w:rPr>
                <w:rFonts w:ascii="Arial" w:eastAsia="Arial" w:hAnsi="Arial" w:cs="Arial"/>
                <w:color w:val="000000"/>
                <w:sz w:val="20"/>
                <w:szCs w:val="20"/>
                <w:lang w:eastAsia="es-419"/>
              </w:rPr>
            </w:pPr>
            <w:r w:rsidRPr="00766E76">
              <w:rPr>
                <w:rFonts w:ascii="Arial" w:eastAsia="Arial" w:hAnsi="Arial" w:cs="Arial"/>
                <w:color w:val="000000"/>
                <w:sz w:val="20"/>
                <w:szCs w:val="20"/>
                <w:lang w:eastAsia="es-419"/>
              </w:rPr>
              <w:t xml:space="preserve">Instrumento </w:t>
            </w:r>
          </w:p>
          <w:p w14:paraId="617509D1"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Informativo</w:t>
            </w:r>
          </w:p>
        </w:tc>
        <w:tc>
          <w:tcPr>
            <w:tcW w:w="900" w:type="pct"/>
            <w:vMerge w:val="restart"/>
            <w:shd w:val="clear" w:color="auto" w:fill="FFFFFF"/>
            <w:vAlign w:val="center"/>
            <w:hideMark/>
          </w:tcPr>
          <w:p w14:paraId="62067D6D" w14:textId="7232820F"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E82B6D">
              <w:rPr>
                <w:rFonts w:ascii="Arial" w:hAnsi="Arial" w:cs="Arial"/>
                <w:color w:val="000000"/>
                <w:kern w:val="24"/>
                <w:sz w:val="20"/>
                <w:szCs w:val="20"/>
              </w:rPr>
              <w:t>Promover la interoperabilidad de los sistemas de información entre las instituciones vinculadas</w:t>
            </w:r>
            <w:r w:rsidRPr="00122069">
              <w:rPr>
                <w:rFonts w:ascii="Arial" w:hAnsi="Arial" w:cs="Arial"/>
                <w:color w:val="000000"/>
                <w:kern w:val="24"/>
                <w:sz w:val="20"/>
                <w:szCs w:val="20"/>
              </w:rPr>
              <w:t xml:space="preserve"> y </w:t>
            </w:r>
            <w:r>
              <w:rPr>
                <w:rFonts w:ascii="Arial" w:hAnsi="Arial" w:cs="Arial"/>
                <w:color w:val="000000"/>
                <w:kern w:val="24"/>
                <w:sz w:val="20"/>
                <w:szCs w:val="20"/>
              </w:rPr>
              <w:t xml:space="preserve">la </w:t>
            </w:r>
            <w:r w:rsidRPr="00122069">
              <w:rPr>
                <w:rFonts w:ascii="Arial" w:hAnsi="Arial" w:cs="Arial"/>
                <w:color w:val="000000"/>
                <w:kern w:val="24"/>
                <w:sz w:val="20"/>
                <w:szCs w:val="20"/>
              </w:rPr>
              <w:t>gestión del conocimiento</w:t>
            </w:r>
          </w:p>
        </w:tc>
      </w:tr>
      <w:tr w:rsidR="00F01164" w:rsidRPr="00766E76" w14:paraId="1D0A1C6E" w14:textId="77777777" w:rsidTr="00F01164">
        <w:trPr>
          <w:trHeight w:val="321"/>
        </w:trPr>
        <w:tc>
          <w:tcPr>
            <w:tcW w:w="642" w:type="pct"/>
            <w:vMerge/>
            <w:shd w:val="clear" w:color="auto" w:fill="F2F2F2" w:themeFill="background1" w:themeFillShade="F2"/>
            <w:vAlign w:val="center"/>
            <w:hideMark/>
          </w:tcPr>
          <w:p w14:paraId="50DBB249"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175381B3"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79A36812"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Fomentar la creciente interoperabilidad de datos entre las instituciones encargadas de difundir información sobre seguridad vial</w:t>
            </w:r>
          </w:p>
        </w:tc>
        <w:tc>
          <w:tcPr>
            <w:tcW w:w="845" w:type="pct"/>
            <w:vAlign w:val="center"/>
          </w:tcPr>
          <w:p w14:paraId="009A2592" w14:textId="77777777" w:rsidR="00A22F6D" w:rsidRPr="00766E76" w:rsidRDefault="00A22F6D" w:rsidP="00F604EA">
            <w:pPr>
              <w:spacing w:after="0" w:line="240" w:lineRule="auto"/>
              <w:rPr>
                <w:rFonts w:ascii="Arial" w:eastAsia="Arial" w:hAnsi="Arial" w:cs="Arial"/>
                <w:color w:val="000000"/>
                <w:sz w:val="20"/>
                <w:szCs w:val="20"/>
                <w:lang w:eastAsia="es-419"/>
              </w:rPr>
            </w:pPr>
            <w:r w:rsidRPr="00766E76">
              <w:rPr>
                <w:rFonts w:ascii="Arial" w:eastAsia="Arial" w:hAnsi="Arial" w:cs="Arial"/>
                <w:color w:val="000000"/>
                <w:sz w:val="20"/>
                <w:szCs w:val="20"/>
                <w:lang w:eastAsia="es-419"/>
              </w:rPr>
              <w:t xml:space="preserve">Instrumento </w:t>
            </w:r>
          </w:p>
          <w:p w14:paraId="349FF15C" w14:textId="14E9E308" w:rsidR="00A22F6D" w:rsidRPr="00766E76" w:rsidRDefault="00A22F6D" w:rsidP="00977315">
            <w:pPr>
              <w:spacing w:after="0"/>
              <w:rPr>
                <w:rFonts w:ascii="Arial" w:eastAsia="Times New Roman" w:hAnsi="Arial" w:cs="Arial"/>
                <w:b/>
                <w:bCs/>
                <w:color w:val="000000"/>
                <w:sz w:val="20"/>
                <w:szCs w:val="20"/>
                <w:lang w:val="es-419" w:eastAsia="es-419"/>
              </w:rPr>
            </w:pP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Informativo</w:t>
            </w:r>
          </w:p>
        </w:tc>
        <w:tc>
          <w:tcPr>
            <w:tcW w:w="900" w:type="pct"/>
            <w:vMerge/>
            <w:vAlign w:val="center"/>
            <w:hideMark/>
          </w:tcPr>
          <w:p w14:paraId="76FB2D69"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7BFA6A4B" w14:textId="77777777" w:rsidTr="00F01164">
        <w:trPr>
          <w:trHeight w:val="570"/>
        </w:trPr>
        <w:tc>
          <w:tcPr>
            <w:tcW w:w="642" w:type="pct"/>
            <w:vMerge/>
            <w:shd w:val="clear" w:color="auto" w:fill="F2F2F2" w:themeFill="background1" w:themeFillShade="F2"/>
            <w:vAlign w:val="center"/>
            <w:hideMark/>
          </w:tcPr>
          <w:p w14:paraId="27F16CD2"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shd w:val="clear" w:color="auto" w:fill="FFFFFF"/>
            <w:vAlign w:val="center"/>
            <w:hideMark/>
          </w:tcPr>
          <w:p w14:paraId="73E88B5A"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Ineficientes procesos de fiscalización y sanción</w:t>
            </w:r>
          </w:p>
        </w:tc>
        <w:tc>
          <w:tcPr>
            <w:tcW w:w="1866" w:type="pct"/>
            <w:shd w:val="clear" w:color="auto" w:fill="FFFFFF"/>
            <w:vAlign w:val="center"/>
            <w:hideMark/>
          </w:tcPr>
          <w:p w14:paraId="3B36FE72"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Implementación de infraestructura complementaria y equipamiento adecuado para la fiscalización en zonas urbanas y carreteras</w:t>
            </w:r>
          </w:p>
        </w:tc>
        <w:tc>
          <w:tcPr>
            <w:tcW w:w="845" w:type="pct"/>
            <w:shd w:val="clear" w:color="auto" w:fill="FFFFFF"/>
            <w:vAlign w:val="center"/>
          </w:tcPr>
          <w:p w14:paraId="7FF0129C"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 xml:space="preserve">Instrumento Técnico/Regulatorio </w:t>
            </w:r>
          </w:p>
        </w:tc>
        <w:tc>
          <w:tcPr>
            <w:tcW w:w="900" w:type="pct"/>
            <w:vMerge w:val="restart"/>
            <w:shd w:val="clear" w:color="auto" w:fill="FFFFFF"/>
            <w:vAlign w:val="center"/>
            <w:hideMark/>
          </w:tcPr>
          <w:p w14:paraId="3806E7E1"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Asegurar procesos de fiscalización eficientes y eficaces</w:t>
            </w:r>
          </w:p>
        </w:tc>
      </w:tr>
      <w:tr w:rsidR="00F01164" w:rsidRPr="00766E76" w14:paraId="44103003" w14:textId="77777777" w:rsidTr="00F01164">
        <w:trPr>
          <w:trHeight w:val="570"/>
        </w:trPr>
        <w:tc>
          <w:tcPr>
            <w:tcW w:w="642" w:type="pct"/>
            <w:vMerge/>
            <w:shd w:val="clear" w:color="auto" w:fill="F2F2F2" w:themeFill="background1" w:themeFillShade="F2"/>
            <w:vAlign w:val="center"/>
            <w:hideMark/>
          </w:tcPr>
          <w:p w14:paraId="50CCAAF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56C8B3E7"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6CAA98C1"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Mejora operativa de las acciones de los gobiernos regionales y locales (provinciales y distritales) para optimizar las acciones de fiscalización</w:t>
            </w:r>
          </w:p>
        </w:tc>
        <w:tc>
          <w:tcPr>
            <w:tcW w:w="845" w:type="pct"/>
            <w:vAlign w:val="center"/>
          </w:tcPr>
          <w:p w14:paraId="5D76D554"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32E2DB9F"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26AF30F6" w14:textId="77777777" w:rsidTr="00F01164">
        <w:trPr>
          <w:trHeight w:val="570"/>
        </w:trPr>
        <w:tc>
          <w:tcPr>
            <w:tcW w:w="642" w:type="pct"/>
            <w:vMerge/>
            <w:shd w:val="clear" w:color="auto" w:fill="F2F2F2" w:themeFill="background1" w:themeFillShade="F2"/>
            <w:vAlign w:val="center"/>
            <w:hideMark/>
          </w:tcPr>
          <w:p w14:paraId="3C0EC758"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1E025629"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5AB0188B"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Simplificar y actualizar la normativa asociada a los procesos de fiscalización y sanción, en los tres niveles de gobierno </w:t>
            </w:r>
          </w:p>
        </w:tc>
        <w:tc>
          <w:tcPr>
            <w:tcW w:w="845" w:type="pct"/>
            <w:vAlign w:val="center"/>
          </w:tcPr>
          <w:p w14:paraId="14753F4C"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7109F955"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1858A26F" w14:textId="77777777" w:rsidTr="00F01164">
        <w:trPr>
          <w:trHeight w:val="855"/>
        </w:trPr>
        <w:tc>
          <w:tcPr>
            <w:tcW w:w="642" w:type="pct"/>
            <w:vMerge/>
            <w:shd w:val="clear" w:color="auto" w:fill="F2F2F2" w:themeFill="background1" w:themeFillShade="F2"/>
            <w:vAlign w:val="center"/>
            <w:hideMark/>
          </w:tcPr>
          <w:p w14:paraId="29F6033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5DE72C00"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088FEAF9"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Diseño y construcción operativa y administrativa del Sistema Nacional Integrado de Información de Sanciones e Infracciones al tránsito y transporte, que unifique todos los procesos de tránsito y transporte en los tres niveles de gobierno</w:t>
            </w:r>
          </w:p>
        </w:tc>
        <w:tc>
          <w:tcPr>
            <w:tcW w:w="845" w:type="pct"/>
            <w:vAlign w:val="center"/>
          </w:tcPr>
          <w:p w14:paraId="779CD2D9"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Informativo</w:t>
            </w:r>
          </w:p>
        </w:tc>
        <w:tc>
          <w:tcPr>
            <w:tcW w:w="900" w:type="pct"/>
            <w:vMerge/>
            <w:vAlign w:val="center"/>
            <w:hideMark/>
          </w:tcPr>
          <w:p w14:paraId="5651B9F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293059D4" w14:textId="77777777" w:rsidTr="00F01164">
        <w:trPr>
          <w:trHeight w:val="570"/>
        </w:trPr>
        <w:tc>
          <w:tcPr>
            <w:tcW w:w="642" w:type="pct"/>
            <w:vMerge/>
            <w:shd w:val="clear" w:color="auto" w:fill="F2F2F2" w:themeFill="background1" w:themeFillShade="F2"/>
            <w:vAlign w:val="center"/>
            <w:hideMark/>
          </w:tcPr>
          <w:p w14:paraId="1B5C4468"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3DB91995"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01172DC4"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Rediseño de procesos de incorporación, capacitación, inducción y dotación de los cuerpos operativos de control de tránsito en la vía </w:t>
            </w:r>
          </w:p>
        </w:tc>
        <w:tc>
          <w:tcPr>
            <w:tcW w:w="845" w:type="pct"/>
            <w:vAlign w:val="center"/>
          </w:tcPr>
          <w:p w14:paraId="44BA2A89"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34FEAC9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4D030146" w14:textId="77777777" w:rsidTr="00F01164">
        <w:trPr>
          <w:trHeight w:val="570"/>
        </w:trPr>
        <w:tc>
          <w:tcPr>
            <w:tcW w:w="642" w:type="pct"/>
            <w:vMerge/>
            <w:shd w:val="clear" w:color="auto" w:fill="F2F2F2" w:themeFill="background1" w:themeFillShade="F2"/>
            <w:vAlign w:val="center"/>
            <w:hideMark/>
          </w:tcPr>
          <w:p w14:paraId="3EF2D13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0451E5F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54F09956"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Fortalecimiento del ingreso de los componentes al sistema de movilidad, mejora de procesos de inspección en los CITV y centros de formación y actualización de conductores.</w:t>
            </w:r>
          </w:p>
        </w:tc>
        <w:tc>
          <w:tcPr>
            <w:tcW w:w="845" w:type="pct"/>
            <w:vAlign w:val="center"/>
          </w:tcPr>
          <w:p w14:paraId="3F65D504"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40A9CBF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36C3EC09" w14:textId="77777777" w:rsidTr="00F01164">
        <w:trPr>
          <w:trHeight w:val="855"/>
        </w:trPr>
        <w:tc>
          <w:tcPr>
            <w:tcW w:w="642" w:type="pct"/>
            <w:vMerge/>
            <w:shd w:val="clear" w:color="auto" w:fill="F2F2F2" w:themeFill="background1" w:themeFillShade="F2"/>
            <w:vAlign w:val="center"/>
            <w:hideMark/>
          </w:tcPr>
          <w:p w14:paraId="0754B0E7"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shd w:val="clear" w:color="auto" w:fill="FFFFFF"/>
            <w:vAlign w:val="center"/>
            <w:hideMark/>
          </w:tcPr>
          <w:p w14:paraId="5713328F"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PE" w:eastAsia="es-419"/>
              </w:rPr>
              <w:t>Reducido cumplimiento de las funciones para ejercer la responsabilidad compartida en la seguridad vial</w:t>
            </w:r>
          </w:p>
        </w:tc>
        <w:tc>
          <w:tcPr>
            <w:tcW w:w="1866" w:type="pct"/>
            <w:shd w:val="clear" w:color="auto" w:fill="FFFFFF"/>
            <w:vAlign w:val="center"/>
            <w:hideMark/>
          </w:tcPr>
          <w:p w14:paraId="16876AF9"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Afianzamiento de la articulación técnico – normativa con los sectores e instituciones involucradas con la gestión de la seguridad vial en el marco de sus competencias, así como mecanismos control, supervisión y seguimiento de resultados en los tres niveles de gobierno.</w:t>
            </w:r>
          </w:p>
        </w:tc>
        <w:tc>
          <w:tcPr>
            <w:tcW w:w="845" w:type="pct"/>
            <w:shd w:val="clear" w:color="auto" w:fill="FFFFFF"/>
            <w:vAlign w:val="center"/>
          </w:tcPr>
          <w:p w14:paraId="29DD626D"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 xml:space="preserve">Instrumento Técnico/Regulatorio </w:t>
            </w:r>
          </w:p>
        </w:tc>
        <w:tc>
          <w:tcPr>
            <w:tcW w:w="900" w:type="pct"/>
            <w:vMerge w:val="restart"/>
            <w:shd w:val="clear" w:color="auto" w:fill="FFFFFF"/>
            <w:vAlign w:val="center"/>
            <w:hideMark/>
          </w:tcPr>
          <w:p w14:paraId="2D15C218"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Promoción del cumplimiento vinculante en los gestores del sistema vial multinivel</w:t>
            </w:r>
          </w:p>
        </w:tc>
      </w:tr>
      <w:tr w:rsidR="00F01164" w:rsidRPr="00766E76" w14:paraId="6F14FBAC" w14:textId="77777777" w:rsidTr="00F01164">
        <w:trPr>
          <w:trHeight w:val="570"/>
        </w:trPr>
        <w:tc>
          <w:tcPr>
            <w:tcW w:w="642" w:type="pct"/>
            <w:vMerge/>
            <w:shd w:val="clear" w:color="auto" w:fill="F2F2F2" w:themeFill="background1" w:themeFillShade="F2"/>
            <w:vAlign w:val="center"/>
            <w:hideMark/>
          </w:tcPr>
          <w:p w14:paraId="1542DC87"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4112F6E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0F9760FA"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Diseño y gestión de espacios de participación ciudadana para el control social de la seguridad vial (veedurías, </w:t>
            </w:r>
            <w:r w:rsidRPr="00766E76">
              <w:rPr>
                <w:rFonts w:ascii="Arial" w:eastAsia="Arial" w:hAnsi="Arial" w:cs="Arial"/>
                <w:i/>
                <w:iCs/>
                <w:color w:val="000000"/>
                <w:sz w:val="20"/>
                <w:szCs w:val="20"/>
                <w:lang w:eastAsia="es-419"/>
              </w:rPr>
              <w:t>accountability</w:t>
            </w:r>
            <w:r w:rsidRPr="00766E76">
              <w:rPr>
                <w:rFonts w:ascii="Arial" w:eastAsia="Arial" w:hAnsi="Arial" w:cs="Arial"/>
                <w:color w:val="000000"/>
                <w:sz w:val="20"/>
                <w:szCs w:val="20"/>
                <w:lang w:eastAsia="es-419"/>
              </w:rPr>
              <w:t xml:space="preserve"> y rendición de cuentas)</w:t>
            </w:r>
          </w:p>
        </w:tc>
        <w:tc>
          <w:tcPr>
            <w:tcW w:w="845" w:type="pct"/>
            <w:vAlign w:val="center"/>
          </w:tcPr>
          <w:p w14:paraId="0FDD250D" w14:textId="1E3A956E"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 xml:space="preserve">Técnico/Regulatorio/ </w:t>
            </w:r>
            <w:r w:rsidRPr="00766E76">
              <w:rPr>
                <w:rFonts w:ascii="Arial" w:eastAsia="Arial" w:hAnsi="Arial" w:cs="Arial"/>
                <w:color w:val="000000"/>
                <w:sz w:val="20"/>
                <w:szCs w:val="20"/>
                <w:lang w:eastAsia="es-419"/>
              </w:rPr>
              <w:t>Informativo</w:t>
            </w:r>
          </w:p>
        </w:tc>
        <w:tc>
          <w:tcPr>
            <w:tcW w:w="900" w:type="pct"/>
            <w:vMerge/>
            <w:vAlign w:val="center"/>
            <w:hideMark/>
          </w:tcPr>
          <w:p w14:paraId="31E31121"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71C5ADDF" w14:textId="77777777" w:rsidTr="00F01164">
        <w:trPr>
          <w:trHeight w:val="585"/>
        </w:trPr>
        <w:tc>
          <w:tcPr>
            <w:tcW w:w="642" w:type="pct"/>
            <w:vMerge/>
            <w:shd w:val="clear" w:color="auto" w:fill="F2F2F2" w:themeFill="background1" w:themeFillShade="F2"/>
            <w:vAlign w:val="center"/>
            <w:hideMark/>
          </w:tcPr>
          <w:p w14:paraId="1307E9C7"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31A0272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680B9F72"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Crear condiciones para la vinculación del sector empresarial y productivo a esquemas colaborativos y de responsabilidad social empresarial de la seguridad vial.</w:t>
            </w:r>
          </w:p>
        </w:tc>
        <w:tc>
          <w:tcPr>
            <w:tcW w:w="845" w:type="pct"/>
            <w:vAlign w:val="center"/>
          </w:tcPr>
          <w:p w14:paraId="4DC7EFB7" w14:textId="5FED6DAE"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r>
              <w:rPr>
                <w:rFonts w:ascii="Arial" w:eastAsia="Arial" w:hAnsi="Arial" w:cs="Arial"/>
                <w:color w:val="000000"/>
                <w:sz w:val="20"/>
                <w:szCs w:val="20"/>
                <w:lang w:eastAsia="es-419"/>
              </w:rPr>
              <w:t>/informativo</w:t>
            </w:r>
          </w:p>
        </w:tc>
        <w:tc>
          <w:tcPr>
            <w:tcW w:w="900" w:type="pct"/>
            <w:vMerge/>
            <w:vAlign w:val="center"/>
            <w:hideMark/>
          </w:tcPr>
          <w:p w14:paraId="0A441AD2"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31AF619F" w14:textId="77777777" w:rsidTr="00F01164">
        <w:trPr>
          <w:trHeight w:val="1140"/>
        </w:trPr>
        <w:tc>
          <w:tcPr>
            <w:tcW w:w="642" w:type="pct"/>
            <w:vMerge w:val="restart"/>
            <w:shd w:val="clear" w:color="auto" w:fill="F2F2F2" w:themeFill="background1" w:themeFillShade="F2"/>
            <w:vAlign w:val="center"/>
            <w:hideMark/>
          </w:tcPr>
          <w:p w14:paraId="47AC3E12"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Actitudes y comportamientos que generan vulnerabilidad en los usuarios de las vías</w:t>
            </w:r>
          </w:p>
        </w:tc>
        <w:tc>
          <w:tcPr>
            <w:tcW w:w="747" w:type="pct"/>
            <w:vMerge w:val="restart"/>
            <w:shd w:val="clear" w:color="auto" w:fill="FFFFFF"/>
            <w:vAlign w:val="center"/>
            <w:hideMark/>
          </w:tcPr>
          <w:p w14:paraId="35D60E55"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Deficiente estrategia para la educación vial</w:t>
            </w:r>
          </w:p>
        </w:tc>
        <w:tc>
          <w:tcPr>
            <w:tcW w:w="1866" w:type="pct"/>
            <w:shd w:val="clear" w:color="auto" w:fill="FFFFFF"/>
            <w:vAlign w:val="center"/>
            <w:hideMark/>
          </w:tcPr>
          <w:p w14:paraId="6FF0ABE4"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Fortalecimiento de la estrategia de información, sensibilización, capacitación de los usuarios de las vías en temas de seguridad vial y para influir sobre las conductas de riesgo de los usuarios viales (cinturones de seguridad, sistemas de retención infantil, dispositivos de seguridad, entre otros)</w:t>
            </w:r>
          </w:p>
        </w:tc>
        <w:tc>
          <w:tcPr>
            <w:tcW w:w="845" w:type="pct"/>
            <w:shd w:val="clear" w:color="auto" w:fill="FFFFFF"/>
            <w:vAlign w:val="center"/>
          </w:tcPr>
          <w:p w14:paraId="2191749F" w14:textId="77777777" w:rsidR="00A22F6D" w:rsidRPr="00766E76" w:rsidRDefault="00A22F6D" w:rsidP="00977315">
            <w:pPr>
              <w:spacing w:after="0" w:line="240" w:lineRule="auto"/>
              <w:jc w:val="both"/>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Informativo</w:t>
            </w:r>
          </w:p>
        </w:tc>
        <w:tc>
          <w:tcPr>
            <w:tcW w:w="900" w:type="pct"/>
            <w:vMerge w:val="restart"/>
            <w:shd w:val="clear" w:color="auto" w:fill="FFFFFF"/>
            <w:vAlign w:val="center"/>
            <w:hideMark/>
          </w:tcPr>
          <w:p w14:paraId="6433C8E8"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Optimización de la estrategia de educación vial a usuarios de las vías</w:t>
            </w:r>
          </w:p>
        </w:tc>
      </w:tr>
      <w:tr w:rsidR="00F01164" w:rsidRPr="00766E76" w14:paraId="25F0459A" w14:textId="77777777" w:rsidTr="00F01164">
        <w:trPr>
          <w:trHeight w:val="570"/>
        </w:trPr>
        <w:tc>
          <w:tcPr>
            <w:tcW w:w="642" w:type="pct"/>
            <w:vMerge/>
            <w:shd w:val="clear" w:color="auto" w:fill="F2F2F2" w:themeFill="background1" w:themeFillShade="F2"/>
            <w:vAlign w:val="center"/>
            <w:hideMark/>
          </w:tcPr>
          <w:p w14:paraId="3040D579"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424A4C16"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3755CC9F"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Implementación de programa de educación vial para los 03 niveles de educación básica (inicial, primaria y secundaria)</w:t>
            </w:r>
          </w:p>
        </w:tc>
        <w:tc>
          <w:tcPr>
            <w:tcW w:w="845" w:type="pct"/>
            <w:vAlign w:val="center"/>
          </w:tcPr>
          <w:p w14:paraId="66CA8E5E" w14:textId="77777777" w:rsidR="00A22F6D" w:rsidRPr="00766E76" w:rsidRDefault="00A22F6D" w:rsidP="00977315">
            <w:pPr>
              <w:spacing w:after="0" w:line="240" w:lineRule="auto"/>
              <w:jc w:val="both"/>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Informativo/regulatorio</w:t>
            </w:r>
          </w:p>
        </w:tc>
        <w:tc>
          <w:tcPr>
            <w:tcW w:w="900" w:type="pct"/>
            <w:vMerge/>
            <w:vAlign w:val="center"/>
            <w:hideMark/>
          </w:tcPr>
          <w:p w14:paraId="03C48A0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7C8A49D2" w14:textId="77777777" w:rsidTr="00F01164">
        <w:trPr>
          <w:trHeight w:val="250"/>
        </w:trPr>
        <w:tc>
          <w:tcPr>
            <w:tcW w:w="642" w:type="pct"/>
            <w:vMerge/>
            <w:shd w:val="clear" w:color="auto" w:fill="F2F2F2" w:themeFill="background1" w:themeFillShade="F2"/>
            <w:vAlign w:val="center"/>
            <w:hideMark/>
          </w:tcPr>
          <w:p w14:paraId="0DAADF9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shd w:val="clear" w:color="auto" w:fill="FFFFFF"/>
            <w:vAlign w:val="center"/>
            <w:hideMark/>
          </w:tcPr>
          <w:p w14:paraId="6F516C7D"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Deficiente proceso de licenciamiento a conductores de vehículos menores y mayores</w:t>
            </w:r>
          </w:p>
        </w:tc>
        <w:tc>
          <w:tcPr>
            <w:tcW w:w="1866" w:type="pct"/>
            <w:shd w:val="clear" w:color="auto" w:fill="FFFFFF"/>
            <w:vAlign w:val="center"/>
            <w:hideMark/>
          </w:tcPr>
          <w:p w14:paraId="21BBEB2D"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Replanteamiento y estandarización del proceso técnico – administrativo para la obtención de licencias de conducir profesionales y regulares a nivel nacional bajo criterio de gradualidad de restricciones de manejo.</w:t>
            </w:r>
          </w:p>
        </w:tc>
        <w:tc>
          <w:tcPr>
            <w:tcW w:w="845" w:type="pct"/>
            <w:shd w:val="clear" w:color="auto" w:fill="FFFFFF"/>
            <w:vAlign w:val="center"/>
          </w:tcPr>
          <w:p w14:paraId="65B61629" w14:textId="3B9538D2"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Regulatorio</w:t>
            </w:r>
          </w:p>
        </w:tc>
        <w:tc>
          <w:tcPr>
            <w:tcW w:w="900" w:type="pct"/>
            <w:vMerge w:val="restart"/>
            <w:shd w:val="clear" w:color="auto" w:fill="FFFFFF"/>
            <w:vAlign w:val="center"/>
            <w:hideMark/>
          </w:tcPr>
          <w:p w14:paraId="157D21E7" w14:textId="16B45C5C"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Pr>
                <w:rFonts w:ascii="Arial" w:eastAsia="Arial" w:hAnsi="Arial" w:cs="Arial"/>
                <w:b/>
                <w:bCs/>
                <w:color w:val="000000"/>
                <w:sz w:val="20"/>
                <w:szCs w:val="20"/>
                <w:lang w:eastAsia="es-419"/>
              </w:rPr>
              <w:t xml:space="preserve">Modernizar </w:t>
            </w:r>
            <w:r w:rsidRPr="00766E76">
              <w:rPr>
                <w:rFonts w:ascii="Arial" w:eastAsia="Arial" w:hAnsi="Arial" w:cs="Arial"/>
                <w:b/>
                <w:bCs/>
                <w:color w:val="000000"/>
                <w:sz w:val="20"/>
                <w:szCs w:val="20"/>
                <w:lang w:eastAsia="es-419"/>
              </w:rPr>
              <w:t>el proceso de licenciamiento a conductores de vehículos menores y mayores</w:t>
            </w:r>
          </w:p>
        </w:tc>
      </w:tr>
      <w:tr w:rsidR="00F01164" w:rsidRPr="00766E76" w14:paraId="04A3D55E" w14:textId="77777777" w:rsidTr="00F01164">
        <w:trPr>
          <w:trHeight w:val="570"/>
        </w:trPr>
        <w:tc>
          <w:tcPr>
            <w:tcW w:w="642" w:type="pct"/>
            <w:vMerge/>
            <w:shd w:val="clear" w:color="auto" w:fill="F2F2F2" w:themeFill="background1" w:themeFillShade="F2"/>
            <w:vAlign w:val="center"/>
            <w:hideMark/>
          </w:tcPr>
          <w:p w14:paraId="603EF240"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69E06FE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62326F13"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Fomento de la práctica y evaluación de habilidades de manejo en la vía pública en escenarios urbanos y otros a considerarse </w:t>
            </w:r>
          </w:p>
        </w:tc>
        <w:tc>
          <w:tcPr>
            <w:tcW w:w="845" w:type="pct"/>
            <w:vAlign w:val="center"/>
          </w:tcPr>
          <w:p w14:paraId="6B8D136B" w14:textId="1A6F649C"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Regulatorio</w:t>
            </w:r>
          </w:p>
        </w:tc>
        <w:tc>
          <w:tcPr>
            <w:tcW w:w="900" w:type="pct"/>
            <w:vMerge/>
            <w:vAlign w:val="center"/>
            <w:hideMark/>
          </w:tcPr>
          <w:p w14:paraId="1E2ECE0F"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64A38D7C" w14:textId="77777777" w:rsidTr="00F01164">
        <w:trPr>
          <w:trHeight w:val="492"/>
        </w:trPr>
        <w:tc>
          <w:tcPr>
            <w:tcW w:w="642" w:type="pct"/>
            <w:vMerge/>
            <w:shd w:val="clear" w:color="auto" w:fill="F2F2F2" w:themeFill="background1" w:themeFillShade="F2"/>
            <w:vAlign w:val="center"/>
            <w:hideMark/>
          </w:tcPr>
          <w:p w14:paraId="1C3D284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713FF1C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3D2C51E4"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Optimización del sistema de emisión, monitoreo, renovación y exclusión de conductores de vehículos menores y mayores, considerando entre otros aspectos, </w:t>
            </w:r>
            <w:r w:rsidRPr="00766E76">
              <w:rPr>
                <w:rFonts w:ascii="Arial" w:eastAsia="Arial" w:hAnsi="Arial" w:cs="Arial"/>
                <w:color w:val="000000"/>
                <w:sz w:val="20"/>
                <w:szCs w:val="20"/>
                <w:lang w:eastAsia="es-419"/>
              </w:rPr>
              <w:lastRenderedPageBreak/>
              <w:t>la evaluación psicológica de los conductores en su grado de aversión a comportamientos de riesgo y violencia.</w:t>
            </w:r>
          </w:p>
        </w:tc>
        <w:tc>
          <w:tcPr>
            <w:tcW w:w="845" w:type="pct"/>
            <w:vAlign w:val="center"/>
          </w:tcPr>
          <w:p w14:paraId="20F626A1"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lastRenderedPageBreak/>
              <w:t>Instrumento</w:t>
            </w:r>
            <w:r w:rsidRPr="00766E76">
              <w:rPr>
                <w:rFonts w:ascii="Arial" w:eastAsia="Arial" w:hAnsi="Arial" w:cs="Arial"/>
                <w:color w:val="000000"/>
                <w:sz w:val="20"/>
                <w:szCs w:val="20"/>
                <w:highlight w:val="yellow"/>
                <w:lang w:eastAsia="es-419"/>
              </w:rPr>
              <w:t xml:space="preserve"> </w:t>
            </w:r>
            <w:r w:rsidRPr="00766E76">
              <w:rPr>
                <w:rFonts w:ascii="Arial" w:eastAsia="Arial" w:hAnsi="Arial" w:cs="Arial"/>
                <w:color w:val="000000"/>
                <w:sz w:val="20"/>
                <w:szCs w:val="20"/>
                <w:lang w:eastAsia="es-419"/>
              </w:rPr>
              <w:t>Informativo/Regulatorio</w:t>
            </w:r>
          </w:p>
        </w:tc>
        <w:tc>
          <w:tcPr>
            <w:tcW w:w="900" w:type="pct"/>
            <w:vMerge/>
            <w:vAlign w:val="center"/>
            <w:hideMark/>
          </w:tcPr>
          <w:p w14:paraId="1E34A4D0"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38B7D3D2" w14:textId="77777777" w:rsidTr="00F01164">
        <w:trPr>
          <w:trHeight w:val="870"/>
        </w:trPr>
        <w:tc>
          <w:tcPr>
            <w:tcW w:w="642" w:type="pct"/>
            <w:vMerge/>
            <w:shd w:val="clear" w:color="auto" w:fill="F2F2F2" w:themeFill="background1" w:themeFillShade="F2"/>
            <w:vAlign w:val="center"/>
            <w:hideMark/>
          </w:tcPr>
          <w:p w14:paraId="7177CAA6"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shd w:val="clear" w:color="auto" w:fill="FFFFFF"/>
            <w:vAlign w:val="center"/>
            <w:hideMark/>
          </w:tcPr>
          <w:p w14:paraId="1BA64522"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Información y comunicación en seguridad vial no efectivas</w:t>
            </w:r>
          </w:p>
        </w:tc>
        <w:tc>
          <w:tcPr>
            <w:tcW w:w="1866" w:type="pct"/>
            <w:shd w:val="clear" w:color="auto" w:fill="FFFFFF"/>
            <w:vAlign w:val="center"/>
            <w:hideMark/>
          </w:tcPr>
          <w:p w14:paraId="54B6E285"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Fortalecimiento de la estrategia de información, sensibilización, capacitación de los usuarios de las vías en temas de seguridad vial y para influir sobre las conductas de riesgo de los usuarios viales con seguimiento y evaluación permanente.</w:t>
            </w:r>
          </w:p>
        </w:tc>
        <w:tc>
          <w:tcPr>
            <w:tcW w:w="845" w:type="pct"/>
            <w:shd w:val="clear" w:color="auto" w:fill="FFFFFF"/>
            <w:vAlign w:val="center"/>
          </w:tcPr>
          <w:p w14:paraId="7D83E304"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Informativo</w:t>
            </w:r>
          </w:p>
        </w:tc>
        <w:tc>
          <w:tcPr>
            <w:tcW w:w="900" w:type="pct"/>
            <w:shd w:val="clear" w:color="auto" w:fill="FFFFFF"/>
            <w:vAlign w:val="center"/>
            <w:hideMark/>
          </w:tcPr>
          <w:p w14:paraId="47A8FB27"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Efectivizar la estrategia de información y comunicación</w:t>
            </w:r>
          </w:p>
        </w:tc>
      </w:tr>
      <w:tr w:rsidR="00F01164" w:rsidRPr="00766E76" w14:paraId="7E4F3579" w14:textId="77777777" w:rsidTr="00F01164">
        <w:trPr>
          <w:trHeight w:val="300"/>
        </w:trPr>
        <w:tc>
          <w:tcPr>
            <w:tcW w:w="642" w:type="pct"/>
            <w:vMerge w:val="restart"/>
            <w:shd w:val="clear" w:color="auto" w:fill="F2F2F2" w:themeFill="background1" w:themeFillShade="F2"/>
            <w:vAlign w:val="center"/>
            <w:hideMark/>
          </w:tcPr>
          <w:p w14:paraId="7F45F228"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Bajos estándares de seguridad vehicular</w:t>
            </w:r>
          </w:p>
        </w:tc>
        <w:tc>
          <w:tcPr>
            <w:tcW w:w="747" w:type="pct"/>
            <w:vMerge w:val="restart"/>
            <w:vAlign w:val="center"/>
            <w:hideMark/>
          </w:tcPr>
          <w:p w14:paraId="3967E4B0"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Insuficiente marco técnico – legal para el control de ingreso, operación y salida de vehículos del parque automotor</w:t>
            </w:r>
          </w:p>
        </w:tc>
        <w:tc>
          <w:tcPr>
            <w:tcW w:w="1866" w:type="pct"/>
            <w:vAlign w:val="center"/>
            <w:hideMark/>
          </w:tcPr>
          <w:p w14:paraId="61BD0D07"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Implementación del proceso de homologación vehicular </w:t>
            </w:r>
          </w:p>
        </w:tc>
        <w:tc>
          <w:tcPr>
            <w:tcW w:w="845" w:type="pct"/>
            <w:vAlign w:val="center"/>
          </w:tcPr>
          <w:p w14:paraId="02292638" w14:textId="6465DA8C"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Regulatorio</w:t>
            </w:r>
          </w:p>
        </w:tc>
        <w:tc>
          <w:tcPr>
            <w:tcW w:w="900" w:type="pct"/>
            <w:vMerge w:val="restart"/>
            <w:vAlign w:val="center"/>
            <w:hideMark/>
          </w:tcPr>
          <w:p w14:paraId="7FABD675"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Fortalecimiento del control de ingreso, operación y dada de baja de vehículos del parque automotor</w:t>
            </w:r>
          </w:p>
        </w:tc>
      </w:tr>
      <w:tr w:rsidR="00F01164" w:rsidRPr="00766E76" w14:paraId="76F62B56" w14:textId="77777777" w:rsidTr="00F01164">
        <w:trPr>
          <w:trHeight w:val="570"/>
        </w:trPr>
        <w:tc>
          <w:tcPr>
            <w:tcW w:w="642" w:type="pct"/>
            <w:vMerge/>
            <w:shd w:val="clear" w:color="auto" w:fill="F2F2F2" w:themeFill="background1" w:themeFillShade="F2"/>
            <w:vAlign w:val="center"/>
            <w:hideMark/>
          </w:tcPr>
          <w:p w14:paraId="3FC3542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43810782"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4809D2CE"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Mejora del marco legal peruano para el control, importación y dada de baja de vehículos motorizados (autos y motocicletas)</w:t>
            </w:r>
          </w:p>
        </w:tc>
        <w:tc>
          <w:tcPr>
            <w:tcW w:w="845" w:type="pct"/>
            <w:vAlign w:val="center"/>
          </w:tcPr>
          <w:p w14:paraId="7301D092" w14:textId="2CA7DB1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Regulatorio</w:t>
            </w:r>
          </w:p>
        </w:tc>
        <w:tc>
          <w:tcPr>
            <w:tcW w:w="900" w:type="pct"/>
            <w:vMerge/>
            <w:vAlign w:val="center"/>
            <w:hideMark/>
          </w:tcPr>
          <w:p w14:paraId="27AB700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3F052263" w14:textId="77777777" w:rsidTr="00F01164">
        <w:trPr>
          <w:trHeight w:val="570"/>
        </w:trPr>
        <w:tc>
          <w:tcPr>
            <w:tcW w:w="642" w:type="pct"/>
            <w:vMerge/>
            <w:shd w:val="clear" w:color="auto" w:fill="F2F2F2" w:themeFill="background1" w:themeFillShade="F2"/>
            <w:vAlign w:val="center"/>
            <w:hideMark/>
          </w:tcPr>
          <w:p w14:paraId="5CE97E2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049A489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2DE04E5B"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Mejora de fiscalización del cumplimiento de documentación administrativa y tributaria vehicular que contribuye con la seguridad vial</w:t>
            </w:r>
          </w:p>
        </w:tc>
        <w:tc>
          <w:tcPr>
            <w:tcW w:w="845" w:type="pct"/>
            <w:vAlign w:val="center"/>
          </w:tcPr>
          <w:p w14:paraId="327C5824" w14:textId="36ABE1BA"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Regulatorio</w:t>
            </w:r>
            <w:r>
              <w:rPr>
                <w:rFonts w:ascii="Arial" w:eastAsia="Arial" w:hAnsi="Arial" w:cs="Arial"/>
                <w:color w:val="000000"/>
                <w:sz w:val="20"/>
                <w:szCs w:val="20"/>
                <w:lang w:eastAsia="es-419"/>
              </w:rPr>
              <w:t>/ Informativo</w:t>
            </w:r>
          </w:p>
        </w:tc>
        <w:tc>
          <w:tcPr>
            <w:tcW w:w="900" w:type="pct"/>
            <w:vMerge/>
            <w:vAlign w:val="center"/>
            <w:hideMark/>
          </w:tcPr>
          <w:p w14:paraId="674E399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5E54E6F0" w14:textId="77777777" w:rsidTr="00F01164">
        <w:trPr>
          <w:trHeight w:val="570"/>
        </w:trPr>
        <w:tc>
          <w:tcPr>
            <w:tcW w:w="642" w:type="pct"/>
            <w:vMerge/>
            <w:shd w:val="clear" w:color="auto" w:fill="F2F2F2" w:themeFill="background1" w:themeFillShade="F2"/>
            <w:vAlign w:val="center"/>
            <w:hideMark/>
          </w:tcPr>
          <w:p w14:paraId="43050E73"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34082D7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38C5FAD7"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Desarrollo de una estrategia sensibilización e información a consumidores sobre la importancia de considerar estándares de seguridad vehicular en los procesos de compra</w:t>
            </w:r>
          </w:p>
        </w:tc>
        <w:tc>
          <w:tcPr>
            <w:tcW w:w="845" w:type="pct"/>
            <w:vAlign w:val="center"/>
          </w:tcPr>
          <w:p w14:paraId="6A175AC1" w14:textId="77777777" w:rsidR="00A22F6D" w:rsidRPr="00766E76" w:rsidRDefault="00A22F6D" w:rsidP="00977315">
            <w:pPr>
              <w:spacing w:after="0" w:line="240" w:lineRule="auto"/>
              <w:jc w:val="both"/>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Informativo</w:t>
            </w:r>
          </w:p>
        </w:tc>
        <w:tc>
          <w:tcPr>
            <w:tcW w:w="900" w:type="pct"/>
            <w:vMerge/>
            <w:vAlign w:val="center"/>
            <w:hideMark/>
          </w:tcPr>
          <w:p w14:paraId="1D0184E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26693746" w14:textId="77777777" w:rsidTr="00F01164">
        <w:trPr>
          <w:trHeight w:val="676"/>
        </w:trPr>
        <w:tc>
          <w:tcPr>
            <w:tcW w:w="642" w:type="pct"/>
            <w:vMerge/>
            <w:shd w:val="clear" w:color="auto" w:fill="F2F2F2" w:themeFill="background1" w:themeFillShade="F2"/>
            <w:vAlign w:val="center"/>
            <w:hideMark/>
          </w:tcPr>
          <w:p w14:paraId="7A2C6E89"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vAlign w:val="center"/>
            <w:hideMark/>
          </w:tcPr>
          <w:p w14:paraId="15996673"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Requisitos técnicos de seguridad vehicular que no cumplen los estándares internacionales recomendados</w:t>
            </w:r>
          </w:p>
        </w:tc>
        <w:tc>
          <w:tcPr>
            <w:tcW w:w="1866" w:type="pct"/>
            <w:vAlign w:val="center"/>
            <w:hideMark/>
          </w:tcPr>
          <w:p w14:paraId="38FBF3D0"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Optimización de sistema de revisiones técnicas vehiculares</w:t>
            </w:r>
          </w:p>
        </w:tc>
        <w:tc>
          <w:tcPr>
            <w:tcW w:w="845" w:type="pct"/>
            <w:vAlign w:val="center"/>
          </w:tcPr>
          <w:p w14:paraId="0F7E43B0"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Regulatorio</w:t>
            </w:r>
          </w:p>
        </w:tc>
        <w:tc>
          <w:tcPr>
            <w:tcW w:w="900" w:type="pct"/>
            <w:vMerge w:val="restart"/>
            <w:vAlign w:val="center"/>
            <w:hideMark/>
          </w:tcPr>
          <w:p w14:paraId="79F77C51"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Mejorar estándares para requisitos técnicos de seguridad vehicular</w:t>
            </w:r>
          </w:p>
        </w:tc>
      </w:tr>
      <w:tr w:rsidR="00F01164" w:rsidRPr="00766E76" w14:paraId="73176AEC" w14:textId="77777777" w:rsidTr="00F01164">
        <w:trPr>
          <w:trHeight w:val="557"/>
        </w:trPr>
        <w:tc>
          <w:tcPr>
            <w:tcW w:w="642" w:type="pct"/>
            <w:vMerge/>
            <w:shd w:val="clear" w:color="auto" w:fill="F2F2F2" w:themeFill="background1" w:themeFillShade="F2"/>
            <w:vAlign w:val="center"/>
            <w:hideMark/>
          </w:tcPr>
          <w:p w14:paraId="2D7A380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44C4E001"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4FD25051"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Mejorar los criterios de movilidad en el Transporte Especial de Personas.</w:t>
            </w:r>
          </w:p>
        </w:tc>
        <w:tc>
          <w:tcPr>
            <w:tcW w:w="845" w:type="pct"/>
            <w:vAlign w:val="center"/>
          </w:tcPr>
          <w:p w14:paraId="4B84C8E2"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401B51A1"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457B856B" w14:textId="77777777" w:rsidTr="00F01164">
        <w:trPr>
          <w:trHeight w:val="315"/>
        </w:trPr>
        <w:tc>
          <w:tcPr>
            <w:tcW w:w="642" w:type="pct"/>
            <w:vMerge/>
            <w:shd w:val="clear" w:color="auto" w:fill="F2F2F2" w:themeFill="background1" w:themeFillShade="F2"/>
            <w:vAlign w:val="center"/>
            <w:hideMark/>
          </w:tcPr>
          <w:p w14:paraId="646DCCF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635D8CB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16ECA9B8" w14:textId="77777777" w:rsidR="00A22F6D" w:rsidRPr="00766E76" w:rsidRDefault="00A22F6D" w:rsidP="00977315">
            <w:pPr>
              <w:spacing w:after="0" w:line="240" w:lineRule="auto"/>
              <w:jc w:val="both"/>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Definir los lineamientos para la movilidad personal</w:t>
            </w:r>
          </w:p>
        </w:tc>
        <w:tc>
          <w:tcPr>
            <w:tcW w:w="845" w:type="pct"/>
            <w:vAlign w:val="center"/>
          </w:tcPr>
          <w:p w14:paraId="42C579AF"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2CDA159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1CFB7B82" w14:textId="77777777" w:rsidTr="00F01164">
        <w:trPr>
          <w:trHeight w:val="570"/>
        </w:trPr>
        <w:tc>
          <w:tcPr>
            <w:tcW w:w="642" w:type="pct"/>
            <w:vMerge w:val="restart"/>
            <w:shd w:val="clear" w:color="auto" w:fill="F2F2F2" w:themeFill="background1" w:themeFillShade="F2"/>
            <w:vAlign w:val="center"/>
            <w:hideMark/>
          </w:tcPr>
          <w:p w14:paraId="2EBA36DC"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Insuficiente gestión de velocidades</w:t>
            </w:r>
          </w:p>
        </w:tc>
        <w:tc>
          <w:tcPr>
            <w:tcW w:w="747" w:type="pct"/>
            <w:vMerge w:val="restart"/>
            <w:vAlign w:val="center"/>
            <w:hideMark/>
          </w:tcPr>
          <w:p w14:paraId="38D7595C"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Inadecuadas velocidades de circulación que generan inseguridad vial</w:t>
            </w:r>
          </w:p>
        </w:tc>
        <w:tc>
          <w:tcPr>
            <w:tcW w:w="1866" w:type="pct"/>
            <w:shd w:val="clear" w:color="auto" w:fill="FFFFFF"/>
            <w:vAlign w:val="center"/>
            <w:hideMark/>
          </w:tcPr>
          <w:p w14:paraId="388BE42E"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Mejora y fortalecimiento de la normativa de gestión de velocidades y el monitoreo de implementación.</w:t>
            </w:r>
          </w:p>
        </w:tc>
        <w:tc>
          <w:tcPr>
            <w:tcW w:w="845" w:type="pct"/>
            <w:shd w:val="clear" w:color="auto" w:fill="FFFFFF"/>
            <w:vAlign w:val="center"/>
          </w:tcPr>
          <w:p w14:paraId="294A15C9"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Regulatorio</w:t>
            </w:r>
          </w:p>
        </w:tc>
        <w:tc>
          <w:tcPr>
            <w:tcW w:w="900" w:type="pct"/>
            <w:vMerge w:val="restart"/>
            <w:shd w:val="clear" w:color="auto" w:fill="FFFFFF"/>
            <w:vAlign w:val="center"/>
            <w:hideMark/>
          </w:tcPr>
          <w:p w14:paraId="1A327692"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 xml:space="preserve">Adecuación de velocidades de circulación acorde a las condiciones particulares </w:t>
            </w:r>
            <w:r w:rsidRPr="00766E76">
              <w:rPr>
                <w:rFonts w:ascii="Arial" w:eastAsia="Arial" w:hAnsi="Arial" w:cs="Arial"/>
                <w:b/>
                <w:bCs/>
                <w:color w:val="000000"/>
                <w:sz w:val="20"/>
                <w:szCs w:val="20"/>
                <w:lang w:eastAsia="es-419"/>
              </w:rPr>
              <w:lastRenderedPageBreak/>
              <w:t xml:space="preserve">de diferentes tramos viales </w:t>
            </w:r>
          </w:p>
        </w:tc>
      </w:tr>
      <w:tr w:rsidR="00F01164" w:rsidRPr="00766E76" w14:paraId="60740578" w14:textId="77777777" w:rsidTr="00F01164">
        <w:trPr>
          <w:trHeight w:val="570"/>
        </w:trPr>
        <w:tc>
          <w:tcPr>
            <w:tcW w:w="642" w:type="pct"/>
            <w:vMerge/>
            <w:shd w:val="clear" w:color="auto" w:fill="F2F2F2" w:themeFill="background1" w:themeFillShade="F2"/>
            <w:vAlign w:val="center"/>
            <w:hideMark/>
          </w:tcPr>
          <w:p w14:paraId="76BDF41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704A8D64"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771F3095"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Actualización de criterios técnicos en el establecimiento de velocidades de las vías, considerando la clasificación </w:t>
            </w:r>
            <w:r w:rsidRPr="00766E76">
              <w:rPr>
                <w:rFonts w:ascii="Arial" w:eastAsia="Arial" w:hAnsi="Arial" w:cs="Arial"/>
                <w:color w:val="000000"/>
                <w:sz w:val="20"/>
                <w:szCs w:val="20"/>
                <w:lang w:eastAsia="es-419"/>
              </w:rPr>
              <w:lastRenderedPageBreak/>
              <w:t>vial y su ubicación, con la asistencia técnica permanente para su implementación</w:t>
            </w:r>
          </w:p>
        </w:tc>
        <w:tc>
          <w:tcPr>
            <w:tcW w:w="845" w:type="pct"/>
            <w:vAlign w:val="center"/>
          </w:tcPr>
          <w:p w14:paraId="122E8FD2"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lastRenderedPageBreak/>
              <w:t>Instrumento técnico/Regulatorio</w:t>
            </w:r>
          </w:p>
        </w:tc>
        <w:tc>
          <w:tcPr>
            <w:tcW w:w="900" w:type="pct"/>
            <w:vMerge/>
            <w:vAlign w:val="center"/>
            <w:hideMark/>
          </w:tcPr>
          <w:p w14:paraId="1F5023A4"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5AEA35F1" w14:textId="77777777" w:rsidTr="00F01164">
        <w:trPr>
          <w:trHeight w:val="570"/>
        </w:trPr>
        <w:tc>
          <w:tcPr>
            <w:tcW w:w="642" w:type="pct"/>
            <w:vMerge/>
            <w:shd w:val="clear" w:color="auto" w:fill="F2F2F2" w:themeFill="background1" w:themeFillShade="F2"/>
            <w:vAlign w:val="center"/>
            <w:hideMark/>
          </w:tcPr>
          <w:p w14:paraId="5E02C3F4"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2B244F0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2AF925F3"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Times New Roman" w:hAnsi="Arial" w:cs="Arial"/>
                <w:color w:val="000000"/>
                <w:sz w:val="20"/>
                <w:szCs w:val="20"/>
                <w:lang w:eastAsia="es-419"/>
              </w:rPr>
              <w:t>Reglamentación y promoción para la implementación de zonas 30 para velocidad vehicular en el ámbito urbano</w:t>
            </w:r>
          </w:p>
        </w:tc>
        <w:tc>
          <w:tcPr>
            <w:tcW w:w="845" w:type="pct"/>
            <w:vAlign w:val="center"/>
          </w:tcPr>
          <w:p w14:paraId="12604FB5"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técnico/Regulatorio</w:t>
            </w:r>
          </w:p>
        </w:tc>
        <w:tc>
          <w:tcPr>
            <w:tcW w:w="900" w:type="pct"/>
            <w:vMerge/>
            <w:vAlign w:val="center"/>
            <w:hideMark/>
          </w:tcPr>
          <w:p w14:paraId="13DE86E8"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590BCB86" w14:textId="77777777" w:rsidTr="00F01164">
        <w:trPr>
          <w:trHeight w:val="570"/>
        </w:trPr>
        <w:tc>
          <w:tcPr>
            <w:tcW w:w="642" w:type="pct"/>
            <w:vMerge/>
            <w:shd w:val="clear" w:color="auto" w:fill="F2F2F2" w:themeFill="background1" w:themeFillShade="F2"/>
            <w:vAlign w:val="center"/>
            <w:hideMark/>
          </w:tcPr>
          <w:p w14:paraId="66243936"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vAlign w:val="center"/>
            <w:hideMark/>
          </w:tcPr>
          <w:p w14:paraId="16B3C495"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Insuficientes prácticas de gestión pública para pacificar el tránsito en las vías</w:t>
            </w:r>
          </w:p>
        </w:tc>
        <w:tc>
          <w:tcPr>
            <w:tcW w:w="1866" w:type="pct"/>
            <w:shd w:val="clear" w:color="auto" w:fill="FFFFFF"/>
            <w:vAlign w:val="center"/>
            <w:hideMark/>
          </w:tcPr>
          <w:p w14:paraId="09893431"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Times New Roman" w:hAnsi="Arial" w:cs="Arial"/>
                <w:color w:val="000000"/>
                <w:sz w:val="20"/>
                <w:szCs w:val="20"/>
                <w:lang w:eastAsia="es-419"/>
              </w:rPr>
              <w:t xml:space="preserve">Mejora del sistema de señalización de velocidades e implementación de su registro en un sistema tecnológico de señalización de velocidades </w:t>
            </w:r>
          </w:p>
        </w:tc>
        <w:tc>
          <w:tcPr>
            <w:tcW w:w="845" w:type="pct"/>
            <w:vAlign w:val="center"/>
          </w:tcPr>
          <w:p w14:paraId="7DFFD565"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5AAA79B4"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41E387F0" w14:textId="77777777" w:rsidTr="00F01164">
        <w:trPr>
          <w:trHeight w:val="585"/>
        </w:trPr>
        <w:tc>
          <w:tcPr>
            <w:tcW w:w="642" w:type="pct"/>
            <w:vMerge/>
            <w:shd w:val="clear" w:color="auto" w:fill="F2F2F2" w:themeFill="background1" w:themeFillShade="F2"/>
            <w:vAlign w:val="center"/>
            <w:hideMark/>
          </w:tcPr>
          <w:p w14:paraId="348BCB6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72078562"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shd w:val="clear" w:color="auto" w:fill="FFFFFF"/>
            <w:vAlign w:val="center"/>
            <w:hideMark/>
          </w:tcPr>
          <w:p w14:paraId="259505AD"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Crear programas de control al cumplimiento de límites de velocidad en tramos críticos que incluya innovación y nuevas tecnologías.</w:t>
            </w:r>
          </w:p>
        </w:tc>
        <w:tc>
          <w:tcPr>
            <w:tcW w:w="845" w:type="pct"/>
            <w:vAlign w:val="center"/>
          </w:tcPr>
          <w:p w14:paraId="78FD2782" w14:textId="77777777" w:rsidR="00A22F6D" w:rsidRPr="00766E76" w:rsidRDefault="00A22F6D" w:rsidP="00977315">
            <w:pPr>
              <w:spacing w:after="0" w:line="240" w:lineRule="auto"/>
              <w:jc w:val="both"/>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Informativo</w:t>
            </w:r>
          </w:p>
        </w:tc>
        <w:tc>
          <w:tcPr>
            <w:tcW w:w="900" w:type="pct"/>
            <w:vMerge/>
            <w:vAlign w:val="center"/>
            <w:hideMark/>
          </w:tcPr>
          <w:p w14:paraId="22E18CC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5911A398" w14:textId="77777777" w:rsidTr="00F01164">
        <w:trPr>
          <w:trHeight w:val="570"/>
        </w:trPr>
        <w:tc>
          <w:tcPr>
            <w:tcW w:w="642" w:type="pct"/>
            <w:vMerge w:val="restart"/>
            <w:shd w:val="clear" w:color="auto" w:fill="F2F2F2" w:themeFill="background1" w:themeFillShade="F2"/>
            <w:vAlign w:val="center"/>
            <w:hideMark/>
          </w:tcPr>
          <w:p w14:paraId="50E2D881"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Infraestructura vial que no cumple con los estándares actuales para la seguridad vial</w:t>
            </w:r>
          </w:p>
        </w:tc>
        <w:tc>
          <w:tcPr>
            <w:tcW w:w="747" w:type="pct"/>
            <w:vMerge w:val="restart"/>
            <w:vAlign w:val="center"/>
            <w:hideMark/>
          </w:tcPr>
          <w:p w14:paraId="2998B04B"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Instrumentos técnicos para la gestión de la infraestructura vial no actualizados para que cumplan con los estándares de seguridad vial</w:t>
            </w:r>
          </w:p>
        </w:tc>
        <w:tc>
          <w:tcPr>
            <w:tcW w:w="1866" w:type="pct"/>
            <w:vAlign w:val="center"/>
            <w:hideMark/>
          </w:tcPr>
          <w:p w14:paraId="61B00882"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Promover la construcción de infraestructura para la movilidad activa que proteja a usuarios más vulnerables considerando criterios de accesibilidad universal y segregación</w:t>
            </w:r>
          </w:p>
        </w:tc>
        <w:tc>
          <w:tcPr>
            <w:tcW w:w="845" w:type="pct"/>
            <w:vAlign w:val="center"/>
          </w:tcPr>
          <w:p w14:paraId="61F282E1" w14:textId="7E600261" w:rsidR="00A22F6D" w:rsidRPr="00140AA7" w:rsidRDefault="00A22F6D" w:rsidP="00140AA7">
            <w:pPr>
              <w:spacing w:after="0" w:line="240" w:lineRule="auto"/>
              <w:rPr>
                <w:rFonts w:ascii="Arial" w:eastAsia="Arial" w:hAnsi="Arial" w:cs="Arial"/>
                <w:color w:val="000000"/>
                <w:sz w:val="20"/>
                <w:szCs w:val="20"/>
                <w:lang w:eastAsia="es-419"/>
              </w:rPr>
            </w:pPr>
            <w:r w:rsidRPr="00766E76">
              <w:rPr>
                <w:rFonts w:ascii="Arial" w:eastAsia="Arial" w:hAnsi="Arial" w:cs="Arial"/>
                <w:color w:val="000000"/>
                <w:sz w:val="20"/>
                <w:szCs w:val="20"/>
                <w:lang w:eastAsia="es-419"/>
              </w:rPr>
              <w:t>Instrumento técnico</w:t>
            </w:r>
          </w:p>
        </w:tc>
        <w:tc>
          <w:tcPr>
            <w:tcW w:w="900" w:type="pct"/>
            <w:vMerge w:val="restart"/>
            <w:vAlign w:val="center"/>
            <w:hideMark/>
          </w:tcPr>
          <w:p w14:paraId="2F93EDAC"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Mejorar instrumentos técnicos para el diseño, construcción y mantenimiento de infraestructura vial segura</w:t>
            </w:r>
          </w:p>
        </w:tc>
      </w:tr>
      <w:tr w:rsidR="00F01164" w:rsidRPr="00766E76" w14:paraId="0D531A85" w14:textId="77777777" w:rsidTr="00F01164">
        <w:trPr>
          <w:trHeight w:val="570"/>
        </w:trPr>
        <w:tc>
          <w:tcPr>
            <w:tcW w:w="642" w:type="pct"/>
            <w:vMerge/>
            <w:shd w:val="clear" w:color="auto" w:fill="F2F2F2" w:themeFill="background1" w:themeFillShade="F2"/>
            <w:vAlign w:val="center"/>
            <w:hideMark/>
          </w:tcPr>
          <w:p w14:paraId="14BDDC55"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52BA61C0"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5344D76B"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Mantener una revisión, actualización y adecuación periódica de la normativa técnica asociada al diseño, construcción y mantenimiento de la infraestructura vehicular segura</w:t>
            </w:r>
          </w:p>
        </w:tc>
        <w:tc>
          <w:tcPr>
            <w:tcW w:w="845" w:type="pct"/>
            <w:vAlign w:val="center"/>
          </w:tcPr>
          <w:p w14:paraId="5C6FAFFA"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43BEE48F"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18BB4BB8" w14:textId="77777777" w:rsidTr="00F01164">
        <w:trPr>
          <w:trHeight w:val="499"/>
        </w:trPr>
        <w:tc>
          <w:tcPr>
            <w:tcW w:w="642" w:type="pct"/>
            <w:vMerge/>
            <w:shd w:val="clear" w:color="auto" w:fill="F2F2F2" w:themeFill="background1" w:themeFillShade="F2"/>
            <w:vAlign w:val="center"/>
            <w:hideMark/>
          </w:tcPr>
          <w:p w14:paraId="482D0841"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02A27857"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2DEF431A"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Diseñar programas de Urbanismo Táctico para la seguridad vial</w:t>
            </w:r>
          </w:p>
        </w:tc>
        <w:tc>
          <w:tcPr>
            <w:tcW w:w="845" w:type="pct"/>
            <w:vAlign w:val="center"/>
          </w:tcPr>
          <w:p w14:paraId="1A36AC9C"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Técnico/Regulatorio</w:t>
            </w:r>
          </w:p>
        </w:tc>
        <w:tc>
          <w:tcPr>
            <w:tcW w:w="900" w:type="pct"/>
            <w:vMerge/>
            <w:vAlign w:val="center"/>
            <w:hideMark/>
          </w:tcPr>
          <w:p w14:paraId="3E8894A5"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780933C1" w14:textId="77777777" w:rsidTr="00F01164">
        <w:trPr>
          <w:trHeight w:val="570"/>
        </w:trPr>
        <w:tc>
          <w:tcPr>
            <w:tcW w:w="642" w:type="pct"/>
            <w:vMerge/>
            <w:shd w:val="clear" w:color="auto" w:fill="F2F2F2" w:themeFill="background1" w:themeFillShade="F2"/>
            <w:vAlign w:val="center"/>
            <w:hideMark/>
          </w:tcPr>
          <w:p w14:paraId="64549A26"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1CAA8883"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5543C1DC"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Construir el inventario geolocalizado de señalización y sentidos de vía del país con enfoque territorial</w:t>
            </w:r>
          </w:p>
        </w:tc>
        <w:tc>
          <w:tcPr>
            <w:tcW w:w="845" w:type="pct"/>
            <w:vAlign w:val="center"/>
          </w:tcPr>
          <w:p w14:paraId="604C41E8" w14:textId="2018A6A2" w:rsidR="00A22F6D" w:rsidRPr="00140AA7" w:rsidRDefault="00A22F6D" w:rsidP="00140AA7">
            <w:pPr>
              <w:spacing w:after="0" w:line="240" w:lineRule="auto"/>
              <w:rPr>
                <w:rFonts w:ascii="Arial" w:eastAsia="Arial" w:hAnsi="Arial" w:cs="Arial"/>
                <w:color w:val="000000"/>
                <w:sz w:val="20"/>
                <w:szCs w:val="20"/>
                <w:lang w:eastAsia="es-419"/>
              </w:rPr>
            </w:pPr>
            <w:r w:rsidRPr="00766E76">
              <w:rPr>
                <w:rFonts w:ascii="Arial" w:eastAsia="Arial" w:hAnsi="Arial" w:cs="Arial"/>
                <w:color w:val="000000"/>
                <w:sz w:val="20"/>
                <w:szCs w:val="20"/>
                <w:lang w:eastAsia="es-419"/>
              </w:rPr>
              <w:t>Instrumento Técnico /</w:t>
            </w:r>
            <w:r>
              <w:rPr>
                <w:rFonts w:ascii="Arial" w:eastAsia="Arial" w:hAnsi="Arial" w:cs="Arial"/>
                <w:color w:val="000000"/>
                <w:sz w:val="20"/>
                <w:szCs w:val="20"/>
                <w:lang w:eastAsia="es-419"/>
              </w:rPr>
              <w:t xml:space="preserve"> </w:t>
            </w:r>
            <w:r w:rsidRPr="00766E76">
              <w:rPr>
                <w:rFonts w:ascii="Arial" w:eastAsia="Arial" w:hAnsi="Arial" w:cs="Arial"/>
                <w:color w:val="000000"/>
                <w:sz w:val="20"/>
                <w:szCs w:val="20"/>
                <w:lang w:eastAsia="es-419"/>
              </w:rPr>
              <w:t>Informativo</w:t>
            </w:r>
          </w:p>
        </w:tc>
        <w:tc>
          <w:tcPr>
            <w:tcW w:w="900" w:type="pct"/>
            <w:vMerge/>
            <w:vAlign w:val="center"/>
            <w:hideMark/>
          </w:tcPr>
          <w:p w14:paraId="68895831"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7A34A762" w14:textId="77777777" w:rsidTr="00F01164">
        <w:trPr>
          <w:trHeight w:val="570"/>
        </w:trPr>
        <w:tc>
          <w:tcPr>
            <w:tcW w:w="642" w:type="pct"/>
            <w:vMerge/>
            <w:shd w:val="clear" w:color="auto" w:fill="F2F2F2" w:themeFill="background1" w:themeFillShade="F2"/>
            <w:vAlign w:val="center"/>
            <w:hideMark/>
          </w:tcPr>
          <w:p w14:paraId="141358C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vAlign w:val="center"/>
            <w:hideMark/>
          </w:tcPr>
          <w:p w14:paraId="454229F4"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Insuficiente evaluación de riesgos en la infraestructura vial</w:t>
            </w:r>
          </w:p>
        </w:tc>
        <w:tc>
          <w:tcPr>
            <w:tcW w:w="1866" w:type="pct"/>
            <w:vAlign w:val="center"/>
            <w:hideMark/>
          </w:tcPr>
          <w:p w14:paraId="1650570D"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Establecer el cumplimiento vinculante de las auditorías e inspecciones de seguridad vial en la construcción de proyectos viales y operación de vías.</w:t>
            </w:r>
          </w:p>
        </w:tc>
        <w:tc>
          <w:tcPr>
            <w:tcW w:w="845" w:type="pct"/>
            <w:vAlign w:val="center"/>
          </w:tcPr>
          <w:p w14:paraId="5B1D8A67"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técnico/ Regulatorio</w:t>
            </w:r>
          </w:p>
        </w:tc>
        <w:tc>
          <w:tcPr>
            <w:tcW w:w="900" w:type="pct"/>
            <w:vMerge w:val="restart"/>
            <w:vAlign w:val="center"/>
            <w:hideMark/>
          </w:tcPr>
          <w:p w14:paraId="1753857C"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Mejorar procesos de evaluaciones de riesgos de la infraestructura vial en el ámbito urbano y carretero</w:t>
            </w:r>
          </w:p>
        </w:tc>
      </w:tr>
      <w:tr w:rsidR="00F01164" w:rsidRPr="00766E76" w14:paraId="6DE9D1CA" w14:textId="77777777" w:rsidTr="00F01164">
        <w:trPr>
          <w:trHeight w:val="570"/>
        </w:trPr>
        <w:tc>
          <w:tcPr>
            <w:tcW w:w="642" w:type="pct"/>
            <w:vMerge/>
            <w:shd w:val="clear" w:color="auto" w:fill="F2F2F2" w:themeFill="background1" w:themeFillShade="F2"/>
            <w:vAlign w:val="center"/>
            <w:hideMark/>
          </w:tcPr>
          <w:p w14:paraId="5106436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78558AE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04BFC09B"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Promover la profesionalización del personal encargado de elaborar auditorias e inspecciones de seguridad vial</w:t>
            </w:r>
          </w:p>
        </w:tc>
        <w:tc>
          <w:tcPr>
            <w:tcW w:w="845" w:type="pct"/>
            <w:vAlign w:val="center"/>
          </w:tcPr>
          <w:p w14:paraId="5518E7B2" w14:textId="77777777" w:rsidR="00A22F6D" w:rsidRPr="00766E76" w:rsidRDefault="00A22F6D" w:rsidP="00140AA7">
            <w:pPr>
              <w:spacing w:after="0" w:line="240" w:lineRule="auto"/>
              <w:rPr>
                <w:rFonts w:ascii="Arial" w:eastAsia="Arial" w:hAnsi="Arial" w:cs="Arial"/>
                <w:color w:val="000000"/>
                <w:sz w:val="20"/>
                <w:szCs w:val="20"/>
                <w:lang w:eastAsia="es-419"/>
              </w:rPr>
            </w:pPr>
            <w:r w:rsidRPr="00766E76">
              <w:rPr>
                <w:rFonts w:ascii="Arial" w:eastAsia="Arial" w:hAnsi="Arial" w:cs="Arial"/>
                <w:color w:val="000000"/>
                <w:sz w:val="20"/>
                <w:szCs w:val="20"/>
                <w:lang w:eastAsia="es-419"/>
              </w:rPr>
              <w:t xml:space="preserve">Instrumento </w:t>
            </w:r>
          </w:p>
          <w:p w14:paraId="61F3F97B" w14:textId="3324A69D" w:rsidR="00A22F6D" w:rsidRPr="00140AA7" w:rsidRDefault="00A22F6D" w:rsidP="00140AA7">
            <w:pPr>
              <w:spacing w:after="0" w:line="240" w:lineRule="auto"/>
              <w:rPr>
                <w:rFonts w:ascii="Arial" w:eastAsia="Arial" w:hAnsi="Arial" w:cs="Arial"/>
                <w:color w:val="000000"/>
                <w:sz w:val="20"/>
                <w:szCs w:val="20"/>
                <w:lang w:eastAsia="es-419"/>
              </w:rPr>
            </w:pPr>
            <w:r w:rsidRPr="00766E76">
              <w:rPr>
                <w:rFonts w:ascii="Arial" w:eastAsia="Arial" w:hAnsi="Arial" w:cs="Arial"/>
                <w:color w:val="000000"/>
                <w:sz w:val="20"/>
                <w:szCs w:val="20"/>
                <w:lang w:eastAsia="es-419"/>
              </w:rPr>
              <w:t>Técnico/Informativo</w:t>
            </w:r>
          </w:p>
        </w:tc>
        <w:tc>
          <w:tcPr>
            <w:tcW w:w="900" w:type="pct"/>
            <w:vMerge/>
            <w:vAlign w:val="center"/>
            <w:hideMark/>
          </w:tcPr>
          <w:p w14:paraId="67B6E130"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0A9E501E" w14:textId="77777777" w:rsidTr="00F01164">
        <w:trPr>
          <w:trHeight w:val="585"/>
        </w:trPr>
        <w:tc>
          <w:tcPr>
            <w:tcW w:w="642" w:type="pct"/>
            <w:vMerge/>
            <w:shd w:val="clear" w:color="auto" w:fill="F2F2F2" w:themeFill="background1" w:themeFillShade="F2"/>
            <w:vAlign w:val="center"/>
            <w:hideMark/>
          </w:tcPr>
          <w:p w14:paraId="3E222D0A"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4026BFCF"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2999469C"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Fomentar la identificación, caracterización e intervención de puntos, tramos, intersecciones o zonas críticas de siniestralidad vial, con monitoreo y evaluación.</w:t>
            </w:r>
          </w:p>
        </w:tc>
        <w:tc>
          <w:tcPr>
            <w:tcW w:w="845" w:type="pct"/>
            <w:vAlign w:val="center"/>
          </w:tcPr>
          <w:p w14:paraId="6328040E"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Técnico/Regulatorio</w:t>
            </w:r>
          </w:p>
        </w:tc>
        <w:tc>
          <w:tcPr>
            <w:tcW w:w="900" w:type="pct"/>
            <w:vMerge/>
            <w:vAlign w:val="center"/>
            <w:hideMark/>
          </w:tcPr>
          <w:p w14:paraId="11307251"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06E3C89F" w14:textId="77777777" w:rsidTr="00F01164">
        <w:trPr>
          <w:trHeight w:val="521"/>
        </w:trPr>
        <w:tc>
          <w:tcPr>
            <w:tcW w:w="642" w:type="pct"/>
            <w:vMerge w:val="restart"/>
            <w:shd w:val="clear" w:color="auto" w:fill="F2F2F2" w:themeFill="background1" w:themeFillShade="F2"/>
            <w:vAlign w:val="center"/>
            <w:hideMark/>
          </w:tcPr>
          <w:p w14:paraId="76743555"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lastRenderedPageBreak/>
              <w:t>Deficiente preparación, respuesta y acompañamiento frente a siniestros de tránsito</w:t>
            </w:r>
          </w:p>
        </w:tc>
        <w:tc>
          <w:tcPr>
            <w:tcW w:w="747" w:type="pct"/>
            <w:vMerge w:val="restart"/>
            <w:vAlign w:val="center"/>
            <w:hideMark/>
          </w:tcPr>
          <w:p w14:paraId="632F050C"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Deficiente sistema de seguros, información y orientación a usuarios viales</w:t>
            </w:r>
          </w:p>
        </w:tc>
        <w:tc>
          <w:tcPr>
            <w:tcW w:w="1866" w:type="pct"/>
            <w:vAlign w:val="center"/>
            <w:hideMark/>
          </w:tcPr>
          <w:p w14:paraId="1DE19147"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Implementación del protocolo interinstitucional para la atención oportuna de siniestros viales</w:t>
            </w:r>
          </w:p>
        </w:tc>
        <w:tc>
          <w:tcPr>
            <w:tcW w:w="845" w:type="pct"/>
            <w:vAlign w:val="center"/>
          </w:tcPr>
          <w:p w14:paraId="16A0BCDF" w14:textId="77777777"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Regulatorio</w:t>
            </w:r>
          </w:p>
        </w:tc>
        <w:tc>
          <w:tcPr>
            <w:tcW w:w="900" w:type="pct"/>
            <w:vMerge w:val="restart"/>
            <w:vAlign w:val="center"/>
            <w:hideMark/>
          </w:tcPr>
          <w:p w14:paraId="2F7A6E3C" w14:textId="2047F6FD" w:rsidR="00A22F6D" w:rsidRPr="002B3E5E" w:rsidRDefault="00A22F6D" w:rsidP="00977315">
            <w:pPr>
              <w:spacing w:after="0" w:line="240" w:lineRule="auto"/>
              <w:rPr>
                <w:rFonts w:ascii="Arial" w:eastAsia="Times New Roman" w:hAnsi="Arial" w:cs="Arial"/>
                <w:b/>
                <w:bCs/>
                <w:color w:val="000000"/>
                <w:sz w:val="20"/>
                <w:szCs w:val="20"/>
                <w:lang w:val="es-419" w:eastAsia="es-419"/>
              </w:rPr>
            </w:pPr>
            <w:r w:rsidRPr="002B3E5E">
              <w:rPr>
                <w:rFonts w:ascii="Arial" w:hAnsi="Arial" w:cs="Arial"/>
                <w:b/>
                <w:bCs/>
                <w:color w:val="000000"/>
                <w:kern w:val="24"/>
                <w:sz w:val="20"/>
                <w:szCs w:val="20"/>
              </w:rPr>
              <w:t>Fomentar la mejora en la información y orientación a usuarios viales de los procesos de aseguramiento</w:t>
            </w:r>
          </w:p>
        </w:tc>
      </w:tr>
      <w:tr w:rsidR="00F01164" w:rsidRPr="00766E76" w14:paraId="0BBFA58B" w14:textId="77777777" w:rsidTr="00F01164">
        <w:trPr>
          <w:trHeight w:val="627"/>
        </w:trPr>
        <w:tc>
          <w:tcPr>
            <w:tcW w:w="642" w:type="pct"/>
            <w:vMerge/>
            <w:shd w:val="clear" w:color="auto" w:fill="F2F2F2" w:themeFill="background1" w:themeFillShade="F2"/>
            <w:vAlign w:val="center"/>
            <w:hideMark/>
          </w:tcPr>
          <w:p w14:paraId="6B94208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2CB1A22E"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35A79A59"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Reglamentación y promoción del desarrollo de esquemas de aseguramiento preventivo</w:t>
            </w:r>
          </w:p>
        </w:tc>
        <w:tc>
          <w:tcPr>
            <w:tcW w:w="845" w:type="pct"/>
            <w:vAlign w:val="center"/>
          </w:tcPr>
          <w:p w14:paraId="1AD859F6"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78FFE34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44AA0C24" w14:textId="77777777" w:rsidTr="00F01164">
        <w:trPr>
          <w:trHeight w:val="719"/>
        </w:trPr>
        <w:tc>
          <w:tcPr>
            <w:tcW w:w="642" w:type="pct"/>
            <w:vMerge/>
            <w:shd w:val="clear" w:color="auto" w:fill="F2F2F2" w:themeFill="background1" w:themeFillShade="F2"/>
            <w:vAlign w:val="center"/>
            <w:hideMark/>
          </w:tcPr>
          <w:p w14:paraId="523E6B2F"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3FA2D1E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645C417E"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Optimizar el proceso de atención por la cobertura monetaria y atención de víctimas de siniestros viales por seguros obligatorios vehiculares</w:t>
            </w:r>
          </w:p>
        </w:tc>
        <w:tc>
          <w:tcPr>
            <w:tcW w:w="845" w:type="pct"/>
            <w:vAlign w:val="center"/>
          </w:tcPr>
          <w:p w14:paraId="18067517" w14:textId="77777777" w:rsidR="00A22F6D" w:rsidRPr="00766E76" w:rsidRDefault="00A22F6D" w:rsidP="00977315">
            <w:pPr>
              <w:spacing w:after="0"/>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Regulatorio</w:t>
            </w:r>
          </w:p>
        </w:tc>
        <w:tc>
          <w:tcPr>
            <w:tcW w:w="900" w:type="pct"/>
            <w:vMerge/>
            <w:vAlign w:val="center"/>
            <w:hideMark/>
          </w:tcPr>
          <w:p w14:paraId="4AC6B8B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1B84F211" w14:textId="77777777" w:rsidTr="00F01164">
        <w:trPr>
          <w:trHeight w:val="713"/>
        </w:trPr>
        <w:tc>
          <w:tcPr>
            <w:tcW w:w="642" w:type="pct"/>
            <w:vMerge/>
            <w:shd w:val="clear" w:color="auto" w:fill="F2F2F2" w:themeFill="background1" w:themeFillShade="F2"/>
            <w:vAlign w:val="center"/>
            <w:hideMark/>
          </w:tcPr>
          <w:p w14:paraId="4AA0A6FB"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restart"/>
            <w:vAlign w:val="center"/>
            <w:hideMark/>
          </w:tcPr>
          <w:p w14:paraId="1032C63A"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Limitado sistema de respuesta, y atención prehospitalaria y hospitalaria</w:t>
            </w:r>
          </w:p>
        </w:tc>
        <w:tc>
          <w:tcPr>
            <w:tcW w:w="1866" w:type="pct"/>
            <w:vAlign w:val="center"/>
            <w:hideMark/>
          </w:tcPr>
          <w:p w14:paraId="06EB46C9"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Servicios de atención de emergencias hospitalarias para las víctimas de siniestros viales, con alta accesibilidad, disponibilidad y capacidad resolutiva</w:t>
            </w:r>
          </w:p>
        </w:tc>
        <w:tc>
          <w:tcPr>
            <w:tcW w:w="845" w:type="pct"/>
            <w:vAlign w:val="center"/>
          </w:tcPr>
          <w:p w14:paraId="31CEC7F6" w14:textId="443A8BE9"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 xml:space="preserve">Instrumento </w:t>
            </w:r>
            <w:r>
              <w:rPr>
                <w:rFonts w:ascii="Arial" w:eastAsia="Arial" w:hAnsi="Arial" w:cs="Arial"/>
                <w:color w:val="000000"/>
                <w:sz w:val="20"/>
                <w:szCs w:val="20"/>
                <w:lang w:eastAsia="es-419"/>
              </w:rPr>
              <w:t>Técnico/</w:t>
            </w:r>
            <w:r w:rsidRPr="00766E76">
              <w:rPr>
                <w:rFonts w:ascii="Arial" w:eastAsia="Arial" w:hAnsi="Arial" w:cs="Arial"/>
                <w:color w:val="000000"/>
                <w:sz w:val="20"/>
                <w:szCs w:val="20"/>
                <w:lang w:eastAsia="es-419"/>
              </w:rPr>
              <w:t>Regulatorio</w:t>
            </w:r>
          </w:p>
        </w:tc>
        <w:tc>
          <w:tcPr>
            <w:tcW w:w="900" w:type="pct"/>
            <w:vMerge w:val="restart"/>
            <w:vAlign w:val="center"/>
            <w:hideMark/>
          </w:tcPr>
          <w:p w14:paraId="64DA0880"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Arial" w:hAnsi="Arial" w:cs="Arial"/>
                <w:b/>
                <w:bCs/>
                <w:color w:val="000000"/>
                <w:sz w:val="20"/>
                <w:szCs w:val="20"/>
                <w:lang w:eastAsia="es-419"/>
              </w:rPr>
              <w:t>Optimizar y articular el sistema de respuesta de emergencia y atención prehospitalaria y hospitalaria</w:t>
            </w:r>
          </w:p>
        </w:tc>
      </w:tr>
      <w:tr w:rsidR="00F01164" w:rsidRPr="00766E76" w14:paraId="395C4348" w14:textId="77777777" w:rsidTr="00F01164">
        <w:trPr>
          <w:trHeight w:val="693"/>
        </w:trPr>
        <w:tc>
          <w:tcPr>
            <w:tcW w:w="642" w:type="pct"/>
            <w:vMerge/>
            <w:shd w:val="clear" w:color="auto" w:fill="F2F2F2" w:themeFill="background1" w:themeFillShade="F2"/>
            <w:vAlign w:val="center"/>
            <w:hideMark/>
          </w:tcPr>
          <w:p w14:paraId="5647284D"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Merge/>
            <w:vAlign w:val="center"/>
            <w:hideMark/>
          </w:tcPr>
          <w:p w14:paraId="02E1FFA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1866" w:type="pct"/>
            <w:vAlign w:val="center"/>
            <w:hideMark/>
          </w:tcPr>
          <w:p w14:paraId="331A19F7"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 xml:space="preserve">Diseñar un sistema de identificación de capacidades para la atención pre y hospitalaria de víctimas de siniestros viales. </w:t>
            </w:r>
          </w:p>
        </w:tc>
        <w:tc>
          <w:tcPr>
            <w:tcW w:w="845" w:type="pct"/>
            <w:vAlign w:val="center"/>
          </w:tcPr>
          <w:p w14:paraId="6B407365" w14:textId="77777777" w:rsidR="00A22F6D" w:rsidRPr="00766E76" w:rsidRDefault="00A22F6D" w:rsidP="00977315">
            <w:pPr>
              <w:spacing w:after="0" w:line="240" w:lineRule="auto"/>
              <w:jc w:val="both"/>
              <w:rPr>
                <w:rFonts w:ascii="Arial" w:eastAsia="Times New Roman" w:hAnsi="Arial" w:cs="Arial"/>
                <w:b/>
                <w:bCs/>
                <w:color w:val="000000"/>
                <w:sz w:val="20"/>
                <w:szCs w:val="20"/>
                <w:lang w:val="es-419" w:eastAsia="es-419"/>
              </w:rPr>
            </w:pPr>
            <w:r w:rsidRPr="00766E76">
              <w:rPr>
                <w:rFonts w:ascii="Arial" w:eastAsia="Arial" w:hAnsi="Arial" w:cs="Arial"/>
                <w:color w:val="000000"/>
                <w:sz w:val="20"/>
                <w:szCs w:val="20"/>
                <w:lang w:eastAsia="es-419"/>
              </w:rPr>
              <w:t>Instrumento Técnico/Informativo</w:t>
            </w:r>
          </w:p>
        </w:tc>
        <w:tc>
          <w:tcPr>
            <w:tcW w:w="900" w:type="pct"/>
            <w:vMerge/>
            <w:vAlign w:val="center"/>
            <w:hideMark/>
          </w:tcPr>
          <w:p w14:paraId="2297EC98"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r>
      <w:tr w:rsidR="00F01164" w:rsidRPr="00766E76" w14:paraId="20AB1317" w14:textId="77777777" w:rsidTr="00F01164">
        <w:trPr>
          <w:trHeight w:val="350"/>
        </w:trPr>
        <w:tc>
          <w:tcPr>
            <w:tcW w:w="642" w:type="pct"/>
            <w:vMerge/>
            <w:shd w:val="clear" w:color="auto" w:fill="F2F2F2" w:themeFill="background1" w:themeFillShade="F2"/>
            <w:vAlign w:val="center"/>
            <w:hideMark/>
          </w:tcPr>
          <w:p w14:paraId="238E069C" w14:textId="77777777" w:rsidR="00A22F6D" w:rsidRPr="00766E76" w:rsidRDefault="00A22F6D" w:rsidP="00977315">
            <w:pPr>
              <w:spacing w:after="0"/>
              <w:rPr>
                <w:rFonts w:ascii="Arial" w:eastAsia="Times New Roman" w:hAnsi="Arial" w:cs="Arial"/>
                <w:b/>
                <w:bCs/>
                <w:color w:val="000000"/>
                <w:sz w:val="20"/>
                <w:szCs w:val="20"/>
                <w:lang w:val="es-419" w:eastAsia="es-419"/>
              </w:rPr>
            </w:pPr>
          </w:p>
        </w:tc>
        <w:tc>
          <w:tcPr>
            <w:tcW w:w="747" w:type="pct"/>
            <w:vAlign w:val="center"/>
            <w:hideMark/>
          </w:tcPr>
          <w:p w14:paraId="1AA06644" w14:textId="77777777"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766E76">
              <w:rPr>
                <w:rFonts w:ascii="Arial" w:eastAsia="Times New Roman" w:hAnsi="Arial" w:cs="Arial"/>
                <w:b/>
                <w:bCs/>
                <w:color w:val="000000"/>
                <w:sz w:val="20"/>
                <w:szCs w:val="20"/>
                <w:lang w:val="es-419" w:eastAsia="es-419"/>
              </w:rPr>
              <w:t>Insuficiente acompañamiento posterior de víctimas de siniestros de tránsito</w:t>
            </w:r>
          </w:p>
        </w:tc>
        <w:tc>
          <w:tcPr>
            <w:tcW w:w="1866" w:type="pct"/>
            <w:vAlign w:val="center"/>
            <w:hideMark/>
          </w:tcPr>
          <w:p w14:paraId="167FFF25" w14:textId="77777777" w:rsidR="00A22F6D" w:rsidRPr="00766E76" w:rsidRDefault="00A22F6D" w:rsidP="00977315">
            <w:pPr>
              <w:spacing w:after="0" w:line="240" w:lineRule="auto"/>
              <w:rPr>
                <w:rFonts w:ascii="Arial" w:eastAsia="Times New Roman" w:hAnsi="Arial" w:cs="Arial"/>
                <w:color w:val="000000"/>
                <w:sz w:val="20"/>
                <w:szCs w:val="20"/>
                <w:lang w:val="es-419" w:eastAsia="es-419"/>
              </w:rPr>
            </w:pPr>
            <w:r w:rsidRPr="00766E76">
              <w:rPr>
                <w:rFonts w:ascii="Arial" w:eastAsia="Arial" w:hAnsi="Arial" w:cs="Arial"/>
                <w:color w:val="000000"/>
                <w:sz w:val="20"/>
                <w:szCs w:val="20"/>
                <w:lang w:eastAsia="es-419"/>
              </w:rPr>
              <w:t>Creación de una unidad de atención de víctimas y victimarios de siniestros viales, así como atención a sus familias.</w:t>
            </w:r>
          </w:p>
        </w:tc>
        <w:tc>
          <w:tcPr>
            <w:tcW w:w="845" w:type="pct"/>
            <w:vAlign w:val="center"/>
          </w:tcPr>
          <w:p w14:paraId="11FD3814" w14:textId="607979DE" w:rsidR="00A22F6D" w:rsidRPr="00766E76" w:rsidRDefault="00A22F6D" w:rsidP="00977315">
            <w:pPr>
              <w:spacing w:after="0" w:line="240" w:lineRule="auto"/>
              <w:rPr>
                <w:rFonts w:ascii="Arial" w:eastAsia="Arial" w:hAnsi="Arial" w:cs="Arial"/>
                <w:b/>
                <w:bCs/>
                <w:color w:val="000000"/>
                <w:sz w:val="20"/>
                <w:szCs w:val="20"/>
                <w:lang w:eastAsia="es-419"/>
              </w:rPr>
            </w:pPr>
            <w:r w:rsidRPr="00766E76">
              <w:rPr>
                <w:rFonts w:ascii="Arial" w:eastAsia="Arial" w:hAnsi="Arial" w:cs="Arial"/>
                <w:color w:val="000000"/>
                <w:sz w:val="20"/>
                <w:szCs w:val="20"/>
                <w:lang w:eastAsia="es-419"/>
              </w:rPr>
              <w:t>Instrumento Regulatorio</w:t>
            </w:r>
            <w:r>
              <w:rPr>
                <w:rFonts w:ascii="Arial" w:eastAsia="Arial" w:hAnsi="Arial" w:cs="Arial"/>
                <w:color w:val="000000"/>
                <w:sz w:val="20"/>
                <w:szCs w:val="20"/>
                <w:lang w:eastAsia="es-419"/>
              </w:rPr>
              <w:t>/Informativo</w:t>
            </w:r>
          </w:p>
        </w:tc>
        <w:tc>
          <w:tcPr>
            <w:tcW w:w="900" w:type="pct"/>
            <w:vAlign w:val="center"/>
            <w:hideMark/>
          </w:tcPr>
          <w:p w14:paraId="3A5D1994" w14:textId="4F255E36" w:rsidR="00A22F6D" w:rsidRPr="00766E76" w:rsidRDefault="00A22F6D" w:rsidP="00977315">
            <w:pPr>
              <w:spacing w:after="0" w:line="240" w:lineRule="auto"/>
              <w:rPr>
                <w:rFonts w:ascii="Arial" w:eastAsia="Times New Roman" w:hAnsi="Arial" w:cs="Arial"/>
                <w:b/>
                <w:bCs/>
                <w:color w:val="000000"/>
                <w:sz w:val="20"/>
                <w:szCs w:val="20"/>
                <w:lang w:val="es-419" w:eastAsia="es-419"/>
              </w:rPr>
            </w:pPr>
            <w:r w:rsidRPr="00EE512A">
              <w:rPr>
                <w:rFonts w:ascii="Arial" w:eastAsia="Arial" w:hAnsi="Arial" w:cs="Arial"/>
                <w:b/>
                <w:bCs/>
                <w:color w:val="000000"/>
                <w:sz w:val="20"/>
                <w:szCs w:val="20"/>
                <w:lang w:eastAsia="es-419"/>
              </w:rPr>
              <w:t>Promover la atención integral a las víctimas de siniestro de tránsito</w:t>
            </w:r>
          </w:p>
        </w:tc>
      </w:tr>
      <w:bookmarkEnd w:id="29"/>
    </w:tbl>
    <w:p w14:paraId="5F420499" w14:textId="77777777" w:rsidR="00D80E74" w:rsidRDefault="00D80E74" w:rsidP="00D80E74">
      <w:pPr>
        <w:spacing w:line="276" w:lineRule="auto"/>
        <w:jc w:val="both"/>
        <w:rPr>
          <w:rFonts w:ascii="Arial" w:eastAsiaTheme="majorEastAsia" w:hAnsi="Arial" w:cs="Arial"/>
          <w:b/>
          <w:color w:val="FF0000"/>
          <w:sz w:val="24"/>
          <w:szCs w:val="32"/>
        </w:rPr>
      </w:pPr>
    </w:p>
    <w:p w14:paraId="5E677361" w14:textId="540BAEE9" w:rsidR="00A40E53" w:rsidRPr="00D80E74" w:rsidRDefault="00A40E53" w:rsidP="00D80E74">
      <w:pPr>
        <w:spacing w:line="276" w:lineRule="auto"/>
        <w:jc w:val="both"/>
        <w:rPr>
          <w:rFonts w:ascii="Arial" w:eastAsiaTheme="majorEastAsia" w:hAnsi="Arial" w:cs="Arial"/>
          <w:b/>
          <w:color w:val="FF0000"/>
          <w:sz w:val="24"/>
          <w:szCs w:val="32"/>
        </w:rPr>
        <w:sectPr w:rsidR="00A40E53" w:rsidRPr="00D80E74" w:rsidSect="00D80E74">
          <w:pgSz w:w="16838" w:h="11906" w:orient="landscape"/>
          <w:pgMar w:top="1701" w:right="1560" w:bottom="1701" w:left="2127" w:header="708" w:footer="856" w:gutter="0"/>
          <w:cols w:space="708"/>
          <w:docGrid w:linePitch="360"/>
        </w:sectPr>
      </w:pPr>
    </w:p>
    <w:p w14:paraId="662E846F" w14:textId="773BB372" w:rsidR="00582A64" w:rsidRPr="00D80E74" w:rsidRDefault="00582A64" w:rsidP="0058205F">
      <w:pPr>
        <w:pStyle w:val="Prrafodelista"/>
        <w:numPr>
          <w:ilvl w:val="0"/>
          <w:numId w:val="6"/>
        </w:numPr>
        <w:spacing w:line="276" w:lineRule="auto"/>
        <w:ind w:left="1134" w:hanging="1134"/>
        <w:jc w:val="both"/>
        <w:rPr>
          <w:rFonts w:ascii="Arial" w:eastAsiaTheme="majorEastAsia" w:hAnsi="Arial" w:cs="Arial"/>
          <w:b/>
          <w:color w:val="FF0000"/>
          <w:sz w:val="24"/>
          <w:szCs w:val="32"/>
        </w:rPr>
      </w:pPr>
      <w:bookmarkStart w:id="31" w:name="_Ref69728956"/>
      <w:r w:rsidRPr="00D80E74">
        <w:rPr>
          <w:rFonts w:ascii="Arial" w:eastAsiaTheme="majorEastAsia" w:hAnsi="Arial" w:cs="Arial"/>
          <w:b/>
          <w:color w:val="FF0000"/>
          <w:sz w:val="24"/>
          <w:szCs w:val="32"/>
        </w:rPr>
        <w:lastRenderedPageBreak/>
        <w:t>Proceso de evaluación de alternativas de solución</w:t>
      </w:r>
      <w:bookmarkEnd w:id="31"/>
      <w:r w:rsidRPr="00D80E74">
        <w:rPr>
          <w:rFonts w:ascii="Arial" w:eastAsiaTheme="majorEastAsia" w:hAnsi="Arial" w:cs="Arial"/>
          <w:b/>
          <w:color w:val="FF0000"/>
          <w:sz w:val="24"/>
          <w:szCs w:val="32"/>
        </w:rPr>
        <w:t xml:space="preserve"> </w:t>
      </w:r>
    </w:p>
    <w:p w14:paraId="219B879E" w14:textId="77777777" w:rsidR="00582A64" w:rsidRDefault="00582A64" w:rsidP="00582A64">
      <w:pPr>
        <w:spacing w:line="276" w:lineRule="auto"/>
        <w:jc w:val="both"/>
        <w:rPr>
          <w:rFonts w:ascii="Arial" w:hAnsi="Arial" w:cs="Arial"/>
        </w:rPr>
      </w:pPr>
      <w:r>
        <w:rPr>
          <w:rFonts w:ascii="Arial" w:hAnsi="Arial" w:cs="Arial"/>
        </w:rPr>
        <w:t>La priorización de las alternativas de solución planteadas fue mediante un proceso de consultas con los actores involucrados en el desarrollo de la política, mediante la aplicación de los siguientes criterios de evaluación:</w:t>
      </w:r>
    </w:p>
    <w:p w14:paraId="66AE8473" w14:textId="07539E37" w:rsidR="00582A64" w:rsidRPr="00DA6010" w:rsidRDefault="00582A64" w:rsidP="00582A64">
      <w:pPr>
        <w:pStyle w:val="Descripcin"/>
        <w:keepNext/>
        <w:spacing w:line="276" w:lineRule="auto"/>
        <w:jc w:val="center"/>
        <w:rPr>
          <w:rFonts w:ascii="Arial" w:hAnsi="Arial" w:cs="Arial"/>
          <w:b/>
          <w:i w:val="0"/>
          <w:color w:val="auto"/>
          <w:sz w:val="22"/>
          <w:szCs w:val="22"/>
        </w:rPr>
      </w:pPr>
      <w:bookmarkStart w:id="32" w:name="_Toc31819509"/>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8C60B1">
        <w:rPr>
          <w:rFonts w:ascii="Arial" w:hAnsi="Arial" w:cs="Arial"/>
          <w:b/>
          <w:i w:val="0"/>
          <w:noProof/>
          <w:color w:val="auto"/>
          <w:sz w:val="22"/>
          <w:szCs w:val="22"/>
        </w:rPr>
        <w:t>16</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Criterios de e</w:t>
      </w:r>
      <w:r w:rsidRPr="00DA6010">
        <w:rPr>
          <w:rFonts w:ascii="Arial" w:hAnsi="Arial" w:cs="Arial"/>
          <w:b/>
          <w:i w:val="0"/>
          <w:color w:val="auto"/>
          <w:sz w:val="22"/>
          <w:szCs w:val="22"/>
        </w:rPr>
        <w:t>valuación de alternativas de solución</w:t>
      </w:r>
      <w:bookmarkEnd w:id="32"/>
      <w:r w:rsidRPr="00DA6010">
        <w:rPr>
          <w:rFonts w:ascii="Arial" w:hAnsi="Arial" w:cs="Arial"/>
          <w:b/>
          <w:i w:val="0"/>
          <w:color w:val="auto"/>
          <w:sz w:val="22"/>
          <w:szCs w:val="22"/>
        </w:rPr>
        <w:t xml:space="preserve"> </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1554"/>
        <w:gridCol w:w="2127"/>
        <w:gridCol w:w="1203"/>
        <w:gridCol w:w="1203"/>
        <w:gridCol w:w="1203"/>
        <w:gridCol w:w="1204"/>
      </w:tblGrid>
      <w:tr w:rsidR="00582A64" w:rsidRPr="00C51762" w14:paraId="0C35719B" w14:textId="77777777" w:rsidTr="00483556">
        <w:trPr>
          <w:cantSplit/>
          <w:trHeight w:val="376"/>
          <w:tblHeader/>
        </w:trPr>
        <w:tc>
          <w:tcPr>
            <w:tcW w:w="915" w:type="pct"/>
            <w:vMerge w:val="restart"/>
            <w:shd w:val="clear" w:color="auto" w:fill="FF0000"/>
            <w:vAlign w:val="center"/>
            <w:hideMark/>
          </w:tcPr>
          <w:p w14:paraId="501C17A1"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Criterios de evaluación</w:t>
            </w:r>
          </w:p>
        </w:tc>
        <w:tc>
          <w:tcPr>
            <w:tcW w:w="1252" w:type="pct"/>
            <w:vMerge w:val="restart"/>
            <w:shd w:val="clear" w:color="auto" w:fill="FF0000"/>
            <w:noWrap/>
            <w:vAlign w:val="center"/>
            <w:hideMark/>
          </w:tcPr>
          <w:p w14:paraId="60C34BE2"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Definición</w:t>
            </w:r>
          </w:p>
        </w:tc>
        <w:tc>
          <w:tcPr>
            <w:tcW w:w="2833" w:type="pct"/>
            <w:gridSpan w:val="4"/>
            <w:shd w:val="clear" w:color="auto" w:fill="FF0000"/>
            <w:vAlign w:val="center"/>
          </w:tcPr>
          <w:p w14:paraId="3F43197C"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Calificación</w:t>
            </w:r>
          </w:p>
        </w:tc>
      </w:tr>
      <w:tr w:rsidR="00582A64" w:rsidRPr="00C51762" w14:paraId="26371229" w14:textId="77777777" w:rsidTr="00483556">
        <w:trPr>
          <w:cantSplit/>
          <w:trHeight w:val="376"/>
          <w:tblHeader/>
        </w:trPr>
        <w:tc>
          <w:tcPr>
            <w:tcW w:w="915" w:type="pct"/>
            <w:vMerge/>
            <w:shd w:val="clear" w:color="auto" w:fill="FF0000"/>
            <w:vAlign w:val="center"/>
          </w:tcPr>
          <w:p w14:paraId="79540CB0"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p>
        </w:tc>
        <w:tc>
          <w:tcPr>
            <w:tcW w:w="1252" w:type="pct"/>
            <w:vMerge/>
            <w:shd w:val="clear" w:color="auto" w:fill="FF0000"/>
            <w:noWrap/>
            <w:vAlign w:val="center"/>
          </w:tcPr>
          <w:p w14:paraId="2877C3C9"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p>
        </w:tc>
        <w:tc>
          <w:tcPr>
            <w:tcW w:w="708" w:type="pct"/>
            <w:shd w:val="clear" w:color="auto" w:fill="FF0000"/>
            <w:vAlign w:val="center"/>
          </w:tcPr>
          <w:p w14:paraId="159EB5A3"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0</w:t>
            </w:r>
          </w:p>
        </w:tc>
        <w:tc>
          <w:tcPr>
            <w:tcW w:w="708" w:type="pct"/>
            <w:shd w:val="clear" w:color="auto" w:fill="FF0000"/>
            <w:vAlign w:val="center"/>
          </w:tcPr>
          <w:p w14:paraId="04AAE9DD"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1</w:t>
            </w:r>
          </w:p>
        </w:tc>
        <w:tc>
          <w:tcPr>
            <w:tcW w:w="708" w:type="pct"/>
            <w:shd w:val="clear" w:color="auto" w:fill="FF0000"/>
            <w:vAlign w:val="center"/>
          </w:tcPr>
          <w:p w14:paraId="2BDA66E1"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2</w:t>
            </w:r>
          </w:p>
        </w:tc>
        <w:tc>
          <w:tcPr>
            <w:tcW w:w="708" w:type="pct"/>
            <w:shd w:val="clear" w:color="auto" w:fill="FF0000"/>
            <w:vAlign w:val="center"/>
          </w:tcPr>
          <w:p w14:paraId="74A983ED" w14:textId="77777777" w:rsidR="00582A64" w:rsidRPr="00C51762" w:rsidRDefault="00582A64" w:rsidP="00866B22">
            <w:pPr>
              <w:spacing w:after="0" w:line="240" w:lineRule="auto"/>
              <w:jc w:val="center"/>
              <w:rPr>
                <w:rFonts w:ascii="Arial" w:eastAsia="Times New Roman" w:hAnsi="Arial" w:cs="Arial"/>
                <w:b/>
                <w:bCs/>
                <w:color w:val="FFFFFF" w:themeColor="background1"/>
                <w:sz w:val="20"/>
                <w:szCs w:val="20"/>
              </w:rPr>
            </w:pPr>
            <w:r w:rsidRPr="00C51762">
              <w:rPr>
                <w:rFonts w:ascii="Arial" w:eastAsia="Times New Roman" w:hAnsi="Arial" w:cs="Arial"/>
                <w:b/>
                <w:bCs/>
                <w:color w:val="FFFFFF" w:themeColor="background1"/>
                <w:sz w:val="20"/>
                <w:szCs w:val="20"/>
              </w:rPr>
              <w:t>3</w:t>
            </w:r>
          </w:p>
        </w:tc>
      </w:tr>
      <w:tr w:rsidR="00582A64" w:rsidRPr="00C51762" w14:paraId="2EFE8542" w14:textId="77777777" w:rsidTr="00483556">
        <w:trPr>
          <w:trHeight w:val="523"/>
        </w:trPr>
        <w:tc>
          <w:tcPr>
            <w:tcW w:w="915" w:type="pct"/>
            <w:shd w:val="clear" w:color="auto" w:fill="F2F2F2" w:themeFill="background1" w:themeFillShade="F2"/>
            <w:noWrap/>
            <w:vAlign w:val="center"/>
          </w:tcPr>
          <w:p w14:paraId="29C07A80"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Impacto</w:t>
            </w:r>
          </w:p>
        </w:tc>
        <w:tc>
          <w:tcPr>
            <w:tcW w:w="1252" w:type="pct"/>
            <w:shd w:val="clear" w:color="auto" w:fill="auto"/>
            <w:noWrap/>
            <w:vAlign w:val="center"/>
          </w:tcPr>
          <w:p w14:paraId="58283E8A"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lang w:val="es-PE" w:eastAsia="es-PE"/>
              </w:rPr>
              <w:t>Reduce el número de víctimas de siniestros viales</w:t>
            </w:r>
          </w:p>
        </w:tc>
        <w:tc>
          <w:tcPr>
            <w:tcW w:w="708" w:type="pct"/>
            <w:shd w:val="clear" w:color="auto" w:fill="auto"/>
            <w:noWrap/>
            <w:vAlign w:val="center"/>
          </w:tcPr>
          <w:p w14:paraId="1AF41D43"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Impacto mínimo</w:t>
            </w:r>
          </w:p>
        </w:tc>
        <w:tc>
          <w:tcPr>
            <w:tcW w:w="708" w:type="pct"/>
            <w:shd w:val="clear" w:color="auto" w:fill="auto"/>
            <w:noWrap/>
            <w:vAlign w:val="center"/>
          </w:tcPr>
          <w:p w14:paraId="221340C0"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Impacto bajo</w:t>
            </w:r>
          </w:p>
        </w:tc>
        <w:tc>
          <w:tcPr>
            <w:tcW w:w="708" w:type="pct"/>
            <w:shd w:val="clear" w:color="auto" w:fill="auto"/>
            <w:noWrap/>
            <w:vAlign w:val="center"/>
          </w:tcPr>
          <w:p w14:paraId="57A7BC12"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Impacto medio</w:t>
            </w:r>
          </w:p>
        </w:tc>
        <w:tc>
          <w:tcPr>
            <w:tcW w:w="708" w:type="pct"/>
            <w:shd w:val="clear" w:color="auto" w:fill="FFFFFF" w:themeFill="background1"/>
            <w:vAlign w:val="center"/>
          </w:tcPr>
          <w:p w14:paraId="58E6F2D4"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Impacto alto</w:t>
            </w:r>
          </w:p>
        </w:tc>
      </w:tr>
      <w:tr w:rsidR="00582A64" w:rsidRPr="00C51762" w14:paraId="353D676F" w14:textId="77777777" w:rsidTr="00483556">
        <w:trPr>
          <w:trHeight w:val="143"/>
        </w:trPr>
        <w:tc>
          <w:tcPr>
            <w:tcW w:w="915" w:type="pct"/>
            <w:shd w:val="clear" w:color="auto" w:fill="F2F2F2" w:themeFill="background1" w:themeFillShade="F2"/>
            <w:noWrap/>
            <w:vAlign w:val="center"/>
          </w:tcPr>
          <w:p w14:paraId="754B116F"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Viabilidad política</w:t>
            </w:r>
          </w:p>
        </w:tc>
        <w:tc>
          <w:tcPr>
            <w:tcW w:w="1252" w:type="pct"/>
            <w:shd w:val="clear" w:color="auto" w:fill="auto"/>
            <w:noWrap/>
            <w:vAlign w:val="center"/>
          </w:tcPr>
          <w:p w14:paraId="5BE8D512"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rPr>
              <w:t>Los tomadores de decisiones lo ven realizable</w:t>
            </w:r>
          </w:p>
        </w:tc>
        <w:tc>
          <w:tcPr>
            <w:tcW w:w="708" w:type="pct"/>
            <w:shd w:val="clear" w:color="auto" w:fill="auto"/>
            <w:noWrap/>
            <w:vAlign w:val="center"/>
          </w:tcPr>
          <w:p w14:paraId="0E42F639"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No hay viabilidad política</w:t>
            </w:r>
          </w:p>
        </w:tc>
        <w:tc>
          <w:tcPr>
            <w:tcW w:w="708" w:type="pct"/>
            <w:shd w:val="clear" w:color="auto" w:fill="auto"/>
            <w:noWrap/>
            <w:vAlign w:val="center"/>
          </w:tcPr>
          <w:p w14:paraId="39ECA4A6"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Hay poca viabilidad política</w:t>
            </w:r>
          </w:p>
        </w:tc>
        <w:tc>
          <w:tcPr>
            <w:tcW w:w="708" w:type="pct"/>
            <w:shd w:val="clear" w:color="auto" w:fill="auto"/>
            <w:noWrap/>
            <w:vAlign w:val="center"/>
          </w:tcPr>
          <w:p w14:paraId="46755A22"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Hay mediana viabilidad política</w:t>
            </w:r>
          </w:p>
        </w:tc>
        <w:tc>
          <w:tcPr>
            <w:tcW w:w="708" w:type="pct"/>
            <w:shd w:val="clear" w:color="auto" w:fill="FFFFFF" w:themeFill="background1"/>
            <w:vAlign w:val="center"/>
          </w:tcPr>
          <w:p w14:paraId="1F0F9E6C"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Tiene total viabilidad política</w:t>
            </w:r>
          </w:p>
        </w:tc>
      </w:tr>
      <w:tr w:rsidR="00582A64" w:rsidRPr="00C51762" w14:paraId="47C8AAB3" w14:textId="77777777" w:rsidTr="00483556">
        <w:trPr>
          <w:trHeight w:val="975"/>
        </w:trPr>
        <w:tc>
          <w:tcPr>
            <w:tcW w:w="915" w:type="pct"/>
            <w:shd w:val="clear" w:color="auto" w:fill="F2F2F2" w:themeFill="background1" w:themeFillShade="F2"/>
            <w:noWrap/>
            <w:vAlign w:val="center"/>
          </w:tcPr>
          <w:p w14:paraId="0FB5CAC5"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Viabilidad social</w:t>
            </w:r>
          </w:p>
        </w:tc>
        <w:tc>
          <w:tcPr>
            <w:tcW w:w="1252" w:type="pct"/>
            <w:shd w:val="clear" w:color="auto" w:fill="auto"/>
            <w:noWrap/>
            <w:vAlign w:val="center"/>
          </w:tcPr>
          <w:p w14:paraId="4C3098F2"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rPr>
              <w:t>La ciudadanía recibe positivamente los cambios. La resistencia es mínima</w:t>
            </w:r>
          </w:p>
        </w:tc>
        <w:tc>
          <w:tcPr>
            <w:tcW w:w="708" w:type="pct"/>
            <w:shd w:val="clear" w:color="auto" w:fill="auto"/>
            <w:noWrap/>
            <w:vAlign w:val="center"/>
          </w:tcPr>
          <w:p w14:paraId="7F684A49"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No hay viabilidad social</w:t>
            </w:r>
          </w:p>
        </w:tc>
        <w:tc>
          <w:tcPr>
            <w:tcW w:w="708" w:type="pct"/>
            <w:shd w:val="clear" w:color="auto" w:fill="auto"/>
            <w:noWrap/>
            <w:vAlign w:val="center"/>
          </w:tcPr>
          <w:p w14:paraId="5EF6D292"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Hay poca viabilidad social</w:t>
            </w:r>
          </w:p>
        </w:tc>
        <w:tc>
          <w:tcPr>
            <w:tcW w:w="708" w:type="pct"/>
            <w:shd w:val="clear" w:color="auto" w:fill="auto"/>
            <w:noWrap/>
            <w:vAlign w:val="center"/>
          </w:tcPr>
          <w:p w14:paraId="3DF91537"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Hay mediana viabilidad social</w:t>
            </w:r>
          </w:p>
        </w:tc>
        <w:tc>
          <w:tcPr>
            <w:tcW w:w="708" w:type="pct"/>
            <w:shd w:val="clear" w:color="auto" w:fill="FFFFFF" w:themeFill="background1"/>
            <w:vAlign w:val="center"/>
          </w:tcPr>
          <w:p w14:paraId="17AFA138"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Tiene total viabilidad social</w:t>
            </w:r>
          </w:p>
        </w:tc>
      </w:tr>
      <w:tr w:rsidR="00582A64" w:rsidRPr="00C51762" w14:paraId="52D3458C" w14:textId="77777777" w:rsidTr="00483556">
        <w:trPr>
          <w:trHeight w:val="330"/>
        </w:trPr>
        <w:tc>
          <w:tcPr>
            <w:tcW w:w="915" w:type="pct"/>
            <w:shd w:val="clear" w:color="auto" w:fill="F2F2F2" w:themeFill="background1" w:themeFillShade="F2"/>
            <w:noWrap/>
            <w:vAlign w:val="center"/>
          </w:tcPr>
          <w:p w14:paraId="78496832"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 xml:space="preserve">Viabilidad legal – administrativa </w:t>
            </w:r>
          </w:p>
        </w:tc>
        <w:tc>
          <w:tcPr>
            <w:tcW w:w="1252" w:type="pct"/>
            <w:shd w:val="clear" w:color="auto" w:fill="auto"/>
            <w:noWrap/>
            <w:vAlign w:val="center"/>
          </w:tcPr>
          <w:p w14:paraId="332F37D5"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rPr>
              <w:t>Los cambios propuestos son plausibles y alcanzables legal y administrativamente</w:t>
            </w:r>
          </w:p>
        </w:tc>
        <w:tc>
          <w:tcPr>
            <w:tcW w:w="708" w:type="pct"/>
            <w:shd w:val="clear" w:color="auto" w:fill="auto"/>
            <w:noWrap/>
            <w:vAlign w:val="center"/>
          </w:tcPr>
          <w:p w14:paraId="357DAEFC"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No hay viabilidad legal administrativa</w:t>
            </w:r>
          </w:p>
        </w:tc>
        <w:tc>
          <w:tcPr>
            <w:tcW w:w="708" w:type="pct"/>
            <w:shd w:val="clear" w:color="auto" w:fill="auto"/>
            <w:noWrap/>
            <w:vAlign w:val="center"/>
          </w:tcPr>
          <w:p w14:paraId="31AED3C3"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 xml:space="preserve">Hay poca viabilidad </w:t>
            </w:r>
            <w:r w:rsidRPr="00C51762">
              <w:rPr>
                <w:rFonts w:ascii="Arial" w:hAnsi="Arial" w:cs="Arial"/>
                <w:sz w:val="20"/>
                <w:szCs w:val="20"/>
              </w:rPr>
              <w:t>legal administrativa</w:t>
            </w:r>
          </w:p>
        </w:tc>
        <w:tc>
          <w:tcPr>
            <w:tcW w:w="708" w:type="pct"/>
            <w:shd w:val="clear" w:color="auto" w:fill="auto"/>
            <w:noWrap/>
            <w:vAlign w:val="center"/>
          </w:tcPr>
          <w:p w14:paraId="1AFEADFE"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 xml:space="preserve">Hay mediana viabilidad </w:t>
            </w:r>
            <w:r w:rsidRPr="00C51762">
              <w:rPr>
                <w:rFonts w:ascii="Arial" w:hAnsi="Arial" w:cs="Arial"/>
                <w:sz w:val="20"/>
                <w:szCs w:val="20"/>
              </w:rPr>
              <w:t>legal administrativa</w:t>
            </w:r>
          </w:p>
        </w:tc>
        <w:tc>
          <w:tcPr>
            <w:tcW w:w="708" w:type="pct"/>
            <w:shd w:val="clear" w:color="auto" w:fill="FFFFFF" w:themeFill="background1"/>
            <w:vAlign w:val="center"/>
          </w:tcPr>
          <w:p w14:paraId="3765AE0F"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Tiene total viabilidad política</w:t>
            </w:r>
          </w:p>
        </w:tc>
      </w:tr>
      <w:tr w:rsidR="00582A64" w:rsidRPr="00C51762" w14:paraId="426054E1" w14:textId="77777777" w:rsidTr="00483556">
        <w:trPr>
          <w:trHeight w:val="975"/>
        </w:trPr>
        <w:tc>
          <w:tcPr>
            <w:tcW w:w="915" w:type="pct"/>
            <w:shd w:val="clear" w:color="auto" w:fill="F2F2F2" w:themeFill="background1" w:themeFillShade="F2"/>
            <w:noWrap/>
            <w:vAlign w:val="center"/>
          </w:tcPr>
          <w:p w14:paraId="0E1FEC5F"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Viabilidad financiera</w:t>
            </w:r>
          </w:p>
        </w:tc>
        <w:tc>
          <w:tcPr>
            <w:tcW w:w="1252" w:type="pct"/>
            <w:shd w:val="clear" w:color="auto" w:fill="auto"/>
            <w:noWrap/>
            <w:vAlign w:val="center"/>
          </w:tcPr>
          <w:p w14:paraId="79BBAA30"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rPr>
              <w:t>Financieramente se puede implementar</w:t>
            </w:r>
          </w:p>
        </w:tc>
        <w:tc>
          <w:tcPr>
            <w:tcW w:w="708" w:type="pct"/>
            <w:shd w:val="clear" w:color="auto" w:fill="auto"/>
            <w:noWrap/>
            <w:vAlign w:val="center"/>
          </w:tcPr>
          <w:p w14:paraId="2F7CDDB0"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No hay Viabilidad Financiera</w:t>
            </w:r>
          </w:p>
        </w:tc>
        <w:tc>
          <w:tcPr>
            <w:tcW w:w="708" w:type="pct"/>
            <w:shd w:val="clear" w:color="auto" w:fill="auto"/>
            <w:noWrap/>
            <w:vAlign w:val="center"/>
          </w:tcPr>
          <w:p w14:paraId="6451724A"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 xml:space="preserve">Hay poca viabilidad </w:t>
            </w:r>
            <w:r w:rsidRPr="00C51762">
              <w:rPr>
                <w:rFonts w:ascii="Arial" w:hAnsi="Arial" w:cs="Arial"/>
                <w:sz w:val="20"/>
                <w:szCs w:val="20"/>
              </w:rPr>
              <w:t>Financiera</w:t>
            </w:r>
          </w:p>
        </w:tc>
        <w:tc>
          <w:tcPr>
            <w:tcW w:w="708" w:type="pct"/>
            <w:shd w:val="clear" w:color="auto" w:fill="auto"/>
            <w:noWrap/>
            <w:vAlign w:val="center"/>
          </w:tcPr>
          <w:p w14:paraId="239A7A6B"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 xml:space="preserve">Hay mediana viabilidad </w:t>
            </w:r>
            <w:r w:rsidRPr="00C51762">
              <w:rPr>
                <w:rFonts w:ascii="Arial" w:hAnsi="Arial" w:cs="Arial"/>
                <w:sz w:val="20"/>
                <w:szCs w:val="20"/>
              </w:rPr>
              <w:t>Financiera</w:t>
            </w:r>
          </w:p>
        </w:tc>
        <w:tc>
          <w:tcPr>
            <w:tcW w:w="708" w:type="pct"/>
            <w:shd w:val="clear" w:color="auto" w:fill="FFFFFF" w:themeFill="background1"/>
            <w:vAlign w:val="center"/>
          </w:tcPr>
          <w:p w14:paraId="7857262C"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Tiene total Viabilidad Financiera</w:t>
            </w:r>
          </w:p>
        </w:tc>
      </w:tr>
      <w:tr w:rsidR="00582A64" w:rsidRPr="00C51762" w14:paraId="183F360E" w14:textId="77777777" w:rsidTr="00483556">
        <w:trPr>
          <w:trHeight w:val="975"/>
        </w:trPr>
        <w:tc>
          <w:tcPr>
            <w:tcW w:w="915" w:type="pct"/>
            <w:shd w:val="clear" w:color="auto" w:fill="F2F2F2" w:themeFill="background1" w:themeFillShade="F2"/>
            <w:noWrap/>
            <w:vAlign w:val="center"/>
          </w:tcPr>
          <w:p w14:paraId="04A50EFD"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Viabilidad técnica</w:t>
            </w:r>
          </w:p>
        </w:tc>
        <w:tc>
          <w:tcPr>
            <w:tcW w:w="1252" w:type="pct"/>
            <w:shd w:val="clear" w:color="auto" w:fill="auto"/>
            <w:noWrap/>
            <w:vAlign w:val="center"/>
          </w:tcPr>
          <w:p w14:paraId="4B3CABD1"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rPr>
              <w:t>Considerar si se cuenta con las condiciones para implementar la alternativa de solución</w:t>
            </w:r>
          </w:p>
        </w:tc>
        <w:tc>
          <w:tcPr>
            <w:tcW w:w="708" w:type="pct"/>
            <w:shd w:val="clear" w:color="auto" w:fill="auto"/>
            <w:noWrap/>
            <w:vAlign w:val="center"/>
          </w:tcPr>
          <w:p w14:paraId="71985BB2" w14:textId="77777777" w:rsidR="00582A64" w:rsidRPr="00C51762" w:rsidRDefault="00582A64" w:rsidP="00866B22">
            <w:pPr>
              <w:spacing w:after="0"/>
              <w:jc w:val="center"/>
              <w:rPr>
                <w:rFonts w:ascii="Arial" w:hAnsi="Arial" w:cs="Arial"/>
                <w:sz w:val="20"/>
                <w:szCs w:val="20"/>
              </w:rPr>
            </w:pPr>
            <w:r w:rsidRPr="00C51762">
              <w:rPr>
                <w:rFonts w:ascii="Arial" w:hAnsi="Arial" w:cs="Arial"/>
                <w:sz w:val="20"/>
                <w:szCs w:val="20"/>
              </w:rPr>
              <w:t>No hay Viabilidad técnica</w:t>
            </w:r>
          </w:p>
        </w:tc>
        <w:tc>
          <w:tcPr>
            <w:tcW w:w="708" w:type="pct"/>
            <w:shd w:val="clear" w:color="auto" w:fill="auto"/>
            <w:noWrap/>
            <w:vAlign w:val="center"/>
          </w:tcPr>
          <w:p w14:paraId="7D02B5A5"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 xml:space="preserve">Hay poca viabilidad </w:t>
            </w:r>
            <w:r w:rsidRPr="00C51762">
              <w:rPr>
                <w:rFonts w:ascii="Arial" w:hAnsi="Arial" w:cs="Arial"/>
                <w:sz w:val="20"/>
                <w:szCs w:val="20"/>
              </w:rPr>
              <w:t>técnica</w:t>
            </w:r>
          </w:p>
        </w:tc>
        <w:tc>
          <w:tcPr>
            <w:tcW w:w="708" w:type="pct"/>
            <w:shd w:val="clear" w:color="auto" w:fill="auto"/>
            <w:noWrap/>
            <w:vAlign w:val="center"/>
          </w:tcPr>
          <w:p w14:paraId="6BFF700D"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eastAsia="Times New Roman" w:hAnsi="Arial" w:cs="Arial"/>
                <w:color w:val="000000"/>
                <w:sz w:val="20"/>
                <w:szCs w:val="20"/>
              </w:rPr>
              <w:t xml:space="preserve">Hay mediana viabilidad </w:t>
            </w:r>
            <w:r w:rsidRPr="00C51762">
              <w:rPr>
                <w:rFonts w:ascii="Arial" w:hAnsi="Arial" w:cs="Arial"/>
                <w:sz w:val="20"/>
                <w:szCs w:val="20"/>
              </w:rPr>
              <w:t>técnica</w:t>
            </w:r>
          </w:p>
        </w:tc>
        <w:tc>
          <w:tcPr>
            <w:tcW w:w="708" w:type="pct"/>
            <w:shd w:val="clear" w:color="auto" w:fill="FFFFFF" w:themeFill="background1"/>
            <w:vAlign w:val="center"/>
          </w:tcPr>
          <w:p w14:paraId="417A9F54" w14:textId="77777777" w:rsidR="00582A64" w:rsidRPr="00C51762" w:rsidRDefault="00582A64" w:rsidP="00866B22">
            <w:pPr>
              <w:spacing w:after="0"/>
              <w:jc w:val="center"/>
              <w:rPr>
                <w:rFonts w:ascii="Arial" w:hAnsi="Arial" w:cs="Arial"/>
                <w:sz w:val="20"/>
                <w:szCs w:val="20"/>
              </w:rPr>
            </w:pPr>
            <w:r w:rsidRPr="00C51762">
              <w:rPr>
                <w:rFonts w:ascii="Arial" w:hAnsi="Arial" w:cs="Arial"/>
                <w:sz w:val="20"/>
                <w:szCs w:val="20"/>
              </w:rPr>
              <w:t>Tiene total Viabilidad técnica</w:t>
            </w:r>
          </w:p>
        </w:tc>
      </w:tr>
      <w:tr w:rsidR="00582A64" w:rsidRPr="00C51762" w14:paraId="26ACCA2E" w14:textId="77777777" w:rsidTr="00483556">
        <w:trPr>
          <w:trHeight w:val="975"/>
        </w:trPr>
        <w:tc>
          <w:tcPr>
            <w:tcW w:w="915" w:type="pct"/>
            <w:shd w:val="clear" w:color="auto" w:fill="F2F2F2" w:themeFill="background1" w:themeFillShade="F2"/>
            <w:noWrap/>
            <w:vAlign w:val="center"/>
          </w:tcPr>
          <w:p w14:paraId="4C097713" w14:textId="77777777" w:rsidR="00582A64" w:rsidRPr="00483556" w:rsidRDefault="00582A64" w:rsidP="00866B22">
            <w:pPr>
              <w:spacing w:after="0"/>
              <w:rPr>
                <w:rFonts w:ascii="Arial" w:eastAsia="Times New Roman" w:hAnsi="Arial" w:cs="Arial"/>
                <w:b/>
                <w:bCs/>
                <w:color w:val="000000"/>
                <w:sz w:val="20"/>
                <w:szCs w:val="20"/>
              </w:rPr>
            </w:pPr>
            <w:r w:rsidRPr="00483556">
              <w:rPr>
                <w:rFonts w:ascii="Arial" w:eastAsia="Times New Roman" w:hAnsi="Arial" w:cs="Arial"/>
                <w:b/>
                <w:bCs/>
                <w:color w:val="000000"/>
                <w:sz w:val="20"/>
                <w:szCs w:val="20"/>
              </w:rPr>
              <w:t>Equidad</w:t>
            </w:r>
          </w:p>
        </w:tc>
        <w:tc>
          <w:tcPr>
            <w:tcW w:w="1252" w:type="pct"/>
            <w:shd w:val="clear" w:color="auto" w:fill="auto"/>
            <w:noWrap/>
            <w:vAlign w:val="center"/>
          </w:tcPr>
          <w:p w14:paraId="2229F264" w14:textId="77777777" w:rsidR="00582A64" w:rsidRPr="00C51762" w:rsidRDefault="00582A64" w:rsidP="00866B22">
            <w:pPr>
              <w:spacing w:after="0"/>
              <w:rPr>
                <w:rFonts w:ascii="Arial" w:eastAsia="Times New Roman" w:hAnsi="Arial" w:cs="Arial"/>
                <w:color w:val="000000"/>
                <w:sz w:val="20"/>
                <w:szCs w:val="20"/>
              </w:rPr>
            </w:pPr>
            <w:r w:rsidRPr="00C51762">
              <w:rPr>
                <w:rFonts w:ascii="Arial" w:eastAsia="Times New Roman" w:hAnsi="Arial" w:cs="Arial"/>
                <w:color w:val="000000"/>
                <w:sz w:val="20"/>
                <w:szCs w:val="20"/>
              </w:rPr>
              <w:t>Los beneficios de la alternativa se distribuyen de manera justa en los grupos sociales</w:t>
            </w:r>
          </w:p>
        </w:tc>
        <w:tc>
          <w:tcPr>
            <w:tcW w:w="708" w:type="pct"/>
            <w:shd w:val="clear" w:color="auto" w:fill="auto"/>
            <w:noWrap/>
            <w:vAlign w:val="center"/>
          </w:tcPr>
          <w:p w14:paraId="3E449BAD"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Beneficios no equitativos</w:t>
            </w:r>
          </w:p>
        </w:tc>
        <w:tc>
          <w:tcPr>
            <w:tcW w:w="708" w:type="pct"/>
            <w:shd w:val="clear" w:color="auto" w:fill="auto"/>
            <w:noWrap/>
            <w:vAlign w:val="center"/>
          </w:tcPr>
          <w:p w14:paraId="69152246"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Beneficios poco equitativos</w:t>
            </w:r>
          </w:p>
        </w:tc>
        <w:tc>
          <w:tcPr>
            <w:tcW w:w="708" w:type="pct"/>
            <w:shd w:val="clear" w:color="auto" w:fill="auto"/>
            <w:noWrap/>
            <w:vAlign w:val="center"/>
          </w:tcPr>
          <w:p w14:paraId="6AD0BCE1"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Beneficios medianamente equitativos</w:t>
            </w:r>
          </w:p>
        </w:tc>
        <w:tc>
          <w:tcPr>
            <w:tcW w:w="708" w:type="pct"/>
            <w:shd w:val="clear" w:color="auto" w:fill="FFFFFF" w:themeFill="background1"/>
            <w:vAlign w:val="center"/>
          </w:tcPr>
          <w:p w14:paraId="64EB01B1" w14:textId="77777777" w:rsidR="00582A64" w:rsidRPr="00C51762" w:rsidRDefault="00582A64" w:rsidP="00866B22">
            <w:pPr>
              <w:spacing w:after="0"/>
              <w:jc w:val="center"/>
              <w:rPr>
                <w:rFonts w:ascii="Arial" w:eastAsia="Times New Roman" w:hAnsi="Arial" w:cs="Arial"/>
                <w:color w:val="000000"/>
                <w:sz w:val="20"/>
                <w:szCs w:val="20"/>
              </w:rPr>
            </w:pPr>
            <w:r w:rsidRPr="00C51762">
              <w:rPr>
                <w:rFonts w:ascii="Arial" w:hAnsi="Arial" w:cs="Arial"/>
                <w:sz w:val="20"/>
                <w:szCs w:val="20"/>
              </w:rPr>
              <w:t>Beneficios equitativos</w:t>
            </w:r>
          </w:p>
        </w:tc>
      </w:tr>
    </w:tbl>
    <w:p w14:paraId="4DD5093F" w14:textId="77777777" w:rsidR="00582A64" w:rsidRPr="00DA6010" w:rsidRDefault="00582A64" w:rsidP="00582A64"/>
    <w:p w14:paraId="00D09B1E" w14:textId="77777777" w:rsidR="00582A64" w:rsidRDefault="00582A64" w:rsidP="00582A64">
      <w:pPr>
        <w:spacing w:line="276" w:lineRule="auto"/>
        <w:jc w:val="both"/>
        <w:rPr>
          <w:rFonts w:ascii="Arial" w:hAnsi="Arial" w:cs="Arial"/>
        </w:rPr>
      </w:pPr>
      <w:r>
        <w:rPr>
          <w:rFonts w:ascii="Arial" w:hAnsi="Arial" w:cs="Arial"/>
        </w:rPr>
        <w:t xml:space="preserve">A partir de los criterios antes descritos, se realizó un proceso de consulta en tres grupos de actores: </w:t>
      </w:r>
      <w:r w:rsidRPr="00967C8A">
        <w:rPr>
          <w:rFonts w:ascii="Arial" w:hAnsi="Arial" w:cs="Arial"/>
        </w:rPr>
        <w:t xml:space="preserve">El primero con representantes de la Sociedad Civil y representantes de asociaciones y gremios; el segundo con los representantes de los Consejos Regionales </w:t>
      </w:r>
      <w:r>
        <w:rPr>
          <w:rFonts w:ascii="Arial" w:hAnsi="Arial" w:cs="Arial"/>
        </w:rPr>
        <w:t>de Seguridad Vial</w:t>
      </w:r>
      <w:r w:rsidRPr="00967C8A">
        <w:rPr>
          <w:rFonts w:ascii="Arial" w:hAnsi="Arial" w:cs="Arial"/>
        </w:rPr>
        <w:t>; y por último, el tercero con los miembros de la Comisión Multisectorial de Seguridad Vial</w:t>
      </w:r>
      <w:r>
        <w:rPr>
          <w:rFonts w:ascii="Arial" w:hAnsi="Arial" w:cs="Arial"/>
        </w:rPr>
        <w:t>.</w:t>
      </w:r>
    </w:p>
    <w:p w14:paraId="5DDB9095" w14:textId="77777777" w:rsidR="00582A64" w:rsidRPr="00A04A0C" w:rsidRDefault="00582A64" w:rsidP="00582A64">
      <w:pPr>
        <w:spacing w:line="276" w:lineRule="auto"/>
        <w:jc w:val="both"/>
        <w:rPr>
          <w:rFonts w:ascii="Arial" w:hAnsi="Arial" w:cs="Arial"/>
        </w:rPr>
      </w:pPr>
      <w:r w:rsidRPr="00A04A0C">
        <w:rPr>
          <w:rFonts w:ascii="Arial" w:hAnsi="Arial" w:cs="Arial"/>
        </w:rPr>
        <w:lastRenderedPageBreak/>
        <w:t>Sobre lo indicado, es necesario manifestar que la metodología implementada en las consultas a los actores relevantes buscaba trabajar dos aspectos:</w:t>
      </w:r>
    </w:p>
    <w:p w14:paraId="4B46974B" w14:textId="77777777" w:rsidR="00582A64" w:rsidRDefault="00582A64" w:rsidP="0058205F">
      <w:pPr>
        <w:pStyle w:val="Prrafodelista"/>
        <w:numPr>
          <w:ilvl w:val="0"/>
          <w:numId w:val="1"/>
        </w:numPr>
        <w:spacing w:line="276" w:lineRule="auto"/>
        <w:jc w:val="both"/>
        <w:rPr>
          <w:rFonts w:ascii="Arial" w:hAnsi="Arial" w:cs="Arial"/>
        </w:rPr>
      </w:pPr>
      <w:r w:rsidRPr="00A04A0C">
        <w:rPr>
          <w:rFonts w:ascii="Arial" w:hAnsi="Arial" w:cs="Arial"/>
        </w:rPr>
        <w:t>La evaluación específica sobre las alternativas de solución evidenciadas a priori por el equipo MTC y el apoyo técnico (interno y externo) con el que se contó para el desarrollo, cuyos resultados se ven líneas arriba; y,</w:t>
      </w:r>
    </w:p>
    <w:p w14:paraId="6E270484" w14:textId="77777777" w:rsidR="00582A64" w:rsidRPr="00A04A0C" w:rsidRDefault="00582A64" w:rsidP="00582A64">
      <w:pPr>
        <w:pStyle w:val="Prrafodelista"/>
        <w:spacing w:line="276" w:lineRule="auto"/>
        <w:jc w:val="both"/>
        <w:rPr>
          <w:rFonts w:ascii="Arial" w:hAnsi="Arial" w:cs="Arial"/>
        </w:rPr>
      </w:pPr>
    </w:p>
    <w:p w14:paraId="69E527D9" w14:textId="77777777" w:rsidR="00582A64" w:rsidRPr="0064792E" w:rsidRDefault="00582A64" w:rsidP="0058205F">
      <w:pPr>
        <w:pStyle w:val="Prrafodelista"/>
        <w:numPr>
          <w:ilvl w:val="0"/>
          <w:numId w:val="1"/>
        </w:numPr>
        <w:spacing w:line="276" w:lineRule="auto"/>
        <w:jc w:val="both"/>
        <w:rPr>
          <w:rFonts w:ascii="Arial" w:eastAsia="Arial" w:hAnsi="Arial" w:cs="Arial"/>
        </w:rPr>
      </w:pPr>
      <w:r w:rsidRPr="0064792E">
        <w:rPr>
          <w:rFonts w:ascii="Arial" w:eastAsia="Arial" w:hAnsi="Arial" w:cs="Arial"/>
        </w:rPr>
        <w:t>La posibilidad de ampliar las posiciones de los consultados, ya que en cada una de las alternativas se dejaron casillas de respuesta abiertas sin límite de caracteres para su redacción, indicándose específicamente que podían hacer cualquier crítica constructiva, aporte y/o declaración que considerasen pertinentes para el apropiado diseño de la política; y aunque no se indicó literalmente, se esperaba que los consultados tuvieran el espacio para manifestar abiertamente su posición sobre la política.</w:t>
      </w:r>
    </w:p>
    <w:p w14:paraId="17369F41" w14:textId="77777777" w:rsidR="00582A64" w:rsidRDefault="00582A64" w:rsidP="00582A64">
      <w:pPr>
        <w:spacing w:line="276" w:lineRule="auto"/>
        <w:jc w:val="both"/>
        <w:rPr>
          <w:rFonts w:ascii="Arial" w:hAnsi="Arial" w:cs="Arial"/>
        </w:rPr>
      </w:pPr>
      <w:r>
        <w:rPr>
          <w:rFonts w:ascii="Arial" w:hAnsi="Arial" w:cs="Arial"/>
        </w:rPr>
        <w:t>Como resultado se obtuvo la siguiente calificación a las alternativas de solución planteadas:</w:t>
      </w:r>
    </w:p>
    <w:p w14:paraId="258837EA" w14:textId="77777777" w:rsidR="00582A64" w:rsidRDefault="00582A64" w:rsidP="00582A64">
      <w:pPr>
        <w:pStyle w:val="Descripcin"/>
        <w:keepNext/>
        <w:spacing w:after="0" w:line="276" w:lineRule="auto"/>
        <w:jc w:val="center"/>
        <w:rPr>
          <w:rFonts w:ascii="Arial" w:hAnsi="Arial" w:cs="Arial"/>
          <w:b/>
          <w:i w:val="0"/>
          <w:color w:val="auto"/>
          <w:sz w:val="22"/>
          <w:szCs w:val="22"/>
        </w:rPr>
        <w:sectPr w:rsidR="00582A64" w:rsidSect="004F6D28">
          <w:pgSz w:w="11906" w:h="16838"/>
          <w:pgMar w:top="2127" w:right="1701" w:bottom="1560" w:left="1701" w:header="708" w:footer="856" w:gutter="0"/>
          <w:cols w:space="708"/>
          <w:docGrid w:linePitch="360"/>
        </w:sectPr>
      </w:pPr>
    </w:p>
    <w:p w14:paraId="75D5C16E" w14:textId="5E411680" w:rsidR="00582A64" w:rsidRPr="0009739A" w:rsidRDefault="00582A64" w:rsidP="00582A64">
      <w:pPr>
        <w:pStyle w:val="Descripcin"/>
        <w:keepNext/>
        <w:spacing w:line="276" w:lineRule="auto"/>
        <w:jc w:val="center"/>
        <w:rPr>
          <w:rFonts w:ascii="Arial" w:hAnsi="Arial" w:cs="Arial"/>
          <w:b/>
          <w:i w:val="0"/>
          <w:color w:val="auto"/>
          <w:sz w:val="22"/>
          <w:szCs w:val="22"/>
        </w:rPr>
      </w:pPr>
      <w:bookmarkStart w:id="33" w:name="_Ref69742248"/>
      <w:r w:rsidRPr="00DA6010">
        <w:rPr>
          <w:rFonts w:ascii="Arial" w:hAnsi="Arial" w:cs="Arial"/>
          <w:b/>
          <w:i w:val="0"/>
          <w:color w:val="auto"/>
          <w:sz w:val="22"/>
          <w:szCs w:val="22"/>
        </w:rPr>
        <w:lastRenderedPageBreak/>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8C60B1">
        <w:rPr>
          <w:rFonts w:ascii="Arial" w:hAnsi="Arial" w:cs="Arial"/>
          <w:b/>
          <w:i w:val="0"/>
          <w:noProof/>
          <w:color w:val="auto"/>
          <w:sz w:val="22"/>
          <w:szCs w:val="22"/>
        </w:rPr>
        <w:t>17</w:t>
      </w:r>
      <w:r w:rsidRPr="00DA6010">
        <w:rPr>
          <w:rFonts w:ascii="Arial" w:hAnsi="Arial" w:cs="Arial"/>
          <w:b/>
          <w:i w:val="0"/>
          <w:color w:val="auto"/>
          <w:sz w:val="22"/>
          <w:szCs w:val="22"/>
        </w:rPr>
        <w:fldChar w:fldCharType="end"/>
      </w:r>
      <w:bookmarkEnd w:id="33"/>
      <w:r w:rsidRPr="00DA6010">
        <w:rPr>
          <w:rFonts w:ascii="Arial" w:hAnsi="Arial" w:cs="Arial"/>
          <w:b/>
          <w:i w:val="0"/>
          <w:color w:val="auto"/>
          <w:sz w:val="22"/>
          <w:szCs w:val="22"/>
        </w:rPr>
        <w:t xml:space="preserve">. </w:t>
      </w:r>
      <w:r>
        <w:rPr>
          <w:rFonts w:ascii="Arial" w:hAnsi="Arial" w:cs="Arial"/>
          <w:b/>
          <w:i w:val="0"/>
          <w:color w:val="auto"/>
          <w:sz w:val="22"/>
          <w:szCs w:val="22"/>
        </w:rPr>
        <w:t xml:space="preserve">Calificación de las </w:t>
      </w:r>
      <w:r w:rsidRPr="00DA6010">
        <w:rPr>
          <w:rFonts w:ascii="Arial" w:hAnsi="Arial" w:cs="Arial"/>
          <w:b/>
          <w:i w:val="0"/>
          <w:color w:val="auto"/>
          <w:sz w:val="22"/>
          <w:szCs w:val="22"/>
        </w:rPr>
        <w:t xml:space="preserve">alternativas de solución </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985"/>
        <w:gridCol w:w="1012"/>
        <w:gridCol w:w="1085"/>
        <w:gridCol w:w="1085"/>
        <w:gridCol w:w="1498"/>
        <w:gridCol w:w="1085"/>
        <w:gridCol w:w="1085"/>
        <w:gridCol w:w="1043"/>
        <w:gridCol w:w="1263"/>
      </w:tblGrid>
      <w:tr w:rsidR="00582A64" w:rsidRPr="0064792E" w14:paraId="4DB66687" w14:textId="77777777" w:rsidTr="00866B22">
        <w:trPr>
          <w:trHeight w:val="437"/>
          <w:tblHeader/>
          <w:jc w:val="center"/>
        </w:trPr>
        <w:tc>
          <w:tcPr>
            <w:tcW w:w="1516" w:type="pct"/>
            <w:vMerge w:val="restart"/>
            <w:shd w:val="clear" w:color="auto" w:fill="FF0000"/>
            <w:noWrap/>
            <w:vAlign w:val="center"/>
            <w:hideMark/>
          </w:tcPr>
          <w:p w14:paraId="246A865C" w14:textId="77777777" w:rsidR="00582A64" w:rsidRPr="00483556" w:rsidRDefault="00582A64" w:rsidP="00866B22">
            <w:pPr>
              <w:spacing w:after="0" w:line="276" w:lineRule="auto"/>
              <w:jc w:val="center"/>
              <w:rPr>
                <w:rFonts w:ascii="Arial" w:eastAsia="Times New Roman" w:hAnsi="Arial" w:cs="Arial"/>
                <w:b/>
                <w:bCs/>
                <w:color w:val="FFFFFF" w:themeColor="background1"/>
                <w:sz w:val="20"/>
                <w:szCs w:val="20"/>
                <w:lang w:eastAsia="es-ES"/>
              </w:rPr>
            </w:pPr>
            <w:r w:rsidRPr="00483556">
              <w:rPr>
                <w:rFonts w:ascii="Arial" w:eastAsia="Times New Roman" w:hAnsi="Arial" w:cs="Arial"/>
                <w:b/>
                <w:bCs/>
                <w:color w:val="FFFFFF" w:themeColor="background1"/>
                <w:sz w:val="20"/>
                <w:szCs w:val="20"/>
                <w:lang w:eastAsia="es-ES"/>
              </w:rPr>
              <w:t>Alternativas de solución</w:t>
            </w:r>
          </w:p>
        </w:tc>
        <w:tc>
          <w:tcPr>
            <w:tcW w:w="3003" w:type="pct"/>
            <w:gridSpan w:val="7"/>
            <w:shd w:val="clear" w:color="auto" w:fill="FF0000"/>
            <w:vAlign w:val="center"/>
          </w:tcPr>
          <w:p w14:paraId="25B13264" w14:textId="77777777" w:rsidR="00582A64" w:rsidRPr="0064792E" w:rsidRDefault="00582A64" w:rsidP="00866B22">
            <w:pPr>
              <w:spacing w:after="0" w:line="276" w:lineRule="auto"/>
              <w:jc w:val="center"/>
              <w:rPr>
                <w:rFonts w:ascii="Arial" w:eastAsia="Times New Roman" w:hAnsi="Arial" w:cs="Arial"/>
                <w:b/>
                <w:bCs/>
                <w:color w:val="FFFFFF" w:themeColor="background1"/>
                <w:sz w:val="20"/>
                <w:szCs w:val="20"/>
                <w:lang w:eastAsia="es-ES"/>
              </w:rPr>
            </w:pPr>
            <w:r w:rsidRPr="0064792E">
              <w:rPr>
                <w:rFonts w:ascii="Arial" w:eastAsia="Times New Roman" w:hAnsi="Arial" w:cs="Arial"/>
                <w:b/>
                <w:bCs/>
                <w:color w:val="FFFFFF" w:themeColor="background1"/>
                <w:sz w:val="20"/>
                <w:szCs w:val="20"/>
                <w:lang w:eastAsia="es-ES"/>
              </w:rPr>
              <w:t>Criterios de calificación</w:t>
            </w:r>
          </w:p>
        </w:tc>
        <w:tc>
          <w:tcPr>
            <w:tcW w:w="481" w:type="pct"/>
            <w:vMerge w:val="restart"/>
            <w:shd w:val="clear" w:color="auto" w:fill="FF0000"/>
            <w:vAlign w:val="center"/>
          </w:tcPr>
          <w:p w14:paraId="19E6FE4C" w14:textId="77777777" w:rsidR="00582A64" w:rsidRPr="0064792E" w:rsidRDefault="00582A64" w:rsidP="00866B22">
            <w:pPr>
              <w:spacing w:after="0" w:line="276" w:lineRule="auto"/>
              <w:jc w:val="center"/>
              <w:rPr>
                <w:rFonts w:ascii="Arial" w:eastAsia="Times New Roman" w:hAnsi="Arial" w:cs="Arial"/>
                <w:b/>
                <w:bCs/>
                <w:color w:val="FFFFFF" w:themeColor="background1"/>
                <w:sz w:val="20"/>
                <w:szCs w:val="20"/>
                <w:lang w:eastAsia="es-ES"/>
              </w:rPr>
            </w:pPr>
            <w:r w:rsidRPr="0064792E">
              <w:rPr>
                <w:rFonts w:ascii="Arial" w:eastAsia="Times New Roman" w:hAnsi="Arial" w:cs="Arial"/>
                <w:b/>
                <w:bCs/>
                <w:color w:val="FFFFFF" w:themeColor="background1"/>
                <w:sz w:val="20"/>
                <w:szCs w:val="20"/>
                <w:lang w:eastAsia="es-ES"/>
              </w:rPr>
              <w:t>Calificación</w:t>
            </w:r>
          </w:p>
        </w:tc>
      </w:tr>
      <w:tr w:rsidR="00582A64" w:rsidRPr="0064792E" w14:paraId="212129A3" w14:textId="77777777" w:rsidTr="00866B22">
        <w:trPr>
          <w:trHeight w:val="437"/>
          <w:tblHeader/>
          <w:jc w:val="center"/>
        </w:trPr>
        <w:tc>
          <w:tcPr>
            <w:tcW w:w="1516" w:type="pct"/>
            <w:vMerge/>
            <w:shd w:val="clear" w:color="auto" w:fill="FF0000"/>
            <w:noWrap/>
            <w:vAlign w:val="center"/>
          </w:tcPr>
          <w:p w14:paraId="6988165E" w14:textId="77777777" w:rsidR="00582A64" w:rsidRPr="00483556" w:rsidRDefault="00582A64" w:rsidP="00866B22">
            <w:pPr>
              <w:spacing w:after="0" w:line="276" w:lineRule="auto"/>
              <w:jc w:val="center"/>
              <w:rPr>
                <w:rFonts w:ascii="Arial" w:eastAsia="Times New Roman" w:hAnsi="Arial" w:cs="Arial"/>
                <w:b/>
                <w:bCs/>
                <w:color w:val="FFFFFF" w:themeColor="background1"/>
                <w:sz w:val="20"/>
                <w:szCs w:val="20"/>
                <w:lang w:eastAsia="es-ES"/>
              </w:rPr>
            </w:pPr>
          </w:p>
        </w:tc>
        <w:tc>
          <w:tcPr>
            <w:tcW w:w="385" w:type="pct"/>
            <w:shd w:val="clear" w:color="auto" w:fill="FF0000"/>
            <w:vAlign w:val="center"/>
          </w:tcPr>
          <w:p w14:paraId="24CEFF5F"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Impacto</w:t>
            </w:r>
          </w:p>
        </w:tc>
        <w:tc>
          <w:tcPr>
            <w:tcW w:w="413" w:type="pct"/>
            <w:shd w:val="clear" w:color="auto" w:fill="FF0000"/>
            <w:vAlign w:val="center"/>
          </w:tcPr>
          <w:p w14:paraId="3427B694"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Viabilidad política</w:t>
            </w:r>
          </w:p>
        </w:tc>
        <w:tc>
          <w:tcPr>
            <w:tcW w:w="413" w:type="pct"/>
            <w:shd w:val="clear" w:color="auto" w:fill="FF0000"/>
            <w:vAlign w:val="center"/>
          </w:tcPr>
          <w:p w14:paraId="72942826"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Viabilidad social</w:t>
            </w:r>
          </w:p>
        </w:tc>
        <w:tc>
          <w:tcPr>
            <w:tcW w:w="570" w:type="pct"/>
            <w:shd w:val="clear" w:color="auto" w:fill="FF0000"/>
            <w:vAlign w:val="center"/>
          </w:tcPr>
          <w:p w14:paraId="38D53896"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Viabilidad legal – administrativa</w:t>
            </w:r>
          </w:p>
        </w:tc>
        <w:tc>
          <w:tcPr>
            <w:tcW w:w="413" w:type="pct"/>
            <w:shd w:val="clear" w:color="auto" w:fill="FF0000"/>
            <w:vAlign w:val="center"/>
          </w:tcPr>
          <w:p w14:paraId="66E892DB"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Viabilidad financiera</w:t>
            </w:r>
          </w:p>
        </w:tc>
        <w:tc>
          <w:tcPr>
            <w:tcW w:w="413" w:type="pct"/>
            <w:shd w:val="clear" w:color="auto" w:fill="FF0000"/>
            <w:vAlign w:val="center"/>
          </w:tcPr>
          <w:p w14:paraId="0356B687"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Viabilidad técnica</w:t>
            </w:r>
          </w:p>
        </w:tc>
        <w:tc>
          <w:tcPr>
            <w:tcW w:w="397" w:type="pct"/>
            <w:shd w:val="clear" w:color="auto" w:fill="FF0000"/>
            <w:vAlign w:val="center"/>
          </w:tcPr>
          <w:p w14:paraId="30A4F9CA" w14:textId="77777777" w:rsidR="00582A64" w:rsidRPr="0064792E" w:rsidRDefault="00582A64" w:rsidP="00866B22">
            <w:pPr>
              <w:spacing w:after="0" w:line="276" w:lineRule="auto"/>
              <w:jc w:val="center"/>
              <w:rPr>
                <w:rFonts w:ascii="Arial" w:eastAsia="Times New Roman" w:hAnsi="Arial" w:cs="Arial"/>
                <w:b/>
                <w:bCs/>
                <w:color w:val="FFFFFF" w:themeColor="background1"/>
                <w:sz w:val="16"/>
                <w:szCs w:val="16"/>
                <w:lang w:eastAsia="es-ES"/>
              </w:rPr>
            </w:pPr>
            <w:r w:rsidRPr="0064792E">
              <w:rPr>
                <w:rFonts w:ascii="Arial" w:eastAsia="Times New Roman" w:hAnsi="Arial" w:cs="Arial"/>
                <w:b/>
                <w:bCs/>
                <w:color w:val="FFFFFF" w:themeColor="background1"/>
                <w:sz w:val="16"/>
                <w:szCs w:val="16"/>
                <w:lang w:eastAsia="es-ES"/>
              </w:rPr>
              <w:t>Equidad</w:t>
            </w:r>
          </w:p>
        </w:tc>
        <w:tc>
          <w:tcPr>
            <w:tcW w:w="481" w:type="pct"/>
            <w:vMerge/>
            <w:shd w:val="clear" w:color="auto" w:fill="FF0000"/>
            <w:vAlign w:val="center"/>
          </w:tcPr>
          <w:p w14:paraId="440F7C52" w14:textId="77777777" w:rsidR="00582A64" w:rsidRPr="0064792E" w:rsidRDefault="00582A64" w:rsidP="00866B22">
            <w:pPr>
              <w:spacing w:after="0" w:line="276" w:lineRule="auto"/>
              <w:jc w:val="center"/>
              <w:rPr>
                <w:rFonts w:ascii="Arial" w:eastAsia="Times New Roman" w:hAnsi="Arial" w:cs="Arial"/>
                <w:b/>
                <w:bCs/>
                <w:color w:val="FFFFFF" w:themeColor="background1"/>
                <w:sz w:val="20"/>
                <w:szCs w:val="20"/>
                <w:lang w:eastAsia="es-ES"/>
              </w:rPr>
            </w:pPr>
          </w:p>
        </w:tc>
      </w:tr>
      <w:tr w:rsidR="00582A64" w:rsidRPr="0064792E" w14:paraId="1204B641" w14:textId="77777777" w:rsidTr="00866B22">
        <w:tblPrEx>
          <w:shd w:val="clear" w:color="auto" w:fill="FFFFFF" w:themeFill="background1"/>
        </w:tblPrEx>
        <w:trPr>
          <w:trHeight w:val="275"/>
          <w:jc w:val="center"/>
        </w:trPr>
        <w:tc>
          <w:tcPr>
            <w:tcW w:w="1516" w:type="pct"/>
            <w:shd w:val="clear" w:color="auto" w:fill="FFFFFF" w:themeFill="background1"/>
            <w:vAlign w:val="center"/>
            <w:hideMark/>
          </w:tcPr>
          <w:p w14:paraId="10470F82"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bookmarkStart w:id="34" w:name="_Hlk76652443"/>
            <w:r w:rsidRPr="00E24EE0">
              <w:rPr>
                <w:rFonts w:ascii="Arial" w:hAnsi="Arial" w:cs="Arial"/>
                <w:b/>
                <w:bCs/>
                <w:sz w:val="20"/>
                <w:szCs w:val="20"/>
              </w:rPr>
              <w:t>Fortalecimiento de la articulación y coordinación interinstitucional multinivel</w:t>
            </w:r>
          </w:p>
        </w:tc>
        <w:tc>
          <w:tcPr>
            <w:tcW w:w="385" w:type="pct"/>
            <w:shd w:val="clear" w:color="auto" w:fill="FFFFFF" w:themeFill="background1"/>
            <w:vAlign w:val="center"/>
          </w:tcPr>
          <w:p w14:paraId="112AB809"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2.37</w:t>
            </w:r>
          </w:p>
        </w:tc>
        <w:tc>
          <w:tcPr>
            <w:tcW w:w="413" w:type="pct"/>
            <w:shd w:val="clear" w:color="auto" w:fill="FFFFFF" w:themeFill="background1"/>
            <w:vAlign w:val="center"/>
          </w:tcPr>
          <w:p w14:paraId="2EE2E18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2.14</w:t>
            </w:r>
          </w:p>
        </w:tc>
        <w:tc>
          <w:tcPr>
            <w:tcW w:w="413" w:type="pct"/>
            <w:shd w:val="clear" w:color="auto" w:fill="FFFFFF" w:themeFill="background1"/>
            <w:vAlign w:val="center"/>
          </w:tcPr>
          <w:p w14:paraId="50F2AA9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2.00</w:t>
            </w:r>
          </w:p>
        </w:tc>
        <w:tc>
          <w:tcPr>
            <w:tcW w:w="570" w:type="pct"/>
            <w:shd w:val="clear" w:color="auto" w:fill="FFFFFF" w:themeFill="background1"/>
            <w:vAlign w:val="center"/>
          </w:tcPr>
          <w:p w14:paraId="0888608B"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413" w:type="pct"/>
            <w:shd w:val="clear" w:color="auto" w:fill="FFFFFF" w:themeFill="background1"/>
            <w:vAlign w:val="center"/>
          </w:tcPr>
          <w:p w14:paraId="72EC729C"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1.80</w:t>
            </w:r>
          </w:p>
        </w:tc>
        <w:tc>
          <w:tcPr>
            <w:tcW w:w="413" w:type="pct"/>
            <w:shd w:val="clear" w:color="auto" w:fill="FFFFFF" w:themeFill="background1"/>
            <w:vAlign w:val="center"/>
          </w:tcPr>
          <w:p w14:paraId="73F5BAC3"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397" w:type="pct"/>
            <w:shd w:val="clear" w:color="auto" w:fill="FFFFFF" w:themeFill="background1"/>
            <w:vAlign w:val="center"/>
          </w:tcPr>
          <w:p w14:paraId="350AC0D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2.06</w:t>
            </w:r>
          </w:p>
        </w:tc>
        <w:tc>
          <w:tcPr>
            <w:tcW w:w="481" w:type="pct"/>
            <w:shd w:val="clear" w:color="auto" w:fill="FFFFFF" w:themeFill="background1"/>
            <w:vAlign w:val="center"/>
          </w:tcPr>
          <w:p w14:paraId="78954854"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2.13</w:t>
            </w:r>
          </w:p>
        </w:tc>
      </w:tr>
      <w:tr w:rsidR="00582A64" w:rsidRPr="0064792E" w14:paraId="0789DBB6" w14:textId="77777777" w:rsidTr="00866B22">
        <w:tblPrEx>
          <w:shd w:val="clear" w:color="auto" w:fill="FFFFFF" w:themeFill="background1"/>
        </w:tblPrEx>
        <w:trPr>
          <w:trHeight w:val="496"/>
          <w:jc w:val="center"/>
        </w:trPr>
        <w:tc>
          <w:tcPr>
            <w:tcW w:w="1516" w:type="pct"/>
            <w:shd w:val="clear" w:color="auto" w:fill="FFFFFF" w:themeFill="background1"/>
            <w:vAlign w:val="center"/>
          </w:tcPr>
          <w:p w14:paraId="59D09947" w14:textId="4598386D" w:rsidR="00582A64" w:rsidRPr="00E24EE0" w:rsidRDefault="00547157" w:rsidP="0058205F">
            <w:pPr>
              <w:pStyle w:val="Prrafodelista"/>
              <w:numPr>
                <w:ilvl w:val="0"/>
                <w:numId w:val="7"/>
              </w:numPr>
              <w:spacing w:after="0"/>
              <w:ind w:left="0" w:firstLine="0"/>
              <w:rPr>
                <w:rFonts w:ascii="Arial" w:hAnsi="Arial" w:cs="Arial"/>
                <w:b/>
                <w:bCs/>
                <w:sz w:val="20"/>
                <w:szCs w:val="20"/>
              </w:rPr>
            </w:pPr>
            <w:r w:rsidRPr="00E82B6D">
              <w:rPr>
                <w:rFonts w:ascii="Arial" w:hAnsi="Arial" w:cs="Arial"/>
                <w:color w:val="000000"/>
                <w:kern w:val="24"/>
                <w:sz w:val="20"/>
                <w:szCs w:val="20"/>
              </w:rPr>
              <w:t>Promover la interoperabilidad de los sistemas de información entre las instituciones vinculadas</w:t>
            </w:r>
            <w:r w:rsidRPr="00122069">
              <w:rPr>
                <w:rFonts w:ascii="Arial" w:hAnsi="Arial" w:cs="Arial"/>
                <w:color w:val="000000"/>
                <w:kern w:val="24"/>
                <w:sz w:val="20"/>
                <w:szCs w:val="20"/>
              </w:rPr>
              <w:t xml:space="preserve"> y </w:t>
            </w:r>
            <w:r>
              <w:rPr>
                <w:rFonts w:ascii="Arial" w:hAnsi="Arial" w:cs="Arial"/>
                <w:color w:val="000000"/>
                <w:kern w:val="24"/>
                <w:sz w:val="20"/>
                <w:szCs w:val="20"/>
              </w:rPr>
              <w:t xml:space="preserve">la </w:t>
            </w:r>
            <w:r w:rsidRPr="00122069">
              <w:rPr>
                <w:rFonts w:ascii="Arial" w:hAnsi="Arial" w:cs="Arial"/>
                <w:color w:val="000000"/>
                <w:kern w:val="24"/>
                <w:sz w:val="20"/>
                <w:szCs w:val="20"/>
              </w:rPr>
              <w:t>gestión del conocimiento</w:t>
            </w:r>
          </w:p>
        </w:tc>
        <w:tc>
          <w:tcPr>
            <w:tcW w:w="385" w:type="pct"/>
            <w:shd w:val="clear" w:color="auto" w:fill="FFFFFF" w:themeFill="background1"/>
            <w:vAlign w:val="center"/>
          </w:tcPr>
          <w:p w14:paraId="3295257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2.54</w:t>
            </w:r>
          </w:p>
        </w:tc>
        <w:tc>
          <w:tcPr>
            <w:tcW w:w="413" w:type="pct"/>
            <w:shd w:val="clear" w:color="auto" w:fill="FFFFFF" w:themeFill="background1"/>
            <w:vAlign w:val="center"/>
          </w:tcPr>
          <w:p w14:paraId="1ECA221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413" w:type="pct"/>
            <w:shd w:val="clear" w:color="auto" w:fill="FFFFFF" w:themeFill="background1"/>
            <w:vAlign w:val="center"/>
          </w:tcPr>
          <w:p w14:paraId="4B899AA0"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2.23</w:t>
            </w:r>
          </w:p>
        </w:tc>
        <w:tc>
          <w:tcPr>
            <w:tcW w:w="570" w:type="pct"/>
            <w:shd w:val="clear" w:color="auto" w:fill="FFFFFF" w:themeFill="background1"/>
            <w:vAlign w:val="center"/>
          </w:tcPr>
          <w:p w14:paraId="78FDCBA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2.06</w:t>
            </w:r>
          </w:p>
        </w:tc>
        <w:tc>
          <w:tcPr>
            <w:tcW w:w="413" w:type="pct"/>
            <w:shd w:val="clear" w:color="auto" w:fill="FFFFFF" w:themeFill="background1"/>
            <w:vAlign w:val="center"/>
          </w:tcPr>
          <w:p w14:paraId="3B7ADC93"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1.80</w:t>
            </w:r>
          </w:p>
        </w:tc>
        <w:tc>
          <w:tcPr>
            <w:tcW w:w="413" w:type="pct"/>
            <w:shd w:val="clear" w:color="auto" w:fill="FFFFFF" w:themeFill="background1"/>
            <w:vAlign w:val="center"/>
          </w:tcPr>
          <w:p w14:paraId="736CC6A5"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2.31</w:t>
            </w:r>
          </w:p>
        </w:tc>
        <w:tc>
          <w:tcPr>
            <w:tcW w:w="397" w:type="pct"/>
            <w:shd w:val="clear" w:color="auto" w:fill="FFFFFF" w:themeFill="background1"/>
            <w:vAlign w:val="center"/>
          </w:tcPr>
          <w:p w14:paraId="2F0DA09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2.09</w:t>
            </w:r>
          </w:p>
        </w:tc>
        <w:tc>
          <w:tcPr>
            <w:tcW w:w="481" w:type="pct"/>
            <w:shd w:val="clear" w:color="auto" w:fill="FFFFFF" w:themeFill="background1"/>
            <w:vAlign w:val="center"/>
          </w:tcPr>
          <w:p w14:paraId="38D61253"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2.18</w:t>
            </w:r>
          </w:p>
        </w:tc>
      </w:tr>
      <w:tr w:rsidR="00582A64" w:rsidRPr="0064792E" w14:paraId="59C629BF" w14:textId="77777777" w:rsidTr="00866B22">
        <w:tblPrEx>
          <w:shd w:val="clear" w:color="auto" w:fill="FFFFFF" w:themeFill="background1"/>
        </w:tblPrEx>
        <w:trPr>
          <w:trHeight w:val="570"/>
          <w:jc w:val="center"/>
        </w:trPr>
        <w:tc>
          <w:tcPr>
            <w:tcW w:w="1516" w:type="pct"/>
            <w:shd w:val="clear" w:color="auto" w:fill="FFFFFF" w:themeFill="background1"/>
            <w:vAlign w:val="center"/>
            <w:hideMark/>
          </w:tcPr>
          <w:p w14:paraId="4EBE9BA0"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Asegurar procesos de fiscalización eficientes y eficaces</w:t>
            </w:r>
          </w:p>
        </w:tc>
        <w:tc>
          <w:tcPr>
            <w:tcW w:w="385" w:type="pct"/>
            <w:shd w:val="clear" w:color="auto" w:fill="FFFFFF" w:themeFill="background1"/>
            <w:vAlign w:val="center"/>
          </w:tcPr>
          <w:p w14:paraId="0165200C"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2.57</w:t>
            </w:r>
          </w:p>
        </w:tc>
        <w:tc>
          <w:tcPr>
            <w:tcW w:w="413" w:type="pct"/>
            <w:shd w:val="clear" w:color="auto" w:fill="FFFFFF" w:themeFill="background1"/>
            <w:vAlign w:val="center"/>
          </w:tcPr>
          <w:p w14:paraId="1F8B1473"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1.83</w:t>
            </w:r>
          </w:p>
        </w:tc>
        <w:tc>
          <w:tcPr>
            <w:tcW w:w="413" w:type="pct"/>
            <w:shd w:val="clear" w:color="auto" w:fill="FFFFFF" w:themeFill="background1"/>
            <w:vAlign w:val="center"/>
          </w:tcPr>
          <w:p w14:paraId="359C3A13"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1.97</w:t>
            </w:r>
          </w:p>
        </w:tc>
        <w:tc>
          <w:tcPr>
            <w:tcW w:w="570" w:type="pct"/>
            <w:shd w:val="clear" w:color="auto" w:fill="FFFFFF" w:themeFill="background1"/>
            <w:vAlign w:val="center"/>
          </w:tcPr>
          <w:p w14:paraId="456CB605"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13" w:type="pct"/>
            <w:shd w:val="clear" w:color="auto" w:fill="FFFFFF" w:themeFill="background1"/>
            <w:vAlign w:val="center"/>
          </w:tcPr>
          <w:p w14:paraId="768FA82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1.51</w:t>
            </w:r>
          </w:p>
        </w:tc>
        <w:tc>
          <w:tcPr>
            <w:tcW w:w="413" w:type="pct"/>
            <w:shd w:val="clear" w:color="auto" w:fill="FFFFFF" w:themeFill="background1"/>
            <w:vAlign w:val="center"/>
          </w:tcPr>
          <w:p w14:paraId="0032747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397" w:type="pct"/>
            <w:shd w:val="clear" w:color="auto" w:fill="FFFFFF" w:themeFill="background1"/>
            <w:vAlign w:val="center"/>
          </w:tcPr>
          <w:p w14:paraId="2AAB287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2.00</w:t>
            </w:r>
          </w:p>
        </w:tc>
        <w:tc>
          <w:tcPr>
            <w:tcW w:w="481" w:type="pct"/>
            <w:shd w:val="clear" w:color="auto" w:fill="FFFFFF" w:themeFill="background1"/>
            <w:vAlign w:val="center"/>
          </w:tcPr>
          <w:p w14:paraId="033D17C9"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2.02</w:t>
            </w:r>
          </w:p>
        </w:tc>
      </w:tr>
      <w:tr w:rsidR="00582A64" w:rsidRPr="0064792E" w14:paraId="31D0DA20" w14:textId="77777777" w:rsidTr="00866B22">
        <w:tblPrEx>
          <w:shd w:val="clear" w:color="auto" w:fill="FFFFFF" w:themeFill="background1"/>
        </w:tblPrEx>
        <w:trPr>
          <w:trHeight w:val="570"/>
          <w:jc w:val="center"/>
        </w:trPr>
        <w:tc>
          <w:tcPr>
            <w:tcW w:w="1516" w:type="pct"/>
            <w:shd w:val="clear" w:color="auto" w:fill="FFFFFF" w:themeFill="background1"/>
            <w:vAlign w:val="center"/>
            <w:hideMark/>
          </w:tcPr>
          <w:p w14:paraId="223C7948"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bookmarkStart w:id="35" w:name="_Hlk76652372"/>
            <w:r w:rsidRPr="00E24EE0">
              <w:rPr>
                <w:rFonts w:ascii="Arial" w:hAnsi="Arial" w:cs="Arial"/>
                <w:b/>
                <w:bCs/>
                <w:sz w:val="20"/>
                <w:szCs w:val="20"/>
              </w:rPr>
              <w:t>Promoción del cumplimiento vinculante en los gestores del sistema vial multinivel</w:t>
            </w:r>
          </w:p>
        </w:tc>
        <w:tc>
          <w:tcPr>
            <w:tcW w:w="385" w:type="pct"/>
            <w:shd w:val="clear" w:color="auto" w:fill="FFFFFF" w:themeFill="background1"/>
            <w:vAlign w:val="center"/>
          </w:tcPr>
          <w:p w14:paraId="05057110"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2.34</w:t>
            </w:r>
          </w:p>
        </w:tc>
        <w:tc>
          <w:tcPr>
            <w:tcW w:w="413" w:type="pct"/>
            <w:shd w:val="clear" w:color="auto" w:fill="FFFFFF" w:themeFill="background1"/>
            <w:vAlign w:val="center"/>
          </w:tcPr>
          <w:p w14:paraId="3CCF253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13" w:type="pct"/>
            <w:shd w:val="clear" w:color="auto" w:fill="FFFFFF" w:themeFill="background1"/>
            <w:vAlign w:val="center"/>
          </w:tcPr>
          <w:p w14:paraId="71D4785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2.09</w:t>
            </w:r>
          </w:p>
        </w:tc>
        <w:tc>
          <w:tcPr>
            <w:tcW w:w="570" w:type="pct"/>
            <w:shd w:val="clear" w:color="auto" w:fill="FFFFFF" w:themeFill="background1"/>
            <w:vAlign w:val="center"/>
          </w:tcPr>
          <w:p w14:paraId="7F1A748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2.03</w:t>
            </w:r>
          </w:p>
        </w:tc>
        <w:tc>
          <w:tcPr>
            <w:tcW w:w="413" w:type="pct"/>
            <w:shd w:val="clear" w:color="auto" w:fill="FFFFFF" w:themeFill="background1"/>
            <w:vAlign w:val="center"/>
          </w:tcPr>
          <w:p w14:paraId="34F4684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1.69</w:t>
            </w:r>
          </w:p>
        </w:tc>
        <w:tc>
          <w:tcPr>
            <w:tcW w:w="413" w:type="pct"/>
            <w:shd w:val="clear" w:color="auto" w:fill="FFFFFF" w:themeFill="background1"/>
            <w:vAlign w:val="center"/>
          </w:tcPr>
          <w:p w14:paraId="1F516FE5"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397" w:type="pct"/>
            <w:shd w:val="clear" w:color="auto" w:fill="FFFFFF" w:themeFill="background1"/>
            <w:vAlign w:val="center"/>
          </w:tcPr>
          <w:p w14:paraId="123E609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81" w:type="pct"/>
            <w:shd w:val="clear" w:color="auto" w:fill="FFFFFF" w:themeFill="background1"/>
            <w:vAlign w:val="center"/>
          </w:tcPr>
          <w:p w14:paraId="7E0C1D66"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2.08</w:t>
            </w:r>
          </w:p>
        </w:tc>
      </w:tr>
      <w:tr w:rsidR="00582A64" w:rsidRPr="0064792E" w14:paraId="6EBFEBFA" w14:textId="77777777" w:rsidTr="00866B22">
        <w:tblPrEx>
          <w:shd w:val="clear" w:color="auto" w:fill="FFFFFF" w:themeFill="background1"/>
        </w:tblPrEx>
        <w:trPr>
          <w:trHeight w:val="570"/>
          <w:jc w:val="center"/>
        </w:trPr>
        <w:tc>
          <w:tcPr>
            <w:tcW w:w="1516" w:type="pct"/>
            <w:shd w:val="clear" w:color="auto" w:fill="FFF2CC" w:themeFill="accent4" w:themeFillTint="33"/>
            <w:vAlign w:val="center"/>
          </w:tcPr>
          <w:p w14:paraId="344CD212"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Optimización de la estrategia de educación vial a usuarios de las vías</w:t>
            </w:r>
          </w:p>
        </w:tc>
        <w:tc>
          <w:tcPr>
            <w:tcW w:w="385" w:type="pct"/>
            <w:shd w:val="clear" w:color="auto" w:fill="FFF2CC" w:themeFill="accent4" w:themeFillTint="33"/>
            <w:vAlign w:val="center"/>
          </w:tcPr>
          <w:p w14:paraId="0223CB3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2.54</w:t>
            </w:r>
          </w:p>
        </w:tc>
        <w:tc>
          <w:tcPr>
            <w:tcW w:w="413" w:type="pct"/>
            <w:shd w:val="clear" w:color="auto" w:fill="FFF2CC" w:themeFill="accent4" w:themeFillTint="33"/>
            <w:vAlign w:val="center"/>
          </w:tcPr>
          <w:p w14:paraId="3237CC2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2.34</w:t>
            </w:r>
          </w:p>
        </w:tc>
        <w:tc>
          <w:tcPr>
            <w:tcW w:w="413" w:type="pct"/>
            <w:shd w:val="clear" w:color="auto" w:fill="FFF2CC" w:themeFill="accent4" w:themeFillTint="33"/>
            <w:vAlign w:val="center"/>
          </w:tcPr>
          <w:p w14:paraId="21A0DA5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2.40</w:t>
            </w:r>
          </w:p>
        </w:tc>
        <w:tc>
          <w:tcPr>
            <w:tcW w:w="570" w:type="pct"/>
            <w:shd w:val="clear" w:color="auto" w:fill="FFF2CC" w:themeFill="accent4" w:themeFillTint="33"/>
            <w:vAlign w:val="center"/>
          </w:tcPr>
          <w:p w14:paraId="32E49C49"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2.37</w:t>
            </w:r>
          </w:p>
        </w:tc>
        <w:tc>
          <w:tcPr>
            <w:tcW w:w="413" w:type="pct"/>
            <w:shd w:val="clear" w:color="auto" w:fill="FFF2CC" w:themeFill="accent4" w:themeFillTint="33"/>
            <w:vAlign w:val="center"/>
          </w:tcPr>
          <w:p w14:paraId="074C793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1.97</w:t>
            </w:r>
          </w:p>
        </w:tc>
        <w:tc>
          <w:tcPr>
            <w:tcW w:w="413" w:type="pct"/>
            <w:shd w:val="clear" w:color="auto" w:fill="FFF2CC" w:themeFill="accent4" w:themeFillTint="33"/>
            <w:vAlign w:val="center"/>
          </w:tcPr>
          <w:p w14:paraId="1BD2B42F"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2.37</w:t>
            </w:r>
          </w:p>
        </w:tc>
        <w:tc>
          <w:tcPr>
            <w:tcW w:w="397" w:type="pct"/>
            <w:shd w:val="clear" w:color="auto" w:fill="FFF2CC" w:themeFill="accent4" w:themeFillTint="33"/>
            <w:vAlign w:val="center"/>
          </w:tcPr>
          <w:p w14:paraId="7D571EF3"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481" w:type="pct"/>
            <w:shd w:val="clear" w:color="auto" w:fill="FFF2CC" w:themeFill="accent4" w:themeFillTint="33"/>
            <w:vAlign w:val="center"/>
          </w:tcPr>
          <w:p w14:paraId="124B531B"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2.32</w:t>
            </w:r>
          </w:p>
        </w:tc>
      </w:tr>
      <w:bookmarkEnd w:id="35"/>
      <w:tr w:rsidR="00582A64" w:rsidRPr="0064792E" w14:paraId="2569C227"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53CCC65D" w14:textId="7BB98CC1" w:rsidR="00582A64" w:rsidRPr="00E24EE0" w:rsidRDefault="00EE512A" w:rsidP="0058205F">
            <w:pPr>
              <w:pStyle w:val="Prrafodelista"/>
              <w:numPr>
                <w:ilvl w:val="0"/>
                <w:numId w:val="7"/>
              </w:numPr>
              <w:spacing w:after="0"/>
              <w:ind w:left="0" w:firstLine="0"/>
              <w:rPr>
                <w:rFonts w:ascii="Arial" w:hAnsi="Arial" w:cs="Arial"/>
                <w:b/>
                <w:bCs/>
                <w:sz w:val="20"/>
                <w:szCs w:val="20"/>
              </w:rPr>
            </w:pPr>
            <w:r>
              <w:rPr>
                <w:rFonts w:ascii="Arial" w:hAnsi="Arial" w:cs="Arial"/>
                <w:b/>
                <w:bCs/>
                <w:sz w:val="20"/>
                <w:szCs w:val="20"/>
              </w:rPr>
              <w:t xml:space="preserve">Modernizar </w:t>
            </w:r>
            <w:r w:rsidR="00582A64" w:rsidRPr="00E24EE0">
              <w:rPr>
                <w:rFonts w:ascii="Arial" w:hAnsi="Arial" w:cs="Arial"/>
                <w:b/>
                <w:bCs/>
                <w:sz w:val="20"/>
                <w:szCs w:val="20"/>
              </w:rPr>
              <w:t>el proceso de licenciamiento a conductores de vehículos menores y mayores</w:t>
            </w:r>
          </w:p>
        </w:tc>
        <w:tc>
          <w:tcPr>
            <w:tcW w:w="385" w:type="pct"/>
            <w:shd w:val="clear" w:color="auto" w:fill="FFFFFF" w:themeFill="background1"/>
            <w:vAlign w:val="center"/>
          </w:tcPr>
          <w:p w14:paraId="71E2B107"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2.51</w:t>
            </w:r>
          </w:p>
        </w:tc>
        <w:tc>
          <w:tcPr>
            <w:tcW w:w="413" w:type="pct"/>
            <w:shd w:val="clear" w:color="auto" w:fill="FFFFFF" w:themeFill="background1"/>
            <w:vAlign w:val="center"/>
          </w:tcPr>
          <w:p w14:paraId="20AE522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1.97</w:t>
            </w:r>
          </w:p>
        </w:tc>
        <w:tc>
          <w:tcPr>
            <w:tcW w:w="413" w:type="pct"/>
            <w:shd w:val="clear" w:color="auto" w:fill="FFFFFF" w:themeFill="background1"/>
            <w:vAlign w:val="center"/>
          </w:tcPr>
          <w:p w14:paraId="5A937345"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2.00</w:t>
            </w:r>
          </w:p>
        </w:tc>
        <w:tc>
          <w:tcPr>
            <w:tcW w:w="570" w:type="pct"/>
            <w:shd w:val="clear" w:color="auto" w:fill="FFFFFF" w:themeFill="background1"/>
            <w:vAlign w:val="center"/>
          </w:tcPr>
          <w:p w14:paraId="65B9FF9F"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413" w:type="pct"/>
            <w:shd w:val="clear" w:color="auto" w:fill="FFFFFF" w:themeFill="background1"/>
            <w:vAlign w:val="center"/>
          </w:tcPr>
          <w:p w14:paraId="2B9063A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1.71</w:t>
            </w:r>
          </w:p>
        </w:tc>
        <w:tc>
          <w:tcPr>
            <w:tcW w:w="413" w:type="pct"/>
            <w:shd w:val="clear" w:color="auto" w:fill="FFFFFF" w:themeFill="background1"/>
            <w:vAlign w:val="center"/>
          </w:tcPr>
          <w:p w14:paraId="5D4B14C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397" w:type="pct"/>
            <w:shd w:val="clear" w:color="auto" w:fill="FFFFFF" w:themeFill="background1"/>
            <w:vAlign w:val="center"/>
          </w:tcPr>
          <w:p w14:paraId="24689805"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2.17</w:t>
            </w:r>
          </w:p>
        </w:tc>
        <w:tc>
          <w:tcPr>
            <w:tcW w:w="481" w:type="pct"/>
            <w:shd w:val="clear" w:color="auto" w:fill="FFFFFF" w:themeFill="background1"/>
            <w:vAlign w:val="center"/>
          </w:tcPr>
          <w:p w14:paraId="5B9CB21C"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2.11</w:t>
            </w:r>
          </w:p>
        </w:tc>
      </w:tr>
      <w:tr w:rsidR="00582A64" w:rsidRPr="0064792E" w14:paraId="15566E45"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654A0DCF"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Efectivizar la estrategia de información y comunicación</w:t>
            </w:r>
          </w:p>
        </w:tc>
        <w:tc>
          <w:tcPr>
            <w:tcW w:w="385" w:type="pct"/>
            <w:shd w:val="clear" w:color="auto" w:fill="FFFFFF" w:themeFill="background1"/>
            <w:vAlign w:val="center"/>
          </w:tcPr>
          <w:p w14:paraId="6500AE8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2.46</w:t>
            </w:r>
          </w:p>
        </w:tc>
        <w:tc>
          <w:tcPr>
            <w:tcW w:w="413" w:type="pct"/>
            <w:shd w:val="clear" w:color="auto" w:fill="FFFFFF" w:themeFill="background1"/>
            <w:vAlign w:val="center"/>
          </w:tcPr>
          <w:p w14:paraId="6633E28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413" w:type="pct"/>
            <w:shd w:val="clear" w:color="auto" w:fill="FFFFFF" w:themeFill="background1"/>
            <w:vAlign w:val="center"/>
          </w:tcPr>
          <w:p w14:paraId="6F8565EC"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570" w:type="pct"/>
            <w:shd w:val="clear" w:color="auto" w:fill="FFFFFF" w:themeFill="background1"/>
            <w:vAlign w:val="center"/>
          </w:tcPr>
          <w:p w14:paraId="6BA4009F"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2.31</w:t>
            </w:r>
          </w:p>
        </w:tc>
        <w:tc>
          <w:tcPr>
            <w:tcW w:w="413" w:type="pct"/>
            <w:shd w:val="clear" w:color="auto" w:fill="FFFFFF" w:themeFill="background1"/>
            <w:vAlign w:val="center"/>
          </w:tcPr>
          <w:p w14:paraId="0DB8D790"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1.83</w:t>
            </w:r>
          </w:p>
        </w:tc>
        <w:tc>
          <w:tcPr>
            <w:tcW w:w="413" w:type="pct"/>
            <w:shd w:val="clear" w:color="auto" w:fill="FFFFFF" w:themeFill="background1"/>
            <w:vAlign w:val="center"/>
          </w:tcPr>
          <w:p w14:paraId="0732764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397" w:type="pct"/>
            <w:shd w:val="clear" w:color="auto" w:fill="FFFFFF" w:themeFill="background1"/>
            <w:vAlign w:val="center"/>
          </w:tcPr>
          <w:p w14:paraId="35F00F6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2.17</w:t>
            </w:r>
          </w:p>
        </w:tc>
        <w:tc>
          <w:tcPr>
            <w:tcW w:w="481" w:type="pct"/>
            <w:shd w:val="clear" w:color="auto" w:fill="FFFFFF" w:themeFill="background1"/>
            <w:vAlign w:val="center"/>
          </w:tcPr>
          <w:p w14:paraId="558CCB0C"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2.20</w:t>
            </w:r>
          </w:p>
        </w:tc>
      </w:tr>
      <w:tr w:rsidR="00582A64" w:rsidRPr="0064792E" w14:paraId="2CC407A7"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2FD0F78D"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Fortalecimiento del control de ingreso, operación y dada de baja de vehículos del parque automotor</w:t>
            </w:r>
          </w:p>
        </w:tc>
        <w:tc>
          <w:tcPr>
            <w:tcW w:w="385" w:type="pct"/>
            <w:shd w:val="clear" w:color="auto" w:fill="FFFFFF" w:themeFill="background1"/>
            <w:vAlign w:val="center"/>
          </w:tcPr>
          <w:p w14:paraId="7EB5B5AF"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2.46</w:t>
            </w:r>
          </w:p>
        </w:tc>
        <w:tc>
          <w:tcPr>
            <w:tcW w:w="413" w:type="pct"/>
            <w:shd w:val="clear" w:color="auto" w:fill="FFFFFF" w:themeFill="background1"/>
            <w:vAlign w:val="center"/>
          </w:tcPr>
          <w:p w14:paraId="1C07F62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2.03</w:t>
            </w:r>
          </w:p>
        </w:tc>
        <w:tc>
          <w:tcPr>
            <w:tcW w:w="413" w:type="pct"/>
            <w:shd w:val="clear" w:color="auto" w:fill="FFFFFF" w:themeFill="background1"/>
            <w:vAlign w:val="center"/>
          </w:tcPr>
          <w:p w14:paraId="787A3E0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1.86</w:t>
            </w:r>
          </w:p>
        </w:tc>
        <w:tc>
          <w:tcPr>
            <w:tcW w:w="570" w:type="pct"/>
            <w:shd w:val="clear" w:color="auto" w:fill="FFFFFF" w:themeFill="background1"/>
            <w:vAlign w:val="center"/>
          </w:tcPr>
          <w:p w14:paraId="04AB98C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2.23</w:t>
            </w:r>
          </w:p>
        </w:tc>
        <w:tc>
          <w:tcPr>
            <w:tcW w:w="413" w:type="pct"/>
            <w:shd w:val="clear" w:color="auto" w:fill="FFFFFF" w:themeFill="background1"/>
            <w:vAlign w:val="center"/>
          </w:tcPr>
          <w:p w14:paraId="461096C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1.69</w:t>
            </w:r>
          </w:p>
        </w:tc>
        <w:tc>
          <w:tcPr>
            <w:tcW w:w="413" w:type="pct"/>
            <w:shd w:val="clear" w:color="auto" w:fill="FFFFFF" w:themeFill="background1"/>
            <w:vAlign w:val="center"/>
          </w:tcPr>
          <w:p w14:paraId="0576437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2.03</w:t>
            </w:r>
          </w:p>
        </w:tc>
        <w:tc>
          <w:tcPr>
            <w:tcW w:w="397" w:type="pct"/>
            <w:shd w:val="clear" w:color="auto" w:fill="FFFFFF" w:themeFill="background1"/>
            <w:vAlign w:val="center"/>
          </w:tcPr>
          <w:p w14:paraId="2507E66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1.94</w:t>
            </w:r>
          </w:p>
        </w:tc>
        <w:tc>
          <w:tcPr>
            <w:tcW w:w="481" w:type="pct"/>
            <w:shd w:val="clear" w:color="auto" w:fill="FFFFFF" w:themeFill="background1"/>
            <w:vAlign w:val="center"/>
          </w:tcPr>
          <w:p w14:paraId="3B1EEF03"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2.03</w:t>
            </w:r>
          </w:p>
        </w:tc>
      </w:tr>
      <w:tr w:rsidR="00582A64" w:rsidRPr="0064792E" w14:paraId="2F672BC2"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77666908"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lastRenderedPageBreak/>
              <w:t>Mejorar estándares para requisitos técnicos de seguridad vehicular</w:t>
            </w:r>
          </w:p>
        </w:tc>
        <w:tc>
          <w:tcPr>
            <w:tcW w:w="385" w:type="pct"/>
            <w:shd w:val="clear" w:color="auto" w:fill="FFFFFF" w:themeFill="background1"/>
            <w:vAlign w:val="center"/>
          </w:tcPr>
          <w:p w14:paraId="2ED8502B"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2.54</w:t>
            </w:r>
          </w:p>
        </w:tc>
        <w:tc>
          <w:tcPr>
            <w:tcW w:w="413" w:type="pct"/>
            <w:shd w:val="clear" w:color="auto" w:fill="FFFFFF" w:themeFill="background1"/>
            <w:vAlign w:val="center"/>
          </w:tcPr>
          <w:p w14:paraId="3B8849A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2.06</w:t>
            </w:r>
          </w:p>
        </w:tc>
        <w:tc>
          <w:tcPr>
            <w:tcW w:w="413" w:type="pct"/>
            <w:shd w:val="clear" w:color="auto" w:fill="FFFFFF" w:themeFill="background1"/>
            <w:vAlign w:val="center"/>
          </w:tcPr>
          <w:p w14:paraId="767D6E5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1.97</w:t>
            </w:r>
          </w:p>
        </w:tc>
        <w:tc>
          <w:tcPr>
            <w:tcW w:w="570" w:type="pct"/>
            <w:shd w:val="clear" w:color="auto" w:fill="FFFFFF" w:themeFill="background1"/>
            <w:vAlign w:val="center"/>
          </w:tcPr>
          <w:p w14:paraId="44FE088B"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2.03</w:t>
            </w:r>
          </w:p>
        </w:tc>
        <w:tc>
          <w:tcPr>
            <w:tcW w:w="413" w:type="pct"/>
            <w:shd w:val="clear" w:color="auto" w:fill="FFFFFF" w:themeFill="background1"/>
            <w:vAlign w:val="center"/>
          </w:tcPr>
          <w:p w14:paraId="609AA4B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1.63</w:t>
            </w:r>
          </w:p>
        </w:tc>
        <w:tc>
          <w:tcPr>
            <w:tcW w:w="413" w:type="pct"/>
            <w:shd w:val="clear" w:color="auto" w:fill="FFFFFF" w:themeFill="background1"/>
            <w:vAlign w:val="center"/>
          </w:tcPr>
          <w:p w14:paraId="27AE1A1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2.23</w:t>
            </w:r>
          </w:p>
        </w:tc>
        <w:tc>
          <w:tcPr>
            <w:tcW w:w="397" w:type="pct"/>
            <w:shd w:val="clear" w:color="auto" w:fill="FFFFFF" w:themeFill="background1"/>
            <w:vAlign w:val="center"/>
          </w:tcPr>
          <w:p w14:paraId="5D2B7F67"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2.14</w:t>
            </w:r>
          </w:p>
        </w:tc>
        <w:tc>
          <w:tcPr>
            <w:tcW w:w="481" w:type="pct"/>
            <w:shd w:val="clear" w:color="auto" w:fill="FFFFFF" w:themeFill="background1"/>
            <w:vAlign w:val="center"/>
          </w:tcPr>
          <w:p w14:paraId="68C38235"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2.09</w:t>
            </w:r>
          </w:p>
        </w:tc>
      </w:tr>
      <w:tr w:rsidR="00582A64" w:rsidRPr="0064792E" w14:paraId="49799100"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240678A9"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 xml:space="preserve">Adecuación de velocidades de circulación acorde a las condiciones particulares de diferentes tramos viales </w:t>
            </w:r>
          </w:p>
        </w:tc>
        <w:tc>
          <w:tcPr>
            <w:tcW w:w="385" w:type="pct"/>
            <w:shd w:val="clear" w:color="auto" w:fill="FFFFFF" w:themeFill="background1"/>
            <w:vAlign w:val="center"/>
          </w:tcPr>
          <w:p w14:paraId="274FB44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2.63</w:t>
            </w:r>
          </w:p>
        </w:tc>
        <w:tc>
          <w:tcPr>
            <w:tcW w:w="413" w:type="pct"/>
            <w:shd w:val="clear" w:color="auto" w:fill="FFFFFF" w:themeFill="background1"/>
            <w:vAlign w:val="center"/>
          </w:tcPr>
          <w:p w14:paraId="37C4BDB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1.91</w:t>
            </w:r>
          </w:p>
        </w:tc>
        <w:tc>
          <w:tcPr>
            <w:tcW w:w="413" w:type="pct"/>
            <w:shd w:val="clear" w:color="auto" w:fill="FFFFFF" w:themeFill="background1"/>
            <w:vAlign w:val="center"/>
          </w:tcPr>
          <w:p w14:paraId="11AE39B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1.89</w:t>
            </w:r>
          </w:p>
        </w:tc>
        <w:tc>
          <w:tcPr>
            <w:tcW w:w="570" w:type="pct"/>
            <w:shd w:val="clear" w:color="auto" w:fill="FFFFFF" w:themeFill="background1"/>
            <w:vAlign w:val="center"/>
          </w:tcPr>
          <w:p w14:paraId="63E827F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413" w:type="pct"/>
            <w:shd w:val="clear" w:color="auto" w:fill="FFFFFF" w:themeFill="background1"/>
            <w:vAlign w:val="center"/>
          </w:tcPr>
          <w:p w14:paraId="5C51574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1.83</w:t>
            </w:r>
          </w:p>
        </w:tc>
        <w:tc>
          <w:tcPr>
            <w:tcW w:w="413" w:type="pct"/>
            <w:shd w:val="clear" w:color="auto" w:fill="FFFFFF" w:themeFill="background1"/>
            <w:vAlign w:val="center"/>
          </w:tcPr>
          <w:p w14:paraId="378E8CB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2.14</w:t>
            </w:r>
          </w:p>
        </w:tc>
        <w:tc>
          <w:tcPr>
            <w:tcW w:w="397" w:type="pct"/>
            <w:shd w:val="clear" w:color="auto" w:fill="FFFFFF" w:themeFill="background1"/>
            <w:vAlign w:val="center"/>
          </w:tcPr>
          <w:p w14:paraId="72B8683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2.29</w:t>
            </w:r>
          </w:p>
        </w:tc>
        <w:tc>
          <w:tcPr>
            <w:tcW w:w="481" w:type="pct"/>
            <w:shd w:val="clear" w:color="auto" w:fill="FFFFFF" w:themeFill="background1"/>
            <w:vAlign w:val="center"/>
          </w:tcPr>
          <w:p w14:paraId="278236B5"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2.13</w:t>
            </w:r>
          </w:p>
        </w:tc>
      </w:tr>
      <w:tr w:rsidR="00582A64" w:rsidRPr="0064792E" w14:paraId="1E4D77EB"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57BC7F45"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Mejorar instrumentos técnicos para el diseño, construcción y mantenimiento de infraestructura vial segura</w:t>
            </w:r>
          </w:p>
        </w:tc>
        <w:tc>
          <w:tcPr>
            <w:tcW w:w="385" w:type="pct"/>
            <w:shd w:val="clear" w:color="auto" w:fill="FFFFFF" w:themeFill="background1"/>
            <w:vAlign w:val="center"/>
          </w:tcPr>
          <w:p w14:paraId="756B64D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2.63</w:t>
            </w:r>
          </w:p>
        </w:tc>
        <w:tc>
          <w:tcPr>
            <w:tcW w:w="413" w:type="pct"/>
            <w:shd w:val="clear" w:color="auto" w:fill="FFFFFF" w:themeFill="background1"/>
            <w:vAlign w:val="center"/>
          </w:tcPr>
          <w:p w14:paraId="34085FB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2.14</w:t>
            </w:r>
          </w:p>
        </w:tc>
        <w:tc>
          <w:tcPr>
            <w:tcW w:w="413" w:type="pct"/>
            <w:shd w:val="clear" w:color="auto" w:fill="FFFFFF" w:themeFill="background1"/>
            <w:vAlign w:val="center"/>
          </w:tcPr>
          <w:p w14:paraId="404D3152"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570" w:type="pct"/>
            <w:shd w:val="clear" w:color="auto" w:fill="FFFFFF" w:themeFill="background1"/>
            <w:vAlign w:val="center"/>
          </w:tcPr>
          <w:p w14:paraId="6C69ECF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13" w:type="pct"/>
            <w:shd w:val="clear" w:color="auto" w:fill="FFFFFF" w:themeFill="background1"/>
            <w:vAlign w:val="center"/>
          </w:tcPr>
          <w:p w14:paraId="36B4487F"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1.71</w:t>
            </w:r>
          </w:p>
        </w:tc>
        <w:tc>
          <w:tcPr>
            <w:tcW w:w="413" w:type="pct"/>
            <w:shd w:val="clear" w:color="auto" w:fill="FFFFFF" w:themeFill="background1"/>
            <w:vAlign w:val="center"/>
          </w:tcPr>
          <w:p w14:paraId="3D4E13B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2.06</w:t>
            </w:r>
          </w:p>
        </w:tc>
        <w:tc>
          <w:tcPr>
            <w:tcW w:w="397" w:type="pct"/>
            <w:shd w:val="clear" w:color="auto" w:fill="FFFFFF" w:themeFill="background1"/>
            <w:vAlign w:val="center"/>
          </w:tcPr>
          <w:p w14:paraId="77573CA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2.14</w:t>
            </w:r>
          </w:p>
        </w:tc>
        <w:tc>
          <w:tcPr>
            <w:tcW w:w="481" w:type="pct"/>
            <w:shd w:val="clear" w:color="auto" w:fill="FFFFFF" w:themeFill="background1"/>
            <w:vAlign w:val="center"/>
          </w:tcPr>
          <w:p w14:paraId="68BFB9F2"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2.13</w:t>
            </w:r>
          </w:p>
        </w:tc>
      </w:tr>
      <w:tr w:rsidR="00582A64" w:rsidRPr="0064792E" w14:paraId="056224F4" w14:textId="77777777" w:rsidTr="00866B22">
        <w:tblPrEx>
          <w:shd w:val="clear" w:color="auto" w:fill="FFFFFF" w:themeFill="background1"/>
        </w:tblPrEx>
        <w:trPr>
          <w:trHeight w:val="570"/>
          <w:jc w:val="center"/>
        </w:trPr>
        <w:tc>
          <w:tcPr>
            <w:tcW w:w="1516" w:type="pct"/>
            <w:shd w:val="clear" w:color="auto" w:fill="FFF2CC" w:themeFill="accent4" w:themeFillTint="33"/>
            <w:vAlign w:val="center"/>
          </w:tcPr>
          <w:p w14:paraId="1CFE47A4"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Mejorar procesos de evaluaciones de riesgos de la infraestructura vial en el ámbito urbano y carretero</w:t>
            </w:r>
          </w:p>
        </w:tc>
        <w:tc>
          <w:tcPr>
            <w:tcW w:w="385" w:type="pct"/>
            <w:shd w:val="clear" w:color="auto" w:fill="FFF2CC" w:themeFill="accent4" w:themeFillTint="33"/>
            <w:vAlign w:val="center"/>
          </w:tcPr>
          <w:p w14:paraId="620F2D2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2.63</w:t>
            </w:r>
          </w:p>
        </w:tc>
        <w:tc>
          <w:tcPr>
            <w:tcW w:w="413" w:type="pct"/>
            <w:shd w:val="clear" w:color="auto" w:fill="FFF2CC" w:themeFill="accent4" w:themeFillTint="33"/>
            <w:vAlign w:val="center"/>
          </w:tcPr>
          <w:p w14:paraId="7B4505F0"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2.26</w:t>
            </w:r>
          </w:p>
        </w:tc>
        <w:tc>
          <w:tcPr>
            <w:tcW w:w="413" w:type="pct"/>
            <w:shd w:val="clear" w:color="auto" w:fill="FFF2CC" w:themeFill="accent4" w:themeFillTint="33"/>
            <w:vAlign w:val="center"/>
          </w:tcPr>
          <w:p w14:paraId="2201CC4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2.31</w:t>
            </w:r>
          </w:p>
        </w:tc>
        <w:tc>
          <w:tcPr>
            <w:tcW w:w="570" w:type="pct"/>
            <w:shd w:val="clear" w:color="auto" w:fill="FFF2CC" w:themeFill="accent4" w:themeFillTint="33"/>
            <w:vAlign w:val="center"/>
          </w:tcPr>
          <w:p w14:paraId="3A06EF5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2.29</w:t>
            </w:r>
          </w:p>
        </w:tc>
        <w:tc>
          <w:tcPr>
            <w:tcW w:w="413" w:type="pct"/>
            <w:shd w:val="clear" w:color="auto" w:fill="FFF2CC" w:themeFill="accent4" w:themeFillTint="33"/>
            <w:vAlign w:val="center"/>
          </w:tcPr>
          <w:p w14:paraId="37191993"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1.91</w:t>
            </w:r>
          </w:p>
        </w:tc>
        <w:tc>
          <w:tcPr>
            <w:tcW w:w="413" w:type="pct"/>
            <w:shd w:val="clear" w:color="auto" w:fill="FFF2CC" w:themeFill="accent4" w:themeFillTint="33"/>
            <w:vAlign w:val="center"/>
          </w:tcPr>
          <w:p w14:paraId="58F6F9F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2.29</w:t>
            </w:r>
          </w:p>
        </w:tc>
        <w:tc>
          <w:tcPr>
            <w:tcW w:w="397" w:type="pct"/>
            <w:shd w:val="clear" w:color="auto" w:fill="FFF2CC" w:themeFill="accent4" w:themeFillTint="33"/>
            <w:vAlign w:val="center"/>
          </w:tcPr>
          <w:p w14:paraId="15E133BB"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481" w:type="pct"/>
            <w:shd w:val="clear" w:color="auto" w:fill="FFF2CC" w:themeFill="accent4" w:themeFillTint="33"/>
            <w:vAlign w:val="center"/>
          </w:tcPr>
          <w:p w14:paraId="7B8A5815"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2.27</w:t>
            </w:r>
          </w:p>
        </w:tc>
      </w:tr>
      <w:tr w:rsidR="00582A64" w:rsidRPr="0064792E" w14:paraId="017056BD"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213059EB" w14:textId="1859BC2E" w:rsidR="00582A64" w:rsidRPr="00E24EE0" w:rsidRDefault="00526076" w:rsidP="0058205F">
            <w:pPr>
              <w:pStyle w:val="Prrafodelista"/>
              <w:numPr>
                <w:ilvl w:val="0"/>
                <w:numId w:val="7"/>
              </w:numPr>
              <w:spacing w:after="0"/>
              <w:ind w:left="0" w:firstLine="0"/>
              <w:rPr>
                <w:rFonts w:ascii="Arial" w:hAnsi="Arial" w:cs="Arial"/>
                <w:b/>
                <w:bCs/>
                <w:sz w:val="20"/>
                <w:szCs w:val="20"/>
              </w:rPr>
            </w:pPr>
            <w:r>
              <w:rPr>
                <w:rFonts w:ascii="Arial" w:hAnsi="Arial" w:cs="Arial"/>
                <w:color w:val="000000"/>
                <w:kern w:val="24"/>
                <w:sz w:val="20"/>
                <w:szCs w:val="20"/>
              </w:rPr>
              <w:t>Fomentar la mejora en la</w:t>
            </w:r>
            <w:r w:rsidRPr="00122069">
              <w:rPr>
                <w:rFonts w:ascii="Arial" w:hAnsi="Arial" w:cs="Arial"/>
                <w:color w:val="000000"/>
                <w:kern w:val="24"/>
                <w:sz w:val="20"/>
                <w:szCs w:val="20"/>
              </w:rPr>
              <w:t xml:space="preserve"> información y orientación a usuarios viales</w:t>
            </w:r>
            <w:r>
              <w:rPr>
                <w:rFonts w:ascii="Arial" w:hAnsi="Arial" w:cs="Arial"/>
                <w:color w:val="000000"/>
                <w:kern w:val="24"/>
                <w:sz w:val="20"/>
                <w:szCs w:val="20"/>
              </w:rPr>
              <w:t xml:space="preserve"> </w:t>
            </w:r>
            <w:r w:rsidRPr="00122069">
              <w:rPr>
                <w:rFonts w:ascii="Arial" w:hAnsi="Arial" w:cs="Arial"/>
                <w:color w:val="000000"/>
                <w:kern w:val="24"/>
                <w:sz w:val="20"/>
                <w:szCs w:val="20"/>
              </w:rPr>
              <w:t xml:space="preserve">de </w:t>
            </w:r>
            <w:r>
              <w:rPr>
                <w:rFonts w:ascii="Arial" w:hAnsi="Arial" w:cs="Arial"/>
                <w:color w:val="000000"/>
                <w:kern w:val="24"/>
                <w:sz w:val="20"/>
                <w:szCs w:val="20"/>
              </w:rPr>
              <w:t xml:space="preserve">los </w:t>
            </w:r>
            <w:r w:rsidRPr="00122069">
              <w:rPr>
                <w:rFonts w:ascii="Arial" w:hAnsi="Arial" w:cs="Arial"/>
                <w:color w:val="000000"/>
                <w:kern w:val="24"/>
                <w:sz w:val="20"/>
                <w:szCs w:val="20"/>
              </w:rPr>
              <w:t>procesos de aseguramiento</w:t>
            </w:r>
          </w:p>
        </w:tc>
        <w:tc>
          <w:tcPr>
            <w:tcW w:w="385" w:type="pct"/>
            <w:shd w:val="clear" w:color="auto" w:fill="FFFFFF" w:themeFill="background1"/>
            <w:vAlign w:val="center"/>
          </w:tcPr>
          <w:p w14:paraId="56F64577"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2.60</w:t>
            </w:r>
          </w:p>
        </w:tc>
        <w:tc>
          <w:tcPr>
            <w:tcW w:w="413" w:type="pct"/>
            <w:shd w:val="clear" w:color="auto" w:fill="FFFFFF" w:themeFill="background1"/>
            <w:vAlign w:val="center"/>
          </w:tcPr>
          <w:p w14:paraId="40D3CFC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13" w:type="pct"/>
            <w:shd w:val="clear" w:color="auto" w:fill="FFFFFF" w:themeFill="background1"/>
            <w:vAlign w:val="center"/>
          </w:tcPr>
          <w:p w14:paraId="18D7E90E"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570" w:type="pct"/>
            <w:shd w:val="clear" w:color="auto" w:fill="FFFFFF" w:themeFill="background1"/>
            <w:vAlign w:val="center"/>
          </w:tcPr>
          <w:p w14:paraId="2E14820C"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2.29</w:t>
            </w:r>
          </w:p>
        </w:tc>
        <w:tc>
          <w:tcPr>
            <w:tcW w:w="413" w:type="pct"/>
            <w:shd w:val="clear" w:color="auto" w:fill="FFFFFF" w:themeFill="background1"/>
            <w:vAlign w:val="center"/>
          </w:tcPr>
          <w:p w14:paraId="63CDD688"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1.63</w:t>
            </w:r>
          </w:p>
        </w:tc>
        <w:tc>
          <w:tcPr>
            <w:tcW w:w="413" w:type="pct"/>
            <w:shd w:val="clear" w:color="auto" w:fill="FFFFFF" w:themeFill="background1"/>
            <w:vAlign w:val="center"/>
          </w:tcPr>
          <w:p w14:paraId="6AAC06E1"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2.17</w:t>
            </w:r>
          </w:p>
        </w:tc>
        <w:tc>
          <w:tcPr>
            <w:tcW w:w="397" w:type="pct"/>
            <w:shd w:val="clear" w:color="auto" w:fill="FFFFFF" w:themeFill="background1"/>
            <w:vAlign w:val="center"/>
          </w:tcPr>
          <w:p w14:paraId="6490E005"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2.37</w:t>
            </w:r>
          </w:p>
        </w:tc>
        <w:tc>
          <w:tcPr>
            <w:tcW w:w="481" w:type="pct"/>
            <w:shd w:val="clear" w:color="auto" w:fill="FFFFFF" w:themeFill="background1"/>
            <w:vAlign w:val="center"/>
          </w:tcPr>
          <w:p w14:paraId="24EF0A71"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2.20</w:t>
            </w:r>
          </w:p>
        </w:tc>
      </w:tr>
      <w:tr w:rsidR="00582A64" w:rsidRPr="0064792E" w14:paraId="4B71D93B" w14:textId="77777777" w:rsidTr="00866B22">
        <w:tblPrEx>
          <w:shd w:val="clear" w:color="auto" w:fill="FFFFFF" w:themeFill="background1"/>
        </w:tblPrEx>
        <w:trPr>
          <w:trHeight w:val="570"/>
          <w:jc w:val="center"/>
        </w:trPr>
        <w:tc>
          <w:tcPr>
            <w:tcW w:w="1516" w:type="pct"/>
            <w:shd w:val="clear" w:color="auto" w:fill="FFF2CC" w:themeFill="accent4" w:themeFillTint="33"/>
            <w:vAlign w:val="center"/>
          </w:tcPr>
          <w:p w14:paraId="4DBC414A" w14:textId="77777777" w:rsidR="00582A64" w:rsidRPr="00E24EE0" w:rsidRDefault="00582A64" w:rsidP="0058205F">
            <w:pPr>
              <w:pStyle w:val="Prrafodelista"/>
              <w:numPr>
                <w:ilvl w:val="0"/>
                <w:numId w:val="7"/>
              </w:numPr>
              <w:spacing w:after="0"/>
              <w:ind w:left="0" w:firstLine="0"/>
              <w:rPr>
                <w:rFonts w:ascii="Arial" w:hAnsi="Arial" w:cs="Arial"/>
                <w:b/>
                <w:bCs/>
                <w:sz w:val="20"/>
                <w:szCs w:val="20"/>
              </w:rPr>
            </w:pPr>
            <w:r w:rsidRPr="00E24EE0">
              <w:rPr>
                <w:rFonts w:ascii="Arial" w:hAnsi="Arial" w:cs="Arial"/>
                <w:b/>
                <w:bCs/>
                <w:sz w:val="20"/>
                <w:szCs w:val="20"/>
              </w:rPr>
              <w:t>Optimizar y articular el sistema de respuesta de emergencia y atención prehospitalaria y hospitalaria</w:t>
            </w:r>
          </w:p>
        </w:tc>
        <w:tc>
          <w:tcPr>
            <w:tcW w:w="385" w:type="pct"/>
            <w:shd w:val="clear" w:color="auto" w:fill="FFF2CC" w:themeFill="accent4" w:themeFillTint="33"/>
            <w:vAlign w:val="center"/>
          </w:tcPr>
          <w:p w14:paraId="4A21894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2.71</w:t>
            </w:r>
          </w:p>
        </w:tc>
        <w:tc>
          <w:tcPr>
            <w:tcW w:w="413" w:type="pct"/>
            <w:shd w:val="clear" w:color="auto" w:fill="FFF2CC" w:themeFill="accent4" w:themeFillTint="33"/>
            <w:vAlign w:val="center"/>
          </w:tcPr>
          <w:p w14:paraId="039D36FA"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2.00</w:t>
            </w:r>
          </w:p>
        </w:tc>
        <w:tc>
          <w:tcPr>
            <w:tcW w:w="413" w:type="pct"/>
            <w:shd w:val="clear" w:color="auto" w:fill="FFF2CC" w:themeFill="accent4" w:themeFillTint="33"/>
            <w:vAlign w:val="center"/>
          </w:tcPr>
          <w:p w14:paraId="4152CCCB"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2.37</w:t>
            </w:r>
          </w:p>
        </w:tc>
        <w:tc>
          <w:tcPr>
            <w:tcW w:w="570" w:type="pct"/>
            <w:shd w:val="clear" w:color="auto" w:fill="FFF2CC" w:themeFill="accent4" w:themeFillTint="33"/>
            <w:vAlign w:val="center"/>
          </w:tcPr>
          <w:p w14:paraId="20875586"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2.06</w:t>
            </w:r>
          </w:p>
        </w:tc>
        <w:tc>
          <w:tcPr>
            <w:tcW w:w="413" w:type="pct"/>
            <w:shd w:val="clear" w:color="auto" w:fill="FFF2CC" w:themeFill="accent4" w:themeFillTint="33"/>
            <w:vAlign w:val="center"/>
          </w:tcPr>
          <w:p w14:paraId="02E8BDFD"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1.74</w:t>
            </w:r>
          </w:p>
        </w:tc>
        <w:tc>
          <w:tcPr>
            <w:tcW w:w="413" w:type="pct"/>
            <w:shd w:val="clear" w:color="auto" w:fill="FFF2CC" w:themeFill="accent4" w:themeFillTint="33"/>
            <w:vAlign w:val="center"/>
          </w:tcPr>
          <w:p w14:paraId="35CD5140"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2.20</w:t>
            </w:r>
          </w:p>
        </w:tc>
        <w:tc>
          <w:tcPr>
            <w:tcW w:w="397" w:type="pct"/>
            <w:shd w:val="clear" w:color="auto" w:fill="FFF2CC" w:themeFill="accent4" w:themeFillTint="33"/>
            <w:vAlign w:val="center"/>
          </w:tcPr>
          <w:p w14:paraId="20B2E2E4" w14:textId="77777777" w:rsidR="00582A64" w:rsidRPr="0064792E" w:rsidRDefault="00582A64" w:rsidP="00866B22">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2.37</w:t>
            </w:r>
          </w:p>
        </w:tc>
        <w:tc>
          <w:tcPr>
            <w:tcW w:w="481" w:type="pct"/>
            <w:shd w:val="clear" w:color="auto" w:fill="FFF2CC" w:themeFill="accent4" w:themeFillTint="33"/>
            <w:vAlign w:val="center"/>
          </w:tcPr>
          <w:p w14:paraId="09B6F8C2" w14:textId="77777777" w:rsidR="00582A64" w:rsidRPr="0064792E" w:rsidRDefault="00582A64" w:rsidP="00866B22">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2.21</w:t>
            </w:r>
          </w:p>
        </w:tc>
      </w:tr>
      <w:tr w:rsidR="00582A64" w:rsidRPr="0064792E" w14:paraId="79E3DFE5" w14:textId="77777777" w:rsidTr="00866B22">
        <w:tblPrEx>
          <w:shd w:val="clear" w:color="auto" w:fill="FFFFFF" w:themeFill="background1"/>
        </w:tblPrEx>
        <w:trPr>
          <w:trHeight w:val="570"/>
          <w:jc w:val="center"/>
        </w:trPr>
        <w:tc>
          <w:tcPr>
            <w:tcW w:w="1516" w:type="pct"/>
            <w:shd w:val="clear" w:color="auto" w:fill="FFFFFF" w:themeFill="background1"/>
            <w:vAlign w:val="center"/>
          </w:tcPr>
          <w:p w14:paraId="69A79375" w14:textId="4594F220" w:rsidR="00582A64" w:rsidRPr="00E24EE0" w:rsidRDefault="00EE512A" w:rsidP="0058205F">
            <w:pPr>
              <w:pStyle w:val="Prrafodelista"/>
              <w:numPr>
                <w:ilvl w:val="0"/>
                <w:numId w:val="7"/>
              </w:numPr>
              <w:spacing w:after="0"/>
              <w:ind w:left="0" w:firstLine="0"/>
              <w:rPr>
                <w:rFonts w:ascii="Arial" w:hAnsi="Arial" w:cs="Arial"/>
                <w:b/>
                <w:bCs/>
                <w:color w:val="000000"/>
                <w:kern w:val="24"/>
                <w:sz w:val="20"/>
                <w:szCs w:val="20"/>
              </w:rPr>
            </w:pPr>
            <w:r w:rsidRPr="00EE512A">
              <w:rPr>
                <w:rFonts w:ascii="Arial" w:hAnsi="Arial" w:cs="Arial"/>
                <w:b/>
                <w:bCs/>
                <w:sz w:val="20"/>
                <w:szCs w:val="20"/>
              </w:rPr>
              <w:t>Promover la atención integral a las  víctimas de siniestro de tránsito</w:t>
            </w:r>
          </w:p>
        </w:tc>
        <w:tc>
          <w:tcPr>
            <w:tcW w:w="385" w:type="pct"/>
            <w:shd w:val="clear" w:color="auto" w:fill="FFFFFF" w:themeFill="background1"/>
            <w:vAlign w:val="center"/>
          </w:tcPr>
          <w:p w14:paraId="5CD0E657"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2.54</w:t>
            </w:r>
          </w:p>
        </w:tc>
        <w:tc>
          <w:tcPr>
            <w:tcW w:w="413" w:type="pct"/>
            <w:shd w:val="clear" w:color="auto" w:fill="FFFFFF" w:themeFill="background1"/>
            <w:vAlign w:val="center"/>
          </w:tcPr>
          <w:p w14:paraId="55217497"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13" w:type="pct"/>
            <w:shd w:val="clear" w:color="auto" w:fill="FFFFFF" w:themeFill="background1"/>
            <w:vAlign w:val="center"/>
          </w:tcPr>
          <w:p w14:paraId="7F82AEA7"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2.34</w:t>
            </w:r>
          </w:p>
        </w:tc>
        <w:tc>
          <w:tcPr>
            <w:tcW w:w="570" w:type="pct"/>
            <w:shd w:val="clear" w:color="auto" w:fill="FFFFFF" w:themeFill="background1"/>
            <w:vAlign w:val="center"/>
          </w:tcPr>
          <w:p w14:paraId="537328CA"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2.11</w:t>
            </w:r>
          </w:p>
        </w:tc>
        <w:tc>
          <w:tcPr>
            <w:tcW w:w="413" w:type="pct"/>
            <w:shd w:val="clear" w:color="auto" w:fill="FFFFFF" w:themeFill="background1"/>
            <w:vAlign w:val="center"/>
          </w:tcPr>
          <w:p w14:paraId="03F0AB6C"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1.60</w:t>
            </w:r>
          </w:p>
        </w:tc>
        <w:tc>
          <w:tcPr>
            <w:tcW w:w="413" w:type="pct"/>
            <w:shd w:val="clear" w:color="auto" w:fill="FFFFFF" w:themeFill="background1"/>
            <w:vAlign w:val="center"/>
          </w:tcPr>
          <w:p w14:paraId="42ED0023"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2.06</w:t>
            </w:r>
          </w:p>
        </w:tc>
        <w:tc>
          <w:tcPr>
            <w:tcW w:w="397" w:type="pct"/>
            <w:shd w:val="clear" w:color="auto" w:fill="FFFFFF" w:themeFill="background1"/>
            <w:vAlign w:val="center"/>
          </w:tcPr>
          <w:p w14:paraId="192B1782" w14:textId="77777777" w:rsidR="00582A64" w:rsidRPr="0064792E" w:rsidRDefault="00582A64" w:rsidP="00E24EE0">
            <w:pPr>
              <w:spacing w:after="0" w:line="276" w:lineRule="auto"/>
              <w:jc w:val="center"/>
              <w:rPr>
                <w:rFonts w:ascii="Arial" w:eastAsia="Times New Roman" w:hAnsi="Arial" w:cs="Arial"/>
                <w:color w:val="000000"/>
                <w:sz w:val="20"/>
                <w:szCs w:val="20"/>
                <w:lang w:val="es-PE" w:eastAsia="es-PE"/>
              </w:rPr>
            </w:pPr>
            <w:r w:rsidRPr="0064792E">
              <w:rPr>
                <w:rFonts w:ascii="Arial" w:eastAsia="Arial" w:hAnsi="Arial" w:cs="Arial"/>
                <w:color w:val="000000"/>
                <w:sz w:val="20"/>
                <w:szCs w:val="20"/>
              </w:rPr>
              <w:t>2.23</w:t>
            </w:r>
          </w:p>
        </w:tc>
        <w:tc>
          <w:tcPr>
            <w:tcW w:w="481" w:type="pct"/>
            <w:shd w:val="clear" w:color="auto" w:fill="FFFFFF" w:themeFill="background1"/>
            <w:vAlign w:val="center"/>
          </w:tcPr>
          <w:p w14:paraId="25319312" w14:textId="77777777" w:rsidR="00582A64" w:rsidRPr="0064792E" w:rsidRDefault="00582A64" w:rsidP="00E24EE0">
            <w:pPr>
              <w:spacing w:after="0" w:line="276" w:lineRule="auto"/>
              <w:jc w:val="center"/>
              <w:rPr>
                <w:rFonts w:ascii="Arial" w:eastAsia="Times New Roman" w:hAnsi="Arial" w:cs="Arial"/>
                <w:b/>
                <w:bCs/>
                <w:color w:val="000000"/>
                <w:sz w:val="20"/>
                <w:szCs w:val="20"/>
                <w:lang w:val="es-PE" w:eastAsia="es-PE"/>
              </w:rPr>
            </w:pPr>
            <w:r w:rsidRPr="0064792E">
              <w:rPr>
                <w:rFonts w:ascii="Arial" w:eastAsia="Arial" w:hAnsi="Arial" w:cs="Arial"/>
                <w:b/>
                <w:bCs/>
                <w:color w:val="000000"/>
                <w:sz w:val="20"/>
                <w:szCs w:val="20"/>
              </w:rPr>
              <w:t>2.14</w:t>
            </w:r>
          </w:p>
        </w:tc>
      </w:tr>
      <w:bookmarkEnd w:id="34"/>
    </w:tbl>
    <w:p w14:paraId="36114389" w14:textId="77777777" w:rsidR="00582A64" w:rsidRDefault="00582A64" w:rsidP="00582A64">
      <w:pPr>
        <w:spacing w:line="276" w:lineRule="auto"/>
        <w:jc w:val="both"/>
        <w:rPr>
          <w:rFonts w:ascii="Arial" w:hAnsi="Arial" w:cs="Arial"/>
        </w:rPr>
      </w:pPr>
    </w:p>
    <w:p w14:paraId="4F58B59C" w14:textId="77777777" w:rsidR="00582A64" w:rsidRDefault="00582A64" w:rsidP="00582A64">
      <w:pPr>
        <w:spacing w:line="276" w:lineRule="auto"/>
        <w:jc w:val="both"/>
        <w:rPr>
          <w:rFonts w:ascii="Arial" w:hAnsi="Arial" w:cs="Arial"/>
        </w:rPr>
        <w:sectPr w:rsidR="00582A64" w:rsidSect="007C23BD">
          <w:pgSz w:w="16838" w:h="11906" w:orient="landscape"/>
          <w:pgMar w:top="1701" w:right="2127" w:bottom="1701" w:left="1560" w:header="708" w:footer="856" w:gutter="0"/>
          <w:cols w:space="708"/>
          <w:docGrid w:linePitch="360"/>
        </w:sectPr>
      </w:pPr>
    </w:p>
    <w:p w14:paraId="302C1FBC" w14:textId="25D5118A" w:rsidR="00582A64" w:rsidRPr="00A04A0C" w:rsidRDefault="00582A64" w:rsidP="00582A64">
      <w:pPr>
        <w:spacing w:line="276" w:lineRule="auto"/>
        <w:jc w:val="both"/>
        <w:rPr>
          <w:rFonts w:ascii="Arial" w:hAnsi="Arial" w:cs="Arial"/>
        </w:rPr>
      </w:pPr>
      <w:r w:rsidRPr="00A04A0C">
        <w:rPr>
          <w:rFonts w:ascii="Arial" w:hAnsi="Arial" w:cs="Arial"/>
        </w:rPr>
        <w:lastRenderedPageBreak/>
        <w:t xml:space="preserve">Como se evidencia en la </w:t>
      </w:r>
      <w:r w:rsidR="00E24EE0" w:rsidRPr="00E24EE0">
        <w:rPr>
          <w:rFonts w:ascii="Arial" w:hAnsi="Arial" w:cs="Arial"/>
        </w:rPr>
        <w:fldChar w:fldCharType="begin"/>
      </w:r>
      <w:r w:rsidR="00E24EE0" w:rsidRPr="00E24EE0">
        <w:rPr>
          <w:rFonts w:ascii="Arial" w:hAnsi="Arial" w:cs="Arial"/>
        </w:rPr>
        <w:instrText xml:space="preserve"> REF _Ref69742248 \h  \* MERGEFORMAT </w:instrText>
      </w:r>
      <w:r w:rsidR="00E24EE0" w:rsidRPr="00E24EE0">
        <w:rPr>
          <w:rFonts w:ascii="Arial" w:hAnsi="Arial" w:cs="Arial"/>
        </w:rPr>
      </w:r>
      <w:r w:rsidR="00E24EE0" w:rsidRPr="00E24EE0">
        <w:rPr>
          <w:rFonts w:ascii="Arial" w:hAnsi="Arial" w:cs="Arial"/>
        </w:rPr>
        <w:fldChar w:fldCharType="separate"/>
      </w:r>
      <w:r w:rsidR="00E24EE0" w:rsidRPr="00E24EE0">
        <w:rPr>
          <w:rFonts w:ascii="Arial" w:hAnsi="Arial" w:cs="Arial"/>
        </w:rPr>
        <w:t xml:space="preserve">Tabla </w:t>
      </w:r>
      <w:r w:rsidR="00E24EE0" w:rsidRPr="00E24EE0">
        <w:rPr>
          <w:rFonts w:ascii="Arial" w:hAnsi="Arial" w:cs="Arial"/>
          <w:noProof/>
        </w:rPr>
        <w:t>9</w:t>
      </w:r>
      <w:r w:rsidR="00E24EE0" w:rsidRPr="00E24EE0">
        <w:rPr>
          <w:rFonts w:ascii="Arial" w:hAnsi="Arial" w:cs="Arial"/>
        </w:rPr>
        <w:fldChar w:fldCharType="end"/>
      </w:r>
      <w:r w:rsidRPr="00A04A0C">
        <w:rPr>
          <w:rFonts w:ascii="Arial" w:hAnsi="Arial" w:cs="Arial"/>
        </w:rPr>
        <w:t>, la Alt 5. “Optimización de la estrategia de educación vial a usuarios de las vías” fue la mejor evaluada con un promedio de 2.34, siendo el criterio de “Impacto” el más alto (2.5 promedio). Por el contrario, la Alt 3. “Asegurar procesos de fiscalización eficientes y eficaces” y la Alt 8. “Fortalecimiento del control de ingreso, operación y dada de baja de vehículos del parque automotor” fueron las de evaluación más baja, en este sentido para la Alt 3. la viabilidad política con 1.9 y viabilidad financiera con 1.5 fueron los criterios más bajos. Mientras que los más bajos para la Alt 8. fueron la viabilidad financiera con 1.7 y social 1.8.</w:t>
      </w:r>
    </w:p>
    <w:p w14:paraId="27CA2E8A" w14:textId="77777777" w:rsidR="00582A64" w:rsidRPr="00A04A0C" w:rsidRDefault="00582A64" w:rsidP="00582A64">
      <w:pPr>
        <w:spacing w:line="276" w:lineRule="auto"/>
        <w:jc w:val="both"/>
        <w:rPr>
          <w:rFonts w:ascii="Arial" w:hAnsi="Arial" w:cs="Arial"/>
        </w:rPr>
      </w:pPr>
      <w:r w:rsidRPr="00A04A0C">
        <w:rPr>
          <w:rFonts w:ascii="Arial" w:hAnsi="Arial" w:cs="Arial"/>
        </w:rPr>
        <w:t>Lo anterior, permite consolidar y evidenciar que los Medios M2 “Promoción de actitudes y comportamiento de respeto que generan seguridad en los usuarios viales” con evaluación 2.21 en promedio; M5 “Promoción de infraestructura vial accesible y segura para la movilidad” con 2.20 son los mejor evaluados y M3 “Adecuación de estándares óptimos de seguridad vehicular” el de evaluación más baja.</w:t>
      </w:r>
    </w:p>
    <w:p w14:paraId="1268234D" w14:textId="0D52A815" w:rsidR="00582A64" w:rsidRPr="00FD2108" w:rsidRDefault="00582A64" w:rsidP="00582A64">
      <w:pPr>
        <w:spacing w:line="276" w:lineRule="auto"/>
        <w:jc w:val="center"/>
        <w:rPr>
          <w:rFonts w:ascii="Arial" w:eastAsia="Arial" w:hAnsi="Arial" w:cs="Arial"/>
          <w:b/>
          <w:bCs/>
          <w:iCs/>
          <w:color w:val="000000"/>
        </w:rPr>
      </w:pPr>
      <w:r w:rsidRPr="001F53E8">
        <w:rPr>
          <w:rFonts w:ascii="Arial" w:eastAsia="Arial" w:hAnsi="Arial" w:cs="Arial"/>
          <w:b/>
          <w:bCs/>
          <w:iCs/>
          <w:color w:val="000000"/>
        </w:rPr>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8C60B1">
        <w:rPr>
          <w:rFonts w:ascii="Arial" w:eastAsia="Arial" w:hAnsi="Arial" w:cs="Arial"/>
          <w:b/>
          <w:bCs/>
          <w:iCs/>
          <w:noProof/>
          <w:color w:val="000000"/>
        </w:rPr>
        <w:t>14</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w:t>
      </w:r>
      <w:r>
        <w:rPr>
          <w:rFonts w:ascii="Arial" w:eastAsia="Arial" w:hAnsi="Arial" w:cs="Arial"/>
          <w:b/>
          <w:bCs/>
          <w:iCs/>
          <w:color w:val="000000"/>
        </w:rPr>
        <w:t>Evaluación por Medios Directos</w:t>
      </w:r>
    </w:p>
    <w:p w14:paraId="401EF92B" w14:textId="77777777" w:rsidR="00582A64" w:rsidRDefault="00582A64" w:rsidP="00582A64">
      <w:pPr>
        <w:spacing w:line="276" w:lineRule="auto"/>
        <w:contextualSpacing/>
        <w:jc w:val="center"/>
        <w:rPr>
          <w:rFonts w:ascii="Arial" w:eastAsia="Arial" w:hAnsi="Arial" w:cs="Arial"/>
        </w:rPr>
      </w:pPr>
      <w:r>
        <w:rPr>
          <w:noProof/>
          <w:lang w:val="es-PE" w:eastAsia="es-PE"/>
        </w:rPr>
        <w:drawing>
          <wp:inline distT="0" distB="0" distL="0" distR="0" wp14:anchorId="19BBE353" wp14:editId="580CA75D">
            <wp:extent cx="5179060" cy="2461260"/>
            <wp:effectExtent l="0" t="0" r="2540" b="15240"/>
            <wp:docPr id="6" name="Gráfico 6">
              <a:extLst xmlns:a="http://schemas.openxmlformats.org/drawingml/2006/main">
                <a:ext uri="{FF2B5EF4-FFF2-40B4-BE49-F238E27FC236}">
                  <a16:creationId xmlns:a16="http://schemas.microsoft.com/office/drawing/2014/main" id="{FB35D0D4-C915-475B-970D-9E65C1435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49C94C" w14:textId="77777777" w:rsidR="00582A64" w:rsidRDefault="00582A64" w:rsidP="00582A64">
      <w:pPr>
        <w:spacing w:after="0" w:line="276" w:lineRule="auto"/>
        <w:jc w:val="center"/>
        <w:rPr>
          <w:rFonts w:ascii="Arial" w:hAnsi="Arial" w:cs="Arial"/>
          <w:bCs/>
          <w:sz w:val="20"/>
          <w:szCs w:val="20"/>
        </w:rPr>
      </w:pPr>
      <w:r w:rsidRPr="00CA2E1E">
        <w:rPr>
          <w:rFonts w:ascii="Arial" w:hAnsi="Arial" w:cs="Arial"/>
          <w:b/>
          <w:sz w:val="20"/>
          <w:szCs w:val="20"/>
        </w:rPr>
        <w:t xml:space="preserve">Fuente: </w:t>
      </w:r>
      <w:r w:rsidRPr="00CA2E1E">
        <w:rPr>
          <w:rFonts w:ascii="Arial" w:hAnsi="Arial" w:cs="Arial"/>
          <w:bCs/>
          <w:sz w:val="20"/>
          <w:szCs w:val="20"/>
        </w:rPr>
        <w:t>Evaluación Participativa de Alternativas de Solución.</w:t>
      </w:r>
    </w:p>
    <w:p w14:paraId="4CBC7147" w14:textId="77777777" w:rsidR="00582A64" w:rsidRPr="00CA2E1E" w:rsidRDefault="00582A64" w:rsidP="00582A64">
      <w:pPr>
        <w:spacing w:line="276" w:lineRule="auto"/>
        <w:jc w:val="center"/>
        <w:rPr>
          <w:rFonts w:ascii="Arial" w:hAnsi="Arial" w:cs="Arial"/>
          <w:b/>
          <w:sz w:val="20"/>
          <w:szCs w:val="20"/>
        </w:rPr>
      </w:pPr>
      <w:r w:rsidRPr="00CA2E1E">
        <w:rPr>
          <w:rFonts w:ascii="Arial" w:hAnsi="Arial" w:cs="Arial"/>
          <w:b/>
          <w:sz w:val="20"/>
          <w:szCs w:val="20"/>
        </w:rPr>
        <w:t>Elaboración y análisis</w:t>
      </w:r>
      <w:r>
        <w:rPr>
          <w:rFonts w:ascii="Arial" w:hAnsi="Arial" w:cs="Arial"/>
          <w:bCs/>
          <w:sz w:val="20"/>
          <w:szCs w:val="20"/>
        </w:rPr>
        <w:t>: DSV – MTC</w:t>
      </w:r>
    </w:p>
    <w:p w14:paraId="7452969E" w14:textId="7E197F0D" w:rsidR="00582A64" w:rsidRPr="00A04A0C" w:rsidRDefault="00582A64" w:rsidP="00582A64">
      <w:pPr>
        <w:spacing w:line="276" w:lineRule="auto"/>
        <w:jc w:val="both"/>
        <w:rPr>
          <w:rFonts w:ascii="Arial" w:hAnsi="Arial" w:cs="Arial"/>
        </w:rPr>
      </w:pPr>
      <w:r w:rsidRPr="00A04A0C">
        <w:rPr>
          <w:rFonts w:ascii="Arial" w:hAnsi="Arial" w:cs="Arial"/>
        </w:rPr>
        <w:t>En general la Alt 14. “Optimizar y articular el sistema de respuesta de emergencia y atención prehospitalaria y hospitalaria” tuvo la evaluación más alta en el criterio de “Impacto” (2.73), así mismo, la Alt 5. “Optimización de la estrategia de educación vial a usuarios de las vías” presentó las evaluaciones más altas en la “viabilidad política (2.36), social (2.42), legal 2.36 y técnica (2.42), mientras las que mayor evaluación del criterio “Equidad” fueron la Alt 13. “</w:t>
      </w:r>
      <w:r w:rsidR="00526076" w:rsidRPr="00526076">
        <w:rPr>
          <w:rFonts w:ascii="Arial" w:hAnsi="Arial" w:cs="Arial"/>
        </w:rPr>
        <w:t>Fomentar la mejora en la información y orientación a usuarios viales de los procesos de aseguramiento</w:t>
      </w:r>
      <w:r w:rsidRPr="00A04A0C">
        <w:rPr>
          <w:rFonts w:ascii="Arial" w:hAnsi="Arial" w:cs="Arial"/>
        </w:rPr>
        <w:t>” y la Alt 14. “Optimizar y articular el sistema de respuesta de emergencia y atención prehospitalaria y hospitalaria” con 2.36 cada una. Por el contrario, el criterio de “viabilidad financiera” fue el más fuertemente calificado solo obtuvo 1.76 en promedio para todas las alternativas, la más baja fue la evaluación de la Alt 3. “Asegurar procesos de fiscalización eficientes y eficaces” con 1.55.</w:t>
      </w:r>
    </w:p>
    <w:p w14:paraId="1F6925D5" w14:textId="77777777" w:rsidR="00582A64" w:rsidRPr="00A04A0C" w:rsidRDefault="00582A64" w:rsidP="00582A64">
      <w:pPr>
        <w:spacing w:line="276" w:lineRule="auto"/>
        <w:jc w:val="both"/>
        <w:rPr>
          <w:rFonts w:ascii="Arial" w:hAnsi="Arial" w:cs="Arial"/>
        </w:rPr>
      </w:pPr>
      <w:r w:rsidRPr="00A04A0C">
        <w:rPr>
          <w:rFonts w:ascii="Arial" w:hAnsi="Arial" w:cs="Arial"/>
        </w:rPr>
        <w:lastRenderedPageBreak/>
        <w:t>Por otro lado, en cuanto a las respuestas abiertas que permitían identificar el grado de interés y/o conocimiento de los temas tratados, se recibieron 119 comentarios abiertos distribuidos entre las 15 alternativas que fueron valoradas; algunos de los cuales abarcaron más de un tema central y otros indican posiciones generales (“no”, “de acuerdo”, “conforme”, etc.); estos datos fueron filtrados por temas tratados para su análisis general y luego contextualizados según lo vertido en sus comentarios, se observa que los temas más comentados son la coordinación interinstitucional, el establecimiento de una Agencia Nacional, la Educación Vial, mejorar el sistema CITV, entre otros, según se observa en las siguientes tabla y gráfico:</w:t>
      </w:r>
    </w:p>
    <w:p w14:paraId="1FDD2EBA" w14:textId="150210A7" w:rsidR="00582A64" w:rsidRPr="00CA2E1E" w:rsidRDefault="00582A64" w:rsidP="00582A64">
      <w:pPr>
        <w:pStyle w:val="Descripcin"/>
        <w:keepNext/>
        <w:spacing w:line="276" w:lineRule="auto"/>
        <w:jc w:val="center"/>
        <w:rPr>
          <w:rFonts w:ascii="Arial" w:hAnsi="Arial" w:cs="Arial"/>
          <w:b/>
          <w:i w:val="0"/>
          <w:color w:val="auto"/>
          <w:sz w:val="22"/>
          <w:szCs w:val="22"/>
        </w:rPr>
      </w:pPr>
      <w:r w:rsidRPr="00DA6010">
        <w:rPr>
          <w:rFonts w:ascii="Arial" w:hAnsi="Arial" w:cs="Arial"/>
          <w:b/>
          <w:i w:val="0"/>
          <w:color w:val="auto"/>
          <w:sz w:val="22"/>
          <w:szCs w:val="22"/>
        </w:rPr>
        <w:t xml:space="preserve">Tabla </w:t>
      </w:r>
      <w:r w:rsidRPr="00DA6010">
        <w:rPr>
          <w:rFonts w:ascii="Arial" w:hAnsi="Arial" w:cs="Arial"/>
          <w:b/>
          <w:i w:val="0"/>
          <w:color w:val="auto"/>
          <w:sz w:val="22"/>
          <w:szCs w:val="22"/>
        </w:rPr>
        <w:fldChar w:fldCharType="begin"/>
      </w:r>
      <w:r w:rsidRPr="00DA6010">
        <w:rPr>
          <w:rFonts w:ascii="Arial" w:hAnsi="Arial" w:cs="Arial"/>
          <w:b/>
          <w:i w:val="0"/>
          <w:color w:val="auto"/>
          <w:sz w:val="22"/>
          <w:szCs w:val="22"/>
        </w:rPr>
        <w:instrText xml:space="preserve"> SEQ Tabla \* ARABIC </w:instrText>
      </w:r>
      <w:r w:rsidRPr="00DA6010">
        <w:rPr>
          <w:rFonts w:ascii="Arial" w:hAnsi="Arial" w:cs="Arial"/>
          <w:b/>
          <w:i w:val="0"/>
          <w:color w:val="auto"/>
          <w:sz w:val="22"/>
          <w:szCs w:val="22"/>
        </w:rPr>
        <w:fldChar w:fldCharType="separate"/>
      </w:r>
      <w:r w:rsidR="008C60B1">
        <w:rPr>
          <w:rFonts w:ascii="Arial" w:hAnsi="Arial" w:cs="Arial"/>
          <w:b/>
          <w:i w:val="0"/>
          <w:noProof/>
          <w:color w:val="auto"/>
          <w:sz w:val="22"/>
          <w:szCs w:val="22"/>
        </w:rPr>
        <w:t>18</w:t>
      </w:r>
      <w:r w:rsidRPr="00DA6010">
        <w:rPr>
          <w:rFonts w:ascii="Arial" w:hAnsi="Arial" w:cs="Arial"/>
          <w:b/>
          <w:i w:val="0"/>
          <w:color w:val="auto"/>
          <w:sz w:val="22"/>
          <w:szCs w:val="22"/>
        </w:rPr>
        <w:fldChar w:fldCharType="end"/>
      </w:r>
      <w:r w:rsidRPr="00DA6010">
        <w:rPr>
          <w:rFonts w:ascii="Arial" w:hAnsi="Arial" w:cs="Arial"/>
          <w:b/>
          <w:i w:val="0"/>
          <w:color w:val="auto"/>
          <w:sz w:val="22"/>
          <w:szCs w:val="22"/>
        </w:rPr>
        <w:t xml:space="preserve">. </w:t>
      </w:r>
      <w:r>
        <w:rPr>
          <w:rFonts w:ascii="Arial" w:hAnsi="Arial" w:cs="Arial"/>
          <w:b/>
          <w:i w:val="0"/>
          <w:color w:val="auto"/>
          <w:sz w:val="22"/>
          <w:szCs w:val="22"/>
        </w:rPr>
        <w:t>Resumen de los temas tratados</w:t>
      </w:r>
      <w:r w:rsidRPr="00DA6010">
        <w:rPr>
          <w:rFonts w:ascii="Arial" w:hAnsi="Arial" w:cs="Arial"/>
          <w:b/>
          <w:i w:val="0"/>
          <w:color w:val="auto"/>
          <w:sz w:val="22"/>
          <w:szCs w:val="22"/>
        </w:rPr>
        <w:t xml:space="preserve"> </w:t>
      </w:r>
    </w:p>
    <w:tbl>
      <w:tblPr>
        <w:tblW w:w="5049"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00" w:firstRow="0" w:lastRow="0" w:firstColumn="0" w:lastColumn="0" w:noHBand="0" w:noVBand="1"/>
      </w:tblPr>
      <w:tblGrid>
        <w:gridCol w:w="7476"/>
        <w:gridCol w:w="1101"/>
      </w:tblGrid>
      <w:tr w:rsidR="00582A64" w:rsidRPr="00CA2E1E" w14:paraId="4E33B66B" w14:textId="77777777" w:rsidTr="00866B22">
        <w:trPr>
          <w:trHeight w:val="314"/>
          <w:tblHeader/>
        </w:trPr>
        <w:tc>
          <w:tcPr>
            <w:tcW w:w="4358" w:type="pct"/>
            <w:shd w:val="clear" w:color="auto" w:fill="FF0000"/>
            <w:vAlign w:val="center"/>
          </w:tcPr>
          <w:p w14:paraId="035660F4" w14:textId="77777777" w:rsidR="00582A64" w:rsidRPr="00CA2E1E" w:rsidRDefault="00582A64" w:rsidP="00866B22">
            <w:pPr>
              <w:spacing w:after="0"/>
              <w:rPr>
                <w:rFonts w:ascii="Arial" w:eastAsia="Arial" w:hAnsi="Arial" w:cs="Arial"/>
                <w:b/>
                <w:color w:val="FFFFFF" w:themeColor="background1"/>
                <w:sz w:val="20"/>
                <w:szCs w:val="20"/>
              </w:rPr>
            </w:pPr>
            <w:r w:rsidRPr="00CA2E1E">
              <w:rPr>
                <w:rFonts w:ascii="Arial" w:eastAsia="Arial" w:hAnsi="Arial" w:cs="Arial"/>
                <w:b/>
                <w:color w:val="FFFFFF" w:themeColor="background1"/>
                <w:sz w:val="20"/>
                <w:szCs w:val="20"/>
              </w:rPr>
              <w:t>Tema tratado</w:t>
            </w:r>
          </w:p>
        </w:tc>
        <w:tc>
          <w:tcPr>
            <w:tcW w:w="642" w:type="pct"/>
            <w:shd w:val="clear" w:color="auto" w:fill="FF0000"/>
            <w:vAlign w:val="center"/>
          </w:tcPr>
          <w:p w14:paraId="23D219C7" w14:textId="77777777" w:rsidR="00582A64" w:rsidRPr="00CA2E1E" w:rsidRDefault="00582A64" w:rsidP="00866B22">
            <w:pPr>
              <w:spacing w:after="0"/>
              <w:jc w:val="center"/>
              <w:rPr>
                <w:rFonts w:ascii="Arial" w:eastAsia="Arial" w:hAnsi="Arial" w:cs="Arial"/>
                <w:b/>
                <w:color w:val="FFFFFF" w:themeColor="background1"/>
                <w:sz w:val="20"/>
                <w:szCs w:val="20"/>
              </w:rPr>
            </w:pPr>
            <w:r w:rsidRPr="00CA2E1E">
              <w:rPr>
                <w:rFonts w:ascii="Arial" w:eastAsia="Arial" w:hAnsi="Arial" w:cs="Arial"/>
                <w:b/>
                <w:color w:val="FFFFFF" w:themeColor="background1"/>
                <w:sz w:val="20"/>
                <w:szCs w:val="20"/>
              </w:rPr>
              <w:t>Cantidad</w:t>
            </w:r>
          </w:p>
        </w:tc>
      </w:tr>
      <w:tr w:rsidR="00582A64" w:rsidRPr="00CA2E1E" w14:paraId="3B77C445" w14:textId="77777777" w:rsidTr="00866B22">
        <w:trPr>
          <w:trHeight w:val="314"/>
        </w:trPr>
        <w:tc>
          <w:tcPr>
            <w:tcW w:w="4358" w:type="pct"/>
            <w:vAlign w:val="center"/>
          </w:tcPr>
          <w:p w14:paraId="30E9F985"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Coordinación Interinstitucional</w:t>
            </w:r>
          </w:p>
        </w:tc>
        <w:tc>
          <w:tcPr>
            <w:tcW w:w="642" w:type="pct"/>
            <w:vAlign w:val="center"/>
          </w:tcPr>
          <w:p w14:paraId="1B162435"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17</w:t>
            </w:r>
          </w:p>
        </w:tc>
      </w:tr>
      <w:tr w:rsidR="00582A64" w:rsidRPr="00CA2E1E" w14:paraId="09DF2E8F" w14:textId="77777777" w:rsidTr="00866B22">
        <w:trPr>
          <w:trHeight w:val="314"/>
        </w:trPr>
        <w:tc>
          <w:tcPr>
            <w:tcW w:w="4358" w:type="pct"/>
            <w:vAlign w:val="center"/>
          </w:tcPr>
          <w:p w14:paraId="7CB15BB0"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Educación vial</w:t>
            </w:r>
          </w:p>
        </w:tc>
        <w:tc>
          <w:tcPr>
            <w:tcW w:w="642" w:type="pct"/>
            <w:vAlign w:val="center"/>
          </w:tcPr>
          <w:p w14:paraId="3B1759DC"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6</w:t>
            </w:r>
          </w:p>
        </w:tc>
      </w:tr>
      <w:tr w:rsidR="00582A64" w:rsidRPr="00CA2E1E" w14:paraId="4B8AEA7F" w14:textId="77777777" w:rsidTr="00866B22">
        <w:trPr>
          <w:trHeight w:val="314"/>
        </w:trPr>
        <w:tc>
          <w:tcPr>
            <w:tcW w:w="4358" w:type="pct"/>
            <w:vAlign w:val="center"/>
          </w:tcPr>
          <w:p w14:paraId="5209CB10"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Agencia Nacional</w:t>
            </w:r>
          </w:p>
        </w:tc>
        <w:tc>
          <w:tcPr>
            <w:tcW w:w="642" w:type="pct"/>
            <w:vAlign w:val="center"/>
          </w:tcPr>
          <w:p w14:paraId="5CBFF79B"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5</w:t>
            </w:r>
          </w:p>
        </w:tc>
      </w:tr>
      <w:tr w:rsidR="00582A64" w:rsidRPr="00CA2E1E" w14:paraId="79D95159" w14:textId="77777777" w:rsidTr="00866B22">
        <w:trPr>
          <w:trHeight w:val="314"/>
        </w:trPr>
        <w:tc>
          <w:tcPr>
            <w:tcW w:w="4358" w:type="pct"/>
            <w:vAlign w:val="center"/>
          </w:tcPr>
          <w:p w14:paraId="2B52E746"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Mejorar sistema de CITV</w:t>
            </w:r>
          </w:p>
        </w:tc>
        <w:tc>
          <w:tcPr>
            <w:tcW w:w="642" w:type="pct"/>
            <w:vAlign w:val="center"/>
          </w:tcPr>
          <w:p w14:paraId="267F39CE"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4</w:t>
            </w:r>
          </w:p>
        </w:tc>
      </w:tr>
      <w:tr w:rsidR="00582A64" w:rsidRPr="00CA2E1E" w14:paraId="38041B56" w14:textId="77777777" w:rsidTr="00866B22">
        <w:trPr>
          <w:trHeight w:val="314"/>
        </w:trPr>
        <w:tc>
          <w:tcPr>
            <w:tcW w:w="4358" w:type="pct"/>
            <w:vAlign w:val="center"/>
          </w:tcPr>
          <w:p w14:paraId="2112C868"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Articulación territorial con regiones</w:t>
            </w:r>
          </w:p>
        </w:tc>
        <w:tc>
          <w:tcPr>
            <w:tcW w:w="642" w:type="pct"/>
            <w:vAlign w:val="center"/>
          </w:tcPr>
          <w:p w14:paraId="689F0808"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3</w:t>
            </w:r>
          </w:p>
        </w:tc>
      </w:tr>
      <w:tr w:rsidR="00582A64" w:rsidRPr="00CA2E1E" w14:paraId="556893C1" w14:textId="77777777" w:rsidTr="00866B22">
        <w:trPr>
          <w:trHeight w:val="314"/>
        </w:trPr>
        <w:tc>
          <w:tcPr>
            <w:tcW w:w="4358" w:type="pct"/>
            <w:vAlign w:val="center"/>
          </w:tcPr>
          <w:p w14:paraId="10997275"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Data confiable</w:t>
            </w:r>
          </w:p>
        </w:tc>
        <w:tc>
          <w:tcPr>
            <w:tcW w:w="642" w:type="pct"/>
            <w:vAlign w:val="center"/>
          </w:tcPr>
          <w:p w14:paraId="69C8BF87"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510AAE71" w14:textId="77777777" w:rsidTr="00866B22">
        <w:trPr>
          <w:trHeight w:val="314"/>
        </w:trPr>
        <w:tc>
          <w:tcPr>
            <w:tcW w:w="4358" w:type="pct"/>
            <w:vAlign w:val="center"/>
          </w:tcPr>
          <w:p w14:paraId="27F93AAA"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Información en tiempo real</w:t>
            </w:r>
          </w:p>
        </w:tc>
        <w:tc>
          <w:tcPr>
            <w:tcW w:w="642" w:type="pct"/>
            <w:vAlign w:val="center"/>
          </w:tcPr>
          <w:p w14:paraId="1F4C66A6"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1EFF96C7" w14:textId="77777777" w:rsidTr="00866B22">
        <w:trPr>
          <w:trHeight w:val="314"/>
        </w:trPr>
        <w:tc>
          <w:tcPr>
            <w:tcW w:w="4358" w:type="pct"/>
            <w:vAlign w:val="center"/>
          </w:tcPr>
          <w:p w14:paraId="21D31179"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Competencias Claras</w:t>
            </w:r>
          </w:p>
        </w:tc>
        <w:tc>
          <w:tcPr>
            <w:tcW w:w="642" w:type="pct"/>
            <w:vAlign w:val="center"/>
          </w:tcPr>
          <w:p w14:paraId="3952226E"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66EA2EE1" w14:textId="77777777" w:rsidTr="00866B22">
        <w:trPr>
          <w:trHeight w:val="314"/>
        </w:trPr>
        <w:tc>
          <w:tcPr>
            <w:tcW w:w="4358" w:type="pct"/>
            <w:vAlign w:val="center"/>
          </w:tcPr>
          <w:p w14:paraId="4E480857"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Radares de velocidad</w:t>
            </w:r>
          </w:p>
        </w:tc>
        <w:tc>
          <w:tcPr>
            <w:tcW w:w="642" w:type="pct"/>
            <w:vAlign w:val="center"/>
          </w:tcPr>
          <w:p w14:paraId="3C74C65A"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0E100FAE" w14:textId="77777777" w:rsidTr="00866B22">
        <w:trPr>
          <w:trHeight w:val="314"/>
        </w:trPr>
        <w:tc>
          <w:tcPr>
            <w:tcW w:w="4358" w:type="pct"/>
            <w:vAlign w:val="center"/>
          </w:tcPr>
          <w:p w14:paraId="411552D1"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Mejora de dispositivos de control</w:t>
            </w:r>
          </w:p>
        </w:tc>
        <w:tc>
          <w:tcPr>
            <w:tcW w:w="642" w:type="pct"/>
            <w:vAlign w:val="center"/>
          </w:tcPr>
          <w:p w14:paraId="6A16F709"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65231CFC" w14:textId="77777777" w:rsidTr="00866B22">
        <w:trPr>
          <w:trHeight w:val="314"/>
        </w:trPr>
        <w:tc>
          <w:tcPr>
            <w:tcW w:w="4358" w:type="pct"/>
            <w:vAlign w:val="center"/>
          </w:tcPr>
          <w:p w14:paraId="19363FE9"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Atención sanitaria adecuada</w:t>
            </w:r>
          </w:p>
        </w:tc>
        <w:tc>
          <w:tcPr>
            <w:tcW w:w="642" w:type="pct"/>
            <w:vAlign w:val="center"/>
          </w:tcPr>
          <w:p w14:paraId="513E7BE0"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65B44E2D" w14:textId="77777777" w:rsidTr="00866B22">
        <w:trPr>
          <w:trHeight w:val="314"/>
        </w:trPr>
        <w:tc>
          <w:tcPr>
            <w:tcW w:w="4358" w:type="pct"/>
            <w:vAlign w:val="center"/>
          </w:tcPr>
          <w:p w14:paraId="0F1BDCDF"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Cámaras de fiscalización de tránsito</w:t>
            </w:r>
          </w:p>
        </w:tc>
        <w:tc>
          <w:tcPr>
            <w:tcW w:w="642" w:type="pct"/>
            <w:vAlign w:val="center"/>
          </w:tcPr>
          <w:p w14:paraId="3AF50B03"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2</w:t>
            </w:r>
          </w:p>
        </w:tc>
      </w:tr>
      <w:tr w:rsidR="00582A64" w:rsidRPr="00CA2E1E" w14:paraId="4E200D55" w14:textId="77777777" w:rsidTr="00866B22">
        <w:trPr>
          <w:trHeight w:val="377"/>
        </w:trPr>
        <w:tc>
          <w:tcPr>
            <w:tcW w:w="4358" w:type="pct"/>
            <w:vAlign w:val="center"/>
          </w:tcPr>
          <w:p w14:paraId="5127F741" w14:textId="41B7296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 xml:space="preserve">Integración con los diagnósticos de brecha para la infraestructura (PMI de sectores y </w:t>
            </w:r>
            <w:r w:rsidR="00545EE6" w:rsidRPr="00CA2E1E">
              <w:rPr>
                <w:rFonts w:ascii="Arial" w:eastAsia="Arial" w:hAnsi="Arial" w:cs="Arial"/>
                <w:color w:val="000000"/>
                <w:sz w:val="20"/>
                <w:szCs w:val="20"/>
              </w:rPr>
              <w:t>Gob.</w:t>
            </w:r>
            <w:r w:rsidRPr="00CA2E1E">
              <w:rPr>
                <w:rFonts w:ascii="Arial" w:eastAsia="Arial" w:hAnsi="Arial" w:cs="Arial"/>
                <w:color w:val="000000"/>
                <w:sz w:val="20"/>
                <w:szCs w:val="20"/>
              </w:rPr>
              <w:t xml:space="preserve"> subnacionales) </w:t>
            </w:r>
          </w:p>
        </w:tc>
        <w:tc>
          <w:tcPr>
            <w:tcW w:w="642" w:type="pct"/>
            <w:vAlign w:val="center"/>
          </w:tcPr>
          <w:p w14:paraId="05454977"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1F345720" w14:textId="77777777" w:rsidTr="00866B22">
        <w:trPr>
          <w:trHeight w:val="314"/>
        </w:trPr>
        <w:tc>
          <w:tcPr>
            <w:tcW w:w="4358" w:type="pct"/>
            <w:vAlign w:val="center"/>
          </w:tcPr>
          <w:p w14:paraId="3EAC4B13"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Revisar cobertura SOAT</w:t>
            </w:r>
          </w:p>
        </w:tc>
        <w:tc>
          <w:tcPr>
            <w:tcW w:w="642" w:type="pct"/>
            <w:vAlign w:val="center"/>
          </w:tcPr>
          <w:p w14:paraId="72C8DF88"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39FF180A" w14:textId="77777777" w:rsidTr="00866B22">
        <w:trPr>
          <w:trHeight w:val="314"/>
        </w:trPr>
        <w:tc>
          <w:tcPr>
            <w:tcW w:w="4358" w:type="pct"/>
            <w:vAlign w:val="center"/>
          </w:tcPr>
          <w:p w14:paraId="35FF1DB3"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Política de Estado</w:t>
            </w:r>
          </w:p>
        </w:tc>
        <w:tc>
          <w:tcPr>
            <w:tcW w:w="642" w:type="pct"/>
            <w:vAlign w:val="center"/>
          </w:tcPr>
          <w:p w14:paraId="172322EA"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1C8AC296" w14:textId="77777777" w:rsidTr="00866B22">
        <w:trPr>
          <w:trHeight w:val="314"/>
        </w:trPr>
        <w:tc>
          <w:tcPr>
            <w:tcW w:w="4358" w:type="pct"/>
            <w:vAlign w:val="center"/>
          </w:tcPr>
          <w:p w14:paraId="0A4A17D8"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Indicadores de brechas de infraestructura asociada a SV (MTC, MVCS, GoRes)</w:t>
            </w:r>
          </w:p>
        </w:tc>
        <w:tc>
          <w:tcPr>
            <w:tcW w:w="642" w:type="pct"/>
            <w:vAlign w:val="center"/>
          </w:tcPr>
          <w:p w14:paraId="578175A3"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6BF53512" w14:textId="77777777" w:rsidTr="00866B22">
        <w:trPr>
          <w:trHeight w:val="314"/>
        </w:trPr>
        <w:tc>
          <w:tcPr>
            <w:tcW w:w="4358" w:type="pct"/>
            <w:vAlign w:val="center"/>
          </w:tcPr>
          <w:p w14:paraId="1257BC34"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Inspecciones de SV</w:t>
            </w:r>
          </w:p>
        </w:tc>
        <w:tc>
          <w:tcPr>
            <w:tcW w:w="642" w:type="pct"/>
            <w:vAlign w:val="center"/>
          </w:tcPr>
          <w:p w14:paraId="4ADBC3D9"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364CE614" w14:textId="77777777" w:rsidTr="00866B22">
        <w:trPr>
          <w:trHeight w:val="314"/>
        </w:trPr>
        <w:tc>
          <w:tcPr>
            <w:tcW w:w="4358" w:type="pct"/>
            <w:vAlign w:val="center"/>
          </w:tcPr>
          <w:p w14:paraId="3901DA31"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Operaciones conjuntas PNP</w:t>
            </w:r>
          </w:p>
        </w:tc>
        <w:tc>
          <w:tcPr>
            <w:tcW w:w="642" w:type="pct"/>
            <w:vAlign w:val="center"/>
          </w:tcPr>
          <w:p w14:paraId="171C5DF3"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1958B38C" w14:textId="77777777" w:rsidTr="00866B22">
        <w:trPr>
          <w:trHeight w:val="314"/>
        </w:trPr>
        <w:tc>
          <w:tcPr>
            <w:tcW w:w="4358" w:type="pct"/>
            <w:vAlign w:val="center"/>
          </w:tcPr>
          <w:p w14:paraId="3F236CF3"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Involucramiento de la academia</w:t>
            </w:r>
          </w:p>
        </w:tc>
        <w:tc>
          <w:tcPr>
            <w:tcW w:w="642" w:type="pct"/>
            <w:vAlign w:val="center"/>
          </w:tcPr>
          <w:p w14:paraId="4D177E64"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F5C9FC7" w14:textId="77777777" w:rsidTr="00866B22">
        <w:trPr>
          <w:trHeight w:val="314"/>
        </w:trPr>
        <w:tc>
          <w:tcPr>
            <w:tcW w:w="4358" w:type="pct"/>
            <w:vAlign w:val="center"/>
          </w:tcPr>
          <w:p w14:paraId="7AECC6F1"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Mecanismos de participación ciudadana</w:t>
            </w:r>
          </w:p>
        </w:tc>
        <w:tc>
          <w:tcPr>
            <w:tcW w:w="642" w:type="pct"/>
            <w:vAlign w:val="center"/>
          </w:tcPr>
          <w:p w14:paraId="6898F785"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0F4AB8D7" w14:textId="77777777" w:rsidTr="00866B22">
        <w:trPr>
          <w:trHeight w:val="314"/>
        </w:trPr>
        <w:tc>
          <w:tcPr>
            <w:tcW w:w="4358" w:type="pct"/>
            <w:vAlign w:val="center"/>
          </w:tcPr>
          <w:p w14:paraId="2F6A75CD"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Campañas de seguridad vial</w:t>
            </w:r>
          </w:p>
        </w:tc>
        <w:tc>
          <w:tcPr>
            <w:tcW w:w="642" w:type="pct"/>
            <w:vAlign w:val="center"/>
          </w:tcPr>
          <w:p w14:paraId="22361184"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32B1228" w14:textId="77777777" w:rsidTr="00866B22">
        <w:trPr>
          <w:trHeight w:val="314"/>
        </w:trPr>
        <w:tc>
          <w:tcPr>
            <w:tcW w:w="4358" w:type="pct"/>
            <w:vAlign w:val="center"/>
          </w:tcPr>
          <w:p w14:paraId="40A1D950"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Educación en valores</w:t>
            </w:r>
          </w:p>
        </w:tc>
        <w:tc>
          <w:tcPr>
            <w:tcW w:w="642" w:type="pct"/>
            <w:vAlign w:val="center"/>
          </w:tcPr>
          <w:p w14:paraId="1C1A974C"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6DD3CD0" w14:textId="77777777" w:rsidTr="00866B22">
        <w:trPr>
          <w:trHeight w:val="314"/>
        </w:trPr>
        <w:tc>
          <w:tcPr>
            <w:tcW w:w="4358" w:type="pct"/>
            <w:vAlign w:val="center"/>
          </w:tcPr>
          <w:p w14:paraId="6664504F"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Enfoque en movilidad activa a menores</w:t>
            </w:r>
          </w:p>
        </w:tc>
        <w:tc>
          <w:tcPr>
            <w:tcW w:w="642" w:type="pct"/>
            <w:vAlign w:val="center"/>
          </w:tcPr>
          <w:p w14:paraId="3169E75A"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33D5CE81" w14:textId="77777777" w:rsidTr="00866B22">
        <w:trPr>
          <w:trHeight w:val="314"/>
        </w:trPr>
        <w:tc>
          <w:tcPr>
            <w:tcW w:w="4358" w:type="pct"/>
            <w:vAlign w:val="center"/>
          </w:tcPr>
          <w:p w14:paraId="3072DE97"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Seguridad vial RURAL</w:t>
            </w:r>
          </w:p>
        </w:tc>
        <w:tc>
          <w:tcPr>
            <w:tcW w:w="642" w:type="pct"/>
            <w:vAlign w:val="center"/>
          </w:tcPr>
          <w:p w14:paraId="41D21754"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ABF74E5" w14:textId="77777777" w:rsidTr="00866B22">
        <w:trPr>
          <w:trHeight w:val="314"/>
        </w:trPr>
        <w:tc>
          <w:tcPr>
            <w:tcW w:w="4358" w:type="pct"/>
            <w:vAlign w:val="center"/>
          </w:tcPr>
          <w:p w14:paraId="2C5FEE4D"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Interculturalidad</w:t>
            </w:r>
          </w:p>
        </w:tc>
        <w:tc>
          <w:tcPr>
            <w:tcW w:w="642" w:type="pct"/>
            <w:vAlign w:val="center"/>
          </w:tcPr>
          <w:p w14:paraId="7745C5BA"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29292E67" w14:textId="77777777" w:rsidTr="00866B22">
        <w:trPr>
          <w:trHeight w:val="314"/>
        </w:trPr>
        <w:tc>
          <w:tcPr>
            <w:tcW w:w="4358" w:type="pct"/>
            <w:vAlign w:val="center"/>
          </w:tcPr>
          <w:p w14:paraId="2DF446A4"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Sensibilización</w:t>
            </w:r>
          </w:p>
        </w:tc>
        <w:tc>
          <w:tcPr>
            <w:tcW w:w="642" w:type="pct"/>
            <w:vAlign w:val="center"/>
          </w:tcPr>
          <w:p w14:paraId="0F46C611"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6545B9E3" w14:textId="77777777" w:rsidTr="00866B22">
        <w:trPr>
          <w:trHeight w:val="314"/>
        </w:trPr>
        <w:tc>
          <w:tcPr>
            <w:tcW w:w="4358" w:type="pct"/>
            <w:vAlign w:val="center"/>
          </w:tcPr>
          <w:p w14:paraId="2BE5F00C"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Homologación vehicular</w:t>
            </w:r>
          </w:p>
        </w:tc>
        <w:tc>
          <w:tcPr>
            <w:tcW w:w="642" w:type="pct"/>
            <w:vAlign w:val="center"/>
          </w:tcPr>
          <w:p w14:paraId="2F36D2E7"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082AF19" w14:textId="77777777" w:rsidTr="00866B22">
        <w:trPr>
          <w:trHeight w:val="314"/>
        </w:trPr>
        <w:tc>
          <w:tcPr>
            <w:tcW w:w="4358" w:type="pct"/>
            <w:vAlign w:val="center"/>
          </w:tcPr>
          <w:p w14:paraId="3EF92EBA"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lastRenderedPageBreak/>
              <w:t>Endurecimiento de sanciones con retención de licencias</w:t>
            </w:r>
          </w:p>
        </w:tc>
        <w:tc>
          <w:tcPr>
            <w:tcW w:w="642" w:type="pct"/>
            <w:vAlign w:val="center"/>
          </w:tcPr>
          <w:p w14:paraId="788279AC"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719E2E03" w14:textId="77777777" w:rsidTr="00866B22">
        <w:trPr>
          <w:trHeight w:val="314"/>
        </w:trPr>
        <w:tc>
          <w:tcPr>
            <w:tcW w:w="4358" w:type="pct"/>
            <w:vAlign w:val="center"/>
          </w:tcPr>
          <w:p w14:paraId="70843669"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Control de velocidades</w:t>
            </w:r>
          </w:p>
        </w:tc>
        <w:tc>
          <w:tcPr>
            <w:tcW w:w="642" w:type="pct"/>
            <w:vAlign w:val="center"/>
          </w:tcPr>
          <w:p w14:paraId="1B283C4E"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7CECE589" w14:textId="77777777" w:rsidTr="00866B22">
        <w:trPr>
          <w:trHeight w:val="314"/>
        </w:trPr>
        <w:tc>
          <w:tcPr>
            <w:tcW w:w="4358" w:type="pct"/>
            <w:vAlign w:val="center"/>
          </w:tcPr>
          <w:p w14:paraId="5C581356"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Mejorar cumplimiento de autoridades</w:t>
            </w:r>
          </w:p>
        </w:tc>
        <w:tc>
          <w:tcPr>
            <w:tcW w:w="642" w:type="pct"/>
            <w:vAlign w:val="center"/>
          </w:tcPr>
          <w:p w14:paraId="39EAB9F6"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65813E75" w14:textId="77777777" w:rsidTr="00866B22">
        <w:trPr>
          <w:trHeight w:val="314"/>
        </w:trPr>
        <w:tc>
          <w:tcPr>
            <w:tcW w:w="4358" w:type="pct"/>
            <w:vAlign w:val="center"/>
          </w:tcPr>
          <w:p w14:paraId="272EAA70"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Mejora de competencias evaluaciones de riesgos</w:t>
            </w:r>
          </w:p>
        </w:tc>
        <w:tc>
          <w:tcPr>
            <w:tcW w:w="642" w:type="pct"/>
            <w:vAlign w:val="center"/>
          </w:tcPr>
          <w:p w14:paraId="444D534B"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0ED4330C" w14:textId="77777777" w:rsidTr="00866B22">
        <w:trPr>
          <w:trHeight w:val="314"/>
        </w:trPr>
        <w:tc>
          <w:tcPr>
            <w:tcW w:w="4358" w:type="pct"/>
            <w:vAlign w:val="center"/>
          </w:tcPr>
          <w:p w14:paraId="2A460305"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Autonomía en auditorias</w:t>
            </w:r>
          </w:p>
        </w:tc>
        <w:tc>
          <w:tcPr>
            <w:tcW w:w="642" w:type="pct"/>
            <w:vAlign w:val="center"/>
          </w:tcPr>
          <w:p w14:paraId="5AEE9B99"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8B9B93E" w14:textId="77777777" w:rsidTr="00866B22">
        <w:trPr>
          <w:trHeight w:val="314"/>
        </w:trPr>
        <w:tc>
          <w:tcPr>
            <w:tcW w:w="4358" w:type="pct"/>
            <w:vAlign w:val="center"/>
          </w:tcPr>
          <w:p w14:paraId="7DB70D80"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Optimizar sistema de aseguramiento</w:t>
            </w:r>
          </w:p>
        </w:tc>
        <w:tc>
          <w:tcPr>
            <w:tcW w:w="642" w:type="pct"/>
            <w:vAlign w:val="center"/>
          </w:tcPr>
          <w:p w14:paraId="728DE5E7"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41666DE4" w14:textId="77777777" w:rsidTr="00866B22">
        <w:trPr>
          <w:trHeight w:val="314"/>
        </w:trPr>
        <w:tc>
          <w:tcPr>
            <w:tcW w:w="4358" w:type="pct"/>
            <w:vAlign w:val="center"/>
          </w:tcPr>
          <w:p w14:paraId="18044FC6"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Mejorar atención de víctimas de siniestros</w:t>
            </w:r>
          </w:p>
        </w:tc>
        <w:tc>
          <w:tcPr>
            <w:tcW w:w="642" w:type="pct"/>
            <w:vAlign w:val="center"/>
          </w:tcPr>
          <w:p w14:paraId="78752702"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605DF1F8" w14:textId="77777777" w:rsidTr="00866B22">
        <w:trPr>
          <w:trHeight w:val="314"/>
        </w:trPr>
        <w:tc>
          <w:tcPr>
            <w:tcW w:w="4358" w:type="pct"/>
            <w:vAlign w:val="center"/>
          </w:tcPr>
          <w:p w14:paraId="1192888A"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Fortalecer y vincular relación con asociaciones de víctimas de accidentes de transito</w:t>
            </w:r>
          </w:p>
        </w:tc>
        <w:tc>
          <w:tcPr>
            <w:tcW w:w="642" w:type="pct"/>
            <w:vAlign w:val="center"/>
          </w:tcPr>
          <w:p w14:paraId="3D8CDF43"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2275CCB3" w14:textId="77777777" w:rsidTr="00866B22">
        <w:trPr>
          <w:trHeight w:val="314"/>
        </w:trPr>
        <w:tc>
          <w:tcPr>
            <w:tcW w:w="4358" w:type="pct"/>
            <w:vAlign w:val="center"/>
          </w:tcPr>
          <w:p w14:paraId="0F188EC3"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Mejora de diseño vial</w:t>
            </w:r>
          </w:p>
        </w:tc>
        <w:tc>
          <w:tcPr>
            <w:tcW w:w="642" w:type="pct"/>
            <w:vAlign w:val="center"/>
          </w:tcPr>
          <w:p w14:paraId="3C29963F"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5F6611FA" w14:textId="77777777" w:rsidTr="00866B22">
        <w:trPr>
          <w:trHeight w:val="314"/>
        </w:trPr>
        <w:tc>
          <w:tcPr>
            <w:tcW w:w="4358" w:type="pct"/>
            <w:vAlign w:val="center"/>
          </w:tcPr>
          <w:p w14:paraId="1C3AB264"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Incrementar fiscalización en el diseño vial</w:t>
            </w:r>
          </w:p>
        </w:tc>
        <w:tc>
          <w:tcPr>
            <w:tcW w:w="642" w:type="pct"/>
            <w:vAlign w:val="center"/>
          </w:tcPr>
          <w:p w14:paraId="12DA651F"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38588A99" w14:textId="77777777" w:rsidTr="00866B22">
        <w:trPr>
          <w:trHeight w:val="314"/>
        </w:trPr>
        <w:tc>
          <w:tcPr>
            <w:tcW w:w="4358" w:type="pct"/>
            <w:vAlign w:val="center"/>
          </w:tcPr>
          <w:p w14:paraId="69CC9B1B"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Georreferenciación</w:t>
            </w:r>
          </w:p>
        </w:tc>
        <w:tc>
          <w:tcPr>
            <w:tcW w:w="642" w:type="pct"/>
            <w:vAlign w:val="center"/>
          </w:tcPr>
          <w:p w14:paraId="69673B3D"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72CF1CB1" w14:textId="77777777" w:rsidTr="00866B22">
        <w:trPr>
          <w:trHeight w:val="314"/>
        </w:trPr>
        <w:tc>
          <w:tcPr>
            <w:tcW w:w="4358" w:type="pct"/>
            <w:vAlign w:val="center"/>
          </w:tcPr>
          <w:p w14:paraId="37C9D797" w14:textId="77777777" w:rsidR="00582A64" w:rsidRPr="00CA2E1E" w:rsidRDefault="00582A64" w:rsidP="00866B22">
            <w:pPr>
              <w:spacing w:after="0"/>
              <w:rPr>
                <w:rFonts w:ascii="Arial" w:eastAsia="Arial" w:hAnsi="Arial" w:cs="Arial"/>
                <w:color w:val="000000"/>
                <w:sz w:val="20"/>
                <w:szCs w:val="20"/>
              </w:rPr>
            </w:pPr>
            <w:r w:rsidRPr="00CA2E1E">
              <w:rPr>
                <w:rFonts w:ascii="Arial" w:eastAsia="Arial" w:hAnsi="Arial" w:cs="Arial"/>
                <w:color w:val="000000"/>
                <w:sz w:val="20"/>
                <w:szCs w:val="20"/>
              </w:rPr>
              <w:t>Instituciones competentes</w:t>
            </w:r>
          </w:p>
        </w:tc>
        <w:tc>
          <w:tcPr>
            <w:tcW w:w="642" w:type="pct"/>
            <w:vAlign w:val="center"/>
          </w:tcPr>
          <w:p w14:paraId="556084AF" w14:textId="77777777" w:rsidR="00582A64" w:rsidRPr="00CA2E1E" w:rsidRDefault="00582A64" w:rsidP="00866B22">
            <w:pPr>
              <w:spacing w:after="0"/>
              <w:jc w:val="center"/>
              <w:rPr>
                <w:rFonts w:ascii="Arial" w:eastAsia="Arial" w:hAnsi="Arial" w:cs="Arial"/>
                <w:color w:val="000000"/>
                <w:sz w:val="20"/>
                <w:szCs w:val="20"/>
              </w:rPr>
            </w:pPr>
            <w:r w:rsidRPr="00CA2E1E">
              <w:rPr>
                <w:rFonts w:ascii="Arial" w:eastAsia="Arial" w:hAnsi="Arial" w:cs="Arial"/>
                <w:color w:val="000000"/>
                <w:sz w:val="20"/>
                <w:szCs w:val="20"/>
              </w:rPr>
              <w:t>1</w:t>
            </w:r>
          </w:p>
        </w:tc>
      </w:tr>
      <w:tr w:rsidR="00582A64" w:rsidRPr="00CA2E1E" w14:paraId="0F0FEA00" w14:textId="77777777" w:rsidTr="00866B22">
        <w:trPr>
          <w:trHeight w:val="314"/>
        </w:trPr>
        <w:tc>
          <w:tcPr>
            <w:tcW w:w="4358" w:type="pct"/>
            <w:shd w:val="clear" w:color="auto" w:fill="F2F2F2" w:themeFill="background1" w:themeFillShade="F2"/>
            <w:vAlign w:val="center"/>
          </w:tcPr>
          <w:p w14:paraId="0E8C9A74" w14:textId="77777777" w:rsidR="00582A64" w:rsidRPr="00CA2E1E" w:rsidRDefault="00582A64" w:rsidP="00866B22">
            <w:pPr>
              <w:spacing w:after="0"/>
              <w:rPr>
                <w:rFonts w:ascii="Arial" w:eastAsia="Arial" w:hAnsi="Arial" w:cs="Arial"/>
                <w:b/>
                <w:color w:val="000000"/>
                <w:sz w:val="20"/>
                <w:szCs w:val="20"/>
              </w:rPr>
            </w:pPr>
            <w:r w:rsidRPr="00CA2E1E">
              <w:rPr>
                <w:rFonts w:ascii="Arial" w:eastAsia="Arial" w:hAnsi="Arial" w:cs="Arial"/>
                <w:b/>
                <w:color w:val="000000"/>
                <w:sz w:val="20"/>
                <w:szCs w:val="20"/>
              </w:rPr>
              <w:t>Total</w:t>
            </w:r>
          </w:p>
        </w:tc>
        <w:tc>
          <w:tcPr>
            <w:tcW w:w="642" w:type="pct"/>
            <w:shd w:val="clear" w:color="auto" w:fill="F2F2F2" w:themeFill="background1" w:themeFillShade="F2"/>
            <w:vAlign w:val="center"/>
          </w:tcPr>
          <w:p w14:paraId="430E1A33" w14:textId="77777777" w:rsidR="00582A64" w:rsidRPr="00CA2E1E" w:rsidRDefault="00582A64" w:rsidP="00866B22">
            <w:pPr>
              <w:spacing w:after="0"/>
              <w:jc w:val="center"/>
              <w:rPr>
                <w:rFonts w:ascii="Arial" w:eastAsia="Arial" w:hAnsi="Arial" w:cs="Arial"/>
                <w:b/>
                <w:color w:val="000000"/>
                <w:sz w:val="20"/>
                <w:szCs w:val="20"/>
              </w:rPr>
            </w:pPr>
            <w:r w:rsidRPr="00CA2E1E">
              <w:rPr>
                <w:rFonts w:ascii="Arial" w:eastAsia="Arial" w:hAnsi="Arial" w:cs="Arial"/>
                <w:b/>
                <w:color w:val="000000"/>
                <w:sz w:val="20"/>
                <w:szCs w:val="20"/>
              </w:rPr>
              <w:t>76</w:t>
            </w:r>
          </w:p>
        </w:tc>
      </w:tr>
    </w:tbl>
    <w:p w14:paraId="7090C2CF" w14:textId="77777777" w:rsidR="00582A64" w:rsidRPr="00CA2E1E" w:rsidRDefault="00582A64" w:rsidP="00582A64">
      <w:pPr>
        <w:spacing w:before="240" w:line="276" w:lineRule="auto"/>
        <w:jc w:val="both"/>
        <w:rPr>
          <w:rFonts w:ascii="Arial" w:hAnsi="Arial" w:cs="Arial"/>
          <w:b/>
          <w:sz w:val="20"/>
          <w:szCs w:val="20"/>
        </w:rPr>
      </w:pPr>
      <w:r w:rsidRPr="00CA2E1E">
        <w:rPr>
          <w:rFonts w:ascii="Arial" w:hAnsi="Arial" w:cs="Arial"/>
          <w:b/>
          <w:sz w:val="20"/>
          <w:szCs w:val="20"/>
        </w:rPr>
        <w:t xml:space="preserve">Fuente: </w:t>
      </w:r>
      <w:r w:rsidRPr="00CA2E1E">
        <w:rPr>
          <w:rFonts w:ascii="Arial" w:hAnsi="Arial" w:cs="Arial"/>
          <w:bCs/>
          <w:sz w:val="20"/>
          <w:szCs w:val="20"/>
        </w:rPr>
        <w:t>DSV – MTC</w:t>
      </w:r>
    </w:p>
    <w:p w14:paraId="7C8E83F8" w14:textId="609254B3" w:rsidR="00582A64" w:rsidRPr="00FD2108" w:rsidRDefault="00582A64" w:rsidP="00582A64">
      <w:pPr>
        <w:spacing w:after="0" w:line="276" w:lineRule="auto"/>
        <w:jc w:val="center"/>
        <w:rPr>
          <w:rFonts w:ascii="Arial" w:eastAsia="Arial" w:hAnsi="Arial" w:cs="Arial"/>
          <w:b/>
          <w:bCs/>
          <w:iCs/>
          <w:color w:val="000000"/>
        </w:rPr>
      </w:pPr>
      <w:r w:rsidRPr="001F53E8">
        <w:rPr>
          <w:rFonts w:ascii="Arial" w:eastAsia="Arial" w:hAnsi="Arial" w:cs="Arial"/>
          <w:b/>
          <w:bCs/>
          <w:iCs/>
          <w:color w:val="000000"/>
        </w:rPr>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8C60B1">
        <w:rPr>
          <w:rFonts w:ascii="Arial" w:eastAsia="Arial" w:hAnsi="Arial" w:cs="Arial"/>
          <w:b/>
          <w:bCs/>
          <w:iCs/>
          <w:noProof/>
          <w:color w:val="000000"/>
        </w:rPr>
        <w:t>15</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w:t>
      </w:r>
      <w:r>
        <w:rPr>
          <w:rFonts w:ascii="Arial" w:eastAsia="Arial" w:hAnsi="Arial" w:cs="Arial"/>
          <w:b/>
          <w:bCs/>
          <w:iCs/>
          <w:color w:val="000000"/>
        </w:rPr>
        <w:t>Temas tratados abiertamente por los consultados</w:t>
      </w:r>
    </w:p>
    <w:p w14:paraId="0269BC34" w14:textId="77777777" w:rsidR="00582A64" w:rsidRDefault="00582A64" w:rsidP="00E24EE0">
      <w:pPr>
        <w:spacing w:after="0" w:line="276" w:lineRule="auto"/>
        <w:jc w:val="center"/>
        <w:rPr>
          <w:rFonts w:ascii="Arial" w:eastAsia="Arial" w:hAnsi="Arial" w:cs="Arial"/>
        </w:rPr>
      </w:pPr>
      <w:r>
        <w:rPr>
          <w:noProof/>
          <w:lang w:val="es-PE" w:eastAsia="es-PE"/>
        </w:rPr>
        <w:drawing>
          <wp:inline distT="0" distB="0" distL="0" distR="0" wp14:anchorId="787D8E2C" wp14:editId="4E059160">
            <wp:extent cx="5389418" cy="4003964"/>
            <wp:effectExtent l="0" t="0" r="1905" b="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427164" cy="4032007"/>
                    </a:xfrm>
                    <a:prstGeom prst="rect">
                      <a:avLst/>
                    </a:prstGeom>
                    <a:ln/>
                  </pic:spPr>
                </pic:pic>
              </a:graphicData>
            </a:graphic>
          </wp:inline>
        </w:drawing>
      </w:r>
    </w:p>
    <w:p w14:paraId="2D65DB27" w14:textId="77777777" w:rsidR="00582A64" w:rsidRPr="00CA2E1E" w:rsidRDefault="00582A64" w:rsidP="00582A64">
      <w:pPr>
        <w:spacing w:before="240" w:line="276" w:lineRule="auto"/>
        <w:jc w:val="both"/>
        <w:rPr>
          <w:rFonts w:ascii="Arial" w:hAnsi="Arial" w:cs="Arial"/>
          <w:b/>
          <w:sz w:val="20"/>
          <w:szCs w:val="20"/>
        </w:rPr>
      </w:pPr>
      <w:r w:rsidRPr="00CA2E1E">
        <w:rPr>
          <w:rFonts w:ascii="Arial" w:hAnsi="Arial" w:cs="Arial"/>
          <w:b/>
          <w:sz w:val="20"/>
          <w:szCs w:val="20"/>
        </w:rPr>
        <w:t xml:space="preserve">Fuente: </w:t>
      </w:r>
      <w:r w:rsidRPr="00CA2E1E">
        <w:rPr>
          <w:rFonts w:ascii="Arial" w:hAnsi="Arial" w:cs="Arial"/>
          <w:bCs/>
          <w:sz w:val="20"/>
          <w:szCs w:val="20"/>
        </w:rPr>
        <w:t>DSV – MTC</w:t>
      </w:r>
    </w:p>
    <w:p w14:paraId="37952CDB" w14:textId="77777777" w:rsidR="00582A64" w:rsidRPr="00A04A0C" w:rsidRDefault="00582A64" w:rsidP="00582A64">
      <w:pPr>
        <w:spacing w:line="276" w:lineRule="auto"/>
        <w:jc w:val="both"/>
        <w:rPr>
          <w:rFonts w:ascii="Arial" w:hAnsi="Arial" w:cs="Arial"/>
        </w:rPr>
      </w:pPr>
      <w:r w:rsidRPr="00A04A0C">
        <w:rPr>
          <w:rFonts w:ascii="Arial" w:hAnsi="Arial" w:cs="Arial"/>
        </w:rPr>
        <w:lastRenderedPageBreak/>
        <w:t>Esta información permite consolidar las opiniones de manera que, se tiene:</w:t>
      </w:r>
    </w:p>
    <w:p w14:paraId="70E69530" w14:textId="77777777" w:rsidR="00582A64" w:rsidRDefault="00582A64" w:rsidP="0058205F">
      <w:pPr>
        <w:pStyle w:val="Prrafodelista"/>
        <w:numPr>
          <w:ilvl w:val="0"/>
          <w:numId w:val="1"/>
        </w:numPr>
        <w:spacing w:line="276" w:lineRule="auto"/>
        <w:jc w:val="both"/>
        <w:rPr>
          <w:rFonts w:ascii="Arial" w:hAnsi="Arial" w:cs="Arial"/>
        </w:rPr>
      </w:pPr>
      <w:r w:rsidRPr="00A04A0C">
        <w:rPr>
          <w:rFonts w:ascii="Arial" w:hAnsi="Arial" w:cs="Arial"/>
          <w:b/>
          <w:bCs/>
        </w:rPr>
        <w:t>Coordinación interinstitucional</w:t>
      </w:r>
      <w:r w:rsidRPr="00A04A0C">
        <w:rPr>
          <w:rFonts w:ascii="Arial" w:hAnsi="Arial" w:cs="Arial"/>
        </w:rPr>
        <w:t>: Por un lado; existe una amplia percepción de los consultados en cuanto a que la coordinación interinstitucional es deficiente; y, si queremos agrupar este tema con otros temas relacionados que fueron tratados, tales como la articulación territorial con regiones, tendríamos 26% de las respuestas relacionadas.</w:t>
      </w:r>
    </w:p>
    <w:p w14:paraId="58F64527" w14:textId="77777777" w:rsidR="00582A64" w:rsidRPr="00A04A0C" w:rsidRDefault="00582A64" w:rsidP="00582A64">
      <w:pPr>
        <w:pStyle w:val="Prrafodelista"/>
        <w:spacing w:line="276" w:lineRule="auto"/>
        <w:jc w:val="both"/>
        <w:rPr>
          <w:rFonts w:ascii="Arial" w:hAnsi="Arial" w:cs="Arial"/>
        </w:rPr>
      </w:pPr>
    </w:p>
    <w:p w14:paraId="7AC7C69A"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Educación vial:</w:t>
      </w:r>
      <w:r w:rsidRPr="00A04A0C">
        <w:rPr>
          <w:rFonts w:ascii="Arial" w:eastAsia="Arial" w:hAnsi="Arial" w:cs="Arial"/>
        </w:rPr>
        <w:t xml:space="preserve"> La percepción de los consultados presenta opiniones muy centradas en la necesidad de establecer un sistema de educación vial que abarque tanto la educación básica (inicial, primaria y secundaria); pero también la superior (técnica y universitaria) que tengan cierto grado de obligatoriedad en su evaluación, y que además sea permanente a pesar de los cambios de gobierno, o incluso si relacionamos el tema otros tratados (campañas de seguridad vial, enfoque en movilidad activa de menores, y sensibilización) tendríamos alrededor del 13% de las respuestas centradas en el tema.</w:t>
      </w:r>
    </w:p>
    <w:p w14:paraId="5D1AEF30" w14:textId="77777777" w:rsidR="00582A64" w:rsidRPr="00A04A0C" w:rsidRDefault="00582A64" w:rsidP="00582A64">
      <w:pPr>
        <w:pStyle w:val="Prrafodelista"/>
        <w:rPr>
          <w:rFonts w:ascii="Arial" w:eastAsia="Arial" w:hAnsi="Arial" w:cs="Arial"/>
          <w:b/>
        </w:rPr>
      </w:pPr>
    </w:p>
    <w:p w14:paraId="6D56FE58"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Agencia Nacional:</w:t>
      </w:r>
      <w:r w:rsidRPr="00A04A0C">
        <w:rPr>
          <w:rFonts w:ascii="Arial" w:eastAsia="Arial" w:hAnsi="Arial" w:cs="Arial"/>
        </w:rPr>
        <w:t xml:space="preserve"> Aparentemente, el establecimiento de una entidad de alcance nacional, autónoma, independiente, con adscripción a la PCM; que sea una entidad visible, articuladora e incluso fiscalizadora del cumplimiento, resulta una solución que se repite en el discurso de los actores consultados. Sin embargo, en este punto, la efectividad de una agencia está en duda, basados en los pocos resultados alcanzados por el otrora Consejo Nacional de Seguridad Vial. En cualquier caso, resulta relevante evaluar los escenarios de institucionalidad pasada y presente, de manera tal que se evidencie si es necesario generar una nueva institucionalidad o fortalecer y elevar el alcance de las ya existentes. Aquí las respuestas relacionadas resultan en el 7% del total de las consultadas.</w:t>
      </w:r>
    </w:p>
    <w:p w14:paraId="3D68641D" w14:textId="77777777" w:rsidR="00582A64" w:rsidRPr="00A04A0C" w:rsidRDefault="00582A64" w:rsidP="00582A64">
      <w:pPr>
        <w:pStyle w:val="Prrafodelista"/>
        <w:rPr>
          <w:rFonts w:ascii="Arial" w:eastAsia="Arial" w:hAnsi="Arial" w:cs="Arial"/>
          <w:b/>
        </w:rPr>
      </w:pPr>
    </w:p>
    <w:p w14:paraId="68D586F9"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CITV:</w:t>
      </w:r>
      <w:r w:rsidRPr="00A04A0C">
        <w:rPr>
          <w:rFonts w:ascii="Arial" w:eastAsia="Arial" w:hAnsi="Arial" w:cs="Arial"/>
        </w:rPr>
        <w:t xml:space="preserve"> El siguiente tema más tratado (05% de las respuestas) es la optimización del sistema de inspecciones técnicas vehiculares, relacionado a la voluntad de cambio del sistema, la dispersión territorial, lo poco claro de las concesiones otorgadas, los escenarios de corrupción en la entrega de los certificados, y la ineficiente fiscalización policial en las vías cuando es evidente que un vehículo no cumple los criterios que se exigen. En ese sentido se habla de la mejora de los criterios y el estricto cumplimiento de las exigencias establecidas.</w:t>
      </w:r>
    </w:p>
    <w:p w14:paraId="62A7E183" w14:textId="77777777" w:rsidR="00582A64" w:rsidRPr="00A04A0C" w:rsidRDefault="00582A64" w:rsidP="00582A64">
      <w:pPr>
        <w:pStyle w:val="Prrafodelista"/>
        <w:rPr>
          <w:rFonts w:ascii="Arial" w:eastAsia="Arial" w:hAnsi="Arial" w:cs="Arial"/>
          <w:b/>
        </w:rPr>
      </w:pPr>
    </w:p>
    <w:p w14:paraId="5D833D5F"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Uso de la Tecnología</w:t>
      </w:r>
      <w:r w:rsidRPr="00A04A0C">
        <w:rPr>
          <w:rFonts w:ascii="Arial" w:eastAsia="Arial" w:hAnsi="Arial" w:cs="Arial"/>
        </w:rPr>
        <w:t xml:space="preserve">: Varios de los comentarios específicos que no suman individualmente un gran porcentaje, pero que agrupados sí con un 14%, apuntan al uso de la tecnología como necesaria, hace suponer que el componente tecnológico es parte importante de la percepción de los consultados, para la gestión de la seguridad vial nacional: obtener data confiable, el uso de radares de velocidad, tener vistas e información en tiempo real, georreferenciación, cámaras de fiscalización, etc. </w:t>
      </w:r>
    </w:p>
    <w:p w14:paraId="0ED65D1A" w14:textId="77777777" w:rsidR="00582A64" w:rsidRPr="00A04A0C" w:rsidRDefault="00582A64" w:rsidP="00582A64">
      <w:pPr>
        <w:pStyle w:val="Prrafodelista"/>
        <w:rPr>
          <w:rFonts w:ascii="Arial" w:eastAsia="Arial" w:hAnsi="Arial" w:cs="Arial"/>
          <w:b/>
        </w:rPr>
      </w:pPr>
    </w:p>
    <w:p w14:paraId="50BE5E06"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Sanciones y control</w:t>
      </w:r>
      <w:r w:rsidRPr="00A04A0C">
        <w:rPr>
          <w:rFonts w:ascii="Arial" w:eastAsia="Arial" w:hAnsi="Arial" w:cs="Arial"/>
        </w:rPr>
        <w:t>: Del mismo modo, agrupados en un 13% de las respuestas, los temas de mejora de los dispositivos de control, el desarrollo de operaciones conjuntas con la Policía Nacional del Perú, el endurecimiento de las sanciones e incluso mejorar el cumplimiento de las autoridades en sus funciones con competencias claras, son temas que se mencionan aisladamente en diferentes respuestas, pero que sin embargo refuerza la posición del desarrollo de la presente política, en cuanto a que debe analizarse el cumplimiento tanto de las autoridades en cuanto a las funciones de fiscalización y control.</w:t>
      </w:r>
    </w:p>
    <w:p w14:paraId="3229F322" w14:textId="77777777" w:rsidR="00582A64" w:rsidRPr="00A04A0C" w:rsidRDefault="00582A64" w:rsidP="00582A64">
      <w:pPr>
        <w:pStyle w:val="Prrafodelista"/>
        <w:rPr>
          <w:rFonts w:ascii="Arial" w:eastAsia="Arial" w:hAnsi="Arial" w:cs="Arial"/>
          <w:b/>
        </w:rPr>
      </w:pPr>
    </w:p>
    <w:p w14:paraId="0E6128DC"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Atención sanitaria adecuada:</w:t>
      </w:r>
      <w:r w:rsidRPr="00A04A0C">
        <w:rPr>
          <w:rFonts w:ascii="Arial" w:eastAsia="Arial" w:hAnsi="Arial" w:cs="Arial"/>
        </w:rPr>
        <w:t xml:space="preserve"> En este punto hemos intentado agrupar las respuestas asociadas (08%) a la optimización y fortalecimiento del sistema de aseguramiento (SOAT, AFOCAT, etc.) que incluya los temas relacionados a su cobertura; además de asegurar las atenciones necesarias en materia sanitaria, finalmente, la relación del Estado peruano con las víctimas de siniestros y sus asociaciones representantes.</w:t>
      </w:r>
    </w:p>
    <w:p w14:paraId="40693AAA" w14:textId="77777777" w:rsidR="00582A64" w:rsidRPr="00A04A0C" w:rsidRDefault="00582A64" w:rsidP="00582A64">
      <w:pPr>
        <w:pStyle w:val="Prrafodelista"/>
        <w:rPr>
          <w:rFonts w:ascii="Arial" w:eastAsia="Arial" w:hAnsi="Arial" w:cs="Arial"/>
          <w:b/>
        </w:rPr>
      </w:pPr>
    </w:p>
    <w:p w14:paraId="1FFC752F"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Auditorías e inspecciones</w:t>
      </w:r>
      <w:r w:rsidRPr="00A04A0C">
        <w:rPr>
          <w:rFonts w:ascii="Arial" w:eastAsia="Arial" w:hAnsi="Arial" w:cs="Arial"/>
        </w:rPr>
        <w:t>: con un 04% de las respuestas agrupadas, se tratan temas relacionados con la mejora en las competencias de quienes desarrollan las auditorías e inspecciones de seguridad vial, así como también la necesidad de su autonomía sobre los tramos viales de las instituciones que se inspeccionan o auditan; incluida la necesidad de su capacitación.</w:t>
      </w:r>
    </w:p>
    <w:p w14:paraId="3328555B" w14:textId="77777777" w:rsidR="00582A64" w:rsidRPr="00A04A0C" w:rsidRDefault="00582A64" w:rsidP="00582A64">
      <w:pPr>
        <w:pStyle w:val="Prrafodelista"/>
        <w:rPr>
          <w:rFonts w:ascii="Arial" w:eastAsia="Arial" w:hAnsi="Arial" w:cs="Arial"/>
          <w:b/>
        </w:rPr>
      </w:pPr>
    </w:p>
    <w:p w14:paraId="2D5F5043" w14:textId="77777777" w:rsidR="00582A64" w:rsidRPr="00A04A0C" w:rsidRDefault="00582A64" w:rsidP="0058205F">
      <w:pPr>
        <w:pStyle w:val="Prrafodelista"/>
        <w:numPr>
          <w:ilvl w:val="0"/>
          <w:numId w:val="1"/>
        </w:numPr>
        <w:spacing w:line="276" w:lineRule="auto"/>
        <w:jc w:val="both"/>
        <w:rPr>
          <w:rFonts w:ascii="Arial" w:eastAsia="Arial" w:hAnsi="Arial" w:cs="Arial"/>
        </w:rPr>
      </w:pPr>
      <w:r w:rsidRPr="00A04A0C">
        <w:rPr>
          <w:rFonts w:ascii="Arial" w:eastAsia="Arial" w:hAnsi="Arial" w:cs="Arial"/>
          <w:b/>
        </w:rPr>
        <w:t xml:space="preserve">Otros temas relevantes: </w:t>
      </w:r>
      <w:r w:rsidRPr="00A04A0C">
        <w:rPr>
          <w:rFonts w:ascii="Arial" w:eastAsia="Arial" w:hAnsi="Arial" w:cs="Arial"/>
        </w:rPr>
        <w:t>Finalmente, aunque son temas tema de mayor especificidad, por lo que no tienen mayor porcentaje en las respuestas aisladas proporcionadas, resulta relevante indicar que en un 09% de las respuestas abiertas recibidas, la necesidad de considerar estos temas en las diferentes etapas de la formulación de la política:</w:t>
      </w:r>
    </w:p>
    <w:p w14:paraId="3C96E9C4" w14:textId="77777777" w:rsidR="00582A64" w:rsidRPr="00A04A0C" w:rsidRDefault="00582A64" w:rsidP="00582A64">
      <w:pPr>
        <w:pStyle w:val="Prrafodelista"/>
        <w:rPr>
          <w:rFonts w:ascii="Arial" w:eastAsia="Arial" w:hAnsi="Arial" w:cs="Arial"/>
          <w:color w:val="000000"/>
        </w:rPr>
      </w:pPr>
    </w:p>
    <w:p w14:paraId="0492CC5D" w14:textId="77777777" w:rsidR="00582A64" w:rsidRDefault="00582A64" w:rsidP="0058205F">
      <w:pPr>
        <w:pStyle w:val="Prrafodelista"/>
        <w:numPr>
          <w:ilvl w:val="0"/>
          <w:numId w:val="2"/>
        </w:numPr>
        <w:pBdr>
          <w:top w:val="nil"/>
          <w:left w:val="nil"/>
          <w:bottom w:val="nil"/>
          <w:right w:val="nil"/>
          <w:between w:val="nil"/>
        </w:pBdr>
        <w:spacing w:after="0" w:line="276" w:lineRule="auto"/>
        <w:ind w:left="1134"/>
        <w:jc w:val="both"/>
        <w:rPr>
          <w:rFonts w:ascii="Arial" w:eastAsia="Arial" w:hAnsi="Arial" w:cs="Arial"/>
          <w:color w:val="000000"/>
        </w:rPr>
      </w:pPr>
      <w:r w:rsidRPr="00A04A0C">
        <w:rPr>
          <w:rFonts w:ascii="Arial" w:eastAsia="Arial" w:hAnsi="Arial" w:cs="Arial"/>
          <w:color w:val="000000"/>
        </w:rPr>
        <w:t>La Integración del fortalecimiento institucional con los diagnósticos de brecha para la infraestructura (PMI de los sectores y gobiernos subnacionales) para que esta sea segura y se encuentre alineada a la PNSV; y del mismo modo para la articulación del sistema de información y gestión del conocimiento, es necesario que la información sea acompañada de indicadores de brechas de infraestructura en los sectores vivienda, transportes, y en gobiernos subnacionales</w:t>
      </w:r>
    </w:p>
    <w:p w14:paraId="0EB6BC31" w14:textId="77777777" w:rsidR="00582A64" w:rsidRPr="00A04A0C" w:rsidRDefault="00582A64" w:rsidP="00582A64">
      <w:pPr>
        <w:pStyle w:val="Prrafodelista"/>
        <w:pBdr>
          <w:top w:val="nil"/>
          <w:left w:val="nil"/>
          <w:bottom w:val="nil"/>
          <w:right w:val="nil"/>
          <w:between w:val="nil"/>
        </w:pBdr>
        <w:spacing w:after="0" w:line="276" w:lineRule="auto"/>
        <w:ind w:left="1134"/>
        <w:jc w:val="both"/>
        <w:rPr>
          <w:rFonts w:ascii="Arial" w:eastAsia="Arial" w:hAnsi="Arial" w:cs="Arial"/>
          <w:color w:val="000000"/>
        </w:rPr>
      </w:pPr>
    </w:p>
    <w:p w14:paraId="135E6451" w14:textId="77777777" w:rsidR="00582A64" w:rsidRDefault="00582A64" w:rsidP="0058205F">
      <w:pPr>
        <w:pStyle w:val="Prrafodelista"/>
        <w:numPr>
          <w:ilvl w:val="0"/>
          <w:numId w:val="2"/>
        </w:numPr>
        <w:pBdr>
          <w:top w:val="nil"/>
          <w:left w:val="nil"/>
          <w:bottom w:val="nil"/>
          <w:right w:val="nil"/>
          <w:between w:val="nil"/>
        </w:pBdr>
        <w:spacing w:after="0" w:line="276" w:lineRule="auto"/>
        <w:ind w:left="1134"/>
        <w:jc w:val="both"/>
        <w:rPr>
          <w:rFonts w:ascii="Arial" w:eastAsia="Arial" w:hAnsi="Arial" w:cs="Arial"/>
          <w:color w:val="000000"/>
        </w:rPr>
      </w:pPr>
      <w:r>
        <w:rPr>
          <w:rFonts w:ascii="Arial" w:eastAsia="Arial" w:hAnsi="Arial" w:cs="Arial"/>
          <w:color w:val="000000"/>
        </w:rPr>
        <w:t>El Involucramiento de la academia tanto a nivel de mejora de competencias, como en el tratamiento de la información</w:t>
      </w:r>
    </w:p>
    <w:p w14:paraId="262B7799" w14:textId="77777777" w:rsidR="00582A64" w:rsidRDefault="00582A64" w:rsidP="0058205F">
      <w:pPr>
        <w:pStyle w:val="Prrafodelista"/>
        <w:numPr>
          <w:ilvl w:val="0"/>
          <w:numId w:val="2"/>
        </w:numPr>
        <w:pBdr>
          <w:top w:val="nil"/>
          <w:left w:val="nil"/>
          <w:bottom w:val="nil"/>
          <w:right w:val="nil"/>
          <w:between w:val="nil"/>
        </w:pBdr>
        <w:spacing w:after="0" w:line="276" w:lineRule="auto"/>
        <w:ind w:left="1134"/>
        <w:jc w:val="both"/>
        <w:rPr>
          <w:rFonts w:ascii="Arial" w:eastAsia="Arial" w:hAnsi="Arial" w:cs="Arial"/>
          <w:color w:val="000000"/>
        </w:rPr>
      </w:pPr>
      <w:r>
        <w:rPr>
          <w:rFonts w:ascii="Arial" w:eastAsia="Arial" w:hAnsi="Arial" w:cs="Arial"/>
          <w:color w:val="000000"/>
        </w:rPr>
        <w:t>Establecer mecanismos eficientes de participación ciudadana</w:t>
      </w:r>
    </w:p>
    <w:p w14:paraId="1B2982DF" w14:textId="77777777" w:rsidR="00582A64" w:rsidRDefault="00582A64" w:rsidP="0058205F">
      <w:pPr>
        <w:pStyle w:val="Prrafodelista"/>
        <w:numPr>
          <w:ilvl w:val="0"/>
          <w:numId w:val="2"/>
        </w:numPr>
        <w:pBdr>
          <w:top w:val="nil"/>
          <w:left w:val="nil"/>
          <w:bottom w:val="nil"/>
          <w:right w:val="nil"/>
          <w:between w:val="nil"/>
        </w:pBdr>
        <w:spacing w:after="0" w:line="276" w:lineRule="auto"/>
        <w:ind w:left="1134"/>
        <w:jc w:val="both"/>
        <w:rPr>
          <w:rFonts w:ascii="Arial" w:eastAsia="Arial" w:hAnsi="Arial" w:cs="Arial"/>
          <w:color w:val="000000"/>
        </w:rPr>
      </w:pPr>
      <w:r>
        <w:rPr>
          <w:rFonts w:ascii="Arial" w:eastAsia="Arial" w:hAnsi="Arial" w:cs="Arial"/>
          <w:color w:val="000000"/>
        </w:rPr>
        <w:t>La inclusión de criterios de seguridad vial de carácter rural</w:t>
      </w:r>
    </w:p>
    <w:p w14:paraId="4AF3B8ED" w14:textId="77777777" w:rsidR="00582A64" w:rsidRDefault="00582A64" w:rsidP="0058205F">
      <w:pPr>
        <w:pStyle w:val="Prrafodelista"/>
        <w:numPr>
          <w:ilvl w:val="0"/>
          <w:numId w:val="2"/>
        </w:numPr>
        <w:pBdr>
          <w:top w:val="nil"/>
          <w:left w:val="nil"/>
          <w:bottom w:val="nil"/>
          <w:right w:val="nil"/>
          <w:between w:val="nil"/>
        </w:pBdr>
        <w:spacing w:after="0" w:line="276" w:lineRule="auto"/>
        <w:ind w:left="1134"/>
        <w:jc w:val="both"/>
        <w:rPr>
          <w:rFonts w:ascii="Arial" w:eastAsia="Arial" w:hAnsi="Arial" w:cs="Arial"/>
          <w:color w:val="000000"/>
        </w:rPr>
      </w:pPr>
      <w:r>
        <w:rPr>
          <w:rFonts w:ascii="Arial" w:eastAsia="Arial" w:hAnsi="Arial" w:cs="Arial"/>
          <w:color w:val="000000"/>
        </w:rPr>
        <w:t>La inclusión del concepto de Interculturalidad</w:t>
      </w:r>
    </w:p>
    <w:p w14:paraId="030A31BF" w14:textId="27D54C20" w:rsidR="00582A64" w:rsidRDefault="00582A64" w:rsidP="00582A64">
      <w:pPr>
        <w:pStyle w:val="Prrafodelista"/>
        <w:pBdr>
          <w:top w:val="nil"/>
          <w:left w:val="nil"/>
          <w:bottom w:val="nil"/>
          <w:right w:val="nil"/>
          <w:between w:val="nil"/>
        </w:pBdr>
        <w:spacing w:after="0" w:line="276" w:lineRule="auto"/>
        <w:ind w:left="1134"/>
        <w:jc w:val="both"/>
        <w:rPr>
          <w:rFonts w:ascii="Arial" w:eastAsia="Arial" w:hAnsi="Arial" w:cs="Arial"/>
          <w:color w:val="000000"/>
        </w:rPr>
      </w:pPr>
    </w:p>
    <w:p w14:paraId="3CD62E95" w14:textId="77777777" w:rsidR="00A978E4" w:rsidRDefault="00A978E4" w:rsidP="00582A64">
      <w:pPr>
        <w:pStyle w:val="Prrafodelista"/>
        <w:pBdr>
          <w:top w:val="nil"/>
          <w:left w:val="nil"/>
          <w:bottom w:val="nil"/>
          <w:right w:val="nil"/>
          <w:between w:val="nil"/>
        </w:pBdr>
        <w:spacing w:after="0" w:line="276" w:lineRule="auto"/>
        <w:ind w:left="1134"/>
        <w:jc w:val="both"/>
        <w:rPr>
          <w:rFonts w:ascii="Arial" w:eastAsia="Arial" w:hAnsi="Arial" w:cs="Arial"/>
          <w:color w:val="000000"/>
        </w:rPr>
      </w:pPr>
    </w:p>
    <w:p w14:paraId="3923111A" w14:textId="77777777" w:rsidR="00582A64" w:rsidRDefault="00582A64" w:rsidP="00582A64">
      <w:pPr>
        <w:spacing w:line="276" w:lineRule="auto"/>
        <w:jc w:val="both"/>
        <w:rPr>
          <w:rFonts w:ascii="Arial" w:eastAsia="Arial" w:hAnsi="Arial" w:cs="Arial"/>
          <w:b/>
        </w:rPr>
      </w:pPr>
      <w:r>
        <w:rPr>
          <w:rFonts w:ascii="Arial" w:eastAsia="Arial" w:hAnsi="Arial" w:cs="Arial"/>
          <w:b/>
        </w:rPr>
        <w:lastRenderedPageBreak/>
        <w:t>Análisis técnico de alternativas mejor valoradas</w:t>
      </w:r>
    </w:p>
    <w:p w14:paraId="1153EC71" w14:textId="77777777" w:rsidR="00582A64" w:rsidRDefault="00582A64" w:rsidP="00582A64">
      <w:pPr>
        <w:spacing w:line="276" w:lineRule="auto"/>
        <w:jc w:val="both"/>
        <w:rPr>
          <w:rFonts w:ascii="Arial" w:eastAsia="Arial" w:hAnsi="Arial" w:cs="Arial"/>
        </w:rPr>
      </w:pPr>
      <w:r>
        <w:rPr>
          <w:rFonts w:ascii="Arial" w:eastAsia="Arial" w:hAnsi="Arial" w:cs="Arial"/>
        </w:rPr>
        <w:t>De acuerdo con los resultados, las alternativas de solución definidas previamente fueron evaluadas con una calificación media (2.15), lo que en general establece un nivel de pertinencia favorable de la PNSV. El criterio mejor evaluado fue el de impacto (2.54), lo que evidencia la necesidad de implementación de las alternativas para disminuir los índices de morbi-mortalidad por incidentes viales en el país.</w:t>
      </w:r>
    </w:p>
    <w:p w14:paraId="2E9E7DDE" w14:textId="6348860E" w:rsidR="00582A64" w:rsidRPr="00A04A0C" w:rsidRDefault="00582A64" w:rsidP="00582A64">
      <w:pPr>
        <w:spacing w:line="276" w:lineRule="auto"/>
        <w:jc w:val="center"/>
        <w:rPr>
          <w:rFonts w:ascii="Arial" w:eastAsia="Arial" w:hAnsi="Arial" w:cs="Arial"/>
          <w:b/>
          <w:bCs/>
          <w:iCs/>
          <w:color w:val="000000"/>
        </w:rPr>
      </w:pPr>
      <w:r w:rsidRPr="001F53E8">
        <w:rPr>
          <w:rFonts w:ascii="Arial" w:eastAsia="Arial" w:hAnsi="Arial" w:cs="Arial"/>
          <w:b/>
          <w:bCs/>
          <w:iCs/>
          <w:color w:val="000000"/>
        </w:rPr>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8C60B1">
        <w:rPr>
          <w:rFonts w:ascii="Arial" w:eastAsia="Arial" w:hAnsi="Arial" w:cs="Arial"/>
          <w:b/>
          <w:bCs/>
          <w:iCs/>
          <w:noProof/>
          <w:color w:val="000000"/>
        </w:rPr>
        <w:t>16</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w:t>
      </w:r>
      <w:r>
        <w:rPr>
          <w:rFonts w:ascii="Arial" w:eastAsia="Arial" w:hAnsi="Arial" w:cs="Arial"/>
          <w:b/>
          <w:bCs/>
          <w:iCs/>
          <w:color w:val="000000"/>
        </w:rPr>
        <w:t>Puntaje por criterios de evaluación</w:t>
      </w:r>
    </w:p>
    <w:p w14:paraId="114F725C" w14:textId="77777777" w:rsidR="00582A64" w:rsidRDefault="00582A64" w:rsidP="00582A64">
      <w:pPr>
        <w:spacing w:line="276" w:lineRule="auto"/>
        <w:contextualSpacing/>
        <w:jc w:val="center"/>
        <w:rPr>
          <w:rFonts w:ascii="Arial" w:eastAsia="Arial" w:hAnsi="Arial" w:cs="Arial"/>
        </w:rPr>
      </w:pPr>
      <w:r>
        <w:rPr>
          <w:noProof/>
          <w:lang w:val="es-PE" w:eastAsia="es-PE"/>
        </w:rPr>
        <w:drawing>
          <wp:inline distT="0" distB="0" distL="0" distR="0" wp14:anchorId="169A4B4B" wp14:editId="384737BD">
            <wp:extent cx="5283835" cy="2865120"/>
            <wp:effectExtent l="0" t="0" r="12065" b="11430"/>
            <wp:docPr id="9" name="Gráfico 9">
              <a:extLst xmlns:a="http://schemas.openxmlformats.org/drawingml/2006/main">
                <a:ext uri="{FF2B5EF4-FFF2-40B4-BE49-F238E27FC236}">
                  <a16:creationId xmlns:a16="http://schemas.microsoft.com/office/drawing/2014/main" id="{9667B8DD-5DFC-4B5E-B412-C251AB9B6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FE2FC8E" w14:textId="77777777" w:rsidR="00582A64" w:rsidRDefault="00582A64" w:rsidP="00582A64">
      <w:pPr>
        <w:spacing w:before="240" w:after="0" w:line="276" w:lineRule="auto"/>
        <w:rPr>
          <w:rFonts w:ascii="Arial" w:hAnsi="Arial" w:cs="Arial"/>
          <w:bCs/>
          <w:sz w:val="20"/>
          <w:szCs w:val="20"/>
        </w:rPr>
      </w:pPr>
      <w:r w:rsidRPr="00CA2E1E">
        <w:rPr>
          <w:rFonts w:ascii="Arial" w:hAnsi="Arial" w:cs="Arial"/>
          <w:b/>
          <w:sz w:val="20"/>
          <w:szCs w:val="20"/>
        </w:rPr>
        <w:t xml:space="preserve">Fuente: </w:t>
      </w:r>
      <w:r w:rsidRPr="00CA2E1E">
        <w:rPr>
          <w:rFonts w:ascii="Arial" w:hAnsi="Arial" w:cs="Arial"/>
          <w:bCs/>
          <w:sz w:val="20"/>
          <w:szCs w:val="20"/>
        </w:rPr>
        <w:t>Evaluación Participativa de Alternativas de Solución.</w:t>
      </w:r>
    </w:p>
    <w:p w14:paraId="31FF91DA" w14:textId="77777777" w:rsidR="00582A64" w:rsidRPr="00CA2E1E" w:rsidRDefault="00582A64" w:rsidP="00582A64">
      <w:pPr>
        <w:spacing w:line="276" w:lineRule="auto"/>
        <w:rPr>
          <w:rFonts w:ascii="Arial" w:hAnsi="Arial" w:cs="Arial"/>
          <w:b/>
          <w:sz w:val="20"/>
          <w:szCs w:val="20"/>
        </w:rPr>
      </w:pPr>
      <w:r w:rsidRPr="00CA2E1E">
        <w:rPr>
          <w:rFonts w:ascii="Arial" w:hAnsi="Arial" w:cs="Arial"/>
          <w:b/>
          <w:sz w:val="20"/>
          <w:szCs w:val="20"/>
        </w:rPr>
        <w:t>Elaboración y análisis</w:t>
      </w:r>
      <w:r>
        <w:rPr>
          <w:rFonts w:ascii="Arial" w:hAnsi="Arial" w:cs="Arial"/>
          <w:bCs/>
          <w:sz w:val="20"/>
          <w:szCs w:val="20"/>
        </w:rPr>
        <w:t>: DSV – MTC</w:t>
      </w:r>
    </w:p>
    <w:p w14:paraId="348B2FDD" w14:textId="0017CAE3" w:rsidR="00582A64" w:rsidRDefault="00582A64" w:rsidP="00582A64">
      <w:pPr>
        <w:spacing w:line="276" w:lineRule="auto"/>
        <w:jc w:val="both"/>
        <w:rPr>
          <w:rFonts w:ascii="Arial" w:eastAsia="Arial" w:hAnsi="Arial" w:cs="Arial"/>
          <w:color w:val="000000"/>
        </w:rPr>
      </w:pPr>
      <w:r>
        <w:rPr>
          <w:rFonts w:ascii="Arial" w:eastAsia="Arial" w:hAnsi="Arial" w:cs="Arial"/>
        </w:rPr>
        <w:t xml:space="preserve">Como se evidencia en el grafico anterior, 6 de las 15 alternativas obtuvieron un puntaje superior al promedio (2.15) y de estas 3 fueron las de mayor calificación: Alt 5 </w:t>
      </w:r>
      <w:r>
        <w:rPr>
          <w:rFonts w:ascii="Arial" w:eastAsia="Arial" w:hAnsi="Arial" w:cs="Arial"/>
          <w:color w:val="000000"/>
        </w:rPr>
        <w:t>Optimización de la estrategia de educación vial a usuarios de las vías (2,32), Alt 12 Mejorar procesos de evaluaciones de riesgos de la infraestructura vial en el ámbito urbano y carretero (2, 27) y Alt 14 Optimizar y articular el sistema de respuesta de emergencia y atención prehospitalaria y hospitalaria (2,21). El siguiente gráfico refleja los resultados de cada alternativa por criterio de evaluación:</w:t>
      </w:r>
    </w:p>
    <w:p w14:paraId="2BCF0E41" w14:textId="41629866" w:rsidR="00E24EE0" w:rsidRDefault="00E24EE0" w:rsidP="00582A64">
      <w:pPr>
        <w:spacing w:line="276" w:lineRule="auto"/>
        <w:jc w:val="both"/>
        <w:rPr>
          <w:rFonts w:ascii="Arial" w:eastAsia="Arial" w:hAnsi="Arial" w:cs="Arial"/>
          <w:color w:val="000000"/>
        </w:rPr>
      </w:pPr>
    </w:p>
    <w:p w14:paraId="7E7D5EC9" w14:textId="7FC5E47D" w:rsidR="00E24EE0" w:rsidRDefault="00E24EE0" w:rsidP="00582A64">
      <w:pPr>
        <w:spacing w:line="276" w:lineRule="auto"/>
        <w:jc w:val="both"/>
        <w:rPr>
          <w:rFonts w:ascii="Arial" w:eastAsia="Arial" w:hAnsi="Arial" w:cs="Arial"/>
          <w:color w:val="000000"/>
        </w:rPr>
      </w:pPr>
    </w:p>
    <w:p w14:paraId="65DB91DC" w14:textId="77777777" w:rsidR="00A978E4" w:rsidRDefault="00A978E4" w:rsidP="00582A64">
      <w:pPr>
        <w:spacing w:line="276" w:lineRule="auto"/>
        <w:jc w:val="both"/>
        <w:rPr>
          <w:rFonts w:ascii="Arial" w:eastAsia="Arial" w:hAnsi="Arial" w:cs="Arial"/>
          <w:color w:val="000000"/>
        </w:rPr>
      </w:pPr>
    </w:p>
    <w:p w14:paraId="62847E23" w14:textId="0FE7F45C" w:rsidR="00E24EE0" w:rsidRDefault="00E24EE0" w:rsidP="00582A64">
      <w:pPr>
        <w:spacing w:line="276" w:lineRule="auto"/>
        <w:jc w:val="both"/>
        <w:rPr>
          <w:rFonts w:ascii="Arial" w:eastAsia="Arial" w:hAnsi="Arial" w:cs="Arial"/>
          <w:color w:val="000000"/>
        </w:rPr>
      </w:pPr>
    </w:p>
    <w:p w14:paraId="509639A0" w14:textId="2E2D7E8D" w:rsidR="00E24EE0" w:rsidRDefault="00E24EE0" w:rsidP="00582A64">
      <w:pPr>
        <w:spacing w:line="276" w:lineRule="auto"/>
        <w:jc w:val="both"/>
        <w:rPr>
          <w:rFonts w:ascii="Arial" w:eastAsia="Arial" w:hAnsi="Arial" w:cs="Arial"/>
          <w:color w:val="000000"/>
        </w:rPr>
      </w:pPr>
    </w:p>
    <w:p w14:paraId="225CAF61" w14:textId="77777777" w:rsidR="00E24EE0" w:rsidRDefault="00E24EE0" w:rsidP="00582A64">
      <w:pPr>
        <w:spacing w:line="276" w:lineRule="auto"/>
        <w:jc w:val="both"/>
        <w:rPr>
          <w:rFonts w:ascii="Arial" w:eastAsia="Arial" w:hAnsi="Arial" w:cs="Arial"/>
          <w:color w:val="000000"/>
        </w:rPr>
      </w:pPr>
    </w:p>
    <w:p w14:paraId="5AB7F8B1" w14:textId="55F96EE7" w:rsidR="00582A64" w:rsidRPr="00FD2108" w:rsidRDefault="00582A64" w:rsidP="00582A64">
      <w:pPr>
        <w:spacing w:line="276" w:lineRule="auto"/>
        <w:jc w:val="center"/>
        <w:rPr>
          <w:rFonts w:ascii="Arial" w:eastAsia="Arial" w:hAnsi="Arial" w:cs="Arial"/>
          <w:b/>
          <w:bCs/>
          <w:iCs/>
          <w:color w:val="000000"/>
        </w:rPr>
      </w:pPr>
      <w:r w:rsidRPr="001F53E8">
        <w:rPr>
          <w:rFonts w:ascii="Arial" w:eastAsia="Arial" w:hAnsi="Arial" w:cs="Arial"/>
          <w:b/>
          <w:bCs/>
          <w:iCs/>
          <w:color w:val="000000"/>
        </w:rPr>
        <w:lastRenderedPageBreak/>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8C60B1">
        <w:rPr>
          <w:rFonts w:ascii="Arial" w:eastAsia="Arial" w:hAnsi="Arial" w:cs="Arial"/>
          <w:b/>
          <w:bCs/>
          <w:iCs/>
          <w:noProof/>
          <w:color w:val="000000"/>
        </w:rPr>
        <w:t>17</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w:t>
      </w:r>
      <w:r>
        <w:rPr>
          <w:rFonts w:ascii="Arial" w:eastAsia="Arial" w:hAnsi="Arial" w:cs="Arial"/>
          <w:b/>
          <w:bCs/>
          <w:iCs/>
          <w:color w:val="000000"/>
        </w:rPr>
        <w:t>Evaluación por Alternativas de solución y criterios de evaluación</w:t>
      </w:r>
    </w:p>
    <w:p w14:paraId="5ECC7C1C" w14:textId="77777777" w:rsidR="00582A64" w:rsidRDefault="00582A64" w:rsidP="00582A64">
      <w:pPr>
        <w:spacing w:line="276" w:lineRule="auto"/>
        <w:jc w:val="center"/>
        <w:rPr>
          <w:rFonts w:ascii="Arial" w:eastAsia="Arial" w:hAnsi="Arial" w:cs="Arial"/>
          <w:color w:val="000000"/>
          <w:sz w:val="20"/>
          <w:szCs w:val="20"/>
        </w:rPr>
      </w:pPr>
      <w:r>
        <w:rPr>
          <w:noProof/>
          <w:lang w:val="es-PE" w:eastAsia="es-PE"/>
        </w:rPr>
        <w:drawing>
          <wp:inline distT="0" distB="0" distL="0" distR="0" wp14:anchorId="1F32300B" wp14:editId="6369DC6D">
            <wp:extent cx="5400040" cy="2247900"/>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400040" cy="2247900"/>
                    </a:xfrm>
                    <a:prstGeom prst="rect">
                      <a:avLst/>
                    </a:prstGeom>
                    <a:ln/>
                  </pic:spPr>
                </pic:pic>
              </a:graphicData>
            </a:graphic>
          </wp:inline>
        </w:drawing>
      </w:r>
    </w:p>
    <w:p w14:paraId="65C227E5" w14:textId="77777777" w:rsidR="00582A64" w:rsidRDefault="00582A64" w:rsidP="00582A64">
      <w:pPr>
        <w:spacing w:after="0" w:line="276" w:lineRule="auto"/>
        <w:jc w:val="both"/>
        <w:rPr>
          <w:rFonts w:ascii="Arial" w:eastAsia="Arial" w:hAnsi="Arial" w:cs="Arial"/>
          <w:color w:val="000000"/>
          <w:sz w:val="20"/>
          <w:szCs w:val="20"/>
        </w:rPr>
      </w:pPr>
      <w:r>
        <w:rPr>
          <w:rFonts w:ascii="Arial" w:eastAsia="Arial" w:hAnsi="Arial" w:cs="Arial"/>
          <w:color w:val="000000"/>
          <w:sz w:val="20"/>
          <w:szCs w:val="20"/>
          <w:highlight w:val="green"/>
        </w:rPr>
        <w:t>Evaluación alta</w:t>
      </w: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highlight w:val="yellow"/>
        </w:rPr>
        <w:t>Evaluación media</w:t>
      </w:r>
      <w:r>
        <w:rPr>
          <w:rFonts w:ascii="Arial" w:eastAsia="Arial" w:hAnsi="Arial" w:cs="Arial"/>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highlight w:val="red"/>
        </w:rPr>
        <w:t>Evaluación baja</w:t>
      </w:r>
    </w:p>
    <w:p w14:paraId="64816158" w14:textId="77777777" w:rsidR="00582A64" w:rsidRDefault="00582A64" w:rsidP="00582A64">
      <w:pPr>
        <w:spacing w:before="240" w:after="0" w:line="276" w:lineRule="auto"/>
        <w:rPr>
          <w:rFonts w:ascii="Arial" w:hAnsi="Arial" w:cs="Arial"/>
          <w:bCs/>
          <w:sz w:val="20"/>
          <w:szCs w:val="20"/>
        </w:rPr>
      </w:pPr>
      <w:r w:rsidRPr="00CA2E1E">
        <w:rPr>
          <w:rFonts w:ascii="Arial" w:hAnsi="Arial" w:cs="Arial"/>
          <w:b/>
          <w:sz w:val="20"/>
          <w:szCs w:val="20"/>
        </w:rPr>
        <w:t xml:space="preserve">Fuente: </w:t>
      </w:r>
      <w:r w:rsidRPr="00CA2E1E">
        <w:rPr>
          <w:rFonts w:ascii="Arial" w:hAnsi="Arial" w:cs="Arial"/>
          <w:bCs/>
          <w:sz w:val="20"/>
          <w:szCs w:val="20"/>
        </w:rPr>
        <w:t>Evaluación Participativa de Alternativas de Solución.</w:t>
      </w:r>
    </w:p>
    <w:p w14:paraId="52804F0D" w14:textId="77777777" w:rsidR="00582A64" w:rsidRPr="00CA2E1E" w:rsidRDefault="00582A64" w:rsidP="00582A64">
      <w:pPr>
        <w:spacing w:line="276" w:lineRule="auto"/>
        <w:rPr>
          <w:rFonts w:ascii="Arial" w:hAnsi="Arial" w:cs="Arial"/>
          <w:b/>
          <w:sz w:val="20"/>
          <w:szCs w:val="20"/>
        </w:rPr>
      </w:pPr>
      <w:r w:rsidRPr="00CA2E1E">
        <w:rPr>
          <w:rFonts w:ascii="Arial" w:hAnsi="Arial" w:cs="Arial"/>
          <w:b/>
          <w:sz w:val="20"/>
          <w:szCs w:val="20"/>
        </w:rPr>
        <w:t>Elaboración y análisis</w:t>
      </w:r>
      <w:r>
        <w:rPr>
          <w:rFonts w:ascii="Arial" w:hAnsi="Arial" w:cs="Arial"/>
          <w:bCs/>
          <w:sz w:val="20"/>
          <w:szCs w:val="20"/>
        </w:rPr>
        <w:t>: DSV – MTC</w:t>
      </w:r>
    </w:p>
    <w:p w14:paraId="1F6576A6" w14:textId="77777777" w:rsidR="00582A64" w:rsidRDefault="00582A64" w:rsidP="00582A64">
      <w:pPr>
        <w:spacing w:line="276" w:lineRule="auto"/>
        <w:jc w:val="both"/>
        <w:rPr>
          <w:rFonts w:ascii="Arial" w:eastAsia="Arial" w:hAnsi="Arial" w:cs="Arial"/>
          <w:color w:val="000000"/>
        </w:rPr>
      </w:pPr>
      <w:r>
        <w:rPr>
          <w:rFonts w:ascii="Arial" w:eastAsia="Arial" w:hAnsi="Arial" w:cs="Arial"/>
          <w:color w:val="000000"/>
        </w:rPr>
        <w:t>En este sentido podemos reseñar que:</w:t>
      </w:r>
    </w:p>
    <w:p w14:paraId="12857861" w14:textId="2ABC2F62" w:rsidR="00582A64" w:rsidRDefault="00582A64" w:rsidP="00582A64">
      <w:pPr>
        <w:spacing w:line="276" w:lineRule="auto"/>
        <w:jc w:val="both"/>
        <w:rPr>
          <w:rFonts w:ascii="Arial" w:eastAsia="Arial" w:hAnsi="Arial" w:cs="Arial"/>
          <w:color w:val="000000"/>
        </w:rPr>
      </w:pPr>
      <w:r>
        <w:rPr>
          <w:rFonts w:ascii="Arial" w:eastAsia="Arial" w:hAnsi="Arial" w:cs="Arial"/>
          <w:color w:val="000000"/>
        </w:rPr>
        <w:t xml:space="preserve">Alt 5 Optimización de la estrategia de educación vial a usuarios de las vías (2,33): Esta alternativa es considerada por los participantes como de un alto impacto y muy equitativa, así mismo, si bien la consideran con una alta viabilidad para su ejecución, la viabilidad financiera es considerada </w:t>
      </w:r>
      <w:r w:rsidRPr="00A04A0C">
        <w:rPr>
          <w:rFonts w:ascii="Arial" w:hAnsi="Arial" w:cs="Arial"/>
        </w:rPr>
        <w:t>crítica</w:t>
      </w:r>
      <w:r>
        <w:rPr>
          <w:rFonts w:ascii="Arial" w:eastAsia="Arial" w:hAnsi="Arial" w:cs="Arial"/>
          <w:color w:val="000000"/>
        </w:rPr>
        <w:t xml:space="preserve">. Como se resaltó en el resumen de las respuestas abiertas, esta alternativa se centra en la creación de programas académicos en niveles </w:t>
      </w:r>
      <w:r w:rsidR="00545EE6">
        <w:rPr>
          <w:rFonts w:ascii="Arial" w:eastAsia="Arial" w:hAnsi="Arial" w:cs="Arial"/>
          <w:color w:val="000000"/>
        </w:rPr>
        <w:t>preescolar</w:t>
      </w:r>
      <w:r>
        <w:rPr>
          <w:rFonts w:ascii="Arial" w:eastAsia="Arial" w:hAnsi="Arial" w:cs="Arial"/>
          <w:color w:val="000000"/>
        </w:rPr>
        <w:t>, dándole prioridad a un proyecto de largo plazo, en el cual la articulación y liderazgo proviene del Sector Educación, en el cual, la comunidad educativa y la educación superior son garantes de los procesos de transformación educativa y cultural, de investigación y de innovación.</w:t>
      </w:r>
    </w:p>
    <w:p w14:paraId="2567CBF3" w14:textId="77777777" w:rsidR="00582A64" w:rsidRPr="00D7604E" w:rsidRDefault="00582A64" w:rsidP="00582A64">
      <w:pPr>
        <w:spacing w:line="276" w:lineRule="auto"/>
        <w:jc w:val="both"/>
        <w:rPr>
          <w:rFonts w:ascii="Arial" w:hAnsi="Arial" w:cs="Arial"/>
        </w:rPr>
      </w:pPr>
      <w:r w:rsidRPr="00D7604E">
        <w:rPr>
          <w:rFonts w:ascii="Arial" w:hAnsi="Arial" w:cs="Arial"/>
        </w:rPr>
        <w:t>Un análisis aparte merece las estrategias de sensibilización y de educación en vía, que como lo establece el Banco Mundial, son las iniciativas que no generan ningún impacto positivo en el mejoramiento de la seguridad vial y que para algunos participantes son relevantes.</w:t>
      </w:r>
    </w:p>
    <w:p w14:paraId="1A07F149" w14:textId="77777777" w:rsidR="00582A64" w:rsidRDefault="00582A64" w:rsidP="00582A64">
      <w:pPr>
        <w:spacing w:line="276" w:lineRule="auto"/>
        <w:jc w:val="both"/>
        <w:rPr>
          <w:rFonts w:ascii="Arial" w:eastAsia="Arial" w:hAnsi="Arial" w:cs="Arial"/>
          <w:color w:val="000000"/>
        </w:rPr>
      </w:pPr>
      <w:r>
        <w:rPr>
          <w:rFonts w:ascii="Arial" w:eastAsia="Arial" w:hAnsi="Arial" w:cs="Arial"/>
          <w:color w:val="000000"/>
        </w:rPr>
        <w:t>Alt 12 Mejorar procesos de evaluaciones de riesgos de la infraestructura vial en el ámbito urbano y carretero (2, 27): Siendo la alternativa con el segundo impacto más altamente evaluado de todas las alternativas, sus viabilidades no son percibidas como facialmente factibles, al igual que la alternativa anterior, el criterio de viabilidad financiera es el más crítico. Al ser una opción netamente técnica su equidad presenta una evaluación media.</w:t>
      </w:r>
    </w:p>
    <w:p w14:paraId="3DC0465A" w14:textId="77777777" w:rsidR="00582A64" w:rsidRDefault="00582A64" w:rsidP="00582A64">
      <w:pPr>
        <w:spacing w:line="276" w:lineRule="auto"/>
        <w:jc w:val="both"/>
        <w:rPr>
          <w:rFonts w:ascii="Arial" w:eastAsia="Arial" w:hAnsi="Arial" w:cs="Arial"/>
          <w:color w:val="000000"/>
        </w:rPr>
      </w:pPr>
      <w:r>
        <w:rPr>
          <w:rFonts w:ascii="Arial" w:eastAsia="Arial" w:hAnsi="Arial" w:cs="Arial"/>
          <w:color w:val="000000"/>
        </w:rPr>
        <w:t xml:space="preserve">Los participantes no solo dan una calificación alta, sino que resaltan la necesidad de que esta iniciativa sea autónoma y con altos estándares de calidad (profesionalización), lo cual está en línea con lo recomendado por la ONU en el Primer Decenio de la Seguridad Vial y ratificado para la segunda década (2021-2030) en el cual convocan a </w:t>
      </w:r>
      <w:r>
        <w:rPr>
          <w:rFonts w:ascii="Arial" w:eastAsia="Arial" w:hAnsi="Arial" w:cs="Arial"/>
          <w:color w:val="000000"/>
        </w:rPr>
        <w:lastRenderedPageBreak/>
        <w:t>generar políticas públicas para aplicar, implementar y promover disposiciones o reglamentos que garanticen una gestión relativa al diseño y construcción de carreteras, en donde las auditorias e inspección de seguridad vial, bajo reglamentos técnicos estandarizados, gestionados por personal idóneo y procesos de fiscalización exigentes.</w:t>
      </w:r>
    </w:p>
    <w:p w14:paraId="1457B374" w14:textId="77777777" w:rsidR="00582A64" w:rsidRDefault="00582A64" w:rsidP="00582A64">
      <w:pPr>
        <w:jc w:val="both"/>
        <w:rPr>
          <w:rFonts w:ascii="Arial" w:eastAsia="Arial" w:hAnsi="Arial" w:cs="Arial"/>
          <w:color w:val="000000"/>
        </w:rPr>
      </w:pPr>
      <w:r>
        <w:rPr>
          <w:rFonts w:ascii="Arial" w:eastAsia="Arial" w:hAnsi="Arial" w:cs="Arial"/>
          <w:color w:val="000000"/>
        </w:rPr>
        <w:t xml:space="preserve">Alt 14 Optimizar y articular el sistema de respuesta de emergencia y atención prehospitalaria y hospitalaria, </w:t>
      </w:r>
      <w:r>
        <w:rPr>
          <w:rFonts w:ascii="Arial" w:eastAsia="Arial" w:hAnsi="Arial" w:cs="Arial"/>
        </w:rPr>
        <w:t>cuenta</w:t>
      </w:r>
      <w:r>
        <w:rPr>
          <w:rFonts w:ascii="Arial" w:eastAsia="Arial" w:hAnsi="Arial" w:cs="Arial"/>
          <w:color w:val="000000"/>
        </w:rPr>
        <w:t xml:space="preserve"> con las evaluaciones más altas en Impacto y Equidad, lo que la establece como altamente pertinente y necesaria para la solución de la problemática de seguridad vial del país. El hecho de que los participantes no las consideren con óptima viabilidad, le plantea un reto al Estado de generar las condiciones necesarias para que esta iniciativa se implemente y gestione en su totalidad.</w:t>
      </w:r>
    </w:p>
    <w:p w14:paraId="038C2AEF" w14:textId="77777777" w:rsidR="00582A64" w:rsidRDefault="00582A64" w:rsidP="00582A64">
      <w:pPr>
        <w:jc w:val="both"/>
        <w:rPr>
          <w:rFonts w:ascii="Arial" w:eastAsia="Arial" w:hAnsi="Arial" w:cs="Arial"/>
          <w:color w:val="000000"/>
        </w:rPr>
      </w:pPr>
      <w:r>
        <w:rPr>
          <w:rFonts w:ascii="Arial" w:eastAsia="Arial" w:hAnsi="Arial" w:cs="Arial"/>
          <w:color w:val="000000"/>
        </w:rPr>
        <w:t xml:space="preserve">La comunidad internacional en la 3ª Conferencia Ministerial Mundial de Seguridad Vial manifestó la importancia de generar conexiones entre la problemática de siniestros viales y la salud mental y física, el desarrollo, la educación, la equidad, la equidad de género, por lo que es necesario generar estrategias para priorizar la salud de las Mujeres, Niños adolescentes mediante el acceso oportuno a servicios de atención médica de emergencia de alta calidad e incluir apoyo mental, social y legal para víctimas, sobrevivientes y familias. </w:t>
      </w:r>
    </w:p>
    <w:p w14:paraId="3357B25F" w14:textId="559CC2E5" w:rsidR="00582A64" w:rsidRDefault="00582A64" w:rsidP="00582A64">
      <w:pPr>
        <w:jc w:val="both"/>
        <w:rPr>
          <w:rFonts w:ascii="Arial" w:eastAsia="Arial" w:hAnsi="Arial" w:cs="Arial"/>
          <w:color w:val="000000"/>
        </w:rPr>
      </w:pPr>
      <w:r>
        <w:rPr>
          <w:rFonts w:ascii="Arial" w:eastAsia="Arial" w:hAnsi="Arial" w:cs="Arial"/>
        </w:rPr>
        <w:t>En general</w:t>
      </w:r>
      <w:r>
        <w:rPr>
          <w:rFonts w:ascii="Arial" w:eastAsia="Arial" w:hAnsi="Arial" w:cs="Arial"/>
          <w:color w:val="000000"/>
        </w:rPr>
        <w:t xml:space="preserve"> la evaluación permite definir la importancia del diseño, gestión e implementación de la PNSV, como lo demuestra la alta evaluación del criterio de impacto (2,54). Así mismo, la importancia de generar las condiciones para que las alternativas de solución promuevan una movilidad en condiciones de equidad, pero por sobre todo garantizar la viabilidad política, legal y </w:t>
      </w:r>
      <w:r>
        <w:rPr>
          <w:rFonts w:ascii="Arial" w:eastAsia="Arial" w:hAnsi="Arial" w:cs="Arial"/>
        </w:rPr>
        <w:t>financiera</w:t>
      </w:r>
      <w:r>
        <w:rPr>
          <w:rFonts w:ascii="Arial" w:eastAsia="Arial" w:hAnsi="Arial" w:cs="Arial"/>
          <w:color w:val="000000"/>
        </w:rPr>
        <w:t xml:space="preserve"> mediante el fortalecimiento institucional, la viabilidad técnica con el análisis de evidencia científica (datos) e innovación y la viabilidad social con una alta cobertura de los beneficios.</w:t>
      </w:r>
    </w:p>
    <w:p w14:paraId="4662AC0C" w14:textId="2EDBBAE6" w:rsidR="00582A64" w:rsidRPr="00FD2108" w:rsidRDefault="00582A64" w:rsidP="00582A64">
      <w:pPr>
        <w:spacing w:line="276" w:lineRule="auto"/>
        <w:jc w:val="center"/>
        <w:rPr>
          <w:rFonts w:ascii="Arial" w:eastAsia="Arial" w:hAnsi="Arial" w:cs="Arial"/>
          <w:b/>
          <w:bCs/>
          <w:iCs/>
          <w:color w:val="000000"/>
        </w:rPr>
      </w:pPr>
      <w:r w:rsidRPr="001F53E8">
        <w:rPr>
          <w:rFonts w:ascii="Arial" w:eastAsia="Arial" w:hAnsi="Arial" w:cs="Arial"/>
          <w:b/>
          <w:bCs/>
          <w:iCs/>
          <w:color w:val="000000"/>
        </w:rPr>
        <w:t xml:space="preserve">Gráfico </w:t>
      </w:r>
      <w:r w:rsidRPr="001F53E8">
        <w:rPr>
          <w:rFonts w:ascii="Arial" w:eastAsia="Arial" w:hAnsi="Arial" w:cs="Arial"/>
          <w:b/>
          <w:bCs/>
          <w:iCs/>
          <w:color w:val="000000"/>
        </w:rPr>
        <w:fldChar w:fldCharType="begin"/>
      </w:r>
      <w:r w:rsidRPr="001F53E8">
        <w:rPr>
          <w:rFonts w:ascii="Arial" w:eastAsia="Arial" w:hAnsi="Arial" w:cs="Arial"/>
          <w:b/>
          <w:bCs/>
          <w:iCs/>
          <w:color w:val="000000"/>
        </w:rPr>
        <w:instrText xml:space="preserve"> SEQ Gráfico \* ARABIC </w:instrText>
      </w:r>
      <w:r w:rsidRPr="001F53E8">
        <w:rPr>
          <w:rFonts w:ascii="Arial" w:eastAsia="Arial" w:hAnsi="Arial" w:cs="Arial"/>
          <w:b/>
          <w:bCs/>
          <w:iCs/>
          <w:color w:val="000000"/>
        </w:rPr>
        <w:fldChar w:fldCharType="separate"/>
      </w:r>
      <w:r w:rsidR="008C60B1">
        <w:rPr>
          <w:rFonts w:ascii="Arial" w:eastAsia="Arial" w:hAnsi="Arial" w:cs="Arial"/>
          <w:b/>
          <w:bCs/>
          <w:iCs/>
          <w:noProof/>
          <w:color w:val="000000"/>
        </w:rPr>
        <w:t>18</w:t>
      </w:r>
      <w:r w:rsidRPr="001F53E8">
        <w:rPr>
          <w:rFonts w:ascii="Arial" w:eastAsia="Arial" w:hAnsi="Arial" w:cs="Arial"/>
          <w:b/>
          <w:bCs/>
          <w:iCs/>
          <w:color w:val="000000"/>
        </w:rPr>
        <w:fldChar w:fldCharType="end"/>
      </w:r>
      <w:r w:rsidRPr="001F53E8">
        <w:rPr>
          <w:rFonts w:ascii="Arial" w:eastAsia="Arial" w:hAnsi="Arial" w:cs="Arial"/>
          <w:b/>
          <w:bCs/>
          <w:iCs/>
          <w:color w:val="000000"/>
        </w:rPr>
        <w:t xml:space="preserve">. </w:t>
      </w:r>
      <w:r>
        <w:rPr>
          <w:rFonts w:ascii="Arial" w:eastAsia="Arial" w:hAnsi="Arial" w:cs="Arial"/>
          <w:b/>
          <w:bCs/>
          <w:iCs/>
          <w:color w:val="000000"/>
        </w:rPr>
        <w:t>Evaluación por grupos de consultados</w:t>
      </w:r>
    </w:p>
    <w:p w14:paraId="526F116A" w14:textId="77777777" w:rsidR="00582A64" w:rsidRDefault="00582A64" w:rsidP="00A978E4">
      <w:pPr>
        <w:spacing w:after="0"/>
        <w:jc w:val="center"/>
        <w:rPr>
          <w:rFonts w:ascii="Arial" w:eastAsia="Arial" w:hAnsi="Arial" w:cs="Arial"/>
          <w:b/>
        </w:rPr>
      </w:pPr>
      <w:r>
        <w:rPr>
          <w:noProof/>
          <w:lang w:val="es-PE" w:eastAsia="es-PE"/>
        </w:rPr>
        <w:drawing>
          <wp:inline distT="0" distB="0" distL="0" distR="0" wp14:anchorId="6F3A37E8" wp14:editId="5437DCD8">
            <wp:extent cx="5621020" cy="2854036"/>
            <wp:effectExtent l="0" t="0" r="17780" b="3810"/>
            <wp:docPr id="5" name="Gráfico 5">
              <a:extLst xmlns:a="http://schemas.openxmlformats.org/drawingml/2006/main">
                <a:ext uri="{FF2B5EF4-FFF2-40B4-BE49-F238E27FC236}">
                  <a16:creationId xmlns:a16="http://schemas.microsoft.com/office/drawing/2014/main" id="{04080C37-9BD7-40AE-A72A-E58539D857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9FBED2C" w14:textId="77777777" w:rsidR="00582A64" w:rsidRDefault="00582A64" w:rsidP="00582A64">
      <w:pPr>
        <w:spacing w:after="0" w:line="276" w:lineRule="auto"/>
        <w:rPr>
          <w:rFonts w:ascii="Arial" w:hAnsi="Arial" w:cs="Arial"/>
          <w:bCs/>
          <w:sz w:val="20"/>
          <w:szCs w:val="20"/>
        </w:rPr>
      </w:pPr>
      <w:r w:rsidRPr="00CA2E1E">
        <w:rPr>
          <w:rFonts w:ascii="Arial" w:hAnsi="Arial" w:cs="Arial"/>
          <w:b/>
          <w:sz w:val="20"/>
          <w:szCs w:val="20"/>
        </w:rPr>
        <w:t xml:space="preserve">Fuente: </w:t>
      </w:r>
      <w:r w:rsidRPr="00CA2E1E">
        <w:rPr>
          <w:rFonts w:ascii="Arial" w:hAnsi="Arial" w:cs="Arial"/>
          <w:bCs/>
          <w:sz w:val="20"/>
          <w:szCs w:val="20"/>
        </w:rPr>
        <w:t>Evaluación Participativa de Alternativas de Solución.</w:t>
      </w:r>
    </w:p>
    <w:p w14:paraId="20C66669" w14:textId="77777777" w:rsidR="00582A64" w:rsidRPr="00CA2E1E" w:rsidRDefault="00582A64" w:rsidP="00582A64">
      <w:pPr>
        <w:spacing w:line="276" w:lineRule="auto"/>
        <w:rPr>
          <w:rFonts w:ascii="Arial" w:hAnsi="Arial" w:cs="Arial"/>
          <w:b/>
          <w:sz w:val="20"/>
          <w:szCs w:val="20"/>
        </w:rPr>
      </w:pPr>
      <w:r w:rsidRPr="00CA2E1E">
        <w:rPr>
          <w:rFonts w:ascii="Arial" w:hAnsi="Arial" w:cs="Arial"/>
          <w:b/>
          <w:sz w:val="20"/>
          <w:szCs w:val="20"/>
        </w:rPr>
        <w:t>Elaboración y análisis</w:t>
      </w:r>
      <w:r>
        <w:rPr>
          <w:rFonts w:ascii="Arial" w:hAnsi="Arial" w:cs="Arial"/>
          <w:bCs/>
          <w:sz w:val="20"/>
          <w:szCs w:val="20"/>
        </w:rPr>
        <w:t>: DSV – MTC</w:t>
      </w:r>
    </w:p>
    <w:p w14:paraId="7653912C" w14:textId="77777777" w:rsidR="00582A64" w:rsidRPr="00D7604E" w:rsidRDefault="00582A64" w:rsidP="00582A64">
      <w:pPr>
        <w:spacing w:line="276" w:lineRule="auto"/>
        <w:jc w:val="both"/>
        <w:rPr>
          <w:rFonts w:ascii="Arial" w:hAnsi="Arial" w:cs="Arial"/>
        </w:rPr>
      </w:pPr>
      <w:r w:rsidRPr="00D7604E">
        <w:rPr>
          <w:rFonts w:ascii="Arial" w:hAnsi="Arial" w:cs="Arial"/>
        </w:rPr>
        <w:lastRenderedPageBreak/>
        <w:t>Los consultores (2,65) y los gremios (2,62) fueron los que mejor evaluaron las alternativas de solución. Para los Gremios las alternativas 13 y 14 son las de evaluación más alta (2,86 y 2,79 respectivamente) evidencia un interés en la atención de los siniestros viales como acciones que permiten la solución de la problemática de siniestro viales en el país. En el caso de consultores, enfocarse en fortalecer la articulación, las estrategias de información y gestionar la velocidad son las acciones que priorizan. Cabe resaltar que los Gobiernos Regionales asignaron la evaluación más baja a las alternativas de solución (1,94), siendo la Alt 4 la de menor valor (1,72) manifestando su inconformidad con la gestión de las políticas públicas en la región, específicamente por la financiación de la seguridad vial.</w:t>
      </w:r>
    </w:p>
    <w:p w14:paraId="7EF54CAD" w14:textId="77777777" w:rsidR="00582A64" w:rsidRDefault="00582A64" w:rsidP="00582A64">
      <w:pPr>
        <w:rPr>
          <w:rFonts w:ascii="Arial" w:eastAsia="Arial" w:hAnsi="Arial" w:cs="Arial"/>
          <w:b/>
        </w:rPr>
      </w:pPr>
      <w:r>
        <w:rPr>
          <w:rFonts w:ascii="Arial" w:eastAsia="Arial" w:hAnsi="Arial" w:cs="Arial"/>
          <w:b/>
        </w:rPr>
        <w:t>Hallazgos preliminares para el diseño estratégico de la PNSV</w:t>
      </w:r>
    </w:p>
    <w:p w14:paraId="238B8741" w14:textId="77777777" w:rsidR="00582A64" w:rsidRPr="00D7604E" w:rsidRDefault="00582A64" w:rsidP="00582A64">
      <w:pPr>
        <w:spacing w:line="276" w:lineRule="auto"/>
        <w:jc w:val="both"/>
        <w:rPr>
          <w:rFonts w:ascii="Arial" w:hAnsi="Arial" w:cs="Arial"/>
        </w:rPr>
      </w:pPr>
      <w:r w:rsidRPr="00D7604E">
        <w:rPr>
          <w:rFonts w:ascii="Arial" w:hAnsi="Arial" w:cs="Arial"/>
        </w:rPr>
        <w:t>Se enuncian las acciones por prioridad, teniendo presente que éstas, son acciones complementarias y en algunos casos de ejecución simultánea:</w:t>
      </w:r>
    </w:p>
    <w:p w14:paraId="3AD08C93" w14:textId="77777777" w:rsidR="00582A64" w:rsidRDefault="00582A64" w:rsidP="0058205F">
      <w:pPr>
        <w:pStyle w:val="Prrafodelista"/>
        <w:numPr>
          <w:ilvl w:val="0"/>
          <w:numId w:val="1"/>
        </w:numPr>
        <w:spacing w:line="276" w:lineRule="auto"/>
        <w:jc w:val="both"/>
        <w:rPr>
          <w:rFonts w:ascii="Arial" w:hAnsi="Arial" w:cs="Arial"/>
        </w:rPr>
      </w:pPr>
      <w:r w:rsidRPr="00D7604E">
        <w:rPr>
          <w:rFonts w:ascii="Arial" w:hAnsi="Arial" w:cs="Arial"/>
        </w:rPr>
        <w:t>La construcción de la estructura institucional para la seguridad vial (Análisis, gestión, innovación y evaluación), que involucre diseño de protocolos y procedimientos, asignación de funciones y responsabilidades y la alineación con la gestión en territorios es fundamental para el logro de los objetivos de la PNSV.</w:t>
      </w:r>
    </w:p>
    <w:p w14:paraId="6DADB393" w14:textId="77777777" w:rsidR="00582A64" w:rsidRDefault="00582A64" w:rsidP="00582A64">
      <w:pPr>
        <w:pStyle w:val="Prrafodelista"/>
        <w:spacing w:line="276" w:lineRule="auto"/>
        <w:jc w:val="both"/>
        <w:rPr>
          <w:rFonts w:ascii="Arial" w:hAnsi="Arial" w:cs="Arial"/>
        </w:rPr>
      </w:pPr>
    </w:p>
    <w:p w14:paraId="3BCEF5E1" w14:textId="77777777" w:rsidR="00582A64" w:rsidRPr="00D7604E" w:rsidRDefault="00582A64" w:rsidP="0058205F">
      <w:pPr>
        <w:pStyle w:val="Prrafodelista"/>
        <w:numPr>
          <w:ilvl w:val="0"/>
          <w:numId w:val="1"/>
        </w:numPr>
        <w:spacing w:line="276" w:lineRule="auto"/>
        <w:jc w:val="both"/>
        <w:rPr>
          <w:rFonts w:ascii="Arial" w:hAnsi="Arial" w:cs="Arial"/>
        </w:rPr>
      </w:pPr>
      <w:r w:rsidRPr="00D7604E">
        <w:rPr>
          <w:rFonts w:ascii="Arial" w:eastAsia="Arial" w:hAnsi="Arial" w:cs="Arial"/>
          <w:color w:val="000000"/>
        </w:rPr>
        <w:t xml:space="preserve">Definir la estrategia de financiación de la seguridad vial a nivel nacional y regional debe ser prioridad, de manera </w:t>
      </w:r>
      <w:r w:rsidRPr="00D7604E">
        <w:rPr>
          <w:rFonts w:ascii="Arial" w:hAnsi="Arial" w:cs="Arial"/>
        </w:rPr>
        <w:t>que</w:t>
      </w:r>
      <w:r w:rsidRPr="00D7604E">
        <w:rPr>
          <w:rFonts w:ascii="Arial" w:eastAsia="Arial" w:hAnsi="Arial" w:cs="Arial"/>
          <w:color w:val="000000"/>
        </w:rPr>
        <w:t xml:space="preserve"> se fortalezcan los procesos de planeación y gestión; y posteriormente, asegurar la ejecución de las mejoras requeridos para el proceso de cambio.</w:t>
      </w:r>
    </w:p>
    <w:p w14:paraId="0DBB8CBC" w14:textId="77777777" w:rsidR="00582A64" w:rsidRPr="00D7604E" w:rsidRDefault="00582A64" w:rsidP="00582A64">
      <w:pPr>
        <w:pStyle w:val="Prrafodelista"/>
        <w:rPr>
          <w:rFonts w:ascii="Arial" w:hAnsi="Arial" w:cs="Arial"/>
        </w:rPr>
      </w:pPr>
    </w:p>
    <w:p w14:paraId="6F12D386" w14:textId="77777777" w:rsidR="00582A64" w:rsidRDefault="00582A64" w:rsidP="0058205F">
      <w:pPr>
        <w:pStyle w:val="Prrafodelista"/>
        <w:numPr>
          <w:ilvl w:val="0"/>
          <w:numId w:val="1"/>
        </w:numPr>
        <w:spacing w:line="276" w:lineRule="auto"/>
        <w:jc w:val="both"/>
        <w:rPr>
          <w:rFonts w:ascii="Arial" w:hAnsi="Arial" w:cs="Arial"/>
        </w:rPr>
      </w:pPr>
      <w:r w:rsidRPr="00D7604E">
        <w:rPr>
          <w:rFonts w:ascii="Arial" w:hAnsi="Arial" w:cs="Arial"/>
        </w:rPr>
        <w:t>Determinar la entidad que generará los datos oficiales de incidencia vial (fallecidos y lesionados) a nivel regional y consolidación del dato nacional.</w:t>
      </w:r>
    </w:p>
    <w:p w14:paraId="4049A39B" w14:textId="77777777" w:rsidR="00582A64" w:rsidRPr="00D7604E" w:rsidRDefault="00582A64" w:rsidP="00582A64">
      <w:pPr>
        <w:pStyle w:val="Prrafodelista"/>
        <w:rPr>
          <w:rFonts w:ascii="Arial" w:eastAsia="Arial" w:hAnsi="Arial" w:cs="Arial"/>
          <w:color w:val="000000"/>
        </w:rPr>
      </w:pPr>
    </w:p>
    <w:p w14:paraId="641648BF" w14:textId="373F3F1E" w:rsidR="00582A64" w:rsidRPr="00D7604E" w:rsidRDefault="00582A64" w:rsidP="0058205F">
      <w:pPr>
        <w:pStyle w:val="Prrafodelista"/>
        <w:numPr>
          <w:ilvl w:val="0"/>
          <w:numId w:val="1"/>
        </w:numPr>
        <w:spacing w:line="276" w:lineRule="auto"/>
        <w:jc w:val="both"/>
        <w:rPr>
          <w:rFonts w:ascii="Arial" w:hAnsi="Arial" w:cs="Arial"/>
        </w:rPr>
      </w:pPr>
      <w:r w:rsidRPr="00D7604E">
        <w:rPr>
          <w:rFonts w:ascii="Arial" w:eastAsia="Arial" w:hAnsi="Arial" w:cs="Arial"/>
          <w:color w:val="000000"/>
        </w:rPr>
        <w:t>Convocar a otros sectores responsables del diseño de programas, proyectos y servicios, para establecer viabilidades de cada una de las alternativas de solución, de manera que se avale integralmente la PNSV y se genere el compromiso institucional para su gestión. (Un ejemplo de esto son las alt</w:t>
      </w:r>
      <w:r w:rsidR="00545EE6">
        <w:rPr>
          <w:rFonts w:ascii="Arial" w:eastAsia="Arial" w:hAnsi="Arial" w:cs="Arial"/>
          <w:color w:val="000000"/>
        </w:rPr>
        <w:t>ernativas</w:t>
      </w:r>
      <w:r w:rsidRPr="00D7604E">
        <w:rPr>
          <w:rFonts w:ascii="Arial" w:eastAsia="Arial" w:hAnsi="Arial" w:cs="Arial"/>
          <w:color w:val="000000"/>
        </w:rPr>
        <w:t xml:space="preserve"> mejor evaluadas: Educación </w:t>
      </w:r>
      <w:r w:rsidR="00545EE6">
        <w:rPr>
          <w:rFonts w:ascii="Arial" w:eastAsia="Arial" w:hAnsi="Arial" w:cs="Arial"/>
          <w:color w:val="000000"/>
        </w:rPr>
        <w:t>A</w:t>
      </w:r>
      <w:r w:rsidR="00545EE6" w:rsidRPr="00D7604E">
        <w:rPr>
          <w:rFonts w:ascii="Arial" w:eastAsia="Arial" w:hAnsi="Arial" w:cs="Arial"/>
          <w:color w:val="000000"/>
        </w:rPr>
        <w:t>lt</w:t>
      </w:r>
      <w:r w:rsidR="00545EE6">
        <w:rPr>
          <w:rFonts w:ascii="Arial" w:eastAsia="Arial" w:hAnsi="Arial" w:cs="Arial"/>
          <w:color w:val="000000"/>
        </w:rPr>
        <w:t>.</w:t>
      </w:r>
      <w:r w:rsidR="00545EE6" w:rsidRPr="00D7604E">
        <w:rPr>
          <w:rFonts w:ascii="Arial" w:eastAsia="Arial" w:hAnsi="Arial" w:cs="Arial"/>
          <w:color w:val="000000"/>
        </w:rPr>
        <w:t xml:space="preserve"> </w:t>
      </w:r>
      <w:r w:rsidRPr="00D7604E">
        <w:rPr>
          <w:rFonts w:ascii="Arial" w:eastAsia="Arial" w:hAnsi="Arial" w:cs="Arial"/>
          <w:color w:val="000000"/>
        </w:rPr>
        <w:t xml:space="preserve">5, Infraestructura </w:t>
      </w:r>
      <w:r w:rsidR="00545EE6">
        <w:rPr>
          <w:rFonts w:ascii="Arial" w:eastAsia="Arial" w:hAnsi="Arial" w:cs="Arial"/>
          <w:color w:val="000000"/>
        </w:rPr>
        <w:t>A</w:t>
      </w:r>
      <w:r w:rsidR="00545EE6" w:rsidRPr="00D7604E">
        <w:rPr>
          <w:rFonts w:ascii="Arial" w:eastAsia="Arial" w:hAnsi="Arial" w:cs="Arial"/>
          <w:color w:val="000000"/>
        </w:rPr>
        <w:t>lt</w:t>
      </w:r>
      <w:r w:rsidR="00545EE6">
        <w:rPr>
          <w:rFonts w:ascii="Arial" w:eastAsia="Arial" w:hAnsi="Arial" w:cs="Arial"/>
          <w:color w:val="000000"/>
        </w:rPr>
        <w:t>.</w:t>
      </w:r>
      <w:r w:rsidR="00545EE6" w:rsidRPr="00D7604E">
        <w:rPr>
          <w:rFonts w:ascii="Arial" w:eastAsia="Arial" w:hAnsi="Arial" w:cs="Arial"/>
          <w:color w:val="000000"/>
        </w:rPr>
        <w:t xml:space="preserve"> </w:t>
      </w:r>
      <w:r w:rsidRPr="00D7604E">
        <w:rPr>
          <w:rFonts w:ascii="Arial" w:eastAsia="Arial" w:hAnsi="Arial" w:cs="Arial"/>
          <w:color w:val="000000"/>
        </w:rPr>
        <w:t xml:space="preserve">12 y Salud </w:t>
      </w:r>
      <w:r w:rsidR="00545EE6">
        <w:rPr>
          <w:rFonts w:ascii="Arial" w:eastAsia="Arial" w:hAnsi="Arial" w:cs="Arial"/>
          <w:color w:val="000000"/>
        </w:rPr>
        <w:t>A</w:t>
      </w:r>
      <w:r w:rsidR="00545EE6" w:rsidRPr="00D7604E">
        <w:rPr>
          <w:rFonts w:ascii="Arial" w:eastAsia="Arial" w:hAnsi="Arial" w:cs="Arial"/>
          <w:color w:val="000000"/>
        </w:rPr>
        <w:t>lt</w:t>
      </w:r>
      <w:r w:rsidR="00545EE6">
        <w:rPr>
          <w:rFonts w:ascii="Arial" w:eastAsia="Arial" w:hAnsi="Arial" w:cs="Arial"/>
          <w:color w:val="000000"/>
        </w:rPr>
        <w:t>.</w:t>
      </w:r>
      <w:r w:rsidR="00545EE6" w:rsidRPr="00D7604E">
        <w:rPr>
          <w:rFonts w:ascii="Arial" w:eastAsia="Arial" w:hAnsi="Arial" w:cs="Arial"/>
          <w:color w:val="000000"/>
        </w:rPr>
        <w:t xml:space="preserve"> </w:t>
      </w:r>
      <w:r w:rsidRPr="00D7604E">
        <w:rPr>
          <w:rFonts w:ascii="Arial" w:eastAsia="Arial" w:hAnsi="Arial" w:cs="Arial"/>
          <w:color w:val="000000"/>
        </w:rPr>
        <w:t>14).</w:t>
      </w:r>
    </w:p>
    <w:p w14:paraId="45F1C69D" w14:textId="77777777" w:rsidR="00582A64" w:rsidRPr="00D7604E" w:rsidRDefault="00582A64" w:rsidP="00582A64">
      <w:pPr>
        <w:pStyle w:val="Prrafodelista"/>
        <w:rPr>
          <w:rFonts w:ascii="Arial" w:eastAsia="Arial" w:hAnsi="Arial" w:cs="Arial"/>
          <w:color w:val="000000"/>
        </w:rPr>
      </w:pPr>
    </w:p>
    <w:p w14:paraId="675D5F35" w14:textId="77777777" w:rsidR="00582A64" w:rsidRPr="00D7604E" w:rsidRDefault="00582A64" w:rsidP="0058205F">
      <w:pPr>
        <w:pStyle w:val="Prrafodelista"/>
        <w:numPr>
          <w:ilvl w:val="0"/>
          <w:numId w:val="1"/>
        </w:numPr>
        <w:spacing w:line="276" w:lineRule="auto"/>
        <w:jc w:val="both"/>
        <w:rPr>
          <w:rFonts w:ascii="Arial" w:hAnsi="Arial" w:cs="Arial"/>
        </w:rPr>
      </w:pPr>
      <w:r w:rsidRPr="00D7604E">
        <w:rPr>
          <w:rFonts w:ascii="Arial" w:eastAsia="Arial" w:hAnsi="Arial" w:cs="Arial"/>
          <w:color w:val="000000"/>
        </w:rPr>
        <w:t>Crear un tablero de seguimiento y gestión de la PNSV (Problema/objeto/Indicadores Clave; causas/objetivos específicos; alternativas de solución y elementos/lineamientos/indicadores).</w:t>
      </w:r>
    </w:p>
    <w:p w14:paraId="041A5CDC" w14:textId="77777777" w:rsidR="00582A64" w:rsidRPr="00D7604E" w:rsidRDefault="00582A64" w:rsidP="00582A64">
      <w:pPr>
        <w:pStyle w:val="Prrafodelista"/>
        <w:rPr>
          <w:rFonts w:ascii="Arial" w:eastAsia="Arial" w:hAnsi="Arial" w:cs="Arial"/>
          <w:color w:val="000000"/>
        </w:rPr>
      </w:pPr>
    </w:p>
    <w:p w14:paraId="026906EB" w14:textId="77777777" w:rsidR="00582A64" w:rsidRPr="00D7604E" w:rsidRDefault="00582A64" w:rsidP="0058205F">
      <w:pPr>
        <w:pStyle w:val="Prrafodelista"/>
        <w:numPr>
          <w:ilvl w:val="0"/>
          <w:numId w:val="1"/>
        </w:numPr>
        <w:spacing w:line="276" w:lineRule="auto"/>
        <w:jc w:val="both"/>
        <w:rPr>
          <w:rFonts w:ascii="Arial" w:hAnsi="Arial" w:cs="Arial"/>
        </w:rPr>
      </w:pPr>
      <w:r w:rsidRPr="00D7604E">
        <w:rPr>
          <w:rFonts w:ascii="Arial" w:eastAsia="Arial" w:hAnsi="Arial" w:cs="Arial"/>
          <w:color w:val="000000"/>
        </w:rPr>
        <w:t>Socializar con la Policía Nacional de Perú y otras autoridades nacionales y regionales la visión sobre el control (fiscalización en vía), con el fin recoger comentarios y proyectar las iniciativas al respecto.</w:t>
      </w:r>
    </w:p>
    <w:p w14:paraId="123B122E" w14:textId="77777777" w:rsidR="00582A64" w:rsidRPr="00D7604E" w:rsidRDefault="00582A64" w:rsidP="00582A64">
      <w:pPr>
        <w:pStyle w:val="Prrafodelista"/>
        <w:rPr>
          <w:rFonts w:ascii="Arial" w:eastAsia="Arial" w:hAnsi="Arial" w:cs="Arial"/>
          <w:color w:val="000000"/>
        </w:rPr>
      </w:pPr>
    </w:p>
    <w:p w14:paraId="7F353A03" w14:textId="77777777" w:rsidR="00582A64" w:rsidRPr="00D7604E" w:rsidRDefault="00582A64" w:rsidP="0058205F">
      <w:pPr>
        <w:pStyle w:val="Prrafodelista"/>
        <w:numPr>
          <w:ilvl w:val="0"/>
          <w:numId w:val="1"/>
        </w:numPr>
        <w:spacing w:line="276" w:lineRule="auto"/>
        <w:jc w:val="both"/>
        <w:rPr>
          <w:rFonts w:ascii="Arial" w:hAnsi="Arial" w:cs="Arial"/>
        </w:rPr>
      </w:pPr>
      <w:r w:rsidRPr="00D7604E">
        <w:rPr>
          <w:rFonts w:ascii="Arial" w:eastAsia="Arial" w:hAnsi="Arial" w:cs="Arial"/>
          <w:color w:val="000000"/>
        </w:rPr>
        <w:lastRenderedPageBreak/>
        <w:t>Promover Foros, encuentros, debates, escenarios de socialización, debate y apropiación, creación del Pacto nacional (Sector público y acores privados) por la seguridad vial a propósito de Semana Internacional de la Seguridad Vial establecida por la ONU (17-23 de mayo).</w:t>
      </w:r>
    </w:p>
    <w:p w14:paraId="37FF8AFD" w14:textId="77777777" w:rsidR="00582A64" w:rsidRPr="00D7604E" w:rsidRDefault="00582A64" w:rsidP="00582A64">
      <w:pPr>
        <w:pStyle w:val="Prrafodelista"/>
        <w:rPr>
          <w:rFonts w:ascii="Arial" w:eastAsia="Arial" w:hAnsi="Arial" w:cs="Arial"/>
          <w:color w:val="000000"/>
        </w:rPr>
      </w:pPr>
    </w:p>
    <w:p w14:paraId="6183D62A" w14:textId="77777777" w:rsidR="00582A64" w:rsidRPr="00D7604E" w:rsidRDefault="00582A64" w:rsidP="0058205F">
      <w:pPr>
        <w:pStyle w:val="Prrafodelista"/>
        <w:numPr>
          <w:ilvl w:val="0"/>
          <w:numId w:val="1"/>
        </w:numPr>
        <w:spacing w:line="276" w:lineRule="auto"/>
        <w:jc w:val="both"/>
        <w:rPr>
          <w:rFonts w:ascii="Arial" w:hAnsi="Arial" w:cs="Arial"/>
        </w:rPr>
      </w:pPr>
      <w:r w:rsidRPr="00D7604E">
        <w:rPr>
          <w:rFonts w:ascii="Arial" w:eastAsia="Arial" w:hAnsi="Arial" w:cs="Arial"/>
          <w:color w:val="000000"/>
        </w:rPr>
        <w:t>Convocar al sector académico a opinar de manera técnica sobre las alternativas de solución relacionadas con ese sector (Educación vial, Auditorias e inspecciones de seguridad vial, tecnología e innovación)</w:t>
      </w:r>
    </w:p>
    <w:p w14:paraId="2E52B214" w14:textId="4ACF8416" w:rsidR="004E1D19" w:rsidRDefault="004E1D19" w:rsidP="004A42B6">
      <w:pPr>
        <w:spacing w:line="276" w:lineRule="auto"/>
        <w:jc w:val="both"/>
        <w:rPr>
          <w:rFonts w:ascii="Arial" w:eastAsiaTheme="majorEastAsia" w:hAnsi="Arial" w:cs="Arial"/>
          <w:b/>
          <w:color w:val="FF0000"/>
          <w:sz w:val="24"/>
          <w:szCs w:val="32"/>
        </w:rPr>
      </w:pPr>
    </w:p>
    <w:p w14:paraId="160B0A8C" w14:textId="40A06C6F" w:rsidR="004E1D19" w:rsidRDefault="004E1D19">
      <w:pPr>
        <w:rPr>
          <w:rFonts w:ascii="Arial" w:eastAsiaTheme="majorEastAsia" w:hAnsi="Arial" w:cs="Arial"/>
          <w:b/>
          <w:color w:val="FF0000"/>
          <w:sz w:val="24"/>
          <w:szCs w:val="32"/>
        </w:rPr>
      </w:pPr>
      <w:r>
        <w:rPr>
          <w:rFonts w:ascii="Arial" w:eastAsiaTheme="majorEastAsia" w:hAnsi="Arial" w:cs="Arial"/>
          <w:b/>
          <w:color w:val="FF0000"/>
          <w:sz w:val="24"/>
          <w:szCs w:val="32"/>
        </w:rPr>
        <w:br w:type="page"/>
      </w:r>
    </w:p>
    <w:p w14:paraId="238489BA" w14:textId="77777777" w:rsidR="004E1D19" w:rsidRDefault="004E1D19" w:rsidP="004E1D19">
      <w:pPr>
        <w:pStyle w:val="Prrafodelista"/>
        <w:numPr>
          <w:ilvl w:val="0"/>
          <w:numId w:val="6"/>
        </w:numPr>
        <w:spacing w:line="276" w:lineRule="auto"/>
        <w:ind w:left="1134" w:hanging="1134"/>
        <w:jc w:val="both"/>
        <w:rPr>
          <w:rFonts w:ascii="Arial" w:eastAsiaTheme="majorEastAsia" w:hAnsi="Arial" w:cs="Arial"/>
          <w:b/>
          <w:color w:val="FF0000"/>
          <w:sz w:val="24"/>
          <w:szCs w:val="32"/>
        </w:rPr>
        <w:sectPr w:rsidR="004E1D19" w:rsidSect="004F6D28">
          <w:pgSz w:w="11906" w:h="16838"/>
          <w:pgMar w:top="2127" w:right="1701" w:bottom="1560" w:left="1701" w:header="708" w:footer="856" w:gutter="0"/>
          <w:cols w:space="708"/>
          <w:docGrid w:linePitch="360"/>
        </w:sectPr>
      </w:pPr>
    </w:p>
    <w:p w14:paraId="16523B66" w14:textId="02521F39" w:rsidR="004E1D19" w:rsidRPr="00D80E74" w:rsidRDefault="004E1D19" w:rsidP="004E1D19">
      <w:pPr>
        <w:pStyle w:val="Prrafodelista"/>
        <w:numPr>
          <w:ilvl w:val="0"/>
          <w:numId w:val="6"/>
        </w:numPr>
        <w:spacing w:line="276" w:lineRule="auto"/>
        <w:ind w:left="1134" w:hanging="1134"/>
        <w:jc w:val="both"/>
        <w:rPr>
          <w:rFonts w:ascii="Arial" w:eastAsiaTheme="majorEastAsia" w:hAnsi="Arial" w:cs="Arial"/>
          <w:b/>
          <w:color w:val="FF0000"/>
          <w:sz w:val="24"/>
          <w:szCs w:val="32"/>
        </w:rPr>
      </w:pPr>
      <w:r>
        <w:rPr>
          <w:rFonts w:ascii="Arial" w:eastAsiaTheme="majorEastAsia" w:hAnsi="Arial" w:cs="Arial"/>
          <w:b/>
          <w:color w:val="FF0000"/>
          <w:sz w:val="24"/>
          <w:szCs w:val="32"/>
        </w:rPr>
        <w:lastRenderedPageBreak/>
        <w:t>Costos de componentes de alternativa de solución</w:t>
      </w:r>
      <w:r w:rsidRPr="00D80E74">
        <w:rPr>
          <w:rFonts w:ascii="Arial" w:eastAsiaTheme="majorEastAsia" w:hAnsi="Arial" w:cs="Arial"/>
          <w:b/>
          <w:color w:val="FF0000"/>
          <w:sz w:val="24"/>
          <w:szCs w:val="32"/>
        </w:rPr>
        <w:t xml:space="preserve"> </w:t>
      </w:r>
    </w:p>
    <w:tbl>
      <w:tblPr>
        <w:tblW w:w="5110" w:type="pct"/>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610"/>
        <w:gridCol w:w="1512"/>
        <w:gridCol w:w="1135"/>
        <w:gridCol w:w="1135"/>
        <w:gridCol w:w="1135"/>
        <w:gridCol w:w="1135"/>
        <w:gridCol w:w="1135"/>
        <w:gridCol w:w="1036"/>
        <w:gridCol w:w="194"/>
        <w:gridCol w:w="1135"/>
        <w:gridCol w:w="1135"/>
        <w:gridCol w:w="1135"/>
      </w:tblGrid>
      <w:tr w:rsidR="00BD06A3" w:rsidRPr="00BD06A3" w14:paraId="51C5611C" w14:textId="77777777" w:rsidTr="00BD06A3">
        <w:trPr>
          <w:cantSplit/>
          <w:trHeight w:val="450"/>
          <w:tblHeader/>
        </w:trPr>
        <w:tc>
          <w:tcPr>
            <w:tcW w:w="644" w:type="pct"/>
            <w:vMerge w:val="restart"/>
            <w:shd w:val="clear" w:color="auto" w:fill="FF0000"/>
            <w:vAlign w:val="center"/>
            <w:hideMark/>
          </w:tcPr>
          <w:p w14:paraId="0D5B3C00"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Elemento de alternativa de solución</w:t>
            </w:r>
          </w:p>
        </w:tc>
        <w:tc>
          <w:tcPr>
            <w:tcW w:w="604" w:type="pct"/>
            <w:vMerge w:val="restart"/>
            <w:shd w:val="clear" w:color="auto" w:fill="FF0000"/>
            <w:vAlign w:val="center"/>
            <w:hideMark/>
          </w:tcPr>
          <w:p w14:paraId="0019833A"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Actividad costeada</w:t>
            </w:r>
          </w:p>
        </w:tc>
        <w:tc>
          <w:tcPr>
            <w:tcW w:w="412" w:type="pct"/>
            <w:vMerge w:val="restart"/>
            <w:shd w:val="clear" w:color="auto" w:fill="FF0000"/>
            <w:vAlign w:val="center"/>
            <w:hideMark/>
          </w:tcPr>
          <w:p w14:paraId="6DCBF686"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2022</w:t>
            </w:r>
          </w:p>
        </w:tc>
        <w:tc>
          <w:tcPr>
            <w:tcW w:w="453" w:type="pct"/>
            <w:vMerge w:val="restart"/>
            <w:shd w:val="clear" w:color="auto" w:fill="FF0000"/>
            <w:vAlign w:val="center"/>
            <w:hideMark/>
          </w:tcPr>
          <w:p w14:paraId="44BD6433"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2023</w:t>
            </w:r>
          </w:p>
        </w:tc>
        <w:tc>
          <w:tcPr>
            <w:tcW w:w="412" w:type="pct"/>
            <w:vMerge w:val="restart"/>
            <w:shd w:val="clear" w:color="auto" w:fill="FF0000"/>
            <w:vAlign w:val="center"/>
            <w:hideMark/>
          </w:tcPr>
          <w:p w14:paraId="30B9C0D6"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2024</w:t>
            </w:r>
          </w:p>
        </w:tc>
        <w:tc>
          <w:tcPr>
            <w:tcW w:w="412" w:type="pct"/>
            <w:vMerge w:val="restart"/>
            <w:shd w:val="clear" w:color="auto" w:fill="FF0000"/>
            <w:vAlign w:val="center"/>
            <w:hideMark/>
          </w:tcPr>
          <w:p w14:paraId="61279015"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2025</w:t>
            </w:r>
          </w:p>
        </w:tc>
        <w:tc>
          <w:tcPr>
            <w:tcW w:w="412" w:type="pct"/>
            <w:vMerge w:val="restart"/>
            <w:shd w:val="clear" w:color="auto" w:fill="FF0000"/>
            <w:vAlign w:val="center"/>
            <w:hideMark/>
          </w:tcPr>
          <w:p w14:paraId="45CF5443"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2026</w:t>
            </w:r>
          </w:p>
        </w:tc>
        <w:tc>
          <w:tcPr>
            <w:tcW w:w="412" w:type="pct"/>
            <w:gridSpan w:val="2"/>
            <w:vMerge w:val="restart"/>
            <w:shd w:val="clear" w:color="auto" w:fill="FF0000"/>
            <w:vAlign w:val="center"/>
            <w:hideMark/>
          </w:tcPr>
          <w:p w14:paraId="3DE077FD"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2027</w:t>
            </w:r>
          </w:p>
        </w:tc>
        <w:tc>
          <w:tcPr>
            <w:tcW w:w="412" w:type="pct"/>
            <w:vMerge w:val="restart"/>
            <w:shd w:val="clear" w:color="auto" w:fill="FF0000"/>
            <w:vAlign w:val="center"/>
            <w:hideMark/>
          </w:tcPr>
          <w:p w14:paraId="67680318"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2028</w:t>
            </w:r>
          </w:p>
        </w:tc>
        <w:tc>
          <w:tcPr>
            <w:tcW w:w="412" w:type="pct"/>
            <w:vMerge w:val="restart"/>
            <w:shd w:val="clear" w:color="auto" w:fill="FF0000"/>
            <w:vAlign w:val="center"/>
            <w:hideMark/>
          </w:tcPr>
          <w:p w14:paraId="1C4B95EC"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2029</w:t>
            </w:r>
          </w:p>
        </w:tc>
        <w:tc>
          <w:tcPr>
            <w:tcW w:w="412" w:type="pct"/>
            <w:vMerge w:val="restart"/>
            <w:shd w:val="clear" w:color="auto" w:fill="FF0000"/>
            <w:vAlign w:val="center"/>
            <w:hideMark/>
          </w:tcPr>
          <w:p w14:paraId="1AC34F49" w14:textId="77777777" w:rsidR="00F623F4" w:rsidRPr="00BD06A3" w:rsidRDefault="00F623F4" w:rsidP="00F623F4">
            <w:pPr>
              <w:spacing w:after="0" w:line="240" w:lineRule="auto"/>
              <w:jc w:val="center"/>
              <w:rPr>
                <w:rFonts w:ascii="Arial" w:eastAsia="Times New Roman" w:hAnsi="Arial" w:cs="Arial"/>
                <w:b/>
                <w:bCs/>
                <w:color w:val="FFFFFF"/>
                <w:sz w:val="19"/>
                <w:szCs w:val="19"/>
                <w:lang w:val="es-PE" w:eastAsia="es-PE"/>
              </w:rPr>
            </w:pPr>
            <w:r w:rsidRPr="00BD06A3">
              <w:rPr>
                <w:rFonts w:ascii="Arial" w:eastAsia="Times New Roman" w:hAnsi="Arial" w:cs="Arial"/>
                <w:b/>
                <w:bCs/>
                <w:color w:val="FFFFFF"/>
                <w:sz w:val="19"/>
                <w:szCs w:val="19"/>
                <w:lang w:val="es-PE" w:eastAsia="es-PE"/>
              </w:rPr>
              <w:t>2030</w:t>
            </w:r>
          </w:p>
        </w:tc>
      </w:tr>
      <w:tr w:rsidR="00F623F4" w:rsidRPr="00BD06A3" w14:paraId="0FED9391" w14:textId="77777777" w:rsidTr="00BD06A3">
        <w:trPr>
          <w:trHeight w:val="450"/>
        </w:trPr>
        <w:tc>
          <w:tcPr>
            <w:tcW w:w="644" w:type="pct"/>
            <w:vMerge/>
            <w:shd w:val="clear" w:color="auto" w:fill="auto"/>
            <w:vAlign w:val="center"/>
            <w:hideMark/>
          </w:tcPr>
          <w:p w14:paraId="1C2B54DA"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604" w:type="pct"/>
            <w:vMerge/>
            <w:shd w:val="clear" w:color="auto" w:fill="auto"/>
            <w:vAlign w:val="center"/>
            <w:hideMark/>
          </w:tcPr>
          <w:p w14:paraId="4562F554"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006A71F5"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53" w:type="pct"/>
            <w:vMerge/>
            <w:shd w:val="clear" w:color="auto" w:fill="auto"/>
            <w:vAlign w:val="center"/>
            <w:hideMark/>
          </w:tcPr>
          <w:p w14:paraId="0EA280B3"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0B300B74"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4D341780"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62766E17"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gridSpan w:val="2"/>
            <w:vMerge/>
            <w:shd w:val="clear" w:color="auto" w:fill="auto"/>
            <w:vAlign w:val="center"/>
            <w:hideMark/>
          </w:tcPr>
          <w:p w14:paraId="746A4FC1"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2D82926E"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05384E6C"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c>
          <w:tcPr>
            <w:tcW w:w="412" w:type="pct"/>
            <w:vMerge/>
            <w:shd w:val="clear" w:color="auto" w:fill="auto"/>
            <w:vAlign w:val="center"/>
            <w:hideMark/>
          </w:tcPr>
          <w:p w14:paraId="5C252B26" w14:textId="77777777" w:rsidR="00F623F4" w:rsidRPr="00BD06A3" w:rsidRDefault="00F623F4" w:rsidP="00F623F4">
            <w:pPr>
              <w:spacing w:after="0" w:line="240" w:lineRule="auto"/>
              <w:rPr>
                <w:rFonts w:ascii="Arial" w:eastAsia="Times New Roman" w:hAnsi="Arial" w:cs="Arial"/>
                <w:b/>
                <w:bCs/>
                <w:color w:val="FFFFFF"/>
                <w:sz w:val="19"/>
                <w:szCs w:val="19"/>
                <w:lang w:val="es-PE" w:eastAsia="es-PE"/>
              </w:rPr>
            </w:pPr>
          </w:p>
        </w:tc>
      </w:tr>
      <w:tr w:rsidR="00F623F4" w:rsidRPr="00BD06A3" w14:paraId="006138ED" w14:textId="77777777" w:rsidTr="00BD06A3">
        <w:trPr>
          <w:trHeight w:val="529"/>
        </w:trPr>
        <w:tc>
          <w:tcPr>
            <w:tcW w:w="644" w:type="pct"/>
            <w:vMerge w:val="restart"/>
            <w:shd w:val="clear" w:color="auto" w:fill="auto"/>
            <w:vAlign w:val="center"/>
            <w:hideMark/>
          </w:tcPr>
          <w:p w14:paraId="2842D275" w14:textId="77777777" w:rsidR="00F623F4" w:rsidRPr="00BD06A3" w:rsidRDefault="00F623F4" w:rsidP="00F623F4">
            <w:pPr>
              <w:spacing w:after="0" w:line="240" w:lineRule="auto"/>
              <w:jc w:val="center"/>
              <w:rPr>
                <w:rFonts w:ascii="Arial" w:eastAsia="Times New Roman" w:hAnsi="Arial" w:cs="Arial"/>
                <w:b/>
                <w:bCs/>
                <w:color w:val="000000"/>
                <w:sz w:val="19"/>
                <w:szCs w:val="19"/>
                <w:lang w:val="es-PE" w:eastAsia="es-PE"/>
              </w:rPr>
            </w:pPr>
            <w:r w:rsidRPr="00BD06A3">
              <w:rPr>
                <w:rFonts w:ascii="Arial" w:eastAsia="Times New Roman" w:hAnsi="Arial" w:cs="Arial"/>
                <w:b/>
                <w:bCs/>
                <w:color w:val="000000"/>
                <w:sz w:val="19"/>
                <w:szCs w:val="19"/>
                <w:lang w:val="es-PE" w:eastAsia="es-PE"/>
              </w:rPr>
              <w:t>Alt 1. Fortalecimiento de la articulación y coordinación interinstitucional multinivel</w:t>
            </w:r>
          </w:p>
        </w:tc>
        <w:tc>
          <w:tcPr>
            <w:tcW w:w="604" w:type="pct"/>
            <w:shd w:val="clear" w:color="auto" w:fill="auto"/>
            <w:vAlign w:val="center"/>
            <w:hideMark/>
          </w:tcPr>
          <w:p w14:paraId="26908F7F" w14:textId="2EC80C73"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Diseño y asistencia en mejora de gestión</w:t>
            </w:r>
          </w:p>
        </w:tc>
        <w:tc>
          <w:tcPr>
            <w:tcW w:w="412" w:type="pct"/>
            <w:shd w:val="clear" w:color="auto" w:fill="auto"/>
            <w:vAlign w:val="center"/>
            <w:hideMark/>
          </w:tcPr>
          <w:p w14:paraId="12DDCF6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53" w:type="pct"/>
            <w:shd w:val="clear" w:color="auto" w:fill="auto"/>
            <w:vAlign w:val="center"/>
            <w:hideMark/>
          </w:tcPr>
          <w:p w14:paraId="626B960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shd w:val="clear" w:color="auto" w:fill="auto"/>
            <w:vAlign w:val="center"/>
            <w:hideMark/>
          </w:tcPr>
          <w:p w14:paraId="5468BB4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shd w:val="clear" w:color="auto" w:fill="auto"/>
            <w:vAlign w:val="center"/>
            <w:hideMark/>
          </w:tcPr>
          <w:p w14:paraId="50E4857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shd w:val="clear" w:color="auto" w:fill="auto"/>
            <w:vAlign w:val="center"/>
            <w:hideMark/>
          </w:tcPr>
          <w:p w14:paraId="69E1837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gridSpan w:val="2"/>
            <w:shd w:val="clear" w:color="auto" w:fill="auto"/>
            <w:vAlign w:val="center"/>
            <w:hideMark/>
          </w:tcPr>
          <w:p w14:paraId="0B7E616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shd w:val="clear" w:color="auto" w:fill="auto"/>
            <w:vAlign w:val="center"/>
            <w:hideMark/>
          </w:tcPr>
          <w:p w14:paraId="0A6A693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shd w:val="clear" w:color="auto" w:fill="auto"/>
            <w:vAlign w:val="center"/>
            <w:hideMark/>
          </w:tcPr>
          <w:p w14:paraId="2F53CF9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c>
          <w:tcPr>
            <w:tcW w:w="412" w:type="pct"/>
            <w:shd w:val="clear" w:color="auto" w:fill="auto"/>
            <w:vAlign w:val="center"/>
            <w:hideMark/>
          </w:tcPr>
          <w:p w14:paraId="3D50389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625,000</w:t>
            </w:r>
          </w:p>
        </w:tc>
      </w:tr>
      <w:tr w:rsidR="00F623F4" w:rsidRPr="00BD06A3" w14:paraId="44CF611E" w14:textId="77777777" w:rsidTr="00BD06A3">
        <w:trPr>
          <w:trHeight w:val="551"/>
        </w:trPr>
        <w:tc>
          <w:tcPr>
            <w:tcW w:w="644" w:type="pct"/>
            <w:vMerge/>
            <w:shd w:val="clear" w:color="auto" w:fill="auto"/>
            <w:vAlign w:val="center"/>
            <w:hideMark/>
          </w:tcPr>
          <w:p w14:paraId="2CD18802"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7D5B7922"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Desarrollo anual de instrumentos de gestión y su difusión territorial</w:t>
            </w:r>
          </w:p>
        </w:tc>
        <w:tc>
          <w:tcPr>
            <w:tcW w:w="412" w:type="pct"/>
            <w:shd w:val="clear" w:color="auto" w:fill="auto"/>
            <w:vAlign w:val="center"/>
            <w:hideMark/>
          </w:tcPr>
          <w:p w14:paraId="394315B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53" w:type="pct"/>
            <w:shd w:val="clear" w:color="auto" w:fill="auto"/>
            <w:vAlign w:val="center"/>
            <w:hideMark/>
          </w:tcPr>
          <w:p w14:paraId="5DA5242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shd w:val="clear" w:color="auto" w:fill="auto"/>
            <w:vAlign w:val="center"/>
            <w:hideMark/>
          </w:tcPr>
          <w:p w14:paraId="23691D7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shd w:val="clear" w:color="auto" w:fill="auto"/>
            <w:vAlign w:val="center"/>
            <w:hideMark/>
          </w:tcPr>
          <w:p w14:paraId="129B957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shd w:val="clear" w:color="auto" w:fill="auto"/>
            <w:vAlign w:val="center"/>
            <w:hideMark/>
          </w:tcPr>
          <w:p w14:paraId="75C234D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gridSpan w:val="2"/>
            <w:shd w:val="clear" w:color="auto" w:fill="auto"/>
            <w:vAlign w:val="center"/>
            <w:hideMark/>
          </w:tcPr>
          <w:p w14:paraId="3672464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shd w:val="clear" w:color="auto" w:fill="auto"/>
            <w:vAlign w:val="center"/>
            <w:hideMark/>
          </w:tcPr>
          <w:p w14:paraId="58FE8C0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shd w:val="clear" w:color="auto" w:fill="auto"/>
            <w:vAlign w:val="center"/>
            <w:hideMark/>
          </w:tcPr>
          <w:p w14:paraId="384E9C8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c>
          <w:tcPr>
            <w:tcW w:w="412" w:type="pct"/>
            <w:shd w:val="clear" w:color="auto" w:fill="auto"/>
            <w:vAlign w:val="center"/>
            <w:hideMark/>
          </w:tcPr>
          <w:p w14:paraId="3AD85C9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w:t>
            </w:r>
          </w:p>
        </w:tc>
      </w:tr>
      <w:tr w:rsidR="00F623F4" w:rsidRPr="00BD06A3" w14:paraId="45B3509A" w14:textId="77777777" w:rsidTr="00BD06A3">
        <w:trPr>
          <w:trHeight w:val="431"/>
        </w:trPr>
        <w:tc>
          <w:tcPr>
            <w:tcW w:w="644" w:type="pct"/>
            <w:vMerge/>
            <w:shd w:val="clear" w:color="auto" w:fill="auto"/>
            <w:vAlign w:val="center"/>
            <w:hideMark/>
          </w:tcPr>
          <w:p w14:paraId="62CD955C"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03E7E5FC"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Actividades anuales de asistencia técnica</w:t>
            </w:r>
          </w:p>
        </w:tc>
        <w:tc>
          <w:tcPr>
            <w:tcW w:w="412" w:type="pct"/>
            <w:shd w:val="clear" w:color="auto" w:fill="auto"/>
            <w:vAlign w:val="center"/>
            <w:hideMark/>
          </w:tcPr>
          <w:p w14:paraId="726E95D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53" w:type="pct"/>
            <w:shd w:val="clear" w:color="auto" w:fill="auto"/>
            <w:vAlign w:val="center"/>
            <w:hideMark/>
          </w:tcPr>
          <w:p w14:paraId="17763F4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shd w:val="clear" w:color="auto" w:fill="auto"/>
            <w:vAlign w:val="center"/>
            <w:hideMark/>
          </w:tcPr>
          <w:p w14:paraId="2E66643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shd w:val="clear" w:color="auto" w:fill="auto"/>
            <w:vAlign w:val="center"/>
            <w:hideMark/>
          </w:tcPr>
          <w:p w14:paraId="291FF25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shd w:val="clear" w:color="auto" w:fill="auto"/>
            <w:vAlign w:val="center"/>
            <w:hideMark/>
          </w:tcPr>
          <w:p w14:paraId="499FE0D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gridSpan w:val="2"/>
            <w:shd w:val="clear" w:color="auto" w:fill="auto"/>
            <w:vAlign w:val="center"/>
            <w:hideMark/>
          </w:tcPr>
          <w:p w14:paraId="1580B88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shd w:val="clear" w:color="auto" w:fill="auto"/>
            <w:vAlign w:val="center"/>
            <w:hideMark/>
          </w:tcPr>
          <w:p w14:paraId="0632C2A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shd w:val="clear" w:color="auto" w:fill="auto"/>
            <w:vAlign w:val="center"/>
            <w:hideMark/>
          </w:tcPr>
          <w:p w14:paraId="6462EE7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c>
          <w:tcPr>
            <w:tcW w:w="412" w:type="pct"/>
            <w:shd w:val="clear" w:color="auto" w:fill="auto"/>
            <w:vAlign w:val="center"/>
            <w:hideMark/>
          </w:tcPr>
          <w:p w14:paraId="42641F7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125,000</w:t>
            </w:r>
          </w:p>
        </w:tc>
      </w:tr>
      <w:tr w:rsidR="00F623F4" w:rsidRPr="00BD06A3" w14:paraId="5A33E495" w14:textId="77777777" w:rsidTr="00BD06A3">
        <w:trPr>
          <w:trHeight w:val="551"/>
        </w:trPr>
        <w:tc>
          <w:tcPr>
            <w:tcW w:w="644" w:type="pct"/>
            <w:vMerge/>
            <w:shd w:val="clear" w:color="auto" w:fill="auto"/>
            <w:vAlign w:val="center"/>
            <w:hideMark/>
          </w:tcPr>
          <w:p w14:paraId="0B280A9A"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1A2B6394"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Actividades anuales de articulación territorial</w:t>
            </w:r>
          </w:p>
        </w:tc>
        <w:tc>
          <w:tcPr>
            <w:tcW w:w="412" w:type="pct"/>
            <w:shd w:val="clear" w:color="auto" w:fill="auto"/>
            <w:vAlign w:val="center"/>
            <w:hideMark/>
          </w:tcPr>
          <w:p w14:paraId="0D97EFF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53" w:type="pct"/>
            <w:shd w:val="clear" w:color="auto" w:fill="auto"/>
            <w:vAlign w:val="center"/>
            <w:hideMark/>
          </w:tcPr>
          <w:p w14:paraId="18DECB3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36263AE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3AE351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D377B4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gridSpan w:val="2"/>
            <w:shd w:val="clear" w:color="auto" w:fill="auto"/>
            <w:vAlign w:val="center"/>
            <w:hideMark/>
          </w:tcPr>
          <w:p w14:paraId="548187B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0841775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528C0CF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61DB0B3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r>
      <w:tr w:rsidR="00F623F4" w:rsidRPr="00BD06A3" w14:paraId="7DEE1521" w14:textId="77777777" w:rsidTr="00BD06A3">
        <w:trPr>
          <w:trHeight w:val="370"/>
        </w:trPr>
        <w:tc>
          <w:tcPr>
            <w:tcW w:w="644" w:type="pct"/>
            <w:vMerge w:val="restart"/>
            <w:shd w:val="clear" w:color="auto" w:fill="auto"/>
            <w:vAlign w:val="center"/>
            <w:hideMark/>
          </w:tcPr>
          <w:p w14:paraId="13D502CC"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 xml:space="preserve">Alt 2. Promover la interoperabilidad de los sistemas de información entre las instituciones vinculadas y la </w:t>
            </w:r>
            <w:r w:rsidRPr="00BD06A3">
              <w:rPr>
                <w:rFonts w:ascii="Arial" w:eastAsia="Times New Roman" w:hAnsi="Arial" w:cs="Arial"/>
                <w:b/>
                <w:bCs/>
                <w:sz w:val="19"/>
                <w:szCs w:val="19"/>
                <w:lang w:val="es-PE" w:eastAsia="es-PE"/>
              </w:rPr>
              <w:lastRenderedPageBreak/>
              <w:t>gestión del conocimiento</w:t>
            </w:r>
          </w:p>
        </w:tc>
        <w:tc>
          <w:tcPr>
            <w:tcW w:w="604" w:type="pct"/>
            <w:shd w:val="clear" w:color="auto" w:fill="auto"/>
            <w:vAlign w:val="center"/>
            <w:hideMark/>
          </w:tcPr>
          <w:p w14:paraId="6DD8F757"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lastRenderedPageBreak/>
              <w:t>Implementación anual de ORSV</w:t>
            </w:r>
          </w:p>
        </w:tc>
        <w:tc>
          <w:tcPr>
            <w:tcW w:w="412" w:type="pct"/>
            <w:shd w:val="clear" w:color="auto" w:fill="auto"/>
            <w:vAlign w:val="center"/>
            <w:hideMark/>
          </w:tcPr>
          <w:p w14:paraId="3795BD6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53" w:type="pct"/>
            <w:shd w:val="clear" w:color="auto" w:fill="auto"/>
            <w:vAlign w:val="center"/>
            <w:hideMark/>
          </w:tcPr>
          <w:p w14:paraId="068F77A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48EEF33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11F5C79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1CF5FB2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gridSpan w:val="2"/>
            <w:shd w:val="clear" w:color="auto" w:fill="auto"/>
            <w:vAlign w:val="center"/>
            <w:hideMark/>
          </w:tcPr>
          <w:p w14:paraId="23B14CE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63E0212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2865540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5254549F" w14:textId="0241ED5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r>
      <w:tr w:rsidR="00F623F4" w:rsidRPr="00BD06A3" w14:paraId="4A49AAA2" w14:textId="77777777" w:rsidTr="00BD06A3">
        <w:trPr>
          <w:trHeight w:val="276"/>
        </w:trPr>
        <w:tc>
          <w:tcPr>
            <w:tcW w:w="644" w:type="pct"/>
            <w:vMerge/>
            <w:shd w:val="clear" w:color="auto" w:fill="auto"/>
            <w:vAlign w:val="center"/>
            <w:hideMark/>
          </w:tcPr>
          <w:p w14:paraId="31AD7FDC"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680EF1E9"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y mantenimiento anual de ORSV</w:t>
            </w:r>
          </w:p>
        </w:tc>
        <w:tc>
          <w:tcPr>
            <w:tcW w:w="412" w:type="pct"/>
            <w:shd w:val="clear" w:color="auto" w:fill="auto"/>
            <w:vAlign w:val="center"/>
            <w:hideMark/>
          </w:tcPr>
          <w:p w14:paraId="2063736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53" w:type="pct"/>
            <w:shd w:val="clear" w:color="auto" w:fill="auto"/>
            <w:vAlign w:val="center"/>
            <w:hideMark/>
          </w:tcPr>
          <w:p w14:paraId="224FF92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711573B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5F049EE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w:t>
            </w:r>
          </w:p>
        </w:tc>
        <w:tc>
          <w:tcPr>
            <w:tcW w:w="412" w:type="pct"/>
            <w:shd w:val="clear" w:color="auto" w:fill="auto"/>
            <w:vAlign w:val="center"/>
            <w:hideMark/>
          </w:tcPr>
          <w:p w14:paraId="4F4FD32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750,000</w:t>
            </w:r>
          </w:p>
        </w:tc>
        <w:tc>
          <w:tcPr>
            <w:tcW w:w="412" w:type="pct"/>
            <w:gridSpan w:val="2"/>
            <w:shd w:val="clear" w:color="auto" w:fill="auto"/>
            <w:vAlign w:val="center"/>
            <w:hideMark/>
          </w:tcPr>
          <w:p w14:paraId="4464B94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900,000</w:t>
            </w:r>
          </w:p>
        </w:tc>
        <w:tc>
          <w:tcPr>
            <w:tcW w:w="412" w:type="pct"/>
            <w:shd w:val="clear" w:color="auto" w:fill="auto"/>
            <w:vAlign w:val="center"/>
            <w:hideMark/>
          </w:tcPr>
          <w:p w14:paraId="67252D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1,050,000</w:t>
            </w:r>
          </w:p>
        </w:tc>
        <w:tc>
          <w:tcPr>
            <w:tcW w:w="412" w:type="pct"/>
            <w:shd w:val="clear" w:color="auto" w:fill="auto"/>
            <w:vAlign w:val="center"/>
            <w:hideMark/>
          </w:tcPr>
          <w:p w14:paraId="18446EF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1,200,000</w:t>
            </w:r>
          </w:p>
        </w:tc>
        <w:tc>
          <w:tcPr>
            <w:tcW w:w="412" w:type="pct"/>
            <w:shd w:val="clear" w:color="auto" w:fill="auto"/>
            <w:vAlign w:val="center"/>
            <w:hideMark/>
          </w:tcPr>
          <w:p w14:paraId="14611D3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1,350,000</w:t>
            </w:r>
          </w:p>
        </w:tc>
      </w:tr>
      <w:tr w:rsidR="00F623F4" w:rsidRPr="00BD06A3" w14:paraId="669D86D5" w14:textId="77777777" w:rsidTr="00BD06A3">
        <w:trPr>
          <w:trHeight w:val="601"/>
        </w:trPr>
        <w:tc>
          <w:tcPr>
            <w:tcW w:w="644" w:type="pct"/>
            <w:vMerge/>
            <w:shd w:val="clear" w:color="auto" w:fill="auto"/>
            <w:vAlign w:val="center"/>
            <w:hideMark/>
          </w:tcPr>
          <w:p w14:paraId="0723DFFF"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0654F6A2"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Producción de reportes estandarizados anuales</w:t>
            </w:r>
          </w:p>
        </w:tc>
        <w:tc>
          <w:tcPr>
            <w:tcW w:w="412" w:type="pct"/>
            <w:shd w:val="clear" w:color="auto" w:fill="auto"/>
            <w:vAlign w:val="center"/>
            <w:hideMark/>
          </w:tcPr>
          <w:p w14:paraId="048652C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53" w:type="pct"/>
            <w:shd w:val="clear" w:color="auto" w:fill="auto"/>
            <w:vAlign w:val="center"/>
            <w:hideMark/>
          </w:tcPr>
          <w:p w14:paraId="3022A9C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3CD74EE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2AFB663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098DF5F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gridSpan w:val="2"/>
            <w:shd w:val="clear" w:color="auto" w:fill="auto"/>
            <w:vAlign w:val="center"/>
            <w:hideMark/>
          </w:tcPr>
          <w:p w14:paraId="262213B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045A5D0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19AF5BF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768C4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r>
      <w:tr w:rsidR="00F623F4" w:rsidRPr="00BD06A3" w14:paraId="1D534ED3" w14:textId="77777777" w:rsidTr="00BD06A3">
        <w:trPr>
          <w:trHeight w:val="553"/>
        </w:trPr>
        <w:tc>
          <w:tcPr>
            <w:tcW w:w="644" w:type="pct"/>
            <w:vMerge/>
            <w:shd w:val="clear" w:color="auto" w:fill="auto"/>
            <w:vAlign w:val="center"/>
            <w:hideMark/>
          </w:tcPr>
          <w:p w14:paraId="444A9203"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7BD067DC"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Auditorías anuales de calidad de información</w:t>
            </w:r>
          </w:p>
        </w:tc>
        <w:tc>
          <w:tcPr>
            <w:tcW w:w="412" w:type="pct"/>
            <w:shd w:val="clear" w:color="auto" w:fill="auto"/>
            <w:vAlign w:val="center"/>
            <w:hideMark/>
          </w:tcPr>
          <w:p w14:paraId="052D5CE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53" w:type="pct"/>
            <w:shd w:val="clear" w:color="auto" w:fill="auto"/>
            <w:vAlign w:val="center"/>
            <w:hideMark/>
          </w:tcPr>
          <w:p w14:paraId="3851FF0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3CB1AC1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07232A6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6B1E483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gridSpan w:val="2"/>
            <w:shd w:val="clear" w:color="auto" w:fill="auto"/>
            <w:vAlign w:val="center"/>
            <w:hideMark/>
          </w:tcPr>
          <w:p w14:paraId="03C4886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25B169A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222DFE4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5981043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r>
      <w:tr w:rsidR="00F623F4" w:rsidRPr="00BD06A3" w14:paraId="662DAA2D" w14:textId="77777777" w:rsidTr="00BD06A3">
        <w:trPr>
          <w:trHeight w:val="552"/>
        </w:trPr>
        <w:tc>
          <w:tcPr>
            <w:tcW w:w="644" w:type="pct"/>
            <w:vMerge/>
            <w:shd w:val="clear" w:color="auto" w:fill="auto"/>
            <w:vAlign w:val="center"/>
            <w:hideMark/>
          </w:tcPr>
          <w:p w14:paraId="2003AC8D"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47FF6408"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Implementar Fase 2 y 3 de ONSV</w:t>
            </w:r>
          </w:p>
        </w:tc>
        <w:tc>
          <w:tcPr>
            <w:tcW w:w="412" w:type="pct"/>
            <w:shd w:val="clear" w:color="auto" w:fill="auto"/>
            <w:vAlign w:val="center"/>
            <w:hideMark/>
          </w:tcPr>
          <w:p w14:paraId="2BAD535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53" w:type="pct"/>
            <w:shd w:val="clear" w:color="auto" w:fill="auto"/>
            <w:vAlign w:val="center"/>
            <w:hideMark/>
          </w:tcPr>
          <w:p w14:paraId="3362C83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6FA77B68" w14:textId="7BE5DB3F"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c>
          <w:tcPr>
            <w:tcW w:w="412" w:type="pct"/>
            <w:shd w:val="clear" w:color="auto" w:fill="auto"/>
            <w:vAlign w:val="center"/>
            <w:hideMark/>
          </w:tcPr>
          <w:p w14:paraId="0736430A" w14:textId="24FA518E"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c>
          <w:tcPr>
            <w:tcW w:w="412" w:type="pct"/>
            <w:shd w:val="clear" w:color="auto" w:fill="auto"/>
            <w:vAlign w:val="center"/>
            <w:hideMark/>
          </w:tcPr>
          <w:p w14:paraId="47B68CA8" w14:textId="3C18F84C"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c>
          <w:tcPr>
            <w:tcW w:w="412" w:type="pct"/>
            <w:gridSpan w:val="2"/>
            <w:shd w:val="clear" w:color="auto" w:fill="auto"/>
            <w:vAlign w:val="center"/>
            <w:hideMark/>
          </w:tcPr>
          <w:p w14:paraId="413EE172" w14:textId="3217752D"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c>
          <w:tcPr>
            <w:tcW w:w="412" w:type="pct"/>
            <w:shd w:val="clear" w:color="auto" w:fill="auto"/>
            <w:vAlign w:val="center"/>
            <w:hideMark/>
          </w:tcPr>
          <w:p w14:paraId="245BB925" w14:textId="48F708DA"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c>
          <w:tcPr>
            <w:tcW w:w="412" w:type="pct"/>
            <w:shd w:val="clear" w:color="auto" w:fill="auto"/>
            <w:vAlign w:val="center"/>
            <w:hideMark/>
          </w:tcPr>
          <w:p w14:paraId="6DDA750A" w14:textId="481B744D"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c>
          <w:tcPr>
            <w:tcW w:w="412" w:type="pct"/>
            <w:shd w:val="clear" w:color="auto" w:fill="auto"/>
            <w:vAlign w:val="center"/>
            <w:hideMark/>
          </w:tcPr>
          <w:p w14:paraId="70C8EE1A" w14:textId="60499765"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0 </w:t>
            </w:r>
          </w:p>
        </w:tc>
      </w:tr>
      <w:tr w:rsidR="00F623F4" w:rsidRPr="00BD06A3" w14:paraId="7C12BCF7" w14:textId="77777777" w:rsidTr="00BD06A3">
        <w:trPr>
          <w:trHeight w:val="276"/>
        </w:trPr>
        <w:tc>
          <w:tcPr>
            <w:tcW w:w="644" w:type="pct"/>
            <w:vMerge/>
            <w:shd w:val="clear" w:color="auto" w:fill="auto"/>
            <w:vAlign w:val="center"/>
            <w:hideMark/>
          </w:tcPr>
          <w:p w14:paraId="00E666DB"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22047F41" w14:textId="46399A16"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y mantenimiento anual de ONSV</w:t>
            </w:r>
          </w:p>
        </w:tc>
        <w:tc>
          <w:tcPr>
            <w:tcW w:w="412" w:type="pct"/>
            <w:shd w:val="clear" w:color="auto" w:fill="auto"/>
            <w:vAlign w:val="center"/>
            <w:hideMark/>
          </w:tcPr>
          <w:p w14:paraId="2192B41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53" w:type="pct"/>
            <w:shd w:val="clear" w:color="auto" w:fill="auto"/>
            <w:vAlign w:val="center"/>
            <w:hideMark/>
          </w:tcPr>
          <w:p w14:paraId="14137C4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4A94A96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44335CD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017DC83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gridSpan w:val="2"/>
            <w:shd w:val="clear" w:color="auto" w:fill="auto"/>
            <w:vAlign w:val="center"/>
            <w:hideMark/>
          </w:tcPr>
          <w:p w14:paraId="51761E6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3B7A038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52E645B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670E022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r>
      <w:tr w:rsidR="00F623F4" w:rsidRPr="00BD06A3" w14:paraId="66F0A172" w14:textId="77777777" w:rsidTr="00BD06A3">
        <w:trPr>
          <w:trHeight w:val="569"/>
        </w:trPr>
        <w:tc>
          <w:tcPr>
            <w:tcW w:w="644" w:type="pct"/>
            <w:vMerge/>
            <w:shd w:val="clear" w:color="auto" w:fill="auto"/>
            <w:vAlign w:val="center"/>
            <w:hideMark/>
          </w:tcPr>
          <w:p w14:paraId="75E84E82"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6C18B7F3"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Capacitaciones anuales</w:t>
            </w:r>
          </w:p>
        </w:tc>
        <w:tc>
          <w:tcPr>
            <w:tcW w:w="412" w:type="pct"/>
            <w:shd w:val="clear" w:color="auto" w:fill="auto"/>
            <w:vAlign w:val="center"/>
            <w:hideMark/>
          </w:tcPr>
          <w:p w14:paraId="0B55E6A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53" w:type="pct"/>
            <w:shd w:val="clear" w:color="auto" w:fill="auto"/>
            <w:vAlign w:val="center"/>
            <w:hideMark/>
          </w:tcPr>
          <w:p w14:paraId="797F6F5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shd w:val="clear" w:color="auto" w:fill="auto"/>
            <w:vAlign w:val="center"/>
            <w:hideMark/>
          </w:tcPr>
          <w:p w14:paraId="28E0079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shd w:val="clear" w:color="auto" w:fill="auto"/>
            <w:vAlign w:val="center"/>
            <w:hideMark/>
          </w:tcPr>
          <w:p w14:paraId="358F3C4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shd w:val="clear" w:color="auto" w:fill="auto"/>
            <w:vAlign w:val="center"/>
            <w:hideMark/>
          </w:tcPr>
          <w:p w14:paraId="5308AAF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gridSpan w:val="2"/>
            <w:shd w:val="clear" w:color="auto" w:fill="auto"/>
            <w:vAlign w:val="center"/>
            <w:hideMark/>
          </w:tcPr>
          <w:p w14:paraId="0E93958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shd w:val="clear" w:color="auto" w:fill="auto"/>
            <w:vAlign w:val="center"/>
            <w:hideMark/>
          </w:tcPr>
          <w:p w14:paraId="4EDC470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shd w:val="clear" w:color="auto" w:fill="auto"/>
            <w:vAlign w:val="center"/>
            <w:hideMark/>
          </w:tcPr>
          <w:p w14:paraId="739E332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c>
          <w:tcPr>
            <w:tcW w:w="412" w:type="pct"/>
            <w:shd w:val="clear" w:color="auto" w:fill="auto"/>
            <w:vAlign w:val="center"/>
            <w:hideMark/>
          </w:tcPr>
          <w:p w14:paraId="171D6E4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w:t>
            </w:r>
          </w:p>
        </w:tc>
      </w:tr>
      <w:tr w:rsidR="00F623F4" w:rsidRPr="00BD06A3" w14:paraId="6A8BD374" w14:textId="77777777" w:rsidTr="00BD06A3">
        <w:trPr>
          <w:trHeight w:val="711"/>
        </w:trPr>
        <w:tc>
          <w:tcPr>
            <w:tcW w:w="644" w:type="pct"/>
            <w:vMerge w:val="restart"/>
            <w:shd w:val="clear" w:color="auto" w:fill="auto"/>
            <w:vAlign w:val="center"/>
            <w:hideMark/>
          </w:tcPr>
          <w:p w14:paraId="386E7C97"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3. Asegurar procesos de fiscalización eficientes y eficaces</w:t>
            </w:r>
          </w:p>
        </w:tc>
        <w:tc>
          <w:tcPr>
            <w:tcW w:w="604" w:type="pct"/>
            <w:shd w:val="clear" w:color="auto" w:fill="auto"/>
            <w:vAlign w:val="center"/>
            <w:hideMark/>
          </w:tcPr>
          <w:p w14:paraId="01AE6F19"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xml:space="preserve">Optimizar procesos de fiscalización </w:t>
            </w:r>
          </w:p>
        </w:tc>
        <w:tc>
          <w:tcPr>
            <w:tcW w:w="412" w:type="pct"/>
            <w:shd w:val="clear" w:color="auto" w:fill="auto"/>
            <w:vAlign w:val="center"/>
            <w:hideMark/>
          </w:tcPr>
          <w:p w14:paraId="1BE8B51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185,912,829</w:t>
            </w:r>
          </w:p>
        </w:tc>
        <w:tc>
          <w:tcPr>
            <w:tcW w:w="453" w:type="pct"/>
            <w:shd w:val="clear" w:color="auto" w:fill="auto"/>
            <w:vAlign w:val="center"/>
            <w:hideMark/>
          </w:tcPr>
          <w:p w14:paraId="49776D1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195,208,470</w:t>
            </w:r>
          </w:p>
        </w:tc>
        <w:tc>
          <w:tcPr>
            <w:tcW w:w="412" w:type="pct"/>
            <w:shd w:val="clear" w:color="auto" w:fill="auto"/>
            <w:vAlign w:val="center"/>
            <w:hideMark/>
          </w:tcPr>
          <w:p w14:paraId="05A054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204,968,894</w:t>
            </w:r>
          </w:p>
        </w:tc>
        <w:tc>
          <w:tcPr>
            <w:tcW w:w="412" w:type="pct"/>
            <w:shd w:val="clear" w:color="auto" w:fill="auto"/>
            <w:vAlign w:val="center"/>
            <w:hideMark/>
          </w:tcPr>
          <w:p w14:paraId="72CB5B1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215,217,339</w:t>
            </w:r>
          </w:p>
        </w:tc>
        <w:tc>
          <w:tcPr>
            <w:tcW w:w="412" w:type="pct"/>
            <w:shd w:val="clear" w:color="auto" w:fill="auto"/>
            <w:vAlign w:val="center"/>
            <w:hideMark/>
          </w:tcPr>
          <w:p w14:paraId="7E7208B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225,978,206</w:t>
            </w:r>
          </w:p>
        </w:tc>
        <w:tc>
          <w:tcPr>
            <w:tcW w:w="412" w:type="pct"/>
            <w:gridSpan w:val="2"/>
            <w:shd w:val="clear" w:color="auto" w:fill="auto"/>
            <w:vAlign w:val="center"/>
            <w:hideMark/>
          </w:tcPr>
          <w:p w14:paraId="77C48D5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237,277,116</w:t>
            </w:r>
          </w:p>
        </w:tc>
        <w:tc>
          <w:tcPr>
            <w:tcW w:w="412" w:type="pct"/>
            <w:shd w:val="clear" w:color="auto" w:fill="auto"/>
            <w:vAlign w:val="center"/>
            <w:hideMark/>
          </w:tcPr>
          <w:p w14:paraId="4A70675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249,140,972</w:t>
            </w:r>
          </w:p>
        </w:tc>
        <w:tc>
          <w:tcPr>
            <w:tcW w:w="412" w:type="pct"/>
            <w:shd w:val="clear" w:color="auto" w:fill="auto"/>
            <w:vAlign w:val="center"/>
            <w:hideMark/>
          </w:tcPr>
          <w:p w14:paraId="5538D80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261,598,020</w:t>
            </w:r>
          </w:p>
        </w:tc>
        <w:tc>
          <w:tcPr>
            <w:tcW w:w="412" w:type="pct"/>
            <w:shd w:val="clear" w:color="auto" w:fill="auto"/>
            <w:vAlign w:val="center"/>
            <w:hideMark/>
          </w:tcPr>
          <w:p w14:paraId="00C5896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274,677,921</w:t>
            </w:r>
          </w:p>
        </w:tc>
      </w:tr>
      <w:tr w:rsidR="00F623F4" w:rsidRPr="00BD06A3" w14:paraId="62ADDB7A" w14:textId="77777777" w:rsidTr="00BD06A3">
        <w:trPr>
          <w:trHeight w:val="828"/>
        </w:trPr>
        <w:tc>
          <w:tcPr>
            <w:tcW w:w="644" w:type="pct"/>
            <w:vMerge/>
            <w:shd w:val="clear" w:color="auto" w:fill="auto"/>
            <w:vAlign w:val="center"/>
            <w:hideMark/>
          </w:tcPr>
          <w:p w14:paraId="113C0842"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4715988E"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Plan Multisectorial de Control de Tránsito Focalizado - PMCTF</w:t>
            </w:r>
          </w:p>
        </w:tc>
        <w:tc>
          <w:tcPr>
            <w:tcW w:w="412" w:type="pct"/>
            <w:shd w:val="clear" w:color="auto" w:fill="auto"/>
            <w:vAlign w:val="center"/>
            <w:hideMark/>
          </w:tcPr>
          <w:p w14:paraId="228A4B7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53" w:type="pct"/>
            <w:shd w:val="clear" w:color="auto" w:fill="auto"/>
            <w:vAlign w:val="center"/>
            <w:hideMark/>
          </w:tcPr>
          <w:p w14:paraId="2E7ED45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shd w:val="clear" w:color="auto" w:fill="auto"/>
            <w:vAlign w:val="center"/>
            <w:hideMark/>
          </w:tcPr>
          <w:p w14:paraId="52A44CC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shd w:val="clear" w:color="auto" w:fill="auto"/>
            <w:vAlign w:val="center"/>
            <w:hideMark/>
          </w:tcPr>
          <w:p w14:paraId="0422DD0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shd w:val="clear" w:color="auto" w:fill="auto"/>
            <w:vAlign w:val="center"/>
            <w:hideMark/>
          </w:tcPr>
          <w:p w14:paraId="4885B10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gridSpan w:val="2"/>
            <w:shd w:val="clear" w:color="auto" w:fill="auto"/>
            <w:vAlign w:val="center"/>
            <w:hideMark/>
          </w:tcPr>
          <w:p w14:paraId="4BE62E5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shd w:val="clear" w:color="auto" w:fill="auto"/>
            <w:vAlign w:val="center"/>
            <w:hideMark/>
          </w:tcPr>
          <w:p w14:paraId="588BB72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shd w:val="clear" w:color="auto" w:fill="auto"/>
            <w:vAlign w:val="center"/>
            <w:hideMark/>
          </w:tcPr>
          <w:p w14:paraId="02FE82A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c>
          <w:tcPr>
            <w:tcW w:w="412" w:type="pct"/>
            <w:shd w:val="clear" w:color="auto" w:fill="auto"/>
            <w:vAlign w:val="center"/>
            <w:hideMark/>
          </w:tcPr>
          <w:p w14:paraId="78E7039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50,000,000</w:t>
            </w:r>
          </w:p>
        </w:tc>
      </w:tr>
      <w:tr w:rsidR="00F623F4" w:rsidRPr="00BD06A3" w14:paraId="15C97FB6" w14:textId="77777777" w:rsidTr="00BD06A3">
        <w:trPr>
          <w:trHeight w:val="528"/>
        </w:trPr>
        <w:tc>
          <w:tcPr>
            <w:tcW w:w="644" w:type="pct"/>
            <w:vMerge/>
            <w:shd w:val="clear" w:color="auto" w:fill="auto"/>
            <w:vAlign w:val="center"/>
            <w:hideMark/>
          </w:tcPr>
          <w:p w14:paraId="42C9CA43"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5261383E"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Operativo del Plan Multisectorial de Control de Tránsito Focalizado - PMCTF</w:t>
            </w:r>
          </w:p>
        </w:tc>
        <w:tc>
          <w:tcPr>
            <w:tcW w:w="412" w:type="pct"/>
            <w:shd w:val="clear" w:color="auto" w:fill="auto"/>
            <w:vAlign w:val="center"/>
            <w:hideMark/>
          </w:tcPr>
          <w:p w14:paraId="76B77C6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53" w:type="pct"/>
            <w:shd w:val="clear" w:color="auto" w:fill="auto"/>
            <w:vAlign w:val="center"/>
            <w:hideMark/>
          </w:tcPr>
          <w:p w14:paraId="782DAD5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0B5F44D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60E1819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463462C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gridSpan w:val="2"/>
            <w:shd w:val="clear" w:color="auto" w:fill="auto"/>
            <w:vAlign w:val="center"/>
            <w:hideMark/>
          </w:tcPr>
          <w:p w14:paraId="62BD601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161CA50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63F4DB3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438B5BC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r>
      <w:tr w:rsidR="00F623F4" w:rsidRPr="00BD06A3" w14:paraId="1315767F" w14:textId="77777777" w:rsidTr="00BD06A3">
        <w:trPr>
          <w:trHeight w:val="792"/>
        </w:trPr>
        <w:tc>
          <w:tcPr>
            <w:tcW w:w="644" w:type="pct"/>
            <w:vMerge/>
            <w:shd w:val="clear" w:color="auto" w:fill="auto"/>
            <w:vAlign w:val="center"/>
            <w:hideMark/>
          </w:tcPr>
          <w:p w14:paraId="6E352761"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0834B245"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Diseño e implementación de nuevo sistema del Registro Nacional de Sanciones de Transportes y Tránsito</w:t>
            </w:r>
          </w:p>
        </w:tc>
        <w:tc>
          <w:tcPr>
            <w:tcW w:w="412" w:type="pct"/>
            <w:shd w:val="clear" w:color="auto" w:fill="auto"/>
            <w:vAlign w:val="center"/>
            <w:hideMark/>
          </w:tcPr>
          <w:p w14:paraId="68A7C89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07C8678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shd w:val="clear" w:color="auto" w:fill="auto"/>
            <w:vAlign w:val="center"/>
            <w:hideMark/>
          </w:tcPr>
          <w:p w14:paraId="2E37C7B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shd w:val="clear" w:color="auto" w:fill="auto"/>
            <w:vAlign w:val="center"/>
            <w:hideMark/>
          </w:tcPr>
          <w:p w14:paraId="2CF550A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shd w:val="clear" w:color="auto" w:fill="auto"/>
            <w:vAlign w:val="center"/>
            <w:hideMark/>
          </w:tcPr>
          <w:p w14:paraId="5A24181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gridSpan w:val="2"/>
            <w:shd w:val="clear" w:color="auto" w:fill="auto"/>
            <w:vAlign w:val="center"/>
            <w:hideMark/>
          </w:tcPr>
          <w:p w14:paraId="35BC389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shd w:val="clear" w:color="auto" w:fill="auto"/>
            <w:vAlign w:val="center"/>
            <w:hideMark/>
          </w:tcPr>
          <w:p w14:paraId="10D4C33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shd w:val="clear" w:color="auto" w:fill="auto"/>
            <w:vAlign w:val="center"/>
            <w:hideMark/>
          </w:tcPr>
          <w:p w14:paraId="4D51E93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c>
          <w:tcPr>
            <w:tcW w:w="412" w:type="pct"/>
            <w:shd w:val="clear" w:color="auto" w:fill="auto"/>
            <w:vAlign w:val="center"/>
            <w:hideMark/>
          </w:tcPr>
          <w:p w14:paraId="5A6C29A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20,000,000</w:t>
            </w:r>
          </w:p>
        </w:tc>
      </w:tr>
      <w:tr w:rsidR="00F623F4" w:rsidRPr="00BD06A3" w14:paraId="39A36690" w14:textId="77777777" w:rsidTr="00BD06A3">
        <w:trPr>
          <w:trHeight w:val="784"/>
        </w:trPr>
        <w:tc>
          <w:tcPr>
            <w:tcW w:w="644" w:type="pct"/>
            <w:vMerge/>
            <w:shd w:val="clear" w:color="auto" w:fill="auto"/>
            <w:vAlign w:val="center"/>
            <w:hideMark/>
          </w:tcPr>
          <w:p w14:paraId="396FAD79"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0C5EC271"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anual nuevo sistema del Registro Nacional de Sanciones de Transportes y Tránsito</w:t>
            </w:r>
          </w:p>
        </w:tc>
        <w:tc>
          <w:tcPr>
            <w:tcW w:w="412" w:type="pct"/>
            <w:shd w:val="clear" w:color="auto" w:fill="auto"/>
            <w:vAlign w:val="center"/>
            <w:hideMark/>
          </w:tcPr>
          <w:p w14:paraId="2A56277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4634E5D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66201E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28EFFFD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1A36BDF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gridSpan w:val="2"/>
            <w:shd w:val="clear" w:color="auto" w:fill="auto"/>
            <w:vAlign w:val="center"/>
            <w:hideMark/>
          </w:tcPr>
          <w:p w14:paraId="41216A1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39EEEBC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1DD76CA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6C705A8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r>
      <w:tr w:rsidR="00F623F4" w:rsidRPr="00BD06A3" w14:paraId="2B26FB03" w14:textId="77777777" w:rsidTr="00BD06A3">
        <w:trPr>
          <w:trHeight w:val="555"/>
        </w:trPr>
        <w:tc>
          <w:tcPr>
            <w:tcW w:w="644" w:type="pct"/>
            <w:vMerge w:val="restart"/>
            <w:shd w:val="clear" w:color="auto" w:fill="auto"/>
            <w:vAlign w:val="center"/>
            <w:hideMark/>
          </w:tcPr>
          <w:p w14:paraId="4CA281C5"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4. Promoción del cumplimiento vinculante en los gestores del sistema vial multinivel</w:t>
            </w:r>
          </w:p>
        </w:tc>
        <w:tc>
          <w:tcPr>
            <w:tcW w:w="604" w:type="pct"/>
            <w:shd w:val="clear" w:color="auto" w:fill="auto"/>
            <w:vAlign w:val="center"/>
            <w:hideMark/>
          </w:tcPr>
          <w:p w14:paraId="11594C25"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Asistencia técnica y documentos guías de gestión</w:t>
            </w:r>
          </w:p>
        </w:tc>
        <w:tc>
          <w:tcPr>
            <w:tcW w:w="412" w:type="pct"/>
            <w:shd w:val="clear" w:color="auto" w:fill="auto"/>
            <w:vAlign w:val="center"/>
            <w:hideMark/>
          </w:tcPr>
          <w:p w14:paraId="29CAD84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53" w:type="pct"/>
            <w:shd w:val="clear" w:color="auto" w:fill="auto"/>
            <w:vAlign w:val="center"/>
            <w:hideMark/>
          </w:tcPr>
          <w:p w14:paraId="65D89F9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426E74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226D231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4FE823A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gridSpan w:val="2"/>
            <w:shd w:val="clear" w:color="auto" w:fill="auto"/>
            <w:vAlign w:val="center"/>
            <w:hideMark/>
          </w:tcPr>
          <w:p w14:paraId="17AC0ED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3EC213C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367E036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1B544F4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r>
      <w:tr w:rsidR="00F623F4" w:rsidRPr="00BD06A3" w14:paraId="5D6E1D77" w14:textId="77777777" w:rsidTr="00BD06A3">
        <w:trPr>
          <w:trHeight w:val="563"/>
        </w:trPr>
        <w:tc>
          <w:tcPr>
            <w:tcW w:w="644" w:type="pct"/>
            <w:vMerge/>
            <w:shd w:val="clear" w:color="auto" w:fill="auto"/>
            <w:vAlign w:val="center"/>
            <w:hideMark/>
          </w:tcPr>
          <w:p w14:paraId="11785A37"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5129A554" w14:textId="1A222FBA"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Campaña de información y sensibilización</w:t>
            </w:r>
          </w:p>
        </w:tc>
        <w:tc>
          <w:tcPr>
            <w:tcW w:w="412" w:type="pct"/>
            <w:shd w:val="clear" w:color="auto" w:fill="auto"/>
            <w:vAlign w:val="center"/>
            <w:hideMark/>
          </w:tcPr>
          <w:p w14:paraId="45B86DF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53" w:type="pct"/>
            <w:shd w:val="clear" w:color="auto" w:fill="auto"/>
            <w:vAlign w:val="center"/>
            <w:hideMark/>
          </w:tcPr>
          <w:p w14:paraId="4F5E9C0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shd w:val="clear" w:color="auto" w:fill="auto"/>
            <w:vAlign w:val="center"/>
            <w:hideMark/>
          </w:tcPr>
          <w:p w14:paraId="7B93A9F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shd w:val="clear" w:color="auto" w:fill="auto"/>
            <w:vAlign w:val="center"/>
            <w:hideMark/>
          </w:tcPr>
          <w:p w14:paraId="6AEBDC7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shd w:val="clear" w:color="auto" w:fill="auto"/>
            <w:vAlign w:val="center"/>
            <w:hideMark/>
          </w:tcPr>
          <w:p w14:paraId="7574BCF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gridSpan w:val="2"/>
            <w:shd w:val="clear" w:color="auto" w:fill="auto"/>
            <w:vAlign w:val="center"/>
            <w:hideMark/>
          </w:tcPr>
          <w:p w14:paraId="1A82D29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shd w:val="clear" w:color="auto" w:fill="auto"/>
            <w:vAlign w:val="center"/>
            <w:hideMark/>
          </w:tcPr>
          <w:p w14:paraId="27D6740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shd w:val="clear" w:color="auto" w:fill="auto"/>
            <w:vAlign w:val="center"/>
            <w:hideMark/>
          </w:tcPr>
          <w:p w14:paraId="692E03B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c>
          <w:tcPr>
            <w:tcW w:w="412" w:type="pct"/>
            <w:shd w:val="clear" w:color="auto" w:fill="auto"/>
            <w:vAlign w:val="center"/>
            <w:hideMark/>
          </w:tcPr>
          <w:p w14:paraId="25514EC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w:t>
            </w:r>
          </w:p>
        </w:tc>
      </w:tr>
      <w:tr w:rsidR="00F623F4" w:rsidRPr="00BD06A3" w14:paraId="71721679" w14:textId="77777777" w:rsidTr="00BD06A3">
        <w:trPr>
          <w:trHeight w:val="552"/>
        </w:trPr>
        <w:tc>
          <w:tcPr>
            <w:tcW w:w="644" w:type="pct"/>
            <w:vMerge w:val="restart"/>
            <w:shd w:val="clear" w:color="auto" w:fill="auto"/>
            <w:vAlign w:val="center"/>
            <w:hideMark/>
          </w:tcPr>
          <w:p w14:paraId="646D56DD" w14:textId="77777777" w:rsidR="00F623F4" w:rsidRPr="00BD06A3" w:rsidRDefault="00F623F4" w:rsidP="00F623F4">
            <w:pPr>
              <w:spacing w:after="0" w:line="240" w:lineRule="auto"/>
              <w:jc w:val="center"/>
              <w:rPr>
                <w:rFonts w:ascii="Arial" w:eastAsia="Times New Roman" w:hAnsi="Arial" w:cs="Arial"/>
                <w:b/>
                <w:bCs/>
                <w:color w:val="000000"/>
                <w:sz w:val="19"/>
                <w:szCs w:val="19"/>
                <w:lang w:val="es-PE" w:eastAsia="es-PE"/>
              </w:rPr>
            </w:pPr>
            <w:r w:rsidRPr="00BD06A3">
              <w:rPr>
                <w:rFonts w:ascii="Arial" w:eastAsia="Times New Roman" w:hAnsi="Arial" w:cs="Arial"/>
                <w:b/>
                <w:bCs/>
                <w:color w:val="000000"/>
                <w:sz w:val="19"/>
                <w:szCs w:val="19"/>
                <w:lang w:val="es-PE" w:eastAsia="es-PE"/>
              </w:rPr>
              <w:t>Alt 5. Optimización de la estrategia de educación vial a usuarios de las vías</w:t>
            </w:r>
          </w:p>
        </w:tc>
        <w:tc>
          <w:tcPr>
            <w:tcW w:w="604" w:type="pct"/>
            <w:shd w:val="clear" w:color="auto" w:fill="auto"/>
            <w:vAlign w:val="center"/>
            <w:hideMark/>
          </w:tcPr>
          <w:p w14:paraId="51AA470F"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Implementación del Programa Nacional</w:t>
            </w:r>
          </w:p>
        </w:tc>
        <w:tc>
          <w:tcPr>
            <w:tcW w:w="412" w:type="pct"/>
            <w:shd w:val="clear" w:color="auto" w:fill="auto"/>
            <w:vAlign w:val="center"/>
            <w:hideMark/>
          </w:tcPr>
          <w:p w14:paraId="0C74DE1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53" w:type="pct"/>
            <w:shd w:val="clear" w:color="auto" w:fill="auto"/>
            <w:vAlign w:val="center"/>
            <w:hideMark/>
          </w:tcPr>
          <w:p w14:paraId="7A78274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12" w:type="pct"/>
            <w:shd w:val="clear" w:color="auto" w:fill="auto"/>
            <w:vAlign w:val="center"/>
            <w:hideMark/>
          </w:tcPr>
          <w:p w14:paraId="6E88180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12" w:type="pct"/>
            <w:shd w:val="clear" w:color="auto" w:fill="auto"/>
            <w:vAlign w:val="center"/>
            <w:hideMark/>
          </w:tcPr>
          <w:p w14:paraId="760F805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12" w:type="pct"/>
            <w:shd w:val="clear" w:color="auto" w:fill="auto"/>
            <w:vAlign w:val="center"/>
            <w:hideMark/>
          </w:tcPr>
          <w:p w14:paraId="4BBC614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344" w:type="pct"/>
            <w:shd w:val="clear" w:color="auto" w:fill="auto"/>
            <w:vAlign w:val="center"/>
            <w:hideMark/>
          </w:tcPr>
          <w:p w14:paraId="14EDA80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81" w:type="pct"/>
            <w:gridSpan w:val="2"/>
            <w:shd w:val="clear" w:color="auto" w:fill="auto"/>
            <w:vAlign w:val="center"/>
            <w:hideMark/>
          </w:tcPr>
          <w:p w14:paraId="7C5310D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12" w:type="pct"/>
            <w:shd w:val="clear" w:color="auto" w:fill="auto"/>
            <w:vAlign w:val="center"/>
            <w:hideMark/>
          </w:tcPr>
          <w:p w14:paraId="19B915B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c>
          <w:tcPr>
            <w:tcW w:w="412" w:type="pct"/>
            <w:shd w:val="clear" w:color="auto" w:fill="auto"/>
            <w:vAlign w:val="center"/>
            <w:hideMark/>
          </w:tcPr>
          <w:p w14:paraId="6C81F33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25,000,000</w:t>
            </w:r>
          </w:p>
        </w:tc>
      </w:tr>
      <w:tr w:rsidR="00F623F4" w:rsidRPr="00BD06A3" w14:paraId="6FF17CD3" w14:textId="77777777" w:rsidTr="00BD06A3">
        <w:trPr>
          <w:trHeight w:val="552"/>
        </w:trPr>
        <w:tc>
          <w:tcPr>
            <w:tcW w:w="644" w:type="pct"/>
            <w:vMerge/>
            <w:shd w:val="clear" w:color="auto" w:fill="auto"/>
            <w:vAlign w:val="center"/>
            <w:hideMark/>
          </w:tcPr>
          <w:p w14:paraId="40D51B97"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4A903E9B"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xml:space="preserve">Programa de educación y sensibilización </w:t>
            </w:r>
            <w:r w:rsidRPr="00BD06A3">
              <w:rPr>
                <w:rFonts w:ascii="Arial" w:eastAsia="Times New Roman" w:hAnsi="Arial" w:cs="Arial"/>
                <w:color w:val="000000"/>
                <w:sz w:val="19"/>
                <w:szCs w:val="19"/>
                <w:lang w:val="es-PE" w:eastAsia="es-PE"/>
              </w:rPr>
              <w:lastRenderedPageBreak/>
              <w:t>a conductores infractores</w:t>
            </w:r>
          </w:p>
        </w:tc>
        <w:tc>
          <w:tcPr>
            <w:tcW w:w="412" w:type="pct"/>
            <w:shd w:val="clear" w:color="auto" w:fill="auto"/>
            <w:vAlign w:val="center"/>
            <w:hideMark/>
          </w:tcPr>
          <w:p w14:paraId="1ABE967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lastRenderedPageBreak/>
              <w:t>150,000</w:t>
            </w:r>
          </w:p>
        </w:tc>
        <w:tc>
          <w:tcPr>
            <w:tcW w:w="453" w:type="pct"/>
            <w:shd w:val="clear" w:color="auto" w:fill="auto"/>
            <w:vAlign w:val="center"/>
            <w:hideMark/>
          </w:tcPr>
          <w:p w14:paraId="1C9F9BD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shd w:val="clear" w:color="auto" w:fill="auto"/>
            <w:vAlign w:val="center"/>
            <w:hideMark/>
          </w:tcPr>
          <w:p w14:paraId="32295E1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shd w:val="clear" w:color="auto" w:fill="auto"/>
            <w:vAlign w:val="center"/>
            <w:hideMark/>
          </w:tcPr>
          <w:p w14:paraId="780A946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shd w:val="clear" w:color="auto" w:fill="auto"/>
            <w:vAlign w:val="center"/>
            <w:hideMark/>
          </w:tcPr>
          <w:p w14:paraId="48EC38A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gridSpan w:val="2"/>
            <w:shd w:val="clear" w:color="auto" w:fill="auto"/>
            <w:vAlign w:val="center"/>
            <w:hideMark/>
          </w:tcPr>
          <w:p w14:paraId="2945C3E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shd w:val="clear" w:color="auto" w:fill="auto"/>
            <w:vAlign w:val="center"/>
            <w:hideMark/>
          </w:tcPr>
          <w:p w14:paraId="7479EE2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shd w:val="clear" w:color="auto" w:fill="auto"/>
            <w:vAlign w:val="center"/>
            <w:hideMark/>
          </w:tcPr>
          <w:p w14:paraId="04B1471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12" w:type="pct"/>
            <w:shd w:val="clear" w:color="auto" w:fill="auto"/>
            <w:vAlign w:val="center"/>
            <w:hideMark/>
          </w:tcPr>
          <w:p w14:paraId="20006AB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r>
      <w:tr w:rsidR="00F623F4" w:rsidRPr="00BD06A3" w14:paraId="29C86537" w14:textId="77777777" w:rsidTr="00BD06A3">
        <w:trPr>
          <w:trHeight w:val="552"/>
        </w:trPr>
        <w:tc>
          <w:tcPr>
            <w:tcW w:w="644" w:type="pct"/>
            <w:vMerge/>
            <w:shd w:val="clear" w:color="auto" w:fill="auto"/>
            <w:vAlign w:val="center"/>
            <w:hideMark/>
          </w:tcPr>
          <w:p w14:paraId="1E4E8CD0"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467CB93D"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Programa de educación a conductores profesionales no infractores</w:t>
            </w:r>
          </w:p>
        </w:tc>
        <w:tc>
          <w:tcPr>
            <w:tcW w:w="412" w:type="pct"/>
            <w:shd w:val="clear" w:color="auto" w:fill="auto"/>
            <w:vAlign w:val="center"/>
            <w:hideMark/>
          </w:tcPr>
          <w:p w14:paraId="39DB436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53" w:type="pct"/>
            <w:shd w:val="clear" w:color="auto" w:fill="auto"/>
            <w:vAlign w:val="center"/>
            <w:hideMark/>
          </w:tcPr>
          <w:p w14:paraId="2BB5DC5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AD32DE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1295D70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19662F9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gridSpan w:val="2"/>
            <w:shd w:val="clear" w:color="auto" w:fill="auto"/>
            <w:vAlign w:val="center"/>
            <w:hideMark/>
          </w:tcPr>
          <w:p w14:paraId="003C486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23B1CEF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75D9AC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5D0752E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r>
      <w:tr w:rsidR="00F623F4" w:rsidRPr="00BD06A3" w14:paraId="4191CDA4" w14:textId="77777777" w:rsidTr="00BD06A3">
        <w:trPr>
          <w:trHeight w:val="567"/>
        </w:trPr>
        <w:tc>
          <w:tcPr>
            <w:tcW w:w="644" w:type="pct"/>
            <w:vMerge w:val="restart"/>
            <w:shd w:val="clear" w:color="auto" w:fill="auto"/>
            <w:vAlign w:val="center"/>
            <w:hideMark/>
          </w:tcPr>
          <w:p w14:paraId="07DFC0BB"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6. Optimización del proceso de licenciamiento a conductores de vehículos menores y mayores</w:t>
            </w:r>
          </w:p>
        </w:tc>
        <w:tc>
          <w:tcPr>
            <w:tcW w:w="604" w:type="pct"/>
            <w:shd w:val="clear" w:color="auto" w:fill="auto"/>
            <w:vAlign w:val="center"/>
            <w:hideMark/>
          </w:tcPr>
          <w:p w14:paraId="2DF17FEE"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Diseño e implementación de nuevo sistema de licenciamiento</w:t>
            </w:r>
          </w:p>
        </w:tc>
        <w:tc>
          <w:tcPr>
            <w:tcW w:w="412" w:type="pct"/>
            <w:shd w:val="clear" w:color="auto" w:fill="auto"/>
            <w:vAlign w:val="center"/>
            <w:hideMark/>
          </w:tcPr>
          <w:p w14:paraId="24C5979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4B5461C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7F38E44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49ADD8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431343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6EAD40A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797221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C04705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15700E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4FB59860" w14:textId="77777777" w:rsidTr="00BD06A3">
        <w:trPr>
          <w:trHeight w:val="552"/>
        </w:trPr>
        <w:tc>
          <w:tcPr>
            <w:tcW w:w="644" w:type="pct"/>
            <w:vMerge/>
            <w:shd w:val="clear" w:color="auto" w:fill="auto"/>
            <w:vAlign w:val="center"/>
            <w:hideMark/>
          </w:tcPr>
          <w:p w14:paraId="118AE512"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1882AAE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Centro de Gestión y Monitoreo Interoperable - CELC</w:t>
            </w:r>
          </w:p>
        </w:tc>
        <w:tc>
          <w:tcPr>
            <w:tcW w:w="412" w:type="pct"/>
            <w:shd w:val="clear" w:color="auto" w:fill="auto"/>
            <w:vAlign w:val="center"/>
            <w:hideMark/>
          </w:tcPr>
          <w:p w14:paraId="67E203D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64BAB00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120,000,000</w:t>
            </w:r>
          </w:p>
        </w:tc>
        <w:tc>
          <w:tcPr>
            <w:tcW w:w="412" w:type="pct"/>
            <w:shd w:val="clear" w:color="auto" w:fill="auto"/>
            <w:vAlign w:val="center"/>
            <w:hideMark/>
          </w:tcPr>
          <w:p w14:paraId="6900546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CB325B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FBBF5E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38D5F09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27ACD5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3C24FE5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23F1B9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643B5927" w14:textId="77777777" w:rsidTr="00BD06A3">
        <w:trPr>
          <w:trHeight w:val="276"/>
        </w:trPr>
        <w:tc>
          <w:tcPr>
            <w:tcW w:w="644" w:type="pct"/>
            <w:vMerge/>
            <w:shd w:val="clear" w:color="auto" w:fill="auto"/>
            <w:vAlign w:val="center"/>
            <w:hideMark/>
          </w:tcPr>
          <w:p w14:paraId="04A3868D"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106D836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del CGMI-CELC</w:t>
            </w:r>
          </w:p>
        </w:tc>
        <w:tc>
          <w:tcPr>
            <w:tcW w:w="412" w:type="pct"/>
            <w:shd w:val="clear" w:color="auto" w:fill="auto"/>
            <w:vAlign w:val="center"/>
            <w:hideMark/>
          </w:tcPr>
          <w:p w14:paraId="5455BD8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78550B6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1A472E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4CD99A3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52FEA2D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gridSpan w:val="2"/>
            <w:shd w:val="clear" w:color="auto" w:fill="auto"/>
            <w:vAlign w:val="center"/>
            <w:hideMark/>
          </w:tcPr>
          <w:p w14:paraId="0DB946E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17E0F17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2B9D3AC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c>
          <w:tcPr>
            <w:tcW w:w="412" w:type="pct"/>
            <w:shd w:val="clear" w:color="auto" w:fill="auto"/>
            <w:vAlign w:val="center"/>
            <w:hideMark/>
          </w:tcPr>
          <w:p w14:paraId="49E3B8A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5,000,000</w:t>
            </w:r>
          </w:p>
        </w:tc>
      </w:tr>
      <w:tr w:rsidR="00F623F4" w:rsidRPr="00BD06A3" w14:paraId="349948EC" w14:textId="77777777" w:rsidTr="00BD06A3">
        <w:trPr>
          <w:trHeight w:val="276"/>
        </w:trPr>
        <w:tc>
          <w:tcPr>
            <w:tcW w:w="644" w:type="pct"/>
            <w:vMerge/>
            <w:shd w:val="clear" w:color="auto" w:fill="auto"/>
            <w:vAlign w:val="center"/>
            <w:hideMark/>
          </w:tcPr>
          <w:p w14:paraId="53D81E9C"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251B20AA"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Integración de Clase B al SNC - costo anual</w:t>
            </w:r>
          </w:p>
        </w:tc>
        <w:tc>
          <w:tcPr>
            <w:tcW w:w="412" w:type="pct"/>
            <w:shd w:val="clear" w:color="auto" w:fill="auto"/>
            <w:vAlign w:val="center"/>
            <w:hideMark/>
          </w:tcPr>
          <w:p w14:paraId="1CC0D30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53" w:type="pct"/>
            <w:shd w:val="clear" w:color="auto" w:fill="auto"/>
            <w:vAlign w:val="center"/>
            <w:hideMark/>
          </w:tcPr>
          <w:p w14:paraId="2C6B9E8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37ACD69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7CB03D6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102FC81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gridSpan w:val="2"/>
            <w:shd w:val="clear" w:color="auto" w:fill="auto"/>
            <w:vAlign w:val="center"/>
            <w:hideMark/>
          </w:tcPr>
          <w:p w14:paraId="141C255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16D19F0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02CD8A6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2243959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r>
      <w:tr w:rsidR="00F623F4" w:rsidRPr="00BD06A3" w14:paraId="3093FD83" w14:textId="77777777" w:rsidTr="00BD06A3">
        <w:trPr>
          <w:trHeight w:val="428"/>
        </w:trPr>
        <w:tc>
          <w:tcPr>
            <w:tcW w:w="644" w:type="pct"/>
            <w:vMerge/>
            <w:shd w:val="clear" w:color="auto" w:fill="auto"/>
            <w:vAlign w:val="center"/>
            <w:hideMark/>
          </w:tcPr>
          <w:p w14:paraId="778F5EBF"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5232BD7F"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Programa de seguimiento de conductores</w:t>
            </w:r>
          </w:p>
        </w:tc>
        <w:tc>
          <w:tcPr>
            <w:tcW w:w="412" w:type="pct"/>
            <w:shd w:val="clear" w:color="auto" w:fill="auto"/>
            <w:vAlign w:val="center"/>
            <w:hideMark/>
          </w:tcPr>
          <w:p w14:paraId="7F9C919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53" w:type="pct"/>
            <w:shd w:val="clear" w:color="auto" w:fill="auto"/>
            <w:vAlign w:val="center"/>
            <w:hideMark/>
          </w:tcPr>
          <w:p w14:paraId="34895F1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shd w:val="clear" w:color="auto" w:fill="auto"/>
            <w:vAlign w:val="center"/>
            <w:hideMark/>
          </w:tcPr>
          <w:p w14:paraId="1512A3B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shd w:val="clear" w:color="auto" w:fill="auto"/>
            <w:vAlign w:val="center"/>
            <w:hideMark/>
          </w:tcPr>
          <w:p w14:paraId="071E941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shd w:val="clear" w:color="auto" w:fill="auto"/>
            <w:vAlign w:val="center"/>
            <w:hideMark/>
          </w:tcPr>
          <w:p w14:paraId="3B23370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gridSpan w:val="2"/>
            <w:shd w:val="clear" w:color="auto" w:fill="auto"/>
            <w:vAlign w:val="center"/>
            <w:hideMark/>
          </w:tcPr>
          <w:p w14:paraId="5103D69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shd w:val="clear" w:color="auto" w:fill="auto"/>
            <w:vAlign w:val="center"/>
            <w:hideMark/>
          </w:tcPr>
          <w:p w14:paraId="1B4D76F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shd w:val="clear" w:color="auto" w:fill="auto"/>
            <w:vAlign w:val="center"/>
            <w:hideMark/>
          </w:tcPr>
          <w:p w14:paraId="05DAB0F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c>
          <w:tcPr>
            <w:tcW w:w="412" w:type="pct"/>
            <w:shd w:val="clear" w:color="auto" w:fill="auto"/>
            <w:vAlign w:val="center"/>
            <w:hideMark/>
          </w:tcPr>
          <w:p w14:paraId="31C39A2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200,000</w:t>
            </w:r>
          </w:p>
        </w:tc>
      </w:tr>
      <w:tr w:rsidR="00F623F4" w:rsidRPr="00BD06A3" w14:paraId="78516659" w14:textId="77777777" w:rsidTr="00BD06A3">
        <w:trPr>
          <w:trHeight w:val="703"/>
        </w:trPr>
        <w:tc>
          <w:tcPr>
            <w:tcW w:w="644" w:type="pct"/>
            <w:shd w:val="clear" w:color="auto" w:fill="auto"/>
            <w:vAlign w:val="center"/>
            <w:hideMark/>
          </w:tcPr>
          <w:p w14:paraId="3871645B"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7. Efectivizar la estrategia de información y comunicación</w:t>
            </w:r>
          </w:p>
        </w:tc>
        <w:tc>
          <w:tcPr>
            <w:tcW w:w="604" w:type="pct"/>
            <w:shd w:val="clear" w:color="auto" w:fill="auto"/>
            <w:vAlign w:val="center"/>
            <w:hideMark/>
          </w:tcPr>
          <w:p w14:paraId="7123C1C2"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Campañas anuales de sensibilización eficaces</w:t>
            </w:r>
          </w:p>
        </w:tc>
        <w:tc>
          <w:tcPr>
            <w:tcW w:w="412" w:type="pct"/>
            <w:shd w:val="clear" w:color="auto" w:fill="auto"/>
            <w:vAlign w:val="center"/>
            <w:hideMark/>
          </w:tcPr>
          <w:p w14:paraId="03CD335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53" w:type="pct"/>
            <w:shd w:val="clear" w:color="auto" w:fill="auto"/>
            <w:vAlign w:val="center"/>
            <w:hideMark/>
          </w:tcPr>
          <w:p w14:paraId="7237D18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shd w:val="clear" w:color="auto" w:fill="auto"/>
            <w:vAlign w:val="center"/>
            <w:hideMark/>
          </w:tcPr>
          <w:p w14:paraId="626EB72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shd w:val="clear" w:color="auto" w:fill="auto"/>
            <w:vAlign w:val="center"/>
            <w:hideMark/>
          </w:tcPr>
          <w:p w14:paraId="4C74741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shd w:val="clear" w:color="auto" w:fill="auto"/>
            <w:vAlign w:val="center"/>
            <w:hideMark/>
          </w:tcPr>
          <w:p w14:paraId="2A96369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gridSpan w:val="2"/>
            <w:shd w:val="clear" w:color="auto" w:fill="auto"/>
            <w:vAlign w:val="center"/>
            <w:hideMark/>
          </w:tcPr>
          <w:p w14:paraId="5FB8834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shd w:val="clear" w:color="auto" w:fill="auto"/>
            <w:vAlign w:val="center"/>
            <w:hideMark/>
          </w:tcPr>
          <w:p w14:paraId="449178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shd w:val="clear" w:color="auto" w:fill="auto"/>
            <w:vAlign w:val="center"/>
            <w:hideMark/>
          </w:tcPr>
          <w:p w14:paraId="1BBD90A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c>
          <w:tcPr>
            <w:tcW w:w="412" w:type="pct"/>
            <w:shd w:val="clear" w:color="auto" w:fill="auto"/>
            <w:vAlign w:val="center"/>
            <w:hideMark/>
          </w:tcPr>
          <w:p w14:paraId="526312C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6,000,000</w:t>
            </w:r>
          </w:p>
        </w:tc>
      </w:tr>
      <w:tr w:rsidR="00F623F4" w:rsidRPr="00BD06A3" w14:paraId="3B03A682" w14:textId="77777777" w:rsidTr="00BD06A3">
        <w:trPr>
          <w:trHeight w:val="552"/>
        </w:trPr>
        <w:tc>
          <w:tcPr>
            <w:tcW w:w="644" w:type="pct"/>
            <w:vMerge w:val="restart"/>
            <w:shd w:val="clear" w:color="auto" w:fill="auto"/>
            <w:vAlign w:val="center"/>
            <w:hideMark/>
          </w:tcPr>
          <w:p w14:paraId="65D05DA4" w14:textId="77777777" w:rsidR="00F623F4" w:rsidRPr="00BD06A3" w:rsidRDefault="00F623F4" w:rsidP="00F623F4">
            <w:pPr>
              <w:spacing w:after="0" w:line="240" w:lineRule="auto"/>
              <w:jc w:val="center"/>
              <w:rPr>
                <w:rFonts w:ascii="Arial" w:eastAsia="Times New Roman" w:hAnsi="Arial" w:cs="Arial"/>
                <w:b/>
                <w:bCs/>
                <w:color w:val="000000"/>
                <w:sz w:val="19"/>
                <w:szCs w:val="19"/>
                <w:lang w:val="es-PE" w:eastAsia="es-PE"/>
              </w:rPr>
            </w:pPr>
            <w:r w:rsidRPr="00BD06A3">
              <w:rPr>
                <w:rFonts w:ascii="Arial" w:eastAsia="Times New Roman" w:hAnsi="Arial" w:cs="Arial"/>
                <w:b/>
                <w:bCs/>
                <w:color w:val="000000"/>
                <w:sz w:val="19"/>
                <w:szCs w:val="19"/>
                <w:lang w:val="es-PE" w:eastAsia="es-PE"/>
              </w:rPr>
              <w:lastRenderedPageBreak/>
              <w:t>Alt 8. Fortalecimiento del control de ingreso, operación y dada de baja de vehículos del parque automotor</w:t>
            </w:r>
          </w:p>
        </w:tc>
        <w:tc>
          <w:tcPr>
            <w:tcW w:w="604" w:type="pct"/>
            <w:shd w:val="clear" w:color="auto" w:fill="auto"/>
            <w:vAlign w:val="center"/>
            <w:hideMark/>
          </w:tcPr>
          <w:p w14:paraId="05A5396B"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Diseño e implementación de Centro Nacional de Homologación y Certificación Vehicular</w:t>
            </w:r>
          </w:p>
        </w:tc>
        <w:tc>
          <w:tcPr>
            <w:tcW w:w="412" w:type="pct"/>
            <w:shd w:val="clear" w:color="auto" w:fill="auto"/>
            <w:vAlign w:val="center"/>
            <w:hideMark/>
          </w:tcPr>
          <w:p w14:paraId="2E98735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298ED18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30,000,000</w:t>
            </w:r>
          </w:p>
        </w:tc>
        <w:tc>
          <w:tcPr>
            <w:tcW w:w="412" w:type="pct"/>
            <w:shd w:val="clear" w:color="auto" w:fill="auto"/>
            <w:vAlign w:val="center"/>
            <w:hideMark/>
          </w:tcPr>
          <w:p w14:paraId="67086BC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91C6FD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2FA5E5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3A014EE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5F3BAE1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F932DA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1C4A61F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624BDB3D" w14:textId="77777777" w:rsidTr="00BD06A3">
        <w:trPr>
          <w:trHeight w:val="497"/>
        </w:trPr>
        <w:tc>
          <w:tcPr>
            <w:tcW w:w="644" w:type="pct"/>
            <w:vMerge/>
            <w:shd w:val="clear" w:color="auto" w:fill="auto"/>
            <w:vAlign w:val="center"/>
            <w:hideMark/>
          </w:tcPr>
          <w:p w14:paraId="161793C8"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218D2F3B"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de CNHCV</w:t>
            </w:r>
          </w:p>
        </w:tc>
        <w:tc>
          <w:tcPr>
            <w:tcW w:w="412" w:type="pct"/>
            <w:shd w:val="clear" w:color="auto" w:fill="auto"/>
            <w:vAlign w:val="center"/>
            <w:hideMark/>
          </w:tcPr>
          <w:p w14:paraId="4059C08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4E3BC99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6B0A74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c>
          <w:tcPr>
            <w:tcW w:w="412" w:type="pct"/>
            <w:shd w:val="clear" w:color="auto" w:fill="auto"/>
            <w:vAlign w:val="center"/>
            <w:hideMark/>
          </w:tcPr>
          <w:p w14:paraId="220F16D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c>
          <w:tcPr>
            <w:tcW w:w="412" w:type="pct"/>
            <w:shd w:val="clear" w:color="auto" w:fill="auto"/>
            <w:vAlign w:val="center"/>
            <w:hideMark/>
          </w:tcPr>
          <w:p w14:paraId="37EBA56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c>
          <w:tcPr>
            <w:tcW w:w="412" w:type="pct"/>
            <w:gridSpan w:val="2"/>
            <w:shd w:val="clear" w:color="auto" w:fill="auto"/>
            <w:vAlign w:val="center"/>
            <w:hideMark/>
          </w:tcPr>
          <w:p w14:paraId="6635007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c>
          <w:tcPr>
            <w:tcW w:w="412" w:type="pct"/>
            <w:shd w:val="clear" w:color="auto" w:fill="auto"/>
            <w:vAlign w:val="center"/>
            <w:hideMark/>
          </w:tcPr>
          <w:p w14:paraId="1A608B5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c>
          <w:tcPr>
            <w:tcW w:w="412" w:type="pct"/>
            <w:shd w:val="clear" w:color="auto" w:fill="auto"/>
            <w:vAlign w:val="center"/>
            <w:hideMark/>
          </w:tcPr>
          <w:p w14:paraId="04CF1AF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c>
          <w:tcPr>
            <w:tcW w:w="412" w:type="pct"/>
            <w:shd w:val="clear" w:color="auto" w:fill="auto"/>
            <w:vAlign w:val="center"/>
            <w:hideMark/>
          </w:tcPr>
          <w:p w14:paraId="184B628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2,200,000</w:t>
            </w:r>
          </w:p>
        </w:tc>
      </w:tr>
      <w:tr w:rsidR="00F623F4" w:rsidRPr="00BD06A3" w14:paraId="45F86554" w14:textId="77777777" w:rsidTr="00BD06A3">
        <w:trPr>
          <w:trHeight w:val="703"/>
        </w:trPr>
        <w:tc>
          <w:tcPr>
            <w:tcW w:w="644" w:type="pct"/>
            <w:vMerge/>
            <w:shd w:val="clear" w:color="auto" w:fill="auto"/>
            <w:vAlign w:val="center"/>
            <w:hideMark/>
          </w:tcPr>
          <w:p w14:paraId="1326A19C"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4C12871B"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Centro de Gestión y Monitoreo Interoperable - CITV</w:t>
            </w:r>
          </w:p>
        </w:tc>
        <w:tc>
          <w:tcPr>
            <w:tcW w:w="412" w:type="pct"/>
            <w:shd w:val="clear" w:color="auto" w:fill="auto"/>
            <w:vAlign w:val="center"/>
            <w:hideMark/>
          </w:tcPr>
          <w:p w14:paraId="7DD601C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1610245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90,000,000</w:t>
            </w:r>
          </w:p>
        </w:tc>
        <w:tc>
          <w:tcPr>
            <w:tcW w:w="412" w:type="pct"/>
            <w:shd w:val="clear" w:color="auto" w:fill="auto"/>
            <w:vAlign w:val="center"/>
            <w:hideMark/>
          </w:tcPr>
          <w:p w14:paraId="044FC64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3753D2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3B7A19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76BFD07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37AD233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82C176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1E8A5C8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0F83C4B2" w14:textId="77777777" w:rsidTr="00BD06A3">
        <w:trPr>
          <w:trHeight w:val="543"/>
        </w:trPr>
        <w:tc>
          <w:tcPr>
            <w:tcW w:w="644" w:type="pct"/>
            <w:vMerge/>
            <w:shd w:val="clear" w:color="auto" w:fill="auto"/>
            <w:vAlign w:val="center"/>
            <w:hideMark/>
          </w:tcPr>
          <w:p w14:paraId="65542ED7"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6995DA73"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del CGMI-CITV</w:t>
            </w:r>
          </w:p>
        </w:tc>
        <w:tc>
          <w:tcPr>
            <w:tcW w:w="412" w:type="pct"/>
            <w:shd w:val="clear" w:color="auto" w:fill="auto"/>
            <w:vAlign w:val="center"/>
            <w:hideMark/>
          </w:tcPr>
          <w:p w14:paraId="34EA60A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1E8A5EE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3D66956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237EB56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4F0255E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gridSpan w:val="2"/>
            <w:shd w:val="clear" w:color="auto" w:fill="auto"/>
            <w:vAlign w:val="center"/>
            <w:hideMark/>
          </w:tcPr>
          <w:p w14:paraId="27A7950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630D1A4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08B56BB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32F0EF4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r>
      <w:tr w:rsidR="00F623F4" w:rsidRPr="00BD06A3" w14:paraId="49B9ABF5" w14:textId="77777777" w:rsidTr="00BD06A3">
        <w:trPr>
          <w:trHeight w:val="707"/>
        </w:trPr>
        <w:tc>
          <w:tcPr>
            <w:tcW w:w="644" w:type="pct"/>
            <w:vMerge/>
            <w:shd w:val="clear" w:color="auto" w:fill="auto"/>
            <w:vAlign w:val="center"/>
            <w:hideMark/>
          </w:tcPr>
          <w:p w14:paraId="4D1D9F27"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046F87BE"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Programa de sensibilización e información a consumidores</w:t>
            </w:r>
          </w:p>
        </w:tc>
        <w:tc>
          <w:tcPr>
            <w:tcW w:w="412" w:type="pct"/>
            <w:shd w:val="clear" w:color="auto" w:fill="auto"/>
            <w:vAlign w:val="center"/>
            <w:hideMark/>
          </w:tcPr>
          <w:p w14:paraId="45B73F1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53" w:type="pct"/>
            <w:shd w:val="clear" w:color="auto" w:fill="auto"/>
            <w:vAlign w:val="center"/>
            <w:hideMark/>
          </w:tcPr>
          <w:p w14:paraId="21FB4E1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40F0675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61B8F59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0FB2167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gridSpan w:val="2"/>
            <w:shd w:val="clear" w:color="auto" w:fill="auto"/>
            <w:vAlign w:val="center"/>
            <w:hideMark/>
          </w:tcPr>
          <w:p w14:paraId="3E14BC0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3C7F435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7947742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453F558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r>
      <w:tr w:rsidR="00F623F4" w:rsidRPr="00BD06A3" w14:paraId="08593BFB" w14:textId="77777777" w:rsidTr="00BD06A3">
        <w:trPr>
          <w:trHeight w:val="561"/>
        </w:trPr>
        <w:tc>
          <w:tcPr>
            <w:tcW w:w="644" w:type="pct"/>
            <w:vMerge w:val="restart"/>
            <w:shd w:val="clear" w:color="auto" w:fill="auto"/>
            <w:vAlign w:val="center"/>
            <w:hideMark/>
          </w:tcPr>
          <w:p w14:paraId="7306ADE4"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9. Mejorar estándares para requisitos técnicos de seguridad vehicular</w:t>
            </w:r>
          </w:p>
        </w:tc>
        <w:tc>
          <w:tcPr>
            <w:tcW w:w="604" w:type="pct"/>
            <w:shd w:val="clear" w:color="auto" w:fill="auto"/>
            <w:vAlign w:val="center"/>
            <w:hideMark/>
          </w:tcPr>
          <w:p w14:paraId="624A068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Normas técnicas y guías</w:t>
            </w:r>
          </w:p>
        </w:tc>
        <w:tc>
          <w:tcPr>
            <w:tcW w:w="412" w:type="pct"/>
            <w:shd w:val="clear" w:color="auto" w:fill="auto"/>
            <w:vAlign w:val="center"/>
            <w:hideMark/>
          </w:tcPr>
          <w:p w14:paraId="4CE8544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53" w:type="pct"/>
            <w:shd w:val="clear" w:color="auto" w:fill="auto"/>
            <w:vAlign w:val="center"/>
            <w:hideMark/>
          </w:tcPr>
          <w:p w14:paraId="07F7458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3433E67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461C946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5176305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gridSpan w:val="2"/>
            <w:shd w:val="clear" w:color="auto" w:fill="auto"/>
            <w:vAlign w:val="center"/>
            <w:hideMark/>
          </w:tcPr>
          <w:p w14:paraId="3E28B22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3A46448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34BFACC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3854684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r>
      <w:tr w:rsidR="00F623F4" w:rsidRPr="00BD06A3" w14:paraId="18BA8139" w14:textId="77777777" w:rsidTr="00BD06A3">
        <w:trPr>
          <w:trHeight w:val="276"/>
        </w:trPr>
        <w:tc>
          <w:tcPr>
            <w:tcW w:w="644" w:type="pct"/>
            <w:vMerge/>
            <w:shd w:val="clear" w:color="auto" w:fill="auto"/>
            <w:vAlign w:val="center"/>
            <w:hideMark/>
          </w:tcPr>
          <w:p w14:paraId="625EC1D5"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683EE45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Pilotos</w:t>
            </w:r>
          </w:p>
        </w:tc>
        <w:tc>
          <w:tcPr>
            <w:tcW w:w="412" w:type="pct"/>
            <w:shd w:val="clear" w:color="auto" w:fill="auto"/>
            <w:vAlign w:val="center"/>
            <w:hideMark/>
          </w:tcPr>
          <w:p w14:paraId="4FC9CC6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53" w:type="pct"/>
            <w:shd w:val="clear" w:color="auto" w:fill="auto"/>
            <w:vAlign w:val="center"/>
            <w:hideMark/>
          </w:tcPr>
          <w:p w14:paraId="0BB317C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70A42C5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654714B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72F3D44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gridSpan w:val="2"/>
            <w:shd w:val="clear" w:color="auto" w:fill="auto"/>
            <w:vAlign w:val="center"/>
            <w:hideMark/>
          </w:tcPr>
          <w:p w14:paraId="0F2483E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06E557E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27697BE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14C4127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r>
      <w:tr w:rsidR="00F623F4" w:rsidRPr="00BD06A3" w14:paraId="64F620CB" w14:textId="77777777" w:rsidTr="00BD06A3">
        <w:trPr>
          <w:trHeight w:val="577"/>
        </w:trPr>
        <w:tc>
          <w:tcPr>
            <w:tcW w:w="644" w:type="pct"/>
            <w:vMerge w:val="restart"/>
            <w:shd w:val="clear" w:color="auto" w:fill="auto"/>
            <w:vAlign w:val="center"/>
            <w:hideMark/>
          </w:tcPr>
          <w:p w14:paraId="45FC2B4B" w14:textId="77777777" w:rsidR="00F623F4" w:rsidRPr="00BD06A3" w:rsidRDefault="00F623F4" w:rsidP="00F623F4">
            <w:pPr>
              <w:spacing w:after="0" w:line="240" w:lineRule="auto"/>
              <w:jc w:val="center"/>
              <w:rPr>
                <w:rFonts w:ascii="Arial" w:eastAsia="Times New Roman" w:hAnsi="Arial" w:cs="Arial"/>
                <w:b/>
                <w:bCs/>
                <w:color w:val="000000"/>
                <w:sz w:val="19"/>
                <w:szCs w:val="19"/>
                <w:lang w:val="es-PE" w:eastAsia="es-PE"/>
              </w:rPr>
            </w:pPr>
            <w:r w:rsidRPr="00BD06A3">
              <w:rPr>
                <w:rFonts w:ascii="Arial" w:eastAsia="Times New Roman" w:hAnsi="Arial" w:cs="Arial"/>
                <w:b/>
                <w:bCs/>
                <w:color w:val="000000"/>
                <w:sz w:val="19"/>
                <w:szCs w:val="19"/>
                <w:lang w:val="es-PE" w:eastAsia="es-PE"/>
              </w:rPr>
              <w:t xml:space="preserve">Alt 10. Adecuación de velocidades de </w:t>
            </w:r>
            <w:r w:rsidRPr="00BD06A3">
              <w:rPr>
                <w:rFonts w:ascii="Arial" w:eastAsia="Times New Roman" w:hAnsi="Arial" w:cs="Arial"/>
                <w:b/>
                <w:bCs/>
                <w:color w:val="000000"/>
                <w:sz w:val="19"/>
                <w:szCs w:val="19"/>
                <w:lang w:val="es-PE" w:eastAsia="es-PE"/>
              </w:rPr>
              <w:lastRenderedPageBreak/>
              <w:t xml:space="preserve">circulación acorde a las condiciones particulares de diferentes tramos viales </w:t>
            </w:r>
          </w:p>
        </w:tc>
        <w:tc>
          <w:tcPr>
            <w:tcW w:w="604" w:type="pct"/>
            <w:shd w:val="clear" w:color="auto" w:fill="auto"/>
            <w:vAlign w:val="center"/>
            <w:hideMark/>
          </w:tcPr>
          <w:p w14:paraId="7615AFF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lastRenderedPageBreak/>
              <w:t>Intervenciones anuales en zonas 30</w:t>
            </w:r>
          </w:p>
        </w:tc>
        <w:tc>
          <w:tcPr>
            <w:tcW w:w="412" w:type="pct"/>
            <w:shd w:val="clear" w:color="auto" w:fill="auto"/>
            <w:vAlign w:val="center"/>
            <w:hideMark/>
          </w:tcPr>
          <w:p w14:paraId="390B864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53" w:type="pct"/>
            <w:shd w:val="clear" w:color="auto" w:fill="auto"/>
            <w:vAlign w:val="center"/>
            <w:hideMark/>
          </w:tcPr>
          <w:p w14:paraId="0A2AD71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shd w:val="clear" w:color="auto" w:fill="auto"/>
            <w:vAlign w:val="center"/>
            <w:hideMark/>
          </w:tcPr>
          <w:p w14:paraId="288B496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shd w:val="clear" w:color="auto" w:fill="auto"/>
            <w:vAlign w:val="center"/>
            <w:hideMark/>
          </w:tcPr>
          <w:p w14:paraId="028BD46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shd w:val="clear" w:color="auto" w:fill="auto"/>
            <w:vAlign w:val="center"/>
            <w:hideMark/>
          </w:tcPr>
          <w:p w14:paraId="4960410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gridSpan w:val="2"/>
            <w:shd w:val="clear" w:color="auto" w:fill="auto"/>
            <w:vAlign w:val="center"/>
            <w:hideMark/>
          </w:tcPr>
          <w:p w14:paraId="0CAC23B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shd w:val="clear" w:color="auto" w:fill="auto"/>
            <w:vAlign w:val="center"/>
            <w:hideMark/>
          </w:tcPr>
          <w:p w14:paraId="42E39A8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shd w:val="clear" w:color="auto" w:fill="auto"/>
            <w:vAlign w:val="center"/>
            <w:hideMark/>
          </w:tcPr>
          <w:p w14:paraId="30ABB52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c>
          <w:tcPr>
            <w:tcW w:w="412" w:type="pct"/>
            <w:shd w:val="clear" w:color="auto" w:fill="auto"/>
            <w:vAlign w:val="center"/>
            <w:hideMark/>
          </w:tcPr>
          <w:p w14:paraId="4650CAD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15,000,000</w:t>
            </w:r>
          </w:p>
        </w:tc>
      </w:tr>
      <w:tr w:rsidR="00F623F4" w:rsidRPr="00BD06A3" w14:paraId="0E91B5C3" w14:textId="77777777" w:rsidTr="00BD06A3">
        <w:trPr>
          <w:trHeight w:val="557"/>
        </w:trPr>
        <w:tc>
          <w:tcPr>
            <w:tcW w:w="644" w:type="pct"/>
            <w:vMerge/>
            <w:shd w:val="clear" w:color="auto" w:fill="auto"/>
            <w:vAlign w:val="center"/>
            <w:hideMark/>
          </w:tcPr>
          <w:p w14:paraId="515503A1"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4579294E"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Sistema de monitoreo de velocidades</w:t>
            </w:r>
          </w:p>
        </w:tc>
        <w:tc>
          <w:tcPr>
            <w:tcW w:w="412" w:type="pct"/>
            <w:shd w:val="clear" w:color="auto" w:fill="auto"/>
            <w:vAlign w:val="center"/>
            <w:hideMark/>
          </w:tcPr>
          <w:p w14:paraId="54326BC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2D5E88D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1EB4732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BB1765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321651D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1D4E2AE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5ACFACB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C20C98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0E142D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482E5B82" w14:textId="77777777" w:rsidTr="00BD06A3">
        <w:trPr>
          <w:trHeight w:val="276"/>
        </w:trPr>
        <w:tc>
          <w:tcPr>
            <w:tcW w:w="644" w:type="pct"/>
            <w:vMerge/>
            <w:shd w:val="clear" w:color="auto" w:fill="auto"/>
            <w:vAlign w:val="center"/>
            <w:hideMark/>
          </w:tcPr>
          <w:p w14:paraId="06F6B45D"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417201F1"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Operación anual del SMV</w:t>
            </w:r>
          </w:p>
        </w:tc>
        <w:tc>
          <w:tcPr>
            <w:tcW w:w="412" w:type="pct"/>
            <w:shd w:val="clear" w:color="auto" w:fill="auto"/>
            <w:vAlign w:val="center"/>
            <w:hideMark/>
          </w:tcPr>
          <w:p w14:paraId="4DC1503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53" w:type="pct"/>
            <w:shd w:val="clear" w:color="auto" w:fill="auto"/>
            <w:vAlign w:val="center"/>
            <w:hideMark/>
          </w:tcPr>
          <w:p w14:paraId="0C2E593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922798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6A9C763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0F6F53A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gridSpan w:val="2"/>
            <w:shd w:val="clear" w:color="auto" w:fill="auto"/>
            <w:vAlign w:val="center"/>
            <w:hideMark/>
          </w:tcPr>
          <w:p w14:paraId="3CE9E2D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73AF7D5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2E6921E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1246F2A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r>
      <w:tr w:rsidR="00F623F4" w:rsidRPr="00BD06A3" w14:paraId="6A828966" w14:textId="77777777" w:rsidTr="00BD06A3">
        <w:trPr>
          <w:trHeight w:val="828"/>
        </w:trPr>
        <w:tc>
          <w:tcPr>
            <w:tcW w:w="644" w:type="pct"/>
            <w:vMerge/>
            <w:shd w:val="clear" w:color="auto" w:fill="auto"/>
            <w:vAlign w:val="center"/>
            <w:hideMark/>
          </w:tcPr>
          <w:p w14:paraId="3579680A"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0D990AFF"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Normas técnicas y guías</w:t>
            </w:r>
          </w:p>
        </w:tc>
        <w:tc>
          <w:tcPr>
            <w:tcW w:w="412" w:type="pct"/>
            <w:shd w:val="clear" w:color="auto" w:fill="auto"/>
            <w:vAlign w:val="center"/>
            <w:hideMark/>
          </w:tcPr>
          <w:p w14:paraId="4347976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53" w:type="pct"/>
            <w:shd w:val="clear" w:color="auto" w:fill="auto"/>
            <w:vAlign w:val="center"/>
            <w:hideMark/>
          </w:tcPr>
          <w:p w14:paraId="2C8912A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219E6E2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55F3EEC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0A1C661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gridSpan w:val="2"/>
            <w:shd w:val="clear" w:color="auto" w:fill="auto"/>
            <w:vAlign w:val="center"/>
            <w:hideMark/>
          </w:tcPr>
          <w:p w14:paraId="7E856EB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5FF59E6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6CCA9E2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3422E62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r>
      <w:tr w:rsidR="00F623F4" w:rsidRPr="00BD06A3" w14:paraId="07924CBB" w14:textId="77777777" w:rsidTr="00BD06A3">
        <w:trPr>
          <w:trHeight w:val="552"/>
        </w:trPr>
        <w:tc>
          <w:tcPr>
            <w:tcW w:w="644" w:type="pct"/>
            <w:vMerge w:val="restart"/>
            <w:shd w:val="clear" w:color="auto" w:fill="auto"/>
            <w:vAlign w:val="center"/>
            <w:hideMark/>
          </w:tcPr>
          <w:p w14:paraId="2CDDF53C" w14:textId="77777777" w:rsidR="00F623F4" w:rsidRPr="00BD06A3" w:rsidRDefault="00F623F4" w:rsidP="00F623F4">
            <w:pPr>
              <w:spacing w:after="0" w:line="240" w:lineRule="auto"/>
              <w:jc w:val="center"/>
              <w:rPr>
                <w:rFonts w:ascii="Arial" w:eastAsia="Times New Roman" w:hAnsi="Arial" w:cs="Arial"/>
                <w:b/>
                <w:bCs/>
                <w:color w:val="000000"/>
                <w:sz w:val="19"/>
                <w:szCs w:val="19"/>
                <w:lang w:val="es-PE" w:eastAsia="es-PE"/>
              </w:rPr>
            </w:pPr>
            <w:r w:rsidRPr="00BD06A3">
              <w:rPr>
                <w:rFonts w:ascii="Arial" w:eastAsia="Times New Roman" w:hAnsi="Arial" w:cs="Arial"/>
                <w:b/>
                <w:bCs/>
                <w:color w:val="000000"/>
                <w:sz w:val="19"/>
                <w:szCs w:val="19"/>
                <w:lang w:val="es-PE" w:eastAsia="es-PE"/>
              </w:rPr>
              <w:t>Alt 11. Mejorar instrumentos técnicos para el diseño, construcción y mantenimiento de infraestructura vial segura</w:t>
            </w:r>
          </w:p>
        </w:tc>
        <w:tc>
          <w:tcPr>
            <w:tcW w:w="604" w:type="pct"/>
            <w:shd w:val="clear" w:color="auto" w:fill="auto"/>
            <w:vAlign w:val="center"/>
            <w:hideMark/>
          </w:tcPr>
          <w:p w14:paraId="5A15B6D8"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Intervenciones de urbanismo táctico</w:t>
            </w:r>
          </w:p>
        </w:tc>
        <w:tc>
          <w:tcPr>
            <w:tcW w:w="412" w:type="pct"/>
            <w:shd w:val="clear" w:color="auto" w:fill="auto"/>
            <w:vAlign w:val="center"/>
            <w:hideMark/>
          </w:tcPr>
          <w:p w14:paraId="0E14513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7,500,000</w:t>
            </w:r>
          </w:p>
        </w:tc>
        <w:tc>
          <w:tcPr>
            <w:tcW w:w="453" w:type="pct"/>
            <w:shd w:val="clear" w:color="auto" w:fill="auto"/>
            <w:vAlign w:val="center"/>
            <w:hideMark/>
          </w:tcPr>
          <w:p w14:paraId="3C7C6F2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CC1835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6D8555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44F591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531A1A9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2B7A7B5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14DA1E0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EBDFA1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18D51AE5" w14:textId="77777777" w:rsidTr="00BD06A3">
        <w:trPr>
          <w:trHeight w:val="578"/>
        </w:trPr>
        <w:tc>
          <w:tcPr>
            <w:tcW w:w="644" w:type="pct"/>
            <w:vMerge/>
            <w:shd w:val="clear" w:color="auto" w:fill="auto"/>
            <w:vAlign w:val="center"/>
            <w:hideMark/>
          </w:tcPr>
          <w:p w14:paraId="1296605A"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2DFB1BF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Actualización anual de manuales técnicos</w:t>
            </w:r>
          </w:p>
        </w:tc>
        <w:tc>
          <w:tcPr>
            <w:tcW w:w="412" w:type="pct"/>
            <w:shd w:val="clear" w:color="auto" w:fill="auto"/>
            <w:vAlign w:val="center"/>
            <w:hideMark/>
          </w:tcPr>
          <w:p w14:paraId="156B855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53" w:type="pct"/>
            <w:shd w:val="clear" w:color="auto" w:fill="auto"/>
            <w:vAlign w:val="center"/>
            <w:hideMark/>
          </w:tcPr>
          <w:p w14:paraId="58E7AC4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AC81C4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79F24B8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5F49460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gridSpan w:val="2"/>
            <w:shd w:val="clear" w:color="auto" w:fill="auto"/>
            <w:vAlign w:val="center"/>
            <w:hideMark/>
          </w:tcPr>
          <w:p w14:paraId="191134D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42601D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c>
          <w:tcPr>
            <w:tcW w:w="412" w:type="pct"/>
            <w:shd w:val="clear" w:color="auto" w:fill="auto"/>
            <w:vAlign w:val="center"/>
            <w:hideMark/>
          </w:tcPr>
          <w:p w14:paraId="0120684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534C110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1,500,000</w:t>
            </w:r>
          </w:p>
        </w:tc>
      </w:tr>
      <w:tr w:rsidR="00F623F4" w:rsidRPr="00BD06A3" w14:paraId="01CE3522" w14:textId="77777777" w:rsidTr="00BD06A3">
        <w:trPr>
          <w:trHeight w:val="556"/>
        </w:trPr>
        <w:tc>
          <w:tcPr>
            <w:tcW w:w="644" w:type="pct"/>
            <w:vMerge/>
            <w:shd w:val="clear" w:color="auto" w:fill="auto"/>
            <w:vAlign w:val="center"/>
            <w:hideMark/>
          </w:tcPr>
          <w:p w14:paraId="427580C8"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30DA5E56"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xml:space="preserve">Elaboración de manuales técnicos </w:t>
            </w:r>
          </w:p>
        </w:tc>
        <w:tc>
          <w:tcPr>
            <w:tcW w:w="412" w:type="pct"/>
            <w:shd w:val="clear" w:color="auto" w:fill="auto"/>
            <w:vAlign w:val="center"/>
            <w:hideMark/>
          </w:tcPr>
          <w:p w14:paraId="4461CF6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53" w:type="pct"/>
            <w:shd w:val="clear" w:color="auto" w:fill="auto"/>
            <w:vAlign w:val="center"/>
            <w:hideMark/>
          </w:tcPr>
          <w:p w14:paraId="775D704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56AA901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3,000,000</w:t>
            </w:r>
          </w:p>
        </w:tc>
        <w:tc>
          <w:tcPr>
            <w:tcW w:w="412" w:type="pct"/>
            <w:shd w:val="clear" w:color="auto" w:fill="auto"/>
            <w:vAlign w:val="center"/>
            <w:hideMark/>
          </w:tcPr>
          <w:p w14:paraId="6867ADD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C84A38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3782B2D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2C137D2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02B530F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C24278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025AEA67" w14:textId="77777777" w:rsidTr="00BD06A3">
        <w:trPr>
          <w:trHeight w:val="637"/>
        </w:trPr>
        <w:tc>
          <w:tcPr>
            <w:tcW w:w="644" w:type="pct"/>
            <w:vMerge/>
            <w:shd w:val="clear" w:color="auto" w:fill="auto"/>
            <w:vAlign w:val="center"/>
            <w:hideMark/>
          </w:tcPr>
          <w:p w14:paraId="5ED9009D"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45F967C5"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Diseño e implementación de plataforma TEC interoperable de GN, GR y GLs</w:t>
            </w:r>
          </w:p>
        </w:tc>
        <w:tc>
          <w:tcPr>
            <w:tcW w:w="412" w:type="pct"/>
            <w:shd w:val="clear" w:color="auto" w:fill="auto"/>
            <w:vAlign w:val="center"/>
            <w:hideMark/>
          </w:tcPr>
          <w:p w14:paraId="0C0ECE2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120,000</w:t>
            </w:r>
          </w:p>
        </w:tc>
        <w:tc>
          <w:tcPr>
            <w:tcW w:w="453" w:type="pct"/>
            <w:shd w:val="clear" w:color="auto" w:fill="auto"/>
            <w:vAlign w:val="center"/>
            <w:hideMark/>
          </w:tcPr>
          <w:p w14:paraId="2F0782F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4E38EF1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93819C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7841760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gridSpan w:val="2"/>
            <w:shd w:val="clear" w:color="auto" w:fill="auto"/>
            <w:vAlign w:val="center"/>
            <w:hideMark/>
          </w:tcPr>
          <w:p w14:paraId="025AC8B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6FD1B41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5AF5EFD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c>
          <w:tcPr>
            <w:tcW w:w="412" w:type="pct"/>
            <w:shd w:val="clear" w:color="auto" w:fill="auto"/>
            <w:vAlign w:val="center"/>
            <w:hideMark/>
          </w:tcPr>
          <w:p w14:paraId="27FF82E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0</w:t>
            </w:r>
          </w:p>
        </w:tc>
      </w:tr>
      <w:tr w:rsidR="00F623F4" w:rsidRPr="00BD06A3" w14:paraId="15EA6B40" w14:textId="77777777" w:rsidTr="00BD06A3">
        <w:trPr>
          <w:trHeight w:val="475"/>
        </w:trPr>
        <w:tc>
          <w:tcPr>
            <w:tcW w:w="644" w:type="pct"/>
            <w:vMerge/>
            <w:shd w:val="clear" w:color="auto" w:fill="auto"/>
            <w:vAlign w:val="center"/>
            <w:hideMark/>
          </w:tcPr>
          <w:p w14:paraId="74DF2FC1"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3138041D"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Mantenimiento anual de plataforma TEC</w:t>
            </w:r>
          </w:p>
        </w:tc>
        <w:tc>
          <w:tcPr>
            <w:tcW w:w="412" w:type="pct"/>
            <w:shd w:val="clear" w:color="auto" w:fill="auto"/>
            <w:vAlign w:val="center"/>
            <w:hideMark/>
          </w:tcPr>
          <w:p w14:paraId="4D02A6D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53" w:type="pct"/>
            <w:shd w:val="clear" w:color="auto" w:fill="auto"/>
            <w:vAlign w:val="center"/>
            <w:hideMark/>
          </w:tcPr>
          <w:p w14:paraId="79C6C1C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shd w:val="clear" w:color="auto" w:fill="auto"/>
            <w:vAlign w:val="center"/>
            <w:hideMark/>
          </w:tcPr>
          <w:p w14:paraId="5904899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shd w:val="clear" w:color="auto" w:fill="auto"/>
            <w:vAlign w:val="center"/>
            <w:hideMark/>
          </w:tcPr>
          <w:p w14:paraId="1E1F5CC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shd w:val="clear" w:color="auto" w:fill="auto"/>
            <w:vAlign w:val="center"/>
            <w:hideMark/>
          </w:tcPr>
          <w:p w14:paraId="3436AF2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gridSpan w:val="2"/>
            <w:shd w:val="clear" w:color="auto" w:fill="auto"/>
            <w:vAlign w:val="center"/>
            <w:hideMark/>
          </w:tcPr>
          <w:p w14:paraId="30EA77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shd w:val="clear" w:color="auto" w:fill="auto"/>
            <w:vAlign w:val="center"/>
            <w:hideMark/>
          </w:tcPr>
          <w:p w14:paraId="2DEC18C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shd w:val="clear" w:color="auto" w:fill="auto"/>
            <w:vAlign w:val="center"/>
            <w:hideMark/>
          </w:tcPr>
          <w:p w14:paraId="557E583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c>
          <w:tcPr>
            <w:tcW w:w="412" w:type="pct"/>
            <w:shd w:val="clear" w:color="auto" w:fill="auto"/>
            <w:vAlign w:val="center"/>
            <w:hideMark/>
          </w:tcPr>
          <w:p w14:paraId="6B0A0C7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w:t>
            </w:r>
          </w:p>
        </w:tc>
      </w:tr>
      <w:tr w:rsidR="00F623F4" w:rsidRPr="00BD06A3" w14:paraId="6CD621BB" w14:textId="77777777" w:rsidTr="00BD06A3">
        <w:trPr>
          <w:trHeight w:val="552"/>
        </w:trPr>
        <w:tc>
          <w:tcPr>
            <w:tcW w:w="644" w:type="pct"/>
            <w:vMerge w:val="restart"/>
            <w:shd w:val="clear" w:color="auto" w:fill="auto"/>
            <w:vAlign w:val="center"/>
            <w:hideMark/>
          </w:tcPr>
          <w:p w14:paraId="5D212CDF"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lastRenderedPageBreak/>
              <w:t>Alt 12. Mejorar procesos de evaluaciones de riesgos de la infraestructura vial en el ámbito urbano y carretero</w:t>
            </w:r>
          </w:p>
        </w:tc>
        <w:tc>
          <w:tcPr>
            <w:tcW w:w="604" w:type="pct"/>
            <w:shd w:val="clear" w:color="auto" w:fill="auto"/>
            <w:vAlign w:val="center"/>
            <w:hideMark/>
          </w:tcPr>
          <w:p w14:paraId="5CC350CF"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Realización anual de ASV en la RVN</w:t>
            </w:r>
          </w:p>
        </w:tc>
        <w:tc>
          <w:tcPr>
            <w:tcW w:w="412" w:type="pct"/>
            <w:shd w:val="clear" w:color="auto" w:fill="auto"/>
            <w:vAlign w:val="center"/>
            <w:hideMark/>
          </w:tcPr>
          <w:p w14:paraId="4C00015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53" w:type="pct"/>
            <w:shd w:val="clear" w:color="auto" w:fill="auto"/>
            <w:vAlign w:val="center"/>
            <w:hideMark/>
          </w:tcPr>
          <w:p w14:paraId="373F84C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shd w:val="clear" w:color="auto" w:fill="auto"/>
            <w:vAlign w:val="center"/>
            <w:hideMark/>
          </w:tcPr>
          <w:p w14:paraId="1AD48B0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shd w:val="clear" w:color="auto" w:fill="auto"/>
            <w:vAlign w:val="center"/>
            <w:hideMark/>
          </w:tcPr>
          <w:p w14:paraId="66E7284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shd w:val="clear" w:color="auto" w:fill="auto"/>
            <w:vAlign w:val="center"/>
            <w:hideMark/>
          </w:tcPr>
          <w:p w14:paraId="4D00C1E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gridSpan w:val="2"/>
            <w:shd w:val="clear" w:color="auto" w:fill="auto"/>
            <w:vAlign w:val="center"/>
            <w:hideMark/>
          </w:tcPr>
          <w:p w14:paraId="311B5E6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shd w:val="clear" w:color="auto" w:fill="auto"/>
            <w:vAlign w:val="center"/>
            <w:hideMark/>
          </w:tcPr>
          <w:p w14:paraId="0202A5E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shd w:val="clear" w:color="auto" w:fill="auto"/>
            <w:vAlign w:val="center"/>
            <w:hideMark/>
          </w:tcPr>
          <w:p w14:paraId="3AA3B07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c>
          <w:tcPr>
            <w:tcW w:w="412" w:type="pct"/>
            <w:shd w:val="clear" w:color="auto" w:fill="auto"/>
            <w:vAlign w:val="center"/>
            <w:hideMark/>
          </w:tcPr>
          <w:p w14:paraId="34B5906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491,096</w:t>
            </w:r>
          </w:p>
        </w:tc>
      </w:tr>
      <w:tr w:rsidR="00F623F4" w:rsidRPr="00BD06A3" w14:paraId="00E5AD4B" w14:textId="77777777" w:rsidTr="00BD06A3">
        <w:trPr>
          <w:trHeight w:val="531"/>
        </w:trPr>
        <w:tc>
          <w:tcPr>
            <w:tcW w:w="644" w:type="pct"/>
            <w:vMerge/>
            <w:shd w:val="clear" w:color="auto" w:fill="auto"/>
            <w:vAlign w:val="center"/>
            <w:hideMark/>
          </w:tcPr>
          <w:p w14:paraId="6DD8FBA4"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383AB465"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Realización anual de ASV en la RVD</w:t>
            </w:r>
          </w:p>
        </w:tc>
        <w:tc>
          <w:tcPr>
            <w:tcW w:w="412" w:type="pct"/>
            <w:shd w:val="clear" w:color="auto" w:fill="auto"/>
            <w:vAlign w:val="center"/>
            <w:hideMark/>
          </w:tcPr>
          <w:p w14:paraId="3F275D3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53" w:type="pct"/>
            <w:shd w:val="clear" w:color="auto" w:fill="auto"/>
            <w:vAlign w:val="center"/>
            <w:hideMark/>
          </w:tcPr>
          <w:p w14:paraId="643098C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shd w:val="clear" w:color="auto" w:fill="auto"/>
            <w:vAlign w:val="center"/>
            <w:hideMark/>
          </w:tcPr>
          <w:p w14:paraId="37618C7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shd w:val="clear" w:color="auto" w:fill="auto"/>
            <w:vAlign w:val="center"/>
            <w:hideMark/>
          </w:tcPr>
          <w:p w14:paraId="3456955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shd w:val="clear" w:color="auto" w:fill="auto"/>
            <w:vAlign w:val="center"/>
            <w:hideMark/>
          </w:tcPr>
          <w:p w14:paraId="78ABD17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gridSpan w:val="2"/>
            <w:shd w:val="clear" w:color="auto" w:fill="auto"/>
            <w:vAlign w:val="center"/>
            <w:hideMark/>
          </w:tcPr>
          <w:p w14:paraId="7290B30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shd w:val="clear" w:color="auto" w:fill="auto"/>
            <w:vAlign w:val="center"/>
            <w:hideMark/>
          </w:tcPr>
          <w:p w14:paraId="3430EEE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shd w:val="clear" w:color="auto" w:fill="auto"/>
            <w:vAlign w:val="center"/>
            <w:hideMark/>
          </w:tcPr>
          <w:p w14:paraId="544917C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c>
          <w:tcPr>
            <w:tcW w:w="412" w:type="pct"/>
            <w:shd w:val="clear" w:color="auto" w:fill="auto"/>
            <w:vAlign w:val="center"/>
            <w:hideMark/>
          </w:tcPr>
          <w:p w14:paraId="13216E8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1,164,125</w:t>
            </w:r>
          </w:p>
        </w:tc>
      </w:tr>
      <w:tr w:rsidR="00F623F4" w:rsidRPr="00BD06A3" w14:paraId="57967C9C" w14:textId="77777777" w:rsidTr="00BD06A3">
        <w:trPr>
          <w:trHeight w:val="553"/>
        </w:trPr>
        <w:tc>
          <w:tcPr>
            <w:tcW w:w="644" w:type="pct"/>
            <w:vMerge/>
            <w:shd w:val="clear" w:color="auto" w:fill="auto"/>
            <w:vAlign w:val="center"/>
            <w:hideMark/>
          </w:tcPr>
          <w:p w14:paraId="0635C23C"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57691CD0"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Realización anual de ASV en la RVV y RVU</w:t>
            </w:r>
          </w:p>
        </w:tc>
        <w:tc>
          <w:tcPr>
            <w:tcW w:w="412" w:type="pct"/>
            <w:shd w:val="clear" w:color="auto" w:fill="auto"/>
            <w:vAlign w:val="center"/>
            <w:hideMark/>
          </w:tcPr>
          <w:p w14:paraId="7683328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53" w:type="pct"/>
            <w:shd w:val="clear" w:color="auto" w:fill="auto"/>
            <w:vAlign w:val="center"/>
            <w:hideMark/>
          </w:tcPr>
          <w:p w14:paraId="22376E1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shd w:val="clear" w:color="auto" w:fill="auto"/>
            <w:vAlign w:val="center"/>
            <w:hideMark/>
          </w:tcPr>
          <w:p w14:paraId="43884A8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shd w:val="clear" w:color="auto" w:fill="auto"/>
            <w:vAlign w:val="center"/>
            <w:hideMark/>
          </w:tcPr>
          <w:p w14:paraId="5EA0819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shd w:val="clear" w:color="auto" w:fill="auto"/>
            <w:vAlign w:val="center"/>
            <w:hideMark/>
          </w:tcPr>
          <w:p w14:paraId="4E97BE6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gridSpan w:val="2"/>
            <w:shd w:val="clear" w:color="auto" w:fill="auto"/>
            <w:vAlign w:val="center"/>
            <w:hideMark/>
          </w:tcPr>
          <w:p w14:paraId="2E6FE1F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shd w:val="clear" w:color="auto" w:fill="auto"/>
            <w:vAlign w:val="center"/>
            <w:hideMark/>
          </w:tcPr>
          <w:p w14:paraId="153B855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shd w:val="clear" w:color="auto" w:fill="auto"/>
            <w:vAlign w:val="center"/>
            <w:hideMark/>
          </w:tcPr>
          <w:p w14:paraId="2777033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c>
          <w:tcPr>
            <w:tcW w:w="412" w:type="pct"/>
            <w:shd w:val="clear" w:color="auto" w:fill="auto"/>
            <w:vAlign w:val="center"/>
            <w:hideMark/>
          </w:tcPr>
          <w:p w14:paraId="1BC3400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29,316</w:t>
            </w:r>
          </w:p>
        </w:tc>
      </w:tr>
      <w:tr w:rsidR="00F623F4" w:rsidRPr="00BD06A3" w14:paraId="26F0D2AC" w14:textId="77777777" w:rsidTr="00BD06A3">
        <w:trPr>
          <w:trHeight w:val="552"/>
        </w:trPr>
        <w:tc>
          <w:tcPr>
            <w:tcW w:w="644" w:type="pct"/>
            <w:vMerge/>
            <w:shd w:val="clear" w:color="auto" w:fill="auto"/>
            <w:vAlign w:val="center"/>
            <w:hideMark/>
          </w:tcPr>
          <w:p w14:paraId="43374457"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3A458503" w14:textId="51D73B4C"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Estudios anuales de puntos críticos en RVN y/o RVD</w:t>
            </w:r>
          </w:p>
        </w:tc>
        <w:tc>
          <w:tcPr>
            <w:tcW w:w="412" w:type="pct"/>
            <w:shd w:val="clear" w:color="auto" w:fill="auto"/>
            <w:vAlign w:val="center"/>
            <w:hideMark/>
          </w:tcPr>
          <w:p w14:paraId="180CA1E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53" w:type="pct"/>
            <w:shd w:val="clear" w:color="auto" w:fill="auto"/>
            <w:vAlign w:val="center"/>
            <w:hideMark/>
          </w:tcPr>
          <w:p w14:paraId="37ABDE4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shd w:val="clear" w:color="auto" w:fill="auto"/>
            <w:vAlign w:val="center"/>
            <w:hideMark/>
          </w:tcPr>
          <w:p w14:paraId="577B2EF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shd w:val="clear" w:color="auto" w:fill="auto"/>
            <w:vAlign w:val="center"/>
            <w:hideMark/>
          </w:tcPr>
          <w:p w14:paraId="2BC4DBF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shd w:val="clear" w:color="auto" w:fill="auto"/>
            <w:vAlign w:val="center"/>
            <w:hideMark/>
          </w:tcPr>
          <w:p w14:paraId="3A38968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gridSpan w:val="2"/>
            <w:shd w:val="clear" w:color="auto" w:fill="auto"/>
            <w:vAlign w:val="center"/>
            <w:hideMark/>
          </w:tcPr>
          <w:p w14:paraId="27F4CC6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shd w:val="clear" w:color="auto" w:fill="auto"/>
            <w:vAlign w:val="center"/>
            <w:hideMark/>
          </w:tcPr>
          <w:p w14:paraId="75519CA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shd w:val="clear" w:color="auto" w:fill="auto"/>
            <w:vAlign w:val="center"/>
            <w:hideMark/>
          </w:tcPr>
          <w:p w14:paraId="56F460D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c>
          <w:tcPr>
            <w:tcW w:w="412" w:type="pct"/>
            <w:shd w:val="clear" w:color="auto" w:fill="auto"/>
            <w:vAlign w:val="center"/>
            <w:hideMark/>
          </w:tcPr>
          <w:p w14:paraId="78347A7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w:t>
            </w:r>
          </w:p>
        </w:tc>
      </w:tr>
      <w:tr w:rsidR="00F623F4" w:rsidRPr="00BD06A3" w14:paraId="37BD015E" w14:textId="77777777" w:rsidTr="00BD06A3">
        <w:trPr>
          <w:trHeight w:val="480"/>
        </w:trPr>
        <w:tc>
          <w:tcPr>
            <w:tcW w:w="644" w:type="pct"/>
            <w:vMerge/>
            <w:shd w:val="clear" w:color="auto" w:fill="auto"/>
            <w:vAlign w:val="center"/>
            <w:hideMark/>
          </w:tcPr>
          <w:p w14:paraId="7FCED6C3"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3D120594" w14:textId="326D81BB"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Estudios anuales de puntos críticos en RVV y/o RVU</w:t>
            </w:r>
          </w:p>
        </w:tc>
        <w:tc>
          <w:tcPr>
            <w:tcW w:w="412" w:type="pct"/>
            <w:shd w:val="clear" w:color="auto" w:fill="auto"/>
            <w:vAlign w:val="center"/>
            <w:hideMark/>
          </w:tcPr>
          <w:p w14:paraId="776CD9A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53" w:type="pct"/>
            <w:shd w:val="clear" w:color="auto" w:fill="auto"/>
            <w:vAlign w:val="center"/>
            <w:hideMark/>
          </w:tcPr>
          <w:p w14:paraId="25E6C22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20B3D80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2E73F17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3103496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gridSpan w:val="2"/>
            <w:shd w:val="clear" w:color="auto" w:fill="auto"/>
            <w:vAlign w:val="center"/>
            <w:hideMark/>
          </w:tcPr>
          <w:p w14:paraId="6623F93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0D1BA18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8113C0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4839571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r>
      <w:tr w:rsidR="00F623F4" w:rsidRPr="00BD06A3" w14:paraId="379E1263" w14:textId="77777777" w:rsidTr="00BD06A3">
        <w:trPr>
          <w:trHeight w:val="415"/>
        </w:trPr>
        <w:tc>
          <w:tcPr>
            <w:tcW w:w="644" w:type="pct"/>
            <w:vMerge/>
            <w:shd w:val="clear" w:color="auto" w:fill="auto"/>
            <w:vAlign w:val="center"/>
            <w:hideMark/>
          </w:tcPr>
          <w:p w14:paraId="68EA4F15"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7FE8D3F5"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Realización anual de ISV en la RVN</w:t>
            </w:r>
          </w:p>
        </w:tc>
        <w:tc>
          <w:tcPr>
            <w:tcW w:w="412" w:type="pct"/>
            <w:shd w:val="clear" w:color="auto" w:fill="auto"/>
            <w:vAlign w:val="center"/>
            <w:hideMark/>
          </w:tcPr>
          <w:p w14:paraId="22185D7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8,574,343</w:t>
            </w:r>
          </w:p>
        </w:tc>
        <w:tc>
          <w:tcPr>
            <w:tcW w:w="453" w:type="pct"/>
            <w:shd w:val="clear" w:color="auto" w:fill="auto"/>
            <w:vAlign w:val="center"/>
            <w:hideMark/>
          </w:tcPr>
          <w:p w14:paraId="1BC62A4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9,003,060</w:t>
            </w:r>
          </w:p>
        </w:tc>
        <w:tc>
          <w:tcPr>
            <w:tcW w:w="412" w:type="pct"/>
            <w:shd w:val="clear" w:color="auto" w:fill="auto"/>
            <w:vAlign w:val="center"/>
            <w:hideMark/>
          </w:tcPr>
          <w:p w14:paraId="1C51627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9,453,213</w:t>
            </w:r>
          </w:p>
        </w:tc>
        <w:tc>
          <w:tcPr>
            <w:tcW w:w="412" w:type="pct"/>
            <w:shd w:val="clear" w:color="auto" w:fill="auto"/>
            <w:vAlign w:val="center"/>
            <w:hideMark/>
          </w:tcPr>
          <w:p w14:paraId="793AC27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9,925,874</w:t>
            </w:r>
          </w:p>
        </w:tc>
        <w:tc>
          <w:tcPr>
            <w:tcW w:w="412" w:type="pct"/>
            <w:shd w:val="clear" w:color="auto" w:fill="auto"/>
            <w:vAlign w:val="center"/>
            <w:hideMark/>
          </w:tcPr>
          <w:p w14:paraId="5E44717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10,422,167</w:t>
            </w:r>
          </w:p>
        </w:tc>
        <w:tc>
          <w:tcPr>
            <w:tcW w:w="412" w:type="pct"/>
            <w:gridSpan w:val="2"/>
            <w:shd w:val="clear" w:color="auto" w:fill="auto"/>
            <w:vAlign w:val="center"/>
            <w:hideMark/>
          </w:tcPr>
          <w:p w14:paraId="02C2528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10,943,276</w:t>
            </w:r>
          </w:p>
        </w:tc>
        <w:tc>
          <w:tcPr>
            <w:tcW w:w="412" w:type="pct"/>
            <w:shd w:val="clear" w:color="auto" w:fill="auto"/>
            <w:vAlign w:val="center"/>
            <w:hideMark/>
          </w:tcPr>
          <w:p w14:paraId="73E4CC8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11,490,439</w:t>
            </w:r>
          </w:p>
        </w:tc>
        <w:tc>
          <w:tcPr>
            <w:tcW w:w="412" w:type="pct"/>
            <w:shd w:val="clear" w:color="auto" w:fill="auto"/>
            <w:vAlign w:val="center"/>
            <w:hideMark/>
          </w:tcPr>
          <w:p w14:paraId="2B87157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12,064,961</w:t>
            </w:r>
          </w:p>
        </w:tc>
        <w:tc>
          <w:tcPr>
            <w:tcW w:w="412" w:type="pct"/>
            <w:shd w:val="clear" w:color="auto" w:fill="auto"/>
            <w:vAlign w:val="center"/>
            <w:hideMark/>
          </w:tcPr>
          <w:p w14:paraId="784F261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12,668,209</w:t>
            </w:r>
          </w:p>
        </w:tc>
      </w:tr>
      <w:tr w:rsidR="00F623F4" w:rsidRPr="00BD06A3" w14:paraId="252D825C" w14:textId="77777777" w:rsidTr="00BD06A3">
        <w:trPr>
          <w:trHeight w:val="563"/>
        </w:trPr>
        <w:tc>
          <w:tcPr>
            <w:tcW w:w="644" w:type="pct"/>
            <w:vMerge/>
            <w:shd w:val="clear" w:color="auto" w:fill="auto"/>
            <w:vAlign w:val="center"/>
            <w:hideMark/>
          </w:tcPr>
          <w:p w14:paraId="46342A25"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5A41A089"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Realización anual de ISV en la RVD</w:t>
            </w:r>
          </w:p>
        </w:tc>
        <w:tc>
          <w:tcPr>
            <w:tcW w:w="412" w:type="pct"/>
            <w:shd w:val="clear" w:color="auto" w:fill="auto"/>
            <w:vAlign w:val="center"/>
            <w:hideMark/>
          </w:tcPr>
          <w:p w14:paraId="22B8927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53" w:type="pct"/>
            <w:shd w:val="clear" w:color="auto" w:fill="auto"/>
            <w:vAlign w:val="center"/>
            <w:hideMark/>
          </w:tcPr>
          <w:p w14:paraId="1DD7D23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shd w:val="clear" w:color="auto" w:fill="auto"/>
            <w:vAlign w:val="center"/>
            <w:hideMark/>
          </w:tcPr>
          <w:p w14:paraId="7BA98DC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shd w:val="clear" w:color="auto" w:fill="auto"/>
            <w:vAlign w:val="center"/>
            <w:hideMark/>
          </w:tcPr>
          <w:p w14:paraId="32B0214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shd w:val="clear" w:color="auto" w:fill="auto"/>
            <w:vAlign w:val="center"/>
            <w:hideMark/>
          </w:tcPr>
          <w:p w14:paraId="29F92D2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gridSpan w:val="2"/>
            <w:shd w:val="clear" w:color="auto" w:fill="auto"/>
            <w:vAlign w:val="center"/>
            <w:hideMark/>
          </w:tcPr>
          <w:p w14:paraId="5746303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shd w:val="clear" w:color="auto" w:fill="auto"/>
            <w:vAlign w:val="center"/>
            <w:hideMark/>
          </w:tcPr>
          <w:p w14:paraId="3AB5BD2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shd w:val="clear" w:color="auto" w:fill="auto"/>
            <w:vAlign w:val="center"/>
            <w:hideMark/>
          </w:tcPr>
          <w:p w14:paraId="69253F1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c>
          <w:tcPr>
            <w:tcW w:w="412" w:type="pct"/>
            <w:shd w:val="clear" w:color="auto" w:fill="auto"/>
            <w:vAlign w:val="center"/>
            <w:hideMark/>
          </w:tcPr>
          <w:p w14:paraId="54F2B76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8,820,271</w:t>
            </w:r>
          </w:p>
        </w:tc>
      </w:tr>
      <w:tr w:rsidR="00F623F4" w:rsidRPr="00BD06A3" w14:paraId="3DBF5823" w14:textId="77777777" w:rsidTr="00BD06A3">
        <w:trPr>
          <w:trHeight w:val="557"/>
        </w:trPr>
        <w:tc>
          <w:tcPr>
            <w:tcW w:w="644" w:type="pct"/>
            <w:vMerge/>
            <w:shd w:val="clear" w:color="auto" w:fill="auto"/>
            <w:vAlign w:val="center"/>
            <w:hideMark/>
          </w:tcPr>
          <w:p w14:paraId="5DEEC848"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2C864939"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Realización anual de ISV en la RVV y RVU</w:t>
            </w:r>
          </w:p>
        </w:tc>
        <w:tc>
          <w:tcPr>
            <w:tcW w:w="412" w:type="pct"/>
            <w:shd w:val="clear" w:color="auto" w:fill="auto"/>
            <w:vAlign w:val="center"/>
            <w:hideMark/>
          </w:tcPr>
          <w:p w14:paraId="36B3EC1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53" w:type="pct"/>
            <w:shd w:val="clear" w:color="auto" w:fill="auto"/>
            <w:vAlign w:val="center"/>
            <w:hideMark/>
          </w:tcPr>
          <w:p w14:paraId="2F752D2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shd w:val="clear" w:color="auto" w:fill="auto"/>
            <w:vAlign w:val="center"/>
            <w:hideMark/>
          </w:tcPr>
          <w:p w14:paraId="3D51581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shd w:val="clear" w:color="auto" w:fill="auto"/>
            <w:vAlign w:val="center"/>
            <w:hideMark/>
          </w:tcPr>
          <w:p w14:paraId="74ACD23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shd w:val="clear" w:color="auto" w:fill="auto"/>
            <w:vAlign w:val="center"/>
            <w:hideMark/>
          </w:tcPr>
          <w:p w14:paraId="2509E88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gridSpan w:val="2"/>
            <w:shd w:val="clear" w:color="auto" w:fill="auto"/>
            <w:vAlign w:val="center"/>
            <w:hideMark/>
          </w:tcPr>
          <w:p w14:paraId="082ADE8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shd w:val="clear" w:color="auto" w:fill="auto"/>
            <w:vAlign w:val="center"/>
            <w:hideMark/>
          </w:tcPr>
          <w:p w14:paraId="6FA6FC0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shd w:val="clear" w:color="auto" w:fill="auto"/>
            <w:vAlign w:val="center"/>
            <w:hideMark/>
          </w:tcPr>
          <w:p w14:paraId="741FEB2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c>
          <w:tcPr>
            <w:tcW w:w="412" w:type="pct"/>
            <w:shd w:val="clear" w:color="auto" w:fill="auto"/>
            <w:vAlign w:val="center"/>
            <w:hideMark/>
          </w:tcPr>
          <w:p w14:paraId="078D9AE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14,455,834</w:t>
            </w:r>
          </w:p>
        </w:tc>
      </w:tr>
      <w:tr w:rsidR="00F623F4" w:rsidRPr="00BD06A3" w14:paraId="723FA5ED" w14:textId="77777777" w:rsidTr="00BD06A3">
        <w:trPr>
          <w:trHeight w:val="552"/>
        </w:trPr>
        <w:tc>
          <w:tcPr>
            <w:tcW w:w="644" w:type="pct"/>
            <w:vMerge/>
            <w:shd w:val="clear" w:color="auto" w:fill="auto"/>
            <w:vAlign w:val="center"/>
            <w:hideMark/>
          </w:tcPr>
          <w:p w14:paraId="70A4FF9E"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04EF467D"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Cursos anuales de formación de auditores e inspectores de seguridad vial</w:t>
            </w:r>
          </w:p>
        </w:tc>
        <w:tc>
          <w:tcPr>
            <w:tcW w:w="412" w:type="pct"/>
            <w:shd w:val="clear" w:color="auto" w:fill="auto"/>
            <w:vAlign w:val="center"/>
            <w:hideMark/>
          </w:tcPr>
          <w:p w14:paraId="6A6FE71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53" w:type="pct"/>
            <w:shd w:val="clear" w:color="auto" w:fill="auto"/>
            <w:vAlign w:val="center"/>
            <w:hideMark/>
          </w:tcPr>
          <w:p w14:paraId="6200B08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shd w:val="clear" w:color="auto" w:fill="auto"/>
            <w:vAlign w:val="center"/>
            <w:hideMark/>
          </w:tcPr>
          <w:p w14:paraId="4F81D33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shd w:val="clear" w:color="auto" w:fill="auto"/>
            <w:vAlign w:val="center"/>
            <w:hideMark/>
          </w:tcPr>
          <w:p w14:paraId="42917F9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shd w:val="clear" w:color="auto" w:fill="auto"/>
            <w:vAlign w:val="center"/>
            <w:hideMark/>
          </w:tcPr>
          <w:p w14:paraId="62D9633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gridSpan w:val="2"/>
            <w:shd w:val="clear" w:color="auto" w:fill="auto"/>
            <w:vAlign w:val="center"/>
            <w:hideMark/>
          </w:tcPr>
          <w:p w14:paraId="48BFB26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shd w:val="clear" w:color="auto" w:fill="auto"/>
            <w:vAlign w:val="center"/>
            <w:hideMark/>
          </w:tcPr>
          <w:p w14:paraId="7D2D1F6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shd w:val="clear" w:color="auto" w:fill="auto"/>
            <w:vAlign w:val="center"/>
            <w:hideMark/>
          </w:tcPr>
          <w:p w14:paraId="471B369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c>
          <w:tcPr>
            <w:tcW w:w="412" w:type="pct"/>
            <w:shd w:val="clear" w:color="auto" w:fill="auto"/>
            <w:vAlign w:val="center"/>
            <w:hideMark/>
          </w:tcPr>
          <w:p w14:paraId="7A094BB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140,000</w:t>
            </w:r>
          </w:p>
        </w:tc>
      </w:tr>
      <w:tr w:rsidR="00F623F4" w:rsidRPr="00BD06A3" w14:paraId="36333F4E" w14:textId="77777777" w:rsidTr="00BD06A3">
        <w:trPr>
          <w:trHeight w:val="569"/>
        </w:trPr>
        <w:tc>
          <w:tcPr>
            <w:tcW w:w="644" w:type="pct"/>
            <w:vMerge w:val="restart"/>
            <w:shd w:val="clear" w:color="auto" w:fill="auto"/>
            <w:vAlign w:val="center"/>
            <w:hideMark/>
          </w:tcPr>
          <w:p w14:paraId="0ECD5C0D" w14:textId="77777777" w:rsidR="00F623F4" w:rsidRPr="00BD06A3" w:rsidRDefault="00F623F4" w:rsidP="00F623F4">
            <w:pPr>
              <w:spacing w:after="0" w:line="240" w:lineRule="auto"/>
              <w:jc w:val="center"/>
              <w:rPr>
                <w:rFonts w:ascii="Arial" w:eastAsia="Times New Roman" w:hAnsi="Arial" w:cs="Arial"/>
                <w:b/>
                <w:bCs/>
                <w:color w:val="000000"/>
                <w:sz w:val="19"/>
                <w:szCs w:val="19"/>
                <w:lang w:val="es-PE" w:eastAsia="es-PE"/>
              </w:rPr>
            </w:pPr>
            <w:r w:rsidRPr="00BD06A3">
              <w:rPr>
                <w:rFonts w:ascii="Arial" w:eastAsia="Times New Roman" w:hAnsi="Arial" w:cs="Arial"/>
                <w:b/>
                <w:bCs/>
                <w:color w:val="000000"/>
                <w:sz w:val="19"/>
                <w:szCs w:val="19"/>
                <w:lang w:val="es-PE" w:eastAsia="es-PE"/>
              </w:rPr>
              <w:lastRenderedPageBreak/>
              <w:t>Alt 13. Mejora de procesos de aseguramiento, información y orientación a usuarios viales</w:t>
            </w:r>
          </w:p>
        </w:tc>
        <w:tc>
          <w:tcPr>
            <w:tcW w:w="604" w:type="pct"/>
            <w:shd w:val="clear" w:color="auto" w:fill="auto"/>
            <w:vAlign w:val="center"/>
            <w:hideMark/>
          </w:tcPr>
          <w:p w14:paraId="77512860" w14:textId="05B0B358"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Campañas anuales de información, comunicación y educación</w:t>
            </w:r>
          </w:p>
        </w:tc>
        <w:tc>
          <w:tcPr>
            <w:tcW w:w="412" w:type="pct"/>
            <w:shd w:val="clear" w:color="auto" w:fill="auto"/>
            <w:vAlign w:val="center"/>
            <w:hideMark/>
          </w:tcPr>
          <w:p w14:paraId="7F86D9E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53" w:type="pct"/>
            <w:shd w:val="clear" w:color="auto" w:fill="auto"/>
            <w:vAlign w:val="center"/>
            <w:hideMark/>
          </w:tcPr>
          <w:p w14:paraId="7362EDB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3545EA6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563F684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599088B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gridSpan w:val="2"/>
            <w:shd w:val="clear" w:color="auto" w:fill="auto"/>
            <w:vAlign w:val="center"/>
            <w:hideMark/>
          </w:tcPr>
          <w:p w14:paraId="18D8D5C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518E073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50B78D3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c>
          <w:tcPr>
            <w:tcW w:w="412" w:type="pct"/>
            <w:shd w:val="clear" w:color="auto" w:fill="auto"/>
            <w:vAlign w:val="center"/>
            <w:hideMark/>
          </w:tcPr>
          <w:p w14:paraId="2CB2493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1,000,000</w:t>
            </w:r>
          </w:p>
        </w:tc>
      </w:tr>
      <w:tr w:rsidR="00F623F4" w:rsidRPr="00BD06A3" w14:paraId="1512C3D7" w14:textId="77777777" w:rsidTr="00BD06A3">
        <w:trPr>
          <w:trHeight w:val="828"/>
        </w:trPr>
        <w:tc>
          <w:tcPr>
            <w:tcW w:w="644" w:type="pct"/>
            <w:vMerge/>
            <w:shd w:val="clear" w:color="auto" w:fill="auto"/>
            <w:vAlign w:val="center"/>
            <w:hideMark/>
          </w:tcPr>
          <w:p w14:paraId="67106FDF" w14:textId="77777777" w:rsidR="00F623F4" w:rsidRPr="00BD06A3" w:rsidRDefault="00F623F4" w:rsidP="00F623F4">
            <w:pPr>
              <w:spacing w:after="0" w:line="240" w:lineRule="auto"/>
              <w:rPr>
                <w:rFonts w:ascii="Arial" w:eastAsia="Times New Roman" w:hAnsi="Arial" w:cs="Arial"/>
                <w:b/>
                <w:bCs/>
                <w:color w:val="000000"/>
                <w:sz w:val="19"/>
                <w:szCs w:val="19"/>
                <w:lang w:val="es-PE" w:eastAsia="es-PE"/>
              </w:rPr>
            </w:pPr>
          </w:p>
        </w:tc>
        <w:tc>
          <w:tcPr>
            <w:tcW w:w="604" w:type="pct"/>
            <w:shd w:val="clear" w:color="auto" w:fill="auto"/>
            <w:vAlign w:val="center"/>
            <w:hideMark/>
          </w:tcPr>
          <w:p w14:paraId="7CA0A45C"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Promoción de la mejora de estructura de seguros obligatorios contra accidentes de tránsito</w:t>
            </w:r>
          </w:p>
        </w:tc>
        <w:tc>
          <w:tcPr>
            <w:tcW w:w="412" w:type="pct"/>
            <w:shd w:val="clear" w:color="auto" w:fill="auto"/>
            <w:vAlign w:val="center"/>
            <w:hideMark/>
          </w:tcPr>
          <w:p w14:paraId="39CE624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53" w:type="pct"/>
            <w:shd w:val="clear" w:color="auto" w:fill="auto"/>
            <w:vAlign w:val="center"/>
            <w:hideMark/>
          </w:tcPr>
          <w:p w14:paraId="3D9CCCD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436BB49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15FBE63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BBA976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gridSpan w:val="2"/>
            <w:shd w:val="clear" w:color="auto" w:fill="auto"/>
            <w:vAlign w:val="center"/>
            <w:hideMark/>
          </w:tcPr>
          <w:p w14:paraId="404F2DB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3898F96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5FA5BCC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c>
          <w:tcPr>
            <w:tcW w:w="412" w:type="pct"/>
            <w:shd w:val="clear" w:color="auto" w:fill="auto"/>
            <w:vAlign w:val="center"/>
            <w:hideMark/>
          </w:tcPr>
          <w:p w14:paraId="7448645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100,000</w:t>
            </w:r>
          </w:p>
        </w:tc>
      </w:tr>
      <w:tr w:rsidR="00F623F4" w:rsidRPr="00BD06A3" w14:paraId="37EF74B5" w14:textId="77777777" w:rsidTr="00BD06A3">
        <w:trPr>
          <w:trHeight w:val="552"/>
        </w:trPr>
        <w:tc>
          <w:tcPr>
            <w:tcW w:w="644" w:type="pct"/>
            <w:vMerge w:val="restart"/>
            <w:shd w:val="clear" w:color="auto" w:fill="auto"/>
            <w:vAlign w:val="center"/>
            <w:hideMark/>
          </w:tcPr>
          <w:p w14:paraId="0BEFC8CE"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14. Optimizar y articular el sistema de respuesta de emergencia y atención prehospitalaria y hospitalaria</w:t>
            </w:r>
          </w:p>
        </w:tc>
        <w:tc>
          <w:tcPr>
            <w:tcW w:w="604" w:type="pct"/>
            <w:shd w:val="clear" w:color="auto" w:fill="auto"/>
            <w:vAlign w:val="center"/>
            <w:hideMark/>
          </w:tcPr>
          <w:p w14:paraId="08F73512"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Diseño y aprobación de protocolo</w:t>
            </w:r>
          </w:p>
        </w:tc>
        <w:tc>
          <w:tcPr>
            <w:tcW w:w="412" w:type="pct"/>
            <w:shd w:val="clear" w:color="auto" w:fill="auto"/>
            <w:vAlign w:val="center"/>
            <w:hideMark/>
          </w:tcPr>
          <w:p w14:paraId="0EBBA9C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70,000</w:t>
            </w:r>
          </w:p>
        </w:tc>
        <w:tc>
          <w:tcPr>
            <w:tcW w:w="453" w:type="pct"/>
            <w:shd w:val="clear" w:color="auto" w:fill="auto"/>
            <w:vAlign w:val="center"/>
            <w:hideMark/>
          </w:tcPr>
          <w:p w14:paraId="506D715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11A1F0F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0CA6362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5F79659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gridSpan w:val="2"/>
            <w:shd w:val="clear" w:color="auto" w:fill="auto"/>
            <w:vAlign w:val="center"/>
            <w:hideMark/>
          </w:tcPr>
          <w:p w14:paraId="4F3C2F3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52ED5D5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77231AE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18CB647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r>
      <w:tr w:rsidR="00F623F4" w:rsidRPr="00BD06A3" w14:paraId="0DFA26E3" w14:textId="77777777" w:rsidTr="00BD06A3">
        <w:trPr>
          <w:trHeight w:val="477"/>
        </w:trPr>
        <w:tc>
          <w:tcPr>
            <w:tcW w:w="644" w:type="pct"/>
            <w:vMerge/>
            <w:shd w:val="clear" w:color="auto" w:fill="auto"/>
            <w:vAlign w:val="center"/>
            <w:hideMark/>
          </w:tcPr>
          <w:p w14:paraId="785D03AA"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23628EA4"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Costo anual de implementación de protocolo</w:t>
            </w:r>
          </w:p>
        </w:tc>
        <w:tc>
          <w:tcPr>
            <w:tcW w:w="412" w:type="pct"/>
            <w:shd w:val="clear" w:color="auto" w:fill="auto"/>
            <w:vAlign w:val="center"/>
            <w:hideMark/>
          </w:tcPr>
          <w:p w14:paraId="1706E30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53" w:type="pct"/>
            <w:shd w:val="clear" w:color="auto" w:fill="auto"/>
            <w:vAlign w:val="center"/>
            <w:hideMark/>
          </w:tcPr>
          <w:p w14:paraId="7E41296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24DE8A1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08658D2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3AE5968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gridSpan w:val="2"/>
            <w:shd w:val="clear" w:color="auto" w:fill="auto"/>
            <w:vAlign w:val="center"/>
            <w:hideMark/>
          </w:tcPr>
          <w:p w14:paraId="14CC356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79285B2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1C3E82C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c>
          <w:tcPr>
            <w:tcW w:w="412" w:type="pct"/>
            <w:shd w:val="clear" w:color="auto" w:fill="auto"/>
            <w:vAlign w:val="center"/>
            <w:hideMark/>
          </w:tcPr>
          <w:p w14:paraId="252BAD0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25,000</w:t>
            </w:r>
          </w:p>
        </w:tc>
      </w:tr>
      <w:tr w:rsidR="00F623F4" w:rsidRPr="00BD06A3" w14:paraId="7AB89329" w14:textId="77777777" w:rsidTr="00BD06A3">
        <w:trPr>
          <w:trHeight w:val="653"/>
        </w:trPr>
        <w:tc>
          <w:tcPr>
            <w:tcW w:w="644" w:type="pct"/>
            <w:vMerge/>
            <w:shd w:val="clear" w:color="auto" w:fill="auto"/>
            <w:vAlign w:val="center"/>
            <w:hideMark/>
          </w:tcPr>
          <w:p w14:paraId="50B28FC1"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6D41CF47"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xml:space="preserve">Cursos anuales de capacitación </w:t>
            </w:r>
          </w:p>
        </w:tc>
        <w:tc>
          <w:tcPr>
            <w:tcW w:w="412" w:type="pct"/>
            <w:shd w:val="clear" w:color="auto" w:fill="auto"/>
            <w:vAlign w:val="center"/>
            <w:hideMark/>
          </w:tcPr>
          <w:p w14:paraId="10B9D3C7"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53" w:type="pct"/>
            <w:shd w:val="clear" w:color="auto" w:fill="auto"/>
            <w:vAlign w:val="center"/>
            <w:hideMark/>
          </w:tcPr>
          <w:p w14:paraId="43FE2BD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shd w:val="clear" w:color="auto" w:fill="auto"/>
            <w:vAlign w:val="center"/>
            <w:hideMark/>
          </w:tcPr>
          <w:p w14:paraId="08E5D4C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shd w:val="clear" w:color="auto" w:fill="auto"/>
            <w:vAlign w:val="center"/>
            <w:hideMark/>
          </w:tcPr>
          <w:p w14:paraId="74212DD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shd w:val="clear" w:color="auto" w:fill="auto"/>
            <w:vAlign w:val="center"/>
            <w:hideMark/>
          </w:tcPr>
          <w:p w14:paraId="37E9410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gridSpan w:val="2"/>
            <w:shd w:val="clear" w:color="auto" w:fill="auto"/>
            <w:vAlign w:val="center"/>
            <w:hideMark/>
          </w:tcPr>
          <w:p w14:paraId="0A70061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shd w:val="clear" w:color="auto" w:fill="auto"/>
            <w:vAlign w:val="center"/>
            <w:hideMark/>
          </w:tcPr>
          <w:p w14:paraId="06A6F08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shd w:val="clear" w:color="auto" w:fill="auto"/>
            <w:vAlign w:val="center"/>
            <w:hideMark/>
          </w:tcPr>
          <w:p w14:paraId="4D6575A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c>
          <w:tcPr>
            <w:tcW w:w="412" w:type="pct"/>
            <w:shd w:val="clear" w:color="auto" w:fill="auto"/>
            <w:vAlign w:val="center"/>
            <w:hideMark/>
          </w:tcPr>
          <w:p w14:paraId="485E897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40,000</w:t>
            </w:r>
          </w:p>
        </w:tc>
      </w:tr>
      <w:tr w:rsidR="00F623F4" w:rsidRPr="00BD06A3" w14:paraId="3E069C87" w14:textId="77777777" w:rsidTr="00BD06A3">
        <w:trPr>
          <w:trHeight w:val="276"/>
        </w:trPr>
        <w:tc>
          <w:tcPr>
            <w:tcW w:w="644" w:type="pct"/>
            <w:vMerge w:val="restart"/>
            <w:shd w:val="clear" w:color="auto" w:fill="auto"/>
            <w:vAlign w:val="center"/>
            <w:hideMark/>
          </w:tcPr>
          <w:p w14:paraId="15F27AB7" w14:textId="77777777" w:rsidR="00F623F4" w:rsidRPr="00BD06A3" w:rsidRDefault="00F623F4" w:rsidP="00F623F4">
            <w:pPr>
              <w:spacing w:after="0" w:line="240" w:lineRule="auto"/>
              <w:jc w:val="center"/>
              <w:rPr>
                <w:rFonts w:ascii="Arial" w:eastAsia="Times New Roman" w:hAnsi="Arial" w:cs="Arial"/>
                <w:b/>
                <w:bCs/>
                <w:sz w:val="19"/>
                <w:szCs w:val="19"/>
                <w:lang w:val="es-PE" w:eastAsia="es-PE"/>
              </w:rPr>
            </w:pPr>
            <w:r w:rsidRPr="00BD06A3">
              <w:rPr>
                <w:rFonts w:ascii="Arial" w:eastAsia="Times New Roman" w:hAnsi="Arial" w:cs="Arial"/>
                <w:b/>
                <w:bCs/>
                <w:sz w:val="19"/>
                <w:szCs w:val="19"/>
                <w:lang w:val="es-PE" w:eastAsia="es-PE"/>
              </w:rPr>
              <w:t>Alt 15. Mejorar el acompañamient</w:t>
            </w:r>
            <w:r w:rsidRPr="00BD06A3">
              <w:rPr>
                <w:rFonts w:ascii="Arial" w:eastAsia="Times New Roman" w:hAnsi="Arial" w:cs="Arial"/>
                <w:b/>
                <w:bCs/>
                <w:sz w:val="19"/>
                <w:szCs w:val="19"/>
                <w:lang w:val="es-PE" w:eastAsia="es-PE"/>
              </w:rPr>
              <w:lastRenderedPageBreak/>
              <w:t>o posterior a víctimas de siniestro de tránsito</w:t>
            </w:r>
          </w:p>
        </w:tc>
        <w:tc>
          <w:tcPr>
            <w:tcW w:w="604" w:type="pct"/>
            <w:shd w:val="clear" w:color="auto" w:fill="auto"/>
            <w:vAlign w:val="center"/>
            <w:hideMark/>
          </w:tcPr>
          <w:p w14:paraId="125A8AD6"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lastRenderedPageBreak/>
              <w:t>Diseño y aprobación de protocolo</w:t>
            </w:r>
          </w:p>
        </w:tc>
        <w:tc>
          <w:tcPr>
            <w:tcW w:w="412" w:type="pct"/>
            <w:shd w:val="clear" w:color="auto" w:fill="auto"/>
            <w:vAlign w:val="center"/>
            <w:hideMark/>
          </w:tcPr>
          <w:p w14:paraId="368CEAB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20,000</w:t>
            </w:r>
          </w:p>
        </w:tc>
        <w:tc>
          <w:tcPr>
            <w:tcW w:w="453" w:type="pct"/>
            <w:shd w:val="clear" w:color="auto" w:fill="auto"/>
            <w:vAlign w:val="center"/>
            <w:hideMark/>
          </w:tcPr>
          <w:p w14:paraId="57163AF0"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0ADFE0B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49BC393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54EC25C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gridSpan w:val="2"/>
            <w:shd w:val="clear" w:color="auto" w:fill="auto"/>
            <w:vAlign w:val="center"/>
            <w:hideMark/>
          </w:tcPr>
          <w:p w14:paraId="02716C7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545A63F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2ABA2C6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c>
          <w:tcPr>
            <w:tcW w:w="412" w:type="pct"/>
            <w:shd w:val="clear" w:color="auto" w:fill="auto"/>
            <w:vAlign w:val="center"/>
            <w:hideMark/>
          </w:tcPr>
          <w:p w14:paraId="4345B625"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 </w:t>
            </w:r>
          </w:p>
        </w:tc>
      </w:tr>
      <w:tr w:rsidR="00F623F4" w:rsidRPr="00BD06A3" w14:paraId="05B7508B" w14:textId="77777777" w:rsidTr="00BD06A3">
        <w:trPr>
          <w:trHeight w:val="528"/>
        </w:trPr>
        <w:tc>
          <w:tcPr>
            <w:tcW w:w="644" w:type="pct"/>
            <w:vMerge/>
            <w:shd w:val="clear" w:color="auto" w:fill="auto"/>
            <w:vAlign w:val="center"/>
            <w:hideMark/>
          </w:tcPr>
          <w:p w14:paraId="1EAFC29C"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57C98CCC" w14:textId="77777777"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Implementación anual de áreas de acompañamiento a víctimas y familiares</w:t>
            </w:r>
          </w:p>
        </w:tc>
        <w:tc>
          <w:tcPr>
            <w:tcW w:w="412" w:type="pct"/>
            <w:shd w:val="clear" w:color="auto" w:fill="auto"/>
            <w:vAlign w:val="center"/>
            <w:hideMark/>
          </w:tcPr>
          <w:p w14:paraId="6A2B5BCD"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53" w:type="pct"/>
            <w:shd w:val="clear" w:color="auto" w:fill="auto"/>
            <w:vAlign w:val="center"/>
            <w:hideMark/>
          </w:tcPr>
          <w:p w14:paraId="1C6DC4A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3A1F0EB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54838114"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53FBC1D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gridSpan w:val="2"/>
            <w:shd w:val="clear" w:color="auto" w:fill="auto"/>
            <w:vAlign w:val="center"/>
            <w:hideMark/>
          </w:tcPr>
          <w:p w14:paraId="7C49472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223C67E9"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026B121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c>
          <w:tcPr>
            <w:tcW w:w="412" w:type="pct"/>
            <w:shd w:val="clear" w:color="auto" w:fill="auto"/>
            <w:vAlign w:val="center"/>
            <w:hideMark/>
          </w:tcPr>
          <w:p w14:paraId="60A2AC6A"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500,000</w:t>
            </w:r>
          </w:p>
        </w:tc>
      </w:tr>
      <w:tr w:rsidR="00F623F4" w:rsidRPr="00BD06A3" w14:paraId="15138658" w14:textId="77777777" w:rsidTr="00BD06A3">
        <w:trPr>
          <w:trHeight w:val="552"/>
        </w:trPr>
        <w:tc>
          <w:tcPr>
            <w:tcW w:w="644" w:type="pct"/>
            <w:vMerge/>
            <w:shd w:val="clear" w:color="auto" w:fill="auto"/>
            <w:vAlign w:val="center"/>
            <w:hideMark/>
          </w:tcPr>
          <w:p w14:paraId="6499A695" w14:textId="77777777" w:rsidR="00F623F4" w:rsidRPr="00BD06A3" w:rsidRDefault="00F623F4" w:rsidP="00F623F4">
            <w:pPr>
              <w:spacing w:after="0" w:line="240" w:lineRule="auto"/>
              <w:rPr>
                <w:rFonts w:ascii="Arial" w:eastAsia="Times New Roman" w:hAnsi="Arial" w:cs="Arial"/>
                <w:b/>
                <w:bCs/>
                <w:sz w:val="19"/>
                <w:szCs w:val="19"/>
                <w:lang w:val="es-PE" w:eastAsia="es-PE"/>
              </w:rPr>
            </w:pPr>
          </w:p>
        </w:tc>
        <w:tc>
          <w:tcPr>
            <w:tcW w:w="604" w:type="pct"/>
            <w:shd w:val="clear" w:color="auto" w:fill="auto"/>
            <w:vAlign w:val="center"/>
            <w:hideMark/>
          </w:tcPr>
          <w:p w14:paraId="759883E8" w14:textId="786426BA" w:rsidR="00F623F4" w:rsidRPr="00BD06A3" w:rsidRDefault="00F623F4" w:rsidP="00F623F4">
            <w:pPr>
              <w:spacing w:after="0" w:line="240" w:lineRule="auto"/>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Manteamiento anual de áreas de acompañamiento a víctimas y familiares</w:t>
            </w:r>
          </w:p>
        </w:tc>
        <w:tc>
          <w:tcPr>
            <w:tcW w:w="412" w:type="pct"/>
            <w:shd w:val="clear" w:color="auto" w:fill="auto"/>
            <w:vAlign w:val="center"/>
            <w:hideMark/>
          </w:tcPr>
          <w:p w14:paraId="77095D0E"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150,000</w:t>
            </w:r>
          </w:p>
        </w:tc>
        <w:tc>
          <w:tcPr>
            <w:tcW w:w="453" w:type="pct"/>
            <w:shd w:val="clear" w:color="auto" w:fill="auto"/>
            <w:vAlign w:val="center"/>
            <w:hideMark/>
          </w:tcPr>
          <w:p w14:paraId="3D43D301"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300,000</w:t>
            </w:r>
          </w:p>
        </w:tc>
        <w:tc>
          <w:tcPr>
            <w:tcW w:w="412" w:type="pct"/>
            <w:shd w:val="clear" w:color="auto" w:fill="auto"/>
            <w:vAlign w:val="center"/>
            <w:hideMark/>
          </w:tcPr>
          <w:p w14:paraId="6E029D02"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450,000</w:t>
            </w:r>
          </w:p>
        </w:tc>
        <w:tc>
          <w:tcPr>
            <w:tcW w:w="412" w:type="pct"/>
            <w:shd w:val="clear" w:color="auto" w:fill="auto"/>
            <w:vAlign w:val="center"/>
            <w:hideMark/>
          </w:tcPr>
          <w:p w14:paraId="754E5926"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600,000</w:t>
            </w:r>
          </w:p>
        </w:tc>
        <w:tc>
          <w:tcPr>
            <w:tcW w:w="412" w:type="pct"/>
            <w:shd w:val="clear" w:color="auto" w:fill="auto"/>
            <w:vAlign w:val="center"/>
            <w:hideMark/>
          </w:tcPr>
          <w:p w14:paraId="59BEF7B8"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750,000</w:t>
            </w:r>
          </w:p>
        </w:tc>
        <w:tc>
          <w:tcPr>
            <w:tcW w:w="412" w:type="pct"/>
            <w:gridSpan w:val="2"/>
            <w:shd w:val="clear" w:color="auto" w:fill="auto"/>
            <w:vAlign w:val="center"/>
            <w:hideMark/>
          </w:tcPr>
          <w:p w14:paraId="0E3243DC"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900,000</w:t>
            </w:r>
          </w:p>
        </w:tc>
        <w:tc>
          <w:tcPr>
            <w:tcW w:w="412" w:type="pct"/>
            <w:shd w:val="clear" w:color="auto" w:fill="auto"/>
            <w:vAlign w:val="center"/>
            <w:hideMark/>
          </w:tcPr>
          <w:p w14:paraId="3962059F"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1,050,000</w:t>
            </w:r>
          </w:p>
        </w:tc>
        <w:tc>
          <w:tcPr>
            <w:tcW w:w="412" w:type="pct"/>
            <w:shd w:val="clear" w:color="auto" w:fill="auto"/>
            <w:vAlign w:val="center"/>
            <w:hideMark/>
          </w:tcPr>
          <w:p w14:paraId="007E6F2B"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1,200,000</w:t>
            </w:r>
          </w:p>
        </w:tc>
        <w:tc>
          <w:tcPr>
            <w:tcW w:w="412" w:type="pct"/>
            <w:shd w:val="clear" w:color="auto" w:fill="auto"/>
            <w:vAlign w:val="center"/>
            <w:hideMark/>
          </w:tcPr>
          <w:p w14:paraId="0D7B8643" w14:textId="77777777" w:rsidR="00F623F4" w:rsidRPr="00BD06A3" w:rsidRDefault="00F623F4" w:rsidP="00F623F4">
            <w:pPr>
              <w:spacing w:after="0" w:line="240" w:lineRule="auto"/>
              <w:jc w:val="right"/>
              <w:rPr>
                <w:rFonts w:ascii="Arial" w:eastAsia="Times New Roman" w:hAnsi="Arial" w:cs="Arial"/>
                <w:color w:val="000000"/>
                <w:sz w:val="19"/>
                <w:szCs w:val="19"/>
                <w:lang w:val="es-PE" w:eastAsia="es-PE"/>
              </w:rPr>
            </w:pPr>
            <w:r w:rsidRPr="00BD06A3">
              <w:rPr>
                <w:rFonts w:ascii="Arial" w:eastAsia="Times New Roman" w:hAnsi="Arial" w:cs="Arial"/>
                <w:color w:val="000000"/>
                <w:sz w:val="19"/>
                <w:szCs w:val="19"/>
                <w:lang w:val="es-PE" w:eastAsia="es-PE"/>
              </w:rPr>
              <w:t>1,350,000</w:t>
            </w:r>
          </w:p>
        </w:tc>
      </w:tr>
    </w:tbl>
    <w:p w14:paraId="7DC006BD" w14:textId="77777777" w:rsidR="004E1D19" w:rsidRDefault="004E1D19" w:rsidP="004A42B6">
      <w:pPr>
        <w:spacing w:line="276" w:lineRule="auto"/>
        <w:jc w:val="both"/>
        <w:rPr>
          <w:rFonts w:ascii="Arial" w:eastAsiaTheme="majorEastAsia" w:hAnsi="Arial" w:cs="Arial"/>
          <w:b/>
          <w:color w:val="FF0000"/>
          <w:sz w:val="24"/>
          <w:szCs w:val="32"/>
        </w:rPr>
      </w:pPr>
    </w:p>
    <w:p w14:paraId="735B4B3D" w14:textId="34DF8362" w:rsidR="001F53E8" w:rsidRDefault="001F53E8" w:rsidP="004A42B6">
      <w:pPr>
        <w:spacing w:line="276" w:lineRule="auto"/>
        <w:jc w:val="both"/>
        <w:rPr>
          <w:rFonts w:ascii="Arial" w:eastAsiaTheme="majorEastAsia" w:hAnsi="Arial" w:cs="Arial"/>
          <w:b/>
          <w:color w:val="FF0000"/>
          <w:sz w:val="24"/>
          <w:szCs w:val="32"/>
        </w:rPr>
      </w:pPr>
      <w:r w:rsidRPr="00582A64">
        <w:rPr>
          <w:rFonts w:ascii="Arial" w:eastAsiaTheme="majorEastAsia" w:hAnsi="Arial" w:cs="Arial"/>
          <w:b/>
          <w:color w:val="FF0000"/>
          <w:sz w:val="24"/>
          <w:szCs w:val="32"/>
        </w:rPr>
        <w:br w:type="page"/>
      </w:r>
    </w:p>
    <w:p w14:paraId="74A9EC50" w14:textId="77777777" w:rsidR="004E1D19" w:rsidRDefault="004E1D19" w:rsidP="00582A64">
      <w:pPr>
        <w:pStyle w:val="Ttulo1"/>
        <w:spacing w:before="100" w:beforeAutospacing="1" w:after="100" w:afterAutospacing="1" w:line="276" w:lineRule="auto"/>
        <w:ind w:left="567"/>
        <w:rPr>
          <w:rFonts w:ascii="Arial" w:eastAsiaTheme="minorHAnsi" w:hAnsi="Arial" w:cs="Arial"/>
          <w:b/>
          <w:color w:val="FF0000"/>
          <w:sz w:val="24"/>
          <w:szCs w:val="22"/>
        </w:rPr>
        <w:sectPr w:rsidR="004E1D19" w:rsidSect="004E1D19">
          <w:pgSz w:w="16838" w:h="11906" w:orient="landscape"/>
          <w:pgMar w:top="1701" w:right="2126" w:bottom="1701" w:left="1559" w:header="709" w:footer="856" w:gutter="0"/>
          <w:cols w:space="708"/>
          <w:docGrid w:linePitch="360"/>
        </w:sectPr>
      </w:pPr>
    </w:p>
    <w:bookmarkStart w:id="36" w:name="_Toc80366619" w:displacedByCustomXml="next"/>
    <w:sdt>
      <w:sdtPr>
        <w:rPr>
          <w:rFonts w:ascii="Arial" w:eastAsiaTheme="minorHAnsi" w:hAnsi="Arial" w:cs="Arial"/>
          <w:b/>
          <w:color w:val="FF0000"/>
          <w:sz w:val="24"/>
          <w:szCs w:val="22"/>
        </w:rPr>
        <w:id w:val="817002232"/>
        <w:docPartObj>
          <w:docPartGallery w:val="Bibliographies"/>
          <w:docPartUnique/>
        </w:docPartObj>
      </w:sdtPr>
      <w:sdtEndPr>
        <w:rPr>
          <w:b w:val="0"/>
          <w:color w:val="auto"/>
          <w:sz w:val="22"/>
        </w:rPr>
      </w:sdtEndPr>
      <w:sdtContent>
        <w:p w14:paraId="1D9C1DA9" w14:textId="2EA46B02" w:rsidR="006756A1" w:rsidRPr="00720B12" w:rsidRDefault="006756A1" w:rsidP="00582A64">
          <w:pPr>
            <w:pStyle w:val="Ttulo1"/>
            <w:spacing w:before="100" w:beforeAutospacing="1" w:after="100" w:afterAutospacing="1" w:line="276" w:lineRule="auto"/>
            <w:ind w:left="567"/>
            <w:rPr>
              <w:rFonts w:ascii="Arial" w:hAnsi="Arial" w:cs="Arial"/>
              <w:b/>
              <w:color w:val="FF0000"/>
              <w:sz w:val="24"/>
            </w:rPr>
          </w:pPr>
          <w:r w:rsidRPr="00720B12">
            <w:rPr>
              <w:rFonts w:ascii="Arial" w:hAnsi="Arial" w:cs="Arial"/>
              <w:b/>
              <w:color w:val="FF0000"/>
              <w:sz w:val="24"/>
            </w:rPr>
            <w:t>BIBLIOGRAFÍA</w:t>
          </w:r>
          <w:bookmarkEnd w:id="36"/>
        </w:p>
        <w:sdt>
          <w:sdtPr>
            <w:rPr>
              <w:rFonts w:ascii="Arial" w:hAnsi="Arial" w:cs="Arial"/>
            </w:rPr>
            <w:id w:val="111145805"/>
            <w:bibliography/>
          </w:sdtPr>
          <w:sdtEndPr/>
          <w:sdtContent>
            <w:p w14:paraId="23FEC068" w14:textId="77777777" w:rsidR="00BD06A3" w:rsidRDefault="006756A1" w:rsidP="00BD06A3">
              <w:pPr>
                <w:pStyle w:val="Bibliografa"/>
                <w:ind w:left="720" w:hanging="720"/>
                <w:rPr>
                  <w:noProof/>
                  <w:sz w:val="24"/>
                  <w:szCs w:val="24"/>
                </w:rPr>
              </w:pPr>
              <w:r w:rsidRPr="00140AA7">
                <w:rPr>
                  <w:rFonts w:ascii="Arial" w:hAnsi="Arial" w:cs="Arial"/>
                </w:rPr>
                <w:fldChar w:fldCharType="begin"/>
              </w:r>
              <w:r w:rsidRPr="00140AA7">
                <w:rPr>
                  <w:rFonts w:ascii="Arial" w:hAnsi="Arial" w:cs="Arial"/>
                </w:rPr>
                <w:instrText>BIBLIOGRAPHY</w:instrText>
              </w:r>
              <w:r w:rsidRPr="00140AA7">
                <w:rPr>
                  <w:rFonts w:ascii="Arial" w:hAnsi="Arial" w:cs="Arial"/>
                </w:rPr>
                <w:fldChar w:fldCharType="separate"/>
              </w:r>
              <w:r w:rsidR="00BD06A3">
                <w:rPr>
                  <w:noProof/>
                </w:rPr>
                <w:t xml:space="preserve">Alonso, G. (2016). </w:t>
              </w:r>
              <w:r w:rsidR="00BD06A3">
                <w:rPr>
                  <w:i/>
                  <w:iCs/>
                  <w:noProof/>
                </w:rPr>
                <w:t>La accesibilidad en evolución: la adaptación persona-entorno y su aplicación al medio residencial en España y Europa.</w:t>
              </w:r>
              <w:r w:rsidR="00BD06A3">
                <w:rPr>
                  <w:noProof/>
                </w:rPr>
                <w:t xml:space="preserve"> Barcelona: Universidad Autónoma de Barcelona.</w:t>
              </w:r>
            </w:p>
            <w:p w14:paraId="7F28164A" w14:textId="77777777" w:rsidR="00BD06A3" w:rsidRDefault="00BD06A3" w:rsidP="00BD06A3">
              <w:pPr>
                <w:pStyle w:val="Bibliografa"/>
                <w:ind w:left="720" w:hanging="720"/>
                <w:rPr>
                  <w:noProof/>
                </w:rPr>
              </w:pPr>
              <w:r>
                <w:rPr>
                  <w:noProof/>
                </w:rPr>
                <w:t xml:space="preserve">Barragán , P. (Noviembre de 2005). Magnitud de la economía informal en el Perú y el mundo. </w:t>
              </w:r>
              <w:r>
                <w:rPr>
                  <w:i/>
                  <w:iCs/>
                  <w:noProof/>
                </w:rPr>
                <w:t>Gestión en el Tercer Milenio, Rev. de Investigación de la FCA, UNMSM, 7</w:t>
              </w:r>
              <w:r>
                <w:rPr>
                  <w:noProof/>
                </w:rPr>
                <w:t>(14), sn. Obtenido de https://revistasinvestigacion.unmsm.edu.pe/index.php/administrativas/article/view/9791/8578</w:t>
              </w:r>
            </w:p>
            <w:p w14:paraId="3FEC2425" w14:textId="77777777" w:rsidR="00BD06A3" w:rsidRDefault="00BD06A3" w:rsidP="00BD06A3">
              <w:pPr>
                <w:pStyle w:val="Bibliografa"/>
                <w:ind w:left="720" w:hanging="720"/>
                <w:rPr>
                  <w:noProof/>
                </w:rPr>
              </w:pPr>
              <w:r>
                <w:rPr>
                  <w:noProof/>
                </w:rPr>
                <w:t xml:space="preserve">Cabrera, G., Velásquez, N., &amp; Valladares, M. (2009). Seguridad vial, un desafío de salud pública en la Colombia del siglo XXI. </w:t>
              </w:r>
              <w:r>
                <w:rPr>
                  <w:i/>
                  <w:iCs/>
                  <w:noProof/>
                </w:rPr>
                <w:t>Revista Facultad Nacional de Salud Pública, 27</w:t>
              </w:r>
              <w:r>
                <w:rPr>
                  <w:noProof/>
                </w:rPr>
                <w:t>(2), 218-225. Obtenido de https://www.redalyc.org/pdf/120/12011791013.pdf</w:t>
              </w:r>
            </w:p>
            <w:p w14:paraId="613384AB" w14:textId="77777777" w:rsidR="00BD06A3" w:rsidRDefault="00BD06A3" w:rsidP="00BD06A3">
              <w:pPr>
                <w:pStyle w:val="Bibliografa"/>
                <w:ind w:left="720" w:hanging="720"/>
                <w:rPr>
                  <w:noProof/>
                </w:rPr>
              </w:pPr>
              <w:r>
                <w:rPr>
                  <w:noProof/>
                </w:rPr>
                <w:t xml:space="preserve">CEPAL. (2012). Seguridad vial y salud pública: Costos de atención y rehabilitación de heridos en Chile, Colombia y Perú. </w:t>
              </w:r>
              <w:r>
                <w:rPr>
                  <w:i/>
                  <w:iCs/>
                  <w:noProof/>
                </w:rPr>
                <w:t>Boletín Facilitación del Transporte y el Comercio en América Latina y el Caribe</w:t>
              </w:r>
              <w:r>
                <w:rPr>
                  <w:noProof/>
                </w:rPr>
                <w:t>(7).</w:t>
              </w:r>
            </w:p>
            <w:p w14:paraId="10757D2C" w14:textId="77777777" w:rsidR="00BD06A3" w:rsidRDefault="00BD06A3" w:rsidP="00BD06A3">
              <w:pPr>
                <w:pStyle w:val="Bibliografa"/>
                <w:ind w:left="720" w:hanging="720"/>
                <w:rPr>
                  <w:noProof/>
                </w:rPr>
              </w:pPr>
              <w:r>
                <w:rPr>
                  <w:noProof/>
                </w:rPr>
                <w:t xml:space="preserve">CEPAL. (2016). </w:t>
              </w:r>
              <w:r>
                <w:rPr>
                  <w:i/>
                  <w:iCs/>
                  <w:noProof/>
                </w:rPr>
                <w:t>Panorama Social de América Latina.</w:t>
              </w:r>
              <w:r>
                <w:rPr>
                  <w:noProof/>
                </w:rPr>
                <w:t xml:space="preserve"> Santiago.</w:t>
              </w:r>
            </w:p>
            <w:p w14:paraId="064FCDCA" w14:textId="77777777" w:rsidR="00BD06A3" w:rsidRDefault="00BD06A3" w:rsidP="00BD06A3">
              <w:pPr>
                <w:pStyle w:val="Bibliografa"/>
                <w:ind w:left="720" w:hanging="720"/>
                <w:rPr>
                  <w:noProof/>
                </w:rPr>
              </w:pPr>
              <w:r>
                <w:rPr>
                  <w:noProof/>
                </w:rPr>
                <w:t xml:space="preserve">CEPLAN. (2017). </w:t>
              </w:r>
              <w:r>
                <w:rPr>
                  <w:i/>
                  <w:iCs/>
                  <w:noProof/>
                </w:rPr>
                <w:t>Perú 2030: Tendencias globales y regionales.</w:t>
              </w:r>
              <w:r>
                <w:rPr>
                  <w:noProof/>
                </w:rPr>
                <w:t xml:space="preserve"> Lima. Obtenido de https://www.ceplan.gob.pe/wp-content/uploads/2017/06/TENDENCIAS-GLOBALES-QUE-AFECTAN-A-LA-IMAGEN-DE-FUTURO-DEL-PER%C3%9A-AL-2030-sello-de-agua-29-05-2017.pdf</w:t>
              </w:r>
            </w:p>
            <w:p w14:paraId="3E9678D4" w14:textId="77777777" w:rsidR="00BD06A3" w:rsidRDefault="00BD06A3" w:rsidP="00BD06A3">
              <w:pPr>
                <w:pStyle w:val="Bibliografa"/>
                <w:ind w:left="720" w:hanging="720"/>
                <w:rPr>
                  <w:noProof/>
                </w:rPr>
              </w:pPr>
              <w:r>
                <w:rPr>
                  <w:noProof/>
                </w:rPr>
                <w:t xml:space="preserve">CEPLAN. (2018). </w:t>
              </w:r>
              <w:r>
                <w:rPr>
                  <w:i/>
                  <w:iCs/>
                  <w:noProof/>
                </w:rPr>
                <w:t>Escenarios contextuales. Cambios globales y consecuencias para el Perú.</w:t>
              </w:r>
              <w:r>
                <w:rPr>
                  <w:noProof/>
                </w:rPr>
                <w:t xml:space="preserve"> Lima. Obtenido de https://www.ceplan.gob.pe/wp-content/uploads/2019/01/Escenarios-contextuales-CEPLAN.pdf</w:t>
              </w:r>
            </w:p>
            <w:p w14:paraId="2DA62A91" w14:textId="77777777" w:rsidR="00BD06A3" w:rsidRDefault="00BD06A3" w:rsidP="00BD06A3">
              <w:pPr>
                <w:pStyle w:val="Bibliografa"/>
                <w:ind w:left="720" w:hanging="720"/>
                <w:rPr>
                  <w:noProof/>
                </w:rPr>
              </w:pPr>
              <w:r>
                <w:rPr>
                  <w:noProof/>
                </w:rPr>
                <w:t>CEPLAN. (2018). Guia de Políticas Nacionales. Lima. Obtenido de https://www.ceplan.gob.pe/guia-de-politicas-nacionales/</w:t>
              </w:r>
            </w:p>
            <w:p w14:paraId="5ABBD670" w14:textId="77777777" w:rsidR="00BD06A3" w:rsidRDefault="00BD06A3" w:rsidP="00BD06A3">
              <w:pPr>
                <w:pStyle w:val="Bibliografa"/>
                <w:ind w:left="720" w:hanging="720"/>
                <w:rPr>
                  <w:noProof/>
                </w:rPr>
              </w:pPr>
              <w:r>
                <w:rPr>
                  <w:noProof/>
                </w:rPr>
                <w:t xml:space="preserve">CEPLAN. (2020). </w:t>
              </w:r>
              <w:r>
                <w:rPr>
                  <w:i/>
                  <w:iCs/>
                  <w:noProof/>
                </w:rPr>
                <w:t>Perú 2050: tendencias nacionales con impacto de la COVID-19.</w:t>
              </w:r>
              <w:r>
                <w:rPr>
                  <w:noProof/>
                </w:rPr>
                <w:t xml:space="preserve"> Lima. Obtenido de https://www.ceplan.gob.pe/wp-content/uploads/2020/12/CEPLAN-Peru_2050_tendencias_nacionales_con_el_impacto_de_la_COVID-19.pdf</w:t>
              </w:r>
            </w:p>
            <w:p w14:paraId="731E77C0" w14:textId="77777777" w:rsidR="00BD06A3" w:rsidRDefault="00BD06A3" w:rsidP="00BD06A3">
              <w:pPr>
                <w:pStyle w:val="Bibliografa"/>
                <w:ind w:left="720" w:hanging="720"/>
                <w:rPr>
                  <w:noProof/>
                </w:rPr>
              </w:pPr>
              <w:r>
                <w:rPr>
                  <w:noProof/>
                </w:rPr>
                <w:t xml:space="preserve">De Olivera, A., &amp; Pinheiro, J. (2007). Indicadores psicoccociais relacionados a accidentes de transito envolvendo motoristas de onibus. </w:t>
              </w:r>
              <w:r>
                <w:rPr>
                  <w:i/>
                  <w:iCs/>
                  <w:noProof/>
                </w:rPr>
                <w:t>Psicol Estud</w:t>
              </w:r>
              <w:r>
                <w:rPr>
                  <w:noProof/>
                </w:rPr>
                <w:t>, 12(1): 171-178.</w:t>
              </w:r>
            </w:p>
            <w:p w14:paraId="72E5049F" w14:textId="77777777" w:rsidR="00BD06A3" w:rsidRDefault="00BD06A3" w:rsidP="00BD06A3">
              <w:pPr>
                <w:pStyle w:val="Bibliografa"/>
                <w:ind w:left="720" w:hanging="720"/>
                <w:rPr>
                  <w:noProof/>
                </w:rPr>
              </w:pPr>
              <w:r>
                <w:rPr>
                  <w:noProof/>
                </w:rPr>
                <w:t xml:space="preserve">Defensoría del Pueblo. (2012). </w:t>
              </w:r>
              <w:r>
                <w:rPr>
                  <w:i/>
                  <w:iCs/>
                  <w:noProof/>
                </w:rPr>
                <w:t>Balance del seguro obligatorio de accidentes de tránsito: Propuesta para una atención adecuada de las víctimas.</w:t>
              </w:r>
              <w:r>
                <w:rPr>
                  <w:noProof/>
                </w:rPr>
                <w:t xml:space="preserve"> Obtenido de https://www.defensoria.gob.pe/modules/Downloads/informes/defensoriales/informe-159.pdf </w:t>
              </w:r>
            </w:p>
            <w:p w14:paraId="56EF3BF9" w14:textId="77777777" w:rsidR="00BD06A3" w:rsidRDefault="00BD06A3" w:rsidP="00BD06A3">
              <w:pPr>
                <w:pStyle w:val="Bibliografa"/>
                <w:ind w:left="720" w:hanging="720"/>
                <w:rPr>
                  <w:noProof/>
                </w:rPr>
              </w:pPr>
              <w:r>
                <w:rPr>
                  <w:noProof/>
                </w:rPr>
                <w:t xml:space="preserve">Hoyos Ramos, D. (2005). Diseño de instrumentos económicos para la internalización de externalidades de accidentes de tránsito. </w:t>
              </w:r>
              <w:r>
                <w:rPr>
                  <w:i/>
                  <w:iCs/>
                  <w:noProof/>
                </w:rPr>
                <w:t>Cuadernos de economía</w:t>
              </w:r>
              <w:r>
                <w:rPr>
                  <w:noProof/>
                </w:rPr>
                <w:t>, 283-305.</w:t>
              </w:r>
            </w:p>
            <w:p w14:paraId="32DCB52C" w14:textId="77777777" w:rsidR="00BD06A3" w:rsidRDefault="00BD06A3" w:rsidP="00BD06A3">
              <w:pPr>
                <w:pStyle w:val="Bibliografa"/>
                <w:ind w:left="720" w:hanging="720"/>
                <w:rPr>
                  <w:noProof/>
                </w:rPr>
              </w:pPr>
              <w:r>
                <w:rPr>
                  <w:noProof/>
                </w:rPr>
                <w:lastRenderedPageBreak/>
                <w:t xml:space="preserve">INEI. (2019). </w:t>
              </w:r>
              <w:r>
                <w:rPr>
                  <w:i/>
                  <w:iCs/>
                  <w:noProof/>
                </w:rPr>
                <w:t>Producción y empleo informal en el Perú. Cuenta satélite de la economía informal 2007 - 2018.</w:t>
              </w:r>
              <w:r>
                <w:rPr>
                  <w:noProof/>
                </w:rPr>
                <w:t xml:space="preserve"> Lima. Obtenido de https://www.inei.gob.pe/media/MenuRecursivo/publicaciones_digitales/Est/Lib1701/libro.pdf</w:t>
              </w:r>
            </w:p>
            <w:p w14:paraId="581F1A2C" w14:textId="77777777" w:rsidR="00BD06A3" w:rsidRDefault="00BD06A3" w:rsidP="00BD06A3">
              <w:pPr>
                <w:pStyle w:val="Bibliografa"/>
                <w:ind w:left="720" w:hanging="720"/>
                <w:rPr>
                  <w:noProof/>
                </w:rPr>
              </w:pPr>
              <w:r>
                <w:rPr>
                  <w:noProof/>
                </w:rPr>
                <w:t>MEF. (2017). Estimación del costo social por fallecimiento. Obtenido de https://www.mef.gob.pe/contenidos/inv_publica/docs/parametros_evaluacion_social/Valor_Estadistico_Vida.pdf</w:t>
              </w:r>
            </w:p>
            <w:p w14:paraId="3C3BE4DF" w14:textId="77777777" w:rsidR="00BD06A3" w:rsidRDefault="00BD06A3" w:rsidP="00BD06A3">
              <w:pPr>
                <w:pStyle w:val="Bibliografa"/>
                <w:ind w:left="720" w:hanging="720"/>
                <w:rPr>
                  <w:noProof/>
                </w:rPr>
              </w:pPr>
              <w:r>
                <w:rPr>
                  <w:noProof/>
                </w:rPr>
                <w:t xml:space="preserve">MIMP. (2014). </w:t>
              </w:r>
              <w:r>
                <w:rPr>
                  <w:i/>
                  <w:iCs/>
                  <w:noProof/>
                </w:rPr>
                <w:t>Conceptos fundamentales para la transversalizacion del enfoque de género.</w:t>
              </w:r>
              <w:r>
                <w:rPr>
                  <w:noProof/>
                </w:rPr>
                <w:t xml:space="preserve"> Lima. Obtenido de https://www.mimp.gob.pe/files/direcciones/dcteg/Folleto-Conceptos-Fundamentos-en%20TEG_MIMP-DGTEG-DASI.pdf</w:t>
              </w:r>
            </w:p>
            <w:p w14:paraId="60C82583" w14:textId="77777777" w:rsidR="00BD06A3" w:rsidRDefault="00BD06A3" w:rsidP="00BD06A3">
              <w:pPr>
                <w:pStyle w:val="Bibliografa"/>
                <w:ind w:left="720" w:hanging="720"/>
                <w:rPr>
                  <w:noProof/>
                </w:rPr>
              </w:pPr>
              <w:r>
                <w:rPr>
                  <w:noProof/>
                </w:rPr>
                <w:t xml:space="preserve">Morales - Soto, N., Alfaro - Basso, D., &amp; Gálvez - Rivero, W. (2010). </w:t>
              </w:r>
              <w:r>
                <w:rPr>
                  <w:i/>
                  <w:iCs/>
                  <w:noProof/>
                </w:rPr>
                <w:t>Aspectos psicosociales y accidentes en el transporte terrestre.</w:t>
              </w:r>
              <w:r>
                <w:rPr>
                  <w:noProof/>
                </w:rPr>
                <w:t xml:space="preserve"> Obtenido de https://www.scielosp.org/article/rpmesp/2010.v27n2/267-272/es/ </w:t>
              </w:r>
            </w:p>
            <w:p w14:paraId="7953FF02" w14:textId="77777777" w:rsidR="00BD06A3" w:rsidRDefault="00BD06A3" w:rsidP="00BD06A3">
              <w:pPr>
                <w:pStyle w:val="Bibliografa"/>
                <w:ind w:left="720" w:hanging="720"/>
                <w:rPr>
                  <w:noProof/>
                </w:rPr>
              </w:pPr>
              <w:r>
                <w:rPr>
                  <w:noProof/>
                </w:rPr>
                <w:t xml:space="preserve">Novoa, A., Pérez, K., &amp; Borrel, C. (2009). Efectividad de las intervenciones de seguridad vial basadas en la evidencia: una revisión de la literatura. </w:t>
              </w:r>
              <w:r>
                <w:rPr>
                  <w:i/>
                  <w:iCs/>
                  <w:noProof/>
                </w:rPr>
                <w:t>Gaceta Sanitaria, 23</w:t>
              </w:r>
              <w:r>
                <w:rPr>
                  <w:noProof/>
                </w:rPr>
                <w:t>(6), 553.e1-553.e14. Obtenido de https://reader.elsevier.com/reader/sd/pii/S0213911109002167?token=131A995126D2FF5226FC379CD3662109BE27E6ACDC5684C0F1699C05A44501F6F5B13BF42FC5E89645E8B31D3EC14883</w:t>
              </w:r>
            </w:p>
            <w:p w14:paraId="266AE990" w14:textId="77777777" w:rsidR="00BD06A3" w:rsidRDefault="00BD06A3" w:rsidP="00BD06A3">
              <w:pPr>
                <w:pStyle w:val="Bibliografa"/>
                <w:ind w:left="720" w:hanging="720"/>
                <w:rPr>
                  <w:noProof/>
                </w:rPr>
              </w:pPr>
              <w:r>
                <w:rPr>
                  <w:noProof/>
                </w:rPr>
                <w:t xml:space="preserve">OMS. (2004). </w:t>
              </w:r>
              <w:r>
                <w:rPr>
                  <w:i/>
                  <w:iCs/>
                  <w:noProof/>
                </w:rPr>
                <w:t>Informe mundial sobre prevención de los traumatismos causados por el tránsito: resumen.</w:t>
              </w:r>
              <w:r>
                <w:rPr>
                  <w:noProof/>
                </w:rPr>
                <w:t xml:space="preserve"> Ginebra: Organización Mundial de la Salud.</w:t>
              </w:r>
            </w:p>
            <w:p w14:paraId="6E8EFA46" w14:textId="77777777" w:rsidR="00BD06A3" w:rsidRDefault="00BD06A3" w:rsidP="00BD06A3">
              <w:pPr>
                <w:pStyle w:val="Bibliografa"/>
                <w:ind w:left="720" w:hanging="720"/>
                <w:rPr>
                  <w:noProof/>
                </w:rPr>
              </w:pPr>
              <w:r>
                <w:rPr>
                  <w:noProof/>
                </w:rPr>
                <w:t xml:space="preserve">OPS. (2016). </w:t>
              </w:r>
              <w:r>
                <w:rPr>
                  <w:i/>
                  <w:iCs/>
                  <w:noProof/>
                </w:rPr>
                <w:t>Seguridad vial en la Región de las Américas.</w:t>
              </w:r>
              <w:r>
                <w:rPr>
                  <w:noProof/>
                </w:rPr>
                <w:t xml:space="preserve"> Washington, D.C.: Organización Panamericana de la Salud.</w:t>
              </w:r>
            </w:p>
            <w:p w14:paraId="7E243BC6" w14:textId="77777777" w:rsidR="00BD06A3" w:rsidRDefault="00BD06A3" w:rsidP="00BD06A3">
              <w:pPr>
                <w:pStyle w:val="Bibliografa"/>
                <w:ind w:left="720" w:hanging="720"/>
                <w:rPr>
                  <w:noProof/>
                </w:rPr>
              </w:pPr>
              <w:r>
                <w:rPr>
                  <w:noProof/>
                </w:rPr>
                <w:t xml:space="preserve">OPS. (2019). </w:t>
              </w:r>
              <w:r>
                <w:rPr>
                  <w:i/>
                  <w:iCs/>
                  <w:noProof/>
                </w:rPr>
                <w:t>Estado de la seguridad vial en la Región de las Américas.</w:t>
              </w:r>
              <w:r>
                <w:rPr>
                  <w:noProof/>
                </w:rPr>
                <w:t xml:space="preserve"> Washington D.C.: OPS.</w:t>
              </w:r>
            </w:p>
            <w:p w14:paraId="4F160DF2" w14:textId="77777777" w:rsidR="00BD06A3" w:rsidRDefault="00BD06A3" w:rsidP="00BD06A3">
              <w:pPr>
                <w:pStyle w:val="Bibliografa"/>
                <w:ind w:left="720" w:hanging="720"/>
                <w:rPr>
                  <w:noProof/>
                </w:rPr>
              </w:pPr>
              <w:r>
                <w:rPr>
                  <w:noProof/>
                </w:rPr>
                <w:t xml:space="preserve">PCM. (2013). </w:t>
              </w:r>
              <w:r>
                <w:rPr>
                  <w:i/>
                  <w:iCs/>
                  <w:noProof/>
                </w:rPr>
                <w:t>Politica de Modernización de la Gestión Pública al 2021.</w:t>
              </w:r>
              <w:r>
                <w:rPr>
                  <w:noProof/>
                </w:rPr>
                <w:t xml:space="preserve"> </w:t>
              </w:r>
            </w:p>
            <w:p w14:paraId="1C21CFDD" w14:textId="77777777" w:rsidR="00BD06A3" w:rsidRDefault="00BD06A3" w:rsidP="00BD06A3">
              <w:pPr>
                <w:pStyle w:val="Bibliografa"/>
                <w:ind w:left="720" w:hanging="720"/>
                <w:rPr>
                  <w:noProof/>
                </w:rPr>
              </w:pPr>
              <w:r>
                <w:rPr>
                  <w:noProof/>
                </w:rPr>
                <w:t xml:space="preserve">Pérez-Núñez, R., Híjar, M., Celis, A., &amp; Hidalgo-Solórzano, E. (2014). El estado de las lesiones causadas por el tránsito en México: evidencias para fortalecer la estrategia mexicana de seguridad vial. </w:t>
              </w:r>
              <w:r>
                <w:rPr>
                  <w:i/>
                  <w:iCs/>
                  <w:noProof/>
                </w:rPr>
                <w:t>Saúde Pública</w:t>
              </w:r>
              <w:r>
                <w:rPr>
                  <w:noProof/>
                </w:rPr>
                <w:t>. Obtenido de https://www.scielosp.org/article/csp/2014.v30n5/911-925/es/</w:t>
              </w:r>
            </w:p>
            <w:p w14:paraId="583007AF" w14:textId="77777777" w:rsidR="00BD06A3" w:rsidRDefault="00BD06A3" w:rsidP="00BD06A3">
              <w:pPr>
                <w:pStyle w:val="Bibliografa"/>
                <w:ind w:left="720" w:hanging="720"/>
                <w:rPr>
                  <w:noProof/>
                </w:rPr>
              </w:pPr>
              <w:r>
                <w:rPr>
                  <w:noProof/>
                </w:rPr>
                <w:t xml:space="preserve">Pico Merchan, M. E., González Pérez, R. E., &amp; Noreña Aristizábal, O. P. (2011). Seguridad vial y peatonal: Una aproximación teórica desde la Política Pública. </w:t>
              </w:r>
              <w:r>
                <w:rPr>
                  <w:i/>
                  <w:iCs/>
                  <w:noProof/>
                </w:rPr>
                <w:t>Revista Hacia la Promoción de la Salud, 16</w:t>
              </w:r>
              <w:r>
                <w:rPr>
                  <w:noProof/>
                </w:rPr>
                <w:t>(2), 190-204. Obtenido de https://www.redalyc.org/pdf/3091/309126696014.pdf</w:t>
              </w:r>
            </w:p>
            <w:p w14:paraId="45A39978" w14:textId="77777777" w:rsidR="00BD06A3" w:rsidRDefault="00BD06A3" w:rsidP="00BD06A3">
              <w:pPr>
                <w:pStyle w:val="Bibliografa"/>
                <w:ind w:left="720" w:hanging="720"/>
                <w:rPr>
                  <w:noProof/>
                </w:rPr>
              </w:pPr>
              <w:r>
                <w:rPr>
                  <w:noProof/>
                </w:rPr>
                <w:t xml:space="preserve">Planzer, R. (2005). </w:t>
              </w:r>
              <w:r>
                <w:rPr>
                  <w:i/>
                  <w:iCs/>
                  <w:noProof/>
                </w:rPr>
                <w:t>La seguridad vial en la región de América Latina y el Caribe. Situación actual y desafíos.</w:t>
              </w:r>
              <w:r>
                <w:rPr>
                  <w:noProof/>
                </w:rPr>
                <w:t xml:space="preserve"> Santiago de Chile: Naciones Unidas - CEPAL. Obtenido de https://repositorio.cepal.org/bitstream/handle/11362/6296/S05804_es.pdf?sequence=1&amp;isAllowed=y</w:t>
              </w:r>
            </w:p>
            <w:p w14:paraId="304362B7" w14:textId="77777777" w:rsidR="00BD06A3" w:rsidRDefault="00BD06A3" w:rsidP="00BD06A3">
              <w:pPr>
                <w:pStyle w:val="Bibliografa"/>
                <w:ind w:left="720" w:hanging="720"/>
                <w:rPr>
                  <w:noProof/>
                </w:rPr>
              </w:pPr>
              <w:r>
                <w:rPr>
                  <w:noProof/>
                </w:rPr>
                <w:lastRenderedPageBreak/>
                <w:t xml:space="preserve">Ponce de León, M., Cruz, P., &amp; Gaviria Fajardo, R. (2018). Seguros y seguridad vial, desde la prevención hasta la atención integral de víctimas de siniestros viales. </w:t>
              </w:r>
              <w:r>
                <w:rPr>
                  <w:i/>
                  <w:iCs/>
                  <w:noProof/>
                </w:rPr>
                <w:t>Revista técnica de la Asociación Española de la Carretera</w:t>
              </w:r>
              <w:r>
                <w:rPr>
                  <w:noProof/>
                </w:rPr>
                <w:t>, 8-13. Obtenido de https://www.aecarretera.com/doc/CARRETERAS%20220%20WEB.PDF</w:t>
              </w:r>
            </w:p>
            <w:p w14:paraId="242EE352" w14:textId="77777777" w:rsidR="00BD06A3" w:rsidRDefault="00BD06A3" w:rsidP="00BD06A3">
              <w:pPr>
                <w:pStyle w:val="Bibliografa"/>
                <w:ind w:left="720" w:hanging="720"/>
                <w:rPr>
                  <w:noProof/>
                </w:rPr>
              </w:pPr>
              <w:r>
                <w:rPr>
                  <w:noProof/>
                </w:rPr>
                <w:t xml:space="preserve">Ponce, C., Bulnes, M., Aliaga, J., Delgado, E., &amp; Solis , R. (2006). Estudio psicológico sobre los patrones de conducta en contextos de tráfico, en grupos de automovilistas particulares y profesionales de Lima Metropolitana. </w:t>
              </w:r>
              <w:r>
                <w:rPr>
                  <w:i/>
                  <w:iCs/>
                  <w:noProof/>
                </w:rPr>
                <w:t>Revista de Investigacion Psicologica</w:t>
              </w:r>
              <w:r>
                <w:rPr>
                  <w:noProof/>
                </w:rPr>
                <w:t>, 9(2): 33-64.</w:t>
              </w:r>
            </w:p>
            <w:p w14:paraId="35D3764A" w14:textId="77777777" w:rsidR="00BD06A3" w:rsidRDefault="00BD06A3" w:rsidP="00BD06A3">
              <w:pPr>
                <w:pStyle w:val="Bibliografa"/>
                <w:ind w:left="720" w:hanging="720"/>
                <w:rPr>
                  <w:noProof/>
                </w:rPr>
              </w:pPr>
              <w:r>
                <w:rPr>
                  <w:noProof/>
                </w:rPr>
                <w:t>Red EnDerechos. (Septiembre de 2011). Enfoque basado en Derechos Humanos: Evaluación e indicadores. Obtenido de https://www.aecid.es/Centro-Documentacion/Documentos/Evaluaci%C3%B3n/EvaluacionEBDH%20+%20NIPO+%20logo.pdf</w:t>
              </w:r>
            </w:p>
            <w:p w14:paraId="0C6DC2E3" w14:textId="77777777" w:rsidR="00BD06A3" w:rsidRDefault="00BD06A3" w:rsidP="00BD06A3">
              <w:pPr>
                <w:pStyle w:val="Bibliografa"/>
                <w:ind w:left="720" w:hanging="720"/>
                <w:rPr>
                  <w:noProof/>
                </w:rPr>
              </w:pPr>
              <w:r>
                <w:rPr>
                  <w:noProof/>
                </w:rPr>
                <w:t xml:space="preserve">Varela, C. (2018). Reflexiones sobre los seguros obligatorios en Colombia. </w:t>
              </w:r>
              <w:r>
                <w:rPr>
                  <w:i/>
                  <w:iCs/>
                  <w:noProof/>
                </w:rPr>
                <w:t>Revista Fasecolda</w:t>
              </w:r>
              <w:r>
                <w:rPr>
                  <w:noProof/>
                </w:rPr>
                <w:t>, 28-35. Obtenido de https://revista.fasecolda.com/index.php/revfasecolda/article/view/293</w:t>
              </w:r>
            </w:p>
            <w:p w14:paraId="69DA354F" w14:textId="77777777" w:rsidR="00BD06A3" w:rsidRDefault="00BD06A3" w:rsidP="00BD06A3">
              <w:pPr>
                <w:pStyle w:val="Bibliografa"/>
                <w:ind w:left="720" w:hanging="720"/>
                <w:rPr>
                  <w:noProof/>
                </w:rPr>
              </w:pPr>
              <w:r>
                <w:rPr>
                  <w:noProof/>
                </w:rPr>
                <w:t xml:space="preserve">World Bank. (2013). </w:t>
              </w:r>
              <w:r>
                <w:rPr>
                  <w:i/>
                  <w:iCs/>
                  <w:noProof/>
                </w:rPr>
                <w:t>Análisis de la Capacidad de Gestión de la Seguridad Vial.</w:t>
              </w:r>
              <w:r>
                <w:rPr>
                  <w:noProof/>
                </w:rPr>
                <w:t xml:space="preserve"> Bogotá. Obtenido de http://documents1.worldbank.org/curated/en/495231468146985543/pdf/820040WP0P11780Box0379855B00PUBLIC0.pdf</w:t>
              </w:r>
            </w:p>
            <w:p w14:paraId="733C1666" w14:textId="77777777" w:rsidR="00BD06A3" w:rsidRDefault="00BD06A3" w:rsidP="00BD06A3">
              <w:pPr>
                <w:pStyle w:val="Bibliografa"/>
                <w:ind w:left="720" w:hanging="720"/>
                <w:rPr>
                  <w:noProof/>
                </w:rPr>
              </w:pPr>
              <w:r>
                <w:rPr>
                  <w:noProof/>
                </w:rPr>
                <w:t xml:space="preserve">WRI - Ross Center. (2018). </w:t>
              </w:r>
              <w:r>
                <w:rPr>
                  <w:i/>
                  <w:iCs/>
                  <w:noProof/>
                </w:rPr>
                <w:t>Sostenibilidad y seguridad. Visión y marco para lograr cero muertes en las vías.</w:t>
              </w:r>
              <w:r>
                <w:rPr>
                  <w:noProof/>
                </w:rPr>
                <w:t xml:space="preserve"> </w:t>
              </w:r>
            </w:p>
            <w:p w14:paraId="092A9532" w14:textId="1CAEF6AA" w:rsidR="006756A1" w:rsidRPr="005B3754" w:rsidRDefault="006756A1" w:rsidP="00BD06A3">
              <w:pPr>
                <w:tabs>
                  <w:tab w:val="left" w:pos="1576"/>
                </w:tabs>
                <w:spacing w:line="276" w:lineRule="auto"/>
                <w:jc w:val="both"/>
                <w:rPr>
                  <w:rFonts w:ascii="Arial" w:hAnsi="Arial" w:cs="Arial"/>
                </w:rPr>
              </w:pPr>
              <w:r w:rsidRPr="00140AA7">
                <w:rPr>
                  <w:rFonts w:ascii="Arial" w:hAnsi="Arial" w:cs="Arial"/>
                  <w:b/>
                  <w:bCs/>
                </w:rPr>
                <w:fldChar w:fldCharType="end"/>
              </w:r>
              <w:r w:rsidR="00767DF5" w:rsidRPr="00720B12">
                <w:rPr>
                  <w:rFonts w:ascii="Arial" w:hAnsi="Arial" w:cs="Arial"/>
                  <w:b/>
                  <w:bCs/>
                  <w:sz w:val="24"/>
                  <w:szCs w:val="24"/>
                </w:rPr>
                <w:tab/>
              </w:r>
            </w:p>
          </w:sdtContent>
        </w:sdt>
      </w:sdtContent>
    </w:sdt>
    <w:p w14:paraId="2F53225E" w14:textId="249F49D0" w:rsidR="00F7537F" w:rsidRPr="005B3754" w:rsidRDefault="00F7537F" w:rsidP="00A84357">
      <w:pPr>
        <w:spacing w:line="276" w:lineRule="auto"/>
        <w:rPr>
          <w:rFonts w:ascii="Arial" w:eastAsiaTheme="majorEastAsia" w:hAnsi="Arial" w:cs="Arial"/>
          <w:b/>
          <w:color w:val="44546A" w:themeColor="text2"/>
          <w:sz w:val="24"/>
          <w:szCs w:val="32"/>
        </w:rPr>
      </w:pPr>
    </w:p>
    <w:p w14:paraId="606D52E6" w14:textId="5991D985" w:rsidR="0009571B" w:rsidRPr="005B3754" w:rsidRDefault="0009571B" w:rsidP="00A84357">
      <w:pPr>
        <w:spacing w:line="276" w:lineRule="auto"/>
        <w:rPr>
          <w:rFonts w:ascii="Arial" w:eastAsiaTheme="majorEastAsia" w:hAnsi="Arial" w:cs="Arial"/>
          <w:b/>
          <w:color w:val="44546A" w:themeColor="text2"/>
          <w:sz w:val="24"/>
          <w:szCs w:val="32"/>
        </w:rPr>
      </w:pPr>
    </w:p>
    <w:p w14:paraId="5289C512" w14:textId="2D52396D" w:rsidR="00DF3397" w:rsidRPr="004B697A" w:rsidRDefault="00DF3397" w:rsidP="00A84357">
      <w:pPr>
        <w:spacing w:line="276" w:lineRule="auto"/>
        <w:rPr>
          <w:rFonts w:ascii="Arial" w:eastAsiaTheme="majorEastAsia" w:hAnsi="Arial" w:cs="Arial"/>
          <w:b/>
          <w:color w:val="C00000"/>
          <w:sz w:val="24"/>
          <w:szCs w:val="32"/>
        </w:rPr>
      </w:pPr>
    </w:p>
    <w:sectPr w:rsidR="00DF3397" w:rsidRPr="004B697A" w:rsidSect="004F6D28">
      <w:pgSz w:w="11906" w:h="16838"/>
      <w:pgMar w:top="2127" w:right="1701" w:bottom="1560" w:left="1701" w:header="708" w:footer="85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3A806" w14:textId="77777777" w:rsidR="004A2099" w:rsidRDefault="004A2099" w:rsidP="007922D8">
      <w:pPr>
        <w:spacing w:after="0" w:line="240" w:lineRule="auto"/>
      </w:pPr>
      <w:r>
        <w:separator/>
      </w:r>
    </w:p>
  </w:endnote>
  <w:endnote w:type="continuationSeparator" w:id="0">
    <w:p w14:paraId="33052501" w14:textId="77777777" w:rsidR="004A2099" w:rsidRDefault="004A2099" w:rsidP="0079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yriad Pro">
    <w:altName w:val="Segoe U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19770" w14:textId="77777777" w:rsidR="00977315" w:rsidRDefault="00977315" w:rsidP="00140AA7">
    <w:pPr>
      <w:tabs>
        <w:tab w:val="center" w:pos="4252"/>
        <w:tab w:val="right" w:pos="8505"/>
        <w:tab w:val="right" w:pos="9072"/>
      </w:tabs>
      <w:ind w:right="-562"/>
      <w:rPr>
        <w:rFonts w:ascii="Arial" w:eastAsia="Arial" w:hAnsi="Arial" w:cs="Arial"/>
        <w:color w:val="666666"/>
        <w:sz w:val="16"/>
        <w:szCs w:val="16"/>
      </w:rPr>
    </w:pPr>
    <w:r>
      <w:rPr>
        <w:noProof/>
        <w:lang w:val="es-PE" w:eastAsia="es-PE"/>
      </w:rPr>
      <w:drawing>
        <wp:anchor distT="0" distB="0" distL="0" distR="0" simplePos="0" relativeHeight="251662336" behindDoc="0" locked="0" layoutInCell="1" allowOverlap="1" wp14:anchorId="7A59ACFC" wp14:editId="111E6AB3">
          <wp:simplePos x="0" y="0"/>
          <wp:positionH relativeFrom="column">
            <wp:posOffset>-124287</wp:posOffset>
          </wp:positionH>
          <wp:positionV relativeFrom="paragraph">
            <wp:posOffset>8948</wp:posOffset>
          </wp:positionV>
          <wp:extent cx="543560" cy="748030"/>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560" cy="748030"/>
                  </a:xfrm>
                  <a:prstGeom prst="rect">
                    <a:avLst/>
                  </a:prstGeom>
                  <a:noFill/>
                </pic:spPr>
              </pic:pic>
            </a:graphicData>
          </a:graphic>
          <wp14:sizeRelH relativeFrom="page">
            <wp14:pctWidth>0</wp14:pctWidth>
          </wp14:sizeRelH>
          <wp14:sizeRelV relativeFrom="page">
            <wp14:pctHeight>0</wp14:pctHeight>
          </wp14:sizeRelV>
        </wp:anchor>
      </w:drawing>
    </w:r>
  </w:p>
  <w:p w14:paraId="2BBB797B" w14:textId="77777777" w:rsidR="00977315" w:rsidRDefault="00977315" w:rsidP="004A42B6">
    <w:pPr>
      <w:tabs>
        <w:tab w:val="center" w:pos="4252"/>
        <w:tab w:val="right" w:pos="8505"/>
      </w:tabs>
      <w:spacing w:after="0"/>
      <w:jc w:val="right"/>
      <w:rPr>
        <w:rFonts w:ascii="Arial" w:eastAsia="Arial" w:hAnsi="Arial" w:cs="Arial"/>
        <w:color w:val="666666"/>
        <w:sz w:val="16"/>
        <w:szCs w:val="16"/>
      </w:rPr>
    </w:pPr>
    <w:r>
      <w:rPr>
        <w:rFonts w:ascii="Arial" w:eastAsia="Arial" w:hAnsi="Arial" w:cs="Arial"/>
        <w:color w:val="666666"/>
        <w:sz w:val="16"/>
        <w:szCs w:val="16"/>
      </w:rPr>
      <w:t>Jirón Zorritos 1203 – Lima - Perú</w:t>
    </w:r>
    <w:r>
      <w:rPr>
        <w:rFonts w:ascii="Arial" w:eastAsia="Arial" w:hAnsi="Arial" w:cs="Arial"/>
        <w:color w:val="666666"/>
        <w:sz w:val="16"/>
        <w:szCs w:val="16"/>
      </w:rPr>
      <w:br/>
      <w:t>Central telefónica. (511) 615-7800</w:t>
    </w:r>
  </w:p>
  <w:p w14:paraId="1696EB06" w14:textId="63E2A5EB" w:rsidR="00977315" w:rsidRPr="004A42B6" w:rsidRDefault="00977315" w:rsidP="004A42B6">
    <w:pPr>
      <w:tabs>
        <w:tab w:val="center" w:pos="4252"/>
        <w:tab w:val="right" w:pos="8505"/>
      </w:tabs>
      <w:spacing w:after="0"/>
      <w:ind w:left="7157"/>
      <w:jc w:val="right"/>
      <w:rPr>
        <w:rFonts w:ascii="Arial" w:eastAsia="Arial" w:hAnsi="Arial" w:cs="Arial"/>
        <w:color w:val="FF0000"/>
        <w:sz w:val="16"/>
        <w:szCs w:val="16"/>
      </w:rPr>
    </w:pPr>
    <w:r>
      <w:rPr>
        <w:rFonts w:ascii="Arial" w:eastAsia="Arial" w:hAnsi="Arial" w:cs="Arial"/>
        <w:color w:val="FF0000"/>
        <w:sz w:val="16"/>
        <w:szCs w:val="16"/>
      </w:rPr>
      <w:t>www.gob.pe/mtc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831C3" w14:textId="77777777" w:rsidR="004A2099" w:rsidRDefault="004A2099" w:rsidP="007922D8">
      <w:pPr>
        <w:spacing w:after="0" w:line="240" w:lineRule="auto"/>
      </w:pPr>
      <w:r>
        <w:separator/>
      </w:r>
    </w:p>
  </w:footnote>
  <w:footnote w:type="continuationSeparator" w:id="0">
    <w:p w14:paraId="2AB36A87" w14:textId="77777777" w:rsidR="004A2099" w:rsidRDefault="004A2099" w:rsidP="007922D8">
      <w:pPr>
        <w:spacing w:after="0" w:line="240" w:lineRule="auto"/>
      </w:pPr>
      <w:r>
        <w:continuationSeparator/>
      </w:r>
    </w:p>
  </w:footnote>
  <w:footnote w:id="1">
    <w:p w14:paraId="47441598" w14:textId="413134DD" w:rsidR="00977315" w:rsidRPr="00610624" w:rsidRDefault="00977315">
      <w:pPr>
        <w:pStyle w:val="Textonotapie"/>
        <w:rPr>
          <w:rFonts w:ascii="Arial" w:hAnsi="Arial" w:cs="Arial"/>
          <w:sz w:val="18"/>
          <w:szCs w:val="18"/>
        </w:rPr>
      </w:pPr>
      <w:r w:rsidRPr="00610624">
        <w:rPr>
          <w:rStyle w:val="Refdenotaalpie"/>
          <w:rFonts w:ascii="Arial" w:hAnsi="Arial" w:cs="Arial"/>
          <w:sz w:val="18"/>
          <w:szCs w:val="18"/>
        </w:rPr>
        <w:footnoteRef/>
      </w:r>
      <w:r w:rsidRPr="00610624">
        <w:rPr>
          <w:rFonts w:ascii="Arial" w:hAnsi="Arial" w:cs="Arial"/>
          <w:sz w:val="18"/>
          <w:szCs w:val="18"/>
        </w:rPr>
        <w:t xml:space="preserve"> Aprobada el 29 de abril de 2019 por consenso en el Foro del Acuerdo Nacional.</w:t>
      </w:r>
    </w:p>
  </w:footnote>
  <w:footnote w:id="2">
    <w:p w14:paraId="512D5BBA" w14:textId="64C054F3" w:rsidR="00977315" w:rsidRPr="00FC6E98" w:rsidRDefault="00977315" w:rsidP="00FC6E98">
      <w:pPr>
        <w:pStyle w:val="Textonotapie"/>
        <w:jc w:val="both"/>
        <w:rPr>
          <w:rFonts w:ascii="Arial" w:hAnsi="Arial" w:cs="Arial"/>
          <w:sz w:val="18"/>
          <w:szCs w:val="18"/>
          <w:lang w:val="es-419"/>
        </w:rPr>
      </w:pPr>
      <w:r w:rsidRPr="00FC6E98">
        <w:rPr>
          <w:rStyle w:val="Refdenotaalpie"/>
          <w:rFonts w:ascii="Arial" w:hAnsi="Arial" w:cs="Arial"/>
          <w:sz w:val="18"/>
          <w:szCs w:val="18"/>
        </w:rPr>
        <w:footnoteRef/>
      </w:r>
      <w:r w:rsidRPr="00FC6E98">
        <w:rPr>
          <w:rFonts w:ascii="Arial" w:hAnsi="Arial" w:cs="Arial"/>
          <w:sz w:val="18"/>
          <w:szCs w:val="18"/>
        </w:rPr>
        <w:t xml:space="preserve"> </w:t>
      </w:r>
      <w:r w:rsidRPr="00FC6E98">
        <w:rPr>
          <w:rFonts w:ascii="Arial" w:hAnsi="Arial" w:cs="Arial"/>
          <w:sz w:val="18"/>
          <w:szCs w:val="18"/>
          <w:lang w:val="es-419"/>
        </w:rPr>
        <w:t>OCDE/FIT. Cero Muertes y Lesiones de Gravedad por Accidentes de Tránsito: Liderar un cambio de paradigma hacia un sistema seguro, 2017</w:t>
      </w:r>
    </w:p>
  </w:footnote>
  <w:footnote w:id="3">
    <w:p w14:paraId="5424DF69" w14:textId="77777777" w:rsidR="00977315" w:rsidRPr="00B505B5" w:rsidRDefault="00977315" w:rsidP="00FC6E98">
      <w:pPr>
        <w:pStyle w:val="Textonotapie"/>
        <w:jc w:val="both"/>
      </w:pPr>
      <w:r w:rsidRPr="00FC6E98">
        <w:rPr>
          <w:rStyle w:val="Refdenotaalpie"/>
          <w:rFonts w:ascii="Arial" w:hAnsi="Arial" w:cs="Arial"/>
          <w:sz w:val="18"/>
          <w:szCs w:val="18"/>
        </w:rPr>
        <w:footnoteRef/>
      </w:r>
      <w:r w:rsidRPr="00FC6E98">
        <w:rPr>
          <w:rFonts w:ascii="Arial" w:hAnsi="Arial" w:cs="Arial"/>
          <w:sz w:val="18"/>
          <w:szCs w:val="18"/>
        </w:rPr>
        <w:t xml:space="preserve"> Organización Mundial de Salud. Declaración de Estocolmo, 3a Cumbre Global de Seguridad Vial. Estocolmo: OMS, febrero 2020</w:t>
      </w:r>
    </w:p>
  </w:footnote>
  <w:footnote w:id="4">
    <w:p w14:paraId="259BAE1E" w14:textId="77777777" w:rsidR="00977315" w:rsidRPr="00FC6E98" w:rsidRDefault="00977315" w:rsidP="00CD6D94">
      <w:pPr>
        <w:pStyle w:val="Textonotapie"/>
        <w:rPr>
          <w:rFonts w:ascii="Arial" w:hAnsi="Arial" w:cs="Arial"/>
          <w:sz w:val="18"/>
          <w:szCs w:val="18"/>
          <w:lang w:val="es-CO"/>
        </w:rPr>
      </w:pPr>
      <w:r w:rsidRPr="00FC6E98">
        <w:rPr>
          <w:rStyle w:val="Refdenotaalpie"/>
          <w:rFonts w:ascii="Arial" w:hAnsi="Arial" w:cs="Arial"/>
          <w:sz w:val="18"/>
          <w:szCs w:val="18"/>
        </w:rPr>
        <w:footnoteRef/>
      </w:r>
      <w:r w:rsidRPr="00FC6E98">
        <w:rPr>
          <w:rFonts w:ascii="Arial" w:hAnsi="Arial" w:cs="Arial"/>
          <w:sz w:val="18"/>
          <w:szCs w:val="18"/>
        </w:rPr>
        <w:t xml:space="preserve"> Asamblea General de Naciones Unidas. Resolución AG299/Sesión74. Nueva York: ONU, septiembre 2020.</w:t>
      </w:r>
    </w:p>
  </w:footnote>
  <w:footnote w:id="5">
    <w:p w14:paraId="074EF08A" w14:textId="77777777" w:rsidR="00977315" w:rsidRPr="00335DD0" w:rsidRDefault="00977315" w:rsidP="008425EC">
      <w:pPr>
        <w:pStyle w:val="Textonotapie"/>
        <w:jc w:val="both"/>
        <w:rPr>
          <w:rFonts w:ascii="Arial" w:hAnsi="Arial" w:cs="Arial"/>
          <w:sz w:val="18"/>
          <w:szCs w:val="18"/>
        </w:rPr>
      </w:pPr>
      <w:r w:rsidRPr="00335DD0">
        <w:rPr>
          <w:rStyle w:val="Refdenotaalpie"/>
          <w:rFonts w:ascii="Arial" w:hAnsi="Arial" w:cs="Arial"/>
          <w:sz w:val="18"/>
          <w:szCs w:val="18"/>
        </w:rPr>
        <w:footnoteRef/>
      </w:r>
      <w:r w:rsidRPr="00335DD0">
        <w:rPr>
          <w:rFonts w:ascii="Arial" w:hAnsi="Arial" w:cs="Arial"/>
          <w:sz w:val="18"/>
          <w:szCs w:val="18"/>
        </w:rPr>
        <w:t xml:space="preserve"> Información elaborada a partir Documento de Trabajo Perú 20</w:t>
      </w:r>
      <w:r>
        <w:rPr>
          <w:rFonts w:ascii="Arial" w:hAnsi="Arial" w:cs="Arial"/>
          <w:sz w:val="18"/>
          <w:szCs w:val="18"/>
        </w:rPr>
        <w:t>5</w:t>
      </w:r>
      <w:r w:rsidRPr="00335DD0">
        <w:rPr>
          <w:rFonts w:ascii="Arial" w:hAnsi="Arial" w:cs="Arial"/>
          <w:sz w:val="18"/>
          <w:szCs w:val="18"/>
        </w:rPr>
        <w:t xml:space="preserve">0: Tendencias </w:t>
      </w:r>
      <w:r>
        <w:rPr>
          <w:rFonts w:ascii="Arial" w:hAnsi="Arial" w:cs="Arial"/>
          <w:sz w:val="18"/>
          <w:szCs w:val="18"/>
        </w:rPr>
        <w:t>nacionales con el impacto de la COVID-19</w:t>
      </w:r>
      <w:r w:rsidRPr="00335DD0">
        <w:rPr>
          <w:rFonts w:ascii="Arial" w:hAnsi="Arial" w:cs="Arial"/>
          <w:sz w:val="18"/>
          <w:szCs w:val="18"/>
        </w:rPr>
        <w:t xml:space="preserve"> (CEPLAN, 20</w:t>
      </w:r>
      <w:r>
        <w:rPr>
          <w:rFonts w:ascii="Arial" w:hAnsi="Arial" w:cs="Arial"/>
          <w:sz w:val="18"/>
          <w:szCs w:val="18"/>
        </w:rPr>
        <w:t>20</w:t>
      </w:r>
      <w:r w:rsidRPr="00335DD0">
        <w:rPr>
          <w:rFonts w:ascii="Arial" w:hAnsi="Arial" w:cs="Arial"/>
          <w:sz w:val="18"/>
          <w:szCs w:val="18"/>
        </w:rPr>
        <w:t>)</w:t>
      </w:r>
    </w:p>
  </w:footnote>
  <w:footnote w:id="6">
    <w:p w14:paraId="5EC54753" w14:textId="53E9E1AB" w:rsidR="00977315" w:rsidRPr="00F84CC2" w:rsidRDefault="00977315" w:rsidP="00C2219E">
      <w:pPr>
        <w:pStyle w:val="Textonotapie"/>
        <w:jc w:val="both"/>
        <w:rPr>
          <w:lang w:val="es-US"/>
        </w:rPr>
      </w:pPr>
      <w:r w:rsidRPr="00A47F36">
        <w:rPr>
          <w:rStyle w:val="Refdenotaalpie"/>
          <w:rFonts w:ascii="Arial" w:hAnsi="Arial" w:cs="Arial"/>
          <w:sz w:val="18"/>
          <w:szCs w:val="18"/>
        </w:rPr>
        <w:footnoteRef/>
      </w:r>
      <w:r w:rsidRPr="00A47F36">
        <w:rPr>
          <w:rFonts w:ascii="Arial" w:hAnsi="Arial" w:cs="Arial"/>
          <w:sz w:val="18"/>
          <w:szCs w:val="18"/>
        </w:rPr>
        <w:t xml:space="preserve"> </w:t>
      </w:r>
      <w:r w:rsidRPr="00A47F36">
        <w:rPr>
          <w:rFonts w:ascii="Arial" w:hAnsi="Arial" w:cs="Arial"/>
          <w:sz w:val="18"/>
          <w:szCs w:val="18"/>
          <w:lang w:val="es-PE"/>
        </w:rPr>
        <w:t xml:space="preserve">Para el desarrollo del análisis de los </w:t>
      </w:r>
      <w:r w:rsidRPr="00C2219E">
        <w:rPr>
          <w:rFonts w:ascii="Arial" w:hAnsi="Arial" w:cs="Arial"/>
          <w:sz w:val="18"/>
          <w:szCs w:val="18"/>
        </w:rPr>
        <w:t>escenarios de largo plazo</w:t>
      </w:r>
      <w:r w:rsidRPr="00A47F36" w:rsidDel="00E82B6D">
        <w:rPr>
          <w:rFonts w:ascii="Arial" w:hAnsi="Arial" w:cs="Arial"/>
          <w:sz w:val="18"/>
          <w:szCs w:val="18"/>
          <w:lang w:val="es-PE"/>
        </w:rPr>
        <w:t xml:space="preserve"> </w:t>
      </w:r>
      <w:r w:rsidRPr="00C2219E">
        <w:rPr>
          <w:rFonts w:ascii="Arial" w:hAnsi="Arial" w:cs="Arial"/>
          <w:sz w:val="18"/>
          <w:szCs w:val="18"/>
          <w:lang w:val="es-PE"/>
        </w:rPr>
        <w:t xml:space="preserve">se han tomado como referencia 02 documentos i) documento “Escenarios contextuales”. Disponible en: </w:t>
      </w:r>
      <w:hyperlink r:id="rId1" w:history="1">
        <w:r w:rsidRPr="00C2219E">
          <w:rPr>
            <w:rStyle w:val="Hipervnculo"/>
            <w:rFonts w:ascii="Arial" w:hAnsi="Arial" w:cs="Arial"/>
            <w:sz w:val="18"/>
            <w:szCs w:val="18"/>
            <w:lang w:val="es-PE"/>
          </w:rPr>
          <w:t>https://www.ceplan.gob.pe/documentos_/escenarios-contextuales/</w:t>
        </w:r>
      </w:hyperlink>
      <w:r w:rsidRPr="00A47F36">
        <w:rPr>
          <w:rFonts w:ascii="Arial" w:hAnsi="Arial" w:cs="Arial"/>
          <w:sz w:val="18"/>
          <w:szCs w:val="18"/>
          <w:lang w:val="es-PE"/>
        </w:rPr>
        <w:t xml:space="preserve"> ; y ii) Informe de Análisi</w:t>
      </w:r>
      <w:r w:rsidR="00A47F36">
        <w:rPr>
          <w:rFonts w:ascii="Arial" w:hAnsi="Arial" w:cs="Arial"/>
          <w:sz w:val="18"/>
          <w:szCs w:val="18"/>
          <w:lang w:val="es-PE"/>
        </w:rPr>
        <w:t>s</w:t>
      </w:r>
      <w:r w:rsidR="00C2219E">
        <w:rPr>
          <w:rFonts w:ascii="Arial" w:hAnsi="Arial" w:cs="Arial"/>
          <w:sz w:val="18"/>
          <w:szCs w:val="18"/>
          <w:lang w:val="es-PE"/>
        </w:rPr>
        <w:t xml:space="preserve"> </w:t>
      </w:r>
      <w:r w:rsidRPr="00A47F36">
        <w:rPr>
          <w:rFonts w:ascii="Arial" w:hAnsi="Arial" w:cs="Arial"/>
          <w:sz w:val="18"/>
          <w:szCs w:val="18"/>
          <w:lang w:val="es-PE"/>
        </w:rPr>
        <w:t xml:space="preserve">Prospectivo 2019. Disponible en </w:t>
      </w:r>
      <w:hyperlink r:id="rId2" w:history="1">
        <w:r w:rsidRPr="00C2219E">
          <w:rPr>
            <w:rStyle w:val="Hipervnculo"/>
            <w:rFonts w:ascii="Arial" w:hAnsi="Arial" w:cs="Arial"/>
            <w:sz w:val="18"/>
            <w:szCs w:val="18"/>
            <w:lang w:val="es-PE"/>
          </w:rPr>
          <w:t>https://cdn.www.gob.pe/uploads/document/file/1504890/CEPLAN_Informe%20de%20an%C3%A1lisis%20prospectivo%202019_VF.pdf.pdf</w:t>
        </w:r>
      </w:hyperlink>
      <w:r>
        <w:rPr>
          <w:rFonts w:ascii="Arial" w:hAnsi="Arial" w:cs="Arial"/>
          <w:sz w:val="18"/>
          <w:szCs w:val="18"/>
          <w:lang w:val="es-PE"/>
        </w:rPr>
        <w:t xml:space="preserve"> </w:t>
      </w:r>
    </w:p>
  </w:footnote>
  <w:footnote w:id="7">
    <w:p w14:paraId="1B8297B8" w14:textId="6B8034FA" w:rsidR="00977315" w:rsidRPr="00122069" w:rsidRDefault="00977315" w:rsidP="00122069">
      <w:pPr>
        <w:pStyle w:val="Textonotapie"/>
        <w:jc w:val="both"/>
        <w:rPr>
          <w:rFonts w:ascii="Arial" w:hAnsi="Arial" w:cs="Arial"/>
          <w:sz w:val="18"/>
          <w:szCs w:val="18"/>
        </w:rPr>
      </w:pPr>
      <w:r w:rsidRPr="00122069">
        <w:rPr>
          <w:rStyle w:val="Refdenotaalpie"/>
          <w:rFonts w:ascii="Arial" w:hAnsi="Arial" w:cs="Arial"/>
          <w:sz w:val="18"/>
          <w:szCs w:val="18"/>
        </w:rPr>
        <w:footnoteRef/>
      </w:r>
      <w:r w:rsidRPr="00122069">
        <w:rPr>
          <w:rFonts w:ascii="Arial" w:hAnsi="Arial" w:cs="Arial"/>
          <w:sz w:val="18"/>
          <w:szCs w:val="18"/>
        </w:rPr>
        <w:t xml:space="preserve"> La tasa de </w:t>
      </w:r>
      <w:r>
        <w:rPr>
          <w:rFonts w:ascii="Arial" w:hAnsi="Arial" w:cs="Arial"/>
          <w:sz w:val="18"/>
          <w:szCs w:val="18"/>
        </w:rPr>
        <w:t>fallecidos en siniestros viales</w:t>
      </w:r>
      <w:r w:rsidRPr="00122069">
        <w:rPr>
          <w:rFonts w:ascii="Arial" w:hAnsi="Arial" w:cs="Arial"/>
          <w:sz w:val="18"/>
          <w:szCs w:val="18"/>
        </w:rPr>
        <w:t xml:space="preserve"> es la proporción de defunciones registradas, con respecto a la cantidad de individuos total que habita en una población, ciudad o país; en un año. Es una medida comparativa, que permite homologar estándares internacionales.</w:t>
      </w:r>
    </w:p>
  </w:footnote>
  <w:footnote w:id="8">
    <w:p w14:paraId="515CF370" w14:textId="77777777" w:rsidR="00977315" w:rsidRPr="001E2FC6" w:rsidRDefault="00977315" w:rsidP="001E2FC6">
      <w:pPr>
        <w:pStyle w:val="Textonotapie"/>
        <w:rPr>
          <w:rFonts w:ascii="Arial" w:hAnsi="Arial" w:cs="Arial"/>
          <w:sz w:val="18"/>
          <w:szCs w:val="18"/>
          <w:lang w:val="es-419"/>
        </w:rPr>
      </w:pPr>
      <w:r w:rsidRPr="001E2FC6">
        <w:rPr>
          <w:rStyle w:val="Refdenotaalpie"/>
          <w:rFonts w:ascii="Arial" w:hAnsi="Arial" w:cs="Arial"/>
          <w:sz w:val="18"/>
          <w:szCs w:val="18"/>
        </w:rPr>
        <w:footnoteRef/>
      </w:r>
      <w:r w:rsidRPr="001E2FC6">
        <w:rPr>
          <w:rFonts w:ascii="Arial" w:hAnsi="Arial" w:cs="Arial"/>
          <w:sz w:val="18"/>
          <w:szCs w:val="18"/>
        </w:rPr>
        <w:t xml:space="preserve"> O</w:t>
      </w:r>
      <w:r w:rsidRPr="001E2FC6">
        <w:rPr>
          <w:rFonts w:ascii="Arial" w:hAnsi="Arial" w:cs="Arial"/>
          <w:sz w:val="18"/>
          <w:szCs w:val="18"/>
          <w:lang w:val="es-419"/>
        </w:rPr>
        <w:t>organización Mundial de la Salud, Plan Mundial de la Seguridad Vial, 2011.</w:t>
      </w:r>
    </w:p>
  </w:footnote>
  <w:footnote w:id="9">
    <w:p w14:paraId="6D66DC22" w14:textId="77777777" w:rsidR="00977315" w:rsidRDefault="00977315" w:rsidP="001E2FC6">
      <w:pPr>
        <w:pStyle w:val="Textonotapie"/>
        <w:rPr>
          <w:lang w:val="es-419"/>
        </w:rPr>
      </w:pPr>
      <w:r w:rsidRPr="001E2FC6">
        <w:rPr>
          <w:rStyle w:val="Refdenotaalpie"/>
          <w:rFonts w:ascii="Arial" w:hAnsi="Arial" w:cs="Arial"/>
          <w:sz w:val="18"/>
          <w:szCs w:val="18"/>
        </w:rPr>
        <w:footnoteRef/>
      </w:r>
      <w:r w:rsidRPr="001E2FC6">
        <w:rPr>
          <w:rFonts w:ascii="Arial" w:hAnsi="Arial" w:cs="Arial"/>
          <w:sz w:val="18"/>
          <w:szCs w:val="18"/>
        </w:rPr>
        <w:t xml:space="preserve"> </w:t>
      </w:r>
      <w:r w:rsidRPr="001E2FC6">
        <w:rPr>
          <w:rFonts w:ascii="Arial" w:hAnsi="Arial" w:cs="Arial"/>
          <w:sz w:val="18"/>
          <w:szCs w:val="18"/>
          <w:lang w:val="es-419"/>
        </w:rPr>
        <w:t>Ibid</w:t>
      </w:r>
    </w:p>
  </w:footnote>
  <w:footnote w:id="10">
    <w:p w14:paraId="69DD4446" w14:textId="0B7B35C8" w:rsidR="00977315" w:rsidRPr="00887450" w:rsidRDefault="00977315">
      <w:pPr>
        <w:pStyle w:val="Textonotapie"/>
        <w:rPr>
          <w:rFonts w:ascii="Arial" w:hAnsi="Arial" w:cs="Arial"/>
          <w:sz w:val="18"/>
          <w:szCs w:val="18"/>
        </w:rPr>
      </w:pPr>
      <w:r w:rsidRPr="00887450">
        <w:rPr>
          <w:rStyle w:val="Refdenotaalpie"/>
          <w:rFonts w:ascii="Arial" w:hAnsi="Arial" w:cs="Arial"/>
          <w:sz w:val="18"/>
          <w:szCs w:val="18"/>
        </w:rPr>
        <w:footnoteRef/>
      </w:r>
      <w:r w:rsidRPr="00887450">
        <w:rPr>
          <w:rFonts w:ascii="Arial" w:hAnsi="Arial" w:cs="Arial"/>
          <w:sz w:val="18"/>
          <w:szCs w:val="18"/>
        </w:rPr>
        <w:t xml:space="preserve"> Ver el proceso de calificación y evaluación de las alternativas en el en el </w:t>
      </w:r>
      <w:r w:rsidRPr="00887450">
        <w:rPr>
          <w:rFonts w:ascii="Arial" w:hAnsi="Arial" w:cs="Arial"/>
          <w:sz w:val="18"/>
          <w:szCs w:val="18"/>
        </w:rPr>
        <w:fldChar w:fldCharType="begin"/>
      </w:r>
      <w:r w:rsidRPr="00887450">
        <w:rPr>
          <w:rFonts w:ascii="Arial" w:hAnsi="Arial" w:cs="Arial"/>
          <w:sz w:val="18"/>
          <w:szCs w:val="18"/>
        </w:rPr>
        <w:instrText xml:space="preserve"> REF _Ref69728956 \n \h  \* MERGEFORMAT </w:instrText>
      </w:r>
      <w:r w:rsidRPr="00887450">
        <w:rPr>
          <w:rFonts w:ascii="Arial" w:hAnsi="Arial" w:cs="Arial"/>
          <w:sz w:val="18"/>
          <w:szCs w:val="18"/>
        </w:rPr>
      </w:r>
      <w:r w:rsidRPr="00887450">
        <w:rPr>
          <w:rFonts w:ascii="Arial" w:hAnsi="Arial" w:cs="Arial"/>
          <w:sz w:val="18"/>
          <w:szCs w:val="18"/>
        </w:rPr>
        <w:fldChar w:fldCharType="separate"/>
      </w:r>
      <w:r w:rsidRPr="00887450">
        <w:rPr>
          <w:rFonts w:ascii="Arial" w:hAnsi="Arial" w:cs="Arial"/>
          <w:sz w:val="18"/>
          <w:szCs w:val="18"/>
        </w:rPr>
        <w:t>Anexo 2</w:t>
      </w:r>
      <w:r w:rsidRPr="00887450">
        <w:rPr>
          <w:rFonts w:ascii="Arial" w:hAnsi="Arial" w:cs="Arial"/>
          <w:sz w:val="18"/>
          <w:szCs w:val="18"/>
        </w:rPr>
        <w:fldChar w:fldCharType="end"/>
      </w:r>
    </w:p>
  </w:footnote>
  <w:footnote w:id="11">
    <w:p w14:paraId="125A1682" w14:textId="747FF61C" w:rsidR="00BC06E4" w:rsidRPr="00F846F2" w:rsidRDefault="00BC06E4" w:rsidP="00BC06E4">
      <w:pPr>
        <w:pStyle w:val="Textonotapie"/>
        <w:jc w:val="both"/>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Informe N°. 159-2012/DP Balance del Seguro Obligatorio de Accidentes de Tránsito: Propuestas para una Atención Adecuada a las Víctimas; consultado en </w:t>
      </w:r>
      <w:hyperlink r:id="rId3" w:history="1">
        <w:r w:rsidRPr="00F846F2">
          <w:rPr>
            <w:rStyle w:val="Hipervnculo"/>
            <w:rFonts w:ascii="Arial" w:hAnsi="Arial" w:cs="Arial"/>
            <w:sz w:val="18"/>
            <w:szCs w:val="18"/>
          </w:rPr>
          <w:t>https://www.defensoria.gob.pe/wp-content/uploads/2018/05/informe-159.pdf</w:t>
        </w:r>
      </w:hyperlink>
      <w:r w:rsidRPr="00F846F2">
        <w:rPr>
          <w:rFonts w:ascii="Arial" w:hAnsi="Arial" w:cs="Arial"/>
          <w:sz w:val="18"/>
          <w:szCs w:val="18"/>
        </w:rPr>
        <w:t xml:space="preserve"> </w:t>
      </w:r>
    </w:p>
  </w:footnote>
  <w:footnote w:id="12">
    <w:p w14:paraId="1628318B" w14:textId="1D8C18A9" w:rsidR="00855950" w:rsidRPr="00F846F2" w:rsidRDefault="00855950" w:rsidP="00855950">
      <w:pPr>
        <w:pStyle w:val="Textonotapie"/>
        <w:jc w:val="both"/>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Según series de índice de precios consultado en </w:t>
      </w:r>
      <w:hyperlink r:id="rId4" w:history="1">
        <w:r w:rsidRPr="00F846F2">
          <w:rPr>
            <w:rStyle w:val="Hipervnculo"/>
            <w:rFonts w:ascii="Arial" w:hAnsi="Arial" w:cs="Arial"/>
            <w:sz w:val="18"/>
            <w:szCs w:val="18"/>
          </w:rPr>
          <w:t>https://www.inei.gob.pe/estadisticas/indice-tematico/economia/</w:t>
        </w:r>
      </w:hyperlink>
      <w:r w:rsidRPr="00F846F2">
        <w:rPr>
          <w:rFonts w:ascii="Arial" w:hAnsi="Arial" w:cs="Arial"/>
          <w:sz w:val="18"/>
          <w:szCs w:val="18"/>
        </w:rPr>
        <w:t xml:space="preserve"> </w:t>
      </w:r>
    </w:p>
  </w:footnote>
  <w:footnote w:id="13">
    <w:p w14:paraId="35116E0A" w14:textId="7C5DC706" w:rsidR="00733492" w:rsidRPr="00F846F2" w:rsidRDefault="00733492" w:rsidP="00733492">
      <w:pPr>
        <w:pStyle w:val="Textonotapie"/>
        <w:jc w:val="both"/>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Anexo 03. Parámetros de evaluación social, consultado en </w:t>
      </w:r>
      <w:hyperlink r:id="rId5" w:history="1">
        <w:r w:rsidRPr="00F846F2">
          <w:rPr>
            <w:rStyle w:val="Hipervnculo"/>
            <w:rFonts w:ascii="Arial" w:hAnsi="Arial" w:cs="Arial"/>
            <w:sz w:val="18"/>
            <w:szCs w:val="18"/>
          </w:rPr>
          <w:t>https://www.mef.gob.pe/contenidos/archivos-descarga/anexo3_directiva002_2017EF6301.pdf</w:t>
        </w:r>
      </w:hyperlink>
      <w:r w:rsidRPr="00F846F2">
        <w:rPr>
          <w:rFonts w:ascii="Arial" w:hAnsi="Arial" w:cs="Arial"/>
          <w:sz w:val="18"/>
          <w:szCs w:val="18"/>
        </w:rPr>
        <w:t xml:space="preserve"> </w:t>
      </w:r>
    </w:p>
  </w:footnote>
  <w:footnote w:id="14">
    <w:p w14:paraId="525E12B0" w14:textId="761F9235" w:rsidR="00CD6525" w:rsidRPr="00CD6525" w:rsidRDefault="00CD6525" w:rsidP="00CD6525">
      <w:pPr>
        <w:pStyle w:val="Textonotapie"/>
        <w:jc w:val="both"/>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Estimación del costo social por fallecimiento prematuro (MEF, 2017), puede ser consultado en </w:t>
      </w:r>
      <w:hyperlink r:id="rId6" w:history="1">
        <w:r w:rsidRPr="00F846F2">
          <w:rPr>
            <w:rStyle w:val="Hipervnculo"/>
            <w:rFonts w:ascii="Arial" w:hAnsi="Arial" w:cs="Arial"/>
            <w:sz w:val="18"/>
            <w:szCs w:val="18"/>
          </w:rPr>
          <w:t>https://www.mef.gob.pe/contenidos/inv_publica/docs/parametros_evaluacion_social/Valor_Estadistico_Vida.pdf</w:t>
        </w:r>
      </w:hyperlink>
      <w:r>
        <w:rPr>
          <w:rFonts w:ascii="Arial" w:hAnsi="Arial" w:cs="Arial"/>
          <w:sz w:val="18"/>
          <w:szCs w:val="18"/>
        </w:rPr>
        <w:t xml:space="preserve"> </w:t>
      </w:r>
    </w:p>
  </w:footnote>
  <w:footnote w:id="15">
    <w:p w14:paraId="67280E8B" w14:textId="27D53BA1" w:rsidR="00063577" w:rsidRPr="00F846F2" w:rsidRDefault="00063577">
      <w:pPr>
        <w:pStyle w:val="Textonotapie"/>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INEI, Censo Nacional de Comisarías - 2017</w:t>
      </w:r>
    </w:p>
  </w:footnote>
  <w:footnote w:id="16">
    <w:p w14:paraId="522DFCA7" w14:textId="778559FB" w:rsidR="00807317" w:rsidRPr="00F846F2" w:rsidRDefault="00807317" w:rsidP="00807317">
      <w:pPr>
        <w:pStyle w:val="Textonotapie"/>
        <w:jc w:val="both"/>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Perú: Estado de la Población en el año del Bicentenario, 2021, página 44, consultado en </w:t>
      </w:r>
      <w:hyperlink r:id="rId7" w:history="1">
        <w:r w:rsidRPr="00F846F2">
          <w:rPr>
            <w:rStyle w:val="Hipervnculo"/>
            <w:rFonts w:ascii="Arial" w:hAnsi="Arial" w:cs="Arial"/>
            <w:sz w:val="18"/>
            <w:szCs w:val="18"/>
          </w:rPr>
          <w:t>https://www.inei.gob.pe/media/MenuRecursivo/publicaciones_digitales/Est/Lib1803/libro.pdf</w:t>
        </w:r>
      </w:hyperlink>
      <w:r w:rsidRPr="00F846F2">
        <w:rPr>
          <w:rFonts w:ascii="Arial" w:hAnsi="Arial" w:cs="Arial"/>
          <w:sz w:val="18"/>
          <w:szCs w:val="18"/>
        </w:rPr>
        <w:t xml:space="preserve"> </w:t>
      </w:r>
    </w:p>
  </w:footnote>
  <w:footnote w:id="17">
    <w:p w14:paraId="26027841" w14:textId="711EF504" w:rsidR="00E94AF7" w:rsidRPr="00F846F2" w:rsidRDefault="00E94AF7" w:rsidP="00E94AF7">
      <w:pPr>
        <w:pStyle w:val="Textonotapie"/>
        <w:jc w:val="both"/>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Traumatismos causados por el tránsito y discapacidad (OPS, 2012), puede ser consultado en </w:t>
      </w:r>
      <w:hyperlink r:id="rId8" w:history="1">
        <w:r w:rsidRPr="00F846F2">
          <w:rPr>
            <w:rStyle w:val="Hipervnculo"/>
            <w:rFonts w:ascii="Arial" w:hAnsi="Arial" w:cs="Arial"/>
            <w:sz w:val="18"/>
            <w:szCs w:val="18"/>
          </w:rPr>
          <w:t>https://www.paho.org/bra/dmdocuments/accidentes_discapacidad_WEB.pdf</w:t>
        </w:r>
      </w:hyperlink>
      <w:r w:rsidRPr="00F846F2">
        <w:rPr>
          <w:rFonts w:ascii="Arial" w:hAnsi="Arial" w:cs="Arial"/>
          <w:sz w:val="18"/>
          <w:szCs w:val="18"/>
        </w:rPr>
        <w:t xml:space="preserve"> </w:t>
      </w:r>
    </w:p>
  </w:footnote>
  <w:footnote w:id="18">
    <w:p w14:paraId="526E7BD4" w14:textId="54D36A63" w:rsidR="00E94AF7" w:rsidRPr="00E94AF7" w:rsidRDefault="00E94AF7">
      <w:pPr>
        <w:pStyle w:val="Textonotapie"/>
        <w:rPr>
          <w:rFonts w:ascii="Arial" w:hAnsi="Arial" w:cs="Arial"/>
          <w:sz w:val="18"/>
          <w:szCs w:val="18"/>
        </w:rPr>
      </w:pPr>
      <w:r w:rsidRPr="00F846F2">
        <w:rPr>
          <w:rStyle w:val="Refdenotaalpie"/>
          <w:rFonts w:ascii="Arial" w:hAnsi="Arial" w:cs="Arial"/>
          <w:sz w:val="18"/>
          <w:szCs w:val="18"/>
        </w:rPr>
        <w:footnoteRef/>
      </w:r>
      <w:r w:rsidRPr="00F846F2">
        <w:rPr>
          <w:rFonts w:ascii="Arial" w:hAnsi="Arial" w:cs="Arial"/>
          <w:sz w:val="18"/>
          <w:szCs w:val="18"/>
        </w:rPr>
        <w:t xml:space="preserve"> Información de anuarios estadísticos de la Policía Nacional del Perú.</w:t>
      </w:r>
    </w:p>
  </w:footnote>
  <w:footnote w:id="19">
    <w:p w14:paraId="4B0D4815" w14:textId="3F613AF7" w:rsidR="00977315" w:rsidRPr="00574DDD" w:rsidRDefault="00977315" w:rsidP="00970407">
      <w:pPr>
        <w:pStyle w:val="Textonotapie"/>
        <w:jc w:val="both"/>
        <w:rPr>
          <w:rFonts w:ascii="Arial" w:hAnsi="Arial" w:cs="Arial"/>
          <w:sz w:val="18"/>
          <w:szCs w:val="18"/>
          <w:lang w:val="es-419"/>
        </w:rPr>
      </w:pPr>
      <w:r w:rsidRPr="00574DDD">
        <w:rPr>
          <w:rStyle w:val="Refdenotaalpie"/>
          <w:rFonts w:ascii="Arial" w:hAnsi="Arial" w:cs="Arial"/>
          <w:sz w:val="18"/>
          <w:szCs w:val="18"/>
        </w:rPr>
        <w:footnoteRef/>
      </w:r>
      <w:r w:rsidRPr="00574DDD">
        <w:rPr>
          <w:rFonts w:ascii="Arial" w:hAnsi="Arial" w:cs="Arial"/>
          <w:sz w:val="18"/>
          <w:szCs w:val="18"/>
        </w:rPr>
        <w:t xml:space="preserve"> </w:t>
      </w:r>
      <w:r w:rsidRPr="00574DDD">
        <w:rPr>
          <w:rFonts w:ascii="Arial" w:hAnsi="Arial" w:cs="Arial"/>
          <w:sz w:val="18"/>
          <w:szCs w:val="18"/>
          <w:lang w:val="es-419"/>
        </w:rPr>
        <w:t xml:space="preserve">Valor considerado a partir del documento: </w:t>
      </w:r>
      <w:bookmarkStart w:id="21" w:name="_Hlk72600651"/>
      <w:r w:rsidRPr="00574DDD">
        <w:rPr>
          <w:rFonts w:ascii="Arial" w:hAnsi="Arial" w:cs="Arial"/>
          <w:sz w:val="18"/>
          <w:szCs w:val="18"/>
        </w:rPr>
        <w:t xml:space="preserve">Estimación del costo social por fallecimiento prematuro </w:t>
      </w:r>
      <w:bookmarkEnd w:id="21"/>
      <w:sdt>
        <w:sdtPr>
          <w:rPr>
            <w:rFonts w:ascii="Arial" w:hAnsi="Arial" w:cs="Arial"/>
            <w:sz w:val="18"/>
            <w:szCs w:val="18"/>
          </w:rPr>
          <w:id w:val="-210654010"/>
          <w:citation/>
        </w:sdtPr>
        <w:sdtEndPr/>
        <w:sdtContent>
          <w:r w:rsidRPr="00574DDD">
            <w:rPr>
              <w:rFonts w:ascii="Arial" w:hAnsi="Arial" w:cs="Arial"/>
              <w:sz w:val="18"/>
              <w:szCs w:val="18"/>
            </w:rPr>
            <w:fldChar w:fldCharType="begin"/>
          </w:r>
          <w:r w:rsidRPr="00574DDD">
            <w:rPr>
              <w:rFonts w:ascii="Arial" w:hAnsi="Arial" w:cs="Arial"/>
              <w:sz w:val="18"/>
              <w:szCs w:val="18"/>
              <w:lang w:val="es-419"/>
            </w:rPr>
            <w:instrText xml:space="preserve"> CITATION MEF171 \l 22538 </w:instrText>
          </w:r>
          <w:r w:rsidRPr="00574DDD">
            <w:rPr>
              <w:rFonts w:ascii="Arial" w:hAnsi="Arial" w:cs="Arial"/>
              <w:sz w:val="18"/>
              <w:szCs w:val="18"/>
            </w:rPr>
            <w:fldChar w:fldCharType="separate"/>
          </w:r>
          <w:r w:rsidR="00BD06A3" w:rsidRPr="00BD06A3">
            <w:rPr>
              <w:rFonts w:ascii="Arial" w:hAnsi="Arial" w:cs="Arial"/>
              <w:noProof/>
              <w:sz w:val="18"/>
              <w:szCs w:val="18"/>
              <w:lang w:val="es-419"/>
            </w:rPr>
            <w:t>(MEF, 2017)</w:t>
          </w:r>
          <w:r w:rsidRPr="00574DDD">
            <w:rPr>
              <w:rFonts w:ascii="Arial" w:hAnsi="Arial" w:cs="Arial"/>
              <w:sz w:val="18"/>
              <w:szCs w:val="18"/>
            </w:rPr>
            <w:fldChar w:fldCharType="end"/>
          </w:r>
        </w:sdtContent>
      </w:sdt>
    </w:p>
  </w:footnote>
  <w:footnote w:id="20">
    <w:p w14:paraId="3A76C92D" w14:textId="7E1A73EF" w:rsidR="00F80FD9" w:rsidRPr="00F846F2" w:rsidRDefault="00F80FD9" w:rsidP="00F80FD9">
      <w:pPr>
        <w:pStyle w:val="Textonotapie"/>
        <w:jc w:val="both"/>
        <w:rPr>
          <w:rFonts w:ascii="Arial" w:hAnsi="Arial" w:cs="Arial"/>
          <w:sz w:val="18"/>
          <w:szCs w:val="18"/>
          <w:lang w:val="es-PE"/>
        </w:rPr>
      </w:pPr>
      <w:r w:rsidRPr="00F846F2">
        <w:rPr>
          <w:rStyle w:val="Refdenotaalpie"/>
          <w:rFonts w:ascii="Arial" w:hAnsi="Arial" w:cs="Arial"/>
          <w:sz w:val="18"/>
          <w:szCs w:val="18"/>
        </w:rPr>
        <w:footnoteRef/>
      </w:r>
      <w:r w:rsidRPr="00F846F2">
        <w:rPr>
          <w:rFonts w:ascii="Arial" w:hAnsi="Arial" w:cs="Arial"/>
          <w:sz w:val="18"/>
          <w:szCs w:val="18"/>
        </w:rPr>
        <w:t xml:space="preserve"> </w:t>
      </w:r>
      <w:r w:rsidRPr="00F846F2">
        <w:rPr>
          <w:rFonts w:ascii="Arial" w:hAnsi="Arial" w:cs="Arial"/>
          <w:sz w:val="18"/>
          <w:szCs w:val="18"/>
          <w:lang w:val="es-PE"/>
        </w:rPr>
        <w:t xml:space="preserve">Consultar PIB a precios constantes 2007-2021-I en </w:t>
      </w:r>
      <w:hyperlink r:id="rId9" w:history="1">
        <w:r w:rsidRPr="00F846F2">
          <w:rPr>
            <w:rStyle w:val="Hipervnculo"/>
            <w:rFonts w:ascii="Arial" w:hAnsi="Arial" w:cs="Arial"/>
            <w:sz w:val="18"/>
            <w:szCs w:val="18"/>
            <w:lang w:val="es-PE"/>
          </w:rPr>
          <w:t>https://www.inei.gob.pe/estadisticas/indice-tematico/economia/</w:t>
        </w:r>
      </w:hyperlink>
      <w:r w:rsidRPr="00F846F2">
        <w:rPr>
          <w:rFonts w:ascii="Arial" w:hAnsi="Arial" w:cs="Arial"/>
          <w:sz w:val="18"/>
          <w:szCs w:val="18"/>
          <w:lang w:val="es-PE"/>
        </w:rPr>
        <w:t xml:space="preserve"> </w:t>
      </w:r>
    </w:p>
  </w:footnote>
  <w:footnote w:id="21">
    <w:p w14:paraId="5223B1DB" w14:textId="781DD7AA" w:rsidR="00F80FD9" w:rsidRPr="00F80FD9" w:rsidRDefault="00F80FD9" w:rsidP="00F80FD9">
      <w:pPr>
        <w:pStyle w:val="Textonotapie"/>
        <w:jc w:val="both"/>
        <w:rPr>
          <w:rFonts w:ascii="Arial" w:hAnsi="Arial" w:cs="Arial"/>
          <w:sz w:val="18"/>
          <w:szCs w:val="18"/>
          <w:lang w:val="es-PE"/>
        </w:rPr>
      </w:pPr>
      <w:r w:rsidRPr="00F846F2">
        <w:rPr>
          <w:rStyle w:val="Refdenotaalpie"/>
          <w:rFonts w:ascii="Arial" w:hAnsi="Arial" w:cs="Arial"/>
          <w:sz w:val="18"/>
          <w:szCs w:val="18"/>
        </w:rPr>
        <w:footnoteRef/>
      </w:r>
      <w:r w:rsidRPr="00F846F2">
        <w:rPr>
          <w:rFonts w:ascii="Arial" w:hAnsi="Arial" w:cs="Arial"/>
          <w:sz w:val="18"/>
          <w:szCs w:val="18"/>
        </w:rPr>
        <w:t xml:space="preserve"> </w:t>
      </w:r>
      <w:r w:rsidRPr="00F846F2">
        <w:rPr>
          <w:rFonts w:ascii="Arial" w:hAnsi="Arial" w:cs="Arial"/>
          <w:sz w:val="18"/>
          <w:szCs w:val="18"/>
          <w:lang w:val="es-PE"/>
        </w:rPr>
        <w:t xml:space="preserve">Reporte de Inflación, junio 2021; consultado en </w:t>
      </w:r>
      <w:hyperlink r:id="rId10" w:history="1">
        <w:r w:rsidRPr="00F846F2">
          <w:rPr>
            <w:rStyle w:val="Hipervnculo"/>
            <w:rFonts w:ascii="Arial" w:hAnsi="Arial" w:cs="Arial"/>
            <w:sz w:val="18"/>
            <w:szCs w:val="18"/>
            <w:lang w:val="es-PE"/>
          </w:rPr>
          <w:t>https://www.bcrp.gob.pe/docs/Publicaciones/Reporte-Inflacion/2021/junio/reporte-de-inflacion-junio-2021.pdf</w:t>
        </w:r>
      </w:hyperlink>
      <w:r>
        <w:rPr>
          <w:rFonts w:ascii="Arial" w:hAnsi="Arial" w:cs="Arial"/>
          <w:sz w:val="18"/>
          <w:szCs w:val="18"/>
          <w:lang w:val="es-PE"/>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D0783" w14:textId="568D5855" w:rsidR="00977315" w:rsidRDefault="004E5791" w:rsidP="00F72AE2">
    <w:pPr>
      <w:pStyle w:val="Encabezado"/>
    </w:pPr>
    <w:r>
      <w:rPr>
        <w:noProof/>
        <w:lang w:val="es-PE" w:eastAsia="es-PE"/>
      </w:rPr>
      <w:drawing>
        <wp:anchor distT="0" distB="0" distL="114300" distR="114300" simplePos="0" relativeHeight="251660288" behindDoc="1" locked="0" layoutInCell="1" allowOverlap="1" wp14:anchorId="1EA73B73" wp14:editId="0782A247">
          <wp:simplePos x="0" y="0"/>
          <wp:positionH relativeFrom="margin">
            <wp:align>left</wp:align>
          </wp:positionH>
          <wp:positionV relativeFrom="paragraph">
            <wp:posOffset>106680</wp:posOffset>
          </wp:positionV>
          <wp:extent cx="4819650" cy="486463"/>
          <wp:effectExtent l="0" t="0" r="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VMT DGPRTM 2019.jpg"/>
                  <pic:cNvPicPr/>
                </pic:nvPicPr>
                <pic:blipFill>
                  <a:blip r:embed="rId1">
                    <a:extLst>
                      <a:ext uri="{28A0092B-C50C-407E-A947-70E740481C1C}">
                        <a14:useLocalDpi xmlns:a14="http://schemas.microsoft.com/office/drawing/2010/main" val="0"/>
                      </a:ext>
                    </a:extLst>
                  </a:blip>
                  <a:stretch>
                    <a:fillRect/>
                  </a:stretch>
                </pic:blipFill>
                <pic:spPr>
                  <a:xfrm>
                    <a:off x="0" y="0"/>
                    <a:ext cx="4819650" cy="486463"/>
                  </a:xfrm>
                  <a:prstGeom prst="rect">
                    <a:avLst/>
                  </a:prstGeom>
                </pic:spPr>
              </pic:pic>
            </a:graphicData>
          </a:graphic>
          <wp14:sizeRelH relativeFrom="page">
            <wp14:pctWidth>0</wp14:pctWidth>
          </wp14:sizeRelH>
          <wp14:sizeRelV relativeFrom="page">
            <wp14:pctHeight>0</wp14:pctHeight>
          </wp14:sizeRelV>
        </wp:anchor>
      </w:drawing>
    </w:r>
    <w:sdt>
      <w:sdtPr>
        <w:id w:val="72470974"/>
        <w:docPartObj>
          <w:docPartGallery w:val="Page Numbers (Margins)"/>
          <w:docPartUnique/>
        </w:docPartObj>
      </w:sdtPr>
      <w:sdtEndPr/>
      <w:sdtContent>
        <w:r w:rsidR="00977315">
          <w:rPr>
            <w:noProof/>
            <w:lang w:val="es-PE" w:eastAsia="es-PE"/>
          </w:rPr>
          <mc:AlternateContent>
            <mc:Choice Requires="wps">
              <w:drawing>
                <wp:anchor distT="0" distB="0" distL="114300" distR="114300" simplePos="0" relativeHeight="251664384" behindDoc="0" locked="0" layoutInCell="0" allowOverlap="1" wp14:anchorId="4C38CB12" wp14:editId="46879283">
                  <wp:simplePos x="0" y="0"/>
                  <wp:positionH relativeFrom="rightMargin">
                    <wp:align>center</wp:align>
                  </wp:positionH>
                  <wp:positionV relativeFrom="page">
                    <wp:align>center</wp:align>
                  </wp:positionV>
                  <wp:extent cx="762000" cy="895350"/>
                  <wp:effectExtent l="0" t="0" r="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16"/>
                                  <w:szCs w:val="16"/>
                                </w:rPr>
                                <w:id w:val="-1807150379"/>
                                <w:docPartObj>
                                  <w:docPartGallery w:val="Page Numbers (Margins)"/>
                                  <w:docPartUnique/>
                                </w:docPartObj>
                              </w:sdtPr>
                              <w:sdtEndPr/>
                              <w:sdtContent>
                                <w:p w14:paraId="39D351F9" w14:textId="779113D8" w:rsidR="00977315" w:rsidRPr="00140AA7" w:rsidRDefault="00977315">
                                  <w:pPr>
                                    <w:jc w:val="center"/>
                                    <w:rPr>
                                      <w:rFonts w:asciiTheme="majorHAnsi" w:eastAsiaTheme="majorEastAsia" w:hAnsiTheme="majorHAnsi" w:cstheme="majorBidi"/>
                                    </w:rPr>
                                  </w:pPr>
                                  <w:r w:rsidRPr="00140AA7">
                                    <w:rPr>
                                      <w:rFonts w:eastAsiaTheme="minorEastAsia" w:cs="Times New Roman"/>
                                      <w:sz w:val="2"/>
                                      <w:szCs w:val="2"/>
                                    </w:rPr>
                                    <w:fldChar w:fldCharType="begin"/>
                                  </w:r>
                                  <w:r w:rsidRPr="00140AA7">
                                    <w:rPr>
                                      <w:sz w:val="2"/>
                                      <w:szCs w:val="2"/>
                                    </w:rPr>
                                    <w:instrText>PAGE  \* MERGEFORMAT</w:instrText>
                                  </w:r>
                                  <w:r w:rsidRPr="00140AA7">
                                    <w:rPr>
                                      <w:rFonts w:eastAsiaTheme="minorEastAsia" w:cs="Times New Roman"/>
                                      <w:sz w:val="2"/>
                                      <w:szCs w:val="2"/>
                                    </w:rPr>
                                    <w:fldChar w:fldCharType="separate"/>
                                  </w:r>
                                  <w:r w:rsidR="00ED24CB" w:rsidRPr="00ED24CB">
                                    <w:rPr>
                                      <w:rFonts w:asciiTheme="majorHAnsi" w:eastAsiaTheme="majorEastAsia" w:hAnsiTheme="majorHAnsi" w:cstheme="majorBidi"/>
                                      <w:noProof/>
                                      <w:sz w:val="16"/>
                                      <w:szCs w:val="16"/>
                                    </w:rPr>
                                    <w:t>65</w:t>
                                  </w:r>
                                  <w:r w:rsidRPr="00140AA7">
                                    <w:rPr>
                                      <w:rFonts w:asciiTheme="majorHAnsi" w:eastAsiaTheme="majorEastAsia" w:hAnsiTheme="majorHAnsi" w:cstheme="majorBidi"/>
                                      <w:sz w:val="16"/>
                                      <w:szCs w:val="16"/>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8CB12" id="Rectángulo 3" o:spid="_x0000_s1026"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" o:allowincell="f" stroked="f">
                  <v:textbox>
                    <w:txbxContent>
                      <w:sdt>
                        <w:sdtPr>
                          <w:rPr>
                            <w:rFonts w:asciiTheme="majorHAnsi" w:eastAsiaTheme="majorEastAsia" w:hAnsiTheme="majorHAnsi" w:cstheme="majorBidi"/>
                            <w:sz w:val="16"/>
                            <w:szCs w:val="16"/>
                          </w:rPr>
                          <w:id w:val="-1807150379"/>
                          <w:docPartObj>
                            <w:docPartGallery w:val="Page Numbers (Margins)"/>
                            <w:docPartUnique/>
                          </w:docPartObj>
                        </w:sdtPr>
                        <w:sdtEndPr/>
                        <w:sdtContent>
                          <w:p w14:paraId="39D351F9" w14:textId="779113D8" w:rsidR="00977315" w:rsidRPr="00140AA7" w:rsidRDefault="00977315">
                            <w:pPr>
                              <w:jc w:val="center"/>
                              <w:rPr>
                                <w:rFonts w:asciiTheme="majorHAnsi" w:eastAsiaTheme="majorEastAsia" w:hAnsiTheme="majorHAnsi" w:cstheme="majorBidi"/>
                              </w:rPr>
                            </w:pPr>
                            <w:r w:rsidRPr="00140AA7">
                              <w:rPr>
                                <w:rFonts w:eastAsiaTheme="minorEastAsia" w:cs="Times New Roman"/>
                                <w:sz w:val="2"/>
                                <w:szCs w:val="2"/>
                              </w:rPr>
                              <w:fldChar w:fldCharType="begin"/>
                            </w:r>
                            <w:r w:rsidRPr="00140AA7">
                              <w:rPr>
                                <w:sz w:val="2"/>
                                <w:szCs w:val="2"/>
                              </w:rPr>
                              <w:instrText>PAGE  \* MERGEFORMAT</w:instrText>
                            </w:r>
                            <w:r w:rsidRPr="00140AA7">
                              <w:rPr>
                                <w:rFonts w:eastAsiaTheme="minorEastAsia" w:cs="Times New Roman"/>
                                <w:sz w:val="2"/>
                                <w:szCs w:val="2"/>
                              </w:rPr>
                              <w:fldChar w:fldCharType="separate"/>
                            </w:r>
                            <w:r w:rsidR="00ED24CB" w:rsidRPr="00ED24CB">
                              <w:rPr>
                                <w:rFonts w:asciiTheme="majorHAnsi" w:eastAsiaTheme="majorEastAsia" w:hAnsiTheme="majorHAnsi" w:cstheme="majorBidi"/>
                                <w:noProof/>
                                <w:sz w:val="16"/>
                                <w:szCs w:val="16"/>
                              </w:rPr>
                              <w:t>65</w:t>
                            </w:r>
                            <w:r w:rsidRPr="00140AA7">
                              <w:rPr>
                                <w:rFonts w:asciiTheme="majorHAnsi" w:eastAsiaTheme="majorEastAsia" w:hAnsiTheme="majorHAnsi" w:cstheme="majorBidi"/>
                                <w:sz w:val="16"/>
                                <w:szCs w:val="16"/>
                              </w:rPr>
                              <w:fldChar w:fldCharType="end"/>
                            </w:r>
                          </w:p>
                        </w:sdtContent>
                      </w:sdt>
                    </w:txbxContent>
                  </v:textbox>
                  <w10:wrap anchorx="margin" anchory="page"/>
                </v:rect>
              </w:pict>
            </mc:Fallback>
          </mc:AlternateContent>
        </w:r>
      </w:sdtContent>
    </w:sdt>
  </w:p>
  <w:p w14:paraId="5B35F066" w14:textId="77777777" w:rsidR="00977315" w:rsidRDefault="00977315" w:rsidP="00F72AE2">
    <w:pPr>
      <w:pStyle w:val="Encabezado"/>
    </w:pPr>
  </w:p>
  <w:p w14:paraId="3F5461A8" w14:textId="77777777" w:rsidR="00977315" w:rsidRDefault="00977315" w:rsidP="00F72AE2">
    <w:pPr>
      <w:pStyle w:val="Encabezado"/>
      <w:tabs>
        <w:tab w:val="clear" w:pos="4252"/>
        <w:tab w:val="clear" w:pos="8504"/>
        <w:tab w:val="left" w:pos="2456"/>
      </w:tabs>
    </w:pPr>
    <w:r>
      <w:tab/>
    </w:r>
  </w:p>
  <w:p w14:paraId="23333363" w14:textId="77777777" w:rsidR="00977315" w:rsidRPr="00A3176D" w:rsidRDefault="00977315" w:rsidP="00F72AE2">
    <w:pPr>
      <w:pStyle w:val="Encabezado"/>
      <w:tabs>
        <w:tab w:val="clear" w:pos="4252"/>
        <w:tab w:val="clear" w:pos="8504"/>
        <w:tab w:val="left" w:pos="2265"/>
      </w:tabs>
      <w:ind w:left="-360"/>
      <w:jc w:val="center"/>
      <w:rPr>
        <w:rFonts w:ascii="Arial" w:hAnsi="Arial" w:cs="Cambria"/>
        <w:b/>
        <w:i/>
        <w:sz w:val="16"/>
        <w:szCs w:val="16"/>
      </w:rPr>
    </w:pPr>
  </w:p>
  <w:p w14:paraId="0C0E7A05" w14:textId="77777777" w:rsidR="00977315" w:rsidRPr="00A3176D" w:rsidRDefault="00977315" w:rsidP="00F72AE2">
    <w:pPr>
      <w:pStyle w:val="Encabezado"/>
      <w:tabs>
        <w:tab w:val="clear" w:pos="4252"/>
        <w:tab w:val="clear" w:pos="8504"/>
        <w:tab w:val="left" w:pos="2265"/>
      </w:tabs>
      <w:ind w:left="-360"/>
      <w:jc w:val="center"/>
      <w:rPr>
        <w:rFonts w:ascii="Arial" w:hAnsi="Arial" w:cs="Cambria"/>
        <w:bCs/>
        <w:i/>
        <w:sz w:val="16"/>
        <w:szCs w:val="16"/>
      </w:rPr>
    </w:pPr>
    <w:r w:rsidRPr="00A3176D">
      <w:rPr>
        <w:rFonts w:ascii="Arial" w:hAnsi="Arial" w:cs="Cambria"/>
        <w:bCs/>
        <w:i/>
        <w:sz w:val="16"/>
        <w:szCs w:val="16"/>
      </w:rPr>
      <w:t>“Decenio de la Igualdad de Oportunidades para Mujeres y Hombres”</w:t>
    </w:r>
  </w:p>
  <w:p w14:paraId="5739ADFC" w14:textId="0C7C68E9" w:rsidR="00977315" w:rsidRDefault="00977315" w:rsidP="00F72AE2">
    <w:pPr>
      <w:pStyle w:val="Encabezado"/>
      <w:tabs>
        <w:tab w:val="clear" w:pos="4252"/>
        <w:tab w:val="clear" w:pos="8504"/>
        <w:tab w:val="left" w:pos="2265"/>
      </w:tabs>
      <w:ind w:left="-360"/>
      <w:jc w:val="center"/>
      <w:rPr>
        <w:rFonts w:ascii="Arial" w:hAnsi="Arial" w:cs="Cambria"/>
        <w:bCs/>
        <w:i/>
        <w:sz w:val="16"/>
        <w:szCs w:val="16"/>
      </w:rPr>
    </w:pPr>
    <w:r w:rsidRPr="00A3176D">
      <w:rPr>
        <w:rFonts w:ascii="Arial" w:hAnsi="Arial" w:cs="Cambria"/>
        <w:bCs/>
        <w:i/>
        <w:sz w:val="16"/>
        <w:szCs w:val="16"/>
      </w:rPr>
      <w:t xml:space="preserve"> “Año del Bicentenario del Perú: 200 años de Independencia”</w:t>
    </w:r>
  </w:p>
  <w:p w14:paraId="261E279B" w14:textId="77777777" w:rsidR="00977315" w:rsidRPr="00F72AE2" w:rsidRDefault="00977315" w:rsidP="00F72AE2">
    <w:pPr>
      <w:pStyle w:val="Encabezado"/>
      <w:tabs>
        <w:tab w:val="clear" w:pos="4252"/>
        <w:tab w:val="clear" w:pos="8504"/>
        <w:tab w:val="left" w:pos="2265"/>
      </w:tabs>
      <w:ind w:left="-360"/>
      <w:jc w:val="center"/>
      <w:rPr>
        <w:rFonts w:ascii="Arial" w:hAnsi="Arial" w:cs="Cambria"/>
        <w:bCs/>
        <w:i/>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E53"/>
    <w:multiLevelType w:val="hybridMultilevel"/>
    <w:tmpl w:val="D2D81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191499"/>
    <w:multiLevelType w:val="hybridMultilevel"/>
    <w:tmpl w:val="D1B6F1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536A2"/>
    <w:multiLevelType w:val="hybridMultilevel"/>
    <w:tmpl w:val="6CFEEC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5E0B76"/>
    <w:multiLevelType w:val="hybridMultilevel"/>
    <w:tmpl w:val="A7420B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3B0A80"/>
    <w:multiLevelType w:val="multilevel"/>
    <w:tmpl w:val="0BE6E8C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B12820"/>
    <w:multiLevelType w:val="hybridMultilevel"/>
    <w:tmpl w:val="15E095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6C4792"/>
    <w:multiLevelType w:val="hybridMultilevel"/>
    <w:tmpl w:val="BCF47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1BA12FB"/>
    <w:multiLevelType w:val="hybridMultilevel"/>
    <w:tmpl w:val="CFC0AF3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8" w15:restartNumberingAfterBreak="0">
    <w:nsid w:val="23AD6EE2"/>
    <w:multiLevelType w:val="hybridMultilevel"/>
    <w:tmpl w:val="0152FFFA"/>
    <w:lvl w:ilvl="0" w:tplc="E514F168">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FA0979"/>
    <w:multiLevelType w:val="multilevel"/>
    <w:tmpl w:val="4CFE2ECA"/>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9671E0"/>
    <w:multiLevelType w:val="hybridMultilevel"/>
    <w:tmpl w:val="DEAE3986"/>
    <w:lvl w:ilvl="0" w:tplc="13727AB8">
      <w:start w:val="1"/>
      <w:numFmt w:val="decimal"/>
      <w:lvlText w:val="%1."/>
      <w:lvlJc w:val="left"/>
      <w:pPr>
        <w:tabs>
          <w:tab w:val="num" w:pos="720"/>
        </w:tabs>
        <w:ind w:left="720" w:hanging="360"/>
      </w:pPr>
    </w:lvl>
    <w:lvl w:ilvl="1" w:tplc="73CE2F92" w:tentative="1">
      <w:start w:val="1"/>
      <w:numFmt w:val="decimal"/>
      <w:lvlText w:val="%2."/>
      <w:lvlJc w:val="left"/>
      <w:pPr>
        <w:tabs>
          <w:tab w:val="num" w:pos="1440"/>
        </w:tabs>
        <w:ind w:left="1440" w:hanging="360"/>
      </w:pPr>
    </w:lvl>
    <w:lvl w:ilvl="2" w:tplc="51522C4E" w:tentative="1">
      <w:start w:val="1"/>
      <w:numFmt w:val="decimal"/>
      <w:lvlText w:val="%3."/>
      <w:lvlJc w:val="left"/>
      <w:pPr>
        <w:tabs>
          <w:tab w:val="num" w:pos="2160"/>
        </w:tabs>
        <w:ind w:left="2160" w:hanging="360"/>
      </w:pPr>
    </w:lvl>
    <w:lvl w:ilvl="3" w:tplc="FAF66E2E" w:tentative="1">
      <w:start w:val="1"/>
      <w:numFmt w:val="decimal"/>
      <w:lvlText w:val="%4."/>
      <w:lvlJc w:val="left"/>
      <w:pPr>
        <w:tabs>
          <w:tab w:val="num" w:pos="2880"/>
        </w:tabs>
        <w:ind w:left="2880" w:hanging="360"/>
      </w:pPr>
    </w:lvl>
    <w:lvl w:ilvl="4" w:tplc="7B4CB422" w:tentative="1">
      <w:start w:val="1"/>
      <w:numFmt w:val="decimal"/>
      <w:lvlText w:val="%5."/>
      <w:lvlJc w:val="left"/>
      <w:pPr>
        <w:tabs>
          <w:tab w:val="num" w:pos="3600"/>
        </w:tabs>
        <w:ind w:left="3600" w:hanging="360"/>
      </w:pPr>
    </w:lvl>
    <w:lvl w:ilvl="5" w:tplc="1C543F3C" w:tentative="1">
      <w:start w:val="1"/>
      <w:numFmt w:val="decimal"/>
      <w:lvlText w:val="%6."/>
      <w:lvlJc w:val="left"/>
      <w:pPr>
        <w:tabs>
          <w:tab w:val="num" w:pos="4320"/>
        </w:tabs>
        <w:ind w:left="4320" w:hanging="360"/>
      </w:pPr>
    </w:lvl>
    <w:lvl w:ilvl="6" w:tplc="43D4AE96" w:tentative="1">
      <w:start w:val="1"/>
      <w:numFmt w:val="decimal"/>
      <w:lvlText w:val="%7."/>
      <w:lvlJc w:val="left"/>
      <w:pPr>
        <w:tabs>
          <w:tab w:val="num" w:pos="5040"/>
        </w:tabs>
        <w:ind w:left="5040" w:hanging="360"/>
      </w:pPr>
    </w:lvl>
    <w:lvl w:ilvl="7" w:tplc="4CE69AA8" w:tentative="1">
      <w:start w:val="1"/>
      <w:numFmt w:val="decimal"/>
      <w:lvlText w:val="%8."/>
      <w:lvlJc w:val="left"/>
      <w:pPr>
        <w:tabs>
          <w:tab w:val="num" w:pos="5760"/>
        </w:tabs>
        <w:ind w:left="5760" w:hanging="360"/>
      </w:pPr>
    </w:lvl>
    <w:lvl w:ilvl="8" w:tplc="859E7028" w:tentative="1">
      <w:start w:val="1"/>
      <w:numFmt w:val="decimal"/>
      <w:lvlText w:val="%9."/>
      <w:lvlJc w:val="left"/>
      <w:pPr>
        <w:tabs>
          <w:tab w:val="num" w:pos="6480"/>
        </w:tabs>
        <w:ind w:left="6480" w:hanging="360"/>
      </w:pPr>
    </w:lvl>
  </w:abstractNum>
  <w:abstractNum w:abstractNumId="11" w15:restartNumberingAfterBreak="0">
    <w:nsid w:val="28A627EA"/>
    <w:multiLevelType w:val="hybridMultilevel"/>
    <w:tmpl w:val="10D62F02"/>
    <w:lvl w:ilvl="0" w:tplc="13A8508A">
      <w:start w:val="1"/>
      <w:numFmt w:val="decimal"/>
      <w:lvlText w:val="Anex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ECE6117"/>
    <w:multiLevelType w:val="hybridMultilevel"/>
    <w:tmpl w:val="209C47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3602BAC"/>
    <w:multiLevelType w:val="hybridMultilevel"/>
    <w:tmpl w:val="642A0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C13728"/>
    <w:multiLevelType w:val="hybridMultilevel"/>
    <w:tmpl w:val="6DFAA3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4A552B5"/>
    <w:multiLevelType w:val="hybridMultilevel"/>
    <w:tmpl w:val="09D46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5C22238"/>
    <w:multiLevelType w:val="hybridMultilevel"/>
    <w:tmpl w:val="D8CEEFA2"/>
    <w:lvl w:ilvl="0" w:tplc="580A000D">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7" w15:restartNumberingAfterBreak="0">
    <w:nsid w:val="381A06A8"/>
    <w:multiLevelType w:val="hybridMultilevel"/>
    <w:tmpl w:val="52C2408C"/>
    <w:lvl w:ilvl="0" w:tplc="2CFC055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5A5194"/>
    <w:multiLevelType w:val="hybridMultilevel"/>
    <w:tmpl w:val="0122D9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36428DE"/>
    <w:multiLevelType w:val="hybridMultilevel"/>
    <w:tmpl w:val="C9FC53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6381D3F"/>
    <w:multiLevelType w:val="hybridMultilevel"/>
    <w:tmpl w:val="4F06FC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C104B6B"/>
    <w:multiLevelType w:val="hybridMultilevel"/>
    <w:tmpl w:val="9C76EC14"/>
    <w:lvl w:ilvl="0" w:tplc="EEA6043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C4E065C"/>
    <w:multiLevelType w:val="hybridMultilevel"/>
    <w:tmpl w:val="43A6B0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5E5C4D"/>
    <w:multiLevelType w:val="hybridMultilevel"/>
    <w:tmpl w:val="79540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E40DA6"/>
    <w:multiLevelType w:val="hybridMultilevel"/>
    <w:tmpl w:val="14044E9C"/>
    <w:lvl w:ilvl="0" w:tplc="580A000D">
      <w:start w:val="1"/>
      <w:numFmt w:val="bullet"/>
      <w:lvlText w:val=""/>
      <w:lvlJc w:val="left"/>
      <w:pPr>
        <w:ind w:left="1713" w:hanging="360"/>
      </w:pPr>
      <w:rPr>
        <w:rFonts w:ascii="Wingdings" w:hAnsi="Wingdings" w:hint="default"/>
      </w:rPr>
    </w:lvl>
    <w:lvl w:ilvl="1" w:tplc="580A0003" w:tentative="1">
      <w:start w:val="1"/>
      <w:numFmt w:val="bullet"/>
      <w:lvlText w:val="o"/>
      <w:lvlJc w:val="left"/>
      <w:pPr>
        <w:ind w:left="2433" w:hanging="360"/>
      </w:pPr>
      <w:rPr>
        <w:rFonts w:ascii="Courier New" w:hAnsi="Courier New" w:cs="Courier New" w:hint="default"/>
      </w:rPr>
    </w:lvl>
    <w:lvl w:ilvl="2" w:tplc="580A0005" w:tentative="1">
      <w:start w:val="1"/>
      <w:numFmt w:val="bullet"/>
      <w:lvlText w:val=""/>
      <w:lvlJc w:val="left"/>
      <w:pPr>
        <w:ind w:left="3153" w:hanging="360"/>
      </w:pPr>
      <w:rPr>
        <w:rFonts w:ascii="Wingdings" w:hAnsi="Wingdings" w:hint="default"/>
      </w:rPr>
    </w:lvl>
    <w:lvl w:ilvl="3" w:tplc="580A0001" w:tentative="1">
      <w:start w:val="1"/>
      <w:numFmt w:val="bullet"/>
      <w:lvlText w:val=""/>
      <w:lvlJc w:val="left"/>
      <w:pPr>
        <w:ind w:left="3873" w:hanging="360"/>
      </w:pPr>
      <w:rPr>
        <w:rFonts w:ascii="Symbol" w:hAnsi="Symbol" w:hint="default"/>
      </w:rPr>
    </w:lvl>
    <w:lvl w:ilvl="4" w:tplc="580A0003" w:tentative="1">
      <w:start w:val="1"/>
      <w:numFmt w:val="bullet"/>
      <w:lvlText w:val="o"/>
      <w:lvlJc w:val="left"/>
      <w:pPr>
        <w:ind w:left="4593" w:hanging="360"/>
      </w:pPr>
      <w:rPr>
        <w:rFonts w:ascii="Courier New" w:hAnsi="Courier New" w:cs="Courier New" w:hint="default"/>
      </w:rPr>
    </w:lvl>
    <w:lvl w:ilvl="5" w:tplc="580A0005" w:tentative="1">
      <w:start w:val="1"/>
      <w:numFmt w:val="bullet"/>
      <w:lvlText w:val=""/>
      <w:lvlJc w:val="left"/>
      <w:pPr>
        <w:ind w:left="5313" w:hanging="360"/>
      </w:pPr>
      <w:rPr>
        <w:rFonts w:ascii="Wingdings" w:hAnsi="Wingdings" w:hint="default"/>
      </w:rPr>
    </w:lvl>
    <w:lvl w:ilvl="6" w:tplc="580A0001" w:tentative="1">
      <w:start w:val="1"/>
      <w:numFmt w:val="bullet"/>
      <w:lvlText w:val=""/>
      <w:lvlJc w:val="left"/>
      <w:pPr>
        <w:ind w:left="6033" w:hanging="360"/>
      </w:pPr>
      <w:rPr>
        <w:rFonts w:ascii="Symbol" w:hAnsi="Symbol" w:hint="default"/>
      </w:rPr>
    </w:lvl>
    <w:lvl w:ilvl="7" w:tplc="580A0003" w:tentative="1">
      <w:start w:val="1"/>
      <w:numFmt w:val="bullet"/>
      <w:lvlText w:val="o"/>
      <w:lvlJc w:val="left"/>
      <w:pPr>
        <w:ind w:left="6753" w:hanging="360"/>
      </w:pPr>
      <w:rPr>
        <w:rFonts w:ascii="Courier New" w:hAnsi="Courier New" w:cs="Courier New" w:hint="default"/>
      </w:rPr>
    </w:lvl>
    <w:lvl w:ilvl="8" w:tplc="580A0005" w:tentative="1">
      <w:start w:val="1"/>
      <w:numFmt w:val="bullet"/>
      <w:lvlText w:val=""/>
      <w:lvlJc w:val="left"/>
      <w:pPr>
        <w:ind w:left="7473" w:hanging="360"/>
      </w:pPr>
      <w:rPr>
        <w:rFonts w:ascii="Wingdings" w:hAnsi="Wingdings" w:hint="default"/>
      </w:rPr>
    </w:lvl>
  </w:abstractNum>
  <w:abstractNum w:abstractNumId="25" w15:restartNumberingAfterBreak="0">
    <w:nsid w:val="70F41AB3"/>
    <w:multiLevelType w:val="hybridMultilevel"/>
    <w:tmpl w:val="EB720E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38504F7"/>
    <w:multiLevelType w:val="hybridMultilevel"/>
    <w:tmpl w:val="7EC6FE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5E63FDD"/>
    <w:multiLevelType w:val="hybridMultilevel"/>
    <w:tmpl w:val="8068A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81E711F"/>
    <w:multiLevelType w:val="hybridMultilevel"/>
    <w:tmpl w:val="404AD15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FFB2447"/>
    <w:multiLevelType w:val="hybridMultilevel"/>
    <w:tmpl w:val="EDF69418"/>
    <w:lvl w:ilvl="0" w:tplc="4C90952E">
      <w:start w:val="1"/>
      <w:numFmt w:val="decimal"/>
      <w:lvlText w:val="Alt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0"/>
  </w:num>
  <w:num w:numId="2">
    <w:abstractNumId w:val="17"/>
  </w:num>
  <w:num w:numId="3">
    <w:abstractNumId w:val="21"/>
  </w:num>
  <w:num w:numId="4">
    <w:abstractNumId w:val="8"/>
  </w:num>
  <w:num w:numId="5">
    <w:abstractNumId w:val="7"/>
  </w:num>
  <w:num w:numId="6">
    <w:abstractNumId w:val="11"/>
  </w:num>
  <w:num w:numId="7">
    <w:abstractNumId w:val="29"/>
  </w:num>
  <w:num w:numId="8">
    <w:abstractNumId w:val="9"/>
  </w:num>
  <w:num w:numId="9">
    <w:abstractNumId w:val="4"/>
  </w:num>
  <w:num w:numId="10">
    <w:abstractNumId w:val="10"/>
  </w:num>
  <w:num w:numId="11">
    <w:abstractNumId w:val="28"/>
  </w:num>
  <w:num w:numId="12">
    <w:abstractNumId w:val="16"/>
  </w:num>
  <w:num w:numId="13">
    <w:abstractNumId w:val="24"/>
  </w:num>
  <w:num w:numId="14">
    <w:abstractNumId w:val="19"/>
  </w:num>
  <w:num w:numId="15">
    <w:abstractNumId w:val="18"/>
  </w:num>
  <w:num w:numId="16">
    <w:abstractNumId w:val="13"/>
  </w:num>
  <w:num w:numId="17">
    <w:abstractNumId w:val="3"/>
  </w:num>
  <w:num w:numId="18">
    <w:abstractNumId w:val="6"/>
  </w:num>
  <w:num w:numId="19">
    <w:abstractNumId w:val="27"/>
  </w:num>
  <w:num w:numId="20">
    <w:abstractNumId w:val="1"/>
  </w:num>
  <w:num w:numId="21">
    <w:abstractNumId w:val="2"/>
  </w:num>
  <w:num w:numId="22">
    <w:abstractNumId w:val="26"/>
  </w:num>
  <w:num w:numId="23">
    <w:abstractNumId w:val="15"/>
  </w:num>
  <w:num w:numId="24">
    <w:abstractNumId w:val="23"/>
  </w:num>
  <w:num w:numId="25">
    <w:abstractNumId w:val="0"/>
  </w:num>
  <w:num w:numId="26">
    <w:abstractNumId w:val="25"/>
  </w:num>
  <w:num w:numId="27">
    <w:abstractNumId w:val="22"/>
  </w:num>
  <w:num w:numId="28">
    <w:abstractNumId w:val="14"/>
  </w:num>
  <w:num w:numId="29">
    <w:abstractNumId w:val="12"/>
  </w:num>
  <w:num w:numId="30">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CC"/>
    <w:rsid w:val="000015D8"/>
    <w:rsid w:val="00003453"/>
    <w:rsid w:val="00003E1A"/>
    <w:rsid w:val="00006109"/>
    <w:rsid w:val="00006388"/>
    <w:rsid w:val="00007180"/>
    <w:rsid w:val="0001008A"/>
    <w:rsid w:val="00010C54"/>
    <w:rsid w:val="00010EA4"/>
    <w:rsid w:val="00014DC8"/>
    <w:rsid w:val="00014EEC"/>
    <w:rsid w:val="00017152"/>
    <w:rsid w:val="00020BD7"/>
    <w:rsid w:val="000221EB"/>
    <w:rsid w:val="00022E7C"/>
    <w:rsid w:val="0002314B"/>
    <w:rsid w:val="0002314F"/>
    <w:rsid w:val="00024C02"/>
    <w:rsid w:val="0002520B"/>
    <w:rsid w:val="00026222"/>
    <w:rsid w:val="000273C0"/>
    <w:rsid w:val="00027DDC"/>
    <w:rsid w:val="00030588"/>
    <w:rsid w:val="000331AE"/>
    <w:rsid w:val="00041A42"/>
    <w:rsid w:val="0004211E"/>
    <w:rsid w:val="0004299A"/>
    <w:rsid w:val="00043693"/>
    <w:rsid w:val="00043837"/>
    <w:rsid w:val="00045F7A"/>
    <w:rsid w:val="00047A8D"/>
    <w:rsid w:val="000518FB"/>
    <w:rsid w:val="00052393"/>
    <w:rsid w:val="0005419E"/>
    <w:rsid w:val="000547A2"/>
    <w:rsid w:val="00054D92"/>
    <w:rsid w:val="000604E9"/>
    <w:rsid w:val="0006279B"/>
    <w:rsid w:val="00063222"/>
    <w:rsid w:val="00063577"/>
    <w:rsid w:val="0007045C"/>
    <w:rsid w:val="000754CC"/>
    <w:rsid w:val="00075A74"/>
    <w:rsid w:val="0008049E"/>
    <w:rsid w:val="00083CF1"/>
    <w:rsid w:val="000955E4"/>
    <w:rsid w:val="0009571B"/>
    <w:rsid w:val="0009739A"/>
    <w:rsid w:val="000A239A"/>
    <w:rsid w:val="000A3709"/>
    <w:rsid w:val="000A5376"/>
    <w:rsid w:val="000A76DF"/>
    <w:rsid w:val="000B1C41"/>
    <w:rsid w:val="000B45E0"/>
    <w:rsid w:val="000B6274"/>
    <w:rsid w:val="000B655D"/>
    <w:rsid w:val="000C0915"/>
    <w:rsid w:val="000C426E"/>
    <w:rsid w:val="000C62CD"/>
    <w:rsid w:val="000C6F85"/>
    <w:rsid w:val="000D0DE2"/>
    <w:rsid w:val="000D3B3D"/>
    <w:rsid w:val="000D55A9"/>
    <w:rsid w:val="000E171A"/>
    <w:rsid w:val="000E1994"/>
    <w:rsid w:val="000E207B"/>
    <w:rsid w:val="000E4F61"/>
    <w:rsid w:val="000E6969"/>
    <w:rsid w:val="000F2A4D"/>
    <w:rsid w:val="000F2EDA"/>
    <w:rsid w:val="000F2F73"/>
    <w:rsid w:val="000F3FC0"/>
    <w:rsid w:val="000F6890"/>
    <w:rsid w:val="000F71EF"/>
    <w:rsid w:val="00100484"/>
    <w:rsid w:val="001034C3"/>
    <w:rsid w:val="00103E78"/>
    <w:rsid w:val="001061EF"/>
    <w:rsid w:val="00107136"/>
    <w:rsid w:val="001121B6"/>
    <w:rsid w:val="00120C18"/>
    <w:rsid w:val="00122069"/>
    <w:rsid w:val="00122E13"/>
    <w:rsid w:val="00122F65"/>
    <w:rsid w:val="00127D62"/>
    <w:rsid w:val="00132A39"/>
    <w:rsid w:val="0013536B"/>
    <w:rsid w:val="001353C2"/>
    <w:rsid w:val="00140AA7"/>
    <w:rsid w:val="00144B04"/>
    <w:rsid w:val="00146FED"/>
    <w:rsid w:val="001471FD"/>
    <w:rsid w:val="0015126A"/>
    <w:rsid w:val="001536E8"/>
    <w:rsid w:val="001539B1"/>
    <w:rsid w:val="00153AD1"/>
    <w:rsid w:val="001607B3"/>
    <w:rsid w:val="00162CDD"/>
    <w:rsid w:val="00163C1E"/>
    <w:rsid w:val="00164356"/>
    <w:rsid w:val="0017083A"/>
    <w:rsid w:val="00170918"/>
    <w:rsid w:val="00170EFF"/>
    <w:rsid w:val="00172E6D"/>
    <w:rsid w:val="00173589"/>
    <w:rsid w:val="0017426A"/>
    <w:rsid w:val="0018166F"/>
    <w:rsid w:val="0018584A"/>
    <w:rsid w:val="00190129"/>
    <w:rsid w:val="001906F9"/>
    <w:rsid w:val="0019445B"/>
    <w:rsid w:val="00195971"/>
    <w:rsid w:val="001A03D8"/>
    <w:rsid w:val="001A164A"/>
    <w:rsid w:val="001A2180"/>
    <w:rsid w:val="001A4BBA"/>
    <w:rsid w:val="001A4E42"/>
    <w:rsid w:val="001A57CA"/>
    <w:rsid w:val="001B494E"/>
    <w:rsid w:val="001C22E0"/>
    <w:rsid w:val="001C25D4"/>
    <w:rsid w:val="001C272A"/>
    <w:rsid w:val="001C3C9C"/>
    <w:rsid w:val="001C5634"/>
    <w:rsid w:val="001C6579"/>
    <w:rsid w:val="001D1AEC"/>
    <w:rsid w:val="001D60ED"/>
    <w:rsid w:val="001E05FC"/>
    <w:rsid w:val="001E2FC6"/>
    <w:rsid w:val="001E40EB"/>
    <w:rsid w:val="001E4E2E"/>
    <w:rsid w:val="001E4E36"/>
    <w:rsid w:val="001E52C6"/>
    <w:rsid w:val="001E5BA2"/>
    <w:rsid w:val="001F0522"/>
    <w:rsid w:val="001F30C1"/>
    <w:rsid w:val="001F3336"/>
    <w:rsid w:val="001F53E8"/>
    <w:rsid w:val="001F581B"/>
    <w:rsid w:val="0020035B"/>
    <w:rsid w:val="00201F60"/>
    <w:rsid w:val="0020227B"/>
    <w:rsid w:val="00203CB5"/>
    <w:rsid w:val="002113C2"/>
    <w:rsid w:val="002133A2"/>
    <w:rsid w:val="00217C72"/>
    <w:rsid w:val="00222D38"/>
    <w:rsid w:val="0022415D"/>
    <w:rsid w:val="002265B5"/>
    <w:rsid w:val="002305F6"/>
    <w:rsid w:val="00234884"/>
    <w:rsid w:val="00234BF3"/>
    <w:rsid w:val="002375EE"/>
    <w:rsid w:val="002417D1"/>
    <w:rsid w:val="00241B09"/>
    <w:rsid w:val="00241D15"/>
    <w:rsid w:val="002432C9"/>
    <w:rsid w:val="002436D6"/>
    <w:rsid w:val="0024563B"/>
    <w:rsid w:val="0025077E"/>
    <w:rsid w:val="002516D7"/>
    <w:rsid w:val="00252B81"/>
    <w:rsid w:val="0025392B"/>
    <w:rsid w:val="002540EA"/>
    <w:rsid w:val="00254473"/>
    <w:rsid w:val="00255520"/>
    <w:rsid w:val="0025692D"/>
    <w:rsid w:val="0025707C"/>
    <w:rsid w:val="00260005"/>
    <w:rsid w:val="002612F6"/>
    <w:rsid w:val="00263EAF"/>
    <w:rsid w:val="00267481"/>
    <w:rsid w:val="00271352"/>
    <w:rsid w:val="00272191"/>
    <w:rsid w:val="00274B7C"/>
    <w:rsid w:val="00275A0C"/>
    <w:rsid w:val="00277143"/>
    <w:rsid w:val="00282BCE"/>
    <w:rsid w:val="0029393B"/>
    <w:rsid w:val="00294223"/>
    <w:rsid w:val="0029462A"/>
    <w:rsid w:val="00294DE8"/>
    <w:rsid w:val="002A0FDA"/>
    <w:rsid w:val="002A22D3"/>
    <w:rsid w:val="002A48B8"/>
    <w:rsid w:val="002A4D6A"/>
    <w:rsid w:val="002A6A34"/>
    <w:rsid w:val="002A7E54"/>
    <w:rsid w:val="002B2AFF"/>
    <w:rsid w:val="002B3E5E"/>
    <w:rsid w:val="002B4433"/>
    <w:rsid w:val="002B5987"/>
    <w:rsid w:val="002B5BB4"/>
    <w:rsid w:val="002C16D5"/>
    <w:rsid w:val="002C3237"/>
    <w:rsid w:val="002C46BD"/>
    <w:rsid w:val="002C5CBC"/>
    <w:rsid w:val="002C771C"/>
    <w:rsid w:val="002C7752"/>
    <w:rsid w:val="002C7D2B"/>
    <w:rsid w:val="002C7F6D"/>
    <w:rsid w:val="002D24BE"/>
    <w:rsid w:val="002D4FC6"/>
    <w:rsid w:val="002D6703"/>
    <w:rsid w:val="002D6DEC"/>
    <w:rsid w:val="002E4B5A"/>
    <w:rsid w:val="002E59A4"/>
    <w:rsid w:val="002E5D79"/>
    <w:rsid w:val="002E682E"/>
    <w:rsid w:val="002E7D21"/>
    <w:rsid w:val="002F0005"/>
    <w:rsid w:val="002F2608"/>
    <w:rsid w:val="002F34CF"/>
    <w:rsid w:val="002F3E4A"/>
    <w:rsid w:val="002F4CE0"/>
    <w:rsid w:val="002F59E8"/>
    <w:rsid w:val="002F6BD2"/>
    <w:rsid w:val="003006ED"/>
    <w:rsid w:val="003017E1"/>
    <w:rsid w:val="00303584"/>
    <w:rsid w:val="00304A92"/>
    <w:rsid w:val="00305B96"/>
    <w:rsid w:val="00306476"/>
    <w:rsid w:val="00311A21"/>
    <w:rsid w:val="00311AD3"/>
    <w:rsid w:val="00313D8C"/>
    <w:rsid w:val="003147AE"/>
    <w:rsid w:val="00314F61"/>
    <w:rsid w:val="00321502"/>
    <w:rsid w:val="003224C4"/>
    <w:rsid w:val="00324D81"/>
    <w:rsid w:val="00325510"/>
    <w:rsid w:val="00327023"/>
    <w:rsid w:val="0032764E"/>
    <w:rsid w:val="00327912"/>
    <w:rsid w:val="0033119B"/>
    <w:rsid w:val="00331335"/>
    <w:rsid w:val="0033193D"/>
    <w:rsid w:val="003319DF"/>
    <w:rsid w:val="003333B7"/>
    <w:rsid w:val="00335DD0"/>
    <w:rsid w:val="0033615F"/>
    <w:rsid w:val="003366B1"/>
    <w:rsid w:val="003369E3"/>
    <w:rsid w:val="003418E8"/>
    <w:rsid w:val="00345172"/>
    <w:rsid w:val="003451CA"/>
    <w:rsid w:val="003457E9"/>
    <w:rsid w:val="00346022"/>
    <w:rsid w:val="003519F0"/>
    <w:rsid w:val="00352DB9"/>
    <w:rsid w:val="003556AD"/>
    <w:rsid w:val="00357018"/>
    <w:rsid w:val="003609FF"/>
    <w:rsid w:val="0036183E"/>
    <w:rsid w:val="00361A79"/>
    <w:rsid w:val="00361F13"/>
    <w:rsid w:val="0036355A"/>
    <w:rsid w:val="00365D77"/>
    <w:rsid w:val="00370B3D"/>
    <w:rsid w:val="00372796"/>
    <w:rsid w:val="003751B3"/>
    <w:rsid w:val="00375FCD"/>
    <w:rsid w:val="00377064"/>
    <w:rsid w:val="003877D4"/>
    <w:rsid w:val="00391D18"/>
    <w:rsid w:val="00392865"/>
    <w:rsid w:val="0039337B"/>
    <w:rsid w:val="00395200"/>
    <w:rsid w:val="003952EC"/>
    <w:rsid w:val="003952F6"/>
    <w:rsid w:val="003A34C9"/>
    <w:rsid w:val="003A3895"/>
    <w:rsid w:val="003B1151"/>
    <w:rsid w:val="003B4122"/>
    <w:rsid w:val="003B5BCF"/>
    <w:rsid w:val="003B5C74"/>
    <w:rsid w:val="003B67EF"/>
    <w:rsid w:val="003B71F8"/>
    <w:rsid w:val="003C2687"/>
    <w:rsid w:val="003C30BC"/>
    <w:rsid w:val="003C3BCE"/>
    <w:rsid w:val="003C47CD"/>
    <w:rsid w:val="003C4A76"/>
    <w:rsid w:val="003C51D0"/>
    <w:rsid w:val="003C5D7C"/>
    <w:rsid w:val="003C7417"/>
    <w:rsid w:val="003D0E9D"/>
    <w:rsid w:val="003D2FC4"/>
    <w:rsid w:val="003D3496"/>
    <w:rsid w:val="003D4CB0"/>
    <w:rsid w:val="003D53BB"/>
    <w:rsid w:val="003D5CDE"/>
    <w:rsid w:val="003D620F"/>
    <w:rsid w:val="003D66AB"/>
    <w:rsid w:val="003D6897"/>
    <w:rsid w:val="003D7C43"/>
    <w:rsid w:val="003E1CD2"/>
    <w:rsid w:val="003E504B"/>
    <w:rsid w:val="003E5BFF"/>
    <w:rsid w:val="003E6DB6"/>
    <w:rsid w:val="003F029B"/>
    <w:rsid w:val="003F1557"/>
    <w:rsid w:val="003F17DC"/>
    <w:rsid w:val="003F3522"/>
    <w:rsid w:val="00401936"/>
    <w:rsid w:val="00405BAB"/>
    <w:rsid w:val="00411871"/>
    <w:rsid w:val="00412F3A"/>
    <w:rsid w:val="0041391C"/>
    <w:rsid w:val="00415D50"/>
    <w:rsid w:val="004169A9"/>
    <w:rsid w:val="00417E11"/>
    <w:rsid w:val="00420111"/>
    <w:rsid w:val="00420C41"/>
    <w:rsid w:val="00422DE4"/>
    <w:rsid w:val="004250AB"/>
    <w:rsid w:val="00425FB6"/>
    <w:rsid w:val="0042725E"/>
    <w:rsid w:val="0042779B"/>
    <w:rsid w:val="00430D27"/>
    <w:rsid w:val="004314A9"/>
    <w:rsid w:val="004315DA"/>
    <w:rsid w:val="00431730"/>
    <w:rsid w:val="00432FC4"/>
    <w:rsid w:val="00435915"/>
    <w:rsid w:val="00440133"/>
    <w:rsid w:val="004410BB"/>
    <w:rsid w:val="00441E1B"/>
    <w:rsid w:val="00441E39"/>
    <w:rsid w:val="0044520A"/>
    <w:rsid w:val="004453FC"/>
    <w:rsid w:val="00445A23"/>
    <w:rsid w:val="0044656E"/>
    <w:rsid w:val="00447A59"/>
    <w:rsid w:val="004567E1"/>
    <w:rsid w:val="00457A66"/>
    <w:rsid w:val="0046005F"/>
    <w:rsid w:val="00461236"/>
    <w:rsid w:val="00465F9B"/>
    <w:rsid w:val="004661EF"/>
    <w:rsid w:val="00466BA1"/>
    <w:rsid w:val="004671D1"/>
    <w:rsid w:val="00471BE0"/>
    <w:rsid w:val="00483556"/>
    <w:rsid w:val="004836E5"/>
    <w:rsid w:val="004848F4"/>
    <w:rsid w:val="00484F0D"/>
    <w:rsid w:val="00485475"/>
    <w:rsid w:val="00485C0D"/>
    <w:rsid w:val="00490FDD"/>
    <w:rsid w:val="00492793"/>
    <w:rsid w:val="004937E4"/>
    <w:rsid w:val="00493A73"/>
    <w:rsid w:val="00494F21"/>
    <w:rsid w:val="00495AC3"/>
    <w:rsid w:val="0049743B"/>
    <w:rsid w:val="004A1022"/>
    <w:rsid w:val="004A19B8"/>
    <w:rsid w:val="004A1BE6"/>
    <w:rsid w:val="004A1C39"/>
    <w:rsid w:val="004A2099"/>
    <w:rsid w:val="004A25AB"/>
    <w:rsid w:val="004A40A6"/>
    <w:rsid w:val="004A42B6"/>
    <w:rsid w:val="004A6FBB"/>
    <w:rsid w:val="004A714C"/>
    <w:rsid w:val="004B1183"/>
    <w:rsid w:val="004B5B83"/>
    <w:rsid w:val="004B603A"/>
    <w:rsid w:val="004B697A"/>
    <w:rsid w:val="004B7376"/>
    <w:rsid w:val="004B7849"/>
    <w:rsid w:val="004C1267"/>
    <w:rsid w:val="004C6F4D"/>
    <w:rsid w:val="004C74C9"/>
    <w:rsid w:val="004D2077"/>
    <w:rsid w:val="004D394F"/>
    <w:rsid w:val="004D59E8"/>
    <w:rsid w:val="004D76E8"/>
    <w:rsid w:val="004D7D1E"/>
    <w:rsid w:val="004E0DDC"/>
    <w:rsid w:val="004E0DFA"/>
    <w:rsid w:val="004E1D19"/>
    <w:rsid w:val="004E3031"/>
    <w:rsid w:val="004E45B1"/>
    <w:rsid w:val="004E5791"/>
    <w:rsid w:val="004E5F89"/>
    <w:rsid w:val="004E7841"/>
    <w:rsid w:val="004E7A83"/>
    <w:rsid w:val="004F0557"/>
    <w:rsid w:val="004F05CA"/>
    <w:rsid w:val="004F18DF"/>
    <w:rsid w:val="004F4A03"/>
    <w:rsid w:val="004F5732"/>
    <w:rsid w:val="004F61E8"/>
    <w:rsid w:val="004F6D28"/>
    <w:rsid w:val="004F79E6"/>
    <w:rsid w:val="00502587"/>
    <w:rsid w:val="005056A3"/>
    <w:rsid w:val="005154CE"/>
    <w:rsid w:val="00515DB1"/>
    <w:rsid w:val="0051622B"/>
    <w:rsid w:val="005171F2"/>
    <w:rsid w:val="005220FB"/>
    <w:rsid w:val="00526076"/>
    <w:rsid w:val="00526483"/>
    <w:rsid w:val="00530C21"/>
    <w:rsid w:val="00536847"/>
    <w:rsid w:val="0053796F"/>
    <w:rsid w:val="00540F4E"/>
    <w:rsid w:val="00541B17"/>
    <w:rsid w:val="0054428F"/>
    <w:rsid w:val="005442F5"/>
    <w:rsid w:val="00544AD8"/>
    <w:rsid w:val="00545EE6"/>
    <w:rsid w:val="00546571"/>
    <w:rsid w:val="00547157"/>
    <w:rsid w:val="0055090E"/>
    <w:rsid w:val="00550A7C"/>
    <w:rsid w:val="00552604"/>
    <w:rsid w:val="00560814"/>
    <w:rsid w:val="00561EEA"/>
    <w:rsid w:val="00563405"/>
    <w:rsid w:val="0056627E"/>
    <w:rsid w:val="00570357"/>
    <w:rsid w:val="00572D6B"/>
    <w:rsid w:val="005735FC"/>
    <w:rsid w:val="0057439B"/>
    <w:rsid w:val="00574DDD"/>
    <w:rsid w:val="00575CD5"/>
    <w:rsid w:val="00581039"/>
    <w:rsid w:val="00581890"/>
    <w:rsid w:val="0058205F"/>
    <w:rsid w:val="00582A64"/>
    <w:rsid w:val="0058673C"/>
    <w:rsid w:val="00586BB7"/>
    <w:rsid w:val="00587D2F"/>
    <w:rsid w:val="00591F4A"/>
    <w:rsid w:val="005967D6"/>
    <w:rsid w:val="00596E1B"/>
    <w:rsid w:val="00597B1E"/>
    <w:rsid w:val="005A03C3"/>
    <w:rsid w:val="005A26D6"/>
    <w:rsid w:val="005A2F91"/>
    <w:rsid w:val="005A502A"/>
    <w:rsid w:val="005A5909"/>
    <w:rsid w:val="005A6324"/>
    <w:rsid w:val="005A77CD"/>
    <w:rsid w:val="005B1464"/>
    <w:rsid w:val="005B1C59"/>
    <w:rsid w:val="005B3754"/>
    <w:rsid w:val="005C0061"/>
    <w:rsid w:val="005C27E3"/>
    <w:rsid w:val="005D10DB"/>
    <w:rsid w:val="005D1843"/>
    <w:rsid w:val="005D3187"/>
    <w:rsid w:val="005D3244"/>
    <w:rsid w:val="005D3D8A"/>
    <w:rsid w:val="005D4AA9"/>
    <w:rsid w:val="005E09E5"/>
    <w:rsid w:val="005E1D7B"/>
    <w:rsid w:val="005E58CB"/>
    <w:rsid w:val="005F0490"/>
    <w:rsid w:val="005F07D8"/>
    <w:rsid w:val="005F0F1F"/>
    <w:rsid w:val="005F0F77"/>
    <w:rsid w:val="005F4566"/>
    <w:rsid w:val="005F483E"/>
    <w:rsid w:val="005F48E6"/>
    <w:rsid w:val="006001A6"/>
    <w:rsid w:val="0060326A"/>
    <w:rsid w:val="00603D3F"/>
    <w:rsid w:val="0060422F"/>
    <w:rsid w:val="00604753"/>
    <w:rsid w:val="00604A28"/>
    <w:rsid w:val="006072E6"/>
    <w:rsid w:val="00610624"/>
    <w:rsid w:val="00614370"/>
    <w:rsid w:val="006178FA"/>
    <w:rsid w:val="0062018D"/>
    <w:rsid w:val="006209BE"/>
    <w:rsid w:val="006234CC"/>
    <w:rsid w:val="0062376E"/>
    <w:rsid w:val="00624A9C"/>
    <w:rsid w:val="006274B8"/>
    <w:rsid w:val="0062768A"/>
    <w:rsid w:val="006321CA"/>
    <w:rsid w:val="00632EF8"/>
    <w:rsid w:val="00636B1D"/>
    <w:rsid w:val="00640FE5"/>
    <w:rsid w:val="00641190"/>
    <w:rsid w:val="006416DC"/>
    <w:rsid w:val="00642F68"/>
    <w:rsid w:val="0064792E"/>
    <w:rsid w:val="00647D41"/>
    <w:rsid w:val="006503D0"/>
    <w:rsid w:val="006529CF"/>
    <w:rsid w:val="0065324F"/>
    <w:rsid w:val="00653515"/>
    <w:rsid w:val="00654FFE"/>
    <w:rsid w:val="0065644E"/>
    <w:rsid w:val="00660671"/>
    <w:rsid w:val="00665810"/>
    <w:rsid w:val="00665FD8"/>
    <w:rsid w:val="00666A79"/>
    <w:rsid w:val="00667B1F"/>
    <w:rsid w:val="006724D7"/>
    <w:rsid w:val="00673EFE"/>
    <w:rsid w:val="006756A1"/>
    <w:rsid w:val="00677206"/>
    <w:rsid w:val="00681C84"/>
    <w:rsid w:val="00683366"/>
    <w:rsid w:val="00683BA5"/>
    <w:rsid w:val="00686313"/>
    <w:rsid w:val="00686999"/>
    <w:rsid w:val="00690540"/>
    <w:rsid w:val="006922D7"/>
    <w:rsid w:val="0069230E"/>
    <w:rsid w:val="0069326D"/>
    <w:rsid w:val="00694B63"/>
    <w:rsid w:val="00695221"/>
    <w:rsid w:val="006A6924"/>
    <w:rsid w:val="006B2281"/>
    <w:rsid w:val="006B33A2"/>
    <w:rsid w:val="006B3857"/>
    <w:rsid w:val="006B3B3C"/>
    <w:rsid w:val="006B5E52"/>
    <w:rsid w:val="006C059F"/>
    <w:rsid w:val="006C17B0"/>
    <w:rsid w:val="006C1EA4"/>
    <w:rsid w:val="006C1EB1"/>
    <w:rsid w:val="006C5D9A"/>
    <w:rsid w:val="006C6AEC"/>
    <w:rsid w:val="006D0291"/>
    <w:rsid w:val="006D1325"/>
    <w:rsid w:val="006D15BD"/>
    <w:rsid w:val="006D1783"/>
    <w:rsid w:val="006D36F8"/>
    <w:rsid w:val="006D3D0D"/>
    <w:rsid w:val="006D5AD0"/>
    <w:rsid w:val="006D7336"/>
    <w:rsid w:val="006E006D"/>
    <w:rsid w:val="006E1ACC"/>
    <w:rsid w:val="006E21C8"/>
    <w:rsid w:val="006E283D"/>
    <w:rsid w:val="006E430A"/>
    <w:rsid w:val="006E5645"/>
    <w:rsid w:val="006E7B2B"/>
    <w:rsid w:val="006F0C9C"/>
    <w:rsid w:val="006F57B2"/>
    <w:rsid w:val="006F640D"/>
    <w:rsid w:val="007042FF"/>
    <w:rsid w:val="00704C0F"/>
    <w:rsid w:val="00705DBD"/>
    <w:rsid w:val="00705E93"/>
    <w:rsid w:val="00713203"/>
    <w:rsid w:val="00713578"/>
    <w:rsid w:val="00713BDC"/>
    <w:rsid w:val="0071550E"/>
    <w:rsid w:val="00716AE5"/>
    <w:rsid w:val="007175D6"/>
    <w:rsid w:val="00720B12"/>
    <w:rsid w:val="0072154B"/>
    <w:rsid w:val="00724990"/>
    <w:rsid w:val="007255D5"/>
    <w:rsid w:val="0073122E"/>
    <w:rsid w:val="00732971"/>
    <w:rsid w:val="0073314D"/>
    <w:rsid w:val="00733492"/>
    <w:rsid w:val="00733FB0"/>
    <w:rsid w:val="0074156A"/>
    <w:rsid w:val="00741A31"/>
    <w:rsid w:val="00754BC4"/>
    <w:rsid w:val="00755B6F"/>
    <w:rsid w:val="007565D0"/>
    <w:rsid w:val="00761745"/>
    <w:rsid w:val="00761E3A"/>
    <w:rsid w:val="00764DAB"/>
    <w:rsid w:val="007669B3"/>
    <w:rsid w:val="00766CE7"/>
    <w:rsid w:val="00766E76"/>
    <w:rsid w:val="00767DF5"/>
    <w:rsid w:val="007725FA"/>
    <w:rsid w:val="00772CE1"/>
    <w:rsid w:val="00773CD6"/>
    <w:rsid w:val="00775099"/>
    <w:rsid w:val="00776485"/>
    <w:rsid w:val="00776739"/>
    <w:rsid w:val="007775CF"/>
    <w:rsid w:val="00781352"/>
    <w:rsid w:val="00781A78"/>
    <w:rsid w:val="0078214A"/>
    <w:rsid w:val="00782578"/>
    <w:rsid w:val="007827A2"/>
    <w:rsid w:val="00790B55"/>
    <w:rsid w:val="00791BE5"/>
    <w:rsid w:val="007922D8"/>
    <w:rsid w:val="00793358"/>
    <w:rsid w:val="00795C8E"/>
    <w:rsid w:val="0079711C"/>
    <w:rsid w:val="007A22C6"/>
    <w:rsid w:val="007A4B13"/>
    <w:rsid w:val="007A7EF7"/>
    <w:rsid w:val="007B00D6"/>
    <w:rsid w:val="007B2E6C"/>
    <w:rsid w:val="007B38CE"/>
    <w:rsid w:val="007B5B5E"/>
    <w:rsid w:val="007C11A9"/>
    <w:rsid w:val="007C2311"/>
    <w:rsid w:val="007C23BD"/>
    <w:rsid w:val="007C3D5B"/>
    <w:rsid w:val="007C68E8"/>
    <w:rsid w:val="007C6C37"/>
    <w:rsid w:val="007D0101"/>
    <w:rsid w:val="007D0650"/>
    <w:rsid w:val="007D4FC2"/>
    <w:rsid w:val="007D6C42"/>
    <w:rsid w:val="007D7CBF"/>
    <w:rsid w:val="007E0B31"/>
    <w:rsid w:val="007E0C24"/>
    <w:rsid w:val="007E201A"/>
    <w:rsid w:val="007E258A"/>
    <w:rsid w:val="007E2D5F"/>
    <w:rsid w:val="007E30AA"/>
    <w:rsid w:val="007E3CF7"/>
    <w:rsid w:val="007E5622"/>
    <w:rsid w:val="007E7E60"/>
    <w:rsid w:val="007F0057"/>
    <w:rsid w:val="007F04B5"/>
    <w:rsid w:val="007F33A6"/>
    <w:rsid w:val="007F3D67"/>
    <w:rsid w:val="007F76AD"/>
    <w:rsid w:val="00801C33"/>
    <w:rsid w:val="008031D5"/>
    <w:rsid w:val="00804382"/>
    <w:rsid w:val="008044F0"/>
    <w:rsid w:val="008065F1"/>
    <w:rsid w:val="00807317"/>
    <w:rsid w:val="008076BE"/>
    <w:rsid w:val="00810094"/>
    <w:rsid w:val="00812930"/>
    <w:rsid w:val="008153AC"/>
    <w:rsid w:val="00816ED5"/>
    <w:rsid w:val="008202FA"/>
    <w:rsid w:val="00821DC0"/>
    <w:rsid w:val="00825EB9"/>
    <w:rsid w:val="00826AD2"/>
    <w:rsid w:val="00827115"/>
    <w:rsid w:val="008312AF"/>
    <w:rsid w:val="008313CB"/>
    <w:rsid w:val="00831806"/>
    <w:rsid w:val="00831BCB"/>
    <w:rsid w:val="0083499F"/>
    <w:rsid w:val="008413C7"/>
    <w:rsid w:val="00841404"/>
    <w:rsid w:val="00841947"/>
    <w:rsid w:val="008425EC"/>
    <w:rsid w:val="00845C6A"/>
    <w:rsid w:val="00845F56"/>
    <w:rsid w:val="00850809"/>
    <w:rsid w:val="008518EC"/>
    <w:rsid w:val="008531BA"/>
    <w:rsid w:val="00855950"/>
    <w:rsid w:val="00857608"/>
    <w:rsid w:val="00864D0D"/>
    <w:rsid w:val="00866B22"/>
    <w:rsid w:val="00867447"/>
    <w:rsid w:val="0087578A"/>
    <w:rsid w:val="008768A0"/>
    <w:rsid w:val="0087781C"/>
    <w:rsid w:val="008804DD"/>
    <w:rsid w:val="00880F4F"/>
    <w:rsid w:val="008819B5"/>
    <w:rsid w:val="008821EE"/>
    <w:rsid w:val="008824E7"/>
    <w:rsid w:val="008837C8"/>
    <w:rsid w:val="008837E0"/>
    <w:rsid w:val="00885698"/>
    <w:rsid w:val="00885986"/>
    <w:rsid w:val="008863B1"/>
    <w:rsid w:val="0088685D"/>
    <w:rsid w:val="00887450"/>
    <w:rsid w:val="0088786D"/>
    <w:rsid w:val="00887A0B"/>
    <w:rsid w:val="00890F76"/>
    <w:rsid w:val="00891B2B"/>
    <w:rsid w:val="00894287"/>
    <w:rsid w:val="008A1298"/>
    <w:rsid w:val="008A3F54"/>
    <w:rsid w:val="008A75F5"/>
    <w:rsid w:val="008A7B42"/>
    <w:rsid w:val="008B0A87"/>
    <w:rsid w:val="008B26B2"/>
    <w:rsid w:val="008B2D15"/>
    <w:rsid w:val="008B7A58"/>
    <w:rsid w:val="008C0F0A"/>
    <w:rsid w:val="008C2280"/>
    <w:rsid w:val="008C41BB"/>
    <w:rsid w:val="008C472B"/>
    <w:rsid w:val="008C483C"/>
    <w:rsid w:val="008C60B1"/>
    <w:rsid w:val="008C7E6C"/>
    <w:rsid w:val="008D2607"/>
    <w:rsid w:val="008D4787"/>
    <w:rsid w:val="008D69F9"/>
    <w:rsid w:val="008E0867"/>
    <w:rsid w:val="008E1210"/>
    <w:rsid w:val="008E269D"/>
    <w:rsid w:val="008E4F4D"/>
    <w:rsid w:val="008E5ACC"/>
    <w:rsid w:val="008F0464"/>
    <w:rsid w:val="008F2341"/>
    <w:rsid w:val="008F2E07"/>
    <w:rsid w:val="008F413C"/>
    <w:rsid w:val="009009C8"/>
    <w:rsid w:val="009052ED"/>
    <w:rsid w:val="00907724"/>
    <w:rsid w:val="00910F7E"/>
    <w:rsid w:val="00916000"/>
    <w:rsid w:val="0092176E"/>
    <w:rsid w:val="00921A5E"/>
    <w:rsid w:val="00923D3A"/>
    <w:rsid w:val="00924A05"/>
    <w:rsid w:val="00931B66"/>
    <w:rsid w:val="009324B7"/>
    <w:rsid w:val="00932FC9"/>
    <w:rsid w:val="00940F11"/>
    <w:rsid w:val="00941D18"/>
    <w:rsid w:val="00942603"/>
    <w:rsid w:val="009447DF"/>
    <w:rsid w:val="009455F8"/>
    <w:rsid w:val="00946082"/>
    <w:rsid w:val="009469E5"/>
    <w:rsid w:val="00951A09"/>
    <w:rsid w:val="00951E68"/>
    <w:rsid w:val="009523B4"/>
    <w:rsid w:val="009539E9"/>
    <w:rsid w:val="00955AD9"/>
    <w:rsid w:val="0095655A"/>
    <w:rsid w:val="00956FE0"/>
    <w:rsid w:val="009635A1"/>
    <w:rsid w:val="009635C7"/>
    <w:rsid w:val="0096594A"/>
    <w:rsid w:val="00967C8A"/>
    <w:rsid w:val="00970407"/>
    <w:rsid w:val="009725BF"/>
    <w:rsid w:val="009759F8"/>
    <w:rsid w:val="00977315"/>
    <w:rsid w:val="00980C61"/>
    <w:rsid w:val="00982BA7"/>
    <w:rsid w:val="00986A7C"/>
    <w:rsid w:val="00990236"/>
    <w:rsid w:val="009909D3"/>
    <w:rsid w:val="00990A81"/>
    <w:rsid w:val="0099474C"/>
    <w:rsid w:val="009951A5"/>
    <w:rsid w:val="009A061D"/>
    <w:rsid w:val="009A1AAF"/>
    <w:rsid w:val="009A3610"/>
    <w:rsid w:val="009A4602"/>
    <w:rsid w:val="009A72AC"/>
    <w:rsid w:val="009B1861"/>
    <w:rsid w:val="009B1CCC"/>
    <w:rsid w:val="009B1E7C"/>
    <w:rsid w:val="009B2C1B"/>
    <w:rsid w:val="009B4309"/>
    <w:rsid w:val="009B58FC"/>
    <w:rsid w:val="009C0EC4"/>
    <w:rsid w:val="009C262D"/>
    <w:rsid w:val="009C42A0"/>
    <w:rsid w:val="009C4B50"/>
    <w:rsid w:val="009C73ED"/>
    <w:rsid w:val="009D1413"/>
    <w:rsid w:val="009D291E"/>
    <w:rsid w:val="009D3821"/>
    <w:rsid w:val="009D4517"/>
    <w:rsid w:val="009D50F4"/>
    <w:rsid w:val="009D53E1"/>
    <w:rsid w:val="009E1A1A"/>
    <w:rsid w:val="009E1BEE"/>
    <w:rsid w:val="009E2288"/>
    <w:rsid w:val="009E32A1"/>
    <w:rsid w:val="009E45F7"/>
    <w:rsid w:val="009E56B6"/>
    <w:rsid w:val="009F0F06"/>
    <w:rsid w:val="009F4874"/>
    <w:rsid w:val="009F7103"/>
    <w:rsid w:val="009F7FD2"/>
    <w:rsid w:val="00A04A0C"/>
    <w:rsid w:val="00A058A8"/>
    <w:rsid w:val="00A11D95"/>
    <w:rsid w:val="00A128B4"/>
    <w:rsid w:val="00A1561B"/>
    <w:rsid w:val="00A171D7"/>
    <w:rsid w:val="00A17CBC"/>
    <w:rsid w:val="00A210C9"/>
    <w:rsid w:val="00A2161C"/>
    <w:rsid w:val="00A21F0B"/>
    <w:rsid w:val="00A22A4F"/>
    <w:rsid w:val="00A22F6D"/>
    <w:rsid w:val="00A24F0D"/>
    <w:rsid w:val="00A25A63"/>
    <w:rsid w:val="00A30EBE"/>
    <w:rsid w:val="00A32084"/>
    <w:rsid w:val="00A36B3A"/>
    <w:rsid w:val="00A36FD7"/>
    <w:rsid w:val="00A37AB3"/>
    <w:rsid w:val="00A40E53"/>
    <w:rsid w:val="00A41B0B"/>
    <w:rsid w:val="00A4490C"/>
    <w:rsid w:val="00A44D61"/>
    <w:rsid w:val="00A47F36"/>
    <w:rsid w:val="00A50F4D"/>
    <w:rsid w:val="00A5475D"/>
    <w:rsid w:val="00A555D4"/>
    <w:rsid w:val="00A55D56"/>
    <w:rsid w:val="00A603F7"/>
    <w:rsid w:val="00A6152D"/>
    <w:rsid w:val="00A61785"/>
    <w:rsid w:val="00A6291E"/>
    <w:rsid w:val="00A62AD0"/>
    <w:rsid w:val="00A643C7"/>
    <w:rsid w:val="00A65908"/>
    <w:rsid w:val="00A66C2F"/>
    <w:rsid w:val="00A70523"/>
    <w:rsid w:val="00A7102F"/>
    <w:rsid w:val="00A71136"/>
    <w:rsid w:val="00A71264"/>
    <w:rsid w:val="00A72DA3"/>
    <w:rsid w:val="00A7375C"/>
    <w:rsid w:val="00A77893"/>
    <w:rsid w:val="00A80CEF"/>
    <w:rsid w:val="00A83E30"/>
    <w:rsid w:val="00A84357"/>
    <w:rsid w:val="00A857A4"/>
    <w:rsid w:val="00A91748"/>
    <w:rsid w:val="00A91842"/>
    <w:rsid w:val="00A93498"/>
    <w:rsid w:val="00A96E27"/>
    <w:rsid w:val="00A978E4"/>
    <w:rsid w:val="00AA0B62"/>
    <w:rsid w:val="00AA515B"/>
    <w:rsid w:val="00AA5381"/>
    <w:rsid w:val="00AA5B79"/>
    <w:rsid w:val="00AB003F"/>
    <w:rsid w:val="00AB33C2"/>
    <w:rsid w:val="00AB6094"/>
    <w:rsid w:val="00AB7991"/>
    <w:rsid w:val="00AB7EC8"/>
    <w:rsid w:val="00AC242B"/>
    <w:rsid w:val="00AC6321"/>
    <w:rsid w:val="00AD15DE"/>
    <w:rsid w:val="00AD2C50"/>
    <w:rsid w:val="00AD2F4F"/>
    <w:rsid w:val="00AD62A7"/>
    <w:rsid w:val="00AD6968"/>
    <w:rsid w:val="00AD78D6"/>
    <w:rsid w:val="00AE1E91"/>
    <w:rsid w:val="00AE265E"/>
    <w:rsid w:val="00AE6B0E"/>
    <w:rsid w:val="00AE6DF2"/>
    <w:rsid w:val="00AE74EC"/>
    <w:rsid w:val="00AF4C57"/>
    <w:rsid w:val="00AF69B6"/>
    <w:rsid w:val="00B012D3"/>
    <w:rsid w:val="00B013EF"/>
    <w:rsid w:val="00B02353"/>
    <w:rsid w:val="00B04652"/>
    <w:rsid w:val="00B06CDA"/>
    <w:rsid w:val="00B10F40"/>
    <w:rsid w:val="00B1256B"/>
    <w:rsid w:val="00B13C62"/>
    <w:rsid w:val="00B14384"/>
    <w:rsid w:val="00B146C8"/>
    <w:rsid w:val="00B213D4"/>
    <w:rsid w:val="00B22621"/>
    <w:rsid w:val="00B2389D"/>
    <w:rsid w:val="00B249AB"/>
    <w:rsid w:val="00B26911"/>
    <w:rsid w:val="00B26FD6"/>
    <w:rsid w:val="00B27D98"/>
    <w:rsid w:val="00B3275C"/>
    <w:rsid w:val="00B34964"/>
    <w:rsid w:val="00B41701"/>
    <w:rsid w:val="00B41FDA"/>
    <w:rsid w:val="00B47232"/>
    <w:rsid w:val="00B50322"/>
    <w:rsid w:val="00B51218"/>
    <w:rsid w:val="00B51280"/>
    <w:rsid w:val="00B51DDB"/>
    <w:rsid w:val="00B52EA6"/>
    <w:rsid w:val="00B537BA"/>
    <w:rsid w:val="00B55699"/>
    <w:rsid w:val="00B557FA"/>
    <w:rsid w:val="00B57E57"/>
    <w:rsid w:val="00B6022B"/>
    <w:rsid w:val="00B603B2"/>
    <w:rsid w:val="00B6043D"/>
    <w:rsid w:val="00B648AB"/>
    <w:rsid w:val="00B659B5"/>
    <w:rsid w:val="00B80EA7"/>
    <w:rsid w:val="00B82991"/>
    <w:rsid w:val="00B83FD5"/>
    <w:rsid w:val="00B85741"/>
    <w:rsid w:val="00B86311"/>
    <w:rsid w:val="00B86749"/>
    <w:rsid w:val="00B87834"/>
    <w:rsid w:val="00B87C01"/>
    <w:rsid w:val="00B922DF"/>
    <w:rsid w:val="00B9682A"/>
    <w:rsid w:val="00BA0691"/>
    <w:rsid w:val="00BA39C1"/>
    <w:rsid w:val="00BA78A5"/>
    <w:rsid w:val="00BB02B9"/>
    <w:rsid w:val="00BB19ED"/>
    <w:rsid w:val="00BB2BB7"/>
    <w:rsid w:val="00BB4ECD"/>
    <w:rsid w:val="00BB644E"/>
    <w:rsid w:val="00BC06E4"/>
    <w:rsid w:val="00BC3C65"/>
    <w:rsid w:val="00BD06A3"/>
    <w:rsid w:val="00BD276C"/>
    <w:rsid w:val="00BD7B1A"/>
    <w:rsid w:val="00BE14E5"/>
    <w:rsid w:val="00BE6CDC"/>
    <w:rsid w:val="00BF4443"/>
    <w:rsid w:val="00BF4DBD"/>
    <w:rsid w:val="00BF6ED5"/>
    <w:rsid w:val="00C0140F"/>
    <w:rsid w:val="00C026F5"/>
    <w:rsid w:val="00C029A5"/>
    <w:rsid w:val="00C0318C"/>
    <w:rsid w:val="00C0477A"/>
    <w:rsid w:val="00C05722"/>
    <w:rsid w:val="00C075E7"/>
    <w:rsid w:val="00C07B54"/>
    <w:rsid w:val="00C10966"/>
    <w:rsid w:val="00C13D59"/>
    <w:rsid w:val="00C14AD2"/>
    <w:rsid w:val="00C15702"/>
    <w:rsid w:val="00C17428"/>
    <w:rsid w:val="00C21107"/>
    <w:rsid w:val="00C21925"/>
    <w:rsid w:val="00C2219E"/>
    <w:rsid w:val="00C229C6"/>
    <w:rsid w:val="00C24296"/>
    <w:rsid w:val="00C25641"/>
    <w:rsid w:val="00C25BC5"/>
    <w:rsid w:val="00C27260"/>
    <w:rsid w:val="00C30F52"/>
    <w:rsid w:val="00C3284C"/>
    <w:rsid w:val="00C339B2"/>
    <w:rsid w:val="00C349A2"/>
    <w:rsid w:val="00C35774"/>
    <w:rsid w:val="00C376FE"/>
    <w:rsid w:val="00C44389"/>
    <w:rsid w:val="00C50167"/>
    <w:rsid w:val="00C5131C"/>
    <w:rsid w:val="00C51762"/>
    <w:rsid w:val="00C51C7D"/>
    <w:rsid w:val="00C52E0B"/>
    <w:rsid w:val="00C53A07"/>
    <w:rsid w:val="00C54738"/>
    <w:rsid w:val="00C55166"/>
    <w:rsid w:val="00C5551E"/>
    <w:rsid w:val="00C555FC"/>
    <w:rsid w:val="00C576FD"/>
    <w:rsid w:val="00C57F3C"/>
    <w:rsid w:val="00C60125"/>
    <w:rsid w:val="00C6029D"/>
    <w:rsid w:val="00C60F72"/>
    <w:rsid w:val="00C635B7"/>
    <w:rsid w:val="00C646BD"/>
    <w:rsid w:val="00C65113"/>
    <w:rsid w:val="00C66D15"/>
    <w:rsid w:val="00C679B3"/>
    <w:rsid w:val="00C67C04"/>
    <w:rsid w:val="00C71DFC"/>
    <w:rsid w:val="00C73525"/>
    <w:rsid w:val="00C744E1"/>
    <w:rsid w:val="00C7459A"/>
    <w:rsid w:val="00C82293"/>
    <w:rsid w:val="00C82AB5"/>
    <w:rsid w:val="00C82F4D"/>
    <w:rsid w:val="00CA0496"/>
    <w:rsid w:val="00CA04FA"/>
    <w:rsid w:val="00CA2E1E"/>
    <w:rsid w:val="00CA6E44"/>
    <w:rsid w:val="00CB35DE"/>
    <w:rsid w:val="00CB4AE5"/>
    <w:rsid w:val="00CB5BC2"/>
    <w:rsid w:val="00CB665D"/>
    <w:rsid w:val="00CC3B55"/>
    <w:rsid w:val="00CC4DD1"/>
    <w:rsid w:val="00CC6C84"/>
    <w:rsid w:val="00CC71FA"/>
    <w:rsid w:val="00CD16D3"/>
    <w:rsid w:val="00CD1CE4"/>
    <w:rsid w:val="00CD25D5"/>
    <w:rsid w:val="00CD33A5"/>
    <w:rsid w:val="00CD6525"/>
    <w:rsid w:val="00CD6D94"/>
    <w:rsid w:val="00CD718B"/>
    <w:rsid w:val="00CE1C67"/>
    <w:rsid w:val="00CE1C9E"/>
    <w:rsid w:val="00CE1D1C"/>
    <w:rsid w:val="00CE2BEC"/>
    <w:rsid w:val="00CE4E7F"/>
    <w:rsid w:val="00CE6845"/>
    <w:rsid w:val="00CF0B86"/>
    <w:rsid w:val="00CF15C6"/>
    <w:rsid w:val="00CF28AB"/>
    <w:rsid w:val="00CF60C2"/>
    <w:rsid w:val="00D00E4F"/>
    <w:rsid w:val="00D0121C"/>
    <w:rsid w:val="00D04670"/>
    <w:rsid w:val="00D0544D"/>
    <w:rsid w:val="00D066B9"/>
    <w:rsid w:val="00D0707A"/>
    <w:rsid w:val="00D11801"/>
    <w:rsid w:val="00D12163"/>
    <w:rsid w:val="00D13E0B"/>
    <w:rsid w:val="00D14551"/>
    <w:rsid w:val="00D145E7"/>
    <w:rsid w:val="00D15C91"/>
    <w:rsid w:val="00D2222E"/>
    <w:rsid w:val="00D23C1E"/>
    <w:rsid w:val="00D23F5F"/>
    <w:rsid w:val="00D25674"/>
    <w:rsid w:val="00D26AE9"/>
    <w:rsid w:val="00D2778B"/>
    <w:rsid w:val="00D32DCE"/>
    <w:rsid w:val="00D33BED"/>
    <w:rsid w:val="00D350D0"/>
    <w:rsid w:val="00D36F26"/>
    <w:rsid w:val="00D41019"/>
    <w:rsid w:val="00D412E4"/>
    <w:rsid w:val="00D43415"/>
    <w:rsid w:val="00D44A6C"/>
    <w:rsid w:val="00D472D6"/>
    <w:rsid w:val="00D5079B"/>
    <w:rsid w:val="00D512D1"/>
    <w:rsid w:val="00D51726"/>
    <w:rsid w:val="00D530CF"/>
    <w:rsid w:val="00D60E42"/>
    <w:rsid w:val="00D613BB"/>
    <w:rsid w:val="00D619D1"/>
    <w:rsid w:val="00D6392F"/>
    <w:rsid w:val="00D63C2D"/>
    <w:rsid w:val="00D66C03"/>
    <w:rsid w:val="00D70ECC"/>
    <w:rsid w:val="00D7198F"/>
    <w:rsid w:val="00D73A42"/>
    <w:rsid w:val="00D74612"/>
    <w:rsid w:val="00D75FC1"/>
    <w:rsid w:val="00D7604E"/>
    <w:rsid w:val="00D76933"/>
    <w:rsid w:val="00D76997"/>
    <w:rsid w:val="00D80E74"/>
    <w:rsid w:val="00D81F15"/>
    <w:rsid w:val="00D82E69"/>
    <w:rsid w:val="00D844E2"/>
    <w:rsid w:val="00D84C4B"/>
    <w:rsid w:val="00D8690E"/>
    <w:rsid w:val="00D901F3"/>
    <w:rsid w:val="00D907DC"/>
    <w:rsid w:val="00D93ADB"/>
    <w:rsid w:val="00D93CC1"/>
    <w:rsid w:val="00D96641"/>
    <w:rsid w:val="00DA31D7"/>
    <w:rsid w:val="00DA360F"/>
    <w:rsid w:val="00DA53C5"/>
    <w:rsid w:val="00DA6010"/>
    <w:rsid w:val="00DA608A"/>
    <w:rsid w:val="00DB0175"/>
    <w:rsid w:val="00DB1246"/>
    <w:rsid w:val="00DB1EEE"/>
    <w:rsid w:val="00DB443E"/>
    <w:rsid w:val="00DB4747"/>
    <w:rsid w:val="00DC1AC6"/>
    <w:rsid w:val="00DC1EC4"/>
    <w:rsid w:val="00DC4406"/>
    <w:rsid w:val="00DC7E06"/>
    <w:rsid w:val="00DD22F7"/>
    <w:rsid w:val="00DD3130"/>
    <w:rsid w:val="00DD443D"/>
    <w:rsid w:val="00DD52E2"/>
    <w:rsid w:val="00DD6FC9"/>
    <w:rsid w:val="00DD7BB8"/>
    <w:rsid w:val="00DE5978"/>
    <w:rsid w:val="00DE64D3"/>
    <w:rsid w:val="00DF3397"/>
    <w:rsid w:val="00DF4964"/>
    <w:rsid w:val="00E0009B"/>
    <w:rsid w:val="00E00118"/>
    <w:rsid w:val="00E00628"/>
    <w:rsid w:val="00E020DA"/>
    <w:rsid w:val="00E02B27"/>
    <w:rsid w:val="00E03160"/>
    <w:rsid w:val="00E03EA9"/>
    <w:rsid w:val="00E05B93"/>
    <w:rsid w:val="00E11F79"/>
    <w:rsid w:val="00E126FC"/>
    <w:rsid w:val="00E12BF8"/>
    <w:rsid w:val="00E13D26"/>
    <w:rsid w:val="00E15A12"/>
    <w:rsid w:val="00E16921"/>
    <w:rsid w:val="00E17AF1"/>
    <w:rsid w:val="00E20413"/>
    <w:rsid w:val="00E20EC1"/>
    <w:rsid w:val="00E2320E"/>
    <w:rsid w:val="00E24EE0"/>
    <w:rsid w:val="00E25292"/>
    <w:rsid w:val="00E31C41"/>
    <w:rsid w:val="00E37D25"/>
    <w:rsid w:val="00E433A3"/>
    <w:rsid w:val="00E43480"/>
    <w:rsid w:val="00E44BF4"/>
    <w:rsid w:val="00E46C36"/>
    <w:rsid w:val="00E508DC"/>
    <w:rsid w:val="00E51BF9"/>
    <w:rsid w:val="00E53827"/>
    <w:rsid w:val="00E53C81"/>
    <w:rsid w:val="00E5667A"/>
    <w:rsid w:val="00E56CDB"/>
    <w:rsid w:val="00E62107"/>
    <w:rsid w:val="00E6242D"/>
    <w:rsid w:val="00E628B8"/>
    <w:rsid w:val="00E6739F"/>
    <w:rsid w:val="00E67AD5"/>
    <w:rsid w:val="00E71DF1"/>
    <w:rsid w:val="00E72604"/>
    <w:rsid w:val="00E73D3F"/>
    <w:rsid w:val="00E73DCE"/>
    <w:rsid w:val="00E8241F"/>
    <w:rsid w:val="00E82B6D"/>
    <w:rsid w:val="00E8303B"/>
    <w:rsid w:val="00E8342C"/>
    <w:rsid w:val="00E83F79"/>
    <w:rsid w:val="00E851AA"/>
    <w:rsid w:val="00E873CE"/>
    <w:rsid w:val="00E90E5D"/>
    <w:rsid w:val="00E91409"/>
    <w:rsid w:val="00E92911"/>
    <w:rsid w:val="00E93D09"/>
    <w:rsid w:val="00E9448A"/>
    <w:rsid w:val="00E94AF7"/>
    <w:rsid w:val="00E96A05"/>
    <w:rsid w:val="00E971EC"/>
    <w:rsid w:val="00EA25A4"/>
    <w:rsid w:val="00EA6495"/>
    <w:rsid w:val="00EC0B4A"/>
    <w:rsid w:val="00EC2EE4"/>
    <w:rsid w:val="00EC3147"/>
    <w:rsid w:val="00EC3871"/>
    <w:rsid w:val="00EC3DE8"/>
    <w:rsid w:val="00EC4C2D"/>
    <w:rsid w:val="00ED24CB"/>
    <w:rsid w:val="00ED264C"/>
    <w:rsid w:val="00ED3884"/>
    <w:rsid w:val="00ED493F"/>
    <w:rsid w:val="00ED66A1"/>
    <w:rsid w:val="00ED6B31"/>
    <w:rsid w:val="00ED7E32"/>
    <w:rsid w:val="00EE0E46"/>
    <w:rsid w:val="00EE3D8D"/>
    <w:rsid w:val="00EE500B"/>
    <w:rsid w:val="00EE512A"/>
    <w:rsid w:val="00EF2B9B"/>
    <w:rsid w:val="00EF48E5"/>
    <w:rsid w:val="00EF63EC"/>
    <w:rsid w:val="00F01164"/>
    <w:rsid w:val="00F01982"/>
    <w:rsid w:val="00F0389B"/>
    <w:rsid w:val="00F0429B"/>
    <w:rsid w:val="00F052A1"/>
    <w:rsid w:val="00F0680A"/>
    <w:rsid w:val="00F06A96"/>
    <w:rsid w:val="00F06F20"/>
    <w:rsid w:val="00F0720C"/>
    <w:rsid w:val="00F11764"/>
    <w:rsid w:val="00F12B3C"/>
    <w:rsid w:val="00F133F4"/>
    <w:rsid w:val="00F14DE5"/>
    <w:rsid w:val="00F151C2"/>
    <w:rsid w:val="00F15601"/>
    <w:rsid w:val="00F17979"/>
    <w:rsid w:val="00F17E01"/>
    <w:rsid w:val="00F215E3"/>
    <w:rsid w:val="00F220A4"/>
    <w:rsid w:val="00F22EF4"/>
    <w:rsid w:val="00F23887"/>
    <w:rsid w:val="00F30A86"/>
    <w:rsid w:val="00F331C2"/>
    <w:rsid w:val="00F3424F"/>
    <w:rsid w:val="00F35224"/>
    <w:rsid w:val="00F4228A"/>
    <w:rsid w:val="00F442D6"/>
    <w:rsid w:val="00F4516E"/>
    <w:rsid w:val="00F47BBD"/>
    <w:rsid w:val="00F5032A"/>
    <w:rsid w:val="00F507C6"/>
    <w:rsid w:val="00F520F7"/>
    <w:rsid w:val="00F5434B"/>
    <w:rsid w:val="00F54627"/>
    <w:rsid w:val="00F547FB"/>
    <w:rsid w:val="00F553C4"/>
    <w:rsid w:val="00F604EA"/>
    <w:rsid w:val="00F623F4"/>
    <w:rsid w:val="00F638C0"/>
    <w:rsid w:val="00F664AA"/>
    <w:rsid w:val="00F67FFB"/>
    <w:rsid w:val="00F70D35"/>
    <w:rsid w:val="00F720A4"/>
    <w:rsid w:val="00F72AE2"/>
    <w:rsid w:val="00F72D60"/>
    <w:rsid w:val="00F736FF"/>
    <w:rsid w:val="00F73B6B"/>
    <w:rsid w:val="00F7480D"/>
    <w:rsid w:val="00F7537F"/>
    <w:rsid w:val="00F75DEF"/>
    <w:rsid w:val="00F77F5C"/>
    <w:rsid w:val="00F80695"/>
    <w:rsid w:val="00F80D73"/>
    <w:rsid w:val="00F80FD9"/>
    <w:rsid w:val="00F82815"/>
    <w:rsid w:val="00F8419C"/>
    <w:rsid w:val="00F846F2"/>
    <w:rsid w:val="00F86BE1"/>
    <w:rsid w:val="00F87C99"/>
    <w:rsid w:val="00F9289A"/>
    <w:rsid w:val="00F92FEE"/>
    <w:rsid w:val="00F938B5"/>
    <w:rsid w:val="00F94360"/>
    <w:rsid w:val="00F94D4C"/>
    <w:rsid w:val="00FA16EF"/>
    <w:rsid w:val="00FA329A"/>
    <w:rsid w:val="00FA7F35"/>
    <w:rsid w:val="00FB0683"/>
    <w:rsid w:val="00FB30CD"/>
    <w:rsid w:val="00FB409E"/>
    <w:rsid w:val="00FB4EB6"/>
    <w:rsid w:val="00FB4FA5"/>
    <w:rsid w:val="00FC31C0"/>
    <w:rsid w:val="00FC3D4F"/>
    <w:rsid w:val="00FC3DBD"/>
    <w:rsid w:val="00FC4D59"/>
    <w:rsid w:val="00FC6E98"/>
    <w:rsid w:val="00FD0921"/>
    <w:rsid w:val="00FD13BB"/>
    <w:rsid w:val="00FD2108"/>
    <w:rsid w:val="00FD64CF"/>
    <w:rsid w:val="00FE76D4"/>
    <w:rsid w:val="00FE787C"/>
    <w:rsid w:val="00FF0622"/>
    <w:rsid w:val="00FF0AAC"/>
    <w:rsid w:val="00FF2E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A9B0E"/>
  <w15:chartTrackingRefBased/>
  <w15:docId w15:val="{D85B7057-B7E7-43BA-A51F-9CEEC533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67"/>
  </w:style>
  <w:style w:type="paragraph" w:styleId="Ttulo1">
    <w:name w:val="heading 1"/>
    <w:basedOn w:val="Normal"/>
    <w:next w:val="Normal"/>
    <w:link w:val="Ttulo1Car"/>
    <w:qFormat/>
    <w:rsid w:val="00EC3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095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095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rsid w:val="00CB4AE5"/>
    <w:pPr>
      <w:keepNext/>
      <w:keepLines/>
      <w:spacing w:before="40" w:after="0" w:line="240" w:lineRule="auto"/>
      <w:outlineLvl w:val="3"/>
    </w:pPr>
    <w:rPr>
      <w:rFonts w:ascii="Calibri" w:eastAsia="Calibri" w:hAnsi="Calibri" w:cs="Calibri"/>
      <w:i/>
      <w:color w:val="2E75B5"/>
      <w:sz w:val="20"/>
      <w:szCs w:val="20"/>
      <w:lang w:val="es-PE" w:eastAsia="es-PE"/>
    </w:rPr>
  </w:style>
  <w:style w:type="paragraph" w:styleId="Ttulo5">
    <w:name w:val="heading 5"/>
    <w:basedOn w:val="Normal"/>
    <w:next w:val="Normal"/>
    <w:link w:val="Ttulo5Car"/>
    <w:rsid w:val="00CB4AE5"/>
    <w:pPr>
      <w:keepNext/>
      <w:keepLines/>
      <w:spacing w:before="220" w:after="40" w:line="240" w:lineRule="auto"/>
      <w:outlineLvl w:val="4"/>
    </w:pPr>
    <w:rPr>
      <w:rFonts w:ascii="Times New Roman" w:eastAsia="Times New Roman" w:hAnsi="Times New Roman" w:cs="Times New Roman"/>
      <w:b/>
      <w:lang w:val="es-PE" w:eastAsia="es-PE"/>
    </w:rPr>
  </w:style>
  <w:style w:type="paragraph" w:styleId="Ttulo6">
    <w:name w:val="heading 6"/>
    <w:basedOn w:val="Normal"/>
    <w:next w:val="Normal"/>
    <w:link w:val="Ttulo6Car"/>
    <w:rsid w:val="00CB4AE5"/>
    <w:pPr>
      <w:keepNext/>
      <w:keepLines/>
      <w:spacing w:before="200" w:after="40" w:line="240" w:lineRule="auto"/>
      <w:outlineLvl w:val="5"/>
    </w:pPr>
    <w:rPr>
      <w:rFonts w:ascii="Times New Roman" w:eastAsia="Times New Roman" w:hAnsi="Times New Roman" w:cs="Times New Roman"/>
      <w:b/>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3DE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571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571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CB4AE5"/>
    <w:rPr>
      <w:rFonts w:ascii="Calibri" w:eastAsia="Calibri" w:hAnsi="Calibri" w:cs="Calibri"/>
      <w:i/>
      <w:color w:val="2E75B5"/>
      <w:sz w:val="20"/>
      <w:szCs w:val="20"/>
      <w:lang w:val="es-PE" w:eastAsia="es-PE"/>
    </w:rPr>
  </w:style>
  <w:style w:type="character" w:customStyle="1" w:styleId="Ttulo5Car">
    <w:name w:val="Título 5 Car"/>
    <w:basedOn w:val="Fuentedeprrafopredeter"/>
    <w:link w:val="Ttulo5"/>
    <w:rsid w:val="00CB4AE5"/>
    <w:rPr>
      <w:rFonts w:ascii="Times New Roman" w:eastAsia="Times New Roman" w:hAnsi="Times New Roman" w:cs="Times New Roman"/>
      <w:b/>
      <w:lang w:val="es-PE" w:eastAsia="es-PE"/>
    </w:rPr>
  </w:style>
  <w:style w:type="character" w:customStyle="1" w:styleId="Ttulo6Car">
    <w:name w:val="Título 6 Car"/>
    <w:basedOn w:val="Fuentedeprrafopredeter"/>
    <w:link w:val="Ttulo6"/>
    <w:rsid w:val="00CB4AE5"/>
    <w:rPr>
      <w:rFonts w:ascii="Times New Roman" w:eastAsia="Times New Roman" w:hAnsi="Times New Roman" w:cs="Times New Roman"/>
      <w:b/>
      <w:sz w:val="20"/>
      <w:szCs w:val="20"/>
      <w:lang w:val="es-PE" w:eastAsia="es-PE"/>
    </w:rPr>
  </w:style>
  <w:style w:type="paragraph" w:styleId="TtuloTDC">
    <w:name w:val="TOC Heading"/>
    <w:basedOn w:val="Ttulo1"/>
    <w:next w:val="Normal"/>
    <w:uiPriority w:val="39"/>
    <w:unhideWhenUsed/>
    <w:qFormat/>
    <w:rsid w:val="00EC3DE8"/>
    <w:pPr>
      <w:outlineLvl w:val="9"/>
    </w:pPr>
    <w:rPr>
      <w:lang w:eastAsia="es-ES"/>
    </w:rPr>
  </w:style>
  <w:style w:type="paragraph" w:styleId="Prrafodelista">
    <w:name w:val="List Paragraph"/>
    <w:aliases w:val="Lista 123,Footnote,List Paragraph1,Cuadro 2-1,Párrafo de lista2,Titulo 1,NUMBERED PARAGRAPH,List Paragraph 1,References,ReferencesCxSpLast,lp1,Fundamentacion,NIVEL ONE,Párrafo de lista1,paul2,List Paragraph,Cita Pie de Página,titulo,Ha"/>
    <w:basedOn w:val="Normal"/>
    <w:link w:val="PrrafodelistaCar"/>
    <w:uiPriority w:val="34"/>
    <w:qFormat/>
    <w:rsid w:val="0009571B"/>
    <w:pPr>
      <w:ind w:left="720"/>
      <w:contextualSpacing/>
    </w:pPr>
  </w:style>
  <w:style w:type="character" w:customStyle="1" w:styleId="PrrafodelistaCar">
    <w:name w:val="Párrafo de lista Car"/>
    <w:aliases w:val="Lista 123 Car,Footnote Car,List Paragraph1 Car,Cuadro 2-1 Car,Párrafo de lista2 Car,Titulo 1 Car,NUMBERED PARAGRAPH Car,List Paragraph 1 Car,References Car,ReferencesCxSpLast Car,lp1 Car,Fundamentacion Car,NIVEL ONE Car,paul2 Car"/>
    <w:link w:val="Prrafodelista"/>
    <w:uiPriority w:val="34"/>
    <w:qFormat/>
    <w:locked/>
    <w:rsid w:val="00AB003F"/>
  </w:style>
  <w:style w:type="paragraph" w:styleId="TDC1">
    <w:name w:val="toc 1"/>
    <w:basedOn w:val="Normal"/>
    <w:next w:val="Normal"/>
    <w:autoRedefine/>
    <w:uiPriority w:val="39"/>
    <w:unhideWhenUsed/>
    <w:rsid w:val="00172E6D"/>
    <w:pPr>
      <w:tabs>
        <w:tab w:val="left" w:pos="567"/>
        <w:tab w:val="right" w:leader="dot" w:pos="8494"/>
      </w:tabs>
      <w:spacing w:after="100"/>
    </w:pPr>
  </w:style>
  <w:style w:type="character" w:styleId="Hipervnculo">
    <w:name w:val="Hyperlink"/>
    <w:basedOn w:val="Fuentedeprrafopredeter"/>
    <w:uiPriority w:val="99"/>
    <w:unhideWhenUsed/>
    <w:rsid w:val="0009571B"/>
    <w:rPr>
      <w:color w:val="0563C1" w:themeColor="hyperlink"/>
      <w:u w:val="single"/>
    </w:rPr>
  </w:style>
  <w:style w:type="paragraph" w:styleId="TDC2">
    <w:name w:val="toc 2"/>
    <w:basedOn w:val="Normal"/>
    <w:next w:val="Normal"/>
    <w:autoRedefine/>
    <w:uiPriority w:val="39"/>
    <w:unhideWhenUsed/>
    <w:rsid w:val="0009571B"/>
    <w:pPr>
      <w:spacing w:after="100"/>
      <w:ind w:left="220"/>
    </w:pPr>
  </w:style>
  <w:style w:type="paragraph" w:styleId="TDC3">
    <w:name w:val="toc 3"/>
    <w:basedOn w:val="Normal"/>
    <w:next w:val="Normal"/>
    <w:autoRedefine/>
    <w:uiPriority w:val="39"/>
    <w:unhideWhenUsed/>
    <w:rsid w:val="0009571B"/>
    <w:pPr>
      <w:spacing w:after="100"/>
      <w:ind w:left="440"/>
    </w:pPr>
  </w:style>
  <w:style w:type="paragraph" w:styleId="Textonotapie">
    <w:name w:val="footnote text"/>
    <w:aliases w:val="Char Char,Char, Char Char, Char, Car1 Car Car,Car1 Car Car, Car2 Car Car Car Car Car, Car2 Car, Car2, Car1 Car, Car1, Car1 Car Car Car Car Car, Car1 Car Car Car Car, Car Car Car Car, Car2 Car Car Car, Car2 Car Car1, Car3,Car2 Car,Car2,FN"/>
    <w:basedOn w:val="Normal"/>
    <w:link w:val="TextonotapieCar"/>
    <w:uiPriority w:val="99"/>
    <w:unhideWhenUsed/>
    <w:qFormat/>
    <w:rsid w:val="007922D8"/>
    <w:pPr>
      <w:spacing w:after="0" w:line="240" w:lineRule="auto"/>
    </w:pPr>
    <w:rPr>
      <w:sz w:val="20"/>
      <w:szCs w:val="20"/>
    </w:rPr>
  </w:style>
  <w:style w:type="character" w:customStyle="1" w:styleId="TextonotapieCar">
    <w:name w:val="Texto nota pie Car"/>
    <w:aliases w:val="Char Char Car,Char Car, Char Char Car, Char Car, Car1 Car Car Car,Car1 Car Car Car, Car2 Car Car Car Car Car Car, Car2 Car Car, Car2 Car1, Car1 Car Car1, Car1 Car1, Car1 Car Car Car Car Car Car, Car1 Car Car Car Car Car1, Car3 Car"/>
    <w:basedOn w:val="Fuentedeprrafopredeter"/>
    <w:link w:val="Textonotapie"/>
    <w:uiPriority w:val="99"/>
    <w:qFormat/>
    <w:rsid w:val="007922D8"/>
    <w:rPr>
      <w:sz w:val="20"/>
      <w:szCs w:val="20"/>
    </w:rPr>
  </w:style>
  <w:style w:type="character" w:styleId="Refdenotaalpie">
    <w:name w:val="footnote reference"/>
    <w:aliases w:val="Footnote Reference.SES,16 Point,Superscript 6 Point,Texto de nota al pie,Appel note de bas de page,BVI fnr,4_G,Ref,de nota al pie,Ref. de nota al pie.,Footnotes refss,Referencia nota al pie,註腳內容,FC,Car2 Car1,Car Car1 C, BVI fnr,ftref"/>
    <w:basedOn w:val="Fuentedeprrafopredeter"/>
    <w:uiPriority w:val="99"/>
    <w:unhideWhenUsed/>
    <w:qFormat/>
    <w:rsid w:val="007922D8"/>
    <w:rPr>
      <w:vertAlign w:val="superscript"/>
    </w:rPr>
  </w:style>
  <w:style w:type="paragraph" w:styleId="NormalWeb">
    <w:name w:val="Normal (Web)"/>
    <w:basedOn w:val="Normal"/>
    <w:uiPriority w:val="99"/>
    <w:semiHidden/>
    <w:unhideWhenUsed/>
    <w:rsid w:val="00D434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95655A"/>
    <w:pPr>
      <w:spacing w:after="200" w:line="240" w:lineRule="auto"/>
    </w:pPr>
    <w:rPr>
      <w:i/>
      <w:iCs/>
      <w:color w:val="44546A" w:themeColor="text2"/>
      <w:sz w:val="18"/>
      <w:szCs w:val="18"/>
    </w:rPr>
  </w:style>
  <w:style w:type="paragraph" w:styleId="Textocomentario">
    <w:name w:val="annotation text"/>
    <w:basedOn w:val="Normal"/>
    <w:link w:val="TextocomentarioCar"/>
    <w:uiPriority w:val="99"/>
    <w:unhideWhenUsed/>
    <w:rsid w:val="00E67AD5"/>
    <w:pPr>
      <w:spacing w:line="240" w:lineRule="auto"/>
    </w:pPr>
    <w:rPr>
      <w:sz w:val="20"/>
      <w:szCs w:val="20"/>
      <w:lang w:val="es-PE"/>
    </w:rPr>
  </w:style>
  <w:style w:type="character" w:customStyle="1" w:styleId="TextocomentarioCar">
    <w:name w:val="Texto comentario Car"/>
    <w:basedOn w:val="Fuentedeprrafopredeter"/>
    <w:link w:val="Textocomentario"/>
    <w:uiPriority w:val="99"/>
    <w:rsid w:val="00E67AD5"/>
    <w:rPr>
      <w:sz w:val="20"/>
      <w:szCs w:val="20"/>
      <w:lang w:val="es-PE"/>
    </w:rPr>
  </w:style>
  <w:style w:type="character" w:styleId="Refdecomentario">
    <w:name w:val="annotation reference"/>
    <w:basedOn w:val="Fuentedeprrafopredeter"/>
    <w:uiPriority w:val="99"/>
    <w:semiHidden/>
    <w:unhideWhenUsed/>
    <w:rsid w:val="007255D5"/>
    <w:rPr>
      <w:sz w:val="16"/>
      <w:szCs w:val="16"/>
    </w:rPr>
  </w:style>
  <w:style w:type="paragraph" w:styleId="Textodeglobo">
    <w:name w:val="Balloon Text"/>
    <w:basedOn w:val="Normal"/>
    <w:link w:val="TextodegloboCar"/>
    <w:uiPriority w:val="99"/>
    <w:semiHidden/>
    <w:unhideWhenUsed/>
    <w:rsid w:val="007255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55D5"/>
    <w:rPr>
      <w:rFonts w:ascii="Segoe UI" w:hAnsi="Segoe UI" w:cs="Segoe UI"/>
      <w:sz w:val="18"/>
      <w:szCs w:val="18"/>
    </w:rPr>
  </w:style>
  <w:style w:type="paragraph" w:styleId="Encabezado">
    <w:name w:val="header"/>
    <w:aliases w:val="h,maria"/>
    <w:basedOn w:val="Normal"/>
    <w:link w:val="EncabezadoCar"/>
    <w:unhideWhenUsed/>
    <w:rsid w:val="00570357"/>
    <w:pPr>
      <w:tabs>
        <w:tab w:val="center" w:pos="4252"/>
        <w:tab w:val="right" w:pos="8504"/>
      </w:tabs>
      <w:spacing w:after="0" w:line="240" w:lineRule="auto"/>
    </w:pPr>
  </w:style>
  <w:style w:type="character" w:customStyle="1" w:styleId="EncabezadoCar">
    <w:name w:val="Encabezado Car"/>
    <w:aliases w:val="h Car,maria Car"/>
    <w:basedOn w:val="Fuentedeprrafopredeter"/>
    <w:link w:val="Encabezado"/>
    <w:rsid w:val="00570357"/>
  </w:style>
  <w:style w:type="paragraph" w:styleId="Piedepgina">
    <w:name w:val="footer"/>
    <w:basedOn w:val="Normal"/>
    <w:link w:val="PiedepginaCar"/>
    <w:uiPriority w:val="99"/>
    <w:unhideWhenUsed/>
    <w:rsid w:val="005703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57"/>
  </w:style>
  <w:style w:type="paragraph" w:styleId="Tabladeilustraciones">
    <w:name w:val="table of figures"/>
    <w:basedOn w:val="Normal"/>
    <w:next w:val="Normal"/>
    <w:uiPriority w:val="99"/>
    <w:unhideWhenUsed/>
    <w:rsid w:val="0033119B"/>
    <w:pPr>
      <w:spacing w:after="0"/>
    </w:pPr>
  </w:style>
  <w:style w:type="paragraph" w:customStyle="1" w:styleId="Default">
    <w:name w:val="Default"/>
    <w:link w:val="DefaultCar"/>
    <w:rsid w:val="00A91842"/>
    <w:pPr>
      <w:autoSpaceDE w:val="0"/>
      <w:autoSpaceDN w:val="0"/>
      <w:adjustRightInd w:val="0"/>
      <w:spacing w:after="0" w:line="240" w:lineRule="auto"/>
    </w:pPr>
    <w:rPr>
      <w:rFonts w:ascii="Calibri" w:eastAsia="Calibri" w:hAnsi="Calibri" w:cs="Calibri"/>
      <w:color w:val="000000"/>
      <w:sz w:val="24"/>
      <w:szCs w:val="24"/>
      <w:lang w:val="en-US"/>
    </w:rPr>
  </w:style>
  <w:style w:type="character" w:customStyle="1" w:styleId="DefaultCar">
    <w:name w:val="Default Car"/>
    <w:link w:val="Default"/>
    <w:locked/>
    <w:rsid w:val="00A91842"/>
    <w:rPr>
      <w:rFonts w:ascii="Calibri" w:eastAsia="Calibri" w:hAnsi="Calibri" w:cs="Calibri"/>
      <w:color w:val="000000"/>
      <w:sz w:val="24"/>
      <w:szCs w:val="24"/>
      <w:lang w:val="en-US"/>
    </w:rPr>
  </w:style>
  <w:style w:type="table" w:styleId="Tablaconcuadrcula">
    <w:name w:val="Table Grid"/>
    <w:basedOn w:val="Tablanormal"/>
    <w:uiPriority w:val="39"/>
    <w:rsid w:val="004F1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66D15"/>
    <w:rPr>
      <w:color w:val="954F72"/>
      <w:u w:val="single"/>
    </w:rPr>
  </w:style>
  <w:style w:type="paragraph" w:customStyle="1" w:styleId="msonormal0">
    <w:name w:val="msonormal"/>
    <w:basedOn w:val="Normal"/>
    <w:rsid w:val="00C66D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ont5">
    <w:name w:val="font5"/>
    <w:basedOn w:val="Normal"/>
    <w:rsid w:val="00C66D15"/>
    <w:pPr>
      <w:spacing w:before="100" w:beforeAutospacing="1" w:after="100" w:afterAutospacing="1" w:line="240" w:lineRule="auto"/>
    </w:pPr>
    <w:rPr>
      <w:rFonts w:ascii="Trebuchet MS" w:eastAsia="Times New Roman" w:hAnsi="Trebuchet MS" w:cs="Times New Roman"/>
      <w:color w:val="000000"/>
      <w:sz w:val="16"/>
      <w:szCs w:val="16"/>
      <w:lang w:eastAsia="es-ES"/>
    </w:rPr>
  </w:style>
  <w:style w:type="paragraph" w:customStyle="1" w:styleId="font6">
    <w:name w:val="font6"/>
    <w:basedOn w:val="Normal"/>
    <w:rsid w:val="00C66D15"/>
    <w:pPr>
      <w:spacing w:before="100" w:beforeAutospacing="1" w:after="100" w:afterAutospacing="1" w:line="240" w:lineRule="auto"/>
    </w:pPr>
    <w:rPr>
      <w:rFonts w:ascii="Trebuchet MS" w:eastAsia="Times New Roman" w:hAnsi="Trebuchet MS" w:cs="Times New Roman"/>
      <w:color w:val="FF0000"/>
      <w:sz w:val="16"/>
      <w:szCs w:val="16"/>
      <w:lang w:eastAsia="es-ES"/>
    </w:rPr>
  </w:style>
  <w:style w:type="paragraph" w:customStyle="1" w:styleId="font7">
    <w:name w:val="font7"/>
    <w:basedOn w:val="Normal"/>
    <w:rsid w:val="00C66D15"/>
    <w:pPr>
      <w:spacing w:before="100" w:beforeAutospacing="1" w:after="100" w:afterAutospacing="1" w:line="240" w:lineRule="auto"/>
    </w:pPr>
    <w:rPr>
      <w:rFonts w:ascii="Tahoma" w:eastAsia="Times New Roman" w:hAnsi="Tahoma" w:cs="Tahoma"/>
      <w:b/>
      <w:bCs/>
      <w:color w:val="000000"/>
      <w:sz w:val="18"/>
      <w:szCs w:val="18"/>
      <w:lang w:eastAsia="es-ES"/>
    </w:rPr>
  </w:style>
  <w:style w:type="paragraph" w:customStyle="1" w:styleId="font8">
    <w:name w:val="font8"/>
    <w:basedOn w:val="Normal"/>
    <w:rsid w:val="00C66D15"/>
    <w:pPr>
      <w:spacing w:before="100" w:beforeAutospacing="1" w:after="100" w:afterAutospacing="1" w:line="240" w:lineRule="auto"/>
    </w:pPr>
    <w:rPr>
      <w:rFonts w:ascii="Tahoma" w:eastAsia="Times New Roman" w:hAnsi="Tahoma" w:cs="Tahoma"/>
      <w:color w:val="000000"/>
      <w:sz w:val="18"/>
      <w:szCs w:val="18"/>
      <w:lang w:eastAsia="es-ES"/>
    </w:rPr>
  </w:style>
  <w:style w:type="paragraph" w:customStyle="1" w:styleId="font9">
    <w:name w:val="font9"/>
    <w:basedOn w:val="Normal"/>
    <w:rsid w:val="00C66D15"/>
    <w:pPr>
      <w:spacing w:before="100" w:beforeAutospacing="1" w:after="100" w:afterAutospacing="1" w:line="240" w:lineRule="auto"/>
    </w:pPr>
    <w:rPr>
      <w:rFonts w:ascii="Trebuchet MS" w:eastAsia="Times New Roman" w:hAnsi="Trebuchet MS" w:cs="Times New Roman"/>
      <w:color w:val="000000"/>
      <w:lang w:eastAsia="es-ES"/>
    </w:rPr>
  </w:style>
  <w:style w:type="paragraph" w:customStyle="1" w:styleId="font10">
    <w:name w:val="font10"/>
    <w:basedOn w:val="Normal"/>
    <w:rsid w:val="00C66D15"/>
    <w:pPr>
      <w:spacing w:before="100" w:beforeAutospacing="1" w:after="100" w:afterAutospacing="1" w:line="240" w:lineRule="auto"/>
    </w:pPr>
    <w:rPr>
      <w:rFonts w:ascii="Trebuchet MS" w:eastAsia="Times New Roman" w:hAnsi="Trebuchet MS" w:cs="Times New Roman"/>
      <w:lang w:eastAsia="es-ES"/>
    </w:rPr>
  </w:style>
  <w:style w:type="paragraph" w:customStyle="1" w:styleId="font11">
    <w:name w:val="font11"/>
    <w:basedOn w:val="Normal"/>
    <w:rsid w:val="00C66D15"/>
    <w:pPr>
      <w:spacing w:before="100" w:beforeAutospacing="1" w:after="100" w:afterAutospacing="1" w:line="240" w:lineRule="auto"/>
    </w:pPr>
    <w:rPr>
      <w:rFonts w:ascii="Trebuchet MS" w:eastAsia="Times New Roman" w:hAnsi="Trebuchet MS" w:cs="Times New Roman"/>
      <w:color w:val="FF0000"/>
      <w:lang w:eastAsia="es-ES"/>
    </w:rPr>
  </w:style>
  <w:style w:type="paragraph" w:customStyle="1" w:styleId="xl63">
    <w:name w:val="xl63"/>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4">
    <w:name w:val="xl64"/>
    <w:basedOn w:val="Normal"/>
    <w:rsid w:val="00C66D15"/>
    <w:pPr>
      <w:spacing w:before="100" w:beforeAutospacing="1" w:after="100" w:afterAutospacing="1" w:line="240" w:lineRule="auto"/>
      <w:textAlignment w:val="center"/>
    </w:pPr>
    <w:rPr>
      <w:rFonts w:ascii="Trebuchet MS" w:eastAsia="Times New Roman" w:hAnsi="Trebuchet MS" w:cs="Times New Roman"/>
      <w:sz w:val="16"/>
      <w:szCs w:val="16"/>
      <w:lang w:eastAsia="es-ES"/>
    </w:rPr>
  </w:style>
  <w:style w:type="paragraph" w:customStyle="1" w:styleId="xl65">
    <w:name w:val="xl65"/>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6">
    <w:name w:val="xl66"/>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7">
    <w:name w:val="xl67"/>
    <w:basedOn w:val="Normal"/>
    <w:rsid w:val="00C66D1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8">
    <w:name w:val="xl68"/>
    <w:basedOn w:val="Normal"/>
    <w:rsid w:val="00C66D15"/>
    <w:pPr>
      <w:spacing w:before="100" w:beforeAutospacing="1" w:after="100" w:afterAutospacing="1" w:line="240" w:lineRule="auto"/>
      <w:textAlignment w:val="center"/>
    </w:pPr>
    <w:rPr>
      <w:rFonts w:ascii="Trebuchet MS" w:eastAsia="Times New Roman" w:hAnsi="Trebuchet MS" w:cs="Times New Roman"/>
      <w:sz w:val="24"/>
      <w:szCs w:val="24"/>
      <w:lang w:eastAsia="es-ES"/>
    </w:rPr>
  </w:style>
  <w:style w:type="paragraph" w:customStyle="1" w:styleId="xl69">
    <w:name w:val="xl69"/>
    <w:basedOn w:val="Normal"/>
    <w:rsid w:val="00C66D15"/>
    <w:pP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0">
    <w:name w:val="xl70"/>
    <w:basedOn w:val="Normal"/>
    <w:rsid w:val="00C66D15"/>
    <w:pPr>
      <w:spacing w:before="100" w:beforeAutospacing="1" w:after="100" w:afterAutospacing="1" w:line="240" w:lineRule="auto"/>
      <w:ind w:firstLineChars="100" w:firstLine="100"/>
      <w:textAlignment w:val="center"/>
    </w:pPr>
    <w:rPr>
      <w:rFonts w:ascii="Trebuchet MS" w:eastAsia="Times New Roman" w:hAnsi="Trebuchet MS" w:cs="Times New Roman"/>
      <w:sz w:val="24"/>
      <w:szCs w:val="24"/>
      <w:lang w:eastAsia="es-ES"/>
    </w:rPr>
  </w:style>
  <w:style w:type="paragraph" w:customStyle="1" w:styleId="xl71">
    <w:name w:val="xl71"/>
    <w:basedOn w:val="Normal"/>
    <w:rsid w:val="00C66D15"/>
    <w:pP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2">
    <w:name w:val="xl72"/>
    <w:basedOn w:val="Normal"/>
    <w:rsid w:val="00C66D15"/>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rebuchet MS" w:eastAsia="Times New Roman" w:hAnsi="Trebuchet MS" w:cs="Times New Roman"/>
      <w:b/>
      <w:bCs/>
      <w:sz w:val="24"/>
      <w:szCs w:val="24"/>
      <w:lang w:eastAsia="es-ES"/>
    </w:rPr>
  </w:style>
  <w:style w:type="paragraph" w:customStyle="1" w:styleId="xl73">
    <w:name w:val="xl73"/>
    <w:basedOn w:val="Normal"/>
    <w:rsid w:val="00C66D15"/>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rebuchet MS" w:eastAsia="Times New Roman" w:hAnsi="Trebuchet MS" w:cs="Times New Roman"/>
      <w:b/>
      <w:bCs/>
      <w:sz w:val="24"/>
      <w:szCs w:val="24"/>
      <w:lang w:eastAsia="es-ES"/>
    </w:rPr>
  </w:style>
  <w:style w:type="paragraph" w:customStyle="1" w:styleId="xl74">
    <w:name w:val="xl74"/>
    <w:basedOn w:val="Normal"/>
    <w:rsid w:val="00C66D15"/>
    <w:pPr>
      <w:spacing w:before="100" w:beforeAutospacing="1" w:after="100" w:afterAutospacing="1" w:line="240" w:lineRule="auto"/>
      <w:textAlignment w:val="center"/>
    </w:pPr>
    <w:rPr>
      <w:rFonts w:ascii="Trebuchet MS" w:eastAsia="Times New Roman" w:hAnsi="Trebuchet MS" w:cs="Times New Roman"/>
      <w:sz w:val="24"/>
      <w:szCs w:val="24"/>
      <w:lang w:eastAsia="es-ES"/>
    </w:rPr>
  </w:style>
  <w:style w:type="paragraph" w:customStyle="1" w:styleId="xl75">
    <w:name w:val="xl75"/>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6">
    <w:name w:val="xl76"/>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7">
    <w:name w:val="xl77"/>
    <w:basedOn w:val="Normal"/>
    <w:rsid w:val="00C66D1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8">
    <w:name w:val="xl78"/>
    <w:basedOn w:val="Normal"/>
    <w:rsid w:val="00C66D1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styleId="Bibliografa">
    <w:name w:val="Bibliography"/>
    <w:basedOn w:val="Normal"/>
    <w:next w:val="Normal"/>
    <w:uiPriority w:val="37"/>
    <w:unhideWhenUsed/>
    <w:rsid w:val="000E207B"/>
  </w:style>
  <w:style w:type="paragraph" w:customStyle="1" w:styleId="Normal1">
    <w:name w:val="Normal1"/>
    <w:rsid w:val="00153AD1"/>
    <w:rPr>
      <w:rFonts w:ascii="Calibri" w:eastAsia="Calibri" w:hAnsi="Calibri" w:cs="Calibri"/>
      <w:lang w:eastAsia="es-ES"/>
    </w:rPr>
  </w:style>
  <w:style w:type="character" w:customStyle="1" w:styleId="Mencinsinresolver1">
    <w:name w:val="Mención sin resolver1"/>
    <w:basedOn w:val="Fuentedeprrafopredeter"/>
    <w:uiPriority w:val="99"/>
    <w:semiHidden/>
    <w:unhideWhenUsed/>
    <w:rsid w:val="006E006D"/>
    <w:rPr>
      <w:color w:val="605E5C"/>
      <w:shd w:val="clear" w:color="auto" w:fill="E1DFDD"/>
    </w:rPr>
  </w:style>
  <w:style w:type="table" w:customStyle="1" w:styleId="TableNormal">
    <w:name w:val="Table Normal"/>
    <w:rsid w:val="00CB4AE5"/>
    <w:pPr>
      <w:spacing w:after="0" w:line="240" w:lineRule="auto"/>
    </w:pPr>
    <w:rPr>
      <w:rFonts w:ascii="Times New Roman" w:eastAsia="Times New Roman" w:hAnsi="Times New Roman" w:cs="Times New Roman"/>
      <w:sz w:val="20"/>
      <w:szCs w:val="20"/>
      <w:lang w:val="es-PE" w:eastAsia="es-PE"/>
    </w:rPr>
    <w:tblPr>
      <w:tblCellMar>
        <w:top w:w="0" w:type="dxa"/>
        <w:left w:w="0" w:type="dxa"/>
        <w:bottom w:w="0" w:type="dxa"/>
        <w:right w:w="0" w:type="dxa"/>
      </w:tblCellMar>
    </w:tblPr>
  </w:style>
  <w:style w:type="paragraph" w:styleId="Ttulo">
    <w:name w:val="Title"/>
    <w:basedOn w:val="Normal"/>
    <w:next w:val="Normal"/>
    <w:link w:val="TtuloCar"/>
    <w:rsid w:val="00CB4AE5"/>
    <w:pPr>
      <w:keepNext/>
      <w:keepLines/>
      <w:spacing w:before="480" w:after="120" w:line="240" w:lineRule="auto"/>
    </w:pPr>
    <w:rPr>
      <w:rFonts w:ascii="Times New Roman" w:eastAsia="Times New Roman" w:hAnsi="Times New Roman" w:cs="Times New Roman"/>
      <w:b/>
      <w:sz w:val="72"/>
      <w:szCs w:val="72"/>
      <w:lang w:val="es-PE" w:eastAsia="es-PE"/>
    </w:rPr>
  </w:style>
  <w:style w:type="character" w:customStyle="1" w:styleId="TtuloCar">
    <w:name w:val="Título Car"/>
    <w:basedOn w:val="Fuentedeprrafopredeter"/>
    <w:link w:val="Ttulo"/>
    <w:rsid w:val="00CB4AE5"/>
    <w:rPr>
      <w:rFonts w:ascii="Times New Roman" w:eastAsia="Times New Roman" w:hAnsi="Times New Roman" w:cs="Times New Roman"/>
      <w:b/>
      <w:sz w:val="72"/>
      <w:szCs w:val="72"/>
      <w:lang w:val="es-PE" w:eastAsia="es-PE"/>
    </w:rPr>
  </w:style>
  <w:style w:type="paragraph" w:styleId="Subttulo">
    <w:name w:val="Subtitle"/>
    <w:basedOn w:val="Normal"/>
    <w:next w:val="Normal"/>
    <w:link w:val="SubttuloCar"/>
    <w:rsid w:val="00CB4AE5"/>
    <w:pPr>
      <w:keepNext/>
      <w:keepLines/>
      <w:spacing w:before="360" w:after="80" w:line="240" w:lineRule="auto"/>
    </w:pPr>
    <w:rPr>
      <w:rFonts w:ascii="Georgia" w:eastAsia="Georgia" w:hAnsi="Georgia" w:cs="Georgia"/>
      <w:i/>
      <w:color w:val="666666"/>
      <w:sz w:val="48"/>
      <w:szCs w:val="48"/>
      <w:lang w:val="es-PE" w:eastAsia="es-PE"/>
    </w:rPr>
  </w:style>
  <w:style w:type="character" w:customStyle="1" w:styleId="SubttuloCar">
    <w:name w:val="Subtítulo Car"/>
    <w:basedOn w:val="Fuentedeprrafopredeter"/>
    <w:link w:val="Subttulo"/>
    <w:rsid w:val="00CB4AE5"/>
    <w:rPr>
      <w:rFonts w:ascii="Georgia" w:eastAsia="Georgia" w:hAnsi="Georgia" w:cs="Georgia"/>
      <w:i/>
      <w:color w:val="666666"/>
      <w:sz w:val="48"/>
      <w:szCs w:val="48"/>
      <w:lang w:val="es-PE" w:eastAsia="es-PE"/>
    </w:rPr>
  </w:style>
  <w:style w:type="paragraph" w:styleId="Asuntodelcomentario">
    <w:name w:val="annotation subject"/>
    <w:basedOn w:val="Textocomentario"/>
    <w:next w:val="Textocomentario"/>
    <w:link w:val="AsuntodelcomentarioCar"/>
    <w:uiPriority w:val="99"/>
    <w:semiHidden/>
    <w:unhideWhenUsed/>
    <w:rsid w:val="00CB4AE5"/>
    <w:pPr>
      <w:spacing w:after="0"/>
    </w:pPr>
    <w:rPr>
      <w:rFonts w:ascii="Times New Roman" w:eastAsia="Times New Roman" w:hAnsi="Times New Roman" w:cs="Times New Roman"/>
      <w:b/>
      <w:bCs/>
      <w:lang w:eastAsia="es-PE"/>
    </w:rPr>
  </w:style>
  <w:style w:type="character" w:customStyle="1" w:styleId="AsuntodelcomentarioCar">
    <w:name w:val="Asunto del comentario Car"/>
    <w:basedOn w:val="TextocomentarioCar"/>
    <w:link w:val="Asuntodelcomentario"/>
    <w:uiPriority w:val="99"/>
    <w:semiHidden/>
    <w:rsid w:val="00CB4AE5"/>
    <w:rPr>
      <w:rFonts w:ascii="Times New Roman" w:eastAsia="Times New Roman" w:hAnsi="Times New Roman" w:cs="Times New Roman"/>
      <w:b/>
      <w:bCs/>
      <w:sz w:val="20"/>
      <w:szCs w:val="20"/>
      <w:lang w:val="es-PE" w:eastAsia="es-PE"/>
    </w:rPr>
  </w:style>
  <w:style w:type="character" w:styleId="Textoennegrita">
    <w:name w:val="Strong"/>
    <w:basedOn w:val="Fuentedeprrafopredeter"/>
    <w:uiPriority w:val="22"/>
    <w:qFormat/>
    <w:rsid w:val="00CB4AE5"/>
    <w:rPr>
      <w:b/>
      <w:bCs/>
    </w:rPr>
  </w:style>
  <w:style w:type="paragraph" w:styleId="Sinespaciado">
    <w:name w:val="No Spacing"/>
    <w:uiPriority w:val="1"/>
    <w:qFormat/>
    <w:rsid w:val="008312AF"/>
    <w:pPr>
      <w:spacing w:after="0" w:line="240" w:lineRule="auto"/>
    </w:pPr>
    <w:rPr>
      <w:rFonts w:ascii="Arial" w:eastAsia="Calibri" w:hAnsi="Arial" w:cs="Times New Roman"/>
      <w:lang w:val="es-PE"/>
    </w:rPr>
  </w:style>
  <w:style w:type="paragraph" w:styleId="Textonotaalfinal">
    <w:name w:val="endnote text"/>
    <w:basedOn w:val="Normal"/>
    <w:link w:val="TextonotaalfinalCar"/>
    <w:uiPriority w:val="99"/>
    <w:semiHidden/>
    <w:unhideWhenUsed/>
    <w:rsid w:val="004B737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B7376"/>
    <w:rPr>
      <w:sz w:val="20"/>
      <w:szCs w:val="20"/>
    </w:rPr>
  </w:style>
  <w:style w:type="character" w:styleId="Refdenotaalfinal">
    <w:name w:val="endnote reference"/>
    <w:basedOn w:val="Fuentedeprrafopredeter"/>
    <w:uiPriority w:val="99"/>
    <w:semiHidden/>
    <w:unhideWhenUsed/>
    <w:rsid w:val="004B7376"/>
    <w:rPr>
      <w:vertAlign w:val="superscript"/>
    </w:rPr>
  </w:style>
  <w:style w:type="character" w:customStyle="1" w:styleId="Mencinsinresolver2">
    <w:name w:val="Mención sin resolver2"/>
    <w:basedOn w:val="Fuentedeprrafopredeter"/>
    <w:uiPriority w:val="99"/>
    <w:semiHidden/>
    <w:unhideWhenUsed/>
    <w:rsid w:val="00CF28AB"/>
    <w:rPr>
      <w:color w:val="605E5C"/>
      <w:shd w:val="clear" w:color="auto" w:fill="E1DFDD"/>
    </w:rPr>
  </w:style>
  <w:style w:type="paragraph" w:styleId="Revisin">
    <w:name w:val="Revision"/>
    <w:hidden/>
    <w:uiPriority w:val="99"/>
    <w:semiHidden/>
    <w:rsid w:val="00923D3A"/>
    <w:pPr>
      <w:spacing w:after="0" w:line="240" w:lineRule="auto"/>
    </w:pPr>
  </w:style>
  <w:style w:type="character" w:customStyle="1" w:styleId="A14">
    <w:name w:val="A14"/>
    <w:uiPriority w:val="99"/>
    <w:rsid w:val="00331335"/>
    <w:rPr>
      <w:rFonts w:cs="Myriad Pro"/>
      <w:b/>
      <w:bCs/>
      <w:color w:val="000000"/>
      <w:sz w:val="13"/>
      <w:szCs w:val="13"/>
    </w:rPr>
  </w:style>
  <w:style w:type="character" w:customStyle="1" w:styleId="UnresolvedMention">
    <w:name w:val="Unresolved Mention"/>
    <w:basedOn w:val="Fuentedeprrafopredeter"/>
    <w:uiPriority w:val="99"/>
    <w:semiHidden/>
    <w:unhideWhenUsed/>
    <w:rsid w:val="00122069"/>
    <w:rPr>
      <w:color w:val="605E5C"/>
      <w:shd w:val="clear" w:color="auto" w:fill="E1DFDD"/>
    </w:rPr>
  </w:style>
  <w:style w:type="character" w:styleId="nfasis">
    <w:name w:val="Emphasis"/>
    <w:basedOn w:val="Fuentedeprrafopredeter"/>
    <w:uiPriority w:val="20"/>
    <w:qFormat/>
    <w:rsid w:val="00461236"/>
    <w:rPr>
      <w:i/>
      <w:iCs/>
    </w:rPr>
  </w:style>
  <w:style w:type="character" w:styleId="Textodelmarcadordeposicin">
    <w:name w:val="Placeholder Text"/>
    <w:basedOn w:val="Fuentedeprrafopredeter"/>
    <w:uiPriority w:val="99"/>
    <w:semiHidden/>
    <w:rsid w:val="00982BA7"/>
    <w:rPr>
      <w:color w:val="808080"/>
    </w:rPr>
  </w:style>
  <w:style w:type="paragraph" w:customStyle="1" w:styleId="xl88">
    <w:name w:val="xl88"/>
    <w:basedOn w:val="Normal"/>
    <w:rsid w:val="004E1D19"/>
    <w:pPr>
      <w:pBdr>
        <w:top w:val="single" w:sz="4" w:space="0" w:color="000000"/>
        <w:left w:val="single" w:sz="4" w:space="0" w:color="000000"/>
        <w:bottom w:val="single" w:sz="4" w:space="0" w:color="000000"/>
        <w:right w:val="single" w:sz="4" w:space="0" w:color="000000"/>
      </w:pBdr>
      <w:shd w:val="clear" w:color="FF0000" w:fill="FF000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val="es-PE" w:eastAsia="es-PE"/>
    </w:rPr>
  </w:style>
  <w:style w:type="paragraph" w:customStyle="1" w:styleId="xl89">
    <w:name w:val="xl89"/>
    <w:basedOn w:val="Normal"/>
    <w:rsid w:val="004E1D1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0">
    <w:name w:val="xl90"/>
    <w:basedOn w:val="Normal"/>
    <w:rsid w:val="004E1D19"/>
    <w:pPr>
      <w:pBdr>
        <w:top w:val="single" w:sz="4" w:space="0" w:color="000000"/>
        <w:left w:val="single" w:sz="4" w:space="0" w:color="000000"/>
        <w:bottom w:val="single" w:sz="4" w:space="0" w:color="000000"/>
        <w:right w:val="single" w:sz="4" w:space="0" w:color="000000"/>
      </w:pBdr>
      <w:shd w:val="clear" w:color="FBE4D5" w:fill="FBE4D5"/>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1">
    <w:name w:val="xl91"/>
    <w:basedOn w:val="Normal"/>
    <w:rsid w:val="004E1D19"/>
    <w:pPr>
      <w:pBdr>
        <w:top w:val="single" w:sz="4" w:space="0" w:color="000000"/>
        <w:left w:val="single" w:sz="4" w:space="0" w:color="000000"/>
        <w:bottom w:val="single" w:sz="4" w:space="0" w:color="000000"/>
        <w:right w:val="single" w:sz="4" w:space="0" w:color="000000"/>
      </w:pBdr>
      <w:shd w:val="clear" w:color="F2F2F2" w:fill="F2F2F2"/>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2">
    <w:name w:val="xl92"/>
    <w:basedOn w:val="Normal"/>
    <w:rsid w:val="004E1D1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3">
    <w:name w:val="xl93"/>
    <w:basedOn w:val="Normal"/>
    <w:rsid w:val="004E1D19"/>
    <w:pPr>
      <w:pBdr>
        <w:top w:val="single" w:sz="4" w:space="0" w:color="000000"/>
        <w:left w:val="single" w:sz="4" w:space="0" w:color="000000"/>
        <w:bottom w:val="single" w:sz="4" w:space="0" w:color="000000"/>
        <w:right w:val="single" w:sz="4" w:space="0" w:color="000000"/>
      </w:pBdr>
      <w:shd w:val="clear" w:color="F2F2F2" w:fill="F2F2F2"/>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4">
    <w:name w:val="xl94"/>
    <w:basedOn w:val="Normal"/>
    <w:rsid w:val="004E1D19"/>
    <w:pPr>
      <w:pBdr>
        <w:top w:val="single" w:sz="4" w:space="0" w:color="000000"/>
        <w:left w:val="single" w:sz="4" w:space="0" w:color="000000"/>
        <w:bottom w:val="single" w:sz="4" w:space="0" w:color="000000"/>
        <w:right w:val="single" w:sz="4" w:space="0" w:color="000000"/>
      </w:pBdr>
      <w:shd w:val="clear" w:color="F2F2F2" w:fill="F2F2F2"/>
      <w:spacing w:before="100" w:beforeAutospacing="1" w:after="100" w:afterAutospacing="1" w:line="240" w:lineRule="auto"/>
      <w:textAlignment w:val="center"/>
    </w:pPr>
    <w:rPr>
      <w:rFonts w:ascii="Times New Roman" w:eastAsia="Times New Roman" w:hAnsi="Times New Roman" w:cs="Times New Roman"/>
      <w:color w:val="7F6000"/>
      <w:sz w:val="24"/>
      <w:szCs w:val="24"/>
      <w:lang w:val="es-PE" w:eastAsia="es-PE"/>
    </w:rPr>
  </w:style>
  <w:style w:type="paragraph" w:customStyle="1" w:styleId="xl95">
    <w:name w:val="xl95"/>
    <w:basedOn w:val="Normal"/>
    <w:rsid w:val="004E1D1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96">
    <w:name w:val="xl96"/>
    <w:basedOn w:val="Normal"/>
    <w:rsid w:val="004E1D19"/>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7">
    <w:name w:val="xl97"/>
    <w:basedOn w:val="Normal"/>
    <w:rsid w:val="004E1D19"/>
    <w:pP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98">
    <w:name w:val="xl98"/>
    <w:basedOn w:val="Normal"/>
    <w:rsid w:val="004E1D19"/>
    <w:pPr>
      <w:spacing w:before="100" w:beforeAutospacing="1" w:after="100" w:afterAutospacing="1" w:line="240" w:lineRule="auto"/>
      <w:textAlignment w:val="center"/>
    </w:pPr>
    <w:rPr>
      <w:rFonts w:ascii="Arial" w:eastAsia="Times New Roman" w:hAnsi="Arial" w:cs="Arial"/>
      <w:b/>
      <w:bCs/>
      <w:sz w:val="24"/>
      <w:szCs w:val="24"/>
      <w:lang w:val="es-PE" w:eastAsia="es-PE"/>
    </w:rPr>
  </w:style>
  <w:style w:type="paragraph" w:customStyle="1" w:styleId="xl99">
    <w:name w:val="xl99"/>
    <w:basedOn w:val="Normal"/>
    <w:rsid w:val="004E1D19"/>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00">
    <w:name w:val="xl100"/>
    <w:basedOn w:val="Normal"/>
    <w:rsid w:val="004E1D19"/>
    <w:pPr>
      <w:pBdr>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01">
    <w:name w:val="xl101"/>
    <w:basedOn w:val="Normal"/>
    <w:rsid w:val="004E1D19"/>
    <w:pPr>
      <w:pBdr>
        <w:top w:val="single" w:sz="4" w:space="0" w:color="000000"/>
        <w:left w:val="single" w:sz="4" w:space="0" w:color="000000"/>
        <w:bottom w:val="single" w:sz="4" w:space="0" w:color="000000"/>
        <w:right w:val="single" w:sz="4" w:space="0" w:color="000000"/>
      </w:pBdr>
      <w:shd w:val="clear" w:color="FBE4D5" w:fill="FBE4D5"/>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02">
    <w:name w:val="xl102"/>
    <w:basedOn w:val="Normal"/>
    <w:rsid w:val="004E1D1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03">
    <w:name w:val="xl103"/>
    <w:basedOn w:val="Normal"/>
    <w:rsid w:val="004E1D19"/>
    <w:pPr>
      <w:pBdr>
        <w:top w:val="single" w:sz="4" w:space="0" w:color="000000"/>
        <w:left w:val="single" w:sz="4" w:space="0" w:color="000000"/>
        <w:bottom w:val="single" w:sz="4" w:space="0" w:color="000000"/>
        <w:right w:val="single" w:sz="4" w:space="0" w:color="000000"/>
      </w:pBdr>
      <w:shd w:val="clear" w:color="FBE4D5" w:fill="FBE4D5"/>
      <w:spacing w:before="100" w:beforeAutospacing="1" w:after="100" w:afterAutospacing="1" w:line="240" w:lineRule="auto"/>
      <w:jc w:val="right"/>
      <w:textAlignment w:val="center"/>
    </w:pPr>
    <w:rPr>
      <w:rFonts w:ascii="Arial" w:eastAsia="Times New Roman" w:hAnsi="Arial" w:cs="Arial"/>
      <w:sz w:val="20"/>
      <w:szCs w:val="20"/>
      <w:lang w:val="es-PE" w:eastAsia="es-PE"/>
    </w:rPr>
  </w:style>
  <w:style w:type="paragraph" w:customStyle="1" w:styleId="xl104">
    <w:name w:val="xl104"/>
    <w:basedOn w:val="Normal"/>
    <w:rsid w:val="004E1D1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sz w:val="20"/>
      <w:szCs w:val="20"/>
      <w:lang w:val="es-PE" w:eastAsia="es-PE"/>
    </w:rPr>
  </w:style>
  <w:style w:type="paragraph" w:customStyle="1" w:styleId="xl105">
    <w:name w:val="xl105"/>
    <w:basedOn w:val="Normal"/>
    <w:rsid w:val="004E1D19"/>
    <w:pPr>
      <w:pBdr>
        <w:top w:val="single" w:sz="4" w:space="0" w:color="000000"/>
        <w:left w:val="single" w:sz="4" w:space="0" w:color="000000"/>
        <w:bottom w:val="single" w:sz="4" w:space="0" w:color="000000"/>
        <w:right w:val="single" w:sz="4" w:space="0" w:color="000000"/>
      </w:pBdr>
      <w:shd w:val="clear" w:color="FBE4D5" w:fill="FBE4D5"/>
      <w:spacing w:before="100" w:beforeAutospacing="1" w:after="100" w:afterAutospacing="1" w:line="240" w:lineRule="auto"/>
      <w:textAlignment w:val="center"/>
    </w:pPr>
    <w:rPr>
      <w:rFonts w:ascii="Arial" w:eastAsia="Times New Roman" w:hAnsi="Arial" w:cs="Arial"/>
      <w:sz w:val="20"/>
      <w:szCs w:val="20"/>
      <w:lang w:val="es-PE" w:eastAsia="es-PE"/>
    </w:rPr>
  </w:style>
  <w:style w:type="paragraph" w:customStyle="1" w:styleId="xl106">
    <w:name w:val="xl106"/>
    <w:basedOn w:val="Normal"/>
    <w:rsid w:val="004E1D1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w:eastAsia="Times New Roman" w:hAnsi="Arial" w:cs="Arial"/>
      <w:sz w:val="20"/>
      <w:szCs w:val="20"/>
      <w:lang w:val="es-PE" w:eastAsia="es-PE"/>
    </w:rPr>
  </w:style>
  <w:style w:type="paragraph" w:customStyle="1" w:styleId="xl107">
    <w:name w:val="xl107"/>
    <w:basedOn w:val="Normal"/>
    <w:rsid w:val="004E1D1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val="es-PE" w:eastAsia="es-PE"/>
    </w:rPr>
  </w:style>
  <w:style w:type="paragraph" w:customStyle="1" w:styleId="xl108">
    <w:name w:val="xl108"/>
    <w:basedOn w:val="Normal"/>
    <w:rsid w:val="004E1D19"/>
    <w:pPr>
      <w:pBdr>
        <w:top w:val="single" w:sz="4" w:space="0" w:color="000000"/>
        <w:left w:val="single" w:sz="4" w:space="0" w:color="000000"/>
        <w:bottom w:val="single" w:sz="4" w:space="0" w:color="000000"/>
        <w:right w:val="single" w:sz="4" w:space="0" w:color="000000"/>
      </w:pBdr>
      <w:shd w:val="clear" w:color="FBE4D5" w:fill="FBE4D5"/>
      <w:spacing w:before="100" w:beforeAutospacing="1" w:after="100" w:afterAutospacing="1" w:line="240" w:lineRule="auto"/>
      <w:jc w:val="center"/>
      <w:textAlignment w:val="center"/>
    </w:pPr>
    <w:rPr>
      <w:rFonts w:ascii="Arial" w:eastAsia="Times New Roman" w:hAnsi="Arial" w:cs="Arial"/>
      <w:sz w:val="24"/>
      <w:szCs w:val="24"/>
      <w:lang w:val="es-PE" w:eastAsia="es-PE"/>
    </w:rPr>
  </w:style>
  <w:style w:type="paragraph" w:customStyle="1" w:styleId="xl109">
    <w:name w:val="xl109"/>
    <w:basedOn w:val="Normal"/>
    <w:rsid w:val="004E1D19"/>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0">
    <w:name w:val="xl110"/>
    <w:basedOn w:val="Normal"/>
    <w:rsid w:val="004E1D19"/>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1">
    <w:name w:val="xl111"/>
    <w:basedOn w:val="Normal"/>
    <w:rsid w:val="004E1D19"/>
    <w:pPr>
      <w:pBdr>
        <w:top w:val="single" w:sz="4" w:space="0" w:color="000000"/>
        <w:left w:val="single" w:sz="4" w:space="0" w:color="000000"/>
        <w:bottom w:val="single" w:sz="4" w:space="0" w:color="000000"/>
      </w:pBdr>
      <w:shd w:val="clear" w:color="F2F2F2" w:fill="F2F2F2"/>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2">
    <w:name w:val="xl112"/>
    <w:basedOn w:val="Normal"/>
    <w:rsid w:val="004E1D19"/>
    <w:pPr>
      <w:pBdr>
        <w:top w:val="single" w:sz="4" w:space="0" w:color="000000"/>
        <w:left w:val="single" w:sz="4" w:space="0" w:color="000000"/>
        <w:bottom w:val="single" w:sz="4" w:space="0" w:color="000000"/>
      </w:pBdr>
      <w:shd w:val="clear" w:color="F2F2F2" w:fill="F2F2F2"/>
      <w:spacing w:before="100" w:beforeAutospacing="1" w:after="100" w:afterAutospacing="1" w:line="240" w:lineRule="auto"/>
      <w:textAlignment w:val="center"/>
    </w:pPr>
    <w:rPr>
      <w:rFonts w:ascii="Times New Roman" w:eastAsia="Times New Roman" w:hAnsi="Times New Roman" w:cs="Times New Roman"/>
      <w:color w:val="7F6000"/>
      <w:sz w:val="24"/>
      <w:szCs w:val="24"/>
      <w:lang w:val="es-PE" w:eastAsia="es-PE"/>
    </w:rPr>
  </w:style>
  <w:style w:type="paragraph" w:customStyle="1" w:styleId="xl113">
    <w:name w:val="xl113"/>
    <w:basedOn w:val="Normal"/>
    <w:rsid w:val="004E1D19"/>
    <w:pPr>
      <w:spacing w:before="100" w:beforeAutospacing="1" w:after="100" w:afterAutospacing="1" w:line="240" w:lineRule="auto"/>
      <w:textAlignment w:val="center"/>
    </w:pPr>
    <w:rPr>
      <w:rFonts w:ascii="Arial" w:eastAsia="Times New Roman" w:hAnsi="Arial" w:cs="Arial"/>
      <w:sz w:val="20"/>
      <w:szCs w:val="20"/>
      <w:lang w:val="es-PE" w:eastAsia="es-PE"/>
    </w:rPr>
  </w:style>
  <w:style w:type="paragraph" w:customStyle="1" w:styleId="xl114">
    <w:name w:val="xl114"/>
    <w:basedOn w:val="Normal"/>
    <w:rsid w:val="004E1D19"/>
    <w:pPr>
      <w:pBdr>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5">
    <w:name w:val="xl115"/>
    <w:basedOn w:val="Normal"/>
    <w:rsid w:val="004E1D19"/>
    <w:pPr>
      <w:pBdr>
        <w:top w:val="single" w:sz="4" w:space="0" w:color="000000"/>
        <w:left w:val="single" w:sz="4" w:space="0" w:color="000000"/>
        <w:right w:val="single" w:sz="4" w:space="0" w:color="000000"/>
      </w:pBdr>
      <w:shd w:val="clear" w:color="FBE4D5" w:fill="FBE4D5"/>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6">
    <w:name w:val="xl116"/>
    <w:basedOn w:val="Normal"/>
    <w:rsid w:val="004E1D19"/>
    <w:pPr>
      <w:pBdr>
        <w:left w:val="single" w:sz="4" w:space="0" w:color="000000"/>
        <w:bottom w:val="single" w:sz="4" w:space="0" w:color="000000"/>
        <w:right w:val="single" w:sz="4" w:space="0" w:color="000000"/>
      </w:pBdr>
      <w:shd w:val="clear" w:color="FBE4D5" w:fill="FBE4D5"/>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7">
    <w:name w:val="xl117"/>
    <w:basedOn w:val="Normal"/>
    <w:rsid w:val="004E1D19"/>
    <w:pPr>
      <w:pBdr>
        <w:left w:val="single" w:sz="4" w:space="0" w:color="000000"/>
        <w:right w:val="single" w:sz="4" w:space="0" w:color="000000"/>
      </w:pBdr>
      <w:shd w:val="clear" w:color="FBE4D5" w:fill="FBE4D5"/>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18">
    <w:name w:val="xl118"/>
    <w:basedOn w:val="Normal"/>
    <w:rsid w:val="004E1D19"/>
    <w:pPr>
      <w:pBdr>
        <w:top w:val="single" w:sz="4" w:space="0" w:color="000000"/>
        <w:left w:val="single" w:sz="4" w:space="0" w:color="000000"/>
        <w:right w:val="single" w:sz="4" w:space="0" w:color="000000"/>
      </w:pBdr>
      <w:shd w:val="clear" w:color="FF0000" w:fill="FF0000"/>
      <w:spacing w:before="100" w:beforeAutospacing="1" w:after="100" w:afterAutospacing="1" w:line="240" w:lineRule="auto"/>
      <w:jc w:val="center"/>
      <w:textAlignment w:val="center"/>
    </w:pPr>
    <w:rPr>
      <w:rFonts w:ascii="Arial" w:eastAsia="Times New Roman" w:hAnsi="Arial" w:cs="Arial"/>
      <w:b/>
      <w:bCs/>
      <w:color w:val="FFFFFF"/>
      <w:sz w:val="24"/>
      <w:szCs w:val="24"/>
      <w:lang w:val="es-PE" w:eastAsia="es-PE"/>
    </w:rPr>
  </w:style>
  <w:style w:type="paragraph" w:customStyle="1" w:styleId="xl119">
    <w:name w:val="xl119"/>
    <w:basedOn w:val="Normal"/>
    <w:rsid w:val="004E1D19"/>
    <w:pPr>
      <w:pBdr>
        <w:top w:val="single" w:sz="4" w:space="0" w:color="000000"/>
        <w:left w:val="single" w:sz="4" w:space="0" w:color="000000"/>
        <w:right w:val="single" w:sz="4" w:space="0" w:color="000000"/>
      </w:pBdr>
      <w:shd w:val="clear" w:color="FF0000" w:fill="FF000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val="es-PE" w:eastAsia="es-PE"/>
    </w:rPr>
  </w:style>
  <w:style w:type="paragraph" w:customStyle="1" w:styleId="xl120">
    <w:name w:val="xl120"/>
    <w:basedOn w:val="Normal"/>
    <w:rsid w:val="004E1D19"/>
    <w:pPr>
      <w:pBdr>
        <w:top w:val="single" w:sz="4" w:space="0" w:color="000000"/>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21">
    <w:name w:val="xl121"/>
    <w:basedOn w:val="Normal"/>
    <w:rsid w:val="004E1D19"/>
    <w:pPr>
      <w:pBdr>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22">
    <w:name w:val="xl122"/>
    <w:basedOn w:val="Normal"/>
    <w:rsid w:val="004E1D19"/>
    <w:pPr>
      <w:pBdr>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23">
    <w:name w:val="xl123"/>
    <w:basedOn w:val="Normal"/>
    <w:rsid w:val="004E1D19"/>
    <w:pPr>
      <w:pBdr>
        <w:top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24">
    <w:name w:val="xl124"/>
    <w:basedOn w:val="Normal"/>
    <w:rsid w:val="004E1D19"/>
    <w:pPr>
      <w:pBdr>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25">
    <w:name w:val="xl125"/>
    <w:basedOn w:val="Normal"/>
    <w:rsid w:val="004E1D19"/>
    <w:pPr>
      <w:pBdr>
        <w:top w:val="single" w:sz="4" w:space="0" w:color="000000"/>
        <w:left w:val="single" w:sz="4" w:space="0" w:color="000000"/>
        <w:right w:val="single" w:sz="4" w:space="0" w:color="000000"/>
      </w:pBdr>
      <w:shd w:val="clear" w:color="FBE4D5" w:fill="FBE4D5"/>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26">
    <w:name w:val="xl126"/>
    <w:basedOn w:val="Normal"/>
    <w:rsid w:val="004E1D19"/>
    <w:pPr>
      <w:pBdr>
        <w:left w:val="single" w:sz="4" w:space="0" w:color="000000"/>
        <w:bottom w:val="single" w:sz="4" w:space="0" w:color="000000"/>
        <w:right w:val="single" w:sz="4" w:space="0" w:color="000000"/>
      </w:pBdr>
      <w:shd w:val="clear" w:color="FBE4D5" w:fill="FBE4D5"/>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27">
    <w:name w:val="xl127"/>
    <w:basedOn w:val="Normal"/>
    <w:rsid w:val="004E1D19"/>
    <w:pPr>
      <w:pBdr>
        <w:top w:val="single" w:sz="4" w:space="0" w:color="000000"/>
        <w:left w:val="single" w:sz="4" w:space="0" w:color="000000"/>
        <w:bottom w:val="single" w:sz="4" w:space="0" w:color="000000"/>
      </w:pBdr>
      <w:shd w:val="clear" w:color="FF0000" w:fill="FF000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val="es-PE" w:eastAsia="es-PE"/>
    </w:rPr>
  </w:style>
  <w:style w:type="paragraph" w:customStyle="1" w:styleId="xl128">
    <w:name w:val="xl128"/>
    <w:basedOn w:val="Normal"/>
    <w:rsid w:val="004E1D19"/>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29">
    <w:name w:val="xl129"/>
    <w:basedOn w:val="Normal"/>
    <w:rsid w:val="004E1D19"/>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30">
    <w:name w:val="xl130"/>
    <w:basedOn w:val="Normal"/>
    <w:rsid w:val="004E1D1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1">
    <w:name w:val="xl131"/>
    <w:basedOn w:val="Normal"/>
    <w:rsid w:val="004E1D19"/>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2">
    <w:name w:val="xl132"/>
    <w:basedOn w:val="Normal"/>
    <w:rsid w:val="004E1D1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3">
    <w:name w:val="xl133"/>
    <w:basedOn w:val="Normal"/>
    <w:rsid w:val="004E1D1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4">
    <w:name w:val="xl134"/>
    <w:basedOn w:val="Normal"/>
    <w:rsid w:val="004E1D19"/>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5">
    <w:name w:val="xl135"/>
    <w:basedOn w:val="Normal"/>
    <w:rsid w:val="004E1D1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6">
    <w:name w:val="xl136"/>
    <w:basedOn w:val="Normal"/>
    <w:rsid w:val="004E1D19"/>
    <w:pPr>
      <w:pBdr>
        <w:top w:val="single" w:sz="4" w:space="0" w:color="auto"/>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7">
    <w:name w:val="xl137"/>
    <w:basedOn w:val="Normal"/>
    <w:rsid w:val="004E1D19"/>
    <w:pPr>
      <w:pBdr>
        <w:top w:val="single" w:sz="4" w:space="0" w:color="000000"/>
        <w:left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38">
    <w:name w:val="xl138"/>
    <w:basedOn w:val="Normal"/>
    <w:rsid w:val="004E1D19"/>
    <w:pPr>
      <w:pBdr>
        <w:top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39">
    <w:name w:val="xl139"/>
    <w:basedOn w:val="Normal"/>
    <w:rsid w:val="004E1D19"/>
    <w:pP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40">
    <w:name w:val="xl140"/>
    <w:basedOn w:val="Normal"/>
    <w:rsid w:val="004E1D19"/>
    <w:pPr>
      <w:pBdr>
        <w:bottom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41">
    <w:name w:val="xl141"/>
    <w:basedOn w:val="Normal"/>
    <w:rsid w:val="004E1D19"/>
    <w:pPr>
      <w:pBdr>
        <w:top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42">
    <w:name w:val="xl142"/>
    <w:basedOn w:val="Normal"/>
    <w:rsid w:val="004E1D19"/>
    <w:pPr>
      <w:pBdr>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43">
    <w:name w:val="xl143"/>
    <w:basedOn w:val="Normal"/>
    <w:rsid w:val="004E1D19"/>
    <w:pPr>
      <w:pBdr>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PE" w:eastAsia="es-PE"/>
    </w:rPr>
  </w:style>
  <w:style w:type="paragraph" w:customStyle="1" w:styleId="xl144">
    <w:name w:val="xl144"/>
    <w:basedOn w:val="Normal"/>
    <w:rsid w:val="004E1D19"/>
    <w:pPr>
      <w:pBdr>
        <w:top w:val="single" w:sz="4" w:space="0" w:color="auto"/>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45">
    <w:name w:val="xl145"/>
    <w:basedOn w:val="Normal"/>
    <w:rsid w:val="004E1D19"/>
    <w:pPr>
      <w:pBdr>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46">
    <w:name w:val="xl146"/>
    <w:basedOn w:val="Normal"/>
    <w:rsid w:val="004E1D19"/>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 w:type="paragraph" w:customStyle="1" w:styleId="xl147">
    <w:name w:val="xl147"/>
    <w:basedOn w:val="Normal"/>
    <w:rsid w:val="004E1D19"/>
    <w:pPr>
      <w:pBdr>
        <w:top w:val="single" w:sz="4" w:space="0" w:color="000000"/>
        <w:left w:val="single" w:sz="4" w:space="0" w:color="000000"/>
        <w:right w:val="single" w:sz="4" w:space="0" w:color="000000"/>
      </w:pBdr>
      <w:shd w:val="clear" w:color="FF0000" w:fill="FF0000"/>
      <w:spacing w:before="100" w:beforeAutospacing="1" w:after="100" w:afterAutospacing="1" w:line="240" w:lineRule="auto"/>
      <w:jc w:val="center"/>
      <w:textAlignment w:val="center"/>
    </w:pPr>
    <w:rPr>
      <w:rFonts w:ascii="Arial" w:eastAsia="Times New Roman" w:hAnsi="Arial" w:cs="Arial"/>
      <w:b/>
      <w:bCs/>
      <w:color w:val="FFFFFF"/>
      <w:sz w:val="20"/>
      <w:szCs w:val="20"/>
      <w:lang w:val="es-PE" w:eastAsia="es-PE"/>
    </w:rPr>
  </w:style>
  <w:style w:type="paragraph" w:customStyle="1" w:styleId="xl148">
    <w:name w:val="xl148"/>
    <w:basedOn w:val="Normal"/>
    <w:rsid w:val="004E1D19"/>
    <w:pPr>
      <w:pBdr>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w:eastAsia="Times New Roman" w:hAnsi="Arial" w:cs="Arial"/>
      <w:sz w:val="20"/>
      <w:szCs w:val="20"/>
      <w:lang w:val="es-PE" w:eastAsia="es-PE"/>
    </w:rPr>
  </w:style>
  <w:style w:type="paragraph" w:customStyle="1" w:styleId="xl149">
    <w:name w:val="xl149"/>
    <w:basedOn w:val="Normal"/>
    <w:rsid w:val="004E1D19"/>
    <w:pPr>
      <w:pBdr>
        <w:left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0">
    <w:name w:val="xl150"/>
    <w:basedOn w:val="Normal"/>
    <w:rsid w:val="004E1D19"/>
    <w:pPr>
      <w:pBdr>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1">
    <w:name w:val="xl151"/>
    <w:basedOn w:val="Normal"/>
    <w:rsid w:val="004E1D19"/>
    <w:pPr>
      <w:pBdr>
        <w:top w:val="single" w:sz="4" w:space="0" w:color="000000"/>
        <w:lef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2">
    <w:name w:val="xl152"/>
    <w:basedOn w:val="Normal"/>
    <w:rsid w:val="004E1D19"/>
    <w:pPr>
      <w:pBdr>
        <w:lef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3">
    <w:name w:val="xl153"/>
    <w:basedOn w:val="Normal"/>
    <w:rsid w:val="004E1D19"/>
    <w:pPr>
      <w:pBdr>
        <w:left w:val="single" w:sz="4" w:space="0" w:color="000000"/>
        <w:bottom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4">
    <w:name w:val="xl154"/>
    <w:basedOn w:val="Normal"/>
    <w:rsid w:val="004E1D19"/>
    <w:pPr>
      <w:pBdr>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5">
    <w:name w:val="xl155"/>
    <w:basedOn w:val="Normal"/>
    <w:rsid w:val="004E1D19"/>
    <w:pPr>
      <w:pBdr>
        <w:top w:val="single" w:sz="4" w:space="0" w:color="000000"/>
        <w:left w:val="single" w:sz="4" w:space="0" w:color="auto"/>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6">
    <w:name w:val="xl156"/>
    <w:basedOn w:val="Normal"/>
    <w:rsid w:val="004E1D19"/>
    <w:pPr>
      <w:pBdr>
        <w:left w:val="single" w:sz="4" w:space="0" w:color="auto"/>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7">
    <w:name w:val="xl157"/>
    <w:basedOn w:val="Normal"/>
    <w:rsid w:val="004E1D19"/>
    <w:pPr>
      <w:pBdr>
        <w:left w:val="single" w:sz="4" w:space="0" w:color="auto"/>
        <w:bottom w:val="single" w:sz="4" w:space="0" w:color="000000"/>
        <w:right w:val="single" w:sz="4" w:space="0" w:color="000000"/>
      </w:pBdr>
      <w:shd w:val="clear" w:color="FFFFFF" w:fill="FFFFFF"/>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8">
    <w:name w:val="xl158"/>
    <w:basedOn w:val="Normal"/>
    <w:rsid w:val="004E1D19"/>
    <w:pPr>
      <w:pBdr>
        <w:left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val="es-PE" w:eastAsia="es-PE"/>
    </w:rPr>
  </w:style>
  <w:style w:type="paragraph" w:customStyle="1" w:styleId="xl159">
    <w:name w:val="xl159"/>
    <w:basedOn w:val="Normal"/>
    <w:rsid w:val="004E1D19"/>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b/>
      <w:bCs/>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81">
      <w:bodyDiv w:val="1"/>
      <w:marLeft w:val="0"/>
      <w:marRight w:val="0"/>
      <w:marTop w:val="0"/>
      <w:marBottom w:val="0"/>
      <w:divBdr>
        <w:top w:val="none" w:sz="0" w:space="0" w:color="auto"/>
        <w:left w:val="none" w:sz="0" w:space="0" w:color="auto"/>
        <w:bottom w:val="none" w:sz="0" w:space="0" w:color="auto"/>
        <w:right w:val="none" w:sz="0" w:space="0" w:color="auto"/>
      </w:divBdr>
    </w:div>
    <w:div w:id="7611149">
      <w:bodyDiv w:val="1"/>
      <w:marLeft w:val="0"/>
      <w:marRight w:val="0"/>
      <w:marTop w:val="0"/>
      <w:marBottom w:val="0"/>
      <w:divBdr>
        <w:top w:val="none" w:sz="0" w:space="0" w:color="auto"/>
        <w:left w:val="none" w:sz="0" w:space="0" w:color="auto"/>
        <w:bottom w:val="none" w:sz="0" w:space="0" w:color="auto"/>
        <w:right w:val="none" w:sz="0" w:space="0" w:color="auto"/>
      </w:divBdr>
    </w:div>
    <w:div w:id="7830528">
      <w:bodyDiv w:val="1"/>
      <w:marLeft w:val="0"/>
      <w:marRight w:val="0"/>
      <w:marTop w:val="0"/>
      <w:marBottom w:val="0"/>
      <w:divBdr>
        <w:top w:val="none" w:sz="0" w:space="0" w:color="auto"/>
        <w:left w:val="none" w:sz="0" w:space="0" w:color="auto"/>
        <w:bottom w:val="none" w:sz="0" w:space="0" w:color="auto"/>
        <w:right w:val="none" w:sz="0" w:space="0" w:color="auto"/>
      </w:divBdr>
    </w:div>
    <w:div w:id="28721522">
      <w:bodyDiv w:val="1"/>
      <w:marLeft w:val="0"/>
      <w:marRight w:val="0"/>
      <w:marTop w:val="0"/>
      <w:marBottom w:val="0"/>
      <w:divBdr>
        <w:top w:val="none" w:sz="0" w:space="0" w:color="auto"/>
        <w:left w:val="none" w:sz="0" w:space="0" w:color="auto"/>
        <w:bottom w:val="none" w:sz="0" w:space="0" w:color="auto"/>
        <w:right w:val="none" w:sz="0" w:space="0" w:color="auto"/>
      </w:divBdr>
    </w:div>
    <w:div w:id="29963189">
      <w:bodyDiv w:val="1"/>
      <w:marLeft w:val="0"/>
      <w:marRight w:val="0"/>
      <w:marTop w:val="0"/>
      <w:marBottom w:val="0"/>
      <w:divBdr>
        <w:top w:val="none" w:sz="0" w:space="0" w:color="auto"/>
        <w:left w:val="none" w:sz="0" w:space="0" w:color="auto"/>
        <w:bottom w:val="none" w:sz="0" w:space="0" w:color="auto"/>
        <w:right w:val="none" w:sz="0" w:space="0" w:color="auto"/>
      </w:divBdr>
    </w:div>
    <w:div w:id="36272956">
      <w:bodyDiv w:val="1"/>
      <w:marLeft w:val="0"/>
      <w:marRight w:val="0"/>
      <w:marTop w:val="0"/>
      <w:marBottom w:val="0"/>
      <w:divBdr>
        <w:top w:val="none" w:sz="0" w:space="0" w:color="auto"/>
        <w:left w:val="none" w:sz="0" w:space="0" w:color="auto"/>
        <w:bottom w:val="none" w:sz="0" w:space="0" w:color="auto"/>
        <w:right w:val="none" w:sz="0" w:space="0" w:color="auto"/>
      </w:divBdr>
    </w:div>
    <w:div w:id="44112449">
      <w:bodyDiv w:val="1"/>
      <w:marLeft w:val="0"/>
      <w:marRight w:val="0"/>
      <w:marTop w:val="0"/>
      <w:marBottom w:val="0"/>
      <w:divBdr>
        <w:top w:val="none" w:sz="0" w:space="0" w:color="auto"/>
        <w:left w:val="none" w:sz="0" w:space="0" w:color="auto"/>
        <w:bottom w:val="none" w:sz="0" w:space="0" w:color="auto"/>
        <w:right w:val="none" w:sz="0" w:space="0" w:color="auto"/>
      </w:divBdr>
    </w:div>
    <w:div w:id="51276281">
      <w:bodyDiv w:val="1"/>
      <w:marLeft w:val="0"/>
      <w:marRight w:val="0"/>
      <w:marTop w:val="0"/>
      <w:marBottom w:val="0"/>
      <w:divBdr>
        <w:top w:val="none" w:sz="0" w:space="0" w:color="auto"/>
        <w:left w:val="none" w:sz="0" w:space="0" w:color="auto"/>
        <w:bottom w:val="none" w:sz="0" w:space="0" w:color="auto"/>
        <w:right w:val="none" w:sz="0" w:space="0" w:color="auto"/>
      </w:divBdr>
    </w:div>
    <w:div w:id="54864478">
      <w:bodyDiv w:val="1"/>
      <w:marLeft w:val="0"/>
      <w:marRight w:val="0"/>
      <w:marTop w:val="0"/>
      <w:marBottom w:val="0"/>
      <w:divBdr>
        <w:top w:val="none" w:sz="0" w:space="0" w:color="auto"/>
        <w:left w:val="none" w:sz="0" w:space="0" w:color="auto"/>
        <w:bottom w:val="none" w:sz="0" w:space="0" w:color="auto"/>
        <w:right w:val="none" w:sz="0" w:space="0" w:color="auto"/>
      </w:divBdr>
    </w:div>
    <w:div w:id="61564365">
      <w:bodyDiv w:val="1"/>
      <w:marLeft w:val="0"/>
      <w:marRight w:val="0"/>
      <w:marTop w:val="0"/>
      <w:marBottom w:val="0"/>
      <w:divBdr>
        <w:top w:val="none" w:sz="0" w:space="0" w:color="auto"/>
        <w:left w:val="none" w:sz="0" w:space="0" w:color="auto"/>
        <w:bottom w:val="none" w:sz="0" w:space="0" w:color="auto"/>
        <w:right w:val="none" w:sz="0" w:space="0" w:color="auto"/>
      </w:divBdr>
    </w:div>
    <w:div w:id="62878351">
      <w:bodyDiv w:val="1"/>
      <w:marLeft w:val="0"/>
      <w:marRight w:val="0"/>
      <w:marTop w:val="0"/>
      <w:marBottom w:val="0"/>
      <w:divBdr>
        <w:top w:val="none" w:sz="0" w:space="0" w:color="auto"/>
        <w:left w:val="none" w:sz="0" w:space="0" w:color="auto"/>
        <w:bottom w:val="none" w:sz="0" w:space="0" w:color="auto"/>
        <w:right w:val="none" w:sz="0" w:space="0" w:color="auto"/>
      </w:divBdr>
    </w:div>
    <w:div w:id="68384544">
      <w:bodyDiv w:val="1"/>
      <w:marLeft w:val="0"/>
      <w:marRight w:val="0"/>
      <w:marTop w:val="0"/>
      <w:marBottom w:val="0"/>
      <w:divBdr>
        <w:top w:val="none" w:sz="0" w:space="0" w:color="auto"/>
        <w:left w:val="none" w:sz="0" w:space="0" w:color="auto"/>
        <w:bottom w:val="none" w:sz="0" w:space="0" w:color="auto"/>
        <w:right w:val="none" w:sz="0" w:space="0" w:color="auto"/>
      </w:divBdr>
    </w:div>
    <w:div w:id="77100762">
      <w:bodyDiv w:val="1"/>
      <w:marLeft w:val="0"/>
      <w:marRight w:val="0"/>
      <w:marTop w:val="0"/>
      <w:marBottom w:val="0"/>
      <w:divBdr>
        <w:top w:val="none" w:sz="0" w:space="0" w:color="auto"/>
        <w:left w:val="none" w:sz="0" w:space="0" w:color="auto"/>
        <w:bottom w:val="none" w:sz="0" w:space="0" w:color="auto"/>
        <w:right w:val="none" w:sz="0" w:space="0" w:color="auto"/>
      </w:divBdr>
    </w:div>
    <w:div w:id="82652052">
      <w:bodyDiv w:val="1"/>
      <w:marLeft w:val="0"/>
      <w:marRight w:val="0"/>
      <w:marTop w:val="0"/>
      <w:marBottom w:val="0"/>
      <w:divBdr>
        <w:top w:val="none" w:sz="0" w:space="0" w:color="auto"/>
        <w:left w:val="none" w:sz="0" w:space="0" w:color="auto"/>
        <w:bottom w:val="none" w:sz="0" w:space="0" w:color="auto"/>
        <w:right w:val="none" w:sz="0" w:space="0" w:color="auto"/>
      </w:divBdr>
    </w:div>
    <w:div w:id="89929709">
      <w:bodyDiv w:val="1"/>
      <w:marLeft w:val="0"/>
      <w:marRight w:val="0"/>
      <w:marTop w:val="0"/>
      <w:marBottom w:val="0"/>
      <w:divBdr>
        <w:top w:val="none" w:sz="0" w:space="0" w:color="auto"/>
        <w:left w:val="none" w:sz="0" w:space="0" w:color="auto"/>
        <w:bottom w:val="none" w:sz="0" w:space="0" w:color="auto"/>
        <w:right w:val="none" w:sz="0" w:space="0" w:color="auto"/>
      </w:divBdr>
    </w:div>
    <w:div w:id="90132057">
      <w:bodyDiv w:val="1"/>
      <w:marLeft w:val="0"/>
      <w:marRight w:val="0"/>
      <w:marTop w:val="0"/>
      <w:marBottom w:val="0"/>
      <w:divBdr>
        <w:top w:val="none" w:sz="0" w:space="0" w:color="auto"/>
        <w:left w:val="none" w:sz="0" w:space="0" w:color="auto"/>
        <w:bottom w:val="none" w:sz="0" w:space="0" w:color="auto"/>
        <w:right w:val="none" w:sz="0" w:space="0" w:color="auto"/>
      </w:divBdr>
    </w:div>
    <w:div w:id="92632179">
      <w:bodyDiv w:val="1"/>
      <w:marLeft w:val="0"/>
      <w:marRight w:val="0"/>
      <w:marTop w:val="0"/>
      <w:marBottom w:val="0"/>
      <w:divBdr>
        <w:top w:val="none" w:sz="0" w:space="0" w:color="auto"/>
        <w:left w:val="none" w:sz="0" w:space="0" w:color="auto"/>
        <w:bottom w:val="none" w:sz="0" w:space="0" w:color="auto"/>
        <w:right w:val="none" w:sz="0" w:space="0" w:color="auto"/>
      </w:divBdr>
    </w:div>
    <w:div w:id="97606200">
      <w:bodyDiv w:val="1"/>
      <w:marLeft w:val="0"/>
      <w:marRight w:val="0"/>
      <w:marTop w:val="0"/>
      <w:marBottom w:val="0"/>
      <w:divBdr>
        <w:top w:val="none" w:sz="0" w:space="0" w:color="auto"/>
        <w:left w:val="none" w:sz="0" w:space="0" w:color="auto"/>
        <w:bottom w:val="none" w:sz="0" w:space="0" w:color="auto"/>
        <w:right w:val="none" w:sz="0" w:space="0" w:color="auto"/>
      </w:divBdr>
    </w:div>
    <w:div w:id="99571224">
      <w:bodyDiv w:val="1"/>
      <w:marLeft w:val="0"/>
      <w:marRight w:val="0"/>
      <w:marTop w:val="0"/>
      <w:marBottom w:val="0"/>
      <w:divBdr>
        <w:top w:val="none" w:sz="0" w:space="0" w:color="auto"/>
        <w:left w:val="none" w:sz="0" w:space="0" w:color="auto"/>
        <w:bottom w:val="none" w:sz="0" w:space="0" w:color="auto"/>
        <w:right w:val="none" w:sz="0" w:space="0" w:color="auto"/>
      </w:divBdr>
    </w:div>
    <w:div w:id="103379414">
      <w:bodyDiv w:val="1"/>
      <w:marLeft w:val="0"/>
      <w:marRight w:val="0"/>
      <w:marTop w:val="0"/>
      <w:marBottom w:val="0"/>
      <w:divBdr>
        <w:top w:val="none" w:sz="0" w:space="0" w:color="auto"/>
        <w:left w:val="none" w:sz="0" w:space="0" w:color="auto"/>
        <w:bottom w:val="none" w:sz="0" w:space="0" w:color="auto"/>
        <w:right w:val="none" w:sz="0" w:space="0" w:color="auto"/>
      </w:divBdr>
    </w:div>
    <w:div w:id="105003247">
      <w:bodyDiv w:val="1"/>
      <w:marLeft w:val="0"/>
      <w:marRight w:val="0"/>
      <w:marTop w:val="0"/>
      <w:marBottom w:val="0"/>
      <w:divBdr>
        <w:top w:val="none" w:sz="0" w:space="0" w:color="auto"/>
        <w:left w:val="none" w:sz="0" w:space="0" w:color="auto"/>
        <w:bottom w:val="none" w:sz="0" w:space="0" w:color="auto"/>
        <w:right w:val="none" w:sz="0" w:space="0" w:color="auto"/>
      </w:divBdr>
    </w:div>
    <w:div w:id="105974436">
      <w:bodyDiv w:val="1"/>
      <w:marLeft w:val="0"/>
      <w:marRight w:val="0"/>
      <w:marTop w:val="0"/>
      <w:marBottom w:val="0"/>
      <w:divBdr>
        <w:top w:val="none" w:sz="0" w:space="0" w:color="auto"/>
        <w:left w:val="none" w:sz="0" w:space="0" w:color="auto"/>
        <w:bottom w:val="none" w:sz="0" w:space="0" w:color="auto"/>
        <w:right w:val="none" w:sz="0" w:space="0" w:color="auto"/>
      </w:divBdr>
    </w:div>
    <w:div w:id="114257561">
      <w:bodyDiv w:val="1"/>
      <w:marLeft w:val="0"/>
      <w:marRight w:val="0"/>
      <w:marTop w:val="0"/>
      <w:marBottom w:val="0"/>
      <w:divBdr>
        <w:top w:val="none" w:sz="0" w:space="0" w:color="auto"/>
        <w:left w:val="none" w:sz="0" w:space="0" w:color="auto"/>
        <w:bottom w:val="none" w:sz="0" w:space="0" w:color="auto"/>
        <w:right w:val="none" w:sz="0" w:space="0" w:color="auto"/>
      </w:divBdr>
    </w:div>
    <w:div w:id="122114972">
      <w:bodyDiv w:val="1"/>
      <w:marLeft w:val="0"/>
      <w:marRight w:val="0"/>
      <w:marTop w:val="0"/>
      <w:marBottom w:val="0"/>
      <w:divBdr>
        <w:top w:val="none" w:sz="0" w:space="0" w:color="auto"/>
        <w:left w:val="none" w:sz="0" w:space="0" w:color="auto"/>
        <w:bottom w:val="none" w:sz="0" w:space="0" w:color="auto"/>
        <w:right w:val="none" w:sz="0" w:space="0" w:color="auto"/>
      </w:divBdr>
    </w:div>
    <w:div w:id="134758821">
      <w:bodyDiv w:val="1"/>
      <w:marLeft w:val="0"/>
      <w:marRight w:val="0"/>
      <w:marTop w:val="0"/>
      <w:marBottom w:val="0"/>
      <w:divBdr>
        <w:top w:val="none" w:sz="0" w:space="0" w:color="auto"/>
        <w:left w:val="none" w:sz="0" w:space="0" w:color="auto"/>
        <w:bottom w:val="none" w:sz="0" w:space="0" w:color="auto"/>
        <w:right w:val="none" w:sz="0" w:space="0" w:color="auto"/>
      </w:divBdr>
    </w:div>
    <w:div w:id="141045501">
      <w:bodyDiv w:val="1"/>
      <w:marLeft w:val="0"/>
      <w:marRight w:val="0"/>
      <w:marTop w:val="0"/>
      <w:marBottom w:val="0"/>
      <w:divBdr>
        <w:top w:val="none" w:sz="0" w:space="0" w:color="auto"/>
        <w:left w:val="none" w:sz="0" w:space="0" w:color="auto"/>
        <w:bottom w:val="none" w:sz="0" w:space="0" w:color="auto"/>
        <w:right w:val="none" w:sz="0" w:space="0" w:color="auto"/>
      </w:divBdr>
    </w:div>
    <w:div w:id="142090144">
      <w:bodyDiv w:val="1"/>
      <w:marLeft w:val="0"/>
      <w:marRight w:val="0"/>
      <w:marTop w:val="0"/>
      <w:marBottom w:val="0"/>
      <w:divBdr>
        <w:top w:val="none" w:sz="0" w:space="0" w:color="auto"/>
        <w:left w:val="none" w:sz="0" w:space="0" w:color="auto"/>
        <w:bottom w:val="none" w:sz="0" w:space="0" w:color="auto"/>
        <w:right w:val="none" w:sz="0" w:space="0" w:color="auto"/>
      </w:divBdr>
    </w:div>
    <w:div w:id="144394912">
      <w:bodyDiv w:val="1"/>
      <w:marLeft w:val="0"/>
      <w:marRight w:val="0"/>
      <w:marTop w:val="0"/>
      <w:marBottom w:val="0"/>
      <w:divBdr>
        <w:top w:val="none" w:sz="0" w:space="0" w:color="auto"/>
        <w:left w:val="none" w:sz="0" w:space="0" w:color="auto"/>
        <w:bottom w:val="none" w:sz="0" w:space="0" w:color="auto"/>
        <w:right w:val="none" w:sz="0" w:space="0" w:color="auto"/>
      </w:divBdr>
    </w:div>
    <w:div w:id="145099203">
      <w:bodyDiv w:val="1"/>
      <w:marLeft w:val="0"/>
      <w:marRight w:val="0"/>
      <w:marTop w:val="0"/>
      <w:marBottom w:val="0"/>
      <w:divBdr>
        <w:top w:val="none" w:sz="0" w:space="0" w:color="auto"/>
        <w:left w:val="none" w:sz="0" w:space="0" w:color="auto"/>
        <w:bottom w:val="none" w:sz="0" w:space="0" w:color="auto"/>
        <w:right w:val="none" w:sz="0" w:space="0" w:color="auto"/>
      </w:divBdr>
    </w:div>
    <w:div w:id="158691205">
      <w:bodyDiv w:val="1"/>
      <w:marLeft w:val="0"/>
      <w:marRight w:val="0"/>
      <w:marTop w:val="0"/>
      <w:marBottom w:val="0"/>
      <w:divBdr>
        <w:top w:val="none" w:sz="0" w:space="0" w:color="auto"/>
        <w:left w:val="none" w:sz="0" w:space="0" w:color="auto"/>
        <w:bottom w:val="none" w:sz="0" w:space="0" w:color="auto"/>
        <w:right w:val="none" w:sz="0" w:space="0" w:color="auto"/>
      </w:divBdr>
    </w:div>
    <w:div w:id="181557699">
      <w:bodyDiv w:val="1"/>
      <w:marLeft w:val="0"/>
      <w:marRight w:val="0"/>
      <w:marTop w:val="0"/>
      <w:marBottom w:val="0"/>
      <w:divBdr>
        <w:top w:val="none" w:sz="0" w:space="0" w:color="auto"/>
        <w:left w:val="none" w:sz="0" w:space="0" w:color="auto"/>
        <w:bottom w:val="none" w:sz="0" w:space="0" w:color="auto"/>
        <w:right w:val="none" w:sz="0" w:space="0" w:color="auto"/>
      </w:divBdr>
    </w:div>
    <w:div w:id="181894760">
      <w:bodyDiv w:val="1"/>
      <w:marLeft w:val="0"/>
      <w:marRight w:val="0"/>
      <w:marTop w:val="0"/>
      <w:marBottom w:val="0"/>
      <w:divBdr>
        <w:top w:val="none" w:sz="0" w:space="0" w:color="auto"/>
        <w:left w:val="none" w:sz="0" w:space="0" w:color="auto"/>
        <w:bottom w:val="none" w:sz="0" w:space="0" w:color="auto"/>
        <w:right w:val="none" w:sz="0" w:space="0" w:color="auto"/>
      </w:divBdr>
    </w:div>
    <w:div w:id="182405480">
      <w:bodyDiv w:val="1"/>
      <w:marLeft w:val="0"/>
      <w:marRight w:val="0"/>
      <w:marTop w:val="0"/>
      <w:marBottom w:val="0"/>
      <w:divBdr>
        <w:top w:val="none" w:sz="0" w:space="0" w:color="auto"/>
        <w:left w:val="none" w:sz="0" w:space="0" w:color="auto"/>
        <w:bottom w:val="none" w:sz="0" w:space="0" w:color="auto"/>
        <w:right w:val="none" w:sz="0" w:space="0" w:color="auto"/>
      </w:divBdr>
    </w:div>
    <w:div w:id="182940983">
      <w:bodyDiv w:val="1"/>
      <w:marLeft w:val="0"/>
      <w:marRight w:val="0"/>
      <w:marTop w:val="0"/>
      <w:marBottom w:val="0"/>
      <w:divBdr>
        <w:top w:val="none" w:sz="0" w:space="0" w:color="auto"/>
        <w:left w:val="none" w:sz="0" w:space="0" w:color="auto"/>
        <w:bottom w:val="none" w:sz="0" w:space="0" w:color="auto"/>
        <w:right w:val="none" w:sz="0" w:space="0" w:color="auto"/>
      </w:divBdr>
    </w:div>
    <w:div w:id="184291648">
      <w:bodyDiv w:val="1"/>
      <w:marLeft w:val="0"/>
      <w:marRight w:val="0"/>
      <w:marTop w:val="0"/>
      <w:marBottom w:val="0"/>
      <w:divBdr>
        <w:top w:val="none" w:sz="0" w:space="0" w:color="auto"/>
        <w:left w:val="none" w:sz="0" w:space="0" w:color="auto"/>
        <w:bottom w:val="none" w:sz="0" w:space="0" w:color="auto"/>
        <w:right w:val="none" w:sz="0" w:space="0" w:color="auto"/>
      </w:divBdr>
    </w:div>
    <w:div w:id="186873552">
      <w:bodyDiv w:val="1"/>
      <w:marLeft w:val="0"/>
      <w:marRight w:val="0"/>
      <w:marTop w:val="0"/>
      <w:marBottom w:val="0"/>
      <w:divBdr>
        <w:top w:val="none" w:sz="0" w:space="0" w:color="auto"/>
        <w:left w:val="none" w:sz="0" w:space="0" w:color="auto"/>
        <w:bottom w:val="none" w:sz="0" w:space="0" w:color="auto"/>
        <w:right w:val="none" w:sz="0" w:space="0" w:color="auto"/>
      </w:divBdr>
    </w:div>
    <w:div w:id="191189034">
      <w:bodyDiv w:val="1"/>
      <w:marLeft w:val="0"/>
      <w:marRight w:val="0"/>
      <w:marTop w:val="0"/>
      <w:marBottom w:val="0"/>
      <w:divBdr>
        <w:top w:val="none" w:sz="0" w:space="0" w:color="auto"/>
        <w:left w:val="none" w:sz="0" w:space="0" w:color="auto"/>
        <w:bottom w:val="none" w:sz="0" w:space="0" w:color="auto"/>
        <w:right w:val="none" w:sz="0" w:space="0" w:color="auto"/>
      </w:divBdr>
    </w:div>
    <w:div w:id="203951426">
      <w:bodyDiv w:val="1"/>
      <w:marLeft w:val="0"/>
      <w:marRight w:val="0"/>
      <w:marTop w:val="0"/>
      <w:marBottom w:val="0"/>
      <w:divBdr>
        <w:top w:val="none" w:sz="0" w:space="0" w:color="auto"/>
        <w:left w:val="none" w:sz="0" w:space="0" w:color="auto"/>
        <w:bottom w:val="none" w:sz="0" w:space="0" w:color="auto"/>
        <w:right w:val="none" w:sz="0" w:space="0" w:color="auto"/>
      </w:divBdr>
    </w:div>
    <w:div w:id="211967357">
      <w:bodyDiv w:val="1"/>
      <w:marLeft w:val="0"/>
      <w:marRight w:val="0"/>
      <w:marTop w:val="0"/>
      <w:marBottom w:val="0"/>
      <w:divBdr>
        <w:top w:val="none" w:sz="0" w:space="0" w:color="auto"/>
        <w:left w:val="none" w:sz="0" w:space="0" w:color="auto"/>
        <w:bottom w:val="none" w:sz="0" w:space="0" w:color="auto"/>
        <w:right w:val="none" w:sz="0" w:space="0" w:color="auto"/>
      </w:divBdr>
    </w:div>
    <w:div w:id="211969086">
      <w:bodyDiv w:val="1"/>
      <w:marLeft w:val="0"/>
      <w:marRight w:val="0"/>
      <w:marTop w:val="0"/>
      <w:marBottom w:val="0"/>
      <w:divBdr>
        <w:top w:val="none" w:sz="0" w:space="0" w:color="auto"/>
        <w:left w:val="none" w:sz="0" w:space="0" w:color="auto"/>
        <w:bottom w:val="none" w:sz="0" w:space="0" w:color="auto"/>
        <w:right w:val="none" w:sz="0" w:space="0" w:color="auto"/>
      </w:divBdr>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33395914">
      <w:bodyDiv w:val="1"/>
      <w:marLeft w:val="0"/>
      <w:marRight w:val="0"/>
      <w:marTop w:val="0"/>
      <w:marBottom w:val="0"/>
      <w:divBdr>
        <w:top w:val="none" w:sz="0" w:space="0" w:color="auto"/>
        <w:left w:val="none" w:sz="0" w:space="0" w:color="auto"/>
        <w:bottom w:val="none" w:sz="0" w:space="0" w:color="auto"/>
        <w:right w:val="none" w:sz="0" w:space="0" w:color="auto"/>
      </w:divBdr>
    </w:div>
    <w:div w:id="236287842">
      <w:bodyDiv w:val="1"/>
      <w:marLeft w:val="0"/>
      <w:marRight w:val="0"/>
      <w:marTop w:val="0"/>
      <w:marBottom w:val="0"/>
      <w:divBdr>
        <w:top w:val="none" w:sz="0" w:space="0" w:color="auto"/>
        <w:left w:val="none" w:sz="0" w:space="0" w:color="auto"/>
        <w:bottom w:val="none" w:sz="0" w:space="0" w:color="auto"/>
        <w:right w:val="none" w:sz="0" w:space="0" w:color="auto"/>
      </w:divBdr>
    </w:div>
    <w:div w:id="243301296">
      <w:bodyDiv w:val="1"/>
      <w:marLeft w:val="0"/>
      <w:marRight w:val="0"/>
      <w:marTop w:val="0"/>
      <w:marBottom w:val="0"/>
      <w:divBdr>
        <w:top w:val="none" w:sz="0" w:space="0" w:color="auto"/>
        <w:left w:val="none" w:sz="0" w:space="0" w:color="auto"/>
        <w:bottom w:val="none" w:sz="0" w:space="0" w:color="auto"/>
        <w:right w:val="none" w:sz="0" w:space="0" w:color="auto"/>
      </w:divBdr>
    </w:div>
    <w:div w:id="244077837">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70164564">
      <w:bodyDiv w:val="1"/>
      <w:marLeft w:val="0"/>
      <w:marRight w:val="0"/>
      <w:marTop w:val="0"/>
      <w:marBottom w:val="0"/>
      <w:divBdr>
        <w:top w:val="none" w:sz="0" w:space="0" w:color="auto"/>
        <w:left w:val="none" w:sz="0" w:space="0" w:color="auto"/>
        <w:bottom w:val="none" w:sz="0" w:space="0" w:color="auto"/>
        <w:right w:val="none" w:sz="0" w:space="0" w:color="auto"/>
      </w:divBdr>
    </w:div>
    <w:div w:id="273250065">
      <w:bodyDiv w:val="1"/>
      <w:marLeft w:val="0"/>
      <w:marRight w:val="0"/>
      <w:marTop w:val="0"/>
      <w:marBottom w:val="0"/>
      <w:divBdr>
        <w:top w:val="none" w:sz="0" w:space="0" w:color="auto"/>
        <w:left w:val="none" w:sz="0" w:space="0" w:color="auto"/>
        <w:bottom w:val="none" w:sz="0" w:space="0" w:color="auto"/>
        <w:right w:val="none" w:sz="0" w:space="0" w:color="auto"/>
      </w:divBdr>
    </w:div>
    <w:div w:id="279647983">
      <w:bodyDiv w:val="1"/>
      <w:marLeft w:val="0"/>
      <w:marRight w:val="0"/>
      <w:marTop w:val="0"/>
      <w:marBottom w:val="0"/>
      <w:divBdr>
        <w:top w:val="none" w:sz="0" w:space="0" w:color="auto"/>
        <w:left w:val="none" w:sz="0" w:space="0" w:color="auto"/>
        <w:bottom w:val="none" w:sz="0" w:space="0" w:color="auto"/>
        <w:right w:val="none" w:sz="0" w:space="0" w:color="auto"/>
      </w:divBdr>
    </w:div>
    <w:div w:id="308754238">
      <w:bodyDiv w:val="1"/>
      <w:marLeft w:val="0"/>
      <w:marRight w:val="0"/>
      <w:marTop w:val="0"/>
      <w:marBottom w:val="0"/>
      <w:divBdr>
        <w:top w:val="none" w:sz="0" w:space="0" w:color="auto"/>
        <w:left w:val="none" w:sz="0" w:space="0" w:color="auto"/>
        <w:bottom w:val="none" w:sz="0" w:space="0" w:color="auto"/>
        <w:right w:val="none" w:sz="0" w:space="0" w:color="auto"/>
      </w:divBdr>
    </w:div>
    <w:div w:id="308897832">
      <w:bodyDiv w:val="1"/>
      <w:marLeft w:val="0"/>
      <w:marRight w:val="0"/>
      <w:marTop w:val="0"/>
      <w:marBottom w:val="0"/>
      <w:divBdr>
        <w:top w:val="none" w:sz="0" w:space="0" w:color="auto"/>
        <w:left w:val="none" w:sz="0" w:space="0" w:color="auto"/>
        <w:bottom w:val="none" w:sz="0" w:space="0" w:color="auto"/>
        <w:right w:val="none" w:sz="0" w:space="0" w:color="auto"/>
      </w:divBdr>
    </w:div>
    <w:div w:id="316688730">
      <w:bodyDiv w:val="1"/>
      <w:marLeft w:val="0"/>
      <w:marRight w:val="0"/>
      <w:marTop w:val="0"/>
      <w:marBottom w:val="0"/>
      <w:divBdr>
        <w:top w:val="none" w:sz="0" w:space="0" w:color="auto"/>
        <w:left w:val="none" w:sz="0" w:space="0" w:color="auto"/>
        <w:bottom w:val="none" w:sz="0" w:space="0" w:color="auto"/>
        <w:right w:val="none" w:sz="0" w:space="0" w:color="auto"/>
      </w:divBdr>
    </w:div>
    <w:div w:id="319699323">
      <w:bodyDiv w:val="1"/>
      <w:marLeft w:val="0"/>
      <w:marRight w:val="0"/>
      <w:marTop w:val="0"/>
      <w:marBottom w:val="0"/>
      <w:divBdr>
        <w:top w:val="none" w:sz="0" w:space="0" w:color="auto"/>
        <w:left w:val="none" w:sz="0" w:space="0" w:color="auto"/>
        <w:bottom w:val="none" w:sz="0" w:space="0" w:color="auto"/>
        <w:right w:val="none" w:sz="0" w:space="0" w:color="auto"/>
      </w:divBdr>
    </w:div>
    <w:div w:id="323631656">
      <w:bodyDiv w:val="1"/>
      <w:marLeft w:val="0"/>
      <w:marRight w:val="0"/>
      <w:marTop w:val="0"/>
      <w:marBottom w:val="0"/>
      <w:divBdr>
        <w:top w:val="none" w:sz="0" w:space="0" w:color="auto"/>
        <w:left w:val="none" w:sz="0" w:space="0" w:color="auto"/>
        <w:bottom w:val="none" w:sz="0" w:space="0" w:color="auto"/>
        <w:right w:val="none" w:sz="0" w:space="0" w:color="auto"/>
      </w:divBdr>
    </w:div>
    <w:div w:id="325282117">
      <w:bodyDiv w:val="1"/>
      <w:marLeft w:val="0"/>
      <w:marRight w:val="0"/>
      <w:marTop w:val="0"/>
      <w:marBottom w:val="0"/>
      <w:divBdr>
        <w:top w:val="none" w:sz="0" w:space="0" w:color="auto"/>
        <w:left w:val="none" w:sz="0" w:space="0" w:color="auto"/>
        <w:bottom w:val="none" w:sz="0" w:space="0" w:color="auto"/>
        <w:right w:val="none" w:sz="0" w:space="0" w:color="auto"/>
      </w:divBdr>
    </w:div>
    <w:div w:id="330841983">
      <w:bodyDiv w:val="1"/>
      <w:marLeft w:val="0"/>
      <w:marRight w:val="0"/>
      <w:marTop w:val="0"/>
      <w:marBottom w:val="0"/>
      <w:divBdr>
        <w:top w:val="none" w:sz="0" w:space="0" w:color="auto"/>
        <w:left w:val="none" w:sz="0" w:space="0" w:color="auto"/>
        <w:bottom w:val="none" w:sz="0" w:space="0" w:color="auto"/>
        <w:right w:val="none" w:sz="0" w:space="0" w:color="auto"/>
      </w:divBdr>
    </w:div>
    <w:div w:id="344861914">
      <w:bodyDiv w:val="1"/>
      <w:marLeft w:val="0"/>
      <w:marRight w:val="0"/>
      <w:marTop w:val="0"/>
      <w:marBottom w:val="0"/>
      <w:divBdr>
        <w:top w:val="none" w:sz="0" w:space="0" w:color="auto"/>
        <w:left w:val="none" w:sz="0" w:space="0" w:color="auto"/>
        <w:bottom w:val="none" w:sz="0" w:space="0" w:color="auto"/>
        <w:right w:val="none" w:sz="0" w:space="0" w:color="auto"/>
      </w:divBdr>
    </w:div>
    <w:div w:id="358970498">
      <w:bodyDiv w:val="1"/>
      <w:marLeft w:val="0"/>
      <w:marRight w:val="0"/>
      <w:marTop w:val="0"/>
      <w:marBottom w:val="0"/>
      <w:divBdr>
        <w:top w:val="none" w:sz="0" w:space="0" w:color="auto"/>
        <w:left w:val="none" w:sz="0" w:space="0" w:color="auto"/>
        <w:bottom w:val="none" w:sz="0" w:space="0" w:color="auto"/>
        <w:right w:val="none" w:sz="0" w:space="0" w:color="auto"/>
      </w:divBdr>
    </w:div>
    <w:div w:id="362681899">
      <w:bodyDiv w:val="1"/>
      <w:marLeft w:val="0"/>
      <w:marRight w:val="0"/>
      <w:marTop w:val="0"/>
      <w:marBottom w:val="0"/>
      <w:divBdr>
        <w:top w:val="none" w:sz="0" w:space="0" w:color="auto"/>
        <w:left w:val="none" w:sz="0" w:space="0" w:color="auto"/>
        <w:bottom w:val="none" w:sz="0" w:space="0" w:color="auto"/>
        <w:right w:val="none" w:sz="0" w:space="0" w:color="auto"/>
      </w:divBdr>
    </w:div>
    <w:div w:id="365302173">
      <w:bodyDiv w:val="1"/>
      <w:marLeft w:val="0"/>
      <w:marRight w:val="0"/>
      <w:marTop w:val="0"/>
      <w:marBottom w:val="0"/>
      <w:divBdr>
        <w:top w:val="none" w:sz="0" w:space="0" w:color="auto"/>
        <w:left w:val="none" w:sz="0" w:space="0" w:color="auto"/>
        <w:bottom w:val="none" w:sz="0" w:space="0" w:color="auto"/>
        <w:right w:val="none" w:sz="0" w:space="0" w:color="auto"/>
      </w:divBdr>
    </w:div>
    <w:div w:id="375398662">
      <w:bodyDiv w:val="1"/>
      <w:marLeft w:val="0"/>
      <w:marRight w:val="0"/>
      <w:marTop w:val="0"/>
      <w:marBottom w:val="0"/>
      <w:divBdr>
        <w:top w:val="none" w:sz="0" w:space="0" w:color="auto"/>
        <w:left w:val="none" w:sz="0" w:space="0" w:color="auto"/>
        <w:bottom w:val="none" w:sz="0" w:space="0" w:color="auto"/>
        <w:right w:val="none" w:sz="0" w:space="0" w:color="auto"/>
      </w:divBdr>
    </w:div>
    <w:div w:id="386878912">
      <w:bodyDiv w:val="1"/>
      <w:marLeft w:val="0"/>
      <w:marRight w:val="0"/>
      <w:marTop w:val="0"/>
      <w:marBottom w:val="0"/>
      <w:divBdr>
        <w:top w:val="none" w:sz="0" w:space="0" w:color="auto"/>
        <w:left w:val="none" w:sz="0" w:space="0" w:color="auto"/>
        <w:bottom w:val="none" w:sz="0" w:space="0" w:color="auto"/>
        <w:right w:val="none" w:sz="0" w:space="0" w:color="auto"/>
      </w:divBdr>
    </w:div>
    <w:div w:id="393940727">
      <w:bodyDiv w:val="1"/>
      <w:marLeft w:val="0"/>
      <w:marRight w:val="0"/>
      <w:marTop w:val="0"/>
      <w:marBottom w:val="0"/>
      <w:divBdr>
        <w:top w:val="none" w:sz="0" w:space="0" w:color="auto"/>
        <w:left w:val="none" w:sz="0" w:space="0" w:color="auto"/>
        <w:bottom w:val="none" w:sz="0" w:space="0" w:color="auto"/>
        <w:right w:val="none" w:sz="0" w:space="0" w:color="auto"/>
      </w:divBdr>
    </w:div>
    <w:div w:id="395204218">
      <w:bodyDiv w:val="1"/>
      <w:marLeft w:val="0"/>
      <w:marRight w:val="0"/>
      <w:marTop w:val="0"/>
      <w:marBottom w:val="0"/>
      <w:divBdr>
        <w:top w:val="none" w:sz="0" w:space="0" w:color="auto"/>
        <w:left w:val="none" w:sz="0" w:space="0" w:color="auto"/>
        <w:bottom w:val="none" w:sz="0" w:space="0" w:color="auto"/>
        <w:right w:val="none" w:sz="0" w:space="0" w:color="auto"/>
      </w:divBdr>
    </w:div>
    <w:div w:id="404766874">
      <w:bodyDiv w:val="1"/>
      <w:marLeft w:val="0"/>
      <w:marRight w:val="0"/>
      <w:marTop w:val="0"/>
      <w:marBottom w:val="0"/>
      <w:divBdr>
        <w:top w:val="none" w:sz="0" w:space="0" w:color="auto"/>
        <w:left w:val="none" w:sz="0" w:space="0" w:color="auto"/>
        <w:bottom w:val="none" w:sz="0" w:space="0" w:color="auto"/>
        <w:right w:val="none" w:sz="0" w:space="0" w:color="auto"/>
      </w:divBdr>
    </w:div>
    <w:div w:id="419178594">
      <w:bodyDiv w:val="1"/>
      <w:marLeft w:val="0"/>
      <w:marRight w:val="0"/>
      <w:marTop w:val="0"/>
      <w:marBottom w:val="0"/>
      <w:divBdr>
        <w:top w:val="none" w:sz="0" w:space="0" w:color="auto"/>
        <w:left w:val="none" w:sz="0" w:space="0" w:color="auto"/>
        <w:bottom w:val="none" w:sz="0" w:space="0" w:color="auto"/>
        <w:right w:val="none" w:sz="0" w:space="0" w:color="auto"/>
      </w:divBdr>
    </w:div>
    <w:div w:id="423500417">
      <w:bodyDiv w:val="1"/>
      <w:marLeft w:val="0"/>
      <w:marRight w:val="0"/>
      <w:marTop w:val="0"/>
      <w:marBottom w:val="0"/>
      <w:divBdr>
        <w:top w:val="none" w:sz="0" w:space="0" w:color="auto"/>
        <w:left w:val="none" w:sz="0" w:space="0" w:color="auto"/>
        <w:bottom w:val="none" w:sz="0" w:space="0" w:color="auto"/>
        <w:right w:val="none" w:sz="0" w:space="0" w:color="auto"/>
      </w:divBdr>
    </w:div>
    <w:div w:id="424615191">
      <w:bodyDiv w:val="1"/>
      <w:marLeft w:val="0"/>
      <w:marRight w:val="0"/>
      <w:marTop w:val="0"/>
      <w:marBottom w:val="0"/>
      <w:divBdr>
        <w:top w:val="none" w:sz="0" w:space="0" w:color="auto"/>
        <w:left w:val="none" w:sz="0" w:space="0" w:color="auto"/>
        <w:bottom w:val="none" w:sz="0" w:space="0" w:color="auto"/>
        <w:right w:val="none" w:sz="0" w:space="0" w:color="auto"/>
      </w:divBdr>
    </w:div>
    <w:div w:id="427045731">
      <w:bodyDiv w:val="1"/>
      <w:marLeft w:val="0"/>
      <w:marRight w:val="0"/>
      <w:marTop w:val="0"/>
      <w:marBottom w:val="0"/>
      <w:divBdr>
        <w:top w:val="none" w:sz="0" w:space="0" w:color="auto"/>
        <w:left w:val="none" w:sz="0" w:space="0" w:color="auto"/>
        <w:bottom w:val="none" w:sz="0" w:space="0" w:color="auto"/>
        <w:right w:val="none" w:sz="0" w:space="0" w:color="auto"/>
      </w:divBdr>
    </w:div>
    <w:div w:id="436144537">
      <w:bodyDiv w:val="1"/>
      <w:marLeft w:val="0"/>
      <w:marRight w:val="0"/>
      <w:marTop w:val="0"/>
      <w:marBottom w:val="0"/>
      <w:divBdr>
        <w:top w:val="none" w:sz="0" w:space="0" w:color="auto"/>
        <w:left w:val="none" w:sz="0" w:space="0" w:color="auto"/>
        <w:bottom w:val="none" w:sz="0" w:space="0" w:color="auto"/>
        <w:right w:val="none" w:sz="0" w:space="0" w:color="auto"/>
      </w:divBdr>
    </w:div>
    <w:div w:id="436802215">
      <w:bodyDiv w:val="1"/>
      <w:marLeft w:val="0"/>
      <w:marRight w:val="0"/>
      <w:marTop w:val="0"/>
      <w:marBottom w:val="0"/>
      <w:divBdr>
        <w:top w:val="none" w:sz="0" w:space="0" w:color="auto"/>
        <w:left w:val="none" w:sz="0" w:space="0" w:color="auto"/>
        <w:bottom w:val="none" w:sz="0" w:space="0" w:color="auto"/>
        <w:right w:val="none" w:sz="0" w:space="0" w:color="auto"/>
      </w:divBdr>
    </w:div>
    <w:div w:id="440153932">
      <w:bodyDiv w:val="1"/>
      <w:marLeft w:val="0"/>
      <w:marRight w:val="0"/>
      <w:marTop w:val="0"/>
      <w:marBottom w:val="0"/>
      <w:divBdr>
        <w:top w:val="none" w:sz="0" w:space="0" w:color="auto"/>
        <w:left w:val="none" w:sz="0" w:space="0" w:color="auto"/>
        <w:bottom w:val="none" w:sz="0" w:space="0" w:color="auto"/>
        <w:right w:val="none" w:sz="0" w:space="0" w:color="auto"/>
      </w:divBdr>
    </w:div>
    <w:div w:id="442575563">
      <w:bodyDiv w:val="1"/>
      <w:marLeft w:val="0"/>
      <w:marRight w:val="0"/>
      <w:marTop w:val="0"/>
      <w:marBottom w:val="0"/>
      <w:divBdr>
        <w:top w:val="none" w:sz="0" w:space="0" w:color="auto"/>
        <w:left w:val="none" w:sz="0" w:space="0" w:color="auto"/>
        <w:bottom w:val="none" w:sz="0" w:space="0" w:color="auto"/>
        <w:right w:val="none" w:sz="0" w:space="0" w:color="auto"/>
      </w:divBdr>
    </w:div>
    <w:div w:id="444739397">
      <w:bodyDiv w:val="1"/>
      <w:marLeft w:val="0"/>
      <w:marRight w:val="0"/>
      <w:marTop w:val="0"/>
      <w:marBottom w:val="0"/>
      <w:divBdr>
        <w:top w:val="none" w:sz="0" w:space="0" w:color="auto"/>
        <w:left w:val="none" w:sz="0" w:space="0" w:color="auto"/>
        <w:bottom w:val="none" w:sz="0" w:space="0" w:color="auto"/>
        <w:right w:val="none" w:sz="0" w:space="0" w:color="auto"/>
      </w:divBdr>
    </w:div>
    <w:div w:id="454563101">
      <w:bodyDiv w:val="1"/>
      <w:marLeft w:val="0"/>
      <w:marRight w:val="0"/>
      <w:marTop w:val="0"/>
      <w:marBottom w:val="0"/>
      <w:divBdr>
        <w:top w:val="none" w:sz="0" w:space="0" w:color="auto"/>
        <w:left w:val="none" w:sz="0" w:space="0" w:color="auto"/>
        <w:bottom w:val="none" w:sz="0" w:space="0" w:color="auto"/>
        <w:right w:val="none" w:sz="0" w:space="0" w:color="auto"/>
      </w:divBdr>
    </w:div>
    <w:div w:id="457379523">
      <w:bodyDiv w:val="1"/>
      <w:marLeft w:val="0"/>
      <w:marRight w:val="0"/>
      <w:marTop w:val="0"/>
      <w:marBottom w:val="0"/>
      <w:divBdr>
        <w:top w:val="none" w:sz="0" w:space="0" w:color="auto"/>
        <w:left w:val="none" w:sz="0" w:space="0" w:color="auto"/>
        <w:bottom w:val="none" w:sz="0" w:space="0" w:color="auto"/>
        <w:right w:val="none" w:sz="0" w:space="0" w:color="auto"/>
      </w:divBdr>
    </w:div>
    <w:div w:id="491678283">
      <w:bodyDiv w:val="1"/>
      <w:marLeft w:val="0"/>
      <w:marRight w:val="0"/>
      <w:marTop w:val="0"/>
      <w:marBottom w:val="0"/>
      <w:divBdr>
        <w:top w:val="none" w:sz="0" w:space="0" w:color="auto"/>
        <w:left w:val="none" w:sz="0" w:space="0" w:color="auto"/>
        <w:bottom w:val="none" w:sz="0" w:space="0" w:color="auto"/>
        <w:right w:val="none" w:sz="0" w:space="0" w:color="auto"/>
      </w:divBdr>
    </w:div>
    <w:div w:id="495076493">
      <w:bodyDiv w:val="1"/>
      <w:marLeft w:val="0"/>
      <w:marRight w:val="0"/>
      <w:marTop w:val="0"/>
      <w:marBottom w:val="0"/>
      <w:divBdr>
        <w:top w:val="none" w:sz="0" w:space="0" w:color="auto"/>
        <w:left w:val="none" w:sz="0" w:space="0" w:color="auto"/>
        <w:bottom w:val="none" w:sz="0" w:space="0" w:color="auto"/>
        <w:right w:val="none" w:sz="0" w:space="0" w:color="auto"/>
      </w:divBdr>
    </w:div>
    <w:div w:id="495999156">
      <w:bodyDiv w:val="1"/>
      <w:marLeft w:val="0"/>
      <w:marRight w:val="0"/>
      <w:marTop w:val="0"/>
      <w:marBottom w:val="0"/>
      <w:divBdr>
        <w:top w:val="none" w:sz="0" w:space="0" w:color="auto"/>
        <w:left w:val="none" w:sz="0" w:space="0" w:color="auto"/>
        <w:bottom w:val="none" w:sz="0" w:space="0" w:color="auto"/>
        <w:right w:val="none" w:sz="0" w:space="0" w:color="auto"/>
      </w:divBdr>
    </w:div>
    <w:div w:id="504443533">
      <w:bodyDiv w:val="1"/>
      <w:marLeft w:val="0"/>
      <w:marRight w:val="0"/>
      <w:marTop w:val="0"/>
      <w:marBottom w:val="0"/>
      <w:divBdr>
        <w:top w:val="none" w:sz="0" w:space="0" w:color="auto"/>
        <w:left w:val="none" w:sz="0" w:space="0" w:color="auto"/>
        <w:bottom w:val="none" w:sz="0" w:space="0" w:color="auto"/>
        <w:right w:val="none" w:sz="0" w:space="0" w:color="auto"/>
      </w:divBdr>
    </w:div>
    <w:div w:id="523128924">
      <w:bodyDiv w:val="1"/>
      <w:marLeft w:val="0"/>
      <w:marRight w:val="0"/>
      <w:marTop w:val="0"/>
      <w:marBottom w:val="0"/>
      <w:divBdr>
        <w:top w:val="none" w:sz="0" w:space="0" w:color="auto"/>
        <w:left w:val="none" w:sz="0" w:space="0" w:color="auto"/>
        <w:bottom w:val="none" w:sz="0" w:space="0" w:color="auto"/>
        <w:right w:val="none" w:sz="0" w:space="0" w:color="auto"/>
      </w:divBdr>
    </w:div>
    <w:div w:id="524296735">
      <w:bodyDiv w:val="1"/>
      <w:marLeft w:val="0"/>
      <w:marRight w:val="0"/>
      <w:marTop w:val="0"/>
      <w:marBottom w:val="0"/>
      <w:divBdr>
        <w:top w:val="none" w:sz="0" w:space="0" w:color="auto"/>
        <w:left w:val="none" w:sz="0" w:space="0" w:color="auto"/>
        <w:bottom w:val="none" w:sz="0" w:space="0" w:color="auto"/>
        <w:right w:val="none" w:sz="0" w:space="0" w:color="auto"/>
      </w:divBdr>
    </w:div>
    <w:div w:id="526530229">
      <w:bodyDiv w:val="1"/>
      <w:marLeft w:val="0"/>
      <w:marRight w:val="0"/>
      <w:marTop w:val="0"/>
      <w:marBottom w:val="0"/>
      <w:divBdr>
        <w:top w:val="none" w:sz="0" w:space="0" w:color="auto"/>
        <w:left w:val="none" w:sz="0" w:space="0" w:color="auto"/>
        <w:bottom w:val="none" w:sz="0" w:space="0" w:color="auto"/>
        <w:right w:val="none" w:sz="0" w:space="0" w:color="auto"/>
      </w:divBdr>
    </w:div>
    <w:div w:id="528955240">
      <w:bodyDiv w:val="1"/>
      <w:marLeft w:val="0"/>
      <w:marRight w:val="0"/>
      <w:marTop w:val="0"/>
      <w:marBottom w:val="0"/>
      <w:divBdr>
        <w:top w:val="none" w:sz="0" w:space="0" w:color="auto"/>
        <w:left w:val="none" w:sz="0" w:space="0" w:color="auto"/>
        <w:bottom w:val="none" w:sz="0" w:space="0" w:color="auto"/>
        <w:right w:val="none" w:sz="0" w:space="0" w:color="auto"/>
      </w:divBdr>
    </w:div>
    <w:div w:id="532109823">
      <w:bodyDiv w:val="1"/>
      <w:marLeft w:val="0"/>
      <w:marRight w:val="0"/>
      <w:marTop w:val="0"/>
      <w:marBottom w:val="0"/>
      <w:divBdr>
        <w:top w:val="none" w:sz="0" w:space="0" w:color="auto"/>
        <w:left w:val="none" w:sz="0" w:space="0" w:color="auto"/>
        <w:bottom w:val="none" w:sz="0" w:space="0" w:color="auto"/>
        <w:right w:val="none" w:sz="0" w:space="0" w:color="auto"/>
      </w:divBdr>
    </w:div>
    <w:div w:id="535968848">
      <w:bodyDiv w:val="1"/>
      <w:marLeft w:val="0"/>
      <w:marRight w:val="0"/>
      <w:marTop w:val="0"/>
      <w:marBottom w:val="0"/>
      <w:divBdr>
        <w:top w:val="none" w:sz="0" w:space="0" w:color="auto"/>
        <w:left w:val="none" w:sz="0" w:space="0" w:color="auto"/>
        <w:bottom w:val="none" w:sz="0" w:space="0" w:color="auto"/>
        <w:right w:val="none" w:sz="0" w:space="0" w:color="auto"/>
      </w:divBdr>
    </w:div>
    <w:div w:id="542451649">
      <w:bodyDiv w:val="1"/>
      <w:marLeft w:val="0"/>
      <w:marRight w:val="0"/>
      <w:marTop w:val="0"/>
      <w:marBottom w:val="0"/>
      <w:divBdr>
        <w:top w:val="none" w:sz="0" w:space="0" w:color="auto"/>
        <w:left w:val="none" w:sz="0" w:space="0" w:color="auto"/>
        <w:bottom w:val="none" w:sz="0" w:space="0" w:color="auto"/>
        <w:right w:val="none" w:sz="0" w:space="0" w:color="auto"/>
      </w:divBdr>
    </w:div>
    <w:div w:id="542592951">
      <w:bodyDiv w:val="1"/>
      <w:marLeft w:val="0"/>
      <w:marRight w:val="0"/>
      <w:marTop w:val="0"/>
      <w:marBottom w:val="0"/>
      <w:divBdr>
        <w:top w:val="none" w:sz="0" w:space="0" w:color="auto"/>
        <w:left w:val="none" w:sz="0" w:space="0" w:color="auto"/>
        <w:bottom w:val="none" w:sz="0" w:space="0" w:color="auto"/>
        <w:right w:val="none" w:sz="0" w:space="0" w:color="auto"/>
      </w:divBdr>
    </w:div>
    <w:div w:id="556666996">
      <w:bodyDiv w:val="1"/>
      <w:marLeft w:val="0"/>
      <w:marRight w:val="0"/>
      <w:marTop w:val="0"/>
      <w:marBottom w:val="0"/>
      <w:divBdr>
        <w:top w:val="none" w:sz="0" w:space="0" w:color="auto"/>
        <w:left w:val="none" w:sz="0" w:space="0" w:color="auto"/>
        <w:bottom w:val="none" w:sz="0" w:space="0" w:color="auto"/>
        <w:right w:val="none" w:sz="0" w:space="0" w:color="auto"/>
      </w:divBdr>
    </w:div>
    <w:div w:id="557128354">
      <w:bodyDiv w:val="1"/>
      <w:marLeft w:val="0"/>
      <w:marRight w:val="0"/>
      <w:marTop w:val="0"/>
      <w:marBottom w:val="0"/>
      <w:divBdr>
        <w:top w:val="none" w:sz="0" w:space="0" w:color="auto"/>
        <w:left w:val="none" w:sz="0" w:space="0" w:color="auto"/>
        <w:bottom w:val="none" w:sz="0" w:space="0" w:color="auto"/>
        <w:right w:val="none" w:sz="0" w:space="0" w:color="auto"/>
      </w:divBdr>
    </w:div>
    <w:div w:id="577058609">
      <w:bodyDiv w:val="1"/>
      <w:marLeft w:val="0"/>
      <w:marRight w:val="0"/>
      <w:marTop w:val="0"/>
      <w:marBottom w:val="0"/>
      <w:divBdr>
        <w:top w:val="none" w:sz="0" w:space="0" w:color="auto"/>
        <w:left w:val="none" w:sz="0" w:space="0" w:color="auto"/>
        <w:bottom w:val="none" w:sz="0" w:space="0" w:color="auto"/>
        <w:right w:val="none" w:sz="0" w:space="0" w:color="auto"/>
      </w:divBdr>
    </w:div>
    <w:div w:id="578248281">
      <w:bodyDiv w:val="1"/>
      <w:marLeft w:val="0"/>
      <w:marRight w:val="0"/>
      <w:marTop w:val="0"/>
      <w:marBottom w:val="0"/>
      <w:divBdr>
        <w:top w:val="none" w:sz="0" w:space="0" w:color="auto"/>
        <w:left w:val="none" w:sz="0" w:space="0" w:color="auto"/>
        <w:bottom w:val="none" w:sz="0" w:space="0" w:color="auto"/>
        <w:right w:val="none" w:sz="0" w:space="0" w:color="auto"/>
      </w:divBdr>
    </w:div>
    <w:div w:id="592591607">
      <w:bodyDiv w:val="1"/>
      <w:marLeft w:val="0"/>
      <w:marRight w:val="0"/>
      <w:marTop w:val="0"/>
      <w:marBottom w:val="0"/>
      <w:divBdr>
        <w:top w:val="none" w:sz="0" w:space="0" w:color="auto"/>
        <w:left w:val="none" w:sz="0" w:space="0" w:color="auto"/>
        <w:bottom w:val="none" w:sz="0" w:space="0" w:color="auto"/>
        <w:right w:val="none" w:sz="0" w:space="0" w:color="auto"/>
      </w:divBdr>
    </w:div>
    <w:div w:id="595360204">
      <w:bodyDiv w:val="1"/>
      <w:marLeft w:val="0"/>
      <w:marRight w:val="0"/>
      <w:marTop w:val="0"/>
      <w:marBottom w:val="0"/>
      <w:divBdr>
        <w:top w:val="none" w:sz="0" w:space="0" w:color="auto"/>
        <w:left w:val="none" w:sz="0" w:space="0" w:color="auto"/>
        <w:bottom w:val="none" w:sz="0" w:space="0" w:color="auto"/>
        <w:right w:val="none" w:sz="0" w:space="0" w:color="auto"/>
      </w:divBdr>
    </w:div>
    <w:div w:id="596213390">
      <w:bodyDiv w:val="1"/>
      <w:marLeft w:val="0"/>
      <w:marRight w:val="0"/>
      <w:marTop w:val="0"/>
      <w:marBottom w:val="0"/>
      <w:divBdr>
        <w:top w:val="none" w:sz="0" w:space="0" w:color="auto"/>
        <w:left w:val="none" w:sz="0" w:space="0" w:color="auto"/>
        <w:bottom w:val="none" w:sz="0" w:space="0" w:color="auto"/>
        <w:right w:val="none" w:sz="0" w:space="0" w:color="auto"/>
      </w:divBdr>
    </w:div>
    <w:div w:id="600726690">
      <w:bodyDiv w:val="1"/>
      <w:marLeft w:val="0"/>
      <w:marRight w:val="0"/>
      <w:marTop w:val="0"/>
      <w:marBottom w:val="0"/>
      <w:divBdr>
        <w:top w:val="none" w:sz="0" w:space="0" w:color="auto"/>
        <w:left w:val="none" w:sz="0" w:space="0" w:color="auto"/>
        <w:bottom w:val="none" w:sz="0" w:space="0" w:color="auto"/>
        <w:right w:val="none" w:sz="0" w:space="0" w:color="auto"/>
      </w:divBdr>
    </w:div>
    <w:div w:id="607276999">
      <w:bodyDiv w:val="1"/>
      <w:marLeft w:val="0"/>
      <w:marRight w:val="0"/>
      <w:marTop w:val="0"/>
      <w:marBottom w:val="0"/>
      <w:divBdr>
        <w:top w:val="none" w:sz="0" w:space="0" w:color="auto"/>
        <w:left w:val="none" w:sz="0" w:space="0" w:color="auto"/>
        <w:bottom w:val="none" w:sz="0" w:space="0" w:color="auto"/>
        <w:right w:val="none" w:sz="0" w:space="0" w:color="auto"/>
      </w:divBdr>
    </w:div>
    <w:div w:id="633606413">
      <w:bodyDiv w:val="1"/>
      <w:marLeft w:val="0"/>
      <w:marRight w:val="0"/>
      <w:marTop w:val="0"/>
      <w:marBottom w:val="0"/>
      <w:divBdr>
        <w:top w:val="none" w:sz="0" w:space="0" w:color="auto"/>
        <w:left w:val="none" w:sz="0" w:space="0" w:color="auto"/>
        <w:bottom w:val="none" w:sz="0" w:space="0" w:color="auto"/>
        <w:right w:val="none" w:sz="0" w:space="0" w:color="auto"/>
      </w:divBdr>
    </w:div>
    <w:div w:id="634407856">
      <w:bodyDiv w:val="1"/>
      <w:marLeft w:val="0"/>
      <w:marRight w:val="0"/>
      <w:marTop w:val="0"/>
      <w:marBottom w:val="0"/>
      <w:divBdr>
        <w:top w:val="none" w:sz="0" w:space="0" w:color="auto"/>
        <w:left w:val="none" w:sz="0" w:space="0" w:color="auto"/>
        <w:bottom w:val="none" w:sz="0" w:space="0" w:color="auto"/>
        <w:right w:val="none" w:sz="0" w:space="0" w:color="auto"/>
      </w:divBdr>
    </w:div>
    <w:div w:id="639069368">
      <w:bodyDiv w:val="1"/>
      <w:marLeft w:val="0"/>
      <w:marRight w:val="0"/>
      <w:marTop w:val="0"/>
      <w:marBottom w:val="0"/>
      <w:divBdr>
        <w:top w:val="none" w:sz="0" w:space="0" w:color="auto"/>
        <w:left w:val="none" w:sz="0" w:space="0" w:color="auto"/>
        <w:bottom w:val="none" w:sz="0" w:space="0" w:color="auto"/>
        <w:right w:val="none" w:sz="0" w:space="0" w:color="auto"/>
      </w:divBdr>
    </w:div>
    <w:div w:id="643967011">
      <w:bodyDiv w:val="1"/>
      <w:marLeft w:val="0"/>
      <w:marRight w:val="0"/>
      <w:marTop w:val="0"/>
      <w:marBottom w:val="0"/>
      <w:divBdr>
        <w:top w:val="none" w:sz="0" w:space="0" w:color="auto"/>
        <w:left w:val="none" w:sz="0" w:space="0" w:color="auto"/>
        <w:bottom w:val="none" w:sz="0" w:space="0" w:color="auto"/>
        <w:right w:val="none" w:sz="0" w:space="0" w:color="auto"/>
      </w:divBdr>
    </w:div>
    <w:div w:id="670177199">
      <w:bodyDiv w:val="1"/>
      <w:marLeft w:val="0"/>
      <w:marRight w:val="0"/>
      <w:marTop w:val="0"/>
      <w:marBottom w:val="0"/>
      <w:divBdr>
        <w:top w:val="none" w:sz="0" w:space="0" w:color="auto"/>
        <w:left w:val="none" w:sz="0" w:space="0" w:color="auto"/>
        <w:bottom w:val="none" w:sz="0" w:space="0" w:color="auto"/>
        <w:right w:val="none" w:sz="0" w:space="0" w:color="auto"/>
      </w:divBdr>
    </w:div>
    <w:div w:id="672103832">
      <w:bodyDiv w:val="1"/>
      <w:marLeft w:val="0"/>
      <w:marRight w:val="0"/>
      <w:marTop w:val="0"/>
      <w:marBottom w:val="0"/>
      <w:divBdr>
        <w:top w:val="none" w:sz="0" w:space="0" w:color="auto"/>
        <w:left w:val="none" w:sz="0" w:space="0" w:color="auto"/>
        <w:bottom w:val="none" w:sz="0" w:space="0" w:color="auto"/>
        <w:right w:val="none" w:sz="0" w:space="0" w:color="auto"/>
      </w:divBdr>
    </w:div>
    <w:div w:id="673188817">
      <w:bodyDiv w:val="1"/>
      <w:marLeft w:val="0"/>
      <w:marRight w:val="0"/>
      <w:marTop w:val="0"/>
      <w:marBottom w:val="0"/>
      <w:divBdr>
        <w:top w:val="none" w:sz="0" w:space="0" w:color="auto"/>
        <w:left w:val="none" w:sz="0" w:space="0" w:color="auto"/>
        <w:bottom w:val="none" w:sz="0" w:space="0" w:color="auto"/>
        <w:right w:val="none" w:sz="0" w:space="0" w:color="auto"/>
      </w:divBdr>
    </w:div>
    <w:div w:id="673728301">
      <w:bodyDiv w:val="1"/>
      <w:marLeft w:val="0"/>
      <w:marRight w:val="0"/>
      <w:marTop w:val="0"/>
      <w:marBottom w:val="0"/>
      <w:divBdr>
        <w:top w:val="none" w:sz="0" w:space="0" w:color="auto"/>
        <w:left w:val="none" w:sz="0" w:space="0" w:color="auto"/>
        <w:bottom w:val="none" w:sz="0" w:space="0" w:color="auto"/>
        <w:right w:val="none" w:sz="0" w:space="0" w:color="auto"/>
      </w:divBdr>
    </w:div>
    <w:div w:id="674234898">
      <w:bodyDiv w:val="1"/>
      <w:marLeft w:val="0"/>
      <w:marRight w:val="0"/>
      <w:marTop w:val="0"/>
      <w:marBottom w:val="0"/>
      <w:divBdr>
        <w:top w:val="none" w:sz="0" w:space="0" w:color="auto"/>
        <w:left w:val="none" w:sz="0" w:space="0" w:color="auto"/>
        <w:bottom w:val="none" w:sz="0" w:space="0" w:color="auto"/>
        <w:right w:val="none" w:sz="0" w:space="0" w:color="auto"/>
      </w:divBdr>
    </w:div>
    <w:div w:id="693195715">
      <w:bodyDiv w:val="1"/>
      <w:marLeft w:val="0"/>
      <w:marRight w:val="0"/>
      <w:marTop w:val="0"/>
      <w:marBottom w:val="0"/>
      <w:divBdr>
        <w:top w:val="none" w:sz="0" w:space="0" w:color="auto"/>
        <w:left w:val="none" w:sz="0" w:space="0" w:color="auto"/>
        <w:bottom w:val="none" w:sz="0" w:space="0" w:color="auto"/>
        <w:right w:val="none" w:sz="0" w:space="0" w:color="auto"/>
      </w:divBdr>
    </w:div>
    <w:div w:id="693268743">
      <w:bodyDiv w:val="1"/>
      <w:marLeft w:val="0"/>
      <w:marRight w:val="0"/>
      <w:marTop w:val="0"/>
      <w:marBottom w:val="0"/>
      <w:divBdr>
        <w:top w:val="none" w:sz="0" w:space="0" w:color="auto"/>
        <w:left w:val="none" w:sz="0" w:space="0" w:color="auto"/>
        <w:bottom w:val="none" w:sz="0" w:space="0" w:color="auto"/>
        <w:right w:val="none" w:sz="0" w:space="0" w:color="auto"/>
      </w:divBdr>
    </w:div>
    <w:div w:id="694040486">
      <w:bodyDiv w:val="1"/>
      <w:marLeft w:val="0"/>
      <w:marRight w:val="0"/>
      <w:marTop w:val="0"/>
      <w:marBottom w:val="0"/>
      <w:divBdr>
        <w:top w:val="none" w:sz="0" w:space="0" w:color="auto"/>
        <w:left w:val="none" w:sz="0" w:space="0" w:color="auto"/>
        <w:bottom w:val="none" w:sz="0" w:space="0" w:color="auto"/>
        <w:right w:val="none" w:sz="0" w:space="0" w:color="auto"/>
      </w:divBdr>
    </w:div>
    <w:div w:id="698433465">
      <w:bodyDiv w:val="1"/>
      <w:marLeft w:val="0"/>
      <w:marRight w:val="0"/>
      <w:marTop w:val="0"/>
      <w:marBottom w:val="0"/>
      <w:divBdr>
        <w:top w:val="none" w:sz="0" w:space="0" w:color="auto"/>
        <w:left w:val="none" w:sz="0" w:space="0" w:color="auto"/>
        <w:bottom w:val="none" w:sz="0" w:space="0" w:color="auto"/>
        <w:right w:val="none" w:sz="0" w:space="0" w:color="auto"/>
      </w:divBdr>
    </w:div>
    <w:div w:id="699209322">
      <w:bodyDiv w:val="1"/>
      <w:marLeft w:val="0"/>
      <w:marRight w:val="0"/>
      <w:marTop w:val="0"/>
      <w:marBottom w:val="0"/>
      <w:divBdr>
        <w:top w:val="none" w:sz="0" w:space="0" w:color="auto"/>
        <w:left w:val="none" w:sz="0" w:space="0" w:color="auto"/>
        <w:bottom w:val="none" w:sz="0" w:space="0" w:color="auto"/>
        <w:right w:val="none" w:sz="0" w:space="0" w:color="auto"/>
      </w:divBdr>
    </w:div>
    <w:div w:id="706756153">
      <w:bodyDiv w:val="1"/>
      <w:marLeft w:val="0"/>
      <w:marRight w:val="0"/>
      <w:marTop w:val="0"/>
      <w:marBottom w:val="0"/>
      <w:divBdr>
        <w:top w:val="none" w:sz="0" w:space="0" w:color="auto"/>
        <w:left w:val="none" w:sz="0" w:space="0" w:color="auto"/>
        <w:bottom w:val="none" w:sz="0" w:space="0" w:color="auto"/>
        <w:right w:val="none" w:sz="0" w:space="0" w:color="auto"/>
      </w:divBdr>
    </w:div>
    <w:div w:id="707487335">
      <w:bodyDiv w:val="1"/>
      <w:marLeft w:val="0"/>
      <w:marRight w:val="0"/>
      <w:marTop w:val="0"/>
      <w:marBottom w:val="0"/>
      <w:divBdr>
        <w:top w:val="none" w:sz="0" w:space="0" w:color="auto"/>
        <w:left w:val="none" w:sz="0" w:space="0" w:color="auto"/>
        <w:bottom w:val="none" w:sz="0" w:space="0" w:color="auto"/>
        <w:right w:val="none" w:sz="0" w:space="0" w:color="auto"/>
      </w:divBdr>
    </w:div>
    <w:div w:id="708601875">
      <w:bodyDiv w:val="1"/>
      <w:marLeft w:val="0"/>
      <w:marRight w:val="0"/>
      <w:marTop w:val="0"/>
      <w:marBottom w:val="0"/>
      <w:divBdr>
        <w:top w:val="none" w:sz="0" w:space="0" w:color="auto"/>
        <w:left w:val="none" w:sz="0" w:space="0" w:color="auto"/>
        <w:bottom w:val="none" w:sz="0" w:space="0" w:color="auto"/>
        <w:right w:val="none" w:sz="0" w:space="0" w:color="auto"/>
      </w:divBdr>
    </w:div>
    <w:div w:id="715158400">
      <w:bodyDiv w:val="1"/>
      <w:marLeft w:val="0"/>
      <w:marRight w:val="0"/>
      <w:marTop w:val="0"/>
      <w:marBottom w:val="0"/>
      <w:divBdr>
        <w:top w:val="none" w:sz="0" w:space="0" w:color="auto"/>
        <w:left w:val="none" w:sz="0" w:space="0" w:color="auto"/>
        <w:bottom w:val="none" w:sz="0" w:space="0" w:color="auto"/>
        <w:right w:val="none" w:sz="0" w:space="0" w:color="auto"/>
      </w:divBdr>
    </w:div>
    <w:div w:id="719092137">
      <w:bodyDiv w:val="1"/>
      <w:marLeft w:val="0"/>
      <w:marRight w:val="0"/>
      <w:marTop w:val="0"/>
      <w:marBottom w:val="0"/>
      <w:divBdr>
        <w:top w:val="none" w:sz="0" w:space="0" w:color="auto"/>
        <w:left w:val="none" w:sz="0" w:space="0" w:color="auto"/>
        <w:bottom w:val="none" w:sz="0" w:space="0" w:color="auto"/>
        <w:right w:val="none" w:sz="0" w:space="0" w:color="auto"/>
      </w:divBdr>
    </w:div>
    <w:div w:id="723984652">
      <w:bodyDiv w:val="1"/>
      <w:marLeft w:val="0"/>
      <w:marRight w:val="0"/>
      <w:marTop w:val="0"/>
      <w:marBottom w:val="0"/>
      <w:divBdr>
        <w:top w:val="none" w:sz="0" w:space="0" w:color="auto"/>
        <w:left w:val="none" w:sz="0" w:space="0" w:color="auto"/>
        <w:bottom w:val="none" w:sz="0" w:space="0" w:color="auto"/>
        <w:right w:val="none" w:sz="0" w:space="0" w:color="auto"/>
      </w:divBdr>
    </w:div>
    <w:div w:id="725690828">
      <w:bodyDiv w:val="1"/>
      <w:marLeft w:val="0"/>
      <w:marRight w:val="0"/>
      <w:marTop w:val="0"/>
      <w:marBottom w:val="0"/>
      <w:divBdr>
        <w:top w:val="none" w:sz="0" w:space="0" w:color="auto"/>
        <w:left w:val="none" w:sz="0" w:space="0" w:color="auto"/>
        <w:bottom w:val="none" w:sz="0" w:space="0" w:color="auto"/>
        <w:right w:val="none" w:sz="0" w:space="0" w:color="auto"/>
      </w:divBdr>
    </w:div>
    <w:div w:id="743064243">
      <w:bodyDiv w:val="1"/>
      <w:marLeft w:val="0"/>
      <w:marRight w:val="0"/>
      <w:marTop w:val="0"/>
      <w:marBottom w:val="0"/>
      <w:divBdr>
        <w:top w:val="none" w:sz="0" w:space="0" w:color="auto"/>
        <w:left w:val="none" w:sz="0" w:space="0" w:color="auto"/>
        <w:bottom w:val="none" w:sz="0" w:space="0" w:color="auto"/>
        <w:right w:val="none" w:sz="0" w:space="0" w:color="auto"/>
      </w:divBdr>
    </w:div>
    <w:div w:id="748691851">
      <w:bodyDiv w:val="1"/>
      <w:marLeft w:val="0"/>
      <w:marRight w:val="0"/>
      <w:marTop w:val="0"/>
      <w:marBottom w:val="0"/>
      <w:divBdr>
        <w:top w:val="none" w:sz="0" w:space="0" w:color="auto"/>
        <w:left w:val="none" w:sz="0" w:space="0" w:color="auto"/>
        <w:bottom w:val="none" w:sz="0" w:space="0" w:color="auto"/>
        <w:right w:val="none" w:sz="0" w:space="0" w:color="auto"/>
      </w:divBdr>
    </w:div>
    <w:div w:id="749811513">
      <w:bodyDiv w:val="1"/>
      <w:marLeft w:val="0"/>
      <w:marRight w:val="0"/>
      <w:marTop w:val="0"/>
      <w:marBottom w:val="0"/>
      <w:divBdr>
        <w:top w:val="none" w:sz="0" w:space="0" w:color="auto"/>
        <w:left w:val="none" w:sz="0" w:space="0" w:color="auto"/>
        <w:bottom w:val="none" w:sz="0" w:space="0" w:color="auto"/>
        <w:right w:val="none" w:sz="0" w:space="0" w:color="auto"/>
      </w:divBdr>
    </w:div>
    <w:div w:id="759719839">
      <w:bodyDiv w:val="1"/>
      <w:marLeft w:val="0"/>
      <w:marRight w:val="0"/>
      <w:marTop w:val="0"/>
      <w:marBottom w:val="0"/>
      <w:divBdr>
        <w:top w:val="none" w:sz="0" w:space="0" w:color="auto"/>
        <w:left w:val="none" w:sz="0" w:space="0" w:color="auto"/>
        <w:bottom w:val="none" w:sz="0" w:space="0" w:color="auto"/>
        <w:right w:val="none" w:sz="0" w:space="0" w:color="auto"/>
      </w:divBdr>
    </w:div>
    <w:div w:id="764615814">
      <w:bodyDiv w:val="1"/>
      <w:marLeft w:val="0"/>
      <w:marRight w:val="0"/>
      <w:marTop w:val="0"/>
      <w:marBottom w:val="0"/>
      <w:divBdr>
        <w:top w:val="none" w:sz="0" w:space="0" w:color="auto"/>
        <w:left w:val="none" w:sz="0" w:space="0" w:color="auto"/>
        <w:bottom w:val="none" w:sz="0" w:space="0" w:color="auto"/>
        <w:right w:val="none" w:sz="0" w:space="0" w:color="auto"/>
      </w:divBdr>
    </w:div>
    <w:div w:id="768624828">
      <w:bodyDiv w:val="1"/>
      <w:marLeft w:val="0"/>
      <w:marRight w:val="0"/>
      <w:marTop w:val="0"/>
      <w:marBottom w:val="0"/>
      <w:divBdr>
        <w:top w:val="none" w:sz="0" w:space="0" w:color="auto"/>
        <w:left w:val="none" w:sz="0" w:space="0" w:color="auto"/>
        <w:bottom w:val="none" w:sz="0" w:space="0" w:color="auto"/>
        <w:right w:val="none" w:sz="0" w:space="0" w:color="auto"/>
      </w:divBdr>
    </w:div>
    <w:div w:id="769013484">
      <w:bodyDiv w:val="1"/>
      <w:marLeft w:val="0"/>
      <w:marRight w:val="0"/>
      <w:marTop w:val="0"/>
      <w:marBottom w:val="0"/>
      <w:divBdr>
        <w:top w:val="none" w:sz="0" w:space="0" w:color="auto"/>
        <w:left w:val="none" w:sz="0" w:space="0" w:color="auto"/>
        <w:bottom w:val="none" w:sz="0" w:space="0" w:color="auto"/>
        <w:right w:val="none" w:sz="0" w:space="0" w:color="auto"/>
      </w:divBdr>
    </w:div>
    <w:div w:id="769660182">
      <w:bodyDiv w:val="1"/>
      <w:marLeft w:val="0"/>
      <w:marRight w:val="0"/>
      <w:marTop w:val="0"/>
      <w:marBottom w:val="0"/>
      <w:divBdr>
        <w:top w:val="none" w:sz="0" w:space="0" w:color="auto"/>
        <w:left w:val="none" w:sz="0" w:space="0" w:color="auto"/>
        <w:bottom w:val="none" w:sz="0" w:space="0" w:color="auto"/>
        <w:right w:val="none" w:sz="0" w:space="0" w:color="auto"/>
      </w:divBdr>
    </w:div>
    <w:div w:id="770859520">
      <w:bodyDiv w:val="1"/>
      <w:marLeft w:val="0"/>
      <w:marRight w:val="0"/>
      <w:marTop w:val="0"/>
      <w:marBottom w:val="0"/>
      <w:divBdr>
        <w:top w:val="none" w:sz="0" w:space="0" w:color="auto"/>
        <w:left w:val="none" w:sz="0" w:space="0" w:color="auto"/>
        <w:bottom w:val="none" w:sz="0" w:space="0" w:color="auto"/>
        <w:right w:val="none" w:sz="0" w:space="0" w:color="auto"/>
      </w:divBdr>
    </w:div>
    <w:div w:id="774441162">
      <w:bodyDiv w:val="1"/>
      <w:marLeft w:val="0"/>
      <w:marRight w:val="0"/>
      <w:marTop w:val="0"/>
      <w:marBottom w:val="0"/>
      <w:divBdr>
        <w:top w:val="none" w:sz="0" w:space="0" w:color="auto"/>
        <w:left w:val="none" w:sz="0" w:space="0" w:color="auto"/>
        <w:bottom w:val="none" w:sz="0" w:space="0" w:color="auto"/>
        <w:right w:val="none" w:sz="0" w:space="0" w:color="auto"/>
      </w:divBdr>
    </w:div>
    <w:div w:id="791748108">
      <w:bodyDiv w:val="1"/>
      <w:marLeft w:val="0"/>
      <w:marRight w:val="0"/>
      <w:marTop w:val="0"/>
      <w:marBottom w:val="0"/>
      <w:divBdr>
        <w:top w:val="none" w:sz="0" w:space="0" w:color="auto"/>
        <w:left w:val="none" w:sz="0" w:space="0" w:color="auto"/>
        <w:bottom w:val="none" w:sz="0" w:space="0" w:color="auto"/>
        <w:right w:val="none" w:sz="0" w:space="0" w:color="auto"/>
      </w:divBdr>
    </w:div>
    <w:div w:id="808397927">
      <w:bodyDiv w:val="1"/>
      <w:marLeft w:val="0"/>
      <w:marRight w:val="0"/>
      <w:marTop w:val="0"/>
      <w:marBottom w:val="0"/>
      <w:divBdr>
        <w:top w:val="none" w:sz="0" w:space="0" w:color="auto"/>
        <w:left w:val="none" w:sz="0" w:space="0" w:color="auto"/>
        <w:bottom w:val="none" w:sz="0" w:space="0" w:color="auto"/>
        <w:right w:val="none" w:sz="0" w:space="0" w:color="auto"/>
      </w:divBdr>
    </w:div>
    <w:div w:id="815805037">
      <w:bodyDiv w:val="1"/>
      <w:marLeft w:val="0"/>
      <w:marRight w:val="0"/>
      <w:marTop w:val="0"/>
      <w:marBottom w:val="0"/>
      <w:divBdr>
        <w:top w:val="none" w:sz="0" w:space="0" w:color="auto"/>
        <w:left w:val="none" w:sz="0" w:space="0" w:color="auto"/>
        <w:bottom w:val="none" w:sz="0" w:space="0" w:color="auto"/>
        <w:right w:val="none" w:sz="0" w:space="0" w:color="auto"/>
      </w:divBdr>
    </w:div>
    <w:div w:id="821116591">
      <w:bodyDiv w:val="1"/>
      <w:marLeft w:val="0"/>
      <w:marRight w:val="0"/>
      <w:marTop w:val="0"/>
      <w:marBottom w:val="0"/>
      <w:divBdr>
        <w:top w:val="none" w:sz="0" w:space="0" w:color="auto"/>
        <w:left w:val="none" w:sz="0" w:space="0" w:color="auto"/>
        <w:bottom w:val="none" w:sz="0" w:space="0" w:color="auto"/>
        <w:right w:val="none" w:sz="0" w:space="0" w:color="auto"/>
      </w:divBdr>
    </w:div>
    <w:div w:id="825514834">
      <w:bodyDiv w:val="1"/>
      <w:marLeft w:val="0"/>
      <w:marRight w:val="0"/>
      <w:marTop w:val="0"/>
      <w:marBottom w:val="0"/>
      <w:divBdr>
        <w:top w:val="none" w:sz="0" w:space="0" w:color="auto"/>
        <w:left w:val="none" w:sz="0" w:space="0" w:color="auto"/>
        <w:bottom w:val="none" w:sz="0" w:space="0" w:color="auto"/>
        <w:right w:val="none" w:sz="0" w:space="0" w:color="auto"/>
      </w:divBdr>
    </w:div>
    <w:div w:id="835460985">
      <w:bodyDiv w:val="1"/>
      <w:marLeft w:val="0"/>
      <w:marRight w:val="0"/>
      <w:marTop w:val="0"/>
      <w:marBottom w:val="0"/>
      <w:divBdr>
        <w:top w:val="none" w:sz="0" w:space="0" w:color="auto"/>
        <w:left w:val="none" w:sz="0" w:space="0" w:color="auto"/>
        <w:bottom w:val="none" w:sz="0" w:space="0" w:color="auto"/>
        <w:right w:val="none" w:sz="0" w:space="0" w:color="auto"/>
      </w:divBdr>
    </w:div>
    <w:div w:id="841317721">
      <w:bodyDiv w:val="1"/>
      <w:marLeft w:val="0"/>
      <w:marRight w:val="0"/>
      <w:marTop w:val="0"/>
      <w:marBottom w:val="0"/>
      <w:divBdr>
        <w:top w:val="none" w:sz="0" w:space="0" w:color="auto"/>
        <w:left w:val="none" w:sz="0" w:space="0" w:color="auto"/>
        <w:bottom w:val="none" w:sz="0" w:space="0" w:color="auto"/>
        <w:right w:val="none" w:sz="0" w:space="0" w:color="auto"/>
      </w:divBdr>
    </w:div>
    <w:div w:id="846673027">
      <w:bodyDiv w:val="1"/>
      <w:marLeft w:val="0"/>
      <w:marRight w:val="0"/>
      <w:marTop w:val="0"/>
      <w:marBottom w:val="0"/>
      <w:divBdr>
        <w:top w:val="none" w:sz="0" w:space="0" w:color="auto"/>
        <w:left w:val="none" w:sz="0" w:space="0" w:color="auto"/>
        <w:bottom w:val="none" w:sz="0" w:space="0" w:color="auto"/>
        <w:right w:val="none" w:sz="0" w:space="0" w:color="auto"/>
      </w:divBdr>
    </w:div>
    <w:div w:id="847407742">
      <w:bodyDiv w:val="1"/>
      <w:marLeft w:val="0"/>
      <w:marRight w:val="0"/>
      <w:marTop w:val="0"/>
      <w:marBottom w:val="0"/>
      <w:divBdr>
        <w:top w:val="none" w:sz="0" w:space="0" w:color="auto"/>
        <w:left w:val="none" w:sz="0" w:space="0" w:color="auto"/>
        <w:bottom w:val="none" w:sz="0" w:space="0" w:color="auto"/>
        <w:right w:val="none" w:sz="0" w:space="0" w:color="auto"/>
      </w:divBdr>
    </w:div>
    <w:div w:id="850489395">
      <w:bodyDiv w:val="1"/>
      <w:marLeft w:val="0"/>
      <w:marRight w:val="0"/>
      <w:marTop w:val="0"/>
      <w:marBottom w:val="0"/>
      <w:divBdr>
        <w:top w:val="none" w:sz="0" w:space="0" w:color="auto"/>
        <w:left w:val="none" w:sz="0" w:space="0" w:color="auto"/>
        <w:bottom w:val="none" w:sz="0" w:space="0" w:color="auto"/>
        <w:right w:val="none" w:sz="0" w:space="0" w:color="auto"/>
      </w:divBdr>
    </w:div>
    <w:div w:id="864757814">
      <w:bodyDiv w:val="1"/>
      <w:marLeft w:val="0"/>
      <w:marRight w:val="0"/>
      <w:marTop w:val="0"/>
      <w:marBottom w:val="0"/>
      <w:divBdr>
        <w:top w:val="none" w:sz="0" w:space="0" w:color="auto"/>
        <w:left w:val="none" w:sz="0" w:space="0" w:color="auto"/>
        <w:bottom w:val="none" w:sz="0" w:space="0" w:color="auto"/>
        <w:right w:val="none" w:sz="0" w:space="0" w:color="auto"/>
      </w:divBdr>
    </w:div>
    <w:div w:id="867445820">
      <w:bodyDiv w:val="1"/>
      <w:marLeft w:val="0"/>
      <w:marRight w:val="0"/>
      <w:marTop w:val="0"/>
      <w:marBottom w:val="0"/>
      <w:divBdr>
        <w:top w:val="none" w:sz="0" w:space="0" w:color="auto"/>
        <w:left w:val="none" w:sz="0" w:space="0" w:color="auto"/>
        <w:bottom w:val="none" w:sz="0" w:space="0" w:color="auto"/>
        <w:right w:val="none" w:sz="0" w:space="0" w:color="auto"/>
      </w:divBdr>
    </w:div>
    <w:div w:id="871183855">
      <w:bodyDiv w:val="1"/>
      <w:marLeft w:val="0"/>
      <w:marRight w:val="0"/>
      <w:marTop w:val="0"/>
      <w:marBottom w:val="0"/>
      <w:divBdr>
        <w:top w:val="none" w:sz="0" w:space="0" w:color="auto"/>
        <w:left w:val="none" w:sz="0" w:space="0" w:color="auto"/>
        <w:bottom w:val="none" w:sz="0" w:space="0" w:color="auto"/>
        <w:right w:val="none" w:sz="0" w:space="0" w:color="auto"/>
      </w:divBdr>
    </w:div>
    <w:div w:id="871844972">
      <w:bodyDiv w:val="1"/>
      <w:marLeft w:val="0"/>
      <w:marRight w:val="0"/>
      <w:marTop w:val="0"/>
      <w:marBottom w:val="0"/>
      <w:divBdr>
        <w:top w:val="none" w:sz="0" w:space="0" w:color="auto"/>
        <w:left w:val="none" w:sz="0" w:space="0" w:color="auto"/>
        <w:bottom w:val="none" w:sz="0" w:space="0" w:color="auto"/>
        <w:right w:val="none" w:sz="0" w:space="0" w:color="auto"/>
      </w:divBdr>
    </w:div>
    <w:div w:id="873269876">
      <w:bodyDiv w:val="1"/>
      <w:marLeft w:val="0"/>
      <w:marRight w:val="0"/>
      <w:marTop w:val="0"/>
      <w:marBottom w:val="0"/>
      <w:divBdr>
        <w:top w:val="none" w:sz="0" w:space="0" w:color="auto"/>
        <w:left w:val="none" w:sz="0" w:space="0" w:color="auto"/>
        <w:bottom w:val="none" w:sz="0" w:space="0" w:color="auto"/>
        <w:right w:val="none" w:sz="0" w:space="0" w:color="auto"/>
      </w:divBdr>
    </w:div>
    <w:div w:id="881285953">
      <w:bodyDiv w:val="1"/>
      <w:marLeft w:val="0"/>
      <w:marRight w:val="0"/>
      <w:marTop w:val="0"/>
      <w:marBottom w:val="0"/>
      <w:divBdr>
        <w:top w:val="none" w:sz="0" w:space="0" w:color="auto"/>
        <w:left w:val="none" w:sz="0" w:space="0" w:color="auto"/>
        <w:bottom w:val="none" w:sz="0" w:space="0" w:color="auto"/>
        <w:right w:val="none" w:sz="0" w:space="0" w:color="auto"/>
      </w:divBdr>
    </w:div>
    <w:div w:id="898125605">
      <w:bodyDiv w:val="1"/>
      <w:marLeft w:val="0"/>
      <w:marRight w:val="0"/>
      <w:marTop w:val="0"/>
      <w:marBottom w:val="0"/>
      <w:divBdr>
        <w:top w:val="none" w:sz="0" w:space="0" w:color="auto"/>
        <w:left w:val="none" w:sz="0" w:space="0" w:color="auto"/>
        <w:bottom w:val="none" w:sz="0" w:space="0" w:color="auto"/>
        <w:right w:val="none" w:sz="0" w:space="0" w:color="auto"/>
      </w:divBdr>
    </w:div>
    <w:div w:id="902183891">
      <w:bodyDiv w:val="1"/>
      <w:marLeft w:val="0"/>
      <w:marRight w:val="0"/>
      <w:marTop w:val="0"/>
      <w:marBottom w:val="0"/>
      <w:divBdr>
        <w:top w:val="none" w:sz="0" w:space="0" w:color="auto"/>
        <w:left w:val="none" w:sz="0" w:space="0" w:color="auto"/>
        <w:bottom w:val="none" w:sz="0" w:space="0" w:color="auto"/>
        <w:right w:val="none" w:sz="0" w:space="0" w:color="auto"/>
      </w:divBdr>
    </w:div>
    <w:div w:id="902330681">
      <w:bodyDiv w:val="1"/>
      <w:marLeft w:val="0"/>
      <w:marRight w:val="0"/>
      <w:marTop w:val="0"/>
      <w:marBottom w:val="0"/>
      <w:divBdr>
        <w:top w:val="none" w:sz="0" w:space="0" w:color="auto"/>
        <w:left w:val="none" w:sz="0" w:space="0" w:color="auto"/>
        <w:bottom w:val="none" w:sz="0" w:space="0" w:color="auto"/>
        <w:right w:val="none" w:sz="0" w:space="0" w:color="auto"/>
      </w:divBdr>
    </w:div>
    <w:div w:id="907307051">
      <w:bodyDiv w:val="1"/>
      <w:marLeft w:val="0"/>
      <w:marRight w:val="0"/>
      <w:marTop w:val="0"/>
      <w:marBottom w:val="0"/>
      <w:divBdr>
        <w:top w:val="none" w:sz="0" w:space="0" w:color="auto"/>
        <w:left w:val="none" w:sz="0" w:space="0" w:color="auto"/>
        <w:bottom w:val="none" w:sz="0" w:space="0" w:color="auto"/>
        <w:right w:val="none" w:sz="0" w:space="0" w:color="auto"/>
      </w:divBdr>
    </w:div>
    <w:div w:id="908727957">
      <w:bodyDiv w:val="1"/>
      <w:marLeft w:val="0"/>
      <w:marRight w:val="0"/>
      <w:marTop w:val="0"/>
      <w:marBottom w:val="0"/>
      <w:divBdr>
        <w:top w:val="none" w:sz="0" w:space="0" w:color="auto"/>
        <w:left w:val="none" w:sz="0" w:space="0" w:color="auto"/>
        <w:bottom w:val="none" w:sz="0" w:space="0" w:color="auto"/>
        <w:right w:val="none" w:sz="0" w:space="0" w:color="auto"/>
      </w:divBdr>
    </w:div>
    <w:div w:id="916867074">
      <w:bodyDiv w:val="1"/>
      <w:marLeft w:val="0"/>
      <w:marRight w:val="0"/>
      <w:marTop w:val="0"/>
      <w:marBottom w:val="0"/>
      <w:divBdr>
        <w:top w:val="none" w:sz="0" w:space="0" w:color="auto"/>
        <w:left w:val="none" w:sz="0" w:space="0" w:color="auto"/>
        <w:bottom w:val="none" w:sz="0" w:space="0" w:color="auto"/>
        <w:right w:val="none" w:sz="0" w:space="0" w:color="auto"/>
      </w:divBdr>
    </w:div>
    <w:div w:id="919798149">
      <w:bodyDiv w:val="1"/>
      <w:marLeft w:val="0"/>
      <w:marRight w:val="0"/>
      <w:marTop w:val="0"/>
      <w:marBottom w:val="0"/>
      <w:divBdr>
        <w:top w:val="none" w:sz="0" w:space="0" w:color="auto"/>
        <w:left w:val="none" w:sz="0" w:space="0" w:color="auto"/>
        <w:bottom w:val="none" w:sz="0" w:space="0" w:color="auto"/>
        <w:right w:val="none" w:sz="0" w:space="0" w:color="auto"/>
      </w:divBdr>
    </w:div>
    <w:div w:id="920067515">
      <w:bodyDiv w:val="1"/>
      <w:marLeft w:val="0"/>
      <w:marRight w:val="0"/>
      <w:marTop w:val="0"/>
      <w:marBottom w:val="0"/>
      <w:divBdr>
        <w:top w:val="none" w:sz="0" w:space="0" w:color="auto"/>
        <w:left w:val="none" w:sz="0" w:space="0" w:color="auto"/>
        <w:bottom w:val="none" w:sz="0" w:space="0" w:color="auto"/>
        <w:right w:val="none" w:sz="0" w:space="0" w:color="auto"/>
      </w:divBdr>
    </w:div>
    <w:div w:id="929121975">
      <w:bodyDiv w:val="1"/>
      <w:marLeft w:val="0"/>
      <w:marRight w:val="0"/>
      <w:marTop w:val="0"/>
      <w:marBottom w:val="0"/>
      <w:divBdr>
        <w:top w:val="none" w:sz="0" w:space="0" w:color="auto"/>
        <w:left w:val="none" w:sz="0" w:space="0" w:color="auto"/>
        <w:bottom w:val="none" w:sz="0" w:space="0" w:color="auto"/>
        <w:right w:val="none" w:sz="0" w:space="0" w:color="auto"/>
      </w:divBdr>
    </w:div>
    <w:div w:id="937447693">
      <w:bodyDiv w:val="1"/>
      <w:marLeft w:val="0"/>
      <w:marRight w:val="0"/>
      <w:marTop w:val="0"/>
      <w:marBottom w:val="0"/>
      <w:divBdr>
        <w:top w:val="none" w:sz="0" w:space="0" w:color="auto"/>
        <w:left w:val="none" w:sz="0" w:space="0" w:color="auto"/>
        <w:bottom w:val="none" w:sz="0" w:space="0" w:color="auto"/>
        <w:right w:val="none" w:sz="0" w:space="0" w:color="auto"/>
      </w:divBdr>
    </w:div>
    <w:div w:id="940524841">
      <w:bodyDiv w:val="1"/>
      <w:marLeft w:val="0"/>
      <w:marRight w:val="0"/>
      <w:marTop w:val="0"/>
      <w:marBottom w:val="0"/>
      <w:divBdr>
        <w:top w:val="none" w:sz="0" w:space="0" w:color="auto"/>
        <w:left w:val="none" w:sz="0" w:space="0" w:color="auto"/>
        <w:bottom w:val="none" w:sz="0" w:space="0" w:color="auto"/>
        <w:right w:val="none" w:sz="0" w:space="0" w:color="auto"/>
      </w:divBdr>
    </w:div>
    <w:div w:id="940528517">
      <w:bodyDiv w:val="1"/>
      <w:marLeft w:val="0"/>
      <w:marRight w:val="0"/>
      <w:marTop w:val="0"/>
      <w:marBottom w:val="0"/>
      <w:divBdr>
        <w:top w:val="none" w:sz="0" w:space="0" w:color="auto"/>
        <w:left w:val="none" w:sz="0" w:space="0" w:color="auto"/>
        <w:bottom w:val="none" w:sz="0" w:space="0" w:color="auto"/>
        <w:right w:val="none" w:sz="0" w:space="0" w:color="auto"/>
      </w:divBdr>
    </w:div>
    <w:div w:id="942343465">
      <w:bodyDiv w:val="1"/>
      <w:marLeft w:val="0"/>
      <w:marRight w:val="0"/>
      <w:marTop w:val="0"/>
      <w:marBottom w:val="0"/>
      <w:divBdr>
        <w:top w:val="none" w:sz="0" w:space="0" w:color="auto"/>
        <w:left w:val="none" w:sz="0" w:space="0" w:color="auto"/>
        <w:bottom w:val="none" w:sz="0" w:space="0" w:color="auto"/>
        <w:right w:val="none" w:sz="0" w:space="0" w:color="auto"/>
      </w:divBdr>
    </w:div>
    <w:div w:id="945650587">
      <w:bodyDiv w:val="1"/>
      <w:marLeft w:val="0"/>
      <w:marRight w:val="0"/>
      <w:marTop w:val="0"/>
      <w:marBottom w:val="0"/>
      <w:divBdr>
        <w:top w:val="none" w:sz="0" w:space="0" w:color="auto"/>
        <w:left w:val="none" w:sz="0" w:space="0" w:color="auto"/>
        <w:bottom w:val="none" w:sz="0" w:space="0" w:color="auto"/>
        <w:right w:val="none" w:sz="0" w:space="0" w:color="auto"/>
      </w:divBdr>
    </w:div>
    <w:div w:id="950278268">
      <w:bodyDiv w:val="1"/>
      <w:marLeft w:val="0"/>
      <w:marRight w:val="0"/>
      <w:marTop w:val="0"/>
      <w:marBottom w:val="0"/>
      <w:divBdr>
        <w:top w:val="none" w:sz="0" w:space="0" w:color="auto"/>
        <w:left w:val="none" w:sz="0" w:space="0" w:color="auto"/>
        <w:bottom w:val="none" w:sz="0" w:space="0" w:color="auto"/>
        <w:right w:val="none" w:sz="0" w:space="0" w:color="auto"/>
      </w:divBdr>
    </w:div>
    <w:div w:id="959336811">
      <w:bodyDiv w:val="1"/>
      <w:marLeft w:val="0"/>
      <w:marRight w:val="0"/>
      <w:marTop w:val="0"/>
      <w:marBottom w:val="0"/>
      <w:divBdr>
        <w:top w:val="none" w:sz="0" w:space="0" w:color="auto"/>
        <w:left w:val="none" w:sz="0" w:space="0" w:color="auto"/>
        <w:bottom w:val="none" w:sz="0" w:space="0" w:color="auto"/>
        <w:right w:val="none" w:sz="0" w:space="0" w:color="auto"/>
      </w:divBdr>
    </w:div>
    <w:div w:id="961611311">
      <w:bodyDiv w:val="1"/>
      <w:marLeft w:val="0"/>
      <w:marRight w:val="0"/>
      <w:marTop w:val="0"/>
      <w:marBottom w:val="0"/>
      <w:divBdr>
        <w:top w:val="none" w:sz="0" w:space="0" w:color="auto"/>
        <w:left w:val="none" w:sz="0" w:space="0" w:color="auto"/>
        <w:bottom w:val="none" w:sz="0" w:space="0" w:color="auto"/>
        <w:right w:val="none" w:sz="0" w:space="0" w:color="auto"/>
      </w:divBdr>
    </w:div>
    <w:div w:id="965501123">
      <w:bodyDiv w:val="1"/>
      <w:marLeft w:val="0"/>
      <w:marRight w:val="0"/>
      <w:marTop w:val="0"/>
      <w:marBottom w:val="0"/>
      <w:divBdr>
        <w:top w:val="none" w:sz="0" w:space="0" w:color="auto"/>
        <w:left w:val="none" w:sz="0" w:space="0" w:color="auto"/>
        <w:bottom w:val="none" w:sz="0" w:space="0" w:color="auto"/>
        <w:right w:val="none" w:sz="0" w:space="0" w:color="auto"/>
      </w:divBdr>
    </w:div>
    <w:div w:id="968241674">
      <w:bodyDiv w:val="1"/>
      <w:marLeft w:val="0"/>
      <w:marRight w:val="0"/>
      <w:marTop w:val="0"/>
      <w:marBottom w:val="0"/>
      <w:divBdr>
        <w:top w:val="none" w:sz="0" w:space="0" w:color="auto"/>
        <w:left w:val="none" w:sz="0" w:space="0" w:color="auto"/>
        <w:bottom w:val="none" w:sz="0" w:space="0" w:color="auto"/>
        <w:right w:val="none" w:sz="0" w:space="0" w:color="auto"/>
      </w:divBdr>
    </w:div>
    <w:div w:id="970866584">
      <w:bodyDiv w:val="1"/>
      <w:marLeft w:val="0"/>
      <w:marRight w:val="0"/>
      <w:marTop w:val="0"/>
      <w:marBottom w:val="0"/>
      <w:divBdr>
        <w:top w:val="none" w:sz="0" w:space="0" w:color="auto"/>
        <w:left w:val="none" w:sz="0" w:space="0" w:color="auto"/>
        <w:bottom w:val="none" w:sz="0" w:space="0" w:color="auto"/>
        <w:right w:val="none" w:sz="0" w:space="0" w:color="auto"/>
      </w:divBdr>
    </w:div>
    <w:div w:id="980157157">
      <w:bodyDiv w:val="1"/>
      <w:marLeft w:val="0"/>
      <w:marRight w:val="0"/>
      <w:marTop w:val="0"/>
      <w:marBottom w:val="0"/>
      <w:divBdr>
        <w:top w:val="none" w:sz="0" w:space="0" w:color="auto"/>
        <w:left w:val="none" w:sz="0" w:space="0" w:color="auto"/>
        <w:bottom w:val="none" w:sz="0" w:space="0" w:color="auto"/>
        <w:right w:val="none" w:sz="0" w:space="0" w:color="auto"/>
      </w:divBdr>
    </w:div>
    <w:div w:id="988636539">
      <w:bodyDiv w:val="1"/>
      <w:marLeft w:val="0"/>
      <w:marRight w:val="0"/>
      <w:marTop w:val="0"/>
      <w:marBottom w:val="0"/>
      <w:divBdr>
        <w:top w:val="none" w:sz="0" w:space="0" w:color="auto"/>
        <w:left w:val="none" w:sz="0" w:space="0" w:color="auto"/>
        <w:bottom w:val="none" w:sz="0" w:space="0" w:color="auto"/>
        <w:right w:val="none" w:sz="0" w:space="0" w:color="auto"/>
      </w:divBdr>
    </w:div>
    <w:div w:id="994146113">
      <w:bodyDiv w:val="1"/>
      <w:marLeft w:val="0"/>
      <w:marRight w:val="0"/>
      <w:marTop w:val="0"/>
      <w:marBottom w:val="0"/>
      <w:divBdr>
        <w:top w:val="none" w:sz="0" w:space="0" w:color="auto"/>
        <w:left w:val="none" w:sz="0" w:space="0" w:color="auto"/>
        <w:bottom w:val="none" w:sz="0" w:space="0" w:color="auto"/>
        <w:right w:val="none" w:sz="0" w:space="0" w:color="auto"/>
      </w:divBdr>
    </w:div>
    <w:div w:id="997467056">
      <w:bodyDiv w:val="1"/>
      <w:marLeft w:val="0"/>
      <w:marRight w:val="0"/>
      <w:marTop w:val="0"/>
      <w:marBottom w:val="0"/>
      <w:divBdr>
        <w:top w:val="none" w:sz="0" w:space="0" w:color="auto"/>
        <w:left w:val="none" w:sz="0" w:space="0" w:color="auto"/>
        <w:bottom w:val="none" w:sz="0" w:space="0" w:color="auto"/>
        <w:right w:val="none" w:sz="0" w:space="0" w:color="auto"/>
      </w:divBdr>
    </w:div>
    <w:div w:id="1005017103">
      <w:bodyDiv w:val="1"/>
      <w:marLeft w:val="0"/>
      <w:marRight w:val="0"/>
      <w:marTop w:val="0"/>
      <w:marBottom w:val="0"/>
      <w:divBdr>
        <w:top w:val="none" w:sz="0" w:space="0" w:color="auto"/>
        <w:left w:val="none" w:sz="0" w:space="0" w:color="auto"/>
        <w:bottom w:val="none" w:sz="0" w:space="0" w:color="auto"/>
        <w:right w:val="none" w:sz="0" w:space="0" w:color="auto"/>
      </w:divBdr>
    </w:div>
    <w:div w:id="1009408453">
      <w:bodyDiv w:val="1"/>
      <w:marLeft w:val="0"/>
      <w:marRight w:val="0"/>
      <w:marTop w:val="0"/>
      <w:marBottom w:val="0"/>
      <w:divBdr>
        <w:top w:val="none" w:sz="0" w:space="0" w:color="auto"/>
        <w:left w:val="none" w:sz="0" w:space="0" w:color="auto"/>
        <w:bottom w:val="none" w:sz="0" w:space="0" w:color="auto"/>
        <w:right w:val="none" w:sz="0" w:space="0" w:color="auto"/>
      </w:divBdr>
    </w:div>
    <w:div w:id="1012221216">
      <w:bodyDiv w:val="1"/>
      <w:marLeft w:val="0"/>
      <w:marRight w:val="0"/>
      <w:marTop w:val="0"/>
      <w:marBottom w:val="0"/>
      <w:divBdr>
        <w:top w:val="none" w:sz="0" w:space="0" w:color="auto"/>
        <w:left w:val="none" w:sz="0" w:space="0" w:color="auto"/>
        <w:bottom w:val="none" w:sz="0" w:space="0" w:color="auto"/>
        <w:right w:val="none" w:sz="0" w:space="0" w:color="auto"/>
      </w:divBdr>
    </w:div>
    <w:div w:id="1033268200">
      <w:bodyDiv w:val="1"/>
      <w:marLeft w:val="0"/>
      <w:marRight w:val="0"/>
      <w:marTop w:val="0"/>
      <w:marBottom w:val="0"/>
      <w:divBdr>
        <w:top w:val="none" w:sz="0" w:space="0" w:color="auto"/>
        <w:left w:val="none" w:sz="0" w:space="0" w:color="auto"/>
        <w:bottom w:val="none" w:sz="0" w:space="0" w:color="auto"/>
        <w:right w:val="none" w:sz="0" w:space="0" w:color="auto"/>
      </w:divBdr>
    </w:div>
    <w:div w:id="1048066175">
      <w:bodyDiv w:val="1"/>
      <w:marLeft w:val="0"/>
      <w:marRight w:val="0"/>
      <w:marTop w:val="0"/>
      <w:marBottom w:val="0"/>
      <w:divBdr>
        <w:top w:val="none" w:sz="0" w:space="0" w:color="auto"/>
        <w:left w:val="none" w:sz="0" w:space="0" w:color="auto"/>
        <w:bottom w:val="none" w:sz="0" w:space="0" w:color="auto"/>
        <w:right w:val="none" w:sz="0" w:space="0" w:color="auto"/>
      </w:divBdr>
    </w:div>
    <w:div w:id="1048800031">
      <w:bodyDiv w:val="1"/>
      <w:marLeft w:val="0"/>
      <w:marRight w:val="0"/>
      <w:marTop w:val="0"/>
      <w:marBottom w:val="0"/>
      <w:divBdr>
        <w:top w:val="none" w:sz="0" w:space="0" w:color="auto"/>
        <w:left w:val="none" w:sz="0" w:space="0" w:color="auto"/>
        <w:bottom w:val="none" w:sz="0" w:space="0" w:color="auto"/>
        <w:right w:val="none" w:sz="0" w:space="0" w:color="auto"/>
      </w:divBdr>
    </w:div>
    <w:div w:id="1050767902">
      <w:bodyDiv w:val="1"/>
      <w:marLeft w:val="0"/>
      <w:marRight w:val="0"/>
      <w:marTop w:val="0"/>
      <w:marBottom w:val="0"/>
      <w:divBdr>
        <w:top w:val="none" w:sz="0" w:space="0" w:color="auto"/>
        <w:left w:val="none" w:sz="0" w:space="0" w:color="auto"/>
        <w:bottom w:val="none" w:sz="0" w:space="0" w:color="auto"/>
        <w:right w:val="none" w:sz="0" w:space="0" w:color="auto"/>
      </w:divBdr>
    </w:div>
    <w:div w:id="1058743831">
      <w:bodyDiv w:val="1"/>
      <w:marLeft w:val="0"/>
      <w:marRight w:val="0"/>
      <w:marTop w:val="0"/>
      <w:marBottom w:val="0"/>
      <w:divBdr>
        <w:top w:val="none" w:sz="0" w:space="0" w:color="auto"/>
        <w:left w:val="none" w:sz="0" w:space="0" w:color="auto"/>
        <w:bottom w:val="none" w:sz="0" w:space="0" w:color="auto"/>
        <w:right w:val="none" w:sz="0" w:space="0" w:color="auto"/>
      </w:divBdr>
    </w:div>
    <w:div w:id="1059211531">
      <w:bodyDiv w:val="1"/>
      <w:marLeft w:val="0"/>
      <w:marRight w:val="0"/>
      <w:marTop w:val="0"/>
      <w:marBottom w:val="0"/>
      <w:divBdr>
        <w:top w:val="none" w:sz="0" w:space="0" w:color="auto"/>
        <w:left w:val="none" w:sz="0" w:space="0" w:color="auto"/>
        <w:bottom w:val="none" w:sz="0" w:space="0" w:color="auto"/>
        <w:right w:val="none" w:sz="0" w:space="0" w:color="auto"/>
      </w:divBdr>
    </w:div>
    <w:div w:id="1061096907">
      <w:bodyDiv w:val="1"/>
      <w:marLeft w:val="0"/>
      <w:marRight w:val="0"/>
      <w:marTop w:val="0"/>
      <w:marBottom w:val="0"/>
      <w:divBdr>
        <w:top w:val="none" w:sz="0" w:space="0" w:color="auto"/>
        <w:left w:val="none" w:sz="0" w:space="0" w:color="auto"/>
        <w:bottom w:val="none" w:sz="0" w:space="0" w:color="auto"/>
        <w:right w:val="none" w:sz="0" w:space="0" w:color="auto"/>
      </w:divBdr>
    </w:div>
    <w:div w:id="1072972615">
      <w:bodyDiv w:val="1"/>
      <w:marLeft w:val="0"/>
      <w:marRight w:val="0"/>
      <w:marTop w:val="0"/>
      <w:marBottom w:val="0"/>
      <w:divBdr>
        <w:top w:val="none" w:sz="0" w:space="0" w:color="auto"/>
        <w:left w:val="none" w:sz="0" w:space="0" w:color="auto"/>
        <w:bottom w:val="none" w:sz="0" w:space="0" w:color="auto"/>
        <w:right w:val="none" w:sz="0" w:space="0" w:color="auto"/>
      </w:divBdr>
    </w:div>
    <w:div w:id="1086927440">
      <w:bodyDiv w:val="1"/>
      <w:marLeft w:val="0"/>
      <w:marRight w:val="0"/>
      <w:marTop w:val="0"/>
      <w:marBottom w:val="0"/>
      <w:divBdr>
        <w:top w:val="none" w:sz="0" w:space="0" w:color="auto"/>
        <w:left w:val="none" w:sz="0" w:space="0" w:color="auto"/>
        <w:bottom w:val="none" w:sz="0" w:space="0" w:color="auto"/>
        <w:right w:val="none" w:sz="0" w:space="0" w:color="auto"/>
      </w:divBdr>
    </w:div>
    <w:div w:id="1092507498">
      <w:bodyDiv w:val="1"/>
      <w:marLeft w:val="0"/>
      <w:marRight w:val="0"/>
      <w:marTop w:val="0"/>
      <w:marBottom w:val="0"/>
      <w:divBdr>
        <w:top w:val="none" w:sz="0" w:space="0" w:color="auto"/>
        <w:left w:val="none" w:sz="0" w:space="0" w:color="auto"/>
        <w:bottom w:val="none" w:sz="0" w:space="0" w:color="auto"/>
        <w:right w:val="none" w:sz="0" w:space="0" w:color="auto"/>
      </w:divBdr>
    </w:div>
    <w:div w:id="1093629961">
      <w:bodyDiv w:val="1"/>
      <w:marLeft w:val="0"/>
      <w:marRight w:val="0"/>
      <w:marTop w:val="0"/>
      <w:marBottom w:val="0"/>
      <w:divBdr>
        <w:top w:val="none" w:sz="0" w:space="0" w:color="auto"/>
        <w:left w:val="none" w:sz="0" w:space="0" w:color="auto"/>
        <w:bottom w:val="none" w:sz="0" w:space="0" w:color="auto"/>
        <w:right w:val="none" w:sz="0" w:space="0" w:color="auto"/>
      </w:divBdr>
    </w:div>
    <w:div w:id="1099761942">
      <w:bodyDiv w:val="1"/>
      <w:marLeft w:val="0"/>
      <w:marRight w:val="0"/>
      <w:marTop w:val="0"/>
      <w:marBottom w:val="0"/>
      <w:divBdr>
        <w:top w:val="none" w:sz="0" w:space="0" w:color="auto"/>
        <w:left w:val="none" w:sz="0" w:space="0" w:color="auto"/>
        <w:bottom w:val="none" w:sz="0" w:space="0" w:color="auto"/>
        <w:right w:val="none" w:sz="0" w:space="0" w:color="auto"/>
      </w:divBdr>
    </w:div>
    <w:div w:id="1102843011">
      <w:bodyDiv w:val="1"/>
      <w:marLeft w:val="0"/>
      <w:marRight w:val="0"/>
      <w:marTop w:val="0"/>
      <w:marBottom w:val="0"/>
      <w:divBdr>
        <w:top w:val="none" w:sz="0" w:space="0" w:color="auto"/>
        <w:left w:val="none" w:sz="0" w:space="0" w:color="auto"/>
        <w:bottom w:val="none" w:sz="0" w:space="0" w:color="auto"/>
        <w:right w:val="none" w:sz="0" w:space="0" w:color="auto"/>
      </w:divBdr>
    </w:div>
    <w:div w:id="1115518083">
      <w:bodyDiv w:val="1"/>
      <w:marLeft w:val="0"/>
      <w:marRight w:val="0"/>
      <w:marTop w:val="0"/>
      <w:marBottom w:val="0"/>
      <w:divBdr>
        <w:top w:val="none" w:sz="0" w:space="0" w:color="auto"/>
        <w:left w:val="none" w:sz="0" w:space="0" w:color="auto"/>
        <w:bottom w:val="none" w:sz="0" w:space="0" w:color="auto"/>
        <w:right w:val="none" w:sz="0" w:space="0" w:color="auto"/>
      </w:divBdr>
    </w:div>
    <w:div w:id="1121342712">
      <w:bodyDiv w:val="1"/>
      <w:marLeft w:val="0"/>
      <w:marRight w:val="0"/>
      <w:marTop w:val="0"/>
      <w:marBottom w:val="0"/>
      <w:divBdr>
        <w:top w:val="none" w:sz="0" w:space="0" w:color="auto"/>
        <w:left w:val="none" w:sz="0" w:space="0" w:color="auto"/>
        <w:bottom w:val="none" w:sz="0" w:space="0" w:color="auto"/>
        <w:right w:val="none" w:sz="0" w:space="0" w:color="auto"/>
      </w:divBdr>
    </w:div>
    <w:div w:id="1135829298">
      <w:bodyDiv w:val="1"/>
      <w:marLeft w:val="0"/>
      <w:marRight w:val="0"/>
      <w:marTop w:val="0"/>
      <w:marBottom w:val="0"/>
      <w:divBdr>
        <w:top w:val="none" w:sz="0" w:space="0" w:color="auto"/>
        <w:left w:val="none" w:sz="0" w:space="0" w:color="auto"/>
        <w:bottom w:val="none" w:sz="0" w:space="0" w:color="auto"/>
        <w:right w:val="none" w:sz="0" w:space="0" w:color="auto"/>
      </w:divBdr>
    </w:div>
    <w:div w:id="1148134373">
      <w:bodyDiv w:val="1"/>
      <w:marLeft w:val="0"/>
      <w:marRight w:val="0"/>
      <w:marTop w:val="0"/>
      <w:marBottom w:val="0"/>
      <w:divBdr>
        <w:top w:val="none" w:sz="0" w:space="0" w:color="auto"/>
        <w:left w:val="none" w:sz="0" w:space="0" w:color="auto"/>
        <w:bottom w:val="none" w:sz="0" w:space="0" w:color="auto"/>
        <w:right w:val="none" w:sz="0" w:space="0" w:color="auto"/>
      </w:divBdr>
    </w:div>
    <w:div w:id="1165246939">
      <w:bodyDiv w:val="1"/>
      <w:marLeft w:val="0"/>
      <w:marRight w:val="0"/>
      <w:marTop w:val="0"/>
      <w:marBottom w:val="0"/>
      <w:divBdr>
        <w:top w:val="none" w:sz="0" w:space="0" w:color="auto"/>
        <w:left w:val="none" w:sz="0" w:space="0" w:color="auto"/>
        <w:bottom w:val="none" w:sz="0" w:space="0" w:color="auto"/>
        <w:right w:val="none" w:sz="0" w:space="0" w:color="auto"/>
      </w:divBdr>
    </w:div>
    <w:div w:id="1165361279">
      <w:bodyDiv w:val="1"/>
      <w:marLeft w:val="0"/>
      <w:marRight w:val="0"/>
      <w:marTop w:val="0"/>
      <w:marBottom w:val="0"/>
      <w:divBdr>
        <w:top w:val="none" w:sz="0" w:space="0" w:color="auto"/>
        <w:left w:val="none" w:sz="0" w:space="0" w:color="auto"/>
        <w:bottom w:val="none" w:sz="0" w:space="0" w:color="auto"/>
        <w:right w:val="none" w:sz="0" w:space="0" w:color="auto"/>
      </w:divBdr>
    </w:div>
    <w:div w:id="1177159208">
      <w:bodyDiv w:val="1"/>
      <w:marLeft w:val="0"/>
      <w:marRight w:val="0"/>
      <w:marTop w:val="0"/>
      <w:marBottom w:val="0"/>
      <w:divBdr>
        <w:top w:val="none" w:sz="0" w:space="0" w:color="auto"/>
        <w:left w:val="none" w:sz="0" w:space="0" w:color="auto"/>
        <w:bottom w:val="none" w:sz="0" w:space="0" w:color="auto"/>
        <w:right w:val="none" w:sz="0" w:space="0" w:color="auto"/>
      </w:divBdr>
    </w:div>
    <w:div w:id="1192262778">
      <w:bodyDiv w:val="1"/>
      <w:marLeft w:val="0"/>
      <w:marRight w:val="0"/>
      <w:marTop w:val="0"/>
      <w:marBottom w:val="0"/>
      <w:divBdr>
        <w:top w:val="none" w:sz="0" w:space="0" w:color="auto"/>
        <w:left w:val="none" w:sz="0" w:space="0" w:color="auto"/>
        <w:bottom w:val="none" w:sz="0" w:space="0" w:color="auto"/>
        <w:right w:val="none" w:sz="0" w:space="0" w:color="auto"/>
      </w:divBdr>
    </w:div>
    <w:div w:id="1203246504">
      <w:bodyDiv w:val="1"/>
      <w:marLeft w:val="0"/>
      <w:marRight w:val="0"/>
      <w:marTop w:val="0"/>
      <w:marBottom w:val="0"/>
      <w:divBdr>
        <w:top w:val="none" w:sz="0" w:space="0" w:color="auto"/>
        <w:left w:val="none" w:sz="0" w:space="0" w:color="auto"/>
        <w:bottom w:val="none" w:sz="0" w:space="0" w:color="auto"/>
        <w:right w:val="none" w:sz="0" w:space="0" w:color="auto"/>
      </w:divBdr>
    </w:div>
    <w:div w:id="1209338104">
      <w:bodyDiv w:val="1"/>
      <w:marLeft w:val="0"/>
      <w:marRight w:val="0"/>
      <w:marTop w:val="0"/>
      <w:marBottom w:val="0"/>
      <w:divBdr>
        <w:top w:val="none" w:sz="0" w:space="0" w:color="auto"/>
        <w:left w:val="none" w:sz="0" w:space="0" w:color="auto"/>
        <w:bottom w:val="none" w:sz="0" w:space="0" w:color="auto"/>
        <w:right w:val="none" w:sz="0" w:space="0" w:color="auto"/>
      </w:divBdr>
    </w:div>
    <w:div w:id="1210452694">
      <w:bodyDiv w:val="1"/>
      <w:marLeft w:val="0"/>
      <w:marRight w:val="0"/>
      <w:marTop w:val="0"/>
      <w:marBottom w:val="0"/>
      <w:divBdr>
        <w:top w:val="none" w:sz="0" w:space="0" w:color="auto"/>
        <w:left w:val="none" w:sz="0" w:space="0" w:color="auto"/>
        <w:bottom w:val="none" w:sz="0" w:space="0" w:color="auto"/>
        <w:right w:val="none" w:sz="0" w:space="0" w:color="auto"/>
      </w:divBdr>
    </w:div>
    <w:div w:id="1211767370">
      <w:bodyDiv w:val="1"/>
      <w:marLeft w:val="0"/>
      <w:marRight w:val="0"/>
      <w:marTop w:val="0"/>
      <w:marBottom w:val="0"/>
      <w:divBdr>
        <w:top w:val="none" w:sz="0" w:space="0" w:color="auto"/>
        <w:left w:val="none" w:sz="0" w:space="0" w:color="auto"/>
        <w:bottom w:val="none" w:sz="0" w:space="0" w:color="auto"/>
        <w:right w:val="none" w:sz="0" w:space="0" w:color="auto"/>
      </w:divBdr>
    </w:div>
    <w:div w:id="1219391892">
      <w:bodyDiv w:val="1"/>
      <w:marLeft w:val="0"/>
      <w:marRight w:val="0"/>
      <w:marTop w:val="0"/>
      <w:marBottom w:val="0"/>
      <w:divBdr>
        <w:top w:val="none" w:sz="0" w:space="0" w:color="auto"/>
        <w:left w:val="none" w:sz="0" w:space="0" w:color="auto"/>
        <w:bottom w:val="none" w:sz="0" w:space="0" w:color="auto"/>
        <w:right w:val="none" w:sz="0" w:space="0" w:color="auto"/>
      </w:divBdr>
    </w:div>
    <w:div w:id="1223834546">
      <w:bodyDiv w:val="1"/>
      <w:marLeft w:val="0"/>
      <w:marRight w:val="0"/>
      <w:marTop w:val="0"/>
      <w:marBottom w:val="0"/>
      <w:divBdr>
        <w:top w:val="none" w:sz="0" w:space="0" w:color="auto"/>
        <w:left w:val="none" w:sz="0" w:space="0" w:color="auto"/>
        <w:bottom w:val="none" w:sz="0" w:space="0" w:color="auto"/>
        <w:right w:val="none" w:sz="0" w:space="0" w:color="auto"/>
      </w:divBdr>
    </w:div>
    <w:div w:id="1238125523">
      <w:bodyDiv w:val="1"/>
      <w:marLeft w:val="0"/>
      <w:marRight w:val="0"/>
      <w:marTop w:val="0"/>
      <w:marBottom w:val="0"/>
      <w:divBdr>
        <w:top w:val="none" w:sz="0" w:space="0" w:color="auto"/>
        <w:left w:val="none" w:sz="0" w:space="0" w:color="auto"/>
        <w:bottom w:val="none" w:sz="0" w:space="0" w:color="auto"/>
        <w:right w:val="none" w:sz="0" w:space="0" w:color="auto"/>
      </w:divBdr>
    </w:div>
    <w:div w:id="1247110632">
      <w:bodyDiv w:val="1"/>
      <w:marLeft w:val="0"/>
      <w:marRight w:val="0"/>
      <w:marTop w:val="0"/>
      <w:marBottom w:val="0"/>
      <w:divBdr>
        <w:top w:val="none" w:sz="0" w:space="0" w:color="auto"/>
        <w:left w:val="none" w:sz="0" w:space="0" w:color="auto"/>
        <w:bottom w:val="none" w:sz="0" w:space="0" w:color="auto"/>
        <w:right w:val="none" w:sz="0" w:space="0" w:color="auto"/>
      </w:divBdr>
    </w:div>
    <w:div w:id="1255478716">
      <w:bodyDiv w:val="1"/>
      <w:marLeft w:val="0"/>
      <w:marRight w:val="0"/>
      <w:marTop w:val="0"/>
      <w:marBottom w:val="0"/>
      <w:divBdr>
        <w:top w:val="none" w:sz="0" w:space="0" w:color="auto"/>
        <w:left w:val="none" w:sz="0" w:space="0" w:color="auto"/>
        <w:bottom w:val="none" w:sz="0" w:space="0" w:color="auto"/>
        <w:right w:val="none" w:sz="0" w:space="0" w:color="auto"/>
      </w:divBdr>
    </w:div>
    <w:div w:id="1256014476">
      <w:bodyDiv w:val="1"/>
      <w:marLeft w:val="0"/>
      <w:marRight w:val="0"/>
      <w:marTop w:val="0"/>
      <w:marBottom w:val="0"/>
      <w:divBdr>
        <w:top w:val="none" w:sz="0" w:space="0" w:color="auto"/>
        <w:left w:val="none" w:sz="0" w:space="0" w:color="auto"/>
        <w:bottom w:val="none" w:sz="0" w:space="0" w:color="auto"/>
        <w:right w:val="none" w:sz="0" w:space="0" w:color="auto"/>
      </w:divBdr>
    </w:div>
    <w:div w:id="1265268894">
      <w:bodyDiv w:val="1"/>
      <w:marLeft w:val="0"/>
      <w:marRight w:val="0"/>
      <w:marTop w:val="0"/>
      <w:marBottom w:val="0"/>
      <w:divBdr>
        <w:top w:val="none" w:sz="0" w:space="0" w:color="auto"/>
        <w:left w:val="none" w:sz="0" w:space="0" w:color="auto"/>
        <w:bottom w:val="none" w:sz="0" w:space="0" w:color="auto"/>
        <w:right w:val="none" w:sz="0" w:space="0" w:color="auto"/>
      </w:divBdr>
    </w:div>
    <w:div w:id="1266497551">
      <w:bodyDiv w:val="1"/>
      <w:marLeft w:val="0"/>
      <w:marRight w:val="0"/>
      <w:marTop w:val="0"/>
      <w:marBottom w:val="0"/>
      <w:divBdr>
        <w:top w:val="none" w:sz="0" w:space="0" w:color="auto"/>
        <w:left w:val="none" w:sz="0" w:space="0" w:color="auto"/>
        <w:bottom w:val="none" w:sz="0" w:space="0" w:color="auto"/>
        <w:right w:val="none" w:sz="0" w:space="0" w:color="auto"/>
      </w:divBdr>
    </w:div>
    <w:div w:id="1266769778">
      <w:bodyDiv w:val="1"/>
      <w:marLeft w:val="0"/>
      <w:marRight w:val="0"/>
      <w:marTop w:val="0"/>
      <w:marBottom w:val="0"/>
      <w:divBdr>
        <w:top w:val="none" w:sz="0" w:space="0" w:color="auto"/>
        <w:left w:val="none" w:sz="0" w:space="0" w:color="auto"/>
        <w:bottom w:val="none" w:sz="0" w:space="0" w:color="auto"/>
        <w:right w:val="none" w:sz="0" w:space="0" w:color="auto"/>
      </w:divBdr>
    </w:div>
    <w:div w:id="1268273425">
      <w:bodyDiv w:val="1"/>
      <w:marLeft w:val="0"/>
      <w:marRight w:val="0"/>
      <w:marTop w:val="0"/>
      <w:marBottom w:val="0"/>
      <w:divBdr>
        <w:top w:val="none" w:sz="0" w:space="0" w:color="auto"/>
        <w:left w:val="none" w:sz="0" w:space="0" w:color="auto"/>
        <w:bottom w:val="none" w:sz="0" w:space="0" w:color="auto"/>
        <w:right w:val="none" w:sz="0" w:space="0" w:color="auto"/>
      </w:divBdr>
    </w:div>
    <w:div w:id="1270506147">
      <w:bodyDiv w:val="1"/>
      <w:marLeft w:val="0"/>
      <w:marRight w:val="0"/>
      <w:marTop w:val="0"/>
      <w:marBottom w:val="0"/>
      <w:divBdr>
        <w:top w:val="none" w:sz="0" w:space="0" w:color="auto"/>
        <w:left w:val="none" w:sz="0" w:space="0" w:color="auto"/>
        <w:bottom w:val="none" w:sz="0" w:space="0" w:color="auto"/>
        <w:right w:val="none" w:sz="0" w:space="0" w:color="auto"/>
      </w:divBdr>
    </w:div>
    <w:div w:id="1283537051">
      <w:bodyDiv w:val="1"/>
      <w:marLeft w:val="0"/>
      <w:marRight w:val="0"/>
      <w:marTop w:val="0"/>
      <w:marBottom w:val="0"/>
      <w:divBdr>
        <w:top w:val="none" w:sz="0" w:space="0" w:color="auto"/>
        <w:left w:val="none" w:sz="0" w:space="0" w:color="auto"/>
        <w:bottom w:val="none" w:sz="0" w:space="0" w:color="auto"/>
        <w:right w:val="none" w:sz="0" w:space="0" w:color="auto"/>
      </w:divBdr>
    </w:div>
    <w:div w:id="1304964573">
      <w:bodyDiv w:val="1"/>
      <w:marLeft w:val="0"/>
      <w:marRight w:val="0"/>
      <w:marTop w:val="0"/>
      <w:marBottom w:val="0"/>
      <w:divBdr>
        <w:top w:val="none" w:sz="0" w:space="0" w:color="auto"/>
        <w:left w:val="none" w:sz="0" w:space="0" w:color="auto"/>
        <w:bottom w:val="none" w:sz="0" w:space="0" w:color="auto"/>
        <w:right w:val="none" w:sz="0" w:space="0" w:color="auto"/>
      </w:divBdr>
    </w:div>
    <w:div w:id="1306622753">
      <w:bodyDiv w:val="1"/>
      <w:marLeft w:val="0"/>
      <w:marRight w:val="0"/>
      <w:marTop w:val="0"/>
      <w:marBottom w:val="0"/>
      <w:divBdr>
        <w:top w:val="none" w:sz="0" w:space="0" w:color="auto"/>
        <w:left w:val="none" w:sz="0" w:space="0" w:color="auto"/>
        <w:bottom w:val="none" w:sz="0" w:space="0" w:color="auto"/>
        <w:right w:val="none" w:sz="0" w:space="0" w:color="auto"/>
      </w:divBdr>
    </w:div>
    <w:div w:id="1330906237">
      <w:bodyDiv w:val="1"/>
      <w:marLeft w:val="0"/>
      <w:marRight w:val="0"/>
      <w:marTop w:val="0"/>
      <w:marBottom w:val="0"/>
      <w:divBdr>
        <w:top w:val="none" w:sz="0" w:space="0" w:color="auto"/>
        <w:left w:val="none" w:sz="0" w:space="0" w:color="auto"/>
        <w:bottom w:val="none" w:sz="0" w:space="0" w:color="auto"/>
        <w:right w:val="none" w:sz="0" w:space="0" w:color="auto"/>
      </w:divBdr>
    </w:div>
    <w:div w:id="1338657075">
      <w:bodyDiv w:val="1"/>
      <w:marLeft w:val="0"/>
      <w:marRight w:val="0"/>
      <w:marTop w:val="0"/>
      <w:marBottom w:val="0"/>
      <w:divBdr>
        <w:top w:val="none" w:sz="0" w:space="0" w:color="auto"/>
        <w:left w:val="none" w:sz="0" w:space="0" w:color="auto"/>
        <w:bottom w:val="none" w:sz="0" w:space="0" w:color="auto"/>
        <w:right w:val="none" w:sz="0" w:space="0" w:color="auto"/>
      </w:divBdr>
    </w:div>
    <w:div w:id="1342203959">
      <w:bodyDiv w:val="1"/>
      <w:marLeft w:val="0"/>
      <w:marRight w:val="0"/>
      <w:marTop w:val="0"/>
      <w:marBottom w:val="0"/>
      <w:divBdr>
        <w:top w:val="none" w:sz="0" w:space="0" w:color="auto"/>
        <w:left w:val="none" w:sz="0" w:space="0" w:color="auto"/>
        <w:bottom w:val="none" w:sz="0" w:space="0" w:color="auto"/>
        <w:right w:val="none" w:sz="0" w:space="0" w:color="auto"/>
      </w:divBdr>
    </w:div>
    <w:div w:id="1343435017">
      <w:bodyDiv w:val="1"/>
      <w:marLeft w:val="0"/>
      <w:marRight w:val="0"/>
      <w:marTop w:val="0"/>
      <w:marBottom w:val="0"/>
      <w:divBdr>
        <w:top w:val="none" w:sz="0" w:space="0" w:color="auto"/>
        <w:left w:val="none" w:sz="0" w:space="0" w:color="auto"/>
        <w:bottom w:val="none" w:sz="0" w:space="0" w:color="auto"/>
        <w:right w:val="none" w:sz="0" w:space="0" w:color="auto"/>
      </w:divBdr>
    </w:div>
    <w:div w:id="1352221221">
      <w:bodyDiv w:val="1"/>
      <w:marLeft w:val="0"/>
      <w:marRight w:val="0"/>
      <w:marTop w:val="0"/>
      <w:marBottom w:val="0"/>
      <w:divBdr>
        <w:top w:val="none" w:sz="0" w:space="0" w:color="auto"/>
        <w:left w:val="none" w:sz="0" w:space="0" w:color="auto"/>
        <w:bottom w:val="none" w:sz="0" w:space="0" w:color="auto"/>
        <w:right w:val="none" w:sz="0" w:space="0" w:color="auto"/>
      </w:divBdr>
    </w:div>
    <w:div w:id="1357345996">
      <w:bodyDiv w:val="1"/>
      <w:marLeft w:val="0"/>
      <w:marRight w:val="0"/>
      <w:marTop w:val="0"/>
      <w:marBottom w:val="0"/>
      <w:divBdr>
        <w:top w:val="none" w:sz="0" w:space="0" w:color="auto"/>
        <w:left w:val="none" w:sz="0" w:space="0" w:color="auto"/>
        <w:bottom w:val="none" w:sz="0" w:space="0" w:color="auto"/>
        <w:right w:val="none" w:sz="0" w:space="0" w:color="auto"/>
      </w:divBdr>
    </w:div>
    <w:div w:id="1368992447">
      <w:bodyDiv w:val="1"/>
      <w:marLeft w:val="0"/>
      <w:marRight w:val="0"/>
      <w:marTop w:val="0"/>
      <w:marBottom w:val="0"/>
      <w:divBdr>
        <w:top w:val="none" w:sz="0" w:space="0" w:color="auto"/>
        <w:left w:val="none" w:sz="0" w:space="0" w:color="auto"/>
        <w:bottom w:val="none" w:sz="0" w:space="0" w:color="auto"/>
        <w:right w:val="none" w:sz="0" w:space="0" w:color="auto"/>
      </w:divBdr>
    </w:div>
    <w:div w:id="1384597216">
      <w:bodyDiv w:val="1"/>
      <w:marLeft w:val="0"/>
      <w:marRight w:val="0"/>
      <w:marTop w:val="0"/>
      <w:marBottom w:val="0"/>
      <w:divBdr>
        <w:top w:val="none" w:sz="0" w:space="0" w:color="auto"/>
        <w:left w:val="none" w:sz="0" w:space="0" w:color="auto"/>
        <w:bottom w:val="none" w:sz="0" w:space="0" w:color="auto"/>
        <w:right w:val="none" w:sz="0" w:space="0" w:color="auto"/>
      </w:divBdr>
    </w:div>
    <w:div w:id="1388649452">
      <w:bodyDiv w:val="1"/>
      <w:marLeft w:val="0"/>
      <w:marRight w:val="0"/>
      <w:marTop w:val="0"/>
      <w:marBottom w:val="0"/>
      <w:divBdr>
        <w:top w:val="none" w:sz="0" w:space="0" w:color="auto"/>
        <w:left w:val="none" w:sz="0" w:space="0" w:color="auto"/>
        <w:bottom w:val="none" w:sz="0" w:space="0" w:color="auto"/>
        <w:right w:val="none" w:sz="0" w:space="0" w:color="auto"/>
      </w:divBdr>
    </w:div>
    <w:div w:id="1389298907">
      <w:bodyDiv w:val="1"/>
      <w:marLeft w:val="0"/>
      <w:marRight w:val="0"/>
      <w:marTop w:val="0"/>
      <w:marBottom w:val="0"/>
      <w:divBdr>
        <w:top w:val="none" w:sz="0" w:space="0" w:color="auto"/>
        <w:left w:val="none" w:sz="0" w:space="0" w:color="auto"/>
        <w:bottom w:val="none" w:sz="0" w:space="0" w:color="auto"/>
        <w:right w:val="none" w:sz="0" w:space="0" w:color="auto"/>
      </w:divBdr>
    </w:div>
    <w:div w:id="1393385332">
      <w:bodyDiv w:val="1"/>
      <w:marLeft w:val="0"/>
      <w:marRight w:val="0"/>
      <w:marTop w:val="0"/>
      <w:marBottom w:val="0"/>
      <w:divBdr>
        <w:top w:val="none" w:sz="0" w:space="0" w:color="auto"/>
        <w:left w:val="none" w:sz="0" w:space="0" w:color="auto"/>
        <w:bottom w:val="none" w:sz="0" w:space="0" w:color="auto"/>
        <w:right w:val="none" w:sz="0" w:space="0" w:color="auto"/>
      </w:divBdr>
    </w:div>
    <w:div w:id="1394235972">
      <w:bodyDiv w:val="1"/>
      <w:marLeft w:val="0"/>
      <w:marRight w:val="0"/>
      <w:marTop w:val="0"/>
      <w:marBottom w:val="0"/>
      <w:divBdr>
        <w:top w:val="none" w:sz="0" w:space="0" w:color="auto"/>
        <w:left w:val="none" w:sz="0" w:space="0" w:color="auto"/>
        <w:bottom w:val="none" w:sz="0" w:space="0" w:color="auto"/>
        <w:right w:val="none" w:sz="0" w:space="0" w:color="auto"/>
      </w:divBdr>
    </w:div>
    <w:div w:id="1399553317">
      <w:bodyDiv w:val="1"/>
      <w:marLeft w:val="0"/>
      <w:marRight w:val="0"/>
      <w:marTop w:val="0"/>
      <w:marBottom w:val="0"/>
      <w:divBdr>
        <w:top w:val="none" w:sz="0" w:space="0" w:color="auto"/>
        <w:left w:val="none" w:sz="0" w:space="0" w:color="auto"/>
        <w:bottom w:val="none" w:sz="0" w:space="0" w:color="auto"/>
        <w:right w:val="none" w:sz="0" w:space="0" w:color="auto"/>
      </w:divBdr>
    </w:div>
    <w:div w:id="1400517265">
      <w:bodyDiv w:val="1"/>
      <w:marLeft w:val="0"/>
      <w:marRight w:val="0"/>
      <w:marTop w:val="0"/>
      <w:marBottom w:val="0"/>
      <w:divBdr>
        <w:top w:val="none" w:sz="0" w:space="0" w:color="auto"/>
        <w:left w:val="none" w:sz="0" w:space="0" w:color="auto"/>
        <w:bottom w:val="none" w:sz="0" w:space="0" w:color="auto"/>
        <w:right w:val="none" w:sz="0" w:space="0" w:color="auto"/>
      </w:divBdr>
    </w:div>
    <w:div w:id="1401441758">
      <w:bodyDiv w:val="1"/>
      <w:marLeft w:val="0"/>
      <w:marRight w:val="0"/>
      <w:marTop w:val="0"/>
      <w:marBottom w:val="0"/>
      <w:divBdr>
        <w:top w:val="none" w:sz="0" w:space="0" w:color="auto"/>
        <w:left w:val="none" w:sz="0" w:space="0" w:color="auto"/>
        <w:bottom w:val="none" w:sz="0" w:space="0" w:color="auto"/>
        <w:right w:val="none" w:sz="0" w:space="0" w:color="auto"/>
      </w:divBdr>
    </w:div>
    <w:div w:id="1407264085">
      <w:bodyDiv w:val="1"/>
      <w:marLeft w:val="0"/>
      <w:marRight w:val="0"/>
      <w:marTop w:val="0"/>
      <w:marBottom w:val="0"/>
      <w:divBdr>
        <w:top w:val="none" w:sz="0" w:space="0" w:color="auto"/>
        <w:left w:val="none" w:sz="0" w:space="0" w:color="auto"/>
        <w:bottom w:val="none" w:sz="0" w:space="0" w:color="auto"/>
        <w:right w:val="none" w:sz="0" w:space="0" w:color="auto"/>
      </w:divBdr>
    </w:div>
    <w:div w:id="1427732183">
      <w:bodyDiv w:val="1"/>
      <w:marLeft w:val="0"/>
      <w:marRight w:val="0"/>
      <w:marTop w:val="0"/>
      <w:marBottom w:val="0"/>
      <w:divBdr>
        <w:top w:val="none" w:sz="0" w:space="0" w:color="auto"/>
        <w:left w:val="none" w:sz="0" w:space="0" w:color="auto"/>
        <w:bottom w:val="none" w:sz="0" w:space="0" w:color="auto"/>
        <w:right w:val="none" w:sz="0" w:space="0" w:color="auto"/>
      </w:divBdr>
    </w:div>
    <w:div w:id="1431468568">
      <w:bodyDiv w:val="1"/>
      <w:marLeft w:val="0"/>
      <w:marRight w:val="0"/>
      <w:marTop w:val="0"/>
      <w:marBottom w:val="0"/>
      <w:divBdr>
        <w:top w:val="none" w:sz="0" w:space="0" w:color="auto"/>
        <w:left w:val="none" w:sz="0" w:space="0" w:color="auto"/>
        <w:bottom w:val="none" w:sz="0" w:space="0" w:color="auto"/>
        <w:right w:val="none" w:sz="0" w:space="0" w:color="auto"/>
      </w:divBdr>
    </w:div>
    <w:div w:id="1432820557">
      <w:bodyDiv w:val="1"/>
      <w:marLeft w:val="0"/>
      <w:marRight w:val="0"/>
      <w:marTop w:val="0"/>
      <w:marBottom w:val="0"/>
      <w:divBdr>
        <w:top w:val="none" w:sz="0" w:space="0" w:color="auto"/>
        <w:left w:val="none" w:sz="0" w:space="0" w:color="auto"/>
        <w:bottom w:val="none" w:sz="0" w:space="0" w:color="auto"/>
        <w:right w:val="none" w:sz="0" w:space="0" w:color="auto"/>
      </w:divBdr>
    </w:div>
    <w:div w:id="1433161602">
      <w:bodyDiv w:val="1"/>
      <w:marLeft w:val="0"/>
      <w:marRight w:val="0"/>
      <w:marTop w:val="0"/>
      <w:marBottom w:val="0"/>
      <w:divBdr>
        <w:top w:val="none" w:sz="0" w:space="0" w:color="auto"/>
        <w:left w:val="none" w:sz="0" w:space="0" w:color="auto"/>
        <w:bottom w:val="none" w:sz="0" w:space="0" w:color="auto"/>
        <w:right w:val="none" w:sz="0" w:space="0" w:color="auto"/>
      </w:divBdr>
    </w:div>
    <w:div w:id="1435631778">
      <w:bodyDiv w:val="1"/>
      <w:marLeft w:val="0"/>
      <w:marRight w:val="0"/>
      <w:marTop w:val="0"/>
      <w:marBottom w:val="0"/>
      <w:divBdr>
        <w:top w:val="none" w:sz="0" w:space="0" w:color="auto"/>
        <w:left w:val="none" w:sz="0" w:space="0" w:color="auto"/>
        <w:bottom w:val="none" w:sz="0" w:space="0" w:color="auto"/>
        <w:right w:val="none" w:sz="0" w:space="0" w:color="auto"/>
      </w:divBdr>
    </w:div>
    <w:div w:id="1436025328">
      <w:bodyDiv w:val="1"/>
      <w:marLeft w:val="0"/>
      <w:marRight w:val="0"/>
      <w:marTop w:val="0"/>
      <w:marBottom w:val="0"/>
      <w:divBdr>
        <w:top w:val="none" w:sz="0" w:space="0" w:color="auto"/>
        <w:left w:val="none" w:sz="0" w:space="0" w:color="auto"/>
        <w:bottom w:val="none" w:sz="0" w:space="0" w:color="auto"/>
        <w:right w:val="none" w:sz="0" w:space="0" w:color="auto"/>
      </w:divBdr>
    </w:div>
    <w:div w:id="1437139244">
      <w:bodyDiv w:val="1"/>
      <w:marLeft w:val="0"/>
      <w:marRight w:val="0"/>
      <w:marTop w:val="0"/>
      <w:marBottom w:val="0"/>
      <w:divBdr>
        <w:top w:val="none" w:sz="0" w:space="0" w:color="auto"/>
        <w:left w:val="none" w:sz="0" w:space="0" w:color="auto"/>
        <w:bottom w:val="none" w:sz="0" w:space="0" w:color="auto"/>
        <w:right w:val="none" w:sz="0" w:space="0" w:color="auto"/>
      </w:divBdr>
    </w:div>
    <w:div w:id="1437210960">
      <w:bodyDiv w:val="1"/>
      <w:marLeft w:val="0"/>
      <w:marRight w:val="0"/>
      <w:marTop w:val="0"/>
      <w:marBottom w:val="0"/>
      <w:divBdr>
        <w:top w:val="none" w:sz="0" w:space="0" w:color="auto"/>
        <w:left w:val="none" w:sz="0" w:space="0" w:color="auto"/>
        <w:bottom w:val="none" w:sz="0" w:space="0" w:color="auto"/>
        <w:right w:val="none" w:sz="0" w:space="0" w:color="auto"/>
      </w:divBdr>
    </w:div>
    <w:div w:id="1442064439">
      <w:bodyDiv w:val="1"/>
      <w:marLeft w:val="0"/>
      <w:marRight w:val="0"/>
      <w:marTop w:val="0"/>
      <w:marBottom w:val="0"/>
      <w:divBdr>
        <w:top w:val="none" w:sz="0" w:space="0" w:color="auto"/>
        <w:left w:val="none" w:sz="0" w:space="0" w:color="auto"/>
        <w:bottom w:val="none" w:sz="0" w:space="0" w:color="auto"/>
        <w:right w:val="none" w:sz="0" w:space="0" w:color="auto"/>
      </w:divBdr>
    </w:div>
    <w:div w:id="1443762097">
      <w:bodyDiv w:val="1"/>
      <w:marLeft w:val="0"/>
      <w:marRight w:val="0"/>
      <w:marTop w:val="0"/>
      <w:marBottom w:val="0"/>
      <w:divBdr>
        <w:top w:val="none" w:sz="0" w:space="0" w:color="auto"/>
        <w:left w:val="none" w:sz="0" w:space="0" w:color="auto"/>
        <w:bottom w:val="none" w:sz="0" w:space="0" w:color="auto"/>
        <w:right w:val="none" w:sz="0" w:space="0" w:color="auto"/>
      </w:divBdr>
    </w:div>
    <w:div w:id="1443915924">
      <w:bodyDiv w:val="1"/>
      <w:marLeft w:val="0"/>
      <w:marRight w:val="0"/>
      <w:marTop w:val="0"/>
      <w:marBottom w:val="0"/>
      <w:divBdr>
        <w:top w:val="none" w:sz="0" w:space="0" w:color="auto"/>
        <w:left w:val="none" w:sz="0" w:space="0" w:color="auto"/>
        <w:bottom w:val="none" w:sz="0" w:space="0" w:color="auto"/>
        <w:right w:val="none" w:sz="0" w:space="0" w:color="auto"/>
      </w:divBdr>
    </w:div>
    <w:div w:id="1450514255">
      <w:bodyDiv w:val="1"/>
      <w:marLeft w:val="0"/>
      <w:marRight w:val="0"/>
      <w:marTop w:val="0"/>
      <w:marBottom w:val="0"/>
      <w:divBdr>
        <w:top w:val="none" w:sz="0" w:space="0" w:color="auto"/>
        <w:left w:val="none" w:sz="0" w:space="0" w:color="auto"/>
        <w:bottom w:val="none" w:sz="0" w:space="0" w:color="auto"/>
        <w:right w:val="none" w:sz="0" w:space="0" w:color="auto"/>
      </w:divBdr>
    </w:div>
    <w:div w:id="1455363403">
      <w:bodyDiv w:val="1"/>
      <w:marLeft w:val="0"/>
      <w:marRight w:val="0"/>
      <w:marTop w:val="0"/>
      <w:marBottom w:val="0"/>
      <w:divBdr>
        <w:top w:val="none" w:sz="0" w:space="0" w:color="auto"/>
        <w:left w:val="none" w:sz="0" w:space="0" w:color="auto"/>
        <w:bottom w:val="none" w:sz="0" w:space="0" w:color="auto"/>
        <w:right w:val="none" w:sz="0" w:space="0" w:color="auto"/>
      </w:divBdr>
    </w:div>
    <w:div w:id="1456562838">
      <w:bodyDiv w:val="1"/>
      <w:marLeft w:val="0"/>
      <w:marRight w:val="0"/>
      <w:marTop w:val="0"/>
      <w:marBottom w:val="0"/>
      <w:divBdr>
        <w:top w:val="none" w:sz="0" w:space="0" w:color="auto"/>
        <w:left w:val="none" w:sz="0" w:space="0" w:color="auto"/>
        <w:bottom w:val="none" w:sz="0" w:space="0" w:color="auto"/>
        <w:right w:val="none" w:sz="0" w:space="0" w:color="auto"/>
      </w:divBdr>
    </w:div>
    <w:div w:id="1468279212">
      <w:bodyDiv w:val="1"/>
      <w:marLeft w:val="0"/>
      <w:marRight w:val="0"/>
      <w:marTop w:val="0"/>
      <w:marBottom w:val="0"/>
      <w:divBdr>
        <w:top w:val="none" w:sz="0" w:space="0" w:color="auto"/>
        <w:left w:val="none" w:sz="0" w:space="0" w:color="auto"/>
        <w:bottom w:val="none" w:sz="0" w:space="0" w:color="auto"/>
        <w:right w:val="none" w:sz="0" w:space="0" w:color="auto"/>
      </w:divBdr>
    </w:div>
    <w:div w:id="1483350074">
      <w:bodyDiv w:val="1"/>
      <w:marLeft w:val="0"/>
      <w:marRight w:val="0"/>
      <w:marTop w:val="0"/>
      <w:marBottom w:val="0"/>
      <w:divBdr>
        <w:top w:val="none" w:sz="0" w:space="0" w:color="auto"/>
        <w:left w:val="none" w:sz="0" w:space="0" w:color="auto"/>
        <w:bottom w:val="none" w:sz="0" w:space="0" w:color="auto"/>
        <w:right w:val="none" w:sz="0" w:space="0" w:color="auto"/>
      </w:divBdr>
    </w:div>
    <w:div w:id="1487168594">
      <w:bodyDiv w:val="1"/>
      <w:marLeft w:val="0"/>
      <w:marRight w:val="0"/>
      <w:marTop w:val="0"/>
      <w:marBottom w:val="0"/>
      <w:divBdr>
        <w:top w:val="none" w:sz="0" w:space="0" w:color="auto"/>
        <w:left w:val="none" w:sz="0" w:space="0" w:color="auto"/>
        <w:bottom w:val="none" w:sz="0" w:space="0" w:color="auto"/>
        <w:right w:val="none" w:sz="0" w:space="0" w:color="auto"/>
      </w:divBdr>
    </w:div>
    <w:div w:id="1488740608">
      <w:bodyDiv w:val="1"/>
      <w:marLeft w:val="0"/>
      <w:marRight w:val="0"/>
      <w:marTop w:val="0"/>
      <w:marBottom w:val="0"/>
      <w:divBdr>
        <w:top w:val="none" w:sz="0" w:space="0" w:color="auto"/>
        <w:left w:val="none" w:sz="0" w:space="0" w:color="auto"/>
        <w:bottom w:val="none" w:sz="0" w:space="0" w:color="auto"/>
        <w:right w:val="none" w:sz="0" w:space="0" w:color="auto"/>
      </w:divBdr>
    </w:div>
    <w:div w:id="1495295055">
      <w:bodyDiv w:val="1"/>
      <w:marLeft w:val="0"/>
      <w:marRight w:val="0"/>
      <w:marTop w:val="0"/>
      <w:marBottom w:val="0"/>
      <w:divBdr>
        <w:top w:val="none" w:sz="0" w:space="0" w:color="auto"/>
        <w:left w:val="none" w:sz="0" w:space="0" w:color="auto"/>
        <w:bottom w:val="none" w:sz="0" w:space="0" w:color="auto"/>
        <w:right w:val="none" w:sz="0" w:space="0" w:color="auto"/>
      </w:divBdr>
    </w:div>
    <w:div w:id="1501963295">
      <w:bodyDiv w:val="1"/>
      <w:marLeft w:val="0"/>
      <w:marRight w:val="0"/>
      <w:marTop w:val="0"/>
      <w:marBottom w:val="0"/>
      <w:divBdr>
        <w:top w:val="none" w:sz="0" w:space="0" w:color="auto"/>
        <w:left w:val="none" w:sz="0" w:space="0" w:color="auto"/>
        <w:bottom w:val="none" w:sz="0" w:space="0" w:color="auto"/>
        <w:right w:val="none" w:sz="0" w:space="0" w:color="auto"/>
      </w:divBdr>
    </w:div>
    <w:div w:id="1504663323">
      <w:bodyDiv w:val="1"/>
      <w:marLeft w:val="0"/>
      <w:marRight w:val="0"/>
      <w:marTop w:val="0"/>
      <w:marBottom w:val="0"/>
      <w:divBdr>
        <w:top w:val="none" w:sz="0" w:space="0" w:color="auto"/>
        <w:left w:val="none" w:sz="0" w:space="0" w:color="auto"/>
        <w:bottom w:val="none" w:sz="0" w:space="0" w:color="auto"/>
        <w:right w:val="none" w:sz="0" w:space="0" w:color="auto"/>
      </w:divBdr>
    </w:div>
    <w:div w:id="1506674289">
      <w:bodyDiv w:val="1"/>
      <w:marLeft w:val="0"/>
      <w:marRight w:val="0"/>
      <w:marTop w:val="0"/>
      <w:marBottom w:val="0"/>
      <w:divBdr>
        <w:top w:val="none" w:sz="0" w:space="0" w:color="auto"/>
        <w:left w:val="none" w:sz="0" w:space="0" w:color="auto"/>
        <w:bottom w:val="none" w:sz="0" w:space="0" w:color="auto"/>
        <w:right w:val="none" w:sz="0" w:space="0" w:color="auto"/>
      </w:divBdr>
    </w:div>
    <w:div w:id="1509517953">
      <w:bodyDiv w:val="1"/>
      <w:marLeft w:val="0"/>
      <w:marRight w:val="0"/>
      <w:marTop w:val="0"/>
      <w:marBottom w:val="0"/>
      <w:divBdr>
        <w:top w:val="none" w:sz="0" w:space="0" w:color="auto"/>
        <w:left w:val="none" w:sz="0" w:space="0" w:color="auto"/>
        <w:bottom w:val="none" w:sz="0" w:space="0" w:color="auto"/>
        <w:right w:val="none" w:sz="0" w:space="0" w:color="auto"/>
      </w:divBdr>
    </w:div>
    <w:div w:id="1509519734">
      <w:bodyDiv w:val="1"/>
      <w:marLeft w:val="0"/>
      <w:marRight w:val="0"/>
      <w:marTop w:val="0"/>
      <w:marBottom w:val="0"/>
      <w:divBdr>
        <w:top w:val="none" w:sz="0" w:space="0" w:color="auto"/>
        <w:left w:val="none" w:sz="0" w:space="0" w:color="auto"/>
        <w:bottom w:val="none" w:sz="0" w:space="0" w:color="auto"/>
        <w:right w:val="none" w:sz="0" w:space="0" w:color="auto"/>
      </w:divBdr>
    </w:div>
    <w:div w:id="1531913875">
      <w:bodyDiv w:val="1"/>
      <w:marLeft w:val="0"/>
      <w:marRight w:val="0"/>
      <w:marTop w:val="0"/>
      <w:marBottom w:val="0"/>
      <w:divBdr>
        <w:top w:val="none" w:sz="0" w:space="0" w:color="auto"/>
        <w:left w:val="none" w:sz="0" w:space="0" w:color="auto"/>
        <w:bottom w:val="none" w:sz="0" w:space="0" w:color="auto"/>
        <w:right w:val="none" w:sz="0" w:space="0" w:color="auto"/>
      </w:divBdr>
    </w:div>
    <w:div w:id="1547184772">
      <w:bodyDiv w:val="1"/>
      <w:marLeft w:val="0"/>
      <w:marRight w:val="0"/>
      <w:marTop w:val="0"/>
      <w:marBottom w:val="0"/>
      <w:divBdr>
        <w:top w:val="none" w:sz="0" w:space="0" w:color="auto"/>
        <w:left w:val="none" w:sz="0" w:space="0" w:color="auto"/>
        <w:bottom w:val="none" w:sz="0" w:space="0" w:color="auto"/>
        <w:right w:val="none" w:sz="0" w:space="0" w:color="auto"/>
      </w:divBdr>
    </w:div>
    <w:div w:id="1553614107">
      <w:bodyDiv w:val="1"/>
      <w:marLeft w:val="0"/>
      <w:marRight w:val="0"/>
      <w:marTop w:val="0"/>
      <w:marBottom w:val="0"/>
      <w:divBdr>
        <w:top w:val="none" w:sz="0" w:space="0" w:color="auto"/>
        <w:left w:val="none" w:sz="0" w:space="0" w:color="auto"/>
        <w:bottom w:val="none" w:sz="0" w:space="0" w:color="auto"/>
        <w:right w:val="none" w:sz="0" w:space="0" w:color="auto"/>
      </w:divBdr>
    </w:div>
    <w:div w:id="1560362642">
      <w:bodyDiv w:val="1"/>
      <w:marLeft w:val="0"/>
      <w:marRight w:val="0"/>
      <w:marTop w:val="0"/>
      <w:marBottom w:val="0"/>
      <w:divBdr>
        <w:top w:val="none" w:sz="0" w:space="0" w:color="auto"/>
        <w:left w:val="none" w:sz="0" w:space="0" w:color="auto"/>
        <w:bottom w:val="none" w:sz="0" w:space="0" w:color="auto"/>
        <w:right w:val="none" w:sz="0" w:space="0" w:color="auto"/>
      </w:divBdr>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
    <w:div w:id="1578637178">
      <w:bodyDiv w:val="1"/>
      <w:marLeft w:val="0"/>
      <w:marRight w:val="0"/>
      <w:marTop w:val="0"/>
      <w:marBottom w:val="0"/>
      <w:divBdr>
        <w:top w:val="none" w:sz="0" w:space="0" w:color="auto"/>
        <w:left w:val="none" w:sz="0" w:space="0" w:color="auto"/>
        <w:bottom w:val="none" w:sz="0" w:space="0" w:color="auto"/>
        <w:right w:val="none" w:sz="0" w:space="0" w:color="auto"/>
      </w:divBdr>
    </w:div>
    <w:div w:id="1597787629">
      <w:bodyDiv w:val="1"/>
      <w:marLeft w:val="0"/>
      <w:marRight w:val="0"/>
      <w:marTop w:val="0"/>
      <w:marBottom w:val="0"/>
      <w:divBdr>
        <w:top w:val="none" w:sz="0" w:space="0" w:color="auto"/>
        <w:left w:val="none" w:sz="0" w:space="0" w:color="auto"/>
        <w:bottom w:val="none" w:sz="0" w:space="0" w:color="auto"/>
        <w:right w:val="none" w:sz="0" w:space="0" w:color="auto"/>
      </w:divBdr>
    </w:div>
    <w:div w:id="1599753049">
      <w:bodyDiv w:val="1"/>
      <w:marLeft w:val="0"/>
      <w:marRight w:val="0"/>
      <w:marTop w:val="0"/>
      <w:marBottom w:val="0"/>
      <w:divBdr>
        <w:top w:val="none" w:sz="0" w:space="0" w:color="auto"/>
        <w:left w:val="none" w:sz="0" w:space="0" w:color="auto"/>
        <w:bottom w:val="none" w:sz="0" w:space="0" w:color="auto"/>
        <w:right w:val="none" w:sz="0" w:space="0" w:color="auto"/>
      </w:divBdr>
    </w:div>
    <w:div w:id="1601067624">
      <w:bodyDiv w:val="1"/>
      <w:marLeft w:val="0"/>
      <w:marRight w:val="0"/>
      <w:marTop w:val="0"/>
      <w:marBottom w:val="0"/>
      <w:divBdr>
        <w:top w:val="none" w:sz="0" w:space="0" w:color="auto"/>
        <w:left w:val="none" w:sz="0" w:space="0" w:color="auto"/>
        <w:bottom w:val="none" w:sz="0" w:space="0" w:color="auto"/>
        <w:right w:val="none" w:sz="0" w:space="0" w:color="auto"/>
      </w:divBdr>
    </w:div>
    <w:div w:id="1604218344">
      <w:bodyDiv w:val="1"/>
      <w:marLeft w:val="0"/>
      <w:marRight w:val="0"/>
      <w:marTop w:val="0"/>
      <w:marBottom w:val="0"/>
      <w:divBdr>
        <w:top w:val="none" w:sz="0" w:space="0" w:color="auto"/>
        <w:left w:val="none" w:sz="0" w:space="0" w:color="auto"/>
        <w:bottom w:val="none" w:sz="0" w:space="0" w:color="auto"/>
        <w:right w:val="none" w:sz="0" w:space="0" w:color="auto"/>
      </w:divBdr>
    </w:div>
    <w:div w:id="1605187287">
      <w:bodyDiv w:val="1"/>
      <w:marLeft w:val="0"/>
      <w:marRight w:val="0"/>
      <w:marTop w:val="0"/>
      <w:marBottom w:val="0"/>
      <w:divBdr>
        <w:top w:val="none" w:sz="0" w:space="0" w:color="auto"/>
        <w:left w:val="none" w:sz="0" w:space="0" w:color="auto"/>
        <w:bottom w:val="none" w:sz="0" w:space="0" w:color="auto"/>
        <w:right w:val="none" w:sz="0" w:space="0" w:color="auto"/>
      </w:divBdr>
    </w:div>
    <w:div w:id="1607884683">
      <w:bodyDiv w:val="1"/>
      <w:marLeft w:val="0"/>
      <w:marRight w:val="0"/>
      <w:marTop w:val="0"/>
      <w:marBottom w:val="0"/>
      <w:divBdr>
        <w:top w:val="none" w:sz="0" w:space="0" w:color="auto"/>
        <w:left w:val="none" w:sz="0" w:space="0" w:color="auto"/>
        <w:bottom w:val="none" w:sz="0" w:space="0" w:color="auto"/>
        <w:right w:val="none" w:sz="0" w:space="0" w:color="auto"/>
      </w:divBdr>
    </w:div>
    <w:div w:id="1609242039">
      <w:bodyDiv w:val="1"/>
      <w:marLeft w:val="0"/>
      <w:marRight w:val="0"/>
      <w:marTop w:val="0"/>
      <w:marBottom w:val="0"/>
      <w:divBdr>
        <w:top w:val="none" w:sz="0" w:space="0" w:color="auto"/>
        <w:left w:val="none" w:sz="0" w:space="0" w:color="auto"/>
        <w:bottom w:val="none" w:sz="0" w:space="0" w:color="auto"/>
        <w:right w:val="none" w:sz="0" w:space="0" w:color="auto"/>
      </w:divBdr>
    </w:div>
    <w:div w:id="1619019429">
      <w:bodyDiv w:val="1"/>
      <w:marLeft w:val="0"/>
      <w:marRight w:val="0"/>
      <w:marTop w:val="0"/>
      <w:marBottom w:val="0"/>
      <w:divBdr>
        <w:top w:val="none" w:sz="0" w:space="0" w:color="auto"/>
        <w:left w:val="none" w:sz="0" w:space="0" w:color="auto"/>
        <w:bottom w:val="none" w:sz="0" w:space="0" w:color="auto"/>
        <w:right w:val="none" w:sz="0" w:space="0" w:color="auto"/>
      </w:divBdr>
    </w:div>
    <w:div w:id="1623420054">
      <w:bodyDiv w:val="1"/>
      <w:marLeft w:val="0"/>
      <w:marRight w:val="0"/>
      <w:marTop w:val="0"/>
      <w:marBottom w:val="0"/>
      <w:divBdr>
        <w:top w:val="none" w:sz="0" w:space="0" w:color="auto"/>
        <w:left w:val="none" w:sz="0" w:space="0" w:color="auto"/>
        <w:bottom w:val="none" w:sz="0" w:space="0" w:color="auto"/>
        <w:right w:val="none" w:sz="0" w:space="0" w:color="auto"/>
      </w:divBdr>
    </w:div>
    <w:div w:id="1638221345">
      <w:bodyDiv w:val="1"/>
      <w:marLeft w:val="0"/>
      <w:marRight w:val="0"/>
      <w:marTop w:val="0"/>
      <w:marBottom w:val="0"/>
      <w:divBdr>
        <w:top w:val="none" w:sz="0" w:space="0" w:color="auto"/>
        <w:left w:val="none" w:sz="0" w:space="0" w:color="auto"/>
        <w:bottom w:val="none" w:sz="0" w:space="0" w:color="auto"/>
        <w:right w:val="none" w:sz="0" w:space="0" w:color="auto"/>
      </w:divBdr>
    </w:div>
    <w:div w:id="1642687206">
      <w:bodyDiv w:val="1"/>
      <w:marLeft w:val="0"/>
      <w:marRight w:val="0"/>
      <w:marTop w:val="0"/>
      <w:marBottom w:val="0"/>
      <w:divBdr>
        <w:top w:val="none" w:sz="0" w:space="0" w:color="auto"/>
        <w:left w:val="none" w:sz="0" w:space="0" w:color="auto"/>
        <w:bottom w:val="none" w:sz="0" w:space="0" w:color="auto"/>
        <w:right w:val="none" w:sz="0" w:space="0" w:color="auto"/>
      </w:divBdr>
    </w:div>
    <w:div w:id="1652978112">
      <w:bodyDiv w:val="1"/>
      <w:marLeft w:val="0"/>
      <w:marRight w:val="0"/>
      <w:marTop w:val="0"/>
      <w:marBottom w:val="0"/>
      <w:divBdr>
        <w:top w:val="none" w:sz="0" w:space="0" w:color="auto"/>
        <w:left w:val="none" w:sz="0" w:space="0" w:color="auto"/>
        <w:bottom w:val="none" w:sz="0" w:space="0" w:color="auto"/>
        <w:right w:val="none" w:sz="0" w:space="0" w:color="auto"/>
      </w:divBdr>
    </w:div>
    <w:div w:id="1662538453">
      <w:bodyDiv w:val="1"/>
      <w:marLeft w:val="0"/>
      <w:marRight w:val="0"/>
      <w:marTop w:val="0"/>
      <w:marBottom w:val="0"/>
      <w:divBdr>
        <w:top w:val="none" w:sz="0" w:space="0" w:color="auto"/>
        <w:left w:val="none" w:sz="0" w:space="0" w:color="auto"/>
        <w:bottom w:val="none" w:sz="0" w:space="0" w:color="auto"/>
        <w:right w:val="none" w:sz="0" w:space="0" w:color="auto"/>
      </w:divBdr>
    </w:div>
    <w:div w:id="1669137851">
      <w:bodyDiv w:val="1"/>
      <w:marLeft w:val="0"/>
      <w:marRight w:val="0"/>
      <w:marTop w:val="0"/>
      <w:marBottom w:val="0"/>
      <w:divBdr>
        <w:top w:val="none" w:sz="0" w:space="0" w:color="auto"/>
        <w:left w:val="none" w:sz="0" w:space="0" w:color="auto"/>
        <w:bottom w:val="none" w:sz="0" w:space="0" w:color="auto"/>
        <w:right w:val="none" w:sz="0" w:space="0" w:color="auto"/>
      </w:divBdr>
    </w:div>
    <w:div w:id="1670981101">
      <w:bodyDiv w:val="1"/>
      <w:marLeft w:val="0"/>
      <w:marRight w:val="0"/>
      <w:marTop w:val="0"/>
      <w:marBottom w:val="0"/>
      <w:divBdr>
        <w:top w:val="none" w:sz="0" w:space="0" w:color="auto"/>
        <w:left w:val="none" w:sz="0" w:space="0" w:color="auto"/>
        <w:bottom w:val="none" w:sz="0" w:space="0" w:color="auto"/>
        <w:right w:val="none" w:sz="0" w:space="0" w:color="auto"/>
      </w:divBdr>
    </w:div>
    <w:div w:id="1676301558">
      <w:bodyDiv w:val="1"/>
      <w:marLeft w:val="0"/>
      <w:marRight w:val="0"/>
      <w:marTop w:val="0"/>
      <w:marBottom w:val="0"/>
      <w:divBdr>
        <w:top w:val="none" w:sz="0" w:space="0" w:color="auto"/>
        <w:left w:val="none" w:sz="0" w:space="0" w:color="auto"/>
        <w:bottom w:val="none" w:sz="0" w:space="0" w:color="auto"/>
        <w:right w:val="none" w:sz="0" w:space="0" w:color="auto"/>
      </w:divBdr>
    </w:div>
    <w:div w:id="1677423072">
      <w:bodyDiv w:val="1"/>
      <w:marLeft w:val="0"/>
      <w:marRight w:val="0"/>
      <w:marTop w:val="0"/>
      <w:marBottom w:val="0"/>
      <w:divBdr>
        <w:top w:val="none" w:sz="0" w:space="0" w:color="auto"/>
        <w:left w:val="none" w:sz="0" w:space="0" w:color="auto"/>
        <w:bottom w:val="none" w:sz="0" w:space="0" w:color="auto"/>
        <w:right w:val="none" w:sz="0" w:space="0" w:color="auto"/>
      </w:divBdr>
    </w:div>
    <w:div w:id="1693258460">
      <w:bodyDiv w:val="1"/>
      <w:marLeft w:val="0"/>
      <w:marRight w:val="0"/>
      <w:marTop w:val="0"/>
      <w:marBottom w:val="0"/>
      <w:divBdr>
        <w:top w:val="none" w:sz="0" w:space="0" w:color="auto"/>
        <w:left w:val="none" w:sz="0" w:space="0" w:color="auto"/>
        <w:bottom w:val="none" w:sz="0" w:space="0" w:color="auto"/>
        <w:right w:val="none" w:sz="0" w:space="0" w:color="auto"/>
      </w:divBdr>
    </w:div>
    <w:div w:id="1697657072">
      <w:bodyDiv w:val="1"/>
      <w:marLeft w:val="0"/>
      <w:marRight w:val="0"/>
      <w:marTop w:val="0"/>
      <w:marBottom w:val="0"/>
      <w:divBdr>
        <w:top w:val="none" w:sz="0" w:space="0" w:color="auto"/>
        <w:left w:val="none" w:sz="0" w:space="0" w:color="auto"/>
        <w:bottom w:val="none" w:sz="0" w:space="0" w:color="auto"/>
        <w:right w:val="none" w:sz="0" w:space="0" w:color="auto"/>
      </w:divBdr>
    </w:div>
    <w:div w:id="1707682682">
      <w:bodyDiv w:val="1"/>
      <w:marLeft w:val="0"/>
      <w:marRight w:val="0"/>
      <w:marTop w:val="0"/>
      <w:marBottom w:val="0"/>
      <w:divBdr>
        <w:top w:val="none" w:sz="0" w:space="0" w:color="auto"/>
        <w:left w:val="none" w:sz="0" w:space="0" w:color="auto"/>
        <w:bottom w:val="none" w:sz="0" w:space="0" w:color="auto"/>
        <w:right w:val="none" w:sz="0" w:space="0" w:color="auto"/>
      </w:divBdr>
    </w:div>
    <w:div w:id="1710957474">
      <w:bodyDiv w:val="1"/>
      <w:marLeft w:val="0"/>
      <w:marRight w:val="0"/>
      <w:marTop w:val="0"/>
      <w:marBottom w:val="0"/>
      <w:divBdr>
        <w:top w:val="none" w:sz="0" w:space="0" w:color="auto"/>
        <w:left w:val="none" w:sz="0" w:space="0" w:color="auto"/>
        <w:bottom w:val="none" w:sz="0" w:space="0" w:color="auto"/>
        <w:right w:val="none" w:sz="0" w:space="0" w:color="auto"/>
      </w:divBdr>
    </w:div>
    <w:div w:id="1713070464">
      <w:bodyDiv w:val="1"/>
      <w:marLeft w:val="0"/>
      <w:marRight w:val="0"/>
      <w:marTop w:val="0"/>
      <w:marBottom w:val="0"/>
      <w:divBdr>
        <w:top w:val="none" w:sz="0" w:space="0" w:color="auto"/>
        <w:left w:val="none" w:sz="0" w:space="0" w:color="auto"/>
        <w:bottom w:val="none" w:sz="0" w:space="0" w:color="auto"/>
        <w:right w:val="none" w:sz="0" w:space="0" w:color="auto"/>
      </w:divBdr>
    </w:div>
    <w:div w:id="1714839553">
      <w:bodyDiv w:val="1"/>
      <w:marLeft w:val="0"/>
      <w:marRight w:val="0"/>
      <w:marTop w:val="0"/>
      <w:marBottom w:val="0"/>
      <w:divBdr>
        <w:top w:val="none" w:sz="0" w:space="0" w:color="auto"/>
        <w:left w:val="none" w:sz="0" w:space="0" w:color="auto"/>
        <w:bottom w:val="none" w:sz="0" w:space="0" w:color="auto"/>
        <w:right w:val="none" w:sz="0" w:space="0" w:color="auto"/>
      </w:divBdr>
    </w:div>
    <w:div w:id="1715693515">
      <w:bodyDiv w:val="1"/>
      <w:marLeft w:val="0"/>
      <w:marRight w:val="0"/>
      <w:marTop w:val="0"/>
      <w:marBottom w:val="0"/>
      <w:divBdr>
        <w:top w:val="none" w:sz="0" w:space="0" w:color="auto"/>
        <w:left w:val="none" w:sz="0" w:space="0" w:color="auto"/>
        <w:bottom w:val="none" w:sz="0" w:space="0" w:color="auto"/>
        <w:right w:val="none" w:sz="0" w:space="0" w:color="auto"/>
      </w:divBdr>
    </w:div>
    <w:div w:id="1719627155">
      <w:bodyDiv w:val="1"/>
      <w:marLeft w:val="0"/>
      <w:marRight w:val="0"/>
      <w:marTop w:val="0"/>
      <w:marBottom w:val="0"/>
      <w:divBdr>
        <w:top w:val="none" w:sz="0" w:space="0" w:color="auto"/>
        <w:left w:val="none" w:sz="0" w:space="0" w:color="auto"/>
        <w:bottom w:val="none" w:sz="0" w:space="0" w:color="auto"/>
        <w:right w:val="none" w:sz="0" w:space="0" w:color="auto"/>
      </w:divBdr>
    </w:div>
    <w:div w:id="1725062897">
      <w:bodyDiv w:val="1"/>
      <w:marLeft w:val="0"/>
      <w:marRight w:val="0"/>
      <w:marTop w:val="0"/>
      <w:marBottom w:val="0"/>
      <w:divBdr>
        <w:top w:val="none" w:sz="0" w:space="0" w:color="auto"/>
        <w:left w:val="none" w:sz="0" w:space="0" w:color="auto"/>
        <w:bottom w:val="none" w:sz="0" w:space="0" w:color="auto"/>
        <w:right w:val="none" w:sz="0" w:space="0" w:color="auto"/>
      </w:divBdr>
    </w:div>
    <w:div w:id="1730306544">
      <w:bodyDiv w:val="1"/>
      <w:marLeft w:val="0"/>
      <w:marRight w:val="0"/>
      <w:marTop w:val="0"/>
      <w:marBottom w:val="0"/>
      <w:divBdr>
        <w:top w:val="none" w:sz="0" w:space="0" w:color="auto"/>
        <w:left w:val="none" w:sz="0" w:space="0" w:color="auto"/>
        <w:bottom w:val="none" w:sz="0" w:space="0" w:color="auto"/>
        <w:right w:val="none" w:sz="0" w:space="0" w:color="auto"/>
      </w:divBdr>
    </w:div>
    <w:div w:id="1732996207">
      <w:bodyDiv w:val="1"/>
      <w:marLeft w:val="0"/>
      <w:marRight w:val="0"/>
      <w:marTop w:val="0"/>
      <w:marBottom w:val="0"/>
      <w:divBdr>
        <w:top w:val="none" w:sz="0" w:space="0" w:color="auto"/>
        <w:left w:val="none" w:sz="0" w:space="0" w:color="auto"/>
        <w:bottom w:val="none" w:sz="0" w:space="0" w:color="auto"/>
        <w:right w:val="none" w:sz="0" w:space="0" w:color="auto"/>
      </w:divBdr>
    </w:div>
    <w:div w:id="1735620128">
      <w:bodyDiv w:val="1"/>
      <w:marLeft w:val="0"/>
      <w:marRight w:val="0"/>
      <w:marTop w:val="0"/>
      <w:marBottom w:val="0"/>
      <w:divBdr>
        <w:top w:val="none" w:sz="0" w:space="0" w:color="auto"/>
        <w:left w:val="none" w:sz="0" w:space="0" w:color="auto"/>
        <w:bottom w:val="none" w:sz="0" w:space="0" w:color="auto"/>
        <w:right w:val="none" w:sz="0" w:space="0" w:color="auto"/>
      </w:divBdr>
    </w:div>
    <w:div w:id="1736589920">
      <w:bodyDiv w:val="1"/>
      <w:marLeft w:val="0"/>
      <w:marRight w:val="0"/>
      <w:marTop w:val="0"/>
      <w:marBottom w:val="0"/>
      <w:divBdr>
        <w:top w:val="none" w:sz="0" w:space="0" w:color="auto"/>
        <w:left w:val="none" w:sz="0" w:space="0" w:color="auto"/>
        <w:bottom w:val="none" w:sz="0" w:space="0" w:color="auto"/>
        <w:right w:val="none" w:sz="0" w:space="0" w:color="auto"/>
      </w:divBdr>
    </w:div>
    <w:div w:id="1738279843">
      <w:bodyDiv w:val="1"/>
      <w:marLeft w:val="0"/>
      <w:marRight w:val="0"/>
      <w:marTop w:val="0"/>
      <w:marBottom w:val="0"/>
      <w:divBdr>
        <w:top w:val="none" w:sz="0" w:space="0" w:color="auto"/>
        <w:left w:val="none" w:sz="0" w:space="0" w:color="auto"/>
        <w:bottom w:val="none" w:sz="0" w:space="0" w:color="auto"/>
        <w:right w:val="none" w:sz="0" w:space="0" w:color="auto"/>
      </w:divBdr>
    </w:div>
    <w:div w:id="1749377796">
      <w:bodyDiv w:val="1"/>
      <w:marLeft w:val="0"/>
      <w:marRight w:val="0"/>
      <w:marTop w:val="0"/>
      <w:marBottom w:val="0"/>
      <w:divBdr>
        <w:top w:val="none" w:sz="0" w:space="0" w:color="auto"/>
        <w:left w:val="none" w:sz="0" w:space="0" w:color="auto"/>
        <w:bottom w:val="none" w:sz="0" w:space="0" w:color="auto"/>
        <w:right w:val="none" w:sz="0" w:space="0" w:color="auto"/>
      </w:divBdr>
    </w:div>
    <w:div w:id="1753113668">
      <w:bodyDiv w:val="1"/>
      <w:marLeft w:val="0"/>
      <w:marRight w:val="0"/>
      <w:marTop w:val="0"/>
      <w:marBottom w:val="0"/>
      <w:divBdr>
        <w:top w:val="none" w:sz="0" w:space="0" w:color="auto"/>
        <w:left w:val="none" w:sz="0" w:space="0" w:color="auto"/>
        <w:bottom w:val="none" w:sz="0" w:space="0" w:color="auto"/>
        <w:right w:val="none" w:sz="0" w:space="0" w:color="auto"/>
      </w:divBdr>
    </w:div>
    <w:div w:id="1753965426">
      <w:bodyDiv w:val="1"/>
      <w:marLeft w:val="0"/>
      <w:marRight w:val="0"/>
      <w:marTop w:val="0"/>
      <w:marBottom w:val="0"/>
      <w:divBdr>
        <w:top w:val="none" w:sz="0" w:space="0" w:color="auto"/>
        <w:left w:val="none" w:sz="0" w:space="0" w:color="auto"/>
        <w:bottom w:val="none" w:sz="0" w:space="0" w:color="auto"/>
        <w:right w:val="none" w:sz="0" w:space="0" w:color="auto"/>
      </w:divBdr>
    </w:div>
    <w:div w:id="1761414810">
      <w:bodyDiv w:val="1"/>
      <w:marLeft w:val="0"/>
      <w:marRight w:val="0"/>
      <w:marTop w:val="0"/>
      <w:marBottom w:val="0"/>
      <w:divBdr>
        <w:top w:val="none" w:sz="0" w:space="0" w:color="auto"/>
        <w:left w:val="none" w:sz="0" w:space="0" w:color="auto"/>
        <w:bottom w:val="none" w:sz="0" w:space="0" w:color="auto"/>
        <w:right w:val="none" w:sz="0" w:space="0" w:color="auto"/>
      </w:divBdr>
    </w:div>
    <w:div w:id="1765565205">
      <w:bodyDiv w:val="1"/>
      <w:marLeft w:val="0"/>
      <w:marRight w:val="0"/>
      <w:marTop w:val="0"/>
      <w:marBottom w:val="0"/>
      <w:divBdr>
        <w:top w:val="none" w:sz="0" w:space="0" w:color="auto"/>
        <w:left w:val="none" w:sz="0" w:space="0" w:color="auto"/>
        <w:bottom w:val="none" w:sz="0" w:space="0" w:color="auto"/>
        <w:right w:val="none" w:sz="0" w:space="0" w:color="auto"/>
      </w:divBdr>
    </w:div>
    <w:div w:id="1776288656">
      <w:bodyDiv w:val="1"/>
      <w:marLeft w:val="0"/>
      <w:marRight w:val="0"/>
      <w:marTop w:val="0"/>
      <w:marBottom w:val="0"/>
      <w:divBdr>
        <w:top w:val="none" w:sz="0" w:space="0" w:color="auto"/>
        <w:left w:val="none" w:sz="0" w:space="0" w:color="auto"/>
        <w:bottom w:val="none" w:sz="0" w:space="0" w:color="auto"/>
        <w:right w:val="none" w:sz="0" w:space="0" w:color="auto"/>
      </w:divBdr>
    </w:div>
    <w:div w:id="1778987265">
      <w:bodyDiv w:val="1"/>
      <w:marLeft w:val="0"/>
      <w:marRight w:val="0"/>
      <w:marTop w:val="0"/>
      <w:marBottom w:val="0"/>
      <w:divBdr>
        <w:top w:val="none" w:sz="0" w:space="0" w:color="auto"/>
        <w:left w:val="none" w:sz="0" w:space="0" w:color="auto"/>
        <w:bottom w:val="none" w:sz="0" w:space="0" w:color="auto"/>
        <w:right w:val="none" w:sz="0" w:space="0" w:color="auto"/>
      </w:divBdr>
    </w:div>
    <w:div w:id="1780758071">
      <w:bodyDiv w:val="1"/>
      <w:marLeft w:val="0"/>
      <w:marRight w:val="0"/>
      <w:marTop w:val="0"/>
      <w:marBottom w:val="0"/>
      <w:divBdr>
        <w:top w:val="none" w:sz="0" w:space="0" w:color="auto"/>
        <w:left w:val="none" w:sz="0" w:space="0" w:color="auto"/>
        <w:bottom w:val="none" w:sz="0" w:space="0" w:color="auto"/>
        <w:right w:val="none" w:sz="0" w:space="0" w:color="auto"/>
      </w:divBdr>
    </w:div>
    <w:div w:id="1796944462">
      <w:bodyDiv w:val="1"/>
      <w:marLeft w:val="0"/>
      <w:marRight w:val="0"/>
      <w:marTop w:val="0"/>
      <w:marBottom w:val="0"/>
      <w:divBdr>
        <w:top w:val="none" w:sz="0" w:space="0" w:color="auto"/>
        <w:left w:val="none" w:sz="0" w:space="0" w:color="auto"/>
        <w:bottom w:val="none" w:sz="0" w:space="0" w:color="auto"/>
        <w:right w:val="none" w:sz="0" w:space="0" w:color="auto"/>
      </w:divBdr>
    </w:div>
    <w:div w:id="1798792600">
      <w:bodyDiv w:val="1"/>
      <w:marLeft w:val="0"/>
      <w:marRight w:val="0"/>
      <w:marTop w:val="0"/>
      <w:marBottom w:val="0"/>
      <w:divBdr>
        <w:top w:val="none" w:sz="0" w:space="0" w:color="auto"/>
        <w:left w:val="none" w:sz="0" w:space="0" w:color="auto"/>
        <w:bottom w:val="none" w:sz="0" w:space="0" w:color="auto"/>
        <w:right w:val="none" w:sz="0" w:space="0" w:color="auto"/>
      </w:divBdr>
    </w:div>
    <w:div w:id="1803688175">
      <w:bodyDiv w:val="1"/>
      <w:marLeft w:val="0"/>
      <w:marRight w:val="0"/>
      <w:marTop w:val="0"/>
      <w:marBottom w:val="0"/>
      <w:divBdr>
        <w:top w:val="none" w:sz="0" w:space="0" w:color="auto"/>
        <w:left w:val="none" w:sz="0" w:space="0" w:color="auto"/>
        <w:bottom w:val="none" w:sz="0" w:space="0" w:color="auto"/>
        <w:right w:val="none" w:sz="0" w:space="0" w:color="auto"/>
      </w:divBdr>
    </w:div>
    <w:div w:id="1803843279">
      <w:bodyDiv w:val="1"/>
      <w:marLeft w:val="0"/>
      <w:marRight w:val="0"/>
      <w:marTop w:val="0"/>
      <w:marBottom w:val="0"/>
      <w:divBdr>
        <w:top w:val="none" w:sz="0" w:space="0" w:color="auto"/>
        <w:left w:val="none" w:sz="0" w:space="0" w:color="auto"/>
        <w:bottom w:val="none" w:sz="0" w:space="0" w:color="auto"/>
        <w:right w:val="none" w:sz="0" w:space="0" w:color="auto"/>
      </w:divBdr>
    </w:div>
    <w:div w:id="1811550742">
      <w:bodyDiv w:val="1"/>
      <w:marLeft w:val="0"/>
      <w:marRight w:val="0"/>
      <w:marTop w:val="0"/>
      <w:marBottom w:val="0"/>
      <w:divBdr>
        <w:top w:val="none" w:sz="0" w:space="0" w:color="auto"/>
        <w:left w:val="none" w:sz="0" w:space="0" w:color="auto"/>
        <w:bottom w:val="none" w:sz="0" w:space="0" w:color="auto"/>
        <w:right w:val="none" w:sz="0" w:space="0" w:color="auto"/>
      </w:divBdr>
    </w:div>
    <w:div w:id="1819298459">
      <w:bodyDiv w:val="1"/>
      <w:marLeft w:val="0"/>
      <w:marRight w:val="0"/>
      <w:marTop w:val="0"/>
      <w:marBottom w:val="0"/>
      <w:divBdr>
        <w:top w:val="none" w:sz="0" w:space="0" w:color="auto"/>
        <w:left w:val="none" w:sz="0" w:space="0" w:color="auto"/>
        <w:bottom w:val="none" w:sz="0" w:space="0" w:color="auto"/>
        <w:right w:val="none" w:sz="0" w:space="0" w:color="auto"/>
      </w:divBdr>
    </w:div>
    <w:div w:id="1819685311">
      <w:bodyDiv w:val="1"/>
      <w:marLeft w:val="0"/>
      <w:marRight w:val="0"/>
      <w:marTop w:val="0"/>
      <w:marBottom w:val="0"/>
      <w:divBdr>
        <w:top w:val="none" w:sz="0" w:space="0" w:color="auto"/>
        <w:left w:val="none" w:sz="0" w:space="0" w:color="auto"/>
        <w:bottom w:val="none" w:sz="0" w:space="0" w:color="auto"/>
        <w:right w:val="none" w:sz="0" w:space="0" w:color="auto"/>
      </w:divBdr>
    </w:div>
    <w:div w:id="1824812938">
      <w:bodyDiv w:val="1"/>
      <w:marLeft w:val="0"/>
      <w:marRight w:val="0"/>
      <w:marTop w:val="0"/>
      <w:marBottom w:val="0"/>
      <w:divBdr>
        <w:top w:val="none" w:sz="0" w:space="0" w:color="auto"/>
        <w:left w:val="none" w:sz="0" w:space="0" w:color="auto"/>
        <w:bottom w:val="none" w:sz="0" w:space="0" w:color="auto"/>
        <w:right w:val="none" w:sz="0" w:space="0" w:color="auto"/>
      </w:divBdr>
    </w:div>
    <w:div w:id="1834291798">
      <w:bodyDiv w:val="1"/>
      <w:marLeft w:val="0"/>
      <w:marRight w:val="0"/>
      <w:marTop w:val="0"/>
      <w:marBottom w:val="0"/>
      <w:divBdr>
        <w:top w:val="none" w:sz="0" w:space="0" w:color="auto"/>
        <w:left w:val="none" w:sz="0" w:space="0" w:color="auto"/>
        <w:bottom w:val="none" w:sz="0" w:space="0" w:color="auto"/>
        <w:right w:val="none" w:sz="0" w:space="0" w:color="auto"/>
      </w:divBdr>
    </w:div>
    <w:div w:id="1838305299">
      <w:bodyDiv w:val="1"/>
      <w:marLeft w:val="0"/>
      <w:marRight w:val="0"/>
      <w:marTop w:val="0"/>
      <w:marBottom w:val="0"/>
      <w:divBdr>
        <w:top w:val="none" w:sz="0" w:space="0" w:color="auto"/>
        <w:left w:val="none" w:sz="0" w:space="0" w:color="auto"/>
        <w:bottom w:val="none" w:sz="0" w:space="0" w:color="auto"/>
        <w:right w:val="none" w:sz="0" w:space="0" w:color="auto"/>
      </w:divBdr>
    </w:div>
    <w:div w:id="1843932887">
      <w:bodyDiv w:val="1"/>
      <w:marLeft w:val="0"/>
      <w:marRight w:val="0"/>
      <w:marTop w:val="0"/>
      <w:marBottom w:val="0"/>
      <w:divBdr>
        <w:top w:val="none" w:sz="0" w:space="0" w:color="auto"/>
        <w:left w:val="none" w:sz="0" w:space="0" w:color="auto"/>
        <w:bottom w:val="none" w:sz="0" w:space="0" w:color="auto"/>
        <w:right w:val="none" w:sz="0" w:space="0" w:color="auto"/>
      </w:divBdr>
    </w:div>
    <w:div w:id="1847942019">
      <w:bodyDiv w:val="1"/>
      <w:marLeft w:val="0"/>
      <w:marRight w:val="0"/>
      <w:marTop w:val="0"/>
      <w:marBottom w:val="0"/>
      <w:divBdr>
        <w:top w:val="none" w:sz="0" w:space="0" w:color="auto"/>
        <w:left w:val="none" w:sz="0" w:space="0" w:color="auto"/>
        <w:bottom w:val="none" w:sz="0" w:space="0" w:color="auto"/>
        <w:right w:val="none" w:sz="0" w:space="0" w:color="auto"/>
      </w:divBdr>
    </w:div>
    <w:div w:id="1853718172">
      <w:bodyDiv w:val="1"/>
      <w:marLeft w:val="0"/>
      <w:marRight w:val="0"/>
      <w:marTop w:val="0"/>
      <w:marBottom w:val="0"/>
      <w:divBdr>
        <w:top w:val="none" w:sz="0" w:space="0" w:color="auto"/>
        <w:left w:val="none" w:sz="0" w:space="0" w:color="auto"/>
        <w:bottom w:val="none" w:sz="0" w:space="0" w:color="auto"/>
        <w:right w:val="none" w:sz="0" w:space="0" w:color="auto"/>
      </w:divBdr>
    </w:div>
    <w:div w:id="1854416318">
      <w:bodyDiv w:val="1"/>
      <w:marLeft w:val="0"/>
      <w:marRight w:val="0"/>
      <w:marTop w:val="0"/>
      <w:marBottom w:val="0"/>
      <w:divBdr>
        <w:top w:val="none" w:sz="0" w:space="0" w:color="auto"/>
        <w:left w:val="none" w:sz="0" w:space="0" w:color="auto"/>
        <w:bottom w:val="none" w:sz="0" w:space="0" w:color="auto"/>
        <w:right w:val="none" w:sz="0" w:space="0" w:color="auto"/>
      </w:divBdr>
    </w:div>
    <w:div w:id="1867015207">
      <w:bodyDiv w:val="1"/>
      <w:marLeft w:val="0"/>
      <w:marRight w:val="0"/>
      <w:marTop w:val="0"/>
      <w:marBottom w:val="0"/>
      <w:divBdr>
        <w:top w:val="none" w:sz="0" w:space="0" w:color="auto"/>
        <w:left w:val="none" w:sz="0" w:space="0" w:color="auto"/>
        <w:bottom w:val="none" w:sz="0" w:space="0" w:color="auto"/>
        <w:right w:val="none" w:sz="0" w:space="0" w:color="auto"/>
      </w:divBdr>
    </w:div>
    <w:div w:id="1875313012">
      <w:bodyDiv w:val="1"/>
      <w:marLeft w:val="0"/>
      <w:marRight w:val="0"/>
      <w:marTop w:val="0"/>
      <w:marBottom w:val="0"/>
      <w:divBdr>
        <w:top w:val="none" w:sz="0" w:space="0" w:color="auto"/>
        <w:left w:val="none" w:sz="0" w:space="0" w:color="auto"/>
        <w:bottom w:val="none" w:sz="0" w:space="0" w:color="auto"/>
        <w:right w:val="none" w:sz="0" w:space="0" w:color="auto"/>
      </w:divBdr>
    </w:div>
    <w:div w:id="1875994277">
      <w:bodyDiv w:val="1"/>
      <w:marLeft w:val="0"/>
      <w:marRight w:val="0"/>
      <w:marTop w:val="0"/>
      <w:marBottom w:val="0"/>
      <w:divBdr>
        <w:top w:val="none" w:sz="0" w:space="0" w:color="auto"/>
        <w:left w:val="none" w:sz="0" w:space="0" w:color="auto"/>
        <w:bottom w:val="none" w:sz="0" w:space="0" w:color="auto"/>
        <w:right w:val="none" w:sz="0" w:space="0" w:color="auto"/>
      </w:divBdr>
    </w:div>
    <w:div w:id="1876382338">
      <w:bodyDiv w:val="1"/>
      <w:marLeft w:val="0"/>
      <w:marRight w:val="0"/>
      <w:marTop w:val="0"/>
      <w:marBottom w:val="0"/>
      <w:divBdr>
        <w:top w:val="none" w:sz="0" w:space="0" w:color="auto"/>
        <w:left w:val="none" w:sz="0" w:space="0" w:color="auto"/>
        <w:bottom w:val="none" w:sz="0" w:space="0" w:color="auto"/>
        <w:right w:val="none" w:sz="0" w:space="0" w:color="auto"/>
      </w:divBdr>
    </w:div>
    <w:div w:id="1879511986">
      <w:bodyDiv w:val="1"/>
      <w:marLeft w:val="0"/>
      <w:marRight w:val="0"/>
      <w:marTop w:val="0"/>
      <w:marBottom w:val="0"/>
      <w:divBdr>
        <w:top w:val="none" w:sz="0" w:space="0" w:color="auto"/>
        <w:left w:val="none" w:sz="0" w:space="0" w:color="auto"/>
        <w:bottom w:val="none" w:sz="0" w:space="0" w:color="auto"/>
        <w:right w:val="none" w:sz="0" w:space="0" w:color="auto"/>
      </w:divBdr>
    </w:div>
    <w:div w:id="1886524147">
      <w:bodyDiv w:val="1"/>
      <w:marLeft w:val="0"/>
      <w:marRight w:val="0"/>
      <w:marTop w:val="0"/>
      <w:marBottom w:val="0"/>
      <w:divBdr>
        <w:top w:val="none" w:sz="0" w:space="0" w:color="auto"/>
        <w:left w:val="none" w:sz="0" w:space="0" w:color="auto"/>
        <w:bottom w:val="none" w:sz="0" w:space="0" w:color="auto"/>
        <w:right w:val="none" w:sz="0" w:space="0" w:color="auto"/>
      </w:divBdr>
    </w:div>
    <w:div w:id="1888637656">
      <w:bodyDiv w:val="1"/>
      <w:marLeft w:val="0"/>
      <w:marRight w:val="0"/>
      <w:marTop w:val="0"/>
      <w:marBottom w:val="0"/>
      <w:divBdr>
        <w:top w:val="none" w:sz="0" w:space="0" w:color="auto"/>
        <w:left w:val="none" w:sz="0" w:space="0" w:color="auto"/>
        <w:bottom w:val="none" w:sz="0" w:space="0" w:color="auto"/>
        <w:right w:val="none" w:sz="0" w:space="0" w:color="auto"/>
      </w:divBdr>
    </w:div>
    <w:div w:id="1895464373">
      <w:bodyDiv w:val="1"/>
      <w:marLeft w:val="0"/>
      <w:marRight w:val="0"/>
      <w:marTop w:val="0"/>
      <w:marBottom w:val="0"/>
      <w:divBdr>
        <w:top w:val="none" w:sz="0" w:space="0" w:color="auto"/>
        <w:left w:val="none" w:sz="0" w:space="0" w:color="auto"/>
        <w:bottom w:val="none" w:sz="0" w:space="0" w:color="auto"/>
        <w:right w:val="none" w:sz="0" w:space="0" w:color="auto"/>
      </w:divBdr>
    </w:div>
    <w:div w:id="1896773010">
      <w:bodyDiv w:val="1"/>
      <w:marLeft w:val="0"/>
      <w:marRight w:val="0"/>
      <w:marTop w:val="0"/>
      <w:marBottom w:val="0"/>
      <w:divBdr>
        <w:top w:val="none" w:sz="0" w:space="0" w:color="auto"/>
        <w:left w:val="none" w:sz="0" w:space="0" w:color="auto"/>
        <w:bottom w:val="none" w:sz="0" w:space="0" w:color="auto"/>
        <w:right w:val="none" w:sz="0" w:space="0" w:color="auto"/>
      </w:divBdr>
    </w:div>
    <w:div w:id="1904099308">
      <w:bodyDiv w:val="1"/>
      <w:marLeft w:val="0"/>
      <w:marRight w:val="0"/>
      <w:marTop w:val="0"/>
      <w:marBottom w:val="0"/>
      <w:divBdr>
        <w:top w:val="none" w:sz="0" w:space="0" w:color="auto"/>
        <w:left w:val="none" w:sz="0" w:space="0" w:color="auto"/>
        <w:bottom w:val="none" w:sz="0" w:space="0" w:color="auto"/>
        <w:right w:val="none" w:sz="0" w:space="0" w:color="auto"/>
      </w:divBdr>
    </w:div>
    <w:div w:id="1912498233">
      <w:bodyDiv w:val="1"/>
      <w:marLeft w:val="0"/>
      <w:marRight w:val="0"/>
      <w:marTop w:val="0"/>
      <w:marBottom w:val="0"/>
      <w:divBdr>
        <w:top w:val="none" w:sz="0" w:space="0" w:color="auto"/>
        <w:left w:val="none" w:sz="0" w:space="0" w:color="auto"/>
        <w:bottom w:val="none" w:sz="0" w:space="0" w:color="auto"/>
        <w:right w:val="none" w:sz="0" w:space="0" w:color="auto"/>
      </w:divBdr>
    </w:div>
    <w:div w:id="1926382520">
      <w:bodyDiv w:val="1"/>
      <w:marLeft w:val="0"/>
      <w:marRight w:val="0"/>
      <w:marTop w:val="0"/>
      <w:marBottom w:val="0"/>
      <w:divBdr>
        <w:top w:val="none" w:sz="0" w:space="0" w:color="auto"/>
        <w:left w:val="none" w:sz="0" w:space="0" w:color="auto"/>
        <w:bottom w:val="none" w:sz="0" w:space="0" w:color="auto"/>
        <w:right w:val="none" w:sz="0" w:space="0" w:color="auto"/>
      </w:divBdr>
    </w:div>
    <w:div w:id="1946302432">
      <w:bodyDiv w:val="1"/>
      <w:marLeft w:val="0"/>
      <w:marRight w:val="0"/>
      <w:marTop w:val="0"/>
      <w:marBottom w:val="0"/>
      <w:divBdr>
        <w:top w:val="none" w:sz="0" w:space="0" w:color="auto"/>
        <w:left w:val="none" w:sz="0" w:space="0" w:color="auto"/>
        <w:bottom w:val="none" w:sz="0" w:space="0" w:color="auto"/>
        <w:right w:val="none" w:sz="0" w:space="0" w:color="auto"/>
      </w:divBdr>
    </w:div>
    <w:div w:id="1948148304">
      <w:bodyDiv w:val="1"/>
      <w:marLeft w:val="0"/>
      <w:marRight w:val="0"/>
      <w:marTop w:val="0"/>
      <w:marBottom w:val="0"/>
      <w:divBdr>
        <w:top w:val="none" w:sz="0" w:space="0" w:color="auto"/>
        <w:left w:val="none" w:sz="0" w:space="0" w:color="auto"/>
        <w:bottom w:val="none" w:sz="0" w:space="0" w:color="auto"/>
        <w:right w:val="none" w:sz="0" w:space="0" w:color="auto"/>
      </w:divBdr>
    </w:div>
    <w:div w:id="1954939721">
      <w:bodyDiv w:val="1"/>
      <w:marLeft w:val="0"/>
      <w:marRight w:val="0"/>
      <w:marTop w:val="0"/>
      <w:marBottom w:val="0"/>
      <w:divBdr>
        <w:top w:val="none" w:sz="0" w:space="0" w:color="auto"/>
        <w:left w:val="none" w:sz="0" w:space="0" w:color="auto"/>
        <w:bottom w:val="none" w:sz="0" w:space="0" w:color="auto"/>
        <w:right w:val="none" w:sz="0" w:space="0" w:color="auto"/>
      </w:divBdr>
    </w:div>
    <w:div w:id="1964146130">
      <w:bodyDiv w:val="1"/>
      <w:marLeft w:val="0"/>
      <w:marRight w:val="0"/>
      <w:marTop w:val="0"/>
      <w:marBottom w:val="0"/>
      <w:divBdr>
        <w:top w:val="none" w:sz="0" w:space="0" w:color="auto"/>
        <w:left w:val="none" w:sz="0" w:space="0" w:color="auto"/>
        <w:bottom w:val="none" w:sz="0" w:space="0" w:color="auto"/>
        <w:right w:val="none" w:sz="0" w:space="0" w:color="auto"/>
      </w:divBdr>
    </w:div>
    <w:div w:id="1976518288">
      <w:bodyDiv w:val="1"/>
      <w:marLeft w:val="0"/>
      <w:marRight w:val="0"/>
      <w:marTop w:val="0"/>
      <w:marBottom w:val="0"/>
      <w:divBdr>
        <w:top w:val="none" w:sz="0" w:space="0" w:color="auto"/>
        <w:left w:val="none" w:sz="0" w:space="0" w:color="auto"/>
        <w:bottom w:val="none" w:sz="0" w:space="0" w:color="auto"/>
        <w:right w:val="none" w:sz="0" w:space="0" w:color="auto"/>
      </w:divBdr>
    </w:div>
    <w:div w:id="1983999431">
      <w:bodyDiv w:val="1"/>
      <w:marLeft w:val="0"/>
      <w:marRight w:val="0"/>
      <w:marTop w:val="0"/>
      <w:marBottom w:val="0"/>
      <w:divBdr>
        <w:top w:val="none" w:sz="0" w:space="0" w:color="auto"/>
        <w:left w:val="none" w:sz="0" w:space="0" w:color="auto"/>
        <w:bottom w:val="none" w:sz="0" w:space="0" w:color="auto"/>
        <w:right w:val="none" w:sz="0" w:space="0" w:color="auto"/>
      </w:divBdr>
    </w:div>
    <w:div w:id="1986080379">
      <w:bodyDiv w:val="1"/>
      <w:marLeft w:val="0"/>
      <w:marRight w:val="0"/>
      <w:marTop w:val="0"/>
      <w:marBottom w:val="0"/>
      <w:divBdr>
        <w:top w:val="none" w:sz="0" w:space="0" w:color="auto"/>
        <w:left w:val="none" w:sz="0" w:space="0" w:color="auto"/>
        <w:bottom w:val="none" w:sz="0" w:space="0" w:color="auto"/>
        <w:right w:val="none" w:sz="0" w:space="0" w:color="auto"/>
      </w:divBdr>
    </w:div>
    <w:div w:id="1988241845">
      <w:bodyDiv w:val="1"/>
      <w:marLeft w:val="0"/>
      <w:marRight w:val="0"/>
      <w:marTop w:val="0"/>
      <w:marBottom w:val="0"/>
      <w:divBdr>
        <w:top w:val="none" w:sz="0" w:space="0" w:color="auto"/>
        <w:left w:val="none" w:sz="0" w:space="0" w:color="auto"/>
        <w:bottom w:val="none" w:sz="0" w:space="0" w:color="auto"/>
        <w:right w:val="none" w:sz="0" w:space="0" w:color="auto"/>
      </w:divBdr>
    </w:div>
    <w:div w:id="1996451412">
      <w:bodyDiv w:val="1"/>
      <w:marLeft w:val="0"/>
      <w:marRight w:val="0"/>
      <w:marTop w:val="0"/>
      <w:marBottom w:val="0"/>
      <w:divBdr>
        <w:top w:val="none" w:sz="0" w:space="0" w:color="auto"/>
        <w:left w:val="none" w:sz="0" w:space="0" w:color="auto"/>
        <w:bottom w:val="none" w:sz="0" w:space="0" w:color="auto"/>
        <w:right w:val="none" w:sz="0" w:space="0" w:color="auto"/>
      </w:divBdr>
    </w:div>
    <w:div w:id="2004042776">
      <w:bodyDiv w:val="1"/>
      <w:marLeft w:val="0"/>
      <w:marRight w:val="0"/>
      <w:marTop w:val="0"/>
      <w:marBottom w:val="0"/>
      <w:divBdr>
        <w:top w:val="none" w:sz="0" w:space="0" w:color="auto"/>
        <w:left w:val="none" w:sz="0" w:space="0" w:color="auto"/>
        <w:bottom w:val="none" w:sz="0" w:space="0" w:color="auto"/>
        <w:right w:val="none" w:sz="0" w:space="0" w:color="auto"/>
      </w:divBdr>
    </w:div>
    <w:div w:id="2006126280">
      <w:bodyDiv w:val="1"/>
      <w:marLeft w:val="0"/>
      <w:marRight w:val="0"/>
      <w:marTop w:val="0"/>
      <w:marBottom w:val="0"/>
      <w:divBdr>
        <w:top w:val="none" w:sz="0" w:space="0" w:color="auto"/>
        <w:left w:val="none" w:sz="0" w:space="0" w:color="auto"/>
        <w:bottom w:val="none" w:sz="0" w:space="0" w:color="auto"/>
        <w:right w:val="none" w:sz="0" w:space="0" w:color="auto"/>
      </w:divBdr>
    </w:div>
    <w:div w:id="2010789734">
      <w:bodyDiv w:val="1"/>
      <w:marLeft w:val="0"/>
      <w:marRight w:val="0"/>
      <w:marTop w:val="0"/>
      <w:marBottom w:val="0"/>
      <w:divBdr>
        <w:top w:val="none" w:sz="0" w:space="0" w:color="auto"/>
        <w:left w:val="none" w:sz="0" w:space="0" w:color="auto"/>
        <w:bottom w:val="none" w:sz="0" w:space="0" w:color="auto"/>
        <w:right w:val="none" w:sz="0" w:space="0" w:color="auto"/>
      </w:divBdr>
    </w:div>
    <w:div w:id="2022118127">
      <w:bodyDiv w:val="1"/>
      <w:marLeft w:val="0"/>
      <w:marRight w:val="0"/>
      <w:marTop w:val="0"/>
      <w:marBottom w:val="0"/>
      <w:divBdr>
        <w:top w:val="none" w:sz="0" w:space="0" w:color="auto"/>
        <w:left w:val="none" w:sz="0" w:space="0" w:color="auto"/>
        <w:bottom w:val="none" w:sz="0" w:space="0" w:color="auto"/>
        <w:right w:val="none" w:sz="0" w:space="0" w:color="auto"/>
      </w:divBdr>
    </w:div>
    <w:div w:id="2035231879">
      <w:bodyDiv w:val="1"/>
      <w:marLeft w:val="0"/>
      <w:marRight w:val="0"/>
      <w:marTop w:val="0"/>
      <w:marBottom w:val="0"/>
      <w:divBdr>
        <w:top w:val="none" w:sz="0" w:space="0" w:color="auto"/>
        <w:left w:val="none" w:sz="0" w:space="0" w:color="auto"/>
        <w:bottom w:val="none" w:sz="0" w:space="0" w:color="auto"/>
        <w:right w:val="none" w:sz="0" w:space="0" w:color="auto"/>
      </w:divBdr>
    </w:div>
    <w:div w:id="2039432871">
      <w:bodyDiv w:val="1"/>
      <w:marLeft w:val="0"/>
      <w:marRight w:val="0"/>
      <w:marTop w:val="0"/>
      <w:marBottom w:val="0"/>
      <w:divBdr>
        <w:top w:val="none" w:sz="0" w:space="0" w:color="auto"/>
        <w:left w:val="none" w:sz="0" w:space="0" w:color="auto"/>
        <w:bottom w:val="none" w:sz="0" w:space="0" w:color="auto"/>
        <w:right w:val="none" w:sz="0" w:space="0" w:color="auto"/>
      </w:divBdr>
    </w:div>
    <w:div w:id="2070107261">
      <w:bodyDiv w:val="1"/>
      <w:marLeft w:val="0"/>
      <w:marRight w:val="0"/>
      <w:marTop w:val="0"/>
      <w:marBottom w:val="0"/>
      <w:divBdr>
        <w:top w:val="none" w:sz="0" w:space="0" w:color="auto"/>
        <w:left w:val="none" w:sz="0" w:space="0" w:color="auto"/>
        <w:bottom w:val="none" w:sz="0" w:space="0" w:color="auto"/>
        <w:right w:val="none" w:sz="0" w:space="0" w:color="auto"/>
      </w:divBdr>
    </w:div>
    <w:div w:id="2070421877">
      <w:bodyDiv w:val="1"/>
      <w:marLeft w:val="0"/>
      <w:marRight w:val="0"/>
      <w:marTop w:val="0"/>
      <w:marBottom w:val="0"/>
      <w:divBdr>
        <w:top w:val="none" w:sz="0" w:space="0" w:color="auto"/>
        <w:left w:val="none" w:sz="0" w:space="0" w:color="auto"/>
        <w:bottom w:val="none" w:sz="0" w:space="0" w:color="auto"/>
        <w:right w:val="none" w:sz="0" w:space="0" w:color="auto"/>
      </w:divBdr>
    </w:div>
    <w:div w:id="2078556078">
      <w:bodyDiv w:val="1"/>
      <w:marLeft w:val="0"/>
      <w:marRight w:val="0"/>
      <w:marTop w:val="0"/>
      <w:marBottom w:val="0"/>
      <w:divBdr>
        <w:top w:val="none" w:sz="0" w:space="0" w:color="auto"/>
        <w:left w:val="none" w:sz="0" w:space="0" w:color="auto"/>
        <w:bottom w:val="none" w:sz="0" w:space="0" w:color="auto"/>
        <w:right w:val="none" w:sz="0" w:space="0" w:color="auto"/>
      </w:divBdr>
    </w:div>
    <w:div w:id="2079204689">
      <w:bodyDiv w:val="1"/>
      <w:marLeft w:val="0"/>
      <w:marRight w:val="0"/>
      <w:marTop w:val="0"/>
      <w:marBottom w:val="0"/>
      <w:divBdr>
        <w:top w:val="none" w:sz="0" w:space="0" w:color="auto"/>
        <w:left w:val="none" w:sz="0" w:space="0" w:color="auto"/>
        <w:bottom w:val="none" w:sz="0" w:space="0" w:color="auto"/>
        <w:right w:val="none" w:sz="0" w:space="0" w:color="auto"/>
      </w:divBdr>
    </w:div>
    <w:div w:id="2079353981">
      <w:bodyDiv w:val="1"/>
      <w:marLeft w:val="0"/>
      <w:marRight w:val="0"/>
      <w:marTop w:val="0"/>
      <w:marBottom w:val="0"/>
      <w:divBdr>
        <w:top w:val="none" w:sz="0" w:space="0" w:color="auto"/>
        <w:left w:val="none" w:sz="0" w:space="0" w:color="auto"/>
        <w:bottom w:val="none" w:sz="0" w:space="0" w:color="auto"/>
        <w:right w:val="none" w:sz="0" w:space="0" w:color="auto"/>
      </w:divBdr>
    </w:div>
    <w:div w:id="2084989136">
      <w:bodyDiv w:val="1"/>
      <w:marLeft w:val="0"/>
      <w:marRight w:val="0"/>
      <w:marTop w:val="0"/>
      <w:marBottom w:val="0"/>
      <w:divBdr>
        <w:top w:val="none" w:sz="0" w:space="0" w:color="auto"/>
        <w:left w:val="none" w:sz="0" w:space="0" w:color="auto"/>
        <w:bottom w:val="none" w:sz="0" w:space="0" w:color="auto"/>
        <w:right w:val="none" w:sz="0" w:space="0" w:color="auto"/>
      </w:divBdr>
      <w:divsChild>
        <w:div w:id="292444035">
          <w:marLeft w:val="0"/>
          <w:marRight w:val="0"/>
          <w:marTop w:val="0"/>
          <w:marBottom w:val="0"/>
          <w:divBdr>
            <w:top w:val="none" w:sz="0" w:space="0" w:color="auto"/>
            <w:left w:val="none" w:sz="0" w:space="0" w:color="auto"/>
            <w:bottom w:val="none" w:sz="0" w:space="0" w:color="auto"/>
            <w:right w:val="none" w:sz="0" w:space="0" w:color="auto"/>
          </w:divBdr>
        </w:div>
        <w:div w:id="1380205376">
          <w:marLeft w:val="0"/>
          <w:marRight w:val="0"/>
          <w:marTop w:val="0"/>
          <w:marBottom w:val="0"/>
          <w:divBdr>
            <w:top w:val="none" w:sz="0" w:space="0" w:color="auto"/>
            <w:left w:val="none" w:sz="0" w:space="0" w:color="auto"/>
            <w:bottom w:val="none" w:sz="0" w:space="0" w:color="auto"/>
            <w:right w:val="none" w:sz="0" w:space="0" w:color="auto"/>
          </w:divBdr>
        </w:div>
        <w:div w:id="1993176930">
          <w:marLeft w:val="0"/>
          <w:marRight w:val="0"/>
          <w:marTop w:val="0"/>
          <w:marBottom w:val="0"/>
          <w:divBdr>
            <w:top w:val="none" w:sz="0" w:space="0" w:color="auto"/>
            <w:left w:val="none" w:sz="0" w:space="0" w:color="auto"/>
            <w:bottom w:val="none" w:sz="0" w:space="0" w:color="auto"/>
            <w:right w:val="none" w:sz="0" w:space="0" w:color="auto"/>
          </w:divBdr>
        </w:div>
      </w:divsChild>
    </w:div>
    <w:div w:id="2101104045">
      <w:bodyDiv w:val="1"/>
      <w:marLeft w:val="0"/>
      <w:marRight w:val="0"/>
      <w:marTop w:val="0"/>
      <w:marBottom w:val="0"/>
      <w:divBdr>
        <w:top w:val="none" w:sz="0" w:space="0" w:color="auto"/>
        <w:left w:val="none" w:sz="0" w:space="0" w:color="auto"/>
        <w:bottom w:val="none" w:sz="0" w:space="0" w:color="auto"/>
        <w:right w:val="none" w:sz="0" w:space="0" w:color="auto"/>
      </w:divBdr>
    </w:div>
    <w:div w:id="2101564938">
      <w:bodyDiv w:val="1"/>
      <w:marLeft w:val="0"/>
      <w:marRight w:val="0"/>
      <w:marTop w:val="0"/>
      <w:marBottom w:val="0"/>
      <w:divBdr>
        <w:top w:val="none" w:sz="0" w:space="0" w:color="auto"/>
        <w:left w:val="none" w:sz="0" w:space="0" w:color="auto"/>
        <w:bottom w:val="none" w:sz="0" w:space="0" w:color="auto"/>
        <w:right w:val="none" w:sz="0" w:space="0" w:color="auto"/>
      </w:divBdr>
    </w:div>
    <w:div w:id="2103606696">
      <w:bodyDiv w:val="1"/>
      <w:marLeft w:val="0"/>
      <w:marRight w:val="0"/>
      <w:marTop w:val="0"/>
      <w:marBottom w:val="0"/>
      <w:divBdr>
        <w:top w:val="none" w:sz="0" w:space="0" w:color="auto"/>
        <w:left w:val="none" w:sz="0" w:space="0" w:color="auto"/>
        <w:bottom w:val="none" w:sz="0" w:space="0" w:color="auto"/>
        <w:right w:val="none" w:sz="0" w:space="0" w:color="auto"/>
      </w:divBdr>
    </w:div>
    <w:div w:id="2109616231">
      <w:bodyDiv w:val="1"/>
      <w:marLeft w:val="0"/>
      <w:marRight w:val="0"/>
      <w:marTop w:val="0"/>
      <w:marBottom w:val="0"/>
      <w:divBdr>
        <w:top w:val="none" w:sz="0" w:space="0" w:color="auto"/>
        <w:left w:val="none" w:sz="0" w:space="0" w:color="auto"/>
        <w:bottom w:val="none" w:sz="0" w:space="0" w:color="auto"/>
        <w:right w:val="none" w:sz="0" w:space="0" w:color="auto"/>
      </w:divBdr>
    </w:div>
    <w:div w:id="2115906102">
      <w:bodyDiv w:val="1"/>
      <w:marLeft w:val="0"/>
      <w:marRight w:val="0"/>
      <w:marTop w:val="0"/>
      <w:marBottom w:val="0"/>
      <w:divBdr>
        <w:top w:val="none" w:sz="0" w:space="0" w:color="auto"/>
        <w:left w:val="none" w:sz="0" w:space="0" w:color="auto"/>
        <w:bottom w:val="none" w:sz="0" w:space="0" w:color="auto"/>
        <w:right w:val="none" w:sz="0" w:space="0" w:color="auto"/>
      </w:divBdr>
    </w:div>
    <w:div w:id="2116824584">
      <w:bodyDiv w:val="1"/>
      <w:marLeft w:val="0"/>
      <w:marRight w:val="0"/>
      <w:marTop w:val="0"/>
      <w:marBottom w:val="0"/>
      <w:divBdr>
        <w:top w:val="none" w:sz="0" w:space="0" w:color="auto"/>
        <w:left w:val="none" w:sz="0" w:space="0" w:color="auto"/>
        <w:bottom w:val="none" w:sz="0" w:space="0" w:color="auto"/>
        <w:right w:val="none" w:sz="0" w:space="0" w:color="auto"/>
      </w:divBdr>
    </w:div>
    <w:div w:id="2116902413">
      <w:bodyDiv w:val="1"/>
      <w:marLeft w:val="0"/>
      <w:marRight w:val="0"/>
      <w:marTop w:val="0"/>
      <w:marBottom w:val="0"/>
      <w:divBdr>
        <w:top w:val="none" w:sz="0" w:space="0" w:color="auto"/>
        <w:left w:val="none" w:sz="0" w:space="0" w:color="auto"/>
        <w:bottom w:val="none" w:sz="0" w:space="0" w:color="auto"/>
        <w:right w:val="none" w:sz="0" w:space="0" w:color="auto"/>
      </w:divBdr>
    </w:div>
    <w:div w:id="2117215417">
      <w:bodyDiv w:val="1"/>
      <w:marLeft w:val="0"/>
      <w:marRight w:val="0"/>
      <w:marTop w:val="0"/>
      <w:marBottom w:val="0"/>
      <w:divBdr>
        <w:top w:val="none" w:sz="0" w:space="0" w:color="auto"/>
        <w:left w:val="none" w:sz="0" w:space="0" w:color="auto"/>
        <w:bottom w:val="none" w:sz="0" w:space="0" w:color="auto"/>
        <w:right w:val="none" w:sz="0" w:space="0" w:color="auto"/>
      </w:divBdr>
    </w:div>
    <w:div w:id="2130974348">
      <w:bodyDiv w:val="1"/>
      <w:marLeft w:val="0"/>
      <w:marRight w:val="0"/>
      <w:marTop w:val="0"/>
      <w:marBottom w:val="0"/>
      <w:divBdr>
        <w:top w:val="none" w:sz="0" w:space="0" w:color="auto"/>
        <w:left w:val="none" w:sz="0" w:space="0" w:color="auto"/>
        <w:bottom w:val="none" w:sz="0" w:space="0" w:color="auto"/>
        <w:right w:val="none" w:sz="0" w:space="0" w:color="auto"/>
      </w:divBdr>
    </w:div>
    <w:div w:id="2131581571">
      <w:bodyDiv w:val="1"/>
      <w:marLeft w:val="0"/>
      <w:marRight w:val="0"/>
      <w:marTop w:val="0"/>
      <w:marBottom w:val="0"/>
      <w:divBdr>
        <w:top w:val="none" w:sz="0" w:space="0" w:color="auto"/>
        <w:left w:val="none" w:sz="0" w:space="0" w:color="auto"/>
        <w:bottom w:val="none" w:sz="0" w:space="0" w:color="auto"/>
        <w:right w:val="none" w:sz="0" w:space="0" w:color="auto"/>
      </w:divBdr>
    </w:div>
    <w:div w:id="2136094594">
      <w:bodyDiv w:val="1"/>
      <w:marLeft w:val="0"/>
      <w:marRight w:val="0"/>
      <w:marTop w:val="0"/>
      <w:marBottom w:val="0"/>
      <w:divBdr>
        <w:top w:val="none" w:sz="0" w:space="0" w:color="auto"/>
        <w:left w:val="none" w:sz="0" w:space="0" w:color="auto"/>
        <w:bottom w:val="none" w:sz="0" w:space="0" w:color="auto"/>
        <w:right w:val="none" w:sz="0" w:space="0" w:color="auto"/>
      </w:divBdr>
    </w:div>
    <w:div w:id="2138908896">
      <w:bodyDiv w:val="1"/>
      <w:marLeft w:val="0"/>
      <w:marRight w:val="0"/>
      <w:marTop w:val="0"/>
      <w:marBottom w:val="0"/>
      <w:divBdr>
        <w:top w:val="none" w:sz="0" w:space="0" w:color="auto"/>
        <w:left w:val="none" w:sz="0" w:space="0" w:color="auto"/>
        <w:bottom w:val="none" w:sz="0" w:space="0" w:color="auto"/>
        <w:right w:val="none" w:sz="0" w:space="0" w:color="auto"/>
      </w:divBdr>
    </w:div>
    <w:div w:id="2141145991">
      <w:bodyDiv w:val="1"/>
      <w:marLeft w:val="0"/>
      <w:marRight w:val="0"/>
      <w:marTop w:val="0"/>
      <w:marBottom w:val="0"/>
      <w:divBdr>
        <w:top w:val="none" w:sz="0" w:space="0" w:color="auto"/>
        <w:left w:val="none" w:sz="0" w:space="0" w:color="auto"/>
        <w:bottom w:val="none" w:sz="0" w:space="0" w:color="auto"/>
        <w:right w:val="none" w:sz="0" w:space="0" w:color="auto"/>
      </w:divBdr>
    </w:div>
    <w:div w:id="214631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7.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1.xml"/><Relationship Id="rId32"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0.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chart" Target="charts/chart12.xm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paho.org/bra/dmdocuments/accidentes_discapacidad_WEB.pdf" TargetMode="External"/><Relationship Id="rId3" Type="http://schemas.openxmlformats.org/officeDocument/2006/relationships/hyperlink" Target="https://www.defensoria.gob.pe/wp-content/uploads/2018/05/informe-159.pdf" TargetMode="External"/><Relationship Id="rId7" Type="http://schemas.openxmlformats.org/officeDocument/2006/relationships/hyperlink" Target="https://www.inei.gob.pe/media/MenuRecursivo/publicaciones_digitales/Est/Lib1803/libro.pdf" TargetMode="External"/><Relationship Id="rId2" Type="http://schemas.openxmlformats.org/officeDocument/2006/relationships/hyperlink" Target="https://cdn.www.gob.pe/uploads/document/file/1504890/CEPLAN_Informe%20de%20an%C3%A1lisis%20prospectivo%202019_VF.pdf.pdf" TargetMode="External"/><Relationship Id="rId1" Type="http://schemas.openxmlformats.org/officeDocument/2006/relationships/hyperlink" Target="https://www.ceplan.gob.pe/documentos_/escenarios-contextuales/" TargetMode="External"/><Relationship Id="rId6" Type="http://schemas.openxmlformats.org/officeDocument/2006/relationships/hyperlink" Target="https://www.mef.gob.pe/contenidos/inv_publica/docs/parametros_evaluacion_social/Valor_Estadistico_Vida.pdf" TargetMode="External"/><Relationship Id="rId5" Type="http://schemas.openxmlformats.org/officeDocument/2006/relationships/hyperlink" Target="https://www.mef.gob.pe/contenidos/archivos-descarga/anexo3_directiva002_2017EF6301.pdf" TargetMode="External"/><Relationship Id="rId10" Type="http://schemas.openxmlformats.org/officeDocument/2006/relationships/hyperlink" Target="https://www.bcrp.gob.pe/docs/Publicaciones/Reporte-Inflacion/2021/junio/reporte-de-inflacion-junio-2021.pdf" TargetMode="External"/><Relationship Id="rId4" Type="http://schemas.openxmlformats.org/officeDocument/2006/relationships/hyperlink" Target="https://www.inei.gob.pe/estadisticas/indice-tematico/economia/" TargetMode="External"/><Relationship Id="rId9" Type="http://schemas.openxmlformats.org/officeDocument/2006/relationships/hyperlink" Target="https://www.inei.gob.pe/estadisticas/indice-tematico/econom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dgadt.DGADT-49495\Desktop\poblac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olivares\Desktop\Pol&#237;tica%20Nacional%20de%20Seguridad%20Vi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olivares\Desktop\Pol&#237;tica%20Nacional%20de%20Seguridad%20Vi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R:\PERU\resultados%20eval\Valoraci&#243;n%20de%20alternativas%20-%20PNSV%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R:\PERU\resultados%20eval\Valoraci&#243;n%20de%20alternativas%20-%20PNSV%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R:\PERU\resultados%20eval\Valoraci&#243;n%20de%20alternativas%20-%20PNSV%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gadt.DGADT-49495\Desktop\pobla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gadt.DGADT-49495\Desktop\pobla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gadt.DGADT-49495\Desktop\poblac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99.%20Avances%20MTC\MTC\09.Politica%20de%20seguridad%20vial\data%20proyecciones%202030_r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atriz\Desktop\99.%20Avances%20MTC\MTC\09.Politica%20de%20seguridad%20vial\00.%20Versiones%20de%20la%20politica\01.%20Primer%20entregable\Pron&#243;stico%20AATT%201991-2030_GR_v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eatriz\Desktop\99.%20Avances%20MTC\MTC\09.Politica%20de%20seguridad%20vial\00.%20Versiones%20de%20la%20politica\01.%20Primer%20entregable\Pron&#243;stico%20AATT%201991-2030_GR_v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atriz\Desktop\99.%20Avances%20MTC\MTC\09.Politica%20de%20seguridad%20vial\00.%20Versiones%20de%20la%20politica\02.%20Segundo%20entregable\proyecciones\Pron&#243;stico%20AATT%201991-2030_GR_v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eatriz\Desktop\99.%20Avances%20MTC\MTC\09.Politica%20de%20seguridad%20vial\00.%20Versiones%20de%20la%20politica\02.%20Segundo%20entregable\proyecciones\Pron&#243;stico%20AATT%201991-2030_GR_v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b="1">
                <a:latin typeface="+mj-lt"/>
              </a:rPr>
              <a:t>2010</a:t>
            </a:r>
          </a:p>
        </c:rich>
      </c:tx>
      <c:layout>
        <c:manualLayout>
          <c:xMode val="edge"/>
          <c:yMode val="edge"/>
          <c:x val="0.47505040322580644"/>
          <c:y val="3.52858151023288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957871634493269"/>
          <c:y val="0.14259025666957473"/>
          <c:w val="0.69241848171196341"/>
          <c:h val="0.53226234864608046"/>
        </c:manualLayout>
      </c:layout>
      <c:barChart>
        <c:barDir val="bar"/>
        <c:grouping val="clustered"/>
        <c:varyColors val="0"/>
        <c:ser>
          <c:idx val="0"/>
          <c:order val="0"/>
          <c:tx>
            <c:strRef>
              <c:f>[poblacion.xlsx]Piramide!$A$23</c:f>
              <c:strCache>
                <c:ptCount val="1"/>
                <c:pt idx="0">
                  <c:v>Hombres</c:v>
                </c:pt>
              </c:strCache>
            </c:strRef>
          </c:tx>
          <c:spPr>
            <a:solidFill>
              <a:srgbClr val="0070C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[poblacion.xlsx]Piramide!$F$25:$F$41</c:f>
              <c:numCache>
                <c:formatCode>0.0%</c:formatCode>
                <c:ptCount val="17"/>
                <c:pt idx="0">
                  <c:v>-0.1021971099948466</c:v>
                </c:pt>
                <c:pt idx="1">
                  <c:v>-0.10129372524062555</c:v>
                </c:pt>
                <c:pt idx="2">
                  <c:v>-0.10066138299660889</c:v>
                </c:pt>
                <c:pt idx="3">
                  <c:v>-9.9439694260256742E-2</c:v>
                </c:pt>
                <c:pt idx="4">
                  <c:v>-9.3679753151571676E-2</c:v>
                </c:pt>
                <c:pt idx="5">
                  <c:v>-8.4893046544221543E-2</c:v>
                </c:pt>
                <c:pt idx="6">
                  <c:v>-7.93522144944976E-2</c:v>
                </c:pt>
                <c:pt idx="7">
                  <c:v>-6.9357293409983589E-2</c:v>
                </c:pt>
                <c:pt idx="8">
                  <c:v>-6.0433135816943997E-2</c:v>
                </c:pt>
                <c:pt idx="9">
                  <c:v>-5.2030276321846834E-2</c:v>
                </c:pt>
                <c:pt idx="10">
                  <c:v>-4.2241599425712179E-2</c:v>
                </c:pt>
                <c:pt idx="11">
                  <c:v>-3.4207961716311866E-2</c:v>
                </c:pt>
                <c:pt idx="12">
                  <c:v>-2.6495133253313839E-2</c:v>
                </c:pt>
                <c:pt idx="13">
                  <c:v>-2.0196221777097699E-2</c:v>
                </c:pt>
                <c:pt idx="14">
                  <c:v>-1.5176687825316183E-2</c:v>
                </c:pt>
                <c:pt idx="15">
                  <c:v>-1.0218566703101334E-2</c:v>
                </c:pt>
                <c:pt idx="16">
                  <c:v>-8.1261970677439024E-3</c:v>
                </c:pt>
              </c:numCache>
            </c:numRef>
          </c:val>
          <c:extLst>
            <c:ext xmlns:c16="http://schemas.microsoft.com/office/drawing/2014/chart" uri="{C3380CC4-5D6E-409C-BE32-E72D297353CC}">
              <c16:uniqueId val="{00000000-781F-4F6C-BEDB-314F38E18AFD}"/>
            </c:ext>
          </c:extLst>
        </c:ser>
        <c:ser>
          <c:idx val="1"/>
          <c:order val="1"/>
          <c:tx>
            <c:strRef>
              <c:f>[poblacion.xlsx]Piramide!$A$43</c:f>
              <c:strCache>
                <c:ptCount val="1"/>
                <c:pt idx="0">
                  <c:v>Mujeres</c:v>
                </c:pt>
              </c:strCache>
            </c:strRef>
          </c:tx>
          <c:spPr>
            <a:solidFill>
              <a:srgbClr val="C0000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[poblacion.xlsx]Piramide!$F$45:$F$61</c:f>
              <c:numCache>
                <c:formatCode>0.0%</c:formatCode>
                <c:ptCount val="17"/>
                <c:pt idx="0">
                  <c:v>9.8615997024984359E-2</c:v>
                </c:pt>
                <c:pt idx="1">
                  <c:v>9.815203560435995E-2</c:v>
                </c:pt>
                <c:pt idx="2">
                  <c:v>9.802034052603982E-2</c:v>
                </c:pt>
                <c:pt idx="3">
                  <c:v>9.7073088794742982E-2</c:v>
                </c:pt>
                <c:pt idx="4">
                  <c:v>9.2061393455074483E-2</c:v>
                </c:pt>
                <c:pt idx="5">
                  <c:v>8.3845049816811124E-2</c:v>
                </c:pt>
                <c:pt idx="6">
                  <c:v>7.8638840506166457E-2</c:v>
                </c:pt>
                <c:pt idx="7">
                  <c:v>6.9165370360589978E-2</c:v>
                </c:pt>
                <c:pt idx="8">
                  <c:v>6.0717624517526401E-2</c:v>
                </c:pt>
                <c:pt idx="9">
                  <c:v>5.2791282289455302E-2</c:v>
                </c:pt>
                <c:pt idx="10">
                  <c:v>4.3449507222198931E-2</c:v>
                </c:pt>
                <c:pt idx="11">
                  <c:v>3.5668608085791961E-2</c:v>
                </c:pt>
                <c:pt idx="12">
                  <c:v>2.813748721162521E-2</c:v>
                </c:pt>
                <c:pt idx="13">
                  <c:v>2.213069433184383E-2</c:v>
                </c:pt>
                <c:pt idx="14">
                  <c:v>1.7476515398591658E-2</c:v>
                </c:pt>
                <c:pt idx="15">
                  <c:v>1.2628775326971315E-2</c:v>
                </c:pt>
                <c:pt idx="16">
                  <c:v>1.142738952722624E-2</c:v>
                </c:pt>
              </c:numCache>
            </c:numRef>
          </c:val>
          <c:extLst>
            <c:ext xmlns:c16="http://schemas.microsoft.com/office/drawing/2014/chart" uri="{C3380CC4-5D6E-409C-BE32-E72D297353CC}">
              <c16:uniqueId val="{00000001-781F-4F6C-BEDB-314F38E18AFD}"/>
            </c:ext>
          </c:extLst>
        </c:ser>
        <c:dLbls>
          <c:showLegendKey val="0"/>
          <c:showVal val="0"/>
          <c:showCatName val="0"/>
          <c:showSerName val="0"/>
          <c:showPercent val="0"/>
          <c:showBubbleSize val="0"/>
        </c:dLbls>
        <c:gapWidth val="80"/>
        <c:overlap val="100"/>
        <c:axId val="1307294464"/>
        <c:axId val="1307299040"/>
      </c:barChart>
      <c:dateAx>
        <c:axId val="130729446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9040"/>
        <c:crosses val="autoZero"/>
        <c:auto val="0"/>
        <c:lblOffset val="200"/>
        <c:baseTimeUnit val="days"/>
        <c:minorUnit val="2"/>
      </c:dateAx>
      <c:valAx>
        <c:axId val="1307299040"/>
        <c:scaling>
          <c:orientation val="minMax"/>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5870178739416744E-2"/>
          <c:y val="3.305945076470055E-2"/>
          <c:w val="0.94825964252116646"/>
          <c:h val="0.80167702266211771"/>
        </c:manualLayout>
      </c:layout>
      <c:barChart>
        <c:barDir val="col"/>
        <c:grouping val="clustered"/>
        <c:varyColors val="0"/>
        <c:ser>
          <c:idx val="1"/>
          <c:order val="0"/>
          <c:tx>
            <c:strRef>
              <c:f>Beneficios!$I$37</c:f>
              <c:strCache>
                <c:ptCount val="1"/>
                <c:pt idx="0">
                  <c:v>Contribución a la mejora del PIB</c:v>
                </c:pt>
              </c:strCache>
            </c:strRef>
          </c:tx>
          <c:spPr>
            <a:solidFill>
              <a:srgbClr val="FF000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Beneficios!$B$38:$B$46</c:f>
              <c:numCache>
                <c:formatCode>General</c:formatCode>
                <c:ptCount val="9"/>
                <c:pt idx="0">
                  <c:v>2022</c:v>
                </c:pt>
                <c:pt idx="1">
                  <c:v>2023</c:v>
                </c:pt>
                <c:pt idx="2">
                  <c:v>2024</c:v>
                </c:pt>
                <c:pt idx="3">
                  <c:v>2025</c:v>
                </c:pt>
                <c:pt idx="4">
                  <c:v>2026</c:v>
                </c:pt>
                <c:pt idx="5">
                  <c:v>2027</c:v>
                </c:pt>
                <c:pt idx="6">
                  <c:v>2028</c:v>
                </c:pt>
                <c:pt idx="7">
                  <c:v>2029</c:v>
                </c:pt>
                <c:pt idx="8">
                  <c:v>2030</c:v>
                </c:pt>
              </c:numCache>
            </c:numRef>
          </c:cat>
          <c:val>
            <c:numRef>
              <c:f>Beneficios!$I$38:$I$46</c:f>
              <c:numCache>
                <c:formatCode>0.00%</c:formatCode>
                <c:ptCount val="9"/>
                <c:pt idx="0">
                  <c:v>9.65894120392828E-4</c:v>
                </c:pt>
                <c:pt idx="1">
                  <c:v>1.3247903065099931E-3</c:v>
                </c:pt>
                <c:pt idx="2">
                  <c:v>1.3985457496879933E-3</c:v>
                </c:pt>
                <c:pt idx="3">
                  <c:v>1.8245312800070151E-3</c:v>
                </c:pt>
                <c:pt idx="4">
                  <c:v>2.1549307825254492E-3</c:v>
                </c:pt>
                <c:pt idx="5">
                  <c:v>2.5003613071969935E-3</c:v>
                </c:pt>
                <c:pt idx="6">
                  <c:v>2.6873566174983967E-3</c:v>
                </c:pt>
                <c:pt idx="7">
                  <c:v>2.8472091555083968E-3</c:v>
                </c:pt>
                <c:pt idx="8">
                  <c:v>2.9602267867746292E-3</c:v>
                </c:pt>
              </c:numCache>
            </c:numRef>
          </c:val>
          <c:extLst>
            <c:ext xmlns:c16="http://schemas.microsoft.com/office/drawing/2014/chart" uri="{C3380CC4-5D6E-409C-BE32-E72D297353CC}">
              <c16:uniqueId val="{00000000-6EB1-4830-999A-E93C1F13AEAC}"/>
            </c:ext>
          </c:extLst>
        </c:ser>
        <c:dLbls>
          <c:showLegendKey val="0"/>
          <c:showVal val="0"/>
          <c:showCatName val="0"/>
          <c:showSerName val="0"/>
          <c:showPercent val="0"/>
          <c:showBubbleSize val="0"/>
        </c:dLbls>
        <c:gapWidth val="150"/>
        <c:axId val="634758648"/>
        <c:axId val="634757336"/>
      </c:barChart>
      <c:catAx>
        <c:axId val="634758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crossAx val="634757336"/>
        <c:crosses val="autoZero"/>
        <c:auto val="1"/>
        <c:lblAlgn val="ctr"/>
        <c:lblOffset val="100"/>
        <c:noMultiLvlLbl val="0"/>
      </c:catAx>
      <c:valAx>
        <c:axId val="634757336"/>
        <c:scaling>
          <c:orientation val="minMax"/>
        </c:scaling>
        <c:delete val="1"/>
        <c:axPos val="l"/>
        <c:numFmt formatCode="0.00%" sourceLinked="1"/>
        <c:majorTickMark val="none"/>
        <c:minorTickMark val="none"/>
        <c:tickLblPos val="nextTo"/>
        <c:crossAx val="6347586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ysClr val="window" lastClr="FFFFFF"/>
    </a:solidFill>
    <a:ln w="9525" cap="flat" cmpd="sng" algn="ctr">
      <a:solidFill>
        <a:schemeClr val="accent3"/>
      </a:solid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s-P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Beneficios!$J$37</c:f>
              <c:strCache>
                <c:ptCount val="1"/>
                <c:pt idx="0">
                  <c:v>Costos totales</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Beneficios!$B$38:$B$46</c:f>
              <c:numCache>
                <c:formatCode>General</c:formatCode>
                <c:ptCount val="9"/>
                <c:pt idx="0">
                  <c:v>2022</c:v>
                </c:pt>
                <c:pt idx="1">
                  <c:v>2023</c:v>
                </c:pt>
                <c:pt idx="2">
                  <c:v>2024</c:v>
                </c:pt>
                <c:pt idx="3">
                  <c:v>2025</c:v>
                </c:pt>
                <c:pt idx="4">
                  <c:v>2026</c:v>
                </c:pt>
                <c:pt idx="5">
                  <c:v>2027</c:v>
                </c:pt>
                <c:pt idx="6">
                  <c:v>2028</c:v>
                </c:pt>
                <c:pt idx="7">
                  <c:v>2029</c:v>
                </c:pt>
                <c:pt idx="8">
                  <c:v>2030</c:v>
                </c:pt>
              </c:numCache>
            </c:numRef>
          </c:cat>
          <c:val>
            <c:numRef>
              <c:f>Beneficios!$J$38:$J$46</c:f>
              <c:numCache>
                <c:formatCode>0.00%</c:formatCode>
                <c:ptCount val="9"/>
                <c:pt idx="0">
                  <c:v>6.1266251169299249E-4</c:v>
                </c:pt>
                <c:pt idx="1">
                  <c:v>1.0560588317597005E-3</c:v>
                </c:pt>
                <c:pt idx="2">
                  <c:v>6.488647077131553E-4</c:v>
                </c:pt>
                <c:pt idx="3">
                  <c:v>6.4059162628132252E-4</c:v>
                </c:pt>
                <c:pt idx="4">
                  <c:v>6.425900659024499E-4</c:v>
                </c:pt>
                <c:pt idx="5">
                  <c:v>6.4018539001503766E-4</c:v>
                </c:pt>
                <c:pt idx="6">
                  <c:v>6.4273051797654273E-4</c:v>
                </c:pt>
                <c:pt idx="7">
                  <c:v>6.4113943310561278E-4</c:v>
                </c:pt>
                <c:pt idx="8">
                  <c:v>6.4359588110875644E-4</c:v>
                </c:pt>
              </c:numCache>
            </c:numRef>
          </c:val>
          <c:extLst>
            <c:ext xmlns:c16="http://schemas.microsoft.com/office/drawing/2014/chart" uri="{C3380CC4-5D6E-409C-BE32-E72D297353CC}">
              <c16:uniqueId val="{00000000-4051-4F6C-B11E-4132E17E71EB}"/>
            </c:ext>
          </c:extLst>
        </c:ser>
        <c:ser>
          <c:idx val="0"/>
          <c:order val="1"/>
          <c:tx>
            <c:strRef>
              <c:f>Beneficios!$K$37</c:f>
              <c:strCache>
                <c:ptCount val="1"/>
                <c:pt idx="0">
                  <c:v>Costos incrementales</c:v>
                </c:pt>
              </c:strCache>
            </c:strRef>
          </c:tx>
          <c:spPr>
            <a:solidFill>
              <a:srgbClr val="FF0000"/>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Beneficios!$K$38:$K$46</c:f>
              <c:numCache>
                <c:formatCode>0.00%</c:formatCode>
                <c:ptCount val="9"/>
                <c:pt idx="0">
                  <c:v>1.6560129366957146E-4</c:v>
                </c:pt>
                <c:pt idx="1">
                  <c:v>6.0899761373627947E-4</c:v>
                </c:pt>
                <c:pt idx="2">
                  <c:v>2.0180348968973426E-4</c:v>
                </c:pt>
                <c:pt idx="3">
                  <c:v>1.935304082579015E-4</c:v>
                </c:pt>
                <c:pt idx="4">
                  <c:v>1.9552884787902886E-4</c:v>
                </c:pt>
                <c:pt idx="5">
                  <c:v>1.9312417199161664E-4</c:v>
                </c:pt>
                <c:pt idx="6">
                  <c:v>1.9566929995312168E-4</c:v>
                </c:pt>
                <c:pt idx="7">
                  <c:v>1.9407821508219176E-4</c:v>
                </c:pt>
                <c:pt idx="8">
                  <c:v>1.9653466308533536E-4</c:v>
                </c:pt>
              </c:numCache>
            </c:numRef>
          </c:val>
          <c:extLst>
            <c:ext xmlns:c16="http://schemas.microsoft.com/office/drawing/2014/chart" uri="{C3380CC4-5D6E-409C-BE32-E72D297353CC}">
              <c16:uniqueId val="{00000001-4051-4F6C-B11E-4132E17E71EB}"/>
            </c:ext>
          </c:extLst>
        </c:ser>
        <c:dLbls>
          <c:showLegendKey val="0"/>
          <c:showVal val="0"/>
          <c:showCatName val="0"/>
          <c:showSerName val="0"/>
          <c:showPercent val="0"/>
          <c:showBubbleSize val="0"/>
        </c:dLbls>
        <c:gapWidth val="150"/>
        <c:axId val="634758648"/>
        <c:axId val="634757336"/>
      </c:barChart>
      <c:catAx>
        <c:axId val="634758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crossAx val="634757336"/>
        <c:crosses val="autoZero"/>
        <c:auto val="1"/>
        <c:lblAlgn val="ctr"/>
        <c:lblOffset val="100"/>
        <c:noMultiLvlLbl val="0"/>
      </c:catAx>
      <c:valAx>
        <c:axId val="634757336"/>
        <c:scaling>
          <c:orientation val="minMax"/>
        </c:scaling>
        <c:delete val="1"/>
        <c:axPos val="l"/>
        <c:numFmt formatCode="0.00%" sourceLinked="1"/>
        <c:majorTickMark val="none"/>
        <c:minorTickMark val="none"/>
        <c:tickLblPos val="nextTo"/>
        <c:crossAx val="634758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ysClr val="window" lastClr="FFFFFF"/>
    </a:solidFill>
    <a:ln w="9525" cap="flat" cmpd="sng" algn="ctr">
      <a:solidFill>
        <a:schemeClr val="accent3"/>
      </a:solid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s-P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Resultados!$T$1:$Y$1</c:f>
              <c:strCache>
                <c:ptCount val="6"/>
                <c:pt idx="0">
                  <c:v>M1</c:v>
                </c:pt>
                <c:pt idx="1">
                  <c:v>M2</c:v>
                </c:pt>
                <c:pt idx="2">
                  <c:v>M3</c:v>
                </c:pt>
                <c:pt idx="3">
                  <c:v>M4</c:v>
                </c:pt>
                <c:pt idx="4">
                  <c:v>M5</c:v>
                </c:pt>
                <c:pt idx="5">
                  <c:v>M6</c:v>
                </c:pt>
              </c:strCache>
            </c:strRef>
          </c:cat>
          <c:val>
            <c:numRef>
              <c:f>Resultados!$T$38:$Y$38</c:f>
              <c:numCache>
                <c:formatCode>0.00</c:formatCode>
                <c:ptCount val="6"/>
                <c:pt idx="0">
                  <c:v>2.0999999999999996</c:v>
                </c:pt>
                <c:pt idx="1">
                  <c:v>2.2108843537414962</c:v>
                </c:pt>
                <c:pt idx="2">
                  <c:v>2.0591836734693874</c:v>
                </c:pt>
                <c:pt idx="3">
                  <c:v>2.1346938775510207</c:v>
                </c:pt>
                <c:pt idx="4">
                  <c:v>2.2000000000000006</c:v>
                </c:pt>
                <c:pt idx="5">
                  <c:v>2.1823129251700677</c:v>
                </c:pt>
              </c:numCache>
            </c:numRef>
          </c:val>
          <c:extLst>
            <c:ext xmlns:c16="http://schemas.microsoft.com/office/drawing/2014/chart" uri="{C3380CC4-5D6E-409C-BE32-E72D297353CC}">
              <c16:uniqueId val="{00000000-4164-4F93-AB67-BE0A4C9A874D}"/>
            </c:ext>
          </c:extLst>
        </c:ser>
        <c:dLbls>
          <c:showLegendKey val="0"/>
          <c:showVal val="0"/>
          <c:showCatName val="0"/>
          <c:showSerName val="0"/>
          <c:showPercent val="0"/>
          <c:showBubbleSize val="0"/>
        </c:dLbls>
        <c:gapWidth val="219"/>
        <c:overlap val="-27"/>
        <c:axId val="542189248"/>
        <c:axId val="542181704"/>
      </c:barChart>
      <c:catAx>
        <c:axId val="54218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crossAx val="542181704"/>
        <c:crosses val="autoZero"/>
        <c:auto val="1"/>
        <c:lblAlgn val="ctr"/>
        <c:lblOffset val="100"/>
        <c:noMultiLvlLbl val="0"/>
      </c:catAx>
      <c:valAx>
        <c:axId val="542181704"/>
        <c:scaling>
          <c:orientation val="minMax"/>
        </c:scaling>
        <c:delete val="1"/>
        <c:axPos val="l"/>
        <c:numFmt formatCode="0.00" sourceLinked="1"/>
        <c:majorTickMark val="none"/>
        <c:minorTickMark val="none"/>
        <c:tickLblPos val="nextTo"/>
        <c:crossAx val="542189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P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Resultados!$AL$2:$AR$2</c:f>
              <c:strCache>
                <c:ptCount val="7"/>
                <c:pt idx="0">
                  <c:v>Impacto</c:v>
                </c:pt>
                <c:pt idx="1">
                  <c:v>Viabilidad política</c:v>
                </c:pt>
                <c:pt idx="2">
                  <c:v>Viabilidad social</c:v>
                </c:pt>
                <c:pt idx="3">
                  <c:v>Viabilidad legal/adm</c:v>
                </c:pt>
                <c:pt idx="4">
                  <c:v>Viabilidad financiera</c:v>
                </c:pt>
                <c:pt idx="5">
                  <c:v>Viabilidad Técnica</c:v>
                </c:pt>
                <c:pt idx="6">
                  <c:v>Equidad</c:v>
                </c:pt>
              </c:strCache>
            </c:strRef>
          </c:cat>
          <c:val>
            <c:numRef>
              <c:f>Resultados!$AL$9:$AR$9</c:f>
              <c:numCache>
                <c:formatCode>0.00</c:formatCode>
                <c:ptCount val="7"/>
                <c:pt idx="0">
                  <c:v>2.5563492063492061</c:v>
                </c:pt>
                <c:pt idx="1">
                  <c:v>2.0793650793650795</c:v>
                </c:pt>
                <c:pt idx="2">
                  <c:v>2.098412698412699</c:v>
                </c:pt>
                <c:pt idx="3">
                  <c:v>2.1944444444444442</c:v>
                </c:pt>
                <c:pt idx="4">
                  <c:v>1.749206349206349</c:v>
                </c:pt>
                <c:pt idx="5">
                  <c:v>2.1757936507936506</c:v>
                </c:pt>
                <c:pt idx="6">
                  <c:v>2.1813492063492061</c:v>
                </c:pt>
              </c:numCache>
            </c:numRef>
          </c:val>
          <c:extLst>
            <c:ext xmlns:c16="http://schemas.microsoft.com/office/drawing/2014/chart" uri="{C3380CC4-5D6E-409C-BE32-E72D297353CC}">
              <c16:uniqueId val="{00000000-D8AA-454E-B38E-73A92B392610}"/>
            </c:ext>
          </c:extLst>
        </c:ser>
        <c:dLbls>
          <c:showLegendKey val="0"/>
          <c:showVal val="0"/>
          <c:showCatName val="0"/>
          <c:showSerName val="0"/>
          <c:showPercent val="0"/>
          <c:showBubbleSize val="0"/>
        </c:dLbls>
        <c:gapWidth val="219"/>
        <c:overlap val="-27"/>
        <c:axId val="542200728"/>
        <c:axId val="542201056"/>
      </c:barChart>
      <c:catAx>
        <c:axId val="542200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crossAx val="542201056"/>
        <c:crosses val="autoZero"/>
        <c:auto val="1"/>
        <c:lblAlgn val="ctr"/>
        <c:lblOffset val="100"/>
        <c:noMultiLvlLbl val="0"/>
      </c:catAx>
      <c:valAx>
        <c:axId val="542201056"/>
        <c:scaling>
          <c:orientation val="minMax"/>
        </c:scaling>
        <c:delete val="1"/>
        <c:axPos val="l"/>
        <c:numFmt formatCode="0.00" sourceLinked="1"/>
        <c:majorTickMark val="none"/>
        <c:minorTickMark val="none"/>
        <c:tickLblPos val="nextTo"/>
        <c:crossAx val="5422007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P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173335088649395E-2"/>
          <c:y val="4.8954161103693813E-2"/>
          <c:w val="0.89097352437813782"/>
          <c:h val="0.84891175986179301"/>
        </c:manualLayout>
      </c:layout>
      <c:barChart>
        <c:barDir val="bar"/>
        <c:grouping val="percentStacked"/>
        <c:varyColors val="0"/>
        <c:ser>
          <c:idx val="0"/>
          <c:order val="0"/>
          <c:tx>
            <c:strRef>
              <c:f>Resultados!$AW$2</c:f>
              <c:strCache>
                <c:ptCount val="1"/>
                <c:pt idx="0">
                  <c:v>Consultores</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DD2B-4C5D-A759-CAAE5C8575F6}"/>
                </c:ext>
              </c:extLst>
            </c:dLbl>
            <c:dLbl>
              <c:idx val="1"/>
              <c:delete val="1"/>
              <c:extLst>
                <c:ext xmlns:c15="http://schemas.microsoft.com/office/drawing/2012/chart" uri="{CE6537A1-D6FC-4f65-9D91-7224C49458BB}"/>
                <c:ext xmlns:c16="http://schemas.microsoft.com/office/drawing/2014/chart" uri="{C3380CC4-5D6E-409C-BE32-E72D297353CC}">
                  <c16:uniqueId val="{00000001-DD2B-4C5D-A759-CAAE5C8575F6}"/>
                </c:ext>
              </c:extLst>
            </c:dLbl>
            <c:dLbl>
              <c:idx val="2"/>
              <c:delete val="1"/>
              <c:extLst>
                <c:ext xmlns:c15="http://schemas.microsoft.com/office/drawing/2012/chart" uri="{CE6537A1-D6FC-4f65-9D91-7224C49458BB}"/>
                <c:ext xmlns:c16="http://schemas.microsoft.com/office/drawing/2014/chart" uri="{C3380CC4-5D6E-409C-BE32-E72D297353CC}">
                  <c16:uniqueId val="{00000002-DD2B-4C5D-A759-CAAE5C8575F6}"/>
                </c:ext>
              </c:extLst>
            </c:dLbl>
            <c:dLbl>
              <c:idx val="3"/>
              <c:delete val="1"/>
              <c:extLst>
                <c:ext xmlns:c15="http://schemas.microsoft.com/office/drawing/2012/chart" uri="{CE6537A1-D6FC-4f65-9D91-7224C49458BB}"/>
                <c:ext xmlns:c16="http://schemas.microsoft.com/office/drawing/2014/chart" uri="{C3380CC4-5D6E-409C-BE32-E72D297353CC}">
                  <c16:uniqueId val="{00000003-DD2B-4C5D-A759-CAAE5C8575F6}"/>
                </c:ext>
              </c:extLst>
            </c:dLbl>
            <c:dLbl>
              <c:idx val="6"/>
              <c:delete val="1"/>
              <c:extLst>
                <c:ext xmlns:c15="http://schemas.microsoft.com/office/drawing/2012/chart" uri="{CE6537A1-D6FC-4f65-9D91-7224C49458BB}"/>
                <c:ext xmlns:c16="http://schemas.microsoft.com/office/drawing/2014/chart" uri="{C3380CC4-5D6E-409C-BE32-E72D297353CC}">
                  <c16:uniqueId val="{00000004-DD2B-4C5D-A759-CAAE5C8575F6}"/>
                </c:ext>
              </c:extLst>
            </c:dLbl>
            <c:dLbl>
              <c:idx val="7"/>
              <c:delete val="1"/>
              <c:extLst>
                <c:ext xmlns:c15="http://schemas.microsoft.com/office/drawing/2012/chart" uri="{CE6537A1-D6FC-4f65-9D91-7224C49458BB}"/>
                <c:ext xmlns:c16="http://schemas.microsoft.com/office/drawing/2014/chart" uri="{C3380CC4-5D6E-409C-BE32-E72D297353CC}">
                  <c16:uniqueId val="{00000005-DD2B-4C5D-A759-CAAE5C8575F6}"/>
                </c:ext>
              </c:extLst>
            </c:dLbl>
            <c:dLbl>
              <c:idx val="9"/>
              <c:delete val="1"/>
              <c:extLst>
                <c:ext xmlns:c15="http://schemas.microsoft.com/office/drawing/2012/chart" uri="{CE6537A1-D6FC-4f65-9D91-7224C49458BB}"/>
                <c:ext xmlns:c16="http://schemas.microsoft.com/office/drawing/2014/chart" uri="{C3380CC4-5D6E-409C-BE32-E72D297353CC}">
                  <c16:uniqueId val="{00000006-DD2B-4C5D-A759-CAAE5C8575F6}"/>
                </c:ext>
              </c:extLst>
            </c:dLbl>
            <c:dLbl>
              <c:idx val="10"/>
              <c:delete val="1"/>
              <c:extLst>
                <c:ext xmlns:c15="http://schemas.microsoft.com/office/drawing/2012/chart" uri="{CE6537A1-D6FC-4f65-9D91-7224C49458BB}"/>
                <c:ext xmlns:c16="http://schemas.microsoft.com/office/drawing/2014/chart" uri="{C3380CC4-5D6E-409C-BE32-E72D297353CC}">
                  <c16:uniqueId val="{00000007-DD2B-4C5D-A759-CAAE5C8575F6}"/>
                </c:ext>
              </c:extLst>
            </c:dLbl>
            <c:dLbl>
              <c:idx val="11"/>
              <c:delete val="1"/>
              <c:extLst>
                <c:ext xmlns:c15="http://schemas.microsoft.com/office/drawing/2012/chart" uri="{CE6537A1-D6FC-4f65-9D91-7224C49458BB}"/>
                <c:ext xmlns:c16="http://schemas.microsoft.com/office/drawing/2014/chart" uri="{C3380CC4-5D6E-409C-BE32-E72D297353CC}">
                  <c16:uniqueId val="{00000008-DD2B-4C5D-A759-CAAE5C8575F6}"/>
                </c:ext>
              </c:extLst>
            </c:dLbl>
            <c:dLbl>
              <c:idx val="14"/>
              <c:delete val="1"/>
              <c:extLst>
                <c:ext xmlns:c15="http://schemas.microsoft.com/office/drawing/2012/chart" uri="{CE6537A1-D6FC-4f65-9D91-7224C49458BB}"/>
                <c:ext xmlns:c16="http://schemas.microsoft.com/office/drawing/2014/chart" uri="{C3380CC4-5D6E-409C-BE32-E72D297353CC}">
                  <c16:uniqueId val="{00000009-DD2B-4C5D-A759-CAAE5C8575F6}"/>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Resultados!$AV$3:$AV$17</c:f>
              <c:strCache>
                <c:ptCount val="15"/>
                <c:pt idx="0">
                  <c:v>Alt 1</c:v>
                </c:pt>
                <c:pt idx="1">
                  <c:v>Alt 2</c:v>
                </c:pt>
                <c:pt idx="2">
                  <c:v>Alt 3</c:v>
                </c:pt>
                <c:pt idx="3">
                  <c:v>Alt 4</c:v>
                </c:pt>
                <c:pt idx="4">
                  <c:v>Alt 5</c:v>
                </c:pt>
                <c:pt idx="5">
                  <c:v>Alt 6</c:v>
                </c:pt>
                <c:pt idx="6">
                  <c:v>Alt 7</c:v>
                </c:pt>
                <c:pt idx="7">
                  <c:v>Alt 8</c:v>
                </c:pt>
                <c:pt idx="8">
                  <c:v>Alt 9</c:v>
                </c:pt>
                <c:pt idx="9">
                  <c:v>Alt 10</c:v>
                </c:pt>
                <c:pt idx="10">
                  <c:v>Alt 11</c:v>
                </c:pt>
                <c:pt idx="11">
                  <c:v>Alt 12</c:v>
                </c:pt>
                <c:pt idx="12">
                  <c:v>Alt 13</c:v>
                </c:pt>
                <c:pt idx="13">
                  <c:v>Alt 14</c:v>
                </c:pt>
                <c:pt idx="14">
                  <c:v>Alt 15</c:v>
                </c:pt>
              </c:strCache>
            </c:strRef>
          </c:cat>
          <c:val>
            <c:numRef>
              <c:f>Resultados!$AW$3:$AW$17</c:f>
              <c:numCache>
                <c:formatCode>0.00</c:formatCode>
                <c:ptCount val="15"/>
                <c:pt idx="0">
                  <c:v>2.5</c:v>
                </c:pt>
                <c:pt idx="1">
                  <c:v>2.5</c:v>
                </c:pt>
                <c:pt idx="2">
                  <c:v>2.5714285714285712</c:v>
                </c:pt>
                <c:pt idx="3">
                  <c:v>2.5714285714285712</c:v>
                </c:pt>
                <c:pt idx="4">
                  <c:v>2.7142857142857144</c:v>
                </c:pt>
                <c:pt idx="5">
                  <c:v>2.6428571428571428</c:v>
                </c:pt>
                <c:pt idx="6">
                  <c:v>2.6428571428571428</c:v>
                </c:pt>
                <c:pt idx="7">
                  <c:v>2.5</c:v>
                </c:pt>
                <c:pt idx="8">
                  <c:v>2.6428571428571428</c:v>
                </c:pt>
                <c:pt idx="9">
                  <c:v>2.7857142857142856</c:v>
                </c:pt>
                <c:pt idx="10">
                  <c:v>2.7142857142857144</c:v>
                </c:pt>
                <c:pt idx="11">
                  <c:v>2.6428571428571428</c:v>
                </c:pt>
                <c:pt idx="12">
                  <c:v>2.8571428571428572</c:v>
                </c:pt>
                <c:pt idx="13">
                  <c:v>2.7857142857142856</c:v>
                </c:pt>
                <c:pt idx="14">
                  <c:v>2.7142857142857144</c:v>
                </c:pt>
              </c:numCache>
            </c:numRef>
          </c:val>
          <c:extLst>
            <c:ext xmlns:c16="http://schemas.microsoft.com/office/drawing/2014/chart" uri="{C3380CC4-5D6E-409C-BE32-E72D297353CC}">
              <c16:uniqueId val="{0000000A-DD2B-4C5D-A759-CAAE5C8575F6}"/>
            </c:ext>
          </c:extLst>
        </c:ser>
        <c:ser>
          <c:idx val="1"/>
          <c:order val="1"/>
          <c:tx>
            <c:strRef>
              <c:f>Resultados!$AX$2</c:f>
              <c:strCache>
                <c:ptCount val="1"/>
                <c:pt idx="0">
                  <c:v>Coop Nal</c:v>
                </c:pt>
              </c:strCache>
            </c:strRef>
          </c:tx>
          <c:spPr>
            <a:solidFill>
              <a:schemeClr val="accent2"/>
            </a:solidFill>
            <a:ln>
              <a:noFill/>
            </a:ln>
            <a:effectLst/>
          </c:spPr>
          <c:invertIfNegative val="0"/>
          <c:cat>
            <c:strRef>
              <c:f>Resultados!$AV$3:$AV$17</c:f>
              <c:strCache>
                <c:ptCount val="15"/>
                <c:pt idx="0">
                  <c:v>Alt 1</c:v>
                </c:pt>
                <c:pt idx="1">
                  <c:v>Alt 2</c:v>
                </c:pt>
                <c:pt idx="2">
                  <c:v>Alt 3</c:v>
                </c:pt>
                <c:pt idx="3">
                  <c:v>Alt 4</c:v>
                </c:pt>
                <c:pt idx="4">
                  <c:v>Alt 5</c:v>
                </c:pt>
                <c:pt idx="5">
                  <c:v>Alt 6</c:v>
                </c:pt>
                <c:pt idx="6">
                  <c:v>Alt 7</c:v>
                </c:pt>
                <c:pt idx="7">
                  <c:v>Alt 8</c:v>
                </c:pt>
                <c:pt idx="8">
                  <c:v>Alt 9</c:v>
                </c:pt>
                <c:pt idx="9">
                  <c:v>Alt 10</c:v>
                </c:pt>
                <c:pt idx="10">
                  <c:v>Alt 11</c:v>
                </c:pt>
                <c:pt idx="11">
                  <c:v>Alt 12</c:v>
                </c:pt>
                <c:pt idx="12">
                  <c:v>Alt 13</c:v>
                </c:pt>
                <c:pt idx="13">
                  <c:v>Alt 14</c:v>
                </c:pt>
                <c:pt idx="14">
                  <c:v>Alt 15</c:v>
                </c:pt>
              </c:strCache>
            </c:strRef>
          </c:cat>
          <c:val>
            <c:numRef>
              <c:f>Resultados!$AX$3:$AX$17</c:f>
              <c:numCache>
                <c:formatCode>0.00</c:formatCode>
                <c:ptCount val="15"/>
                <c:pt idx="0">
                  <c:v>1.2857142857142858</c:v>
                </c:pt>
                <c:pt idx="1">
                  <c:v>2.4285714285714284</c:v>
                </c:pt>
                <c:pt idx="2">
                  <c:v>1.5714285714285714</c:v>
                </c:pt>
                <c:pt idx="3">
                  <c:v>1.7142857142857142</c:v>
                </c:pt>
                <c:pt idx="4">
                  <c:v>1.8571428571428572</c:v>
                </c:pt>
                <c:pt idx="5">
                  <c:v>1.8571428571428572</c:v>
                </c:pt>
                <c:pt idx="6">
                  <c:v>2.1428571428571428</c:v>
                </c:pt>
                <c:pt idx="7">
                  <c:v>1.7142857142857142</c:v>
                </c:pt>
                <c:pt idx="8">
                  <c:v>2.2857142857142856</c:v>
                </c:pt>
                <c:pt idx="9">
                  <c:v>1.8571428571428572</c:v>
                </c:pt>
                <c:pt idx="10">
                  <c:v>2</c:v>
                </c:pt>
                <c:pt idx="11">
                  <c:v>2</c:v>
                </c:pt>
                <c:pt idx="12">
                  <c:v>2.2857142857142856</c:v>
                </c:pt>
                <c:pt idx="13">
                  <c:v>1.8571428571428572</c:v>
                </c:pt>
                <c:pt idx="14">
                  <c:v>2</c:v>
                </c:pt>
              </c:numCache>
            </c:numRef>
          </c:val>
          <c:extLst>
            <c:ext xmlns:c16="http://schemas.microsoft.com/office/drawing/2014/chart" uri="{C3380CC4-5D6E-409C-BE32-E72D297353CC}">
              <c16:uniqueId val="{0000000B-DD2B-4C5D-A759-CAAE5C8575F6}"/>
            </c:ext>
          </c:extLst>
        </c:ser>
        <c:ser>
          <c:idx val="2"/>
          <c:order val="2"/>
          <c:tx>
            <c:strRef>
              <c:f>Resultados!$AY$2</c:f>
              <c:strCache>
                <c:ptCount val="1"/>
                <c:pt idx="0">
                  <c:v>Gob Nal</c:v>
                </c:pt>
              </c:strCache>
            </c:strRef>
          </c:tx>
          <c:spPr>
            <a:solidFill>
              <a:schemeClr val="accent3"/>
            </a:solidFill>
            <a:ln>
              <a:noFill/>
            </a:ln>
            <a:effectLst/>
          </c:spPr>
          <c:invertIfNegative val="0"/>
          <c:cat>
            <c:strRef>
              <c:f>Resultados!$AV$3:$AV$17</c:f>
              <c:strCache>
                <c:ptCount val="15"/>
                <c:pt idx="0">
                  <c:v>Alt 1</c:v>
                </c:pt>
                <c:pt idx="1">
                  <c:v>Alt 2</c:v>
                </c:pt>
                <c:pt idx="2">
                  <c:v>Alt 3</c:v>
                </c:pt>
                <c:pt idx="3">
                  <c:v>Alt 4</c:v>
                </c:pt>
                <c:pt idx="4">
                  <c:v>Alt 5</c:v>
                </c:pt>
                <c:pt idx="5">
                  <c:v>Alt 6</c:v>
                </c:pt>
                <c:pt idx="6">
                  <c:v>Alt 7</c:v>
                </c:pt>
                <c:pt idx="7">
                  <c:v>Alt 8</c:v>
                </c:pt>
                <c:pt idx="8">
                  <c:v>Alt 9</c:v>
                </c:pt>
                <c:pt idx="9">
                  <c:v>Alt 10</c:v>
                </c:pt>
                <c:pt idx="10">
                  <c:v>Alt 11</c:v>
                </c:pt>
                <c:pt idx="11">
                  <c:v>Alt 12</c:v>
                </c:pt>
                <c:pt idx="12">
                  <c:v>Alt 13</c:v>
                </c:pt>
                <c:pt idx="13">
                  <c:v>Alt 14</c:v>
                </c:pt>
                <c:pt idx="14">
                  <c:v>Alt 15</c:v>
                </c:pt>
              </c:strCache>
            </c:strRef>
          </c:cat>
          <c:val>
            <c:numRef>
              <c:f>Resultados!$AY$3:$AY$17</c:f>
              <c:numCache>
                <c:formatCode>0.00</c:formatCode>
                <c:ptCount val="15"/>
                <c:pt idx="0">
                  <c:v>2.3736263736263732</c:v>
                </c:pt>
                <c:pt idx="1">
                  <c:v>2.3846153846153846</c:v>
                </c:pt>
                <c:pt idx="2">
                  <c:v>2.1648351648351647</c:v>
                </c:pt>
                <c:pt idx="3">
                  <c:v>2.3736263736263736</c:v>
                </c:pt>
                <c:pt idx="4">
                  <c:v>2.5604395604395602</c:v>
                </c:pt>
                <c:pt idx="5">
                  <c:v>2.2197802197802199</c:v>
                </c:pt>
                <c:pt idx="6">
                  <c:v>2.3296703296703303</c:v>
                </c:pt>
                <c:pt idx="7">
                  <c:v>2.1098901098901099</c:v>
                </c:pt>
                <c:pt idx="8">
                  <c:v>2.1648351648351647</c:v>
                </c:pt>
                <c:pt idx="9">
                  <c:v>2.1318681318681318</c:v>
                </c:pt>
                <c:pt idx="10">
                  <c:v>2.2417582417582418</c:v>
                </c:pt>
                <c:pt idx="11">
                  <c:v>2.384615384615385</c:v>
                </c:pt>
                <c:pt idx="12">
                  <c:v>2.2967032967032965</c:v>
                </c:pt>
                <c:pt idx="13">
                  <c:v>2.3406593406593403</c:v>
                </c:pt>
                <c:pt idx="14">
                  <c:v>2.384615384615385</c:v>
                </c:pt>
              </c:numCache>
            </c:numRef>
          </c:val>
          <c:extLst>
            <c:ext xmlns:c16="http://schemas.microsoft.com/office/drawing/2014/chart" uri="{C3380CC4-5D6E-409C-BE32-E72D297353CC}">
              <c16:uniqueId val="{0000000C-DD2B-4C5D-A759-CAAE5C8575F6}"/>
            </c:ext>
          </c:extLst>
        </c:ser>
        <c:ser>
          <c:idx val="3"/>
          <c:order val="3"/>
          <c:tx>
            <c:strRef>
              <c:f>Resultados!$AZ$2</c:f>
              <c:strCache>
                <c:ptCount val="1"/>
                <c:pt idx="0">
                  <c:v>Gob Reg</c:v>
                </c:pt>
              </c:strCache>
            </c:strRef>
          </c:tx>
          <c:spPr>
            <a:solidFill>
              <a:schemeClr val="accent4"/>
            </a:solidFill>
            <a:ln>
              <a:noFill/>
            </a:ln>
            <a:effectLst/>
          </c:spPr>
          <c:invertIfNegative val="0"/>
          <c:cat>
            <c:strRef>
              <c:f>Resultados!$AV$3:$AV$17</c:f>
              <c:strCache>
                <c:ptCount val="15"/>
                <c:pt idx="0">
                  <c:v>Alt 1</c:v>
                </c:pt>
                <c:pt idx="1">
                  <c:v>Alt 2</c:v>
                </c:pt>
                <c:pt idx="2">
                  <c:v>Alt 3</c:v>
                </c:pt>
                <c:pt idx="3">
                  <c:v>Alt 4</c:v>
                </c:pt>
                <c:pt idx="4">
                  <c:v>Alt 5</c:v>
                </c:pt>
                <c:pt idx="5">
                  <c:v>Alt 6</c:v>
                </c:pt>
                <c:pt idx="6">
                  <c:v>Alt 7</c:v>
                </c:pt>
                <c:pt idx="7">
                  <c:v>Alt 8</c:v>
                </c:pt>
                <c:pt idx="8">
                  <c:v>Alt 9</c:v>
                </c:pt>
                <c:pt idx="9">
                  <c:v>Alt 10</c:v>
                </c:pt>
                <c:pt idx="10">
                  <c:v>Alt 11</c:v>
                </c:pt>
                <c:pt idx="11">
                  <c:v>Alt 12</c:v>
                </c:pt>
                <c:pt idx="12">
                  <c:v>Alt 13</c:v>
                </c:pt>
                <c:pt idx="13">
                  <c:v>Alt 14</c:v>
                </c:pt>
                <c:pt idx="14">
                  <c:v>Alt 15</c:v>
                </c:pt>
              </c:strCache>
            </c:strRef>
          </c:cat>
          <c:val>
            <c:numRef>
              <c:f>Resultados!$AZ$3:$AZ$17</c:f>
              <c:numCache>
                <c:formatCode>0.00</c:formatCode>
                <c:ptCount val="15"/>
                <c:pt idx="0">
                  <c:v>1.8571428571428572</c:v>
                </c:pt>
                <c:pt idx="1">
                  <c:v>1.8952380952380954</c:v>
                </c:pt>
                <c:pt idx="2">
                  <c:v>1.8571428571428572</c:v>
                </c:pt>
                <c:pt idx="3">
                  <c:v>1.7238095238095239</c:v>
                </c:pt>
                <c:pt idx="4">
                  <c:v>2.0857142857142854</c:v>
                </c:pt>
                <c:pt idx="5">
                  <c:v>1.9238095238095239</c:v>
                </c:pt>
                <c:pt idx="6">
                  <c:v>1.9999999999999998</c:v>
                </c:pt>
                <c:pt idx="7">
                  <c:v>1.819047619047619</c:v>
                </c:pt>
                <c:pt idx="8">
                  <c:v>1.9428571428571426</c:v>
                </c:pt>
                <c:pt idx="9">
                  <c:v>2.0380952380952375</c:v>
                </c:pt>
                <c:pt idx="10">
                  <c:v>1.9047619047619049</c:v>
                </c:pt>
                <c:pt idx="11">
                  <c:v>2.0952380952380953</c:v>
                </c:pt>
                <c:pt idx="12">
                  <c:v>2.0285714285714285</c:v>
                </c:pt>
                <c:pt idx="13">
                  <c:v>2.0761904761904764</c:v>
                </c:pt>
                <c:pt idx="14">
                  <c:v>1.9142857142857141</c:v>
                </c:pt>
              </c:numCache>
            </c:numRef>
          </c:val>
          <c:extLst>
            <c:ext xmlns:c16="http://schemas.microsoft.com/office/drawing/2014/chart" uri="{C3380CC4-5D6E-409C-BE32-E72D297353CC}">
              <c16:uniqueId val="{0000000D-DD2B-4C5D-A759-CAAE5C8575F6}"/>
            </c:ext>
          </c:extLst>
        </c:ser>
        <c:ser>
          <c:idx val="4"/>
          <c:order val="4"/>
          <c:tx>
            <c:strRef>
              <c:f>Resultados!$BA$2</c:f>
              <c:strCache>
                <c:ptCount val="1"/>
                <c:pt idx="0">
                  <c:v>Gremios</c:v>
                </c:pt>
              </c:strCache>
            </c:strRef>
          </c:tx>
          <c:spPr>
            <a:solidFill>
              <a:srgbClr val="FD83E6"/>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E-DD2B-4C5D-A759-CAAE5C8575F6}"/>
                </c:ext>
              </c:extLst>
            </c:dLbl>
            <c:dLbl>
              <c:idx val="5"/>
              <c:delete val="1"/>
              <c:extLst>
                <c:ext xmlns:c15="http://schemas.microsoft.com/office/drawing/2012/chart" uri="{CE6537A1-D6FC-4f65-9D91-7224C49458BB}"/>
                <c:ext xmlns:c16="http://schemas.microsoft.com/office/drawing/2014/chart" uri="{C3380CC4-5D6E-409C-BE32-E72D297353CC}">
                  <c16:uniqueId val="{0000000F-DD2B-4C5D-A759-CAAE5C8575F6}"/>
                </c:ext>
              </c:extLst>
            </c:dLbl>
            <c:dLbl>
              <c:idx val="7"/>
              <c:delete val="1"/>
              <c:extLst>
                <c:ext xmlns:c15="http://schemas.microsoft.com/office/drawing/2012/chart" uri="{CE6537A1-D6FC-4f65-9D91-7224C49458BB}"/>
                <c:ext xmlns:c16="http://schemas.microsoft.com/office/drawing/2014/chart" uri="{C3380CC4-5D6E-409C-BE32-E72D297353CC}">
                  <c16:uniqueId val="{00000010-DD2B-4C5D-A759-CAAE5C8575F6}"/>
                </c:ext>
              </c:extLst>
            </c:dLbl>
            <c:dLbl>
              <c:idx val="8"/>
              <c:delete val="1"/>
              <c:extLst>
                <c:ext xmlns:c15="http://schemas.microsoft.com/office/drawing/2012/chart" uri="{CE6537A1-D6FC-4f65-9D91-7224C49458BB}"/>
                <c:ext xmlns:c16="http://schemas.microsoft.com/office/drawing/2014/chart" uri="{C3380CC4-5D6E-409C-BE32-E72D297353CC}">
                  <c16:uniqueId val="{00000011-DD2B-4C5D-A759-CAAE5C8575F6}"/>
                </c:ext>
              </c:extLst>
            </c:dLbl>
            <c:dLbl>
              <c:idx val="12"/>
              <c:delete val="1"/>
              <c:extLst>
                <c:ext xmlns:c15="http://schemas.microsoft.com/office/drawing/2012/chart" uri="{CE6537A1-D6FC-4f65-9D91-7224C49458BB}"/>
                <c:ext xmlns:c16="http://schemas.microsoft.com/office/drawing/2014/chart" uri="{C3380CC4-5D6E-409C-BE32-E72D297353CC}">
                  <c16:uniqueId val="{00000012-DD2B-4C5D-A759-CAAE5C8575F6}"/>
                </c:ext>
              </c:extLst>
            </c:dLbl>
            <c:dLbl>
              <c:idx val="13"/>
              <c:delete val="1"/>
              <c:extLst>
                <c:ext xmlns:c15="http://schemas.microsoft.com/office/drawing/2012/chart" uri="{CE6537A1-D6FC-4f65-9D91-7224C49458BB}"/>
                <c:ext xmlns:c16="http://schemas.microsoft.com/office/drawing/2014/chart" uri="{C3380CC4-5D6E-409C-BE32-E72D297353CC}">
                  <c16:uniqueId val="{00000013-DD2B-4C5D-A759-CAAE5C8575F6}"/>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Resultados!$AV$3:$AV$17</c:f>
              <c:strCache>
                <c:ptCount val="15"/>
                <c:pt idx="0">
                  <c:v>Alt 1</c:v>
                </c:pt>
                <c:pt idx="1">
                  <c:v>Alt 2</c:v>
                </c:pt>
                <c:pt idx="2">
                  <c:v>Alt 3</c:v>
                </c:pt>
                <c:pt idx="3">
                  <c:v>Alt 4</c:v>
                </c:pt>
                <c:pt idx="4">
                  <c:v>Alt 5</c:v>
                </c:pt>
                <c:pt idx="5">
                  <c:v>Alt 6</c:v>
                </c:pt>
                <c:pt idx="6">
                  <c:v>Alt 7</c:v>
                </c:pt>
                <c:pt idx="7">
                  <c:v>Alt 8</c:v>
                </c:pt>
                <c:pt idx="8">
                  <c:v>Alt 9</c:v>
                </c:pt>
                <c:pt idx="9">
                  <c:v>Alt 10</c:v>
                </c:pt>
                <c:pt idx="10">
                  <c:v>Alt 11</c:v>
                </c:pt>
                <c:pt idx="11">
                  <c:v>Alt 12</c:v>
                </c:pt>
                <c:pt idx="12">
                  <c:v>Alt 13</c:v>
                </c:pt>
                <c:pt idx="13">
                  <c:v>Alt 14</c:v>
                </c:pt>
                <c:pt idx="14">
                  <c:v>Alt 15</c:v>
                </c:pt>
              </c:strCache>
            </c:strRef>
          </c:cat>
          <c:val>
            <c:numRef>
              <c:f>Resultados!$BA$3:$BA$17</c:f>
              <c:numCache>
                <c:formatCode>0.00</c:formatCode>
                <c:ptCount val="15"/>
                <c:pt idx="0">
                  <c:v>2.7142857142857144</c:v>
                </c:pt>
                <c:pt idx="1">
                  <c:v>2.8571428571428572</c:v>
                </c:pt>
                <c:pt idx="2">
                  <c:v>2.8571428571428572</c:v>
                </c:pt>
                <c:pt idx="3">
                  <c:v>3</c:v>
                </c:pt>
                <c:pt idx="4">
                  <c:v>2.7142857142857144</c:v>
                </c:pt>
                <c:pt idx="5">
                  <c:v>2.1428571428571428</c:v>
                </c:pt>
                <c:pt idx="6">
                  <c:v>3</c:v>
                </c:pt>
                <c:pt idx="7">
                  <c:v>2.1428571428571428</c:v>
                </c:pt>
                <c:pt idx="8">
                  <c:v>1.8571428571428572</c:v>
                </c:pt>
                <c:pt idx="9">
                  <c:v>3</c:v>
                </c:pt>
                <c:pt idx="10">
                  <c:v>2.8571428571428572</c:v>
                </c:pt>
                <c:pt idx="11">
                  <c:v>2.7142857142857144</c:v>
                </c:pt>
                <c:pt idx="12">
                  <c:v>2.4285714285714284</c:v>
                </c:pt>
                <c:pt idx="13">
                  <c:v>2.1428571428571428</c:v>
                </c:pt>
                <c:pt idx="14">
                  <c:v>2.8571428571428572</c:v>
                </c:pt>
              </c:numCache>
            </c:numRef>
          </c:val>
          <c:extLst>
            <c:ext xmlns:c16="http://schemas.microsoft.com/office/drawing/2014/chart" uri="{C3380CC4-5D6E-409C-BE32-E72D297353CC}">
              <c16:uniqueId val="{00000014-DD2B-4C5D-A759-CAAE5C8575F6}"/>
            </c:ext>
          </c:extLst>
        </c:ser>
        <c:ser>
          <c:idx val="5"/>
          <c:order val="5"/>
          <c:tx>
            <c:strRef>
              <c:f>Resultados!$BB$2</c:f>
              <c:strCache>
                <c:ptCount val="1"/>
                <c:pt idx="0">
                  <c:v>Asociaciones</c:v>
                </c:pt>
              </c:strCache>
            </c:strRef>
          </c:tx>
          <c:spPr>
            <a:solidFill>
              <a:schemeClr val="accent6"/>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15-DD2B-4C5D-A759-CAAE5C8575F6}"/>
                </c:ext>
              </c:extLst>
            </c:dLbl>
            <c:dLbl>
              <c:idx val="1"/>
              <c:delete val="1"/>
              <c:extLst>
                <c:ext xmlns:c15="http://schemas.microsoft.com/office/drawing/2012/chart" uri="{CE6537A1-D6FC-4f65-9D91-7224C49458BB}"/>
                <c:ext xmlns:c16="http://schemas.microsoft.com/office/drawing/2014/chart" uri="{C3380CC4-5D6E-409C-BE32-E72D297353CC}">
                  <c16:uniqueId val="{00000016-DD2B-4C5D-A759-CAAE5C8575F6}"/>
                </c:ext>
              </c:extLst>
            </c:dLbl>
            <c:dLbl>
              <c:idx val="2"/>
              <c:delete val="1"/>
              <c:extLst>
                <c:ext xmlns:c15="http://schemas.microsoft.com/office/drawing/2012/chart" uri="{CE6537A1-D6FC-4f65-9D91-7224C49458BB}"/>
                <c:ext xmlns:c16="http://schemas.microsoft.com/office/drawing/2014/chart" uri="{C3380CC4-5D6E-409C-BE32-E72D297353CC}">
                  <c16:uniqueId val="{00000017-DD2B-4C5D-A759-CAAE5C8575F6}"/>
                </c:ext>
              </c:extLst>
            </c:dLbl>
            <c:dLbl>
              <c:idx val="3"/>
              <c:delete val="1"/>
              <c:extLst>
                <c:ext xmlns:c15="http://schemas.microsoft.com/office/drawing/2012/chart" uri="{CE6537A1-D6FC-4f65-9D91-7224C49458BB}"/>
                <c:ext xmlns:c16="http://schemas.microsoft.com/office/drawing/2014/chart" uri="{C3380CC4-5D6E-409C-BE32-E72D297353CC}">
                  <c16:uniqueId val="{00000018-DD2B-4C5D-A759-CAAE5C8575F6}"/>
                </c:ext>
              </c:extLst>
            </c:dLbl>
            <c:dLbl>
              <c:idx val="4"/>
              <c:delete val="1"/>
              <c:extLst>
                <c:ext xmlns:c15="http://schemas.microsoft.com/office/drawing/2012/chart" uri="{CE6537A1-D6FC-4f65-9D91-7224C49458BB}"/>
                <c:ext xmlns:c16="http://schemas.microsoft.com/office/drawing/2014/chart" uri="{C3380CC4-5D6E-409C-BE32-E72D297353CC}">
                  <c16:uniqueId val="{00000019-DD2B-4C5D-A759-CAAE5C8575F6}"/>
                </c:ext>
              </c:extLst>
            </c:dLbl>
            <c:dLbl>
              <c:idx val="5"/>
              <c:delete val="1"/>
              <c:extLst>
                <c:ext xmlns:c15="http://schemas.microsoft.com/office/drawing/2012/chart" uri="{CE6537A1-D6FC-4f65-9D91-7224C49458BB}"/>
                <c:ext xmlns:c16="http://schemas.microsoft.com/office/drawing/2014/chart" uri="{C3380CC4-5D6E-409C-BE32-E72D297353CC}">
                  <c16:uniqueId val="{0000001A-DD2B-4C5D-A759-CAAE5C8575F6}"/>
                </c:ext>
              </c:extLst>
            </c:dLbl>
            <c:dLbl>
              <c:idx val="6"/>
              <c:delete val="1"/>
              <c:extLst>
                <c:ext xmlns:c15="http://schemas.microsoft.com/office/drawing/2012/chart" uri="{CE6537A1-D6FC-4f65-9D91-7224C49458BB}"/>
                <c:ext xmlns:c16="http://schemas.microsoft.com/office/drawing/2014/chart" uri="{C3380CC4-5D6E-409C-BE32-E72D297353CC}">
                  <c16:uniqueId val="{0000001B-DD2B-4C5D-A759-CAAE5C8575F6}"/>
                </c:ext>
              </c:extLst>
            </c:dLbl>
            <c:dLbl>
              <c:idx val="8"/>
              <c:delete val="1"/>
              <c:extLst>
                <c:ext xmlns:c15="http://schemas.microsoft.com/office/drawing/2012/chart" uri="{CE6537A1-D6FC-4f65-9D91-7224C49458BB}"/>
                <c:ext xmlns:c16="http://schemas.microsoft.com/office/drawing/2014/chart" uri="{C3380CC4-5D6E-409C-BE32-E72D297353CC}">
                  <c16:uniqueId val="{0000001C-DD2B-4C5D-A759-CAAE5C8575F6}"/>
                </c:ext>
              </c:extLst>
            </c:dLbl>
            <c:dLbl>
              <c:idx val="9"/>
              <c:delete val="1"/>
              <c:extLst>
                <c:ext xmlns:c15="http://schemas.microsoft.com/office/drawing/2012/chart" uri="{CE6537A1-D6FC-4f65-9D91-7224C49458BB}"/>
                <c:ext xmlns:c16="http://schemas.microsoft.com/office/drawing/2014/chart" uri="{C3380CC4-5D6E-409C-BE32-E72D297353CC}">
                  <c16:uniqueId val="{0000001D-DD2B-4C5D-A759-CAAE5C8575F6}"/>
                </c:ext>
              </c:extLst>
            </c:dLbl>
            <c:dLbl>
              <c:idx val="10"/>
              <c:delete val="1"/>
              <c:extLst>
                <c:ext xmlns:c15="http://schemas.microsoft.com/office/drawing/2012/chart" uri="{CE6537A1-D6FC-4f65-9D91-7224C49458BB}"/>
                <c:ext xmlns:c16="http://schemas.microsoft.com/office/drawing/2014/chart" uri="{C3380CC4-5D6E-409C-BE32-E72D297353CC}">
                  <c16:uniqueId val="{0000001E-DD2B-4C5D-A759-CAAE5C8575F6}"/>
                </c:ext>
              </c:extLst>
            </c:dLbl>
            <c:dLbl>
              <c:idx val="11"/>
              <c:delete val="1"/>
              <c:extLst>
                <c:ext xmlns:c15="http://schemas.microsoft.com/office/drawing/2012/chart" uri="{CE6537A1-D6FC-4f65-9D91-7224C49458BB}"/>
                <c:ext xmlns:c16="http://schemas.microsoft.com/office/drawing/2014/chart" uri="{C3380CC4-5D6E-409C-BE32-E72D297353CC}">
                  <c16:uniqueId val="{0000001F-DD2B-4C5D-A759-CAAE5C8575F6}"/>
                </c:ext>
              </c:extLst>
            </c:dLbl>
            <c:dLbl>
              <c:idx val="12"/>
              <c:delete val="1"/>
              <c:extLst>
                <c:ext xmlns:c15="http://schemas.microsoft.com/office/drawing/2012/chart" uri="{CE6537A1-D6FC-4f65-9D91-7224C49458BB}"/>
                <c:ext xmlns:c16="http://schemas.microsoft.com/office/drawing/2014/chart" uri="{C3380CC4-5D6E-409C-BE32-E72D297353CC}">
                  <c16:uniqueId val="{00000020-DD2B-4C5D-A759-CAAE5C8575F6}"/>
                </c:ext>
              </c:extLst>
            </c:dLbl>
            <c:dLbl>
              <c:idx val="13"/>
              <c:delete val="1"/>
              <c:extLst>
                <c:ext xmlns:c15="http://schemas.microsoft.com/office/drawing/2012/chart" uri="{CE6537A1-D6FC-4f65-9D91-7224C49458BB}"/>
                <c:ext xmlns:c16="http://schemas.microsoft.com/office/drawing/2014/chart" uri="{C3380CC4-5D6E-409C-BE32-E72D297353CC}">
                  <c16:uniqueId val="{00000021-DD2B-4C5D-A759-CAAE5C8575F6}"/>
                </c:ext>
              </c:extLst>
            </c:dLbl>
            <c:dLbl>
              <c:idx val="14"/>
              <c:delete val="1"/>
              <c:extLst>
                <c:ext xmlns:c15="http://schemas.microsoft.com/office/drawing/2012/chart" uri="{CE6537A1-D6FC-4f65-9D91-7224C49458BB}"/>
                <c:ext xmlns:c16="http://schemas.microsoft.com/office/drawing/2014/chart" uri="{C3380CC4-5D6E-409C-BE32-E72D297353CC}">
                  <c16:uniqueId val="{00000022-DD2B-4C5D-A759-CAAE5C8575F6}"/>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Resultados!$AV$3:$AV$17</c:f>
              <c:strCache>
                <c:ptCount val="15"/>
                <c:pt idx="0">
                  <c:v>Alt 1</c:v>
                </c:pt>
                <c:pt idx="1">
                  <c:v>Alt 2</c:v>
                </c:pt>
                <c:pt idx="2">
                  <c:v>Alt 3</c:v>
                </c:pt>
                <c:pt idx="3">
                  <c:v>Alt 4</c:v>
                </c:pt>
                <c:pt idx="4">
                  <c:v>Alt 5</c:v>
                </c:pt>
                <c:pt idx="5">
                  <c:v>Alt 6</c:v>
                </c:pt>
                <c:pt idx="6">
                  <c:v>Alt 7</c:v>
                </c:pt>
                <c:pt idx="7">
                  <c:v>Alt 8</c:v>
                </c:pt>
                <c:pt idx="8">
                  <c:v>Alt 9</c:v>
                </c:pt>
                <c:pt idx="9">
                  <c:v>Alt 10</c:v>
                </c:pt>
                <c:pt idx="10">
                  <c:v>Alt 11</c:v>
                </c:pt>
                <c:pt idx="11">
                  <c:v>Alt 12</c:v>
                </c:pt>
                <c:pt idx="12">
                  <c:v>Alt 13</c:v>
                </c:pt>
                <c:pt idx="13">
                  <c:v>Alt 14</c:v>
                </c:pt>
                <c:pt idx="14">
                  <c:v>Alt 15</c:v>
                </c:pt>
              </c:strCache>
            </c:strRef>
          </c:cat>
          <c:val>
            <c:numRef>
              <c:f>Resultados!$BB$3:$BB$17</c:f>
              <c:numCache>
                <c:formatCode>0.00</c:formatCode>
                <c:ptCount val="15"/>
                <c:pt idx="0">
                  <c:v>2.2380952380952377</c:v>
                </c:pt>
                <c:pt idx="1">
                  <c:v>2.1428571428571428</c:v>
                </c:pt>
                <c:pt idx="2">
                  <c:v>1.6666666666666667</c:v>
                </c:pt>
                <c:pt idx="3">
                  <c:v>2.0952380952380953</c:v>
                </c:pt>
                <c:pt idx="4">
                  <c:v>2.2380952380952377</c:v>
                </c:pt>
                <c:pt idx="5">
                  <c:v>2.2380952380952377</c:v>
                </c:pt>
                <c:pt idx="6">
                  <c:v>2.1428571428571428</c:v>
                </c:pt>
                <c:pt idx="7">
                  <c:v>2.5238095238095237</c:v>
                </c:pt>
                <c:pt idx="8">
                  <c:v>2.0952380952380949</c:v>
                </c:pt>
                <c:pt idx="9">
                  <c:v>2</c:v>
                </c:pt>
                <c:pt idx="10">
                  <c:v>2.1904761904761907</c:v>
                </c:pt>
                <c:pt idx="11">
                  <c:v>2.3333333333333335</c:v>
                </c:pt>
                <c:pt idx="12">
                  <c:v>2.0476190476190474</c:v>
                </c:pt>
                <c:pt idx="13">
                  <c:v>2.0476190476190474</c:v>
                </c:pt>
                <c:pt idx="14">
                  <c:v>1.6666666666666667</c:v>
                </c:pt>
              </c:numCache>
            </c:numRef>
          </c:val>
          <c:extLst>
            <c:ext xmlns:c16="http://schemas.microsoft.com/office/drawing/2014/chart" uri="{C3380CC4-5D6E-409C-BE32-E72D297353CC}">
              <c16:uniqueId val="{00000023-DD2B-4C5D-A759-CAAE5C8575F6}"/>
            </c:ext>
          </c:extLst>
        </c:ser>
        <c:dLbls>
          <c:showLegendKey val="0"/>
          <c:showVal val="0"/>
          <c:showCatName val="0"/>
          <c:showSerName val="0"/>
          <c:showPercent val="0"/>
          <c:showBubbleSize val="0"/>
        </c:dLbls>
        <c:gapWidth val="48"/>
        <c:overlap val="100"/>
        <c:axId val="555299488"/>
        <c:axId val="555305720"/>
      </c:barChart>
      <c:catAx>
        <c:axId val="555299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crossAx val="555305720"/>
        <c:crosses val="autoZero"/>
        <c:auto val="1"/>
        <c:lblAlgn val="ctr"/>
        <c:lblOffset val="100"/>
        <c:noMultiLvlLbl val="0"/>
      </c:catAx>
      <c:valAx>
        <c:axId val="555305720"/>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555299488"/>
        <c:crosses val="autoZero"/>
        <c:crossBetween val="between"/>
      </c:valAx>
      <c:spPr>
        <a:noFill/>
        <a:ln>
          <a:noFill/>
        </a:ln>
        <a:effectLst/>
      </c:spPr>
    </c:plotArea>
    <c:legend>
      <c:legendPos val="b"/>
      <c:layout>
        <c:manualLayout>
          <c:xMode val="edge"/>
          <c:yMode val="edge"/>
          <c:x val="9.1325417806732589E-2"/>
          <c:y val="0.91221260893790146"/>
          <c:w val="0.88061152602196757"/>
          <c:h val="7.54002915831567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b="1">
                <a:latin typeface="+mj-lt"/>
              </a:rPr>
              <a:t>2020</a:t>
            </a:r>
          </a:p>
        </c:rich>
      </c:tx>
      <c:layout>
        <c:manualLayout>
          <c:xMode val="edge"/>
          <c:yMode val="edge"/>
          <c:x val="0.48513104838709675"/>
          <c:y val="3.52858151023288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957871634493269"/>
          <c:y val="0.15670458271050625"/>
          <c:w val="0.69241848171196341"/>
          <c:h val="0.51814802260514892"/>
        </c:manualLayout>
      </c:layout>
      <c:barChart>
        <c:barDir val="bar"/>
        <c:grouping val="clustered"/>
        <c:varyColors val="0"/>
        <c:ser>
          <c:idx val="0"/>
          <c:order val="0"/>
          <c:tx>
            <c:strRef>
              <c:f>[poblacion.xlsx]Piramide!$A$23</c:f>
              <c:strCache>
                <c:ptCount val="1"/>
                <c:pt idx="0">
                  <c:v>Hombres</c:v>
                </c:pt>
              </c:strCache>
            </c:strRef>
          </c:tx>
          <c:spPr>
            <a:solidFill>
              <a:srgbClr val="0070C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[poblacion.xlsx]Piramide!$G$25:$G$41</c:f>
              <c:numCache>
                <c:formatCode>0.0%</c:formatCode>
                <c:ptCount val="17"/>
                <c:pt idx="0">
                  <c:v>-8.6715213768218474E-2</c:v>
                </c:pt>
                <c:pt idx="1">
                  <c:v>-8.7934520750280021E-2</c:v>
                </c:pt>
                <c:pt idx="2">
                  <c:v>-9.0065432388408459E-2</c:v>
                </c:pt>
                <c:pt idx="3">
                  <c:v>-8.9333604763787045E-2</c:v>
                </c:pt>
                <c:pt idx="4">
                  <c:v>-8.7599066790453553E-2</c:v>
                </c:pt>
                <c:pt idx="5">
                  <c:v>-8.5340473293160413E-2</c:v>
                </c:pt>
                <c:pt idx="6">
                  <c:v>-7.990857784135498E-2</c:v>
                </c:pt>
                <c:pt idx="7">
                  <c:v>-7.2146518889216513E-2</c:v>
                </c:pt>
                <c:pt idx="8">
                  <c:v>-6.7345303659777145E-2</c:v>
                </c:pt>
                <c:pt idx="9">
                  <c:v>-5.8536289977795648E-2</c:v>
                </c:pt>
                <c:pt idx="10">
                  <c:v>-5.0507486703102858E-2</c:v>
                </c:pt>
                <c:pt idx="11">
                  <c:v>-4.2735568617892565E-2</c:v>
                </c:pt>
                <c:pt idx="12">
                  <c:v>-3.3640214064905354E-2</c:v>
                </c:pt>
                <c:pt idx="13">
                  <c:v>-2.5874807876230147E-2</c:v>
                </c:pt>
                <c:pt idx="14">
                  <c:v>-1.8440352092768356E-2</c:v>
                </c:pt>
                <c:pt idx="15">
                  <c:v>-1.2379480466288307E-2</c:v>
                </c:pt>
                <c:pt idx="16">
                  <c:v>-1.149708805636016E-2</c:v>
                </c:pt>
              </c:numCache>
            </c:numRef>
          </c:val>
          <c:extLst>
            <c:ext xmlns:c16="http://schemas.microsoft.com/office/drawing/2014/chart" uri="{C3380CC4-5D6E-409C-BE32-E72D297353CC}">
              <c16:uniqueId val="{00000000-E606-443A-8184-38021EC18CFF}"/>
            </c:ext>
          </c:extLst>
        </c:ser>
        <c:ser>
          <c:idx val="1"/>
          <c:order val="1"/>
          <c:tx>
            <c:strRef>
              <c:f>[poblacion.xlsx]Piramide!$A$43</c:f>
              <c:strCache>
                <c:ptCount val="1"/>
                <c:pt idx="0">
                  <c:v>Mujeres</c:v>
                </c:pt>
              </c:strCache>
            </c:strRef>
          </c:tx>
          <c:spPr>
            <a:solidFill>
              <a:srgbClr val="C0000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[poblacion.xlsx]Piramide!$G$45:$G$61</c:f>
              <c:numCache>
                <c:formatCode>0.0%</c:formatCode>
                <c:ptCount val="17"/>
                <c:pt idx="0">
                  <c:v>8.3323974602896506E-2</c:v>
                </c:pt>
                <c:pt idx="1">
                  <c:v>8.4709697062013395E-2</c:v>
                </c:pt>
                <c:pt idx="2">
                  <c:v>8.6916324043596213E-2</c:v>
                </c:pt>
                <c:pt idx="3">
                  <c:v>8.650004608704516E-2</c:v>
                </c:pt>
                <c:pt idx="4">
                  <c:v>8.5444832708906238E-2</c:v>
                </c:pt>
                <c:pt idx="5">
                  <c:v>8.3674797364931261E-2</c:v>
                </c:pt>
                <c:pt idx="6">
                  <c:v>7.8895043114110483E-2</c:v>
                </c:pt>
                <c:pt idx="7">
                  <c:v>7.1623782330550195E-2</c:v>
                </c:pt>
                <c:pt idx="8">
                  <c:v>6.7159408653493929E-2</c:v>
                </c:pt>
                <c:pt idx="9">
                  <c:v>5.8886372283403543E-2</c:v>
                </c:pt>
                <c:pt idx="10">
                  <c:v>5.1422772051278563E-2</c:v>
                </c:pt>
                <c:pt idx="11">
                  <c:v>4.4330857280652051E-2</c:v>
                </c:pt>
                <c:pt idx="12">
                  <c:v>3.587328972378457E-2</c:v>
                </c:pt>
                <c:pt idx="13">
                  <c:v>2.8501863581980313E-2</c:v>
                </c:pt>
                <c:pt idx="14">
                  <c:v>2.1215291285070915E-2</c:v>
                </c:pt>
                <c:pt idx="15">
                  <c:v>1.5224890444901946E-2</c:v>
                </c:pt>
                <c:pt idx="16">
                  <c:v>1.6296757381384724E-2</c:v>
                </c:pt>
              </c:numCache>
            </c:numRef>
          </c:val>
          <c:extLst>
            <c:ext xmlns:c16="http://schemas.microsoft.com/office/drawing/2014/chart" uri="{C3380CC4-5D6E-409C-BE32-E72D297353CC}">
              <c16:uniqueId val="{00000001-E606-443A-8184-38021EC18CFF}"/>
            </c:ext>
          </c:extLst>
        </c:ser>
        <c:dLbls>
          <c:showLegendKey val="0"/>
          <c:showVal val="0"/>
          <c:showCatName val="0"/>
          <c:showSerName val="0"/>
          <c:showPercent val="0"/>
          <c:showBubbleSize val="0"/>
        </c:dLbls>
        <c:gapWidth val="80"/>
        <c:overlap val="100"/>
        <c:axId val="1307294464"/>
        <c:axId val="1307299040"/>
      </c:barChart>
      <c:dateAx>
        <c:axId val="130729446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9040"/>
        <c:crosses val="autoZero"/>
        <c:auto val="0"/>
        <c:lblOffset val="200"/>
        <c:baseTimeUnit val="days"/>
        <c:minorUnit val="2"/>
      </c:dateAx>
      <c:valAx>
        <c:axId val="1307299040"/>
        <c:scaling>
          <c:orientation val="minMax"/>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b="1">
                <a:latin typeface="+mj-lt"/>
              </a:rPr>
              <a:t>2030</a:t>
            </a:r>
          </a:p>
        </c:rich>
      </c:tx>
      <c:layout>
        <c:manualLayout>
          <c:xMode val="edge"/>
          <c:yMode val="edge"/>
          <c:x val="0.48513104838709675"/>
          <c:y val="4.23429781227946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957871634493269"/>
          <c:y val="0.15670458271050625"/>
          <c:w val="0.69241848171196341"/>
          <c:h val="0.51814802260514892"/>
        </c:manualLayout>
      </c:layout>
      <c:barChart>
        <c:barDir val="bar"/>
        <c:grouping val="clustered"/>
        <c:varyColors val="0"/>
        <c:ser>
          <c:idx val="0"/>
          <c:order val="0"/>
          <c:tx>
            <c:strRef>
              <c:f>[poblacion.xlsx]Piramide!$A$23</c:f>
              <c:strCache>
                <c:ptCount val="1"/>
                <c:pt idx="0">
                  <c:v>Hombres</c:v>
                </c:pt>
              </c:strCache>
            </c:strRef>
          </c:tx>
          <c:spPr>
            <a:solidFill>
              <a:srgbClr val="0070C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[poblacion.xlsx]Piramide!$H$25:$H$41</c:f>
              <c:numCache>
                <c:formatCode>0.0%</c:formatCode>
                <c:ptCount val="17"/>
                <c:pt idx="0">
                  <c:v>-7.6195784243861475E-2</c:v>
                </c:pt>
                <c:pt idx="1">
                  <c:v>-7.7155598382454491E-2</c:v>
                </c:pt>
                <c:pt idx="2">
                  <c:v>-7.8354864294122376E-2</c:v>
                </c:pt>
                <c:pt idx="3">
                  <c:v>-7.9608153201857684E-2</c:v>
                </c:pt>
                <c:pt idx="4">
                  <c:v>-8.0956888311107339E-2</c:v>
                </c:pt>
                <c:pt idx="5">
                  <c:v>-7.9643889776139634E-2</c:v>
                </c:pt>
                <c:pt idx="6">
                  <c:v>-7.7810675992147096E-2</c:v>
                </c:pt>
                <c:pt idx="7">
                  <c:v>-7.5641783715562294E-2</c:v>
                </c:pt>
                <c:pt idx="8">
                  <c:v>-7.0600529436511725E-2</c:v>
                </c:pt>
                <c:pt idx="9">
                  <c:v>-6.3342882785262886E-2</c:v>
                </c:pt>
                <c:pt idx="10">
                  <c:v>-5.8512312615746638E-2</c:v>
                </c:pt>
                <c:pt idx="11">
                  <c:v>-4.9928398623478448E-2</c:v>
                </c:pt>
                <c:pt idx="12">
                  <c:v>-4.1801923932276462E-2</c:v>
                </c:pt>
                <c:pt idx="13">
                  <c:v>-3.3685540223828032E-2</c:v>
                </c:pt>
                <c:pt idx="14">
                  <c:v>-2.4540433787375523E-2</c:v>
                </c:pt>
                <c:pt idx="15">
                  <c:v>-1.6764467430823524E-2</c:v>
                </c:pt>
                <c:pt idx="16">
                  <c:v>-1.5455873247444388E-2</c:v>
                </c:pt>
              </c:numCache>
            </c:numRef>
          </c:val>
          <c:extLst>
            <c:ext xmlns:c16="http://schemas.microsoft.com/office/drawing/2014/chart" uri="{C3380CC4-5D6E-409C-BE32-E72D297353CC}">
              <c16:uniqueId val="{00000000-6925-483F-BF1E-A2CDCE83161C}"/>
            </c:ext>
          </c:extLst>
        </c:ser>
        <c:ser>
          <c:idx val="1"/>
          <c:order val="1"/>
          <c:tx>
            <c:strRef>
              <c:f>[poblacion.xlsx]Piramide!$A$43</c:f>
              <c:strCache>
                <c:ptCount val="1"/>
                <c:pt idx="0">
                  <c:v>Mujeres</c:v>
                </c:pt>
              </c:strCache>
            </c:strRef>
          </c:tx>
          <c:spPr>
            <a:solidFill>
              <a:srgbClr val="C0000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[poblacion.xlsx]Piramide!$H$45:$H$61</c:f>
              <c:numCache>
                <c:formatCode>0.0%</c:formatCode>
                <c:ptCount val="17"/>
                <c:pt idx="0">
                  <c:v>7.284934718568753E-2</c:v>
                </c:pt>
                <c:pt idx="1">
                  <c:v>7.3913171287037865E-2</c:v>
                </c:pt>
                <c:pt idx="2">
                  <c:v>7.5174472051957902E-2</c:v>
                </c:pt>
                <c:pt idx="3">
                  <c:v>7.6524573290064762E-2</c:v>
                </c:pt>
                <c:pt idx="4">
                  <c:v>7.8082729304534734E-2</c:v>
                </c:pt>
                <c:pt idx="5">
                  <c:v>7.7232638755889219E-2</c:v>
                </c:pt>
                <c:pt idx="6">
                  <c:v>7.6072943548063821E-2</c:v>
                </c:pt>
                <c:pt idx="7">
                  <c:v>7.4401323355315019E-2</c:v>
                </c:pt>
                <c:pt idx="8">
                  <c:v>7.0031839006022625E-2</c:v>
                </c:pt>
                <c:pt idx="9">
                  <c:v>6.3353820725262133E-2</c:v>
                </c:pt>
                <c:pt idx="10">
                  <c:v>5.9077757814218944E-2</c:v>
                </c:pt>
                <c:pt idx="11">
                  <c:v>5.1292433821099395E-2</c:v>
                </c:pt>
                <c:pt idx="12">
                  <c:v>4.4044143912218142E-2</c:v>
                </c:pt>
                <c:pt idx="13">
                  <c:v>3.68417296082936E-2</c:v>
                </c:pt>
                <c:pt idx="14">
                  <c:v>2.8307141183733134E-2</c:v>
                </c:pt>
                <c:pt idx="15">
                  <c:v>2.0714672889120891E-2</c:v>
                </c:pt>
                <c:pt idx="16">
                  <c:v>2.2085262261480259E-2</c:v>
                </c:pt>
              </c:numCache>
            </c:numRef>
          </c:val>
          <c:extLst>
            <c:ext xmlns:c16="http://schemas.microsoft.com/office/drawing/2014/chart" uri="{C3380CC4-5D6E-409C-BE32-E72D297353CC}">
              <c16:uniqueId val="{00000001-6925-483F-BF1E-A2CDCE83161C}"/>
            </c:ext>
          </c:extLst>
        </c:ser>
        <c:dLbls>
          <c:showLegendKey val="0"/>
          <c:showVal val="0"/>
          <c:showCatName val="0"/>
          <c:showSerName val="0"/>
          <c:showPercent val="0"/>
          <c:showBubbleSize val="0"/>
        </c:dLbls>
        <c:gapWidth val="80"/>
        <c:overlap val="100"/>
        <c:axId val="1307294464"/>
        <c:axId val="1307299040"/>
      </c:barChart>
      <c:dateAx>
        <c:axId val="130729446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9040"/>
        <c:crosses val="autoZero"/>
        <c:auto val="0"/>
        <c:lblOffset val="200"/>
        <c:baseTimeUnit val="days"/>
        <c:minorUnit val="2"/>
      </c:dateAx>
      <c:valAx>
        <c:axId val="1307299040"/>
        <c:scaling>
          <c:orientation val="minMax"/>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000" b="1">
                <a:latin typeface="+mj-lt"/>
              </a:rPr>
              <a:t>2050</a:t>
            </a:r>
          </a:p>
        </c:rich>
      </c:tx>
      <c:layout>
        <c:manualLayout>
          <c:xMode val="edge"/>
          <c:yMode val="edge"/>
          <c:x val="0.50025201612903225"/>
          <c:y val="2.82286520818630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957871634493269"/>
          <c:y val="0.17081890875143782"/>
          <c:w val="0.69241848171196341"/>
          <c:h val="0.50403369656421737"/>
        </c:manualLayout>
      </c:layout>
      <c:barChart>
        <c:barDir val="bar"/>
        <c:grouping val="clustered"/>
        <c:varyColors val="0"/>
        <c:ser>
          <c:idx val="0"/>
          <c:order val="0"/>
          <c:tx>
            <c:strRef>
              <c:f>[poblacion.xlsx]Piramide!$A$23</c:f>
              <c:strCache>
                <c:ptCount val="1"/>
                <c:pt idx="0">
                  <c:v>Hombres</c:v>
                </c:pt>
              </c:strCache>
            </c:strRef>
          </c:tx>
          <c:spPr>
            <a:solidFill>
              <a:srgbClr val="0070C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[poblacion.xlsx]Piramide!$I$25:$I$41</c:f>
              <c:numCache>
                <c:formatCode>0.0%</c:formatCode>
                <c:ptCount val="17"/>
                <c:pt idx="0">
                  <c:v>-6.2221956383331473E-2</c:v>
                </c:pt>
                <c:pt idx="1">
                  <c:v>-6.3512317618240541E-2</c:v>
                </c:pt>
                <c:pt idx="2">
                  <c:v>-6.4995066369176888E-2</c:v>
                </c:pt>
                <c:pt idx="3">
                  <c:v>-6.6338065711627064E-2</c:v>
                </c:pt>
                <c:pt idx="4">
                  <c:v>-6.7428913966952303E-2</c:v>
                </c:pt>
                <c:pt idx="5">
                  <c:v>-6.8220392394260129E-2</c:v>
                </c:pt>
                <c:pt idx="6">
                  <c:v>-6.8842565793118288E-2</c:v>
                </c:pt>
                <c:pt idx="7">
                  <c:v>-6.942800792913556E-2</c:v>
                </c:pt>
                <c:pt idx="8">
                  <c:v>-7.0123543495033858E-2</c:v>
                </c:pt>
                <c:pt idx="9">
                  <c:v>-6.8341725992005026E-2</c:v>
                </c:pt>
                <c:pt idx="10">
                  <c:v>-6.5780974891873595E-2</c:v>
                </c:pt>
                <c:pt idx="11">
                  <c:v>-6.2407368973764643E-2</c:v>
                </c:pt>
                <c:pt idx="12">
                  <c:v>-5.5996208049084208E-2</c:v>
                </c:pt>
                <c:pt idx="13">
                  <c:v>-4.7187780251506786E-2</c:v>
                </c:pt>
                <c:pt idx="14">
                  <c:v>-3.9494487500531902E-2</c:v>
                </c:pt>
                <c:pt idx="15">
                  <c:v>-2.8893303107986702E-2</c:v>
                </c:pt>
                <c:pt idx="16">
                  <c:v>-3.0787321572371025E-2</c:v>
                </c:pt>
              </c:numCache>
            </c:numRef>
          </c:val>
          <c:extLst>
            <c:ext xmlns:c16="http://schemas.microsoft.com/office/drawing/2014/chart" uri="{C3380CC4-5D6E-409C-BE32-E72D297353CC}">
              <c16:uniqueId val="{00000000-D278-4853-B023-CBADF90ABBA0}"/>
            </c:ext>
          </c:extLst>
        </c:ser>
        <c:ser>
          <c:idx val="1"/>
          <c:order val="1"/>
          <c:tx>
            <c:strRef>
              <c:f>[poblacion.xlsx]Piramide!$A$43</c:f>
              <c:strCache>
                <c:ptCount val="1"/>
                <c:pt idx="0">
                  <c:v>Mujeres</c:v>
                </c:pt>
              </c:strCache>
            </c:strRef>
          </c:tx>
          <c:spPr>
            <a:solidFill>
              <a:srgbClr val="C00000"/>
            </a:solidFill>
            <a:ln>
              <a:noFill/>
            </a:ln>
            <a:effectLst/>
          </c:spPr>
          <c:invertIfNegative val="0"/>
          <c:cat>
            <c:strRef>
              <c:f>[poblacion.xlsx]Piramide!$A$25:$A$41</c:f>
              <c:strCache>
                <c:ptCount val="17"/>
                <c:pt idx="0">
                  <c:v>0- 4</c:v>
                </c:pt>
                <c:pt idx="1">
                  <c:v>5- 9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c:v>
                </c:pt>
              </c:strCache>
            </c:strRef>
          </c:cat>
          <c:val>
            <c:numRef>
              <c:f>[poblacion.xlsx]Piramide!$I$45:$I$61</c:f>
              <c:numCache>
                <c:formatCode>0.0%</c:formatCode>
                <c:ptCount val="17"/>
                <c:pt idx="0">
                  <c:v>5.8711684391685719E-2</c:v>
                </c:pt>
                <c:pt idx="1">
                  <c:v>6.0012738528449752E-2</c:v>
                </c:pt>
                <c:pt idx="2">
                  <c:v>6.1479775046803319E-2</c:v>
                </c:pt>
                <c:pt idx="3">
                  <c:v>6.2830475257105473E-2</c:v>
                </c:pt>
                <c:pt idx="4">
                  <c:v>6.3997058891292188E-2</c:v>
                </c:pt>
                <c:pt idx="5">
                  <c:v>6.4935924607333995E-2</c:v>
                </c:pt>
                <c:pt idx="6">
                  <c:v>6.5778074619237653E-2</c:v>
                </c:pt>
                <c:pt idx="7">
                  <c:v>6.6656096644356483E-2</c:v>
                </c:pt>
                <c:pt idx="8">
                  <c:v>6.7747616604481073E-2</c:v>
                </c:pt>
                <c:pt idx="9">
                  <c:v>6.6662488204722176E-2</c:v>
                </c:pt>
                <c:pt idx="10">
                  <c:v>6.5146102894707958E-2</c:v>
                </c:pt>
                <c:pt idx="11">
                  <c:v>6.2907917186187393E-2</c:v>
                </c:pt>
                <c:pt idx="12">
                  <c:v>5.7981163724773466E-2</c:v>
                </c:pt>
                <c:pt idx="13">
                  <c:v>5.0660250663124386E-2</c:v>
                </c:pt>
                <c:pt idx="14">
                  <c:v>4.4594114859312591E-2</c:v>
                </c:pt>
                <c:pt idx="15">
                  <c:v>3.5224979208848692E-2</c:v>
                </c:pt>
                <c:pt idx="16">
                  <c:v>4.4673538667577672E-2</c:v>
                </c:pt>
              </c:numCache>
            </c:numRef>
          </c:val>
          <c:extLst>
            <c:ext xmlns:c16="http://schemas.microsoft.com/office/drawing/2014/chart" uri="{C3380CC4-5D6E-409C-BE32-E72D297353CC}">
              <c16:uniqueId val="{00000001-D278-4853-B023-CBADF90ABBA0}"/>
            </c:ext>
          </c:extLst>
        </c:ser>
        <c:dLbls>
          <c:showLegendKey val="0"/>
          <c:showVal val="0"/>
          <c:showCatName val="0"/>
          <c:showSerName val="0"/>
          <c:showPercent val="0"/>
          <c:showBubbleSize val="0"/>
        </c:dLbls>
        <c:gapWidth val="80"/>
        <c:overlap val="100"/>
        <c:axId val="1307294464"/>
        <c:axId val="1307299040"/>
      </c:barChart>
      <c:dateAx>
        <c:axId val="130729446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9040"/>
        <c:crosses val="autoZero"/>
        <c:auto val="0"/>
        <c:lblOffset val="200"/>
        <c:baseTimeUnit val="days"/>
        <c:minorUnit val="2"/>
      </c:dateAx>
      <c:valAx>
        <c:axId val="1307299040"/>
        <c:scaling>
          <c:orientation val="minMax"/>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729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747337025990626E-2"/>
          <c:y val="2.084884586746091E-2"/>
          <c:w val="0.96250532594801874"/>
          <c:h val="0.84192587989047907"/>
        </c:manualLayout>
      </c:layout>
      <c:barChart>
        <c:barDir val="col"/>
        <c:grouping val="clustered"/>
        <c:varyColors val="0"/>
        <c:ser>
          <c:idx val="0"/>
          <c:order val="0"/>
          <c:tx>
            <c:strRef>
              <c:f>Datos!$B$170</c:f>
              <c:strCache>
                <c:ptCount val="1"/>
                <c:pt idx="0">
                  <c:v>Vehículo mayor</c:v>
                </c:pt>
              </c:strCache>
            </c:strRef>
          </c:tx>
          <c:spPr>
            <a:solidFill>
              <a:srgbClr val="FF0000"/>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A54-4C01-A4A3-4971EAF84DF0}"/>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A54-4C01-A4A3-4971EAF84DF0}"/>
                </c:ext>
              </c:extLst>
            </c:dLbl>
            <c:dLbl>
              <c:idx val="10"/>
              <c:layout>
                <c:manualLayout>
                  <c:x val="-5.112910097997506E-3"/>
                  <c:y val="-5.460348934489587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A54-4C01-A4A3-4971EAF84DF0}"/>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Datos!$C$169:$W$169</c:f>
              <c:numCache>
                <c:formatCode>General</c:formatCode>
                <c:ptCount val="21"/>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2025</c:v>
                </c:pt>
                <c:pt idx="16">
                  <c:v>2026</c:v>
                </c:pt>
                <c:pt idx="17">
                  <c:v>2027</c:v>
                </c:pt>
                <c:pt idx="18">
                  <c:v>2028</c:v>
                </c:pt>
                <c:pt idx="19">
                  <c:v>2029</c:v>
                </c:pt>
                <c:pt idx="20">
                  <c:v>2030</c:v>
                </c:pt>
              </c:numCache>
            </c:numRef>
          </c:cat>
          <c:val>
            <c:numRef>
              <c:f>Datos!$C$170:$W$170</c:f>
              <c:numCache>
                <c:formatCode>###\ ###\ ###</c:formatCode>
                <c:ptCount val="21"/>
                <c:pt idx="0">
                  <c:v>1849690</c:v>
                </c:pt>
                <c:pt idx="1">
                  <c:v>1979864.7737199999</c:v>
                </c:pt>
                <c:pt idx="2">
                  <c:v>2137837</c:v>
                </c:pt>
                <c:pt idx="3">
                  <c:v>2287875</c:v>
                </c:pt>
                <c:pt idx="4">
                  <c:v>2423696</c:v>
                </c:pt>
                <c:pt idx="5">
                  <c:v>2544133</c:v>
                </c:pt>
                <c:pt idx="6">
                  <c:v>2661719</c:v>
                </c:pt>
                <c:pt idx="7">
                  <c:v>2786101</c:v>
                </c:pt>
                <c:pt idx="8">
                  <c:v>2894327</c:v>
                </c:pt>
                <c:pt idx="9">
                  <c:v>3004308</c:v>
                </c:pt>
                <c:pt idx="10">
                  <c:v>3166157.9635040164</c:v>
                </c:pt>
              </c:numCache>
            </c:numRef>
          </c:val>
          <c:extLst>
            <c:ext xmlns:c16="http://schemas.microsoft.com/office/drawing/2014/chart" uri="{C3380CC4-5D6E-409C-BE32-E72D297353CC}">
              <c16:uniqueId val="{00000003-EA54-4C01-A4A3-4971EAF84DF0}"/>
            </c:ext>
          </c:extLst>
        </c:ser>
        <c:ser>
          <c:idx val="2"/>
          <c:order val="2"/>
          <c:tx>
            <c:strRef>
              <c:f>Datos!$B$172</c:f>
              <c:strCache>
                <c:ptCount val="1"/>
                <c:pt idx="0">
                  <c:v>Vehículo menor</c:v>
                </c:pt>
              </c:strCache>
            </c:strRef>
          </c:tx>
          <c:spPr>
            <a:solidFill>
              <a:schemeClr val="accent6"/>
            </a:solidFill>
            <a:ln>
              <a:noFill/>
            </a:ln>
            <a:effectLst/>
          </c:spPr>
          <c:invertIfNegative val="0"/>
          <c:dLbls>
            <c:dLbl>
              <c:idx val="0"/>
              <c:layout>
                <c:manualLayout>
                  <c:x val="1.022582019599488E-2"/>
                  <c:y val="-2.978406552494415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A54-4C01-A4A3-4971EAF84DF0}"/>
                </c:ext>
              </c:extLst>
            </c:dLbl>
            <c:dLbl>
              <c:idx val="5"/>
              <c:layout>
                <c:manualLayout>
                  <c:x val="8.5215168299957386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A54-4C01-A4A3-4971EAF84DF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A54-4C01-A4A3-4971EAF84DF0}"/>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Datos!$C$169:$W$169</c:f>
              <c:numCache>
                <c:formatCode>General</c:formatCode>
                <c:ptCount val="21"/>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2025</c:v>
                </c:pt>
                <c:pt idx="16">
                  <c:v>2026</c:v>
                </c:pt>
                <c:pt idx="17">
                  <c:v>2027</c:v>
                </c:pt>
                <c:pt idx="18">
                  <c:v>2028</c:v>
                </c:pt>
                <c:pt idx="19">
                  <c:v>2029</c:v>
                </c:pt>
                <c:pt idx="20">
                  <c:v>2030</c:v>
                </c:pt>
              </c:numCache>
            </c:numRef>
          </c:cat>
          <c:val>
            <c:numRef>
              <c:f>Datos!$C$172:$W$172</c:f>
              <c:numCache>
                <c:formatCode>###\ ###\ ###</c:formatCode>
                <c:ptCount val="21"/>
                <c:pt idx="0">
                  <c:v>1305924</c:v>
                </c:pt>
                <c:pt idx="1">
                  <c:v>1568366</c:v>
                </c:pt>
                <c:pt idx="2">
                  <c:v>1848404</c:v>
                </c:pt>
                <c:pt idx="3">
                  <c:v>2133330</c:v>
                </c:pt>
                <c:pt idx="4">
                  <c:v>2408971</c:v>
                </c:pt>
                <c:pt idx="5">
                  <c:v>2675558</c:v>
                </c:pt>
                <c:pt idx="6">
                  <c:v>2943070</c:v>
                </c:pt>
                <c:pt idx="7">
                  <c:v>3219745</c:v>
                </c:pt>
                <c:pt idx="8">
                  <c:v>3504253</c:v>
                </c:pt>
                <c:pt idx="9">
                  <c:v>3790370</c:v>
                </c:pt>
                <c:pt idx="10">
                  <c:v>4055256.9333333969</c:v>
                </c:pt>
              </c:numCache>
            </c:numRef>
          </c:val>
          <c:extLst>
            <c:ext xmlns:c16="http://schemas.microsoft.com/office/drawing/2014/chart" uri="{C3380CC4-5D6E-409C-BE32-E72D297353CC}">
              <c16:uniqueId val="{00000007-EA54-4C01-A4A3-4971EAF84DF0}"/>
            </c:ext>
          </c:extLst>
        </c:ser>
        <c:dLbls>
          <c:showLegendKey val="0"/>
          <c:showVal val="0"/>
          <c:showCatName val="0"/>
          <c:showSerName val="0"/>
          <c:showPercent val="0"/>
          <c:showBubbleSize val="0"/>
        </c:dLbls>
        <c:gapWidth val="219"/>
        <c:axId val="1764479183"/>
        <c:axId val="1764481263"/>
      </c:barChart>
      <c:lineChart>
        <c:grouping val="standard"/>
        <c:varyColors val="0"/>
        <c:ser>
          <c:idx val="1"/>
          <c:order val="1"/>
          <c:tx>
            <c:strRef>
              <c:f>Datos!$B$171</c:f>
              <c:strCache>
                <c:ptCount val="1"/>
                <c:pt idx="0">
                  <c:v>Vehículo mayor (proy)</c:v>
                </c:pt>
              </c:strCache>
            </c:strRef>
          </c:tx>
          <c:spPr>
            <a:ln w="12700" cap="rnd">
              <a:solidFill>
                <a:schemeClr val="accent2"/>
              </a:solidFill>
              <a:round/>
            </a:ln>
            <a:effectLst/>
          </c:spPr>
          <c:marker>
            <c:symbol val="circle"/>
            <c:size val="5"/>
            <c:spPr>
              <a:solidFill>
                <a:schemeClr val="accent2"/>
              </a:solidFill>
              <a:ln w="12700">
                <a:solidFill>
                  <a:schemeClr val="accent2"/>
                </a:solidFill>
              </a:ln>
              <a:effectLst/>
            </c:spPr>
          </c:marker>
          <c:dLbls>
            <c:dLbl>
              <c:idx val="11"/>
              <c:layout>
                <c:manualLayout>
                  <c:x val="-1.239829523440527E-2"/>
                  <c:y val="2.68056589724496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A54-4C01-A4A3-4971EAF84DF0}"/>
                </c:ext>
              </c:extLst>
            </c:dLbl>
            <c:dLbl>
              <c:idx val="20"/>
              <c:layout>
                <c:manualLayout>
                  <c:x val="0"/>
                  <c:y val="-3.27624720774386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A54-4C01-A4A3-4971EAF84D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Datos!$C$171:$W$171</c:f>
              <c:numCache>
                <c:formatCode>General</c:formatCode>
                <c:ptCount val="21"/>
                <c:pt idx="11" formatCode="###\ ###\ ###">
                  <c:v>3295103.9428007007</c:v>
                </c:pt>
                <c:pt idx="12" formatCode="###\ ###\ ###">
                  <c:v>3424049.9220974445</c:v>
                </c:pt>
                <c:pt idx="13" formatCode="###\ ###\ ###">
                  <c:v>3552995.9013941586</c:v>
                </c:pt>
                <c:pt idx="14" formatCode="###\ ###\ ###">
                  <c:v>3681941.8806909025</c:v>
                </c:pt>
                <c:pt idx="15" formatCode="###\ ###\ ###">
                  <c:v>3810887.8599876165</c:v>
                </c:pt>
                <c:pt idx="16" formatCode="###\ ###\ ###">
                  <c:v>3939833.8392843604</c:v>
                </c:pt>
                <c:pt idx="17" formatCode="###\ ###\ ###">
                  <c:v>4068779.8185810745</c:v>
                </c:pt>
                <c:pt idx="18" formatCode="###\ ###\ ###">
                  <c:v>4197725.7978778183</c:v>
                </c:pt>
                <c:pt idx="19" formatCode="###\ ###\ ###">
                  <c:v>4326671.7771745324</c:v>
                </c:pt>
                <c:pt idx="20" formatCode="###\ ###\ ###">
                  <c:v>4455617.7564712763</c:v>
                </c:pt>
              </c:numCache>
            </c:numRef>
          </c:val>
          <c:smooth val="0"/>
          <c:extLst>
            <c:ext xmlns:c16="http://schemas.microsoft.com/office/drawing/2014/chart" uri="{C3380CC4-5D6E-409C-BE32-E72D297353CC}">
              <c16:uniqueId val="{0000000A-EA54-4C01-A4A3-4971EAF84DF0}"/>
            </c:ext>
          </c:extLst>
        </c:ser>
        <c:ser>
          <c:idx val="3"/>
          <c:order val="3"/>
          <c:tx>
            <c:strRef>
              <c:f>Datos!$B$173</c:f>
              <c:strCache>
                <c:ptCount val="1"/>
                <c:pt idx="0">
                  <c:v>Vehículo menor (proy)</c:v>
                </c:pt>
              </c:strCache>
            </c:strRef>
          </c:tx>
          <c:spPr>
            <a:ln w="12700" cap="rnd">
              <a:solidFill>
                <a:schemeClr val="accent4"/>
              </a:solidFill>
              <a:round/>
            </a:ln>
            <a:effectLst/>
          </c:spPr>
          <c:marker>
            <c:symbol val="circle"/>
            <c:size val="5"/>
            <c:spPr>
              <a:solidFill>
                <a:schemeClr val="accent4"/>
              </a:solidFill>
              <a:ln w="12700">
                <a:solidFill>
                  <a:schemeClr val="accent4"/>
                </a:solidFill>
              </a:ln>
              <a:effectLst/>
            </c:spPr>
          </c:marker>
          <c:dLbls>
            <c:dLbl>
              <c:idx val="11"/>
              <c:layout>
                <c:manualLayout>
                  <c:x val="-6.1991476172027484E-3"/>
                  <c:y val="2.38272524199553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A54-4C01-A4A3-4971EAF84DF0}"/>
                </c:ext>
              </c:extLst>
            </c:dLbl>
            <c:dLbl>
              <c:idx val="20"/>
              <c:layout>
                <c:manualLayout>
                  <c:x val="-5.1129100979974435E-3"/>
                  <c:y val="-3.8719285182427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A54-4C01-A4A3-4971EAF84D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Datos!$C$173:$W$173</c:f>
              <c:numCache>
                <c:formatCode>General</c:formatCode>
                <c:ptCount val="21"/>
                <c:pt idx="11" formatCode="###\ ###\ ###">
                  <c:v>4330794.7212121487</c:v>
                </c:pt>
                <c:pt idx="12" formatCode="###\ ###\ ###">
                  <c:v>4606332.5090909004</c:v>
                </c:pt>
                <c:pt idx="13" formatCode="###\ ###\ ###">
                  <c:v>4881870.2969697714</c:v>
                </c:pt>
                <c:pt idx="14" formatCode="###\ ###\ ###">
                  <c:v>5157408.0848485231</c:v>
                </c:pt>
                <c:pt idx="15" formatCode="###\ ###\ ###">
                  <c:v>5432945.8727272749</c:v>
                </c:pt>
                <c:pt idx="16" formatCode="###\ ###\ ###">
                  <c:v>5708483.6606061459</c:v>
                </c:pt>
                <c:pt idx="17" formatCode="###\ ###\ ###">
                  <c:v>5984021.4484848976</c:v>
                </c:pt>
                <c:pt idx="18" formatCode="###\ ###\ ###">
                  <c:v>6259559.2363636494</c:v>
                </c:pt>
                <c:pt idx="19" formatCode="###\ ###\ ###">
                  <c:v>6535097.0242425203</c:v>
                </c:pt>
                <c:pt idx="20" formatCode="###\ ###\ ###">
                  <c:v>6810634.8121212721</c:v>
                </c:pt>
              </c:numCache>
            </c:numRef>
          </c:val>
          <c:smooth val="0"/>
          <c:extLst>
            <c:ext xmlns:c16="http://schemas.microsoft.com/office/drawing/2014/chart" uri="{C3380CC4-5D6E-409C-BE32-E72D297353CC}">
              <c16:uniqueId val="{0000000D-EA54-4C01-A4A3-4971EAF84DF0}"/>
            </c:ext>
          </c:extLst>
        </c:ser>
        <c:dLbls>
          <c:showLegendKey val="0"/>
          <c:showVal val="0"/>
          <c:showCatName val="0"/>
          <c:showSerName val="0"/>
          <c:showPercent val="0"/>
          <c:showBubbleSize val="0"/>
        </c:dLbls>
        <c:marker val="1"/>
        <c:smooth val="0"/>
        <c:axId val="1764479183"/>
        <c:axId val="1764481263"/>
      </c:lineChart>
      <c:catAx>
        <c:axId val="176447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PE"/>
          </a:p>
        </c:txPr>
        <c:crossAx val="1764481263"/>
        <c:crosses val="autoZero"/>
        <c:auto val="1"/>
        <c:lblAlgn val="ctr"/>
        <c:lblOffset val="100"/>
        <c:noMultiLvlLbl val="0"/>
      </c:catAx>
      <c:valAx>
        <c:axId val="1764481263"/>
        <c:scaling>
          <c:orientation val="minMax"/>
        </c:scaling>
        <c:delete val="1"/>
        <c:axPos val="l"/>
        <c:numFmt formatCode="###\ ###\ ###" sourceLinked="1"/>
        <c:majorTickMark val="none"/>
        <c:minorTickMark val="none"/>
        <c:tickLblPos val="nextTo"/>
        <c:crossAx val="176447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Cálculo!$B$14</c:f>
              <c:strCache>
                <c:ptCount val="1"/>
                <c:pt idx="0">
                  <c:v>Tasa Fallecido</c:v>
                </c:pt>
              </c:strCache>
            </c:strRef>
          </c:tx>
          <c:spPr>
            <a:solidFill>
              <a:schemeClr val="accent1"/>
            </a:solidFill>
            <a:ln>
              <a:noFill/>
            </a:ln>
            <a:effectLst/>
          </c:spPr>
          <c:invertIfNegative val="0"/>
          <c:dPt>
            <c:idx val="14"/>
            <c:invertIfNegative val="0"/>
            <c:bubble3D val="0"/>
            <c:spPr>
              <a:solidFill>
                <a:schemeClr val="accent4"/>
              </a:solidFill>
              <a:ln>
                <a:noFill/>
              </a:ln>
              <a:effectLst/>
            </c:spPr>
            <c:extLst>
              <c:ext xmlns:c16="http://schemas.microsoft.com/office/drawing/2014/chart" uri="{C3380CC4-5D6E-409C-BE32-E72D297353CC}">
                <c16:uniqueId val="{00000001-925F-4E74-9077-4474B0814FE3}"/>
              </c:ext>
            </c:extLst>
          </c:dPt>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Cálculo!$C$5:$AP$5</c:f>
              <c:numCache>
                <c:formatCode>General</c:formatCode>
                <c:ptCount val="25"/>
                <c:pt idx="0">
                  <c:v>1991</c:v>
                </c:pt>
                <c:pt idx="1">
                  <c:v>1995</c:v>
                </c:pt>
                <c:pt idx="2">
                  <c:v>2000</c:v>
                </c:pt>
                <c:pt idx="3">
                  <c:v>2005</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pt idx="18">
                  <c:v>2024</c:v>
                </c:pt>
                <c:pt idx="19">
                  <c:v>2025</c:v>
                </c:pt>
                <c:pt idx="20">
                  <c:v>2026</c:v>
                </c:pt>
                <c:pt idx="21">
                  <c:v>2027</c:v>
                </c:pt>
                <c:pt idx="22">
                  <c:v>2028</c:v>
                </c:pt>
                <c:pt idx="23">
                  <c:v>2029</c:v>
                </c:pt>
                <c:pt idx="24">
                  <c:v>2030</c:v>
                </c:pt>
              </c:numCache>
            </c:numRef>
          </c:cat>
          <c:val>
            <c:numRef>
              <c:f>Cálculo!$C$14:$AP$14</c:f>
              <c:numCache>
                <c:formatCode>0.0</c:formatCode>
                <c:ptCount val="25"/>
                <c:pt idx="0">
                  <c:v>9.5098426189233773</c:v>
                </c:pt>
                <c:pt idx="1">
                  <c:v>8.1751043830429282</c:v>
                </c:pt>
                <c:pt idx="2">
                  <c:v>11.999882387297706</c:v>
                </c:pt>
                <c:pt idx="3">
                  <c:v>11.873196277382604</c:v>
                </c:pt>
                <c:pt idx="4">
                  <c:v>9.6938649612705312</c:v>
                </c:pt>
                <c:pt idx="5">
                  <c:v>11.849910264868146</c:v>
                </c:pt>
                <c:pt idx="6">
                  <c:v>10.648438115700971</c:v>
                </c:pt>
                <c:pt idx="7">
                  <c:v>10.205037915489424</c:v>
                </c:pt>
                <c:pt idx="8">
                  <c:v>9.0802366118839792</c:v>
                </c:pt>
                <c:pt idx="9">
                  <c:v>9.51795704643893</c:v>
                </c:pt>
                <c:pt idx="10">
                  <c:v>8.5618219277596275</c:v>
                </c:pt>
                <c:pt idx="11">
                  <c:v>8.8795274356974225</c:v>
                </c:pt>
                <c:pt idx="12">
                  <c:v>10.086379706054787</c:v>
                </c:pt>
                <c:pt idx="13">
                  <c:v>9.57055297793449</c:v>
                </c:pt>
                <c:pt idx="14">
                  <c:v>6.5774325273932241</c:v>
                </c:pt>
              </c:numCache>
            </c:numRef>
          </c:val>
          <c:extLst>
            <c:ext xmlns:c16="http://schemas.microsoft.com/office/drawing/2014/chart" uri="{C3380CC4-5D6E-409C-BE32-E72D297353CC}">
              <c16:uniqueId val="{00000002-925F-4E74-9077-4474B0814FE3}"/>
            </c:ext>
          </c:extLst>
        </c:ser>
        <c:dLbls>
          <c:showLegendKey val="0"/>
          <c:showVal val="0"/>
          <c:showCatName val="0"/>
          <c:showSerName val="0"/>
          <c:showPercent val="0"/>
          <c:showBubbleSize val="0"/>
        </c:dLbls>
        <c:gapWidth val="219"/>
        <c:overlap val="-27"/>
        <c:axId val="880855840"/>
        <c:axId val="880860000"/>
      </c:barChart>
      <c:lineChart>
        <c:grouping val="standard"/>
        <c:varyColors val="0"/>
        <c:ser>
          <c:idx val="1"/>
          <c:order val="1"/>
          <c:tx>
            <c:strRef>
              <c:f>Cálculo!$B$15</c:f>
              <c:strCache>
                <c:ptCount val="1"/>
                <c:pt idx="0">
                  <c:v>Estimación</c:v>
                </c:pt>
              </c:strCache>
            </c:strRef>
          </c:tx>
          <c:spPr>
            <a:ln w="6350" cap="rnd">
              <a:solidFill>
                <a:schemeClr val="accent2"/>
              </a:solidFill>
              <a:round/>
            </a:ln>
            <a:effectLst/>
          </c:spPr>
          <c:marker>
            <c:symbol val="circle"/>
            <c:size val="5"/>
            <c:spPr>
              <a:solidFill>
                <a:schemeClr val="accent2"/>
              </a:solidFill>
              <a:ln w="6350">
                <a:solidFill>
                  <a:schemeClr val="accent2"/>
                </a:solidFill>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Cálculo!$C$15:$AP$15</c:f>
              <c:numCache>
                <c:formatCode>General</c:formatCode>
                <c:ptCount val="25"/>
                <c:pt idx="15" formatCode="0.0">
                  <c:v>9.6775119961328571</c:v>
                </c:pt>
                <c:pt idx="16" formatCode="0.0">
                  <c:v>10.170128867543303</c:v>
                </c:pt>
                <c:pt idx="17" formatCode="0.0">
                  <c:v>10.586414247721324</c:v>
                </c:pt>
                <c:pt idx="18" formatCode="0.0">
                  <c:v>9.9259096091836572</c:v>
                </c:pt>
                <c:pt idx="19" formatCode="0.0">
                  <c:v>10.275367946658054</c:v>
                </c:pt>
                <c:pt idx="20" formatCode="0.0">
                  <c:v>10.395070875718906</c:v>
                </c:pt>
                <c:pt idx="21" formatCode="0.0">
                  <c:v>10.727876880637222</c:v>
                </c:pt>
                <c:pt idx="22" formatCode="0.0">
                  <c:v>10.586358252839213</c:v>
                </c:pt>
                <c:pt idx="23" formatCode="0.0">
                  <c:v>10.86997787927209</c:v>
                </c:pt>
                <c:pt idx="24" formatCode="0.0">
                  <c:v>10.769275596570791</c:v>
                </c:pt>
              </c:numCache>
            </c:numRef>
          </c:val>
          <c:smooth val="0"/>
          <c:extLst>
            <c:ext xmlns:c16="http://schemas.microsoft.com/office/drawing/2014/chart" uri="{C3380CC4-5D6E-409C-BE32-E72D297353CC}">
              <c16:uniqueId val="{00000003-925F-4E74-9077-4474B0814FE3}"/>
            </c:ext>
          </c:extLst>
        </c:ser>
        <c:dLbls>
          <c:showLegendKey val="0"/>
          <c:showVal val="0"/>
          <c:showCatName val="0"/>
          <c:showSerName val="0"/>
          <c:showPercent val="0"/>
          <c:showBubbleSize val="0"/>
        </c:dLbls>
        <c:marker val="1"/>
        <c:smooth val="0"/>
        <c:axId val="880855840"/>
        <c:axId val="880860000"/>
      </c:lineChart>
      <c:catAx>
        <c:axId val="88085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80860000"/>
        <c:crosses val="autoZero"/>
        <c:auto val="1"/>
        <c:lblAlgn val="ctr"/>
        <c:lblOffset val="100"/>
        <c:noMultiLvlLbl val="0"/>
      </c:catAx>
      <c:valAx>
        <c:axId val="880860000"/>
        <c:scaling>
          <c:orientation val="minMax"/>
        </c:scaling>
        <c:delete val="1"/>
        <c:axPos val="l"/>
        <c:numFmt formatCode="0.0" sourceLinked="1"/>
        <c:majorTickMark val="none"/>
        <c:minorTickMark val="none"/>
        <c:tickLblPos val="nextTo"/>
        <c:crossAx val="88085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Cálculo!$B$16</c:f>
              <c:strCache>
                <c:ptCount val="1"/>
                <c:pt idx="0">
                  <c:v>Tasa Lesionado</c:v>
                </c:pt>
              </c:strCache>
            </c:strRef>
          </c:tx>
          <c:spPr>
            <a:solidFill>
              <a:schemeClr val="accent1"/>
            </a:solidFill>
            <a:ln>
              <a:noFill/>
            </a:ln>
            <a:effectLst/>
          </c:spPr>
          <c:invertIfNegative val="0"/>
          <c:dPt>
            <c:idx val="14"/>
            <c:invertIfNegative val="0"/>
            <c:bubble3D val="0"/>
            <c:spPr>
              <a:solidFill>
                <a:schemeClr val="accent4"/>
              </a:solidFill>
              <a:ln>
                <a:noFill/>
              </a:ln>
              <a:effectLst/>
            </c:spPr>
            <c:extLst>
              <c:ext xmlns:c16="http://schemas.microsoft.com/office/drawing/2014/chart" uri="{C3380CC4-5D6E-409C-BE32-E72D297353CC}">
                <c16:uniqueId val="{00000001-455C-44AC-ADB3-6A08DBEC427F}"/>
              </c:ext>
            </c:extLst>
          </c:dPt>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Cálculo!$C$5:$AP$5</c:f>
              <c:numCache>
                <c:formatCode>General</c:formatCode>
                <c:ptCount val="25"/>
                <c:pt idx="0">
                  <c:v>1991</c:v>
                </c:pt>
                <c:pt idx="1">
                  <c:v>1995</c:v>
                </c:pt>
                <c:pt idx="2">
                  <c:v>2000</c:v>
                </c:pt>
                <c:pt idx="3">
                  <c:v>2005</c:v>
                </c:pt>
                <c:pt idx="4">
                  <c:v>2010</c:v>
                </c:pt>
                <c:pt idx="5">
                  <c:v>2011</c:v>
                </c:pt>
                <c:pt idx="6">
                  <c:v>2012</c:v>
                </c:pt>
                <c:pt idx="7">
                  <c:v>2013</c:v>
                </c:pt>
                <c:pt idx="8">
                  <c:v>2014</c:v>
                </c:pt>
                <c:pt idx="9">
                  <c:v>2015</c:v>
                </c:pt>
                <c:pt idx="10">
                  <c:v>2016</c:v>
                </c:pt>
                <c:pt idx="11">
                  <c:v>2017</c:v>
                </c:pt>
                <c:pt idx="12">
                  <c:v>2018</c:v>
                </c:pt>
                <c:pt idx="13">
                  <c:v>2019</c:v>
                </c:pt>
                <c:pt idx="14">
                  <c:v>2020</c:v>
                </c:pt>
                <c:pt idx="15">
                  <c:v>2021</c:v>
                </c:pt>
                <c:pt idx="16">
                  <c:v>2022</c:v>
                </c:pt>
                <c:pt idx="17">
                  <c:v>2023</c:v>
                </c:pt>
                <c:pt idx="18">
                  <c:v>2024</c:v>
                </c:pt>
                <c:pt idx="19">
                  <c:v>2025</c:v>
                </c:pt>
                <c:pt idx="20">
                  <c:v>2026</c:v>
                </c:pt>
                <c:pt idx="21">
                  <c:v>2027</c:v>
                </c:pt>
                <c:pt idx="22">
                  <c:v>2028</c:v>
                </c:pt>
                <c:pt idx="23">
                  <c:v>2029</c:v>
                </c:pt>
                <c:pt idx="24">
                  <c:v>2030</c:v>
                </c:pt>
              </c:numCache>
            </c:numRef>
          </c:cat>
          <c:val>
            <c:numRef>
              <c:f>Cálculo!$C$16:$AP$16</c:f>
              <c:numCache>
                <c:formatCode>0.0</c:formatCode>
                <c:ptCount val="25"/>
                <c:pt idx="0">
                  <c:v>96.948572434884738</c:v>
                </c:pt>
                <c:pt idx="1">
                  <c:v>83.335074792174296</c:v>
                </c:pt>
                <c:pt idx="2">
                  <c:v>115.24582363297941</c:v>
                </c:pt>
                <c:pt idx="3">
                  <c:v>145.71094268575871</c:v>
                </c:pt>
                <c:pt idx="4">
                  <c:v>168.74656527119251</c:v>
                </c:pt>
                <c:pt idx="5">
                  <c:v>165.41884080023104</c:v>
                </c:pt>
                <c:pt idx="6">
                  <c:v>180.79448497845178</c:v>
                </c:pt>
                <c:pt idx="7">
                  <c:v>195.08685504488511</c:v>
                </c:pt>
                <c:pt idx="8">
                  <c:v>188.70536043882402</c:v>
                </c:pt>
                <c:pt idx="9">
                  <c:v>181.36764086568402</c:v>
                </c:pt>
                <c:pt idx="10">
                  <c:v>170.77913055905108</c:v>
                </c:pt>
                <c:pt idx="11">
                  <c:v>172.72031958255036</c:v>
                </c:pt>
                <c:pt idx="12">
                  <c:v>191.25566845833603</c:v>
                </c:pt>
                <c:pt idx="13">
                  <c:v>196.80565099609146</c:v>
                </c:pt>
                <c:pt idx="14">
                  <c:v>117.12948049128637</c:v>
                </c:pt>
              </c:numCache>
            </c:numRef>
          </c:val>
          <c:extLst>
            <c:ext xmlns:c16="http://schemas.microsoft.com/office/drawing/2014/chart" uri="{C3380CC4-5D6E-409C-BE32-E72D297353CC}">
              <c16:uniqueId val="{00000002-455C-44AC-ADB3-6A08DBEC427F}"/>
            </c:ext>
          </c:extLst>
        </c:ser>
        <c:dLbls>
          <c:showLegendKey val="0"/>
          <c:showVal val="0"/>
          <c:showCatName val="0"/>
          <c:showSerName val="0"/>
          <c:showPercent val="0"/>
          <c:showBubbleSize val="0"/>
        </c:dLbls>
        <c:gapWidth val="219"/>
        <c:overlap val="-27"/>
        <c:axId val="880855840"/>
        <c:axId val="880860000"/>
      </c:barChart>
      <c:lineChart>
        <c:grouping val="standard"/>
        <c:varyColors val="0"/>
        <c:ser>
          <c:idx val="1"/>
          <c:order val="1"/>
          <c:tx>
            <c:strRef>
              <c:f>Cálculo!$B$17</c:f>
              <c:strCache>
                <c:ptCount val="1"/>
                <c:pt idx="0">
                  <c:v>Estimación</c:v>
                </c:pt>
              </c:strCache>
            </c:strRef>
          </c:tx>
          <c:spPr>
            <a:ln w="6350" cap="rnd">
              <a:solidFill>
                <a:schemeClr val="accent2"/>
              </a:solidFill>
              <a:round/>
            </a:ln>
            <a:effectLst/>
          </c:spPr>
          <c:marker>
            <c:symbol val="circle"/>
            <c:size val="5"/>
            <c:spPr>
              <a:solidFill>
                <a:schemeClr val="accent2"/>
              </a:solidFill>
              <a:ln w="6350">
                <a:solidFill>
                  <a:schemeClr val="accent2"/>
                </a:solidFill>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Cálculo!$C$17:$AP$17</c:f>
              <c:numCache>
                <c:formatCode>General</c:formatCode>
                <c:ptCount val="25"/>
                <c:pt idx="15" formatCode="0.0">
                  <c:v>199.24573326701463</c:v>
                </c:pt>
                <c:pt idx="16" formatCode="0.0">
                  <c:v>205.21312320683882</c:v>
                </c:pt>
                <c:pt idx="17" formatCode="0.0">
                  <c:v>204.31453944407087</c:v>
                </c:pt>
                <c:pt idx="18" formatCode="0.0">
                  <c:v>203.68494335985676</c:v>
                </c:pt>
                <c:pt idx="19" formatCode="0.0">
                  <c:v>209.52916584440962</c:v>
                </c:pt>
                <c:pt idx="20" formatCode="0.0">
                  <c:v>215.64083437308045</c:v>
                </c:pt>
                <c:pt idx="21" formatCode="0.0">
                  <c:v>222.74978642044957</c:v>
                </c:pt>
                <c:pt idx="22" formatCode="0.0">
                  <c:v>225.84985961820763</c:v>
                </c:pt>
                <c:pt idx="23" formatCode="0.0">
                  <c:v>223.63624600441966</c:v>
                </c:pt>
                <c:pt idx="24" formatCode="0.0">
                  <c:v>225.52523339326726</c:v>
                </c:pt>
              </c:numCache>
            </c:numRef>
          </c:val>
          <c:smooth val="0"/>
          <c:extLst>
            <c:ext xmlns:c16="http://schemas.microsoft.com/office/drawing/2014/chart" uri="{C3380CC4-5D6E-409C-BE32-E72D297353CC}">
              <c16:uniqueId val="{00000003-455C-44AC-ADB3-6A08DBEC427F}"/>
            </c:ext>
          </c:extLst>
        </c:ser>
        <c:dLbls>
          <c:showLegendKey val="0"/>
          <c:showVal val="0"/>
          <c:showCatName val="0"/>
          <c:showSerName val="0"/>
          <c:showPercent val="0"/>
          <c:showBubbleSize val="0"/>
        </c:dLbls>
        <c:marker val="1"/>
        <c:smooth val="0"/>
        <c:axId val="880855840"/>
        <c:axId val="880860000"/>
      </c:lineChart>
      <c:catAx>
        <c:axId val="88085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80860000"/>
        <c:crosses val="autoZero"/>
        <c:auto val="1"/>
        <c:lblAlgn val="ctr"/>
        <c:lblOffset val="100"/>
        <c:noMultiLvlLbl val="0"/>
      </c:catAx>
      <c:valAx>
        <c:axId val="880860000"/>
        <c:scaling>
          <c:orientation val="minMax"/>
        </c:scaling>
        <c:delete val="1"/>
        <c:axPos val="l"/>
        <c:numFmt formatCode="0.0" sourceLinked="1"/>
        <c:majorTickMark val="none"/>
        <c:minorTickMark val="none"/>
        <c:tickLblPos val="nextTo"/>
        <c:crossAx val="88085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Cálculo!$B$13</c:f>
              <c:strCache>
                <c:ptCount val="1"/>
                <c:pt idx="0">
                  <c:v>Tasa Fallecido</c:v>
                </c:pt>
              </c:strCache>
            </c:strRef>
          </c:tx>
          <c:spPr>
            <a:solidFill>
              <a:schemeClr val="accent1"/>
            </a:solidFill>
            <a:ln>
              <a:noFill/>
            </a:ln>
            <a:effectLst/>
          </c:spPr>
          <c:invertIfNegative val="0"/>
          <c:dPt>
            <c:idx val="12"/>
            <c:invertIfNegative val="0"/>
            <c:bubble3D val="0"/>
            <c:spPr>
              <a:solidFill>
                <a:schemeClr val="accent4"/>
              </a:solidFill>
              <a:ln>
                <a:noFill/>
              </a:ln>
              <a:effectLst/>
            </c:spPr>
            <c:extLst>
              <c:ext xmlns:c16="http://schemas.microsoft.com/office/drawing/2014/chart" uri="{C3380CC4-5D6E-409C-BE32-E72D297353CC}">
                <c16:uniqueId val="{00000004-E9F5-4C83-AAC7-F7BA14F6B552}"/>
              </c:ext>
            </c:extLst>
          </c:dPt>
          <c:dLbls>
            <c:spPr>
              <a:noFill/>
              <a:ln>
                <a:noFill/>
              </a:ln>
              <a:effectLst/>
            </c:spPr>
            <c:txPr>
              <a:bodyPr rot="-5400000" spcFirstLastPara="1" vertOverflow="ellipsis"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Cálculo!$C$5:$AP$5</c:f>
              <c:numCache>
                <c:formatCode>General</c:formatCode>
                <c:ptCount val="23"/>
                <c:pt idx="0">
                  <c:v>1991</c:v>
                </c:pt>
                <c:pt idx="1">
                  <c:v>2000</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pt idx="16">
                  <c:v>2024</c:v>
                </c:pt>
                <c:pt idx="17">
                  <c:v>2025</c:v>
                </c:pt>
                <c:pt idx="18">
                  <c:v>2026</c:v>
                </c:pt>
                <c:pt idx="19">
                  <c:v>2027</c:v>
                </c:pt>
                <c:pt idx="20">
                  <c:v>2028</c:v>
                </c:pt>
                <c:pt idx="21">
                  <c:v>2029</c:v>
                </c:pt>
                <c:pt idx="22">
                  <c:v>2030</c:v>
                </c:pt>
              </c:numCache>
            </c:numRef>
          </c:cat>
          <c:val>
            <c:numRef>
              <c:f>Cálculo!$C$13:$AP$13</c:f>
              <c:numCache>
                <c:formatCode>0.0</c:formatCode>
                <c:ptCount val="23"/>
                <c:pt idx="0">
                  <c:v>9.5098426189233773</c:v>
                </c:pt>
                <c:pt idx="1">
                  <c:v>11.999882387297706</c:v>
                </c:pt>
                <c:pt idx="2">
                  <c:v>9.6938649612705312</c:v>
                </c:pt>
                <c:pt idx="3">
                  <c:v>11.849910264868146</c:v>
                </c:pt>
                <c:pt idx="4">
                  <c:v>10.648438115700971</c:v>
                </c:pt>
                <c:pt idx="5">
                  <c:v>10.205037915489424</c:v>
                </c:pt>
                <c:pt idx="6">
                  <c:v>9.0802366118839792</c:v>
                </c:pt>
                <c:pt idx="7">
                  <c:v>9.51795704643893</c:v>
                </c:pt>
                <c:pt idx="8">
                  <c:v>8.5618219277596275</c:v>
                </c:pt>
                <c:pt idx="9">
                  <c:v>8.8795274356974225</c:v>
                </c:pt>
                <c:pt idx="10">
                  <c:v>10.086379706054787</c:v>
                </c:pt>
                <c:pt idx="11">
                  <c:v>9.57055297793449</c:v>
                </c:pt>
                <c:pt idx="12">
                  <c:v>6.5774325273932241</c:v>
                </c:pt>
              </c:numCache>
            </c:numRef>
          </c:val>
          <c:extLst>
            <c:ext xmlns:c16="http://schemas.microsoft.com/office/drawing/2014/chart" uri="{C3380CC4-5D6E-409C-BE32-E72D297353CC}">
              <c16:uniqueId val="{00000000-E9F5-4C83-AAC7-F7BA14F6B552}"/>
            </c:ext>
          </c:extLst>
        </c:ser>
        <c:dLbls>
          <c:showLegendKey val="0"/>
          <c:showVal val="0"/>
          <c:showCatName val="0"/>
          <c:showSerName val="0"/>
          <c:showPercent val="0"/>
          <c:showBubbleSize val="0"/>
        </c:dLbls>
        <c:gapWidth val="219"/>
        <c:overlap val="-27"/>
        <c:axId val="907973312"/>
        <c:axId val="907974144"/>
      </c:barChart>
      <c:lineChart>
        <c:grouping val="standard"/>
        <c:varyColors val="0"/>
        <c:ser>
          <c:idx val="1"/>
          <c:order val="1"/>
          <c:tx>
            <c:strRef>
              <c:f>Cálculo!$B$14</c:f>
              <c:strCache>
                <c:ptCount val="1"/>
                <c:pt idx="0">
                  <c:v>Proyección</c:v>
                </c:pt>
              </c:strCache>
            </c:strRef>
          </c:tx>
          <c:spPr>
            <a:ln w="952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5400000" spcFirstLastPara="1" vertOverflow="ellipsis"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Cálculo!$C$14:$AP$14</c:f>
              <c:numCache>
                <c:formatCode>General</c:formatCode>
                <c:ptCount val="23"/>
                <c:pt idx="13" formatCode="0.0">
                  <c:v>9.6775119961328571</c:v>
                </c:pt>
                <c:pt idx="14" formatCode="0.0">
                  <c:v>10.170128867543303</c:v>
                </c:pt>
                <c:pt idx="15" formatCode="0.0">
                  <c:v>10.586414247721324</c:v>
                </c:pt>
                <c:pt idx="16" formatCode="0.0">
                  <c:v>9.9259096091836572</c:v>
                </c:pt>
                <c:pt idx="17" formatCode="0.0">
                  <c:v>10.275367946658054</c:v>
                </c:pt>
                <c:pt idx="18" formatCode="0.0">
                  <c:v>10.395070875718906</c:v>
                </c:pt>
                <c:pt idx="19" formatCode="0.0">
                  <c:v>10.727876880637222</c:v>
                </c:pt>
                <c:pt idx="20" formatCode="0.0">
                  <c:v>10.586358252839213</c:v>
                </c:pt>
                <c:pt idx="21" formatCode="0.0">
                  <c:v>10.86997787927209</c:v>
                </c:pt>
                <c:pt idx="22" formatCode="0.0">
                  <c:v>10.769275596570791</c:v>
                </c:pt>
              </c:numCache>
            </c:numRef>
          </c:val>
          <c:smooth val="0"/>
          <c:extLst>
            <c:ext xmlns:c16="http://schemas.microsoft.com/office/drawing/2014/chart" uri="{C3380CC4-5D6E-409C-BE32-E72D297353CC}">
              <c16:uniqueId val="{00000001-E9F5-4C83-AAC7-F7BA14F6B552}"/>
            </c:ext>
          </c:extLst>
        </c:ser>
        <c:ser>
          <c:idx val="2"/>
          <c:order val="2"/>
          <c:tx>
            <c:strRef>
              <c:f>Cálculo!$B$15</c:f>
              <c:strCache>
                <c:ptCount val="1"/>
                <c:pt idx="0">
                  <c:v>Situación futura deseada</c:v>
                </c:pt>
              </c:strCache>
            </c:strRef>
          </c:tx>
          <c:spPr>
            <a:ln w="9525" cap="rnd">
              <a:solidFill>
                <a:srgbClr val="FF0000"/>
              </a:solidFill>
              <a:round/>
            </a:ln>
            <a:effectLst/>
          </c:spPr>
          <c:marker>
            <c:symbol val="circle"/>
            <c:size val="5"/>
            <c:spPr>
              <a:solidFill>
                <a:srgbClr val="FF0000"/>
              </a:solidFill>
              <a:ln w="9525">
                <a:solidFill>
                  <a:srgbClr val="FF0000"/>
                </a:solidFill>
              </a:ln>
              <a:effectLst/>
            </c:spPr>
          </c:marker>
          <c:dLbls>
            <c:spPr>
              <a:noFill/>
              <a:ln>
                <a:noFill/>
              </a:ln>
              <a:effectLst/>
            </c:spPr>
            <c:txPr>
              <a:bodyPr rot="-5400000" spcFirstLastPara="1" vertOverflow="ellipsis"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Cálculo!$C$15:$AP$15</c:f>
              <c:numCache>
                <c:formatCode>General</c:formatCode>
                <c:ptCount val="23"/>
                <c:pt idx="13" formatCode="0.0">
                  <c:v>8.9461651601136527</c:v>
                </c:pt>
                <c:pt idx="14" formatCode="0.0">
                  <c:v>8.4487336968711002</c:v>
                </c:pt>
                <c:pt idx="15" formatCode="0.0">
                  <c:v>7.9805316552708225</c:v>
                </c:pt>
                <c:pt idx="16" formatCode="0.0">
                  <c:v>7.5398149587525509</c:v>
                </c:pt>
                <c:pt idx="17" formatCode="0.0">
                  <c:v>7.1249420194329796</c:v>
                </c:pt>
                <c:pt idx="18" formatCode="0.0">
                  <c:v>6.7341679767847999</c:v>
                </c:pt>
                <c:pt idx="19" formatCode="0.0">
                  <c:v>6.3659485160033293</c:v>
                </c:pt>
                <c:pt idx="20" formatCode="0.0">
                  <c:v>6.0190620715259771</c:v>
                </c:pt>
                <c:pt idx="21" formatCode="0.0">
                  <c:v>5.6923337196703505</c:v>
                </c:pt>
                <c:pt idx="22" formatCode="0.0">
                  <c:v>5.3846399567719896</c:v>
                </c:pt>
              </c:numCache>
            </c:numRef>
          </c:val>
          <c:smooth val="0"/>
          <c:extLst>
            <c:ext xmlns:c16="http://schemas.microsoft.com/office/drawing/2014/chart" uri="{C3380CC4-5D6E-409C-BE32-E72D297353CC}">
              <c16:uniqueId val="{00000002-E9F5-4C83-AAC7-F7BA14F6B552}"/>
            </c:ext>
          </c:extLst>
        </c:ser>
        <c:dLbls>
          <c:showLegendKey val="0"/>
          <c:showVal val="0"/>
          <c:showCatName val="0"/>
          <c:showSerName val="0"/>
          <c:showPercent val="0"/>
          <c:showBubbleSize val="0"/>
        </c:dLbls>
        <c:marker val="1"/>
        <c:smooth val="0"/>
        <c:axId val="907973312"/>
        <c:axId val="907974144"/>
      </c:lineChart>
      <c:catAx>
        <c:axId val="90797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crossAx val="907974144"/>
        <c:crosses val="autoZero"/>
        <c:auto val="1"/>
        <c:lblAlgn val="ctr"/>
        <c:lblOffset val="100"/>
        <c:noMultiLvlLbl val="0"/>
      </c:catAx>
      <c:valAx>
        <c:axId val="907974144"/>
        <c:scaling>
          <c:orientation val="minMax"/>
        </c:scaling>
        <c:delete val="1"/>
        <c:axPos val="l"/>
        <c:numFmt formatCode="0.0" sourceLinked="1"/>
        <c:majorTickMark val="none"/>
        <c:minorTickMark val="none"/>
        <c:tickLblPos val="nextTo"/>
        <c:crossAx val="90797331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cs typeface="Arial" panose="020B0604020202020204" pitchFamily="34" charset="0"/>
        </a:defRPr>
      </a:pPr>
      <a:endParaRPr lang="es-P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Cálculo!$B$16</c:f>
              <c:strCache>
                <c:ptCount val="1"/>
                <c:pt idx="0">
                  <c:v>Tasa Lesionado</c:v>
                </c:pt>
              </c:strCache>
            </c:strRef>
          </c:tx>
          <c:spPr>
            <a:solidFill>
              <a:schemeClr val="accent1"/>
            </a:solidFill>
            <a:ln>
              <a:noFill/>
            </a:ln>
            <a:effectLst/>
          </c:spPr>
          <c:invertIfNegative val="0"/>
          <c:dPt>
            <c:idx val="12"/>
            <c:invertIfNegative val="0"/>
            <c:bubble3D val="0"/>
            <c:spPr>
              <a:solidFill>
                <a:schemeClr val="accent4"/>
              </a:solidFill>
              <a:ln>
                <a:noFill/>
              </a:ln>
              <a:effectLst/>
            </c:spPr>
            <c:extLst>
              <c:ext xmlns:c16="http://schemas.microsoft.com/office/drawing/2014/chart" uri="{C3380CC4-5D6E-409C-BE32-E72D297353CC}">
                <c16:uniqueId val="{00000004-5EA7-4EB5-BB18-BD3BE2F61719}"/>
              </c:ext>
            </c:extLst>
          </c:dPt>
          <c:dLbls>
            <c:spPr>
              <a:noFill/>
              <a:ln>
                <a:noFill/>
              </a:ln>
              <a:effectLst/>
            </c:spPr>
            <c:txPr>
              <a:bodyPr rot="-5400000" spcFirstLastPara="1" vertOverflow="ellipsis"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Cálculo!$C$5:$AP$5</c:f>
              <c:numCache>
                <c:formatCode>General</c:formatCode>
                <c:ptCount val="23"/>
                <c:pt idx="0">
                  <c:v>1991</c:v>
                </c:pt>
                <c:pt idx="1">
                  <c:v>2000</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pt idx="16">
                  <c:v>2024</c:v>
                </c:pt>
                <c:pt idx="17">
                  <c:v>2025</c:v>
                </c:pt>
                <c:pt idx="18">
                  <c:v>2026</c:v>
                </c:pt>
                <c:pt idx="19">
                  <c:v>2027</c:v>
                </c:pt>
                <c:pt idx="20">
                  <c:v>2028</c:v>
                </c:pt>
                <c:pt idx="21">
                  <c:v>2029</c:v>
                </c:pt>
                <c:pt idx="22">
                  <c:v>2030</c:v>
                </c:pt>
              </c:numCache>
            </c:numRef>
          </c:cat>
          <c:val>
            <c:numRef>
              <c:f>Cálculo!$C$16:$AP$16</c:f>
              <c:numCache>
                <c:formatCode>0.0</c:formatCode>
                <c:ptCount val="23"/>
                <c:pt idx="0">
                  <c:v>96.948572434884738</c:v>
                </c:pt>
                <c:pt idx="1">
                  <c:v>115.24582363297941</c:v>
                </c:pt>
                <c:pt idx="2">
                  <c:v>168.74656527119251</c:v>
                </c:pt>
                <c:pt idx="3">
                  <c:v>165.41884080023104</c:v>
                </c:pt>
                <c:pt idx="4">
                  <c:v>180.79448497845178</c:v>
                </c:pt>
                <c:pt idx="5">
                  <c:v>195.08685504488511</c:v>
                </c:pt>
                <c:pt idx="6">
                  <c:v>188.70536043882402</c:v>
                </c:pt>
                <c:pt idx="7">
                  <c:v>181.36764086568402</c:v>
                </c:pt>
                <c:pt idx="8">
                  <c:v>170.77913055905108</c:v>
                </c:pt>
                <c:pt idx="9">
                  <c:v>172.72031958255036</c:v>
                </c:pt>
                <c:pt idx="10">
                  <c:v>191.25566845833603</c:v>
                </c:pt>
                <c:pt idx="11">
                  <c:v>196.80565099609146</c:v>
                </c:pt>
                <c:pt idx="12">
                  <c:v>117.12948049128637</c:v>
                </c:pt>
              </c:numCache>
            </c:numRef>
          </c:val>
          <c:extLst>
            <c:ext xmlns:c16="http://schemas.microsoft.com/office/drawing/2014/chart" uri="{C3380CC4-5D6E-409C-BE32-E72D297353CC}">
              <c16:uniqueId val="{00000000-5EA7-4EB5-BB18-BD3BE2F61719}"/>
            </c:ext>
          </c:extLst>
        </c:ser>
        <c:dLbls>
          <c:showLegendKey val="0"/>
          <c:showVal val="0"/>
          <c:showCatName val="0"/>
          <c:showSerName val="0"/>
          <c:showPercent val="0"/>
          <c:showBubbleSize val="0"/>
        </c:dLbls>
        <c:gapWidth val="219"/>
        <c:overlap val="-27"/>
        <c:axId val="907973312"/>
        <c:axId val="907974144"/>
      </c:barChart>
      <c:lineChart>
        <c:grouping val="standard"/>
        <c:varyColors val="0"/>
        <c:ser>
          <c:idx val="1"/>
          <c:order val="1"/>
          <c:tx>
            <c:strRef>
              <c:f>Cálculo!$B$17</c:f>
              <c:strCache>
                <c:ptCount val="1"/>
                <c:pt idx="0">
                  <c:v>Proyección</c:v>
                </c:pt>
              </c:strCache>
            </c:strRef>
          </c:tx>
          <c:spPr>
            <a:ln w="952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5400000" spcFirstLastPara="1" vertOverflow="ellipsis"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Cálculo!$C$5:$AP$5</c:f>
              <c:numCache>
                <c:formatCode>General</c:formatCode>
                <c:ptCount val="23"/>
                <c:pt idx="0">
                  <c:v>1991</c:v>
                </c:pt>
                <c:pt idx="1">
                  <c:v>2000</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pt idx="16">
                  <c:v>2024</c:v>
                </c:pt>
                <c:pt idx="17">
                  <c:v>2025</c:v>
                </c:pt>
                <c:pt idx="18">
                  <c:v>2026</c:v>
                </c:pt>
                <c:pt idx="19">
                  <c:v>2027</c:v>
                </c:pt>
                <c:pt idx="20">
                  <c:v>2028</c:v>
                </c:pt>
                <c:pt idx="21">
                  <c:v>2029</c:v>
                </c:pt>
                <c:pt idx="22">
                  <c:v>2030</c:v>
                </c:pt>
              </c:numCache>
            </c:numRef>
          </c:cat>
          <c:val>
            <c:numRef>
              <c:f>Cálculo!$C$17:$AP$17</c:f>
              <c:numCache>
                <c:formatCode>General</c:formatCode>
                <c:ptCount val="23"/>
                <c:pt idx="13" formatCode="0.0">
                  <c:v>199.24573326701463</c:v>
                </c:pt>
                <c:pt idx="14" formatCode="0.0">
                  <c:v>205.21312320683882</c:v>
                </c:pt>
                <c:pt idx="15" formatCode="0.0">
                  <c:v>204.31453944407087</c:v>
                </c:pt>
                <c:pt idx="16" formatCode="0.0">
                  <c:v>203.68494335985676</c:v>
                </c:pt>
                <c:pt idx="17" formatCode="0.0">
                  <c:v>209.52916584440962</c:v>
                </c:pt>
                <c:pt idx="18" formatCode="0.0">
                  <c:v>215.64083437308045</c:v>
                </c:pt>
                <c:pt idx="19" formatCode="0.0">
                  <c:v>222.74978642044957</c:v>
                </c:pt>
                <c:pt idx="20" formatCode="0.0">
                  <c:v>225.84985961820763</c:v>
                </c:pt>
                <c:pt idx="21" formatCode="0.0">
                  <c:v>223.63624600441966</c:v>
                </c:pt>
                <c:pt idx="22" formatCode="0.0">
                  <c:v>225.52523339326726</c:v>
                </c:pt>
              </c:numCache>
            </c:numRef>
          </c:val>
          <c:smooth val="0"/>
          <c:extLst>
            <c:ext xmlns:c16="http://schemas.microsoft.com/office/drawing/2014/chart" uri="{C3380CC4-5D6E-409C-BE32-E72D297353CC}">
              <c16:uniqueId val="{00000001-5EA7-4EB5-BB18-BD3BE2F61719}"/>
            </c:ext>
          </c:extLst>
        </c:ser>
        <c:ser>
          <c:idx val="2"/>
          <c:order val="2"/>
          <c:tx>
            <c:strRef>
              <c:f>Cálculo!$B$18</c:f>
              <c:strCache>
                <c:ptCount val="1"/>
                <c:pt idx="0">
                  <c:v>Situación futura deseada</c:v>
                </c:pt>
              </c:strCache>
            </c:strRef>
          </c:tx>
          <c:spPr>
            <a:ln w="9525" cap="rnd">
              <a:solidFill>
                <a:srgbClr val="FF0000"/>
              </a:solidFill>
              <a:round/>
            </a:ln>
            <a:effectLst/>
          </c:spPr>
          <c:marker>
            <c:symbol val="circle"/>
            <c:size val="5"/>
            <c:spPr>
              <a:solidFill>
                <a:srgbClr val="FF0000"/>
              </a:solidFill>
              <a:ln w="9525">
                <a:solidFill>
                  <a:srgbClr val="FF0000"/>
                </a:solidFill>
              </a:ln>
              <a:effectLst/>
            </c:spPr>
          </c:marker>
          <c:dLbls>
            <c:spPr>
              <a:noFill/>
              <a:ln>
                <a:noFill/>
              </a:ln>
              <a:effectLst/>
            </c:spPr>
            <c:txPr>
              <a:bodyPr rot="-5400000" spcFirstLastPara="1" vertOverflow="ellipsis"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PE"/>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Cálculo!$C$5:$AP$5</c:f>
              <c:numCache>
                <c:formatCode>General</c:formatCode>
                <c:ptCount val="23"/>
                <c:pt idx="0">
                  <c:v>1991</c:v>
                </c:pt>
                <c:pt idx="1">
                  <c:v>2000</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pt idx="16">
                  <c:v>2024</c:v>
                </c:pt>
                <c:pt idx="17">
                  <c:v>2025</c:v>
                </c:pt>
                <c:pt idx="18">
                  <c:v>2026</c:v>
                </c:pt>
                <c:pt idx="19">
                  <c:v>2027</c:v>
                </c:pt>
                <c:pt idx="20">
                  <c:v>2028</c:v>
                </c:pt>
                <c:pt idx="21">
                  <c:v>2029</c:v>
                </c:pt>
                <c:pt idx="22">
                  <c:v>2030</c:v>
                </c:pt>
              </c:numCache>
            </c:numRef>
          </c:cat>
          <c:val>
            <c:numRef>
              <c:f>Cálculo!$C$18:$AP$18</c:f>
              <c:numCache>
                <c:formatCode>General</c:formatCode>
                <c:ptCount val="23"/>
                <c:pt idx="13" formatCode="0.0">
                  <c:v>189.72611476772943</c:v>
                </c:pt>
                <c:pt idx="14" formatCode="0.0">
                  <c:v>178.92570718612157</c:v>
                </c:pt>
                <c:pt idx="15" formatCode="0.0">
                  <c:v>168.77334770877198</c:v>
                </c:pt>
                <c:pt idx="16" formatCode="0.0">
                  <c:v>159.22954250869361</c:v>
                </c:pt>
                <c:pt idx="17" formatCode="0.0">
                  <c:v>150.25717301193339</c:v>
                </c:pt>
                <c:pt idx="18" formatCode="0.0">
                  <c:v>141.81714681330325</c:v>
                </c:pt>
                <c:pt idx="19" formatCode="0.0">
                  <c:v>133.87480146823037</c:v>
                </c:pt>
                <c:pt idx="20" formatCode="0.0">
                  <c:v>126.40244051989544</c:v>
                </c:pt>
                <c:pt idx="21" formatCode="0.0">
                  <c:v>119.37349512583994</c:v>
                </c:pt>
                <c:pt idx="22" formatCode="0.0">
                  <c:v>112.76261674832719</c:v>
                </c:pt>
              </c:numCache>
            </c:numRef>
          </c:val>
          <c:smooth val="0"/>
          <c:extLst>
            <c:ext xmlns:c16="http://schemas.microsoft.com/office/drawing/2014/chart" uri="{C3380CC4-5D6E-409C-BE32-E72D297353CC}">
              <c16:uniqueId val="{00000002-5EA7-4EB5-BB18-BD3BE2F61719}"/>
            </c:ext>
          </c:extLst>
        </c:ser>
        <c:dLbls>
          <c:showLegendKey val="0"/>
          <c:showVal val="0"/>
          <c:showCatName val="0"/>
          <c:showSerName val="0"/>
          <c:showPercent val="0"/>
          <c:showBubbleSize val="0"/>
        </c:dLbls>
        <c:marker val="1"/>
        <c:smooth val="0"/>
        <c:axId val="907973312"/>
        <c:axId val="907974144"/>
      </c:lineChart>
      <c:catAx>
        <c:axId val="90797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crossAx val="907974144"/>
        <c:crosses val="autoZero"/>
        <c:auto val="1"/>
        <c:lblAlgn val="ctr"/>
        <c:lblOffset val="100"/>
        <c:noMultiLvlLbl val="0"/>
      </c:catAx>
      <c:valAx>
        <c:axId val="907974144"/>
        <c:scaling>
          <c:orientation val="minMax"/>
        </c:scaling>
        <c:delete val="1"/>
        <c:axPos val="l"/>
        <c:numFmt formatCode="0.0" sourceLinked="1"/>
        <c:majorTickMark val="none"/>
        <c:minorTickMark val="none"/>
        <c:tickLblPos val="nextTo"/>
        <c:crossAx val="90797331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P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cs typeface="Arial" panose="020B0604020202020204" pitchFamily="34" charset="0"/>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Cab09</b:Tag>
    <b:SourceType>JournalArticle</b:SourceType>
    <b:Guid>{78FB7482-8A7E-4772-8B46-D0785AA70D42}</b:Guid>
    <b:Title>Seguridad vial, un desafío de salud pública en la Colombia del siglo XXI</b:Title>
    <b:Year>2009</b:Year>
    <b:JournalName>Revista Facultad Nacional de Salud Pública</b:JournalName>
    <b:Pages>218-225</b:Pages>
    <b:Author>
      <b:Author>
        <b:NameList>
          <b:Person>
            <b:Last>Cabrera</b:Last>
            <b:First>Gustavo</b:First>
          </b:Person>
          <b:Person>
            <b:Last>Velásquez</b:Last>
            <b:First>Natalia</b:First>
          </b:Person>
          <b:Person>
            <b:Last>Valladares</b:Last>
            <b:First>Mónica</b:First>
          </b:Person>
        </b:NameList>
      </b:Author>
    </b:Author>
    <b:Volume>27</b:Volume>
    <b:Issue>2</b:Issue>
    <b:URL>https://www.redalyc.org/pdf/120/12011791013.pdf</b:URL>
    <b:RefOrder>5</b:RefOrder>
  </b:Source>
  <b:Source>
    <b:Tag>Pic11</b:Tag>
    <b:SourceType>JournalArticle</b:SourceType>
    <b:Guid>{0DBF252C-5F8A-4451-A324-31F6635DDA2C}</b:Guid>
    <b:Title>Seguridad vial y peatonal: Una aproximación teórica desde la Política Pública</b:Title>
    <b:JournalName>Revista Hacia la Promoción de la Salud</b:JournalName>
    <b:Year>2011</b:Year>
    <b:Pages>190-204</b:Pages>
    <b:Author>
      <b:Author>
        <b:NameList>
          <b:Person>
            <b:Last>Pico Merchan</b:Last>
            <b:Middle>Eugenia</b:Middle>
            <b:First>María</b:First>
          </b:Person>
          <b:Person>
            <b:Last>González Pérez</b:Last>
            <b:Middle>Elena</b:Middle>
            <b:First>Rosa</b:First>
          </b:Person>
          <b:Person>
            <b:Last>Noreña Aristizábal</b:Last>
            <b:Middle>Patricia</b:Middle>
            <b:First>Olga</b:First>
          </b:Person>
        </b:NameList>
      </b:Author>
    </b:Author>
    <b:Volume>16</b:Volume>
    <b:Issue>2</b:Issue>
    <b:URL>https://www.redalyc.org/pdf/3091/309126696014.pdf</b:URL>
    <b:RefOrder>6</b:RefOrder>
  </b:Source>
  <b:Source>
    <b:Tag>Las</b:Tag>
    <b:SourceType>Report</b:SourceType>
    <b:Guid>{DA8C9B17-1137-4BE5-A9E7-CAAB5E027DF9}</b:Guid>
    <b:Title>La seguridad vial en la región de América Latina y el Caribe. Situación actual y desafíos</b:Title>
    <b:Year>2005</b:Year>
    <b:Author>
      <b:Author>
        <b:NameList>
          <b:Person>
            <b:Last>Planzer</b:Last>
            <b:First>Rosemarie</b:First>
          </b:Person>
        </b:NameList>
      </b:Author>
    </b:Author>
    <b:Publisher>Naciones Unidas - CEPAL</b:Publisher>
    <b:City>Santiago de Chile</b:City>
    <b:URL>https://repositorio.cepal.org/bitstream/handle/11362/6296/S05804_es.pdf?sequence=1&amp;isAllowed=y</b:URL>
    <b:RefOrder>7</b:RefOrder>
  </b:Source>
  <b:Source>
    <b:Tag>Org16</b:Tag>
    <b:SourceType>Report</b:SourceType>
    <b:Guid>{123E6B32-A818-4613-89FA-D5DEEF6CCB7F}</b:Guid>
    <b:Author>
      <b:Author>
        <b:Corporate>OPS</b:Corporate>
      </b:Author>
    </b:Author>
    <b:Title>Seguridad vial en la Región de las Américas</b:Title>
    <b:Year>2016</b:Year>
    <b:Publisher>Organización Panamericana de la Salud</b:Publisher>
    <b:City>Washington, D.C.</b:City>
    <b:RefOrder>8</b:RefOrder>
  </b:Source>
  <b:Source>
    <b:Tag>OMS04</b:Tag>
    <b:SourceType>Report</b:SourceType>
    <b:Guid>{CF686145-1F12-45B0-8C9A-66CC4B5FF60E}</b:Guid>
    <b:Title>Informe mundial sobre prevención de los traumatismos causados por el tránsito: resumen</b:Title>
    <b:Year>2004</b:Year>
    <b:City>Ginebra</b:City>
    <b:Publisher>Organización Mundial de la Salud</b:Publisher>
    <b:Author>
      <b:Author>
        <b:Corporate>OMS</b:Corporate>
      </b:Author>
    </b:Author>
    <b:RefOrder>9</b:RefOrder>
  </b:Source>
  <b:Source>
    <b:Tag>INE19</b:Tag>
    <b:SourceType>Report</b:SourceType>
    <b:Guid>{17747397-B22C-44E9-89C8-7531A60EE338}</b:Guid>
    <b:Title>Producción y empleo informal en el Perú. Cuenta satélite de la economía informal 2007 - 2018</b:Title>
    <b:Year>2019</b:Year>
    <b:City>Lima</b:City>
    <b:Author>
      <b:Author>
        <b:Corporate>INEI</b:Corporate>
      </b:Author>
    </b:Author>
    <b:URL>https://www.inei.gob.pe/media/MenuRecursivo/publicaciones_digitales/Est/Lib1701/libro.pdf</b:URL>
    <b:RefOrder>10</b:RefOrder>
  </b:Source>
  <b:Source>
    <b:Tag>Hoy05</b:Tag>
    <b:SourceType>JournalArticle</b:SourceType>
    <b:Guid>{D1EC5FC1-472C-4951-835C-8683B415625B}</b:Guid>
    <b:Title>Diseño de instrumentos económicos para la internalización de externalidades de accidentes de tránsito</b:Title>
    <b:JournalName>Cuadernos de economía</b:JournalName>
    <b:Year>2005</b:Year>
    <b:Pages>283-305</b:Pages>
    <b:Author>
      <b:Author>
        <b:NameList>
          <b:Person>
            <b:Last>Hoyos Ramos</b:Last>
            <b:First>D</b:First>
          </b:Person>
        </b:NameList>
      </b:Author>
    </b:Author>
    <b:RefOrder>11</b:RefOrder>
  </b:Source>
  <b:Source>
    <b:Tag>Def12</b:Tag>
    <b:SourceType>Report</b:SourceType>
    <b:Guid>{63873318-D47A-48ED-9036-0F03B11CC250}</b:Guid>
    <b:Title>Balance del seguro obligatorio de accidentes de tránsito: Propuesta para una atención adecuada de las víctimas</b:Title>
    <b:Year>2012</b:Year>
    <b:Author>
      <b:Author>
        <b:Corporate>Defensoría del Pueblo</b:Corporate>
      </b:Author>
    </b:Author>
    <b:URL>https://www.defensoria.gob.pe/modules/Downloads/informes/defensoriales/informe-159.pdf </b:URL>
    <b:RefOrder>12</b:RefOrder>
  </b:Source>
  <b:Source>
    <b:Tag>Mor10</b:Tag>
    <b:SourceType>Report</b:SourceType>
    <b:Guid>{7C2CA669-0A69-4CB7-8619-052A89E5F5CC}</b:Guid>
    <b:Title>Aspectos psicosociales y accidentes en el transporte terrestre</b:Title>
    <b:Year>2010</b:Year>
    <b:Author>
      <b:Author>
        <b:NameList>
          <b:Person>
            <b:Last>Morales - Soto</b:Last>
            <b:First>N</b:First>
          </b:Person>
          <b:Person>
            <b:Last>Alfaro - Basso</b:Last>
            <b:First>D.</b:First>
          </b:Person>
          <b:Person>
            <b:Last>Gálvez - Rivero</b:Last>
            <b:First>W.</b:First>
          </b:Person>
        </b:NameList>
      </b:Author>
    </b:Author>
    <b:URL>https://www.scielosp.org/article/rpmesp/2010.v27n2/267-272/es/ </b:URL>
    <b:RefOrder>13</b:RefOrder>
  </b:Source>
  <b:Source>
    <b:Tag>DeO07</b:Tag>
    <b:SourceType>JournalArticle</b:SourceType>
    <b:Guid>{501939BB-3CD8-4372-B638-17C52FD76E7C}</b:Guid>
    <b:Title>Indicadores psicoccociais relacionados a accidentes de transito envolvendo motoristas de onibus</b:Title>
    <b:Year>2007</b:Year>
    <b:JournalName>Psicol Estud</b:JournalName>
    <b:Pages>12(1): 171-178</b:Pages>
    <b:Author>
      <b:Author>
        <b:NameList>
          <b:Person>
            <b:Last>De Olivera</b:Last>
            <b:First>A</b:First>
          </b:Person>
          <b:Person>
            <b:Last>Pinheiro</b:Last>
            <b:First>J</b:First>
          </b:Person>
        </b:NameList>
      </b:Author>
    </b:Author>
    <b:RefOrder>14</b:RefOrder>
  </b:Source>
  <b:Source>
    <b:Tag>Pon06</b:Tag>
    <b:SourceType>JournalArticle</b:SourceType>
    <b:Guid>{2C03F4B6-6AF8-48BD-AD02-CA17695C1C76}</b:Guid>
    <b:Title>Estudio psicológico sobre los patrones de conducta en contextos de tráfico, en grupos de automovilistas particulares y profesionales de Lima Metropolitana</b:Title>
    <b:JournalName>Revista de Investigacion Psicologica</b:JournalName>
    <b:Year>2006</b:Year>
    <b:Pages>9(2): 33-64</b:Pages>
    <b:Author>
      <b:Author>
        <b:NameList>
          <b:Person>
            <b:Last>Ponce</b:Last>
            <b:First>C</b:First>
          </b:Person>
          <b:Person>
            <b:Last>Bulnes</b:Last>
            <b:First>M</b:First>
          </b:Person>
          <b:Person>
            <b:Last>Aliaga</b:Last>
            <b:First>J</b:First>
          </b:Person>
          <b:Person>
            <b:Last>Delgado</b:Last>
            <b:First>E</b:First>
          </b:Person>
          <b:Person>
            <b:Last>Solis </b:Last>
            <b:First>R</b:First>
          </b:Person>
        </b:NameList>
      </b:Author>
    </b:Author>
    <b:RefOrder>15</b:RefOrder>
  </b:Source>
  <b:Source>
    <b:Tag>CEP12</b:Tag>
    <b:SourceType>JournalArticle</b:SourceType>
    <b:Guid>{1958CD56-B12C-41B1-A52B-843909525F72}</b:Guid>
    <b:Title>Seguridad vial y salud pública: Costos de atención y rehabilitación de heridos en Chile, Colombia y Perú</b:Title>
    <b:JournalName>Boletín Facilitación del Transporte y el Comercio en América Latina y el Caribe</b:JournalName>
    <b:Year>2012</b:Year>
    <b:Author>
      <b:Author>
        <b:Corporate>CEPAL</b:Corporate>
      </b:Author>
    </b:Author>
    <b:Issue>7</b:Issue>
    <b:RefOrder>16</b:RefOrder>
  </b:Source>
  <b:Source>
    <b:Tag>Wor18</b:Tag>
    <b:SourceType>Report</b:SourceType>
    <b:Guid>{99414AFA-2789-4C8F-9A21-296AB324DB8B}</b:Guid>
    <b:Author>
      <b:Author>
        <b:Corporate>WRI - Ross Center</b:Corporate>
      </b:Author>
    </b:Author>
    <b:Title>Sostenibilidad y seguridad. Visión y marco para lograr cero muertes en las vías</b:Title>
    <b:Year>2018</b:Year>
    <b:RefOrder>17</b:RefOrder>
  </b:Source>
  <b:Source>
    <b:Tag>OPS19</b:Tag>
    <b:SourceType>Report</b:SourceType>
    <b:Guid>{9E645D8C-8F13-48FC-828D-A147254C25B7}</b:Guid>
    <b:Title>Estado de la seguridad vial en la Región de las Américas</b:Title>
    <b:Year>2019</b:Year>
    <b:Author>
      <b:Author>
        <b:Corporate>OPS</b:Corporate>
      </b:Author>
    </b:Author>
    <b:Publisher>OPS</b:Publisher>
    <b:City>Washington D.C.</b:City>
    <b:RefOrder>18</b:RefOrder>
  </b:Source>
  <b:Source>
    <b:Tag>PCM13</b:Tag>
    <b:SourceType>Report</b:SourceType>
    <b:Guid>{74FBF90F-2DED-4316-BB5F-4094973B1761}</b:Guid>
    <b:Title>Politica de Modernización de la Gestión Pública al 2021</b:Title>
    <b:Year>2013</b:Year>
    <b:Author>
      <b:Author>
        <b:Corporate>PCM</b:Corporate>
      </b:Author>
    </b:Author>
    <b:RefOrder>19</b:RefOrder>
  </b:Source>
  <b:Source>
    <b:Tag>Nov09</b:Tag>
    <b:SourceType>JournalArticle</b:SourceType>
    <b:Guid>{EAFDE7AF-4890-4F7D-B27E-587E1D9D601E}</b:Guid>
    <b:Title>Efectividad de las intervenciones de seguridad vial basadas en la evidencia: una revisión de la literatura</b:Title>
    <b:Year>2009</b:Year>
    <b:Author>
      <b:Author>
        <b:NameList>
          <b:Person>
            <b:Last>Novoa</b:Last>
            <b:First>Ana</b:First>
          </b:Person>
          <b:Person>
            <b:Last>Pérez</b:Last>
            <b:First>Katherine</b:First>
          </b:Person>
          <b:Person>
            <b:Last>Borrel</b:Last>
            <b:First>Carme</b:First>
          </b:Person>
        </b:NameList>
      </b:Author>
    </b:Author>
    <b:JournalName>Gaceta Sanitaria</b:JournalName>
    <b:Pages>553.e1-553.e14</b:Pages>
    <b:Volume>23</b:Volume>
    <b:Issue>6</b:Issue>
    <b:URL>https://reader.elsevier.com/reader/sd/pii/S0213911109002167?token=131A995126D2FF5226FC379CD3662109BE27E6ACDC5684C0F1699C05A44501F6F5B13BF42FC5E89645E8B31D3EC14883</b:URL>
    <b:RefOrder>20</b:RefOrder>
  </b:Source>
  <b:Source>
    <b:Tag>Pér14</b:Tag>
    <b:SourceType>JournalArticle</b:SourceType>
    <b:Guid>{DB84821B-5B44-4637-9A2C-DFC6268B5CDB}</b:Guid>
    <b:Title>El estado de las lesiones causadas por el tránsito en México: evidencias para fortalecer la estrategia mexicana de seguridad vial</b:Title>
    <b:JournalName>Saúde Pública</b:JournalName>
    <b:Year>2014</b:Year>
    <b:Author>
      <b:Author>
        <b:NameList>
          <b:Person>
            <b:Last>Pérez-Núñez</b:Last>
            <b:First>Ricardo</b:First>
          </b:Person>
          <b:Person>
            <b:Last>Híjar</b:Last>
            <b:First>Martha</b:First>
          </b:Person>
          <b:Person>
            <b:Last>Celis</b:Last>
            <b:First>Alfredo</b:First>
          </b:Person>
          <b:Person>
            <b:Last>Hidalgo-Solórzano</b:Last>
            <b:First>Elisa</b:First>
          </b:Person>
        </b:NameList>
      </b:Author>
    </b:Author>
    <b:URL>https://www.scielosp.org/article/csp/2014.v30n5/911-925/es/</b:URL>
    <b:RefOrder>21</b:RefOrder>
  </b:Source>
  <b:Source>
    <b:Tag>Wor13</b:Tag>
    <b:SourceType>Report</b:SourceType>
    <b:Guid>{797B90EF-7BC7-4A49-95B9-DF6392677764}</b:Guid>
    <b:Title>Análisis de la Capacidad de Gestión de la Seguridad Vial</b:Title>
    <b:Year>2013</b:Year>
    <b:Author>
      <b:Author>
        <b:Corporate>World Bank</b:Corporate>
      </b:Author>
    </b:Author>
    <b:City>Bogotá</b:City>
    <b:URL>http://documents1.worldbank.org/curated/en/495231468146985543/pdf/820040WP0P11780Box0379855B00PUBLIC0.pdf</b:URL>
    <b:RefOrder>22</b:RefOrder>
  </b:Source>
  <b:Source>
    <b:Tag>Var18</b:Tag>
    <b:SourceType>JournalArticle</b:SourceType>
    <b:Guid>{E9F5C05D-5C8F-4D44-B984-67BB83039E65}</b:Guid>
    <b:Title>Reflexiones sobre los seguros obligatorios en Colombia</b:Title>
    <b:Year>2018</b:Year>
    <b:Author>
      <b:Author>
        <b:NameList>
          <b:Person>
            <b:Last>Varela</b:Last>
            <b:First>Carlos</b:First>
          </b:Person>
        </b:NameList>
      </b:Author>
    </b:Author>
    <b:Pages>28-35</b:Pages>
    <b:URL>https://revista.fasecolda.com/index.php/revfasecolda/article/view/293</b:URL>
    <b:JournalName>Revista Fasecolda</b:JournalName>
    <b:RefOrder>23</b:RefOrder>
  </b:Source>
  <b:Source>
    <b:Tag>Pon18</b:Tag>
    <b:SourceType>JournalArticle</b:SourceType>
    <b:Guid>{09C7B69E-A7EB-4CC2-B9F5-9AC6B5C5B442}</b:Guid>
    <b:Title>Seguros y seguridad vial, desde la prevención hasta la atención integral de víctimas de siniestros viales</b:Title>
    <b:JournalName>Revista técnica de la Asociación Española de la Carretera</b:JournalName>
    <b:Year>2018</b:Year>
    <b:Pages>8-13</b:Pages>
    <b:Author>
      <b:Author>
        <b:NameList>
          <b:Person>
            <b:Last>Ponce de León</b:Last>
            <b:First>Marisela</b:First>
          </b:Person>
          <b:Person>
            <b:Last>Cruz</b:Last>
            <b:First>Paula</b:First>
          </b:Person>
          <b:Person>
            <b:Last>Gaviria Fajardo</b:Last>
            <b:First>Ricardo</b:First>
          </b:Person>
        </b:NameList>
      </b:Author>
    </b:Author>
    <b:URL>https://www.aecarretera.com/doc/CARRETERAS%20220%20WEB.PDF</b:URL>
    <b:RefOrder>24</b:RefOrder>
  </b:Source>
  <b:Source>
    <b:Tag>Bar05</b:Tag>
    <b:SourceType>JournalArticle</b:SourceType>
    <b:Guid>{4A4C6726-5C62-41BD-A4E1-06F074DAC7BE}</b:Guid>
    <b:Title>Magnitud de la economía informal en el Perú y el mundo</b:Title>
    <b:JournalName>Gestión en el Tercer Milenio, Rev. de Investigación de la FCA, UNMSM</b:JournalName>
    <b:Year>2005</b:Year>
    <b:Pages>sn</b:Pages>
    <b:Month>Noviembre</b:Month>
    <b:Volume>7</b:Volume>
    <b:Issue>14</b:Issue>
    <b:URL>https://revistasinvestigacion.unmsm.edu.pe/index.php/administrativas/article/view/9791/8578</b:URL>
    <b:Author>
      <b:Author>
        <b:NameList>
          <b:Person>
            <b:Last>Barragán </b:Last>
            <b:First>Paulino</b:First>
          </b:Person>
        </b:NameList>
      </b:Author>
    </b:Author>
    <b:RefOrder>25</b:RefOrder>
  </b:Source>
  <b:Source>
    <b:Tag>Red11</b:Tag>
    <b:SourceType>Misc</b:SourceType>
    <b:Guid>{30EF54D4-A11F-43DD-A548-B929FE3084B1}</b:Guid>
    <b:Title>Enfoque basado en Derechos Humanos: Evaluación e indicadores</b:Title>
    <b:Year>2011</b:Year>
    <b:Author>
      <b:Author>
        <b:Corporate>Red EnDerechos</b:Corporate>
      </b:Author>
    </b:Author>
    <b:Month>Septiembre</b:Month>
    <b:URL>https://www.aecid.es/Centro-Documentacion/Documentos/Evaluaci%C3%B3n/EvaluacionEBDH%20+%20NIPO+%20logo.pdf</b:URL>
    <b:RefOrder>26</b:RefOrder>
  </b:Source>
  <b:Source>
    <b:Tag>CEP16</b:Tag>
    <b:SourceType>Report</b:SourceType>
    <b:Guid>{EB0CF55B-4742-4568-9D82-7C6800175841}</b:Guid>
    <b:Title>Panorama Social de América Latina</b:Title>
    <b:Year>2016</b:Year>
    <b:City>Santiago</b:City>
    <b:Author>
      <b:Author>
        <b:Corporate>CEPAL</b:Corporate>
      </b:Author>
    </b:Author>
    <b:RefOrder>27</b:RefOrder>
  </b:Source>
  <b:Source>
    <b:Tag>MIM14</b:Tag>
    <b:SourceType>Report</b:SourceType>
    <b:Guid>{B1C1F47A-648B-4967-AA13-F4DE94A0B1E3}</b:Guid>
    <b:Author>
      <b:Author>
        <b:Corporate>MIMP</b:Corporate>
      </b:Author>
    </b:Author>
    <b:Title>Conceptos fundamentales para la transversalizacion del enfoque de género</b:Title>
    <b:Year>2014</b:Year>
    <b:City>Lima</b:City>
    <b:URL>https://www.mimp.gob.pe/files/direcciones/dcteg/Folleto-Conceptos-Fundamentos-en%20TEG_MIMP-DGTEG-DASI.pdf</b:URL>
    <b:RefOrder>28</b:RefOrder>
  </b:Source>
  <b:Source>
    <b:Tag>Alo16</b:Tag>
    <b:SourceType>Report</b:SourceType>
    <b:Guid>{30BAB7AA-C235-4521-87DA-7F6DFD21D90C}</b:Guid>
    <b:Title>La accesibilidad en evolución: la adaptación persona-entorno y su aplicación al medio residencial en España y Europa</b:Title>
    <b:Year>2016</b:Year>
    <b:Publisher>Universidad Autónoma de Barcelona</b:Publisher>
    <b:City>Barcelona</b:City>
    <b:Author>
      <b:Author>
        <b:NameList>
          <b:Person>
            <b:Last>Alonso</b:Last>
            <b:First>G</b:First>
          </b:Person>
        </b:NameList>
      </b:Author>
    </b:Author>
    <b:RefOrder>29</b:RefOrder>
  </b:Source>
  <b:Source>
    <b:Tag>CEP18</b:Tag>
    <b:SourceType>Report</b:SourceType>
    <b:Guid>{D194A9C1-AB0D-4A44-BD7F-613CCEAF25C7}</b:Guid>
    <b:Author>
      <b:Author>
        <b:Corporate>CEPLAN</b:Corporate>
      </b:Author>
    </b:Author>
    <b:Title>Escenarios contextuales. Cambios globales y consecuencias para el Perú</b:Title>
    <b:Year>2018</b:Year>
    <b:City>Lima</b:City>
    <b:URL>https://www.ceplan.gob.pe/wp-content/uploads/2019/01/Escenarios-contextuales-CEPLAN.pdf</b:URL>
    <b:RefOrder>3</b:RefOrder>
  </b:Source>
  <b:Source>
    <b:Tag>CEP20</b:Tag>
    <b:SourceType>Report</b:SourceType>
    <b:Guid>{C04F95D2-B817-4E04-B15A-6BEC55D4E864}</b:Guid>
    <b:Author>
      <b:Author>
        <b:Corporate>CEPLAN</b:Corporate>
      </b:Author>
    </b:Author>
    <b:Title>Perú 2050: tendencias nacionales con impacto de la COVID-19</b:Title>
    <b:Year>2020</b:Year>
    <b:City>Lima</b:City>
    <b:URL>https://www.ceplan.gob.pe/wp-content/uploads/2020/12/CEPLAN-Peru_2050_tendencias_nacionales_con_el_impacto_de_la_COVID-19.pdf</b:URL>
    <b:RefOrder>2</b:RefOrder>
  </b:Source>
  <b:Source>
    <b:Tag>CEP17</b:Tag>
    <b:SourceType>Report</b:SourceType>
    <b:Guid>{7A24CF7B-99EA-4D1B-9DBD-85D732F168A6}</b:Guid>
    <b:Author>
      <b:Author>
        <b:Corporate>CEPLAN</b:Corporate>
      </b:Author>
    </b:Author>
    <b:Title>Perú 2030: Tendencias globales y regionales</b:Title>
    <b:Year>2017</b:Year>
    <b:City>Lima</b:City>
    <b:URL>https://www.ceplan.gob.pe/wp-content/uploads/2017/06/TENDENCIAS-GLOBALES-QUE-AFECTAN-A-LA-IMAGEN-DE-FUTURO-DEL-PER%C3%9A-AL-2030-sello-de-agua-29-05-2017.pdf</b:URL>
    <b:RefOrder>1</b:RefOrder>
  </b:Source>
  <b:Source>
    <b:Tag>CEP181</b:Tag>
    <b:SourceType>Misc</b:SourceType>
    <b:Guid>{86E97B22-4877-422C-953A-28A7D3A7DFB2}</b:Guid>
    <b:Title>Guia de Políticas Nacionales</b:Title>
    <b:Year>2018</b:Year>
    <b:City>Lima</b:City>
    <b:Author>
      <b:Author>
        <b:Corporate>CEPLAN</b:Corporate>
      </b:Author>
    </b:Author>
    <b:URL>https://www.ceplan.gob.pe/guia-de-politicas-nacionales/</b:URL>
    <b:RefOrder>4</b:RefOrder>
  </b:Source>
  <b:Source>
    <b:Tag>MEF171</b:Tag>
    <b:SourceType>Misc</b:SourceType>
    <b:Guid>{D5F3150D-BAB1-4FD5-93F9-9311537D6055}</b:Guid>
    <b:Author>
      <b:Author>
        <b:Corporate>MEF</b:Corporate>
      </b:Author>
    </b:Author>
    <b:Title>Estimación del costo social por fallecimiento</b:Title>
    <b:Year>2017</b:Year>
    <b:URL>https://www.mef.gob.pe/contenidos/inv_publica/docs/parametros_evaluacion_social/Valor_Estadistico_Vida.pdf</b:URL>
    <b:RefOrder>30</b:RefOrder>
  </b:Source>
</b:Sources>
</file>

<file path=customXml/itemProps1.xml><?xml version="1.0" encoding="utf-8"?>
<ds:datastoreItem xmlns:ds="http://schemas.openxmlformats.org/officeDocument/2006/customXml" ds:itemID="{805E179C-1F83-465A-BEAC-9E2138E5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116</Pages>
  <Words>28756</Words>
  <Characters>158163</Characters>
  <Application>Microsoft Office Word</Application>
  <DocSecurity>0</DocSecurity>
  <Lines>1318</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Chauca Plejo, Maria Beatriz</dc:creator>
  <cp:keywords/>
  <dc:description/>
  <cp:lastModifiedBy>Usuario de Windows</cp:lastModifiedBy>
  <cp:revision>30</cp:revision>
  <cp:lastPrinted>2021-03-23T03:07:00Z</cp:lastPrinted>
  <dcterms:created xsi:type="dcterms:W3CDTF">2021-07-08T21:27:00Z</dcterms:created>
  <dcterms:modified xsi:type="dcterms:W3CDTF">2022-01-23T23:32:00Z</dcterms:modified>
</cp:coreProperties>
</file>