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8BD87" w14:textId="77777777" w:rsidR="000C4927" w:rsidRDefault="000C4927" w:rsidP="00BD0711">
      <w:pPr>
        <w:ind w:left="708" w:hanging="708"/>
        <w:rPr>
          <w:b/>
        </w:rPr>
      </w:pPr>
    </w:p>
    <w:p w14:paraId="08BBCBE6" w14:textId="77777777" w:rsidR="000C4927" w:rsidRDefault="000C4927" w:rsidP="000C4927">
      <w:pPr>
        <w:jc w:val="center"/>
        <w:rPr>
          <w:b/>
        </w:rPr>
      </w:pPr>
    </w:p>
    <w:p w14:paraId="2789E0BE" w14:textId="77777777" w:rsidR="000C4927" w:rsidRDefault="000C4927" w:rsidP="000C4927">
      <w:pPr>
        <w:jc w:val="center"/>
        <w:rPr>
          <w:b/>
        </w:rPr>
      </w:pPr>
    </w:p>
    <w:p w14:paraId="6F7F969D" w14:textId="77777777" w:rsidR="000C4927" w:rsidRDefault="000C4927" w:rsidP="000C4927">
      <w:pPr>
        <w:jc w:val="center"/>
        <w:rPr>
          <w:b/>
        </w:rPr>
      </w:pPr>
    </w:p>
    <w:p w14:paraId="0CC1EAB7" w14:textId="77777777" w:rsidR="000C4927" w:rsidRDefault="000C4927" w:rsidP="000C4927">
      <w:pPr>
        <w:jc w:val="center"/>
        <w:rPr>
          <w:b/>
        </w:rPr>
      </w:pPr>
    </w:p>
    <w:p w14:paraId="065634B1" w14:textId="77777777" w:rsidR="000C4927" w:rsidRDefault="000C4927" w:rsidP="000C4927">
      <w:pPr>
        <w:jc w:val="center"/>
        <w:rPr>
          <w:b/>
        </w:rPr>
      </w:pPr>
    </w:p>
    <w:p w14:paraId="34302558" w14:textId="77777777" w:rsidR="000C4927" w:rsidRDefault="000C4927" w:rsidP="000C4927">
      <w:pPr>
        <w:jc w:val="center"/>
        <w:rPr>
          <w:b/>
        </w:rPr>
      </w:pPr>
    </w:p>
    <w:p w14:paraId="36157FE7" w14:textId="77777777" w:rsidR="000C4927" w:rsidRDefault="000C4927" w:rsidP="000C4927">
      <w:pPr>
        <w:jc w:val="center"/>
        <w:rPr>
          <w:b/>
        </w:rPr>
      </w:pPr>
    </w:p>
    <w:p w14:paraId="71D8A013" w14:textId="77777777" w:rsidR="000C4927" w:rsidRDefault="000C4927" w:rsidP="000C4927">
      <w:pPr>
        <w:jc w:val="center"/>
        <w:rPr>
          <w:b/>
        </w:rPr>
      </w:pPr>
    </w:p>
    <w:p w14:paraId="1E81ECF8" w14:textId="77777777" w:rsidR="000C4927" w:rsidRDefault="000C4927" w:rsidP="000C4927">
      <w:pPr>
        <w:jc w:val="center"/>
        <w:rPr>
          <w:b/>
        </w:rPr>
      </w:pPr>
    </w:p>
    <w:p w14:paraId="796CA781" w14:textId="77777777" w:rsidR="000C4927" w:rsidRPr="00F51CFD" w:rsidRDefault="000C4927" w:rsidP="000C4927">
      <w:pPr>
        <w:jc w:val="center"/>
        <w:rPr>
          <w:rFonts w:ascii="Arial" w:hAnsi="Arial" w:cs="Arial"/>
          <w:b/>
        </w:rPr>
      </w:pPr>
    </w:p>
    <w:p w14:paraId="5862EFA8" w14:textId="77777777" w:rsidR="000C4927" w:rsidRPr="00E371BC" w:rsidRDefault="000C4927" w:rsidP="000C4927">
      <w:pPr>
        <w:jc w:val="center"/>
        <w:rPr>
          <w:rFonts w:ascii="Arial" w:hAnsi="Arial" w:cs="Arial"/>
          <w:b/>
          <w:sz w:val="32"/>
          <w:szCs w:val="32"/>
        </w:rPr>
      </w:pPr>
      <w:r w:rsidRPr="00E371BC">
        <w:rPr>
          <w:rFonts w:ascii="Arial" w:hAnsi="Arial" w:cs="Arial"/>
          <w:b/>
          <w:sz w:val="32"/>
          <w:szCs w:val="32"/>
        </w:rPr>
        <w:t>POLÍTICA NACIONAL DEL ADOLESCENTE EN RIESGO Y EN CONFLICTO CON LA LEY PENAL</w:t>
      </w:r>
    </w:p>
    <w:p w14:paraId="6690DA2B" w14:textId="373D9398" w:rsidR="000C4927" w:rsidRPr="00E371BC" w:rsidRDefault="000C4927" w:rsidP="000C4927">
      <w:pPr>
        <w:jc w:val="center"/>
        <w:rPr>
          <w:rFonts w:ascii="Arial" w:hAnsi="Arial" w:cs="Arial"/>
          <w:b/>
          <w:sz w:val="32"/>
          <w:szCs w:val="32"/>
        </w:rPr>
      </w:pPr>
      <w:r w:rsidRPr="00E371BC">
        <w:rPr>
          <w:rFonts w:ascii="Arial" w:hAnsi="Arial" w:cs="Arial"/>
          <w:b/>
          <w:sz w:val="32"/>
          <w:szCs w:val="32"/>
        </w:rPr>
        <w:t>Entregable N°</w:t>
      </w:r>
      <w:r w:rsidR="00FB68C1" w:rsidRPr="00E371BC">
        <w:rPr>
          <w:rFonts w:ascii="Arial" w:hAnsi="Arial" w:cs="Arial"/>
          <w:b/>
          <w:sz w:val="32"/>
          <w:szCs w:val="32"/>
        </w:rPr>
        <w:t>4</w:t>
      </w:r>
    </w:p>
    <w:p w14:paraId="5E0E912A" w14:textId="77777777" w:rsidR="000C4927" w:rsidRPr="00E371BC" w:rsidRDefault="000C4927" w:rsidP="000C4927">
      <w:pPr>
        <w:jc w:val="center"/>
        <w:rPr>
          <w:rFonts w:ascii="Arial" w:hAnsi="Arial" w:cs="Arial"/>
          <w:b/>
          <w:sz w:val="32"/>
          <w:szCs w:val="32"/>
        </w:rPr>
      </w:pPr>
    </w:p>
    <w:p w14:paraId="322B7FA4" w14:textId="5F5452B7" w:rsidR="000C4927" w:rsidRPr="00E371BC" w:rsidRDefault="00FB68C1" w:rsidP="00FB68C1">
      <w:pPr>
        <w:jc w:val="center"/>
        <w:rPr>
          <w:rFonts w:ascii="Arial" w:hAnsi="Arial" w:cs="Arial"/>
          <w:bCs/>
          <w:sz w:val="24"/>
          <w:szCs w:val="24"/>
        </w:rPr>
      </w:pPr>
      <w:r w:rsidRPr="00E371BC">
        <w:rPr>
          <w:rFonts w:ascii="Arial" w:hAnsi="Arial" w:cs="Arial"/>
          <w:bCs/>
          <w:sz w:val="24"/>
          <w:szCs w:val="24"/>
        </w:rPr>
        <w:t>Identificación de los servicios y estándares de cumplimiento</w:t>
      </w:r>
    </w:p>
    <w:p w14:paraId="40F60D8C" w14:textId="0E0F589F" w:rsidR="00FB68C1" w:rsidRPr="00E371BC" w:rsidRDefault="00477891" w:rsidP="00477891">
      <w:pPr>
        <w:jc w:val="center"/>
        <w:rPr>
          <w:rFonts w:ascii="Arial" w:hAnsi="Arial" w:cs="Arial"/>
          <w:bCs/>
          <w:sz w:val="24"/>
          <w:szCs w:val="24"/>
        </w:rPr>
      </w:pPr>
      <w:r w:rsidRPr="00E371BC">
        <w:rPr>
          <w:rFonts w:ascii="Arial" w:hAnsi="Arial" w:cs="Arial"/>
          <w:bCs/>
          <w:sz w:val="24"/>
          <w:szCs w:val="24"/>
        </w:rPr>
        <w:t>Identificación de las políticas relacionadas</w:t>
      </w:r>
    </w:p>
    <w:p w14:paraId="49CC9164" w14:textId="77777777" w:rsidR="000C4927" w:rsidRPr="00E371BC" w:rsidRDefault="000C4927" w:rsidP="000C4927">
      <w:pPr>
        <w:jc w:val="center"/>
        <w:rPr>
          <w:b/>
        </w:rPr>
      </w:pPr>
    </w:p>
    <w:p w14:paraId="47F288DD" w14:textId="77777777" w:rsidR="000C4927" w:rsidRPr="00E371BC" w:rsidRDefault="000C4927" w:rsidP="000C4927">
      <w:pPr>
        <w:jc w:val="center"/>
        <w:rPr>
          <w:b/>
        </w:rPr>
      </w:pPr>
    </w:p>
    <w:p w14:paraId="3E795077" w14:textId="290C1D32" w:rsidR="000C4927" w:rsidRPr="00E371BC" w:rsidRDefault="000C4927" w:rsidP="000C4927">
      <w:pPr>
        <w:jc w:val="center"/>
        <w:rPr>
          <w:b/>
        </w:rPr>
      </w:pPr>
    </w:p>
    <w:p w14:paraId="50C8BED6" w14:textId="77777777" w:rsidR="00CE5417" w:rsidRPr="00E371BC" w:rsidRDefault="00CE5417" w:rsidP="000C4927">
      <w:pPr>
        <w:jc w:val="center"/>
        <w:rPr>
          <w:b/>
        </w:rPr>
      </w:pPr>
    </w:p>
    <w:p w14:paraId="4F10B853" w14:textId="7853ABEF" w:rsidR="000C4927" w:rsidRPr="00E371BC" w:rsidRDefault="000C4927" w:rsidP="000C4927">
      <w:pPr>
        <w:jc w:val="center"/>
        <w:rPr>
          <w:b/>
        </w:rPr>
      </w:pPr>
    </w:p>
    <w:p w14:paraId="7D8F78D1" w14:textId="77777777" w:rsidR="00D009E1" w:rsidRPr="00E371BC" w:rsidRDefault="00D009E1" w:rsidP="000C4927">
      <w:pPr>
        <w:jc w:val="center"/>
        <w:rPr>
          <w:b/>
        </w:rPr>
      </w:pPr>
    </w:p>
    <w:p w14:paraId="4F7C32DA" w14:textId="7A71294E" w:rsidR="000C4927" w:rsidRPr="00E371BC" w:rsidRDefault="000C4927" w:rsidP="000C4927">
      <w:pPr>
        <w:jc w:val="center"/>
        <w:rPr>
          <w:b/>
        </w:rPr>
      </w:pPr>
    </w:p>
    <w:p w14:paraId="624A8DF8" w14:textId="77777777" w:rsidR="007429A5" w:rsidRPr="00E371BC" w:rsidRDefault="007429A5" w:rsidP="000C4927">
      <w:pPr>
        <w:jc w:val="center"/>
        <w:rPr>
          <w:b/>
        </w:rPr>
      </w:pPr>
    </w:p>
    <w:p w14:paraId="6AB7A1D8" w14:textId="77777777" w:rsidR="000C4927" w:rsidRPr="00E371BC" w:rsidRDefault="000C4927" w:rsidP="000C4927">
      <w:pPr>
        <w:jc w:val="center"/>
        <w:rPr>
          <w:b/>
        </w:rPr>
      </w:pPr>
    </w:p>
    <w:p w14:paraId="21C8D4B4" w14:textId="77777777" w:rsidR="000C4927" w:rsidRPr="00E371BC" w:rsidRDefault="000C4927" w:rsidP="000C4927">
      <w:pPr>
        <w:spacing w:after="0"/>
        <w:jc w:val="center"/>
        <w:rPr>
          <w:b/>
        </w:rPr>
      </w:pPr>
    </w:p>
    <w:p w14:paraId="3094D32F" w14:textId="77777777" w:rsidR="000C4927" w:rsidRPr="00E371BC" w:rsidRDefault="000C4927" w:rsidP="000C4927">
      <w:pPr>
        <w:spacing w:after="0"/>
        <w:jc w:val="center"/>
        <w:rPr>
          <w:b/>
        </w:rPr>
      </w:pPr>
      <w:r w:rsidRPr="00E371BC">
        <w:rPr>
          <w:b/>
        </w:rPr>
        <w:t>CONSEJO NACIONAL DE POLÍTICA CRIMINAL</w:t>
      </w:r>
    </w:p>
    <w:p w14:paraId="58768B16" w14:textId="77777777" w:rsidR="000C4927" w:rsidRPr="00E371BC" w:rsidRDefault="000C4927" w:rsidP="000C4927">
      <w:pPr>
        <w:spacing w:after="0"/>
        <w:jc w:val="center"/>
      </w:pPr>
      <w:r w:rsidRPr="00E371BC">
        <w:t>DIRECCIÓN GENERAL DE ASUNTOS CRIMINOLÓGICOS</w:t>
      </w:r>
    </w:p>
    <w:p w14:paraId="56C2C31A" w14:textId="14E76E6B" w:rsidR="000C4927" w:rsidRPr="00E371BC" w:rsidRDefault="000C4927" w:rsidP="000C4927">
      <w:pPr>
        <w:spacing w:after="0"/>
        <w:jc w:val="center"/>
      </w:pPr>
      <w:r w:rsidRPr="00E371BC">
        <w:t>MINISTERIO DE JUSTICIA Y DERECHOS HUMANOS</w:t>
      </w:r>
    </w:p>
    <w:p w14:paraId="0D83B0DA" w14:textId="77777777" w:rsidR="00CE5417" w:rsidRPr="00E371BC" w:rsidRDefault="00CE5417" w:rsidP="000C4927">
      <w:pPr>
        <w:spacing w:after="0"/>
        <w:jc w:val="center"/>
      </w:pPr>
    </w:p>
    <w:p w14:paraId="50EF8197" w14:textId="57400D1C" w:rsidR="00C63194" w:rsidRPr="00A01219" w:rsidRDefault="00C63194" w:rsidP="00CE5417">
      <w:pPr>
        <w:pStyle w:val="Prrafodelista"/>
        <w:numPr>
          <w:ilvl w:val="0"/>
          <w:numId w:val="1"/>
        </w:numPr>
        <w:ind w:left="426"/>
        <w:rPr>
          <w:rFonts w:ascii="Arial" w:hAnsi="Arial" w:cs="Arial"/>
          <w:b/>
        </w:rPr>
      </w:pPr>
      <w:r w:rsidRPr="00A01219">
        <w:rPr>
          <w:rFonts w:ascii="Arial" w:hAnsi="Arial" w:cs="Arial"/>
          <w:b/>
        </w:rPr>
        <w:lastRenderedPageBreak/>
        <w:t>Identificación de los servicios y estándares de cumplimiento</w:t>
      </w:r>
      <w:r w:rsidR="00B931AB" w:rsidRPr="00A01219">
        <w:rPr>
          <w:rFonts w:ascii="Arial" w:hAnsi="Arial" w:cs="Arial"/>
          <w:b/>
        </w:rPr>
        <w:t xml:space="preserve"> </w:t>
      </w:r>
    </w:p>
    <w:p w14:paraId="3A875ED2" w14:textId="764D8217" w:rsidR="00C63194" w:rsidRDefault="00C63194" w:rsidP="00C63194">
      <w:pPr>
        <w:pStyle w:val="Prrafodelista"/>
        <w:ind w:left="851"/>
        <w:rPr>
          <w:rFonts w:ascii="Arial" w:hAnsi="Arial" w:cs="Arial"/>
          <w:b/>
        </w:rPr>
      </w:pPr>
    </w:p>
    <w:p w14:paraId="34E7D445" w14:textId="168F025F" w:rsidR="00047563" w:rsidRDefault="00047563" w:rsidP="00047563">
      <w:pPr>
        <w:pStyle w:val="Prrafodelista"/>
        <w:ind w:left="426"/>
        <w:jc w:val="both"/>
        <w:rPr>
          <w:rFonts w:ascii="Arial" w:hAnsi="Arial" w:cs="Arial"/>
        </w:rPr>
      </w:pPr>
      <w:r>
        <w:rPr>
          <w:rFonts w:ascii="Arial" w:hAnsi="Arial" w:cs="Arial"/>
        </w:rPr>
        <w:t xml:space="preserve">La presente política multisectorial busca establecer acciones desde el Estado peruano para contribuir con la disminución del crimen a nivel nacional. El problema específico que </w:t>
      </w:r>
      <w:r w:rsidR="0063380C">
        <w:rPr>
          <w:rFonts w:ascii="Arial" w:hAnsi="Arial" w:cs="Arial"/>
        </w:rPr>
        <w:t xml:space="preserve">se pretende contrarrestar es la inclusión de los y las adolescentes </w:t>
      </w:r>
      <w:r>
        <w:rPr>
          <w:rFonts w:ascii="Arial" w:hAnsi="Arial" w:cs="Arial"/>
        </w:rPr>
        <w:t xml:space="preserve"> </w:t>
      </w:r>
      <w:r w:rsidR="0063380C">
        <w:rPr>
          <w:rFonts w:ascii="Arial" w:hAnsi="Arial" w:cs="Arial"/>
        </w:rPr>
        <w:t xml:space="preserve">a las actividades delictivas y su potencial mantenimiento </w:t>
      </w:r>
      <w:r w:rsidR="009B300B">
        <w:rPr>
          <w:rFonts w:ascii="Arial" w:hAnsi="Arial" w:cs="Arial"/>
        </w:rPr>
        <w:t xml:space="preserve">durante la juventud y adultez. Es así que, </w:t>
      </w:r>
      <w:r w:rsidR="00CE1683">
        <w:rPr>
          <w:rFonts w:ascii="Arial" w:hAnsi="Arial" w:cs="Arial"/>
        </w:rPr>
        <w:t>el enfoque de la política plantea que el problema y las causas están en el entorno del</w:t>
      </w:r>
      <w:r w:rsidR="00780EB8">
        <w:rPr>
          <w:rFonts w:ascii="Arial" w:hAnsi="Arial" w:cs="Arial"/>
        </w:rPr>
        <w:t xml:space="preserve"> o la</w:t>
      </w:r>
      <w:r w:rsidR="00CE1683">
        <w:rPr>
          <w:rFonts w:ascii="Arial" w:hAnsi="Arial" w:cs="Arial"/>
        </w:rPr>
        <w:t xml:space="preserve"> adolescentes o en su contexto criminógeno </w:t>
      </w:r>
      <w:r w:rsidR="00780EB8">
        <w:rPr>
          <w:rFonts w:ascii="Arial" w:hAnsi="Arial" w:cs="Arial"/>
        </w:rPr>
        <w:t>a nivel de</w:t>
      </w:r>
      <w:r w:rsidR="00CE1683">
        <w:rPr>
          <w:rFonts w:ascii="Arial" w:hAnsi="Arial" w:cs="Arial"/>
        </w:rPr>
        <w:t xml:space="preserve"> sus diversas dimensiones de desarrollo psicosocial tanto si se encuentra dentro de un proceso de responsabilidad penal especial como fuera del mismo.</w:t>
      </w:r>
    </w:p>
    <w:p w14:paraId="34B82023" w14:textId="77777777" w:rsidR="00CE1683" w:rsidRDefault="00CE1683" w:rsidP="00047563">
      <w:pPr>
        <w:pStyle w:val="Prrafodelista"/>
        <w:ind w:left="426"/>
        <w:jc w:val="both"/>
        <w:rPr>
          <w:rFonts w:ascii="Arial" w:hAnsi="Arial" w:cs="Arial"/>
        </w:rPr>
      </w:pPr>
    </w:p>
    <w:p w14:paraId="075ABF32" w14:textId="3E96812A" w:rsidR="00780EB8" w:rsidRDefault="00780EB8" w:rsidP="00047563">
      <w:pPr>
        <w:pStyle w:val="Prrafodelista"/>
        <w:ind w:left="426"/>
        <w:jc w:val="both"/>
        <w:rPr>
          <w:rFonts w:ascii="Arial" w:hAnsi="Arial" w:cs="Arial"/>
        </w:rPr>
      </w:pPr>
      <w:r>
        <w:rPr>
          <w:rFonts w:ascii="Arial" w:hAnsi="Arial" w:cs="Arial"/>
        </w:rPr>
        <w:t>En la actualidad, un número importante de adolescentes vive en condiciones de riesgo delictivo a nivel educativo, familiar y comunitario, es decir, enfrentan en el desarrollo de su vida variables de riesgo para incluirse en trayectorias delictivas. Además, incluso cuando ingresan a un proceso de responsabilidad penal y la ejecución de determinada medida socioeducativa esta presenta diversas limitaciones o deficiencias para lograr el objetivo preventivo y resocializador.</w:t>
      </w:r>
    </w:p>
    <w:p w14:paraId="1FF61529" w14:textId="77777777" w:rsidR="00780EB8" w:rsidRDefault="00780EB8" w:rsidP="00047563">
      <w:pPr>
        <w:pStyle w:val="Prrafodelista"/>
        <w:ind w:left="426"/>
        <w:jc w:val="both"/>
        <w:rPr>
          <w:rFonts w:ascii="Arial" w:hAnsi="Arial" w:cs="Arial"/>
        </w:rPr>
      </w:pPr>
    </w:p>
    <w:p w14:paraId="37435FAF" w14:textId="248C578A" w:rsidR="00DA5A17" w:rsidRPr="00F06846" w:rsidRDefault="00780EB8" w:rsidP="00780EB8">
      <w:pPr>
        <w:pStyle w:val="Prrafodelista"/>
        <w:ind w:left="426"/>
        <w:jc w:val="both"/>
        <w:rPr>
          <w:rFonts w:ascii="Arial" w:hAnsi="Arial" w:cs="Arial"/>
        </w:rPr>
      </w:pPr>
      <w:r>
        <w:rPr>
          <w:rFonts w:ascii="Arial" w:hAnsi="Arial" w:cs="Arial"/>
        </w:rPr>
        <w:t>La población objetivo en la cual se desea cambios son los y las adolescentes que se desarrollan en un contexto con factores de riesgo criminógeno que aún no han sido atendidos en la administración de justicia penal juvenil y aquellos que ya se encuentran en conflicto con la ley penal. En cualquiera de los</w:t>
      </w:r>
      <w:r w:rsidR="00821B5D">
        <w:rPr>
          <w:rFonts w:ascii="Arial" w:hAnsi="Arial" w:cs="Arial"/>
        </w:rPr>
        <w:t xml:space="preserve"> dos casos, se espera que los y las adolescentes no ingresen o continúen en una trayectoria criminal por medio de un enfoque preventivo social y de justicia penal juvenil especializada y restaurativa.</w:t>
      </w:r>
    </w:p>
    <w:p w14:paraId="61CCAEDB" w14:textId="77777777" w:rsidR="00F06846" w:rsidRDefault="00F06846" w:rsidP="00DA5A17">
      <w:pPr>
        <w:pStyle w:val="Prrafodelista"/>
        <w:ind w:left="426"/>
        <w:rPr>
          <w:rFonts w:ascii="Arial" w:hAnsi="Arial" w:cs="Arial"/>
        </w:rPr>
      </w:pPr>
    </w:p>
    <w:p w14:paraId="7711EAE9" w14:textId="1B35E1B7" w:rsidR="00F06846" w:rsidRPr="00F06846" w:rsidRDefault="00821B5D" w:rsidP="00821B5D">
      <w:pPr>
        <w:pStyle w:val="Prrafodelista"/>
        <w:ind w:left="426"/>
        <w:jc w:val="both"/>
        <w:rPr>
          <w:rFonts w:ascii="Arial" w:hAnsi="Arial" w:cs="Arial"/>
        </w:rPr>
      </w:pPr>
      <w:r>
        <w:rPr>
          <w:rFonts w:ascii="Arial" w:hAnsi="Arial" w:cs="Arial"/>
        </w:rPr>
        <w:t>En suma, p</w:t>
      </w:r>
      <w:r w:rsidR="00F06846" w:rsidRPr="00F06846">
        <w:rPr>
          <w:rFonts w:ascii="Arial" w:hAnsi="Arial" w:cs="Arial"/>
        </w:rPr>
        <w:t xml:space="preserve">ara lograr </w:t>
      </w:r>
      <w:r>
        <w:rPr>
          <w:rFonts w:ascii="Arial" w:hAnsi="Arial" w:cs="Arial"/>
        </w:rPr>
        <w:t>dichos objetivos</w:t>
      </w:r>
      <w:r w:rsidR="00F06846" w:rsidRPr="00F06846">
        <w:rPr>
          <w:rFonts w:ascii="Arial" w:hAnsi="Arial" w:cs="Arial"/>
        </w:rPr>
        <w:t xml:space="preserve"> se han </w:t>
      </w:r>
      <w:r w:rsidR="00343D41" w:rsidRPr="00F06846">
        <w:rPr>
          <w:rFonts w:ascii="Arial" w:hAnsi="Arial" w:cs="Arial"/>
        </w:rPr>
        <w:t>identificado</w:t>
      </w:r>
      <w:r w:rsidR="00F06846" w:rsidRPr="00F06846">
        <w:rPr>
          <w:rFonts w:ascii="Arial" w:hAnsi="Arial" w:cs="Arial"/>
        </w:rPr>
        <w:t xml:space="preserve"> en todos los sectores </w:t>
      </w:r>
      <w:r>
        <w:rPr>
          <w:rFonts w:ascii="Arial" w:hAnsi="Arial" w:cs="Arial"/>
        </w:rPr>
        <w:t xml:space="preserve">del poder ejecutivo </w:t>
      </w:r>
      <w:r w:rsidR="00F06846" w:rsidRPr="00F06846">
        <w:rPr>
          <w:rFonts w:ascii="Arial" w:hAnsi="Arial" w:cs="Arial"/>
        </w:rPr>
        <w:t xml:space="preserve">servicios vinculados </w:t>
      </w:r>
      <w:r>
        <w:rPr>
          <w:rFonts w:ascii="Arial" w:hAnsi="Arial" w:cs="Arial"/>
        </w:rPr>
        <w:t>con la población adolescentes que presentan factores de riesgo delictivos a nivel educativo, familiar o comunitario, así como, todos los servicios dirigidos a los y las adolescentes en conflicto con la ley penal y su correspondiente atención en una medida socioeducativa.</w:t>
      </w:r>
    </w:p>
    <w:p w14:paraId="4E784537" w14:textId="77777777" w:rsidR="00DA5A17" w:rsidRPr="00E371BC" w:rsidRDefault="00DA5A17" w:rsidP="00DA5A17">
      <w:pPr>
        <w:pStyle w:val="Prrafodelista"/>
        <w:ind w:left="426"/>
        <w:rPr>
          <w:rFonts w:ascii="Arial" w:hAnsi="Arial" w:cs="Arial"/>
          <w:b/>
        </w:rPr>
      </w:pPr>
    </w:p>
    <w:p w14:paraId="0CA20619" w14:textId="79F2003D" w:rsidR="00085705" w:rsidRDefault="00085705" w:rsidP="004E716E">
      <w:pPr>
        <w:numPr>
          <w:ilvl w:val="1"/>
          <w:numId w:val="2"/>
        </w:numPr>
        <w:spacing w:after="0"/>
        <w:ind w:left="709" w:hanging="425"/>
        <w:contextualSpacing/>
        <w:outlineLvl w:val="1"/>
        <w:rPr>
          <w:rFonts w:ascii="Arial" w:hAnsi="Arial" w:cs="Arial"/>
        </w:rPr>
      </w:pPr>
      <w:bookmarkStart w:id="0" w:name="_Toc54789979"/>
      <w:r w:rsidRPr="00E371BC">
        <w:rPr>
          <w:rFonts w:ascii="Arial" w:hAnsi="Arial" w:cs="Arial"/>
        </w:rPr>
        <w:t>Servicios</w:t>
      </w:r>
      <w:bookmarkEnd w:id="0"/>
    </w:p>
    <w:p w14:paraId="54002915" w14:textId="77777777" w:rsidR="004E716E" w:rsidRPr="00E371BC" w:rsidRDefault="004E716E" w:rsidP="004E716E">
      <w:pPr>
        <w:spacing w:after="0"/>
        <w:ind w:left="709"/>
        <w:contextualSpacing/>
        <w:outlineLvl w:val="1"/>
        <w:rPr>
          <w:rFonts w:ascii="Arial" w:hAnsi="Arial" w:cs="Arial"/>
        </w:rPr>
      </w:pPr>
    </w:p>
    <w:tbl>
      <w:tblPr>
        <w:tblW w:w="4929"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709"/>
        <w:gridCol w:w="2128"/>
        <w:gridCol w:w="2268"/>
        <w:gridCol w:w="1842"/>
        <w:gridCol w:w="1417"/>
      </w:tblGrid>
      <w:tr w:rsidR="004E716E" w:rsidRPr="00EF5523" w14:paraId="4278CF79" w14:textId="77777777" w:rsidTr="004F6310">
        <w:trPr>
          <w:trHeight w:val="401"/>
        </w:trPr>
        <w:tc>
          <w:tcPr>
            <w:tcW w:w="424" w:type="pct"/>
            <w:shd w:val="clear" w:color="auto" w:fill="auto"/>
            <w:vAlign w:val="center"/>
            <w:hideMark/>
          </w:tcPr>
          <w:p w14:paraId="5A85B38D" w14:textId="77777777" w:rsidR="004A4FDD" w:rsidRPr="00EF5523" w:rsidRDefault="004A4FDD" w:rsidP="005A2FF0">
            <w:pPr>
              <w:spacing w:after="0" w:line="240" w:lineRule="auto"/>
              <w:jc w:val="center"/>
              <w:rPr>
                <w:rFonts w:ascii="Arial" w:eastAsia="Times New Roman" w:hAnsi="Arial" w:cs="Arial"/>
                <w:b/>
                <w:bCs/>
                <w:color w:val="000000"/>
                <w:lang w:eastAsia="es-PE"/>
              </w:rPr>
            </w:pPr>
            <w:commentRangeStart w:id="1"/>
            <w:r w:rsidRPr="00EF5523">
              <w:rPr>
                <w:rFonts w:ascii="Arial" w:eastAsia="Times New Roman" w:hAnsi="Arial" w:cs="Arial"/>
                <w:b/>
                <w:bCs/>
                <w:color w:val="000000"/>
                <w:lang w:eastAsia="es-PE"/>
              </w:rPr>
              <w:t>OP</w:t>
            </w:r>
          </w:p>
        </w:tc>
        <w:tc>
          <w:tcPr>
            <w:tcW w:w="1272" w:type="pct"/>
            <w:shd w:val="clear" w:color="auto" w:fill="auto"/>
            <w:vAlign w:val="center"/>
            <w:hideMark/>
          </w:tcPr>
          <w:p w14:paraId="564605A8" w14:textId="77777777" w:rsidR="004A4FDD" w:rsidRPr="00EF5523" w:rsidRDefault="004A4FDD" w:rsidP="005A2FF0">
            <w:pPr>
              <w:spacing w:after="0" w:line="240" w:lineRule="auto"/>
              <w:jc w:val="center"/>
              <w:rPr>
                <w:rFonts w:ascii="Arial" w:eastAsia="Times New Roman" w:hAnsi="Arial" w:cs="Arial"/>
                <w:b/>
                <w:bCs/>
                <w:color w:val="000000"/>
                <w:lang w:eastAsia="es-PE"/>
              </w:rPr>
            </w:pPr>
            <w:r w:rsidRPr="00EF5523">
              <w:rPr>
                <w:rFonts w:ascii="Arial" w:eastAsia="Times New Roman" w:hAnsi="Arial" w:cs="Arial"/>
                <w:b/>
                <w:bCs/>
                <w:color w:val="000000"/>
                <w:lang w:eastAsia="es-PE"/>
              </w:rPr>
              <w:t>Lineamientos</w:t>
            </w:r>
          </w:p>
        </w:tc>
        <w:tc>
          <w:tcPr>
            <w:tcW w:w="1356" w:type="pct"/>
            <w:shd w:val="clear" w:color="auto" w:fill="auto"/>
            <w:vAlign w:val="center"/>
            <w:hideMark/>
          </w:tcPr>
          <w:p w14:paraId="5753EB47" w14:textId="77777777" w:rsidR="004A4FDD" w:rsidRPr="00EF5523" w:rsidRDefault="004A4FDD" w:rsidP="005A2FF0">
            <w:pPr>
              <w:spacing w:after="0" w:line="240" w:lineRule="auto"/>
              <w:jc w:val="center"/>
              <w:rPr>
                <w:rFonts w:ascii="Arial" w:eastAsia="Times New Roman" w:hAnsi="Arial" w:cs="Arial"/>
                <w:b/>
                <w:bCs/>
                <w:color w:val="000000"/>
                <w:lang w:eastAsia="es-PE"/>
              </w:rPr>
            </w:pPr>
            <w:r w:rsidRPr="00EF5523">
              <w:rPr>
                <w:rFonts w:ascii="Arial" w:eastAsia="Times New Roman" w:hAnsi="Arial" w:cs="Arial"/>
                <w:b/>
                <w:bCs/>
                <w:color w:val="000000"/>
                <w:lang w:eastAsia="es-PE"/>
              </w:rPr>
              <w:t>Servicios</w:t>
            </w:r>
          </w:p>
        </w:tc>
        <w:tc>
          <w:tcPr>
            <w:tcW w:w="1101" w:type="pct"/>
            <w:shd w:val="clear" w:color="auto" w:fill="auto"/>
            <w:vAlign w:val="center"/>
          </w:tcPr>
          <w:p w14:paraId="4975D630" w14:textId="77777777" w:rsidR="004A4FDD" w:rsidRPr="00EF5523" w:rsidRDefault="004A4FDD" w:rsidP="005A2FF0">
            <w:pPr>
              <w:spacing w:after="0" w:line="240" w:lineRule="auto"/>
              <w:jc w:val="center"/>
              <w:rPr>
                <w:rFonts w:ascii="Arial" w:eastAsia="Times New Roman" w:hAnsi="Arial" w:cs="Arial"/>
                <w:b/>
                <w:bCs/>
                <w:color w:val="000000"/>
                <w:lang w:eastAsia="es-PE"/>
              </w:rPr>
            </w:pPr>
            <w:r w:rsidRPr="00EF5523">
              <w:rPr>
                <w:rFonts w:ascii="Arial" w:eastAsia="Times New Roman" w:hAnsi="Arial" w:cs="Arial"/>
                <w:b/>
                <w:bCs/>
                <w:color w:val="000000"/>
                <w:lang w:eastAsia="es-PE"/>
              </w:rPr>
              <w:t>Persona</w:t>
            </w:r>
          </w:p>
        </w:tc>
        <w:tc>
          <w:tcPr>
            <w:tcW w:w="848" w:type="pct"/>
            <w:shd w:val="clear" w:color="auto" w:fill="auto"/>
            <w:vAlign w:val="center"/>
            <w:hideMark/>
          </w:tcPr>
          <w:p w14:paraId="48A6CFA5" w14:textId="34266FB5" w:rsidR="004A4FDD" w:rsidRPr="00EF5523" w:rsidRDefault="005A2FF0" w:rsidP="00EF5523">
            <w:pPr>
              <w:spacing w:after="0" w:line="240" w:lineRule="auto"/>
              <w:ind w:right="73"/>
              <w:jc w:val="center"/>
              <w:rPr>
                <w:rFonts w:ascii="Arial" w:eastAsia="Times New Roman" w:hAnsi="Arial" w:cs="Arial"/>
                <w:b/>
                <w:bCs/>
                <w:color w:val="000000"/>
                <w:lang w:eastAsia="es-PE"/>
              </w:rPr>
            </w:pPr>
            <w:r w:rsidRPr="00EF5523">
              <w:rPr>
                <w:rFonts w:ascii="Arial" w:eastAsia="Times New Roman" w:hAnsi="Arial" w:cs="Arial"/>
                <w:b/>
                <w:bCs/>
                <w:color w:val="000000"/>
                <w:lang w:eastAsia="es-PE"/>
              </w:rPr>
              <w:t>Proveedor</w:t>
            </w:r>
            <w:commentRangeEnd w:id="1"/>
            <w:r w:rsidR="00383CC0">
              <w:rPr>
                <w:rStyle w:val="Refdecomentario"/>
              </w:rPr>
              <w:commentReference w:id="1"/>
            </w:r>
          </w:p>
        </w:tc>
      </w:tr>
      <w:tr w:rsidR="00260145" w:rsidRPr="00EF5523" w14:paraId="367003D8" w14:textId="77777777" w:rsidTr="004F6310">
        <w:trPr>
          <w:trHeight w:val="2458"/>
        </w:trPr>
        <w:tc>
          <w:tcPr>
            <w:tcW w:w="424" w:type="pct"/>
            <w:vMerge w:val="restart"/>
            <w:shd w:val="clear" w:color="auto" w:fill="auto"/>
            <w:vAlign w:val="center"/>
            <w:hideMark/>
          </w:tcPr>
          <w:p w14:paraId="2FBC2954" w14:textId="77777777" w:rsidR="00260145" w:rsidRPr="00EF5523" w:rsidRDefault="00260145" w:rsidP="005A2FF0">
            <w:pPr>
              <w:spacing w:after="0" w:line="240" w:lineRule="auto"/>
              <w:jc w:val="center"/>
              <w:rPr>
                <w:rFonts w:ascii="Arial" w:eastAsia="Times New Roman" w:hAnsi="Arial" w:cs="Arial"/>
                <w:b/>
                <w:bCs/>
                <w:color w:val="000000"/>
                <w:lang w:eastAsia="es-PE"/>
              </w:rPr>
            </w:pPr>
            <w:r w:rsidRPr="00EF5523">
              <w:rPr>
                <w:rFonts w:ascii="Arial" w:eastAsia="Times New Roman" w:hAnsi="Arial" w:cs="Arial"/>
                <w:b/>
                <w:bCs/>
                <w:color w:val="000000"/>
                <w:lang w:eastAsia="es-PE"/>
              </w:rPr>
              <w:t>OP1</w:t>
            </w:r>
          </w:p>
        </w:tc>
        <w:tc>
          <w:tcPr>
            <w:tcW w:w="1272" w:type="pct"/>
            <w:vMerge w:val="restart"/>
            <w:shd w:val="clear" w:color="auto" w:fill="auto"/>
            <w:vAlign w:val="center"/>
            <w:hideMark/>
          </w:tcPr>
          <w:p w14:paraId="4DDC2B4F" w14:textId="77777777" w:rsidR="00260145" w:rsidRPr="00EF5523" w:rsidRDefault="00260145" w:rsidP="00260145">
            <w:pPr>
              <w:pStyle w:val="Prrafodelista"/>
              <w:numPr>
                <w:ilvl w:val="1"/>
                <w:numId w:val="5"/>
              </w:numPr>
              <w:spacing w:after="0" w:line="240" w:lineRule="auto"/>
              <w:rPr>
                <w:rFonts w:ascii="Arial" w:eastAsia="Times New Roman" w:hAnsi="Arial" w:cs="Arial"/>
                <w:color w:val="000000"/>
                <w:lang w:eastAsia="es-PE"/>
              </w:rPr>
            </w:pPr>
            <w:r w:rsidRPr="00260145">
              <w:rPr>
                <w:rFonts w:ascii="Arial" w:eastAsia="Times New Roman" w:hAnsi="Arial" w:cs="Arial"/>
                <w:color w:val="000000"/>
                <w:lang w:eastAsia="es-PE"/>
              </w:rPr>
              <w:t xml:space="preserve">Ejecutar estrategias de prevención social-comunitaria para la disminución de las </w:t>
            </w:r>
            <w:r w:rsidRPr="00260145">
              <w:rPr>
                <w:rFonts w:ascii="Arial" w:eastAsia="Times New Roman" w:hAnsi="Arial" w:cs="Arial"/>
                <w:color w:val="000000"/>
                <w:lang w:eastAsia="es-PE"/>
              </w:rPr>
              <w:lastRenderedPageBreak/>
              <w:t>condiciones de riesgo criminógeno de los y las adolescentes.</w:t>
            </w:r>
          </w:p>
          <w:p w14:paraId="608A4338" w14:textId="1BAF635F" w:rsidR="00260145" w:rsidRPr="00EF5523" w:rsidRDefault="00260145"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3341B507" w14:textId="6CBF69B5" w:rsidR="00260145" w:rsidRPr="00EF5523" w:rsidRDefault="00260145" w:rsidP="004E716E">
            <w:pPr>
              <w:pStyle w:val="Prrafodelista"/>
              <w:numPr>
                <w:ilvl w:val="2"/>
                <w:numId w:val="5"/>
              </w:numPr>
              <w:spacing w:after="0" w:line="240" w:lineRule="auto"/>
              <w:ind w:left="620" w:hanging="567"/>
              <w:rPr>
                <w:rFonts w:ascii="Arial" w:eastAsia="Times New Roman" w:hAnsi="Arial" w:cs="Arial"/>
                <w:color w:val="000000"/>
                <w:lang w:eastAsia="es-PE"/>
              </w:rPr>
            </w:pPr>
            <w:r w:rsidRPr="00EE6A63">
              <w:rPr>
                <w:rFonts w:ascii="Arial" w:eastAsia="Times New Roman" w:hAnsi="Arial" w:cs="Arial"/>
                <w:color w:val="000000"/>
                <w:highlight w:val="yellow"/>
                <w:lang w:eastAsia="es-PE"/>
              </w:rPr>
              <w:lastRenderedPageBreak/>
              <w:t>Servicio de orientación, consejería e intervención</w:t>
            </w:r>
            <w:r w:rsidRPr="00EF5523">
              <w:rPr>
                <w:rFonts w:ascii="Arial" w:eastAsia="Times New Roman" w:hAnsi="Arial" w:cs="Arial"/>
                <w:color w:val="000000"/>
                <w:lang w:eastAsia="es-PE"/>
              </w:rPr>
              <w:t xml:space="preserve"> </w:t>
            </w:r>
            <w:r w:rsidRPr="00EE6A63">
              <w:rPr>
                <w:rFonts w:ascii="Arial" w:eastAsia="Times New Roman" w:hAnsi="Arial" w:cs="Arial"/>
                <w:color w:val="000000"/>
                <w:highlight w:val="green"/>
                <w:lang w:eastAsia="es-PE"/>
              </w:rPr>
              <w:t>breve</w:t>
            </w:r>
            <w:r w:rsidR="00725588" w:rsidRPr="00EE6A63">
              <w:rPr>
                <w:rFonts w:ascii="Arial" w:eastAsia="Times New Roman" w:hAnsi="Arial" w:cs="Arial"/>
                <w:color w:val="000000"/>
                <w:highlight w:val="green"/>
                <w:lang w:eastAsia="es-PE"/>
              </w:rPr>
              <w:t xml:space="preserve"> de carácter integral</w:t>
            </w:r>
            <w:r w:rsidRPr="00EF5523">
              <w:rPr>
                <w:rFonts w:ascii="Arial" w:eastAsia="Times New Roman" w:hAnsi="Arial" w:cs="Arial"/>
                <w:color w:val="000000"/>
                <w:lang w:eastAsia="es-PE"/>
              </w:rPr>
              <w:t xml:space="preserve"> </w:t>
            </w:r>
            <w:r w:rsidRPr="00EE6A63">
              <w:rPr>
                <w:rFonts w:ascii="Arial" w:eastAsia="Times New Roman" w:hAnsi="Arial" w:cs="Arial"/>
                <w:color w:val="000000"/>
                <w:highlight w:val="cyan"/>
                <w:lang w:eastAsia="es-PE"/>
              </w:rPr>
              <w:t>para adolescentes y jóvenes.</w:t>
            </w:r>
          </w:p>
        </w:tc>
        <w:tc>
          <w:tcPr>
            <w:tcW w:w="1101" w:type="pct"/>
            <w:shd w:val="clear" w:color="auto" w:fill="auto"/>
            <w:vAlign w:val="center"/>
          </w:tcPr>
          <w:p w14:paraId="7ACAA6C8" w14:textId="41B8EF3B" w:rsidR="00260145" w:rsidRPr="00EF5523" w:rsidRDefault="00260145" w:rsidP="005A2FF0">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Población en general con énfasis en adolescentes y jóvenes que necesiten orientación y ayuda sobre el consumo de drogas.</w:t>
            </w:r>
          </w:p>
        </w:tc>
        <w:tc>
          <w:tcPr>
            <w:tcW w:w="848" w:type="pct"/>
            <w:shd w:val="clear" w:color="auto" w:fill="auto"/>
            <w:vAlign w:val="center"/>
            <w:hideMark/>
          </w:tcPr>
          <w:p w14:paraId="4B6D2D4F" w14:textId="788E32D7" w:rsidR="00260145" w:rsidRPr="00EF5523" w:rsidRDefault="00260145" w:rsidP="00EF5523">
            <w:pPr>
              <w:spacing w:after="0" w:line="240" w:lineRule="auto"/>
              <w:ind w:right="73"/>
              <w:jc w:val="center"/>
              <w:rPr>
                <w:rFonts w:ascii="Arial" w:eastAsia="Times New Roman" w:hAnsi="Arial" w:cs="Arial"/>
                <w:lang w:eastAsia="es-PE"/>
              </w:rPr>
            </w:pPr>
            <w:r w:rsidRPr="00EF5523">
              <w:rPr>
                <w:rFonts w:ascii="Arial" w:eastAsia="Times New Roman" w:hAnsi="Arial" w:cs="Arial"/>
                <w:lang w:eastAsia="es-PE"/>
              </w:rPr>
              <w:t>Presidencia del Consejo de Ministros - DEVIDA</w:t>
            </w:r>
          </w:p>
        </w:tc>
      </w:tr>
      <w:tr w:rsidR="00DE5F73" w:rsidRPr="00EF5523" w14:paraId="257E076B" w14:textId="77777777" w:rsidTr="004F6310">
        <w:trPr>
          <w:trHeight w:val="2053"/>
        </w:trPr>
        <w:tc>
          <w:tcPr>
            <w:tcW w:w="424" w:type="pct"/>
            <w:vMerge/>
            <w:shd w:val="clear" w:color="auto" w:fill="auto"/>
            <w:vAlign w:val="center"/>
            <w:hideMark/>
          </w:tcPr>
          <w:p w14:paraId="02504EA3" w14:textId="77777777" w:rsidR="00DE5F73" w:rsidRPr="00EF5523" w:rsidRDefault="00DE5F73" w:rsidP="00262C4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5DE57C89" w14:textId="6A668860" w:rsidR="00DE5F73" w:rsidRPr="00EF5523" w:rsidRDefault="00DE5F73"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6FDFD142" w14:textId="189D9D90" w:rsidR="00DE5F73" w:rsidRPr="00EE6A63" w:rsidRDefault="00DE5F73" w:rsidP="004E716E">
            <w:pPr>
              <w:pStyle w:val="Prrafodelista"/>
              <w:numPr>
                <w:ilvl w:val="2"/>
                <w:numId w:val="5"/>
              </w:numPr>
              <w:spacing w:after="0" w:line="240" w:lineRule="auto"/>
              <w:ind w:left="620" w:hanging="567"/>
              <w:rPr>
                <w:rFonts w:ascii="Arial" w:eastAsia="Times New Roman" w:hAnsi="Arial" w:cs="Arial"/>
                <w:color w:val="000000" w:themeColor="text1"/>
                <w:highlight w:val="cyan"/>
                <w:lang w:eastAsia="es-PE"/>
              </w:rPr>
            </w:pPr>
            <w:r w:rsidRPr="00EE6A63">
              <w:rPr>
                <w:rFonts w:ascii="Arial" w:eastAsia="Times New Roman" w:hAnsi="Arial" w:cs="Arial"/>
                <w:color w:val="000000" w:themeColor="text1"/>
                <w:highlight w:val="yellow"/>
                <w:lang w:eastAsia="es-PE"/>
              </w:rPr>
              <w:t xml:space="preserve">Servicio de capacitación en la comunicación </w:t>
            </w:r>
            <w:r w:rsidR="00073FB8" w:rsidRPr="00EE6A63">
              <w:rPr>
                <w:rFonts w:ascii="Arial" w:eastAsia="Times New Roman" w:hAnsi="Arial" w:cs="Arial"/>
                <w:color w:val="000000" w:themeColor="text1"/>
                <w:highlight w:val="yellow"/>
                <w:lang w:eastAsia="es-PE"/>
              </w:rPr>
              <w:t>familiar</w:t>
            </w:r>
            <w:r w:rsidR="00073FB8">
              <w:rPr>
                <w:rFonts w:ascii="Arial" w:eastAsia="Times New Roman" w:hAnsi="Arial" w:cs="Arial"/>
                <w:color w:val="000000" w:themeColor="text1"/>
                <w:lang w:eastAsia="es-PE"/>
              </w:rPr>
              <w:t xml:space="preserve"> </w:t>
            </w:r>
            <w:r w:rsidR="00073FB8" w:rsidRPr="00EE6A63">
              <w:rPr>
                <w:rFonts w:ascii="Arial" w:eastAsia="Times New Roman" w:hAnsi="Arial" w:cs="Arial"/>
                <w:color w:val="000000" w:themeColor="text1"/>
                <w:highlight w:val="green"/>
                <w:lang w:eastAsia="es-PE"/>
              </w:rPr>
              <w:t>de carácter integral</w:t>
            </w:r>
            <w:r w:rsidR="00073FB8">
              <w:rPr>
                <w:rFonts w:ascii="Arial" w:eastAsia="Times New Roman" w:hAnsi="Arial" w:cs="Arial"/>
                <w:color w:val="000000" w:themeColor="text1"/>
                <w:lang w:eastAsia="es-PE"/>
              </w:rPr>
              <w:t xml:space="preserve"> </w:t>
            </w:r>
            <w:r w:rsidR="00073FB8" w:rsidRPr="00EE6A63">
              <w:rPr>
                <w:rFonts w:ascii="Arial" w:eastAsia="Times New Roman" w:hAnsi="Arial" w:cs="Arial"/>
                <w:color w:val="000000" w:themeColor="text1"/>
                <w:highlight w:val="cyan"/>
                <w:lang w:eastAsia="es-PE"/>
              </w:rPr>
              <w:t xml:space="preserve">para </w:t>
            </w:r>
            <w:r w:rsidR="005D4A78" w:rsidRPr="00EE6A63">
              <w:rPr>
                <w:rFonts w:ascii="Arial" w:eastAsia="Times New Roman" w:hAnsi="Arial" w:cs="Arial"/>
                <w:color w:val="000000" w:themeColor="text1"/>
                <w:highlight w:val="cyan"/>
                <w:lang w:eastAsia="es-PE"/>
              </w:rPr>
              <w:t>los padres</w:t>
            </w:r>
            <w:r w:rsidR="00073FB8" w:rsidRPr="00EE6A63">
              <w:rPr>
                <w:rFonts w:ascii="Arial" w:eastAsia="Times New Roman" w:hAnsi="Arial" w:cs="Arial"/>
                <w:color w:val="000000" w:themeColor="text1"/>
                <w:highlight w:val="cyan"/>
                <w:lang w:eastAsia="es-PE"/>
              </w:rPr>
              <w:t xml:space="preserve"> </w:t>
            </w:r>
            <w:r w:rsidR="005D4A78" w:rsidRPr="00EE6A63">
              <w:rPr>
                <w:rFonts w:ascii="Arial" w:eastAsia="Times New Roman" w:hAnsi="Arial" w:cs="Arial"/>
                <w:color w:val="000000" w:themeColor="text1"/>
                <w:highlight w:val="cyan"/>
                <w:lang w:eastAsia="es-PE"/>
              </w:rPr>
              <w:t>de los</w:t>
            </w:r>
            <w:r w:rsidRPr="00EE6A63">
              <w:rPr>
                <w:rFonts w:ascii="Arial" w:eastAsia="Times New Roman" w:hAnsi="Arial" w:cs="Arial"/>
                <w:color w:val="000000" w:themeColor="text1"/>
                <w:highlight w:val="cyan"/>
                <w:lang w:eastAsia="es-PE"/>
              </w:rPr>
              <w:t xml:space="preserve"> adolescentes</w:t>
            </w:r>
          </w:p>
          <w:p w14:paraId="47E76BE3" w14:textId="3A47F55A" w:rsidR="00DE5F73" w:rsidRPr="00EF5523" w:rsidRDefault="00DE5F73" w:rsidP="00DE5F73">
            <w:pPr>
              <w:pStyle w:val="Prrafodelista"/>
              <w:spacing w:after="0" w:line="240" w:lineRule="auto"/>
              <w:ind w:left="620"/>
              <w:rPr>
                <w:rFonts w:ascii="Arial" w:eastAsia="Times New Roman" w:hAnsi="Arial" w:cs="Arial"/>
                <w:color w:val="000000" w:themeColor="text1"/>
                <w:lang w:eastAsia="es-PE"/>
              </w:rPr>
            </w:pPr>
          </w:p>
        </w:tc>
        <w:tc>
          <w:tcPr>
            <w:tcW w:w="1101" w:type="pct"/>
            <w:shd w:val="clear" w:color="auto" w:fill="auto"/>
            <w:vAlign w:val="center"/>
          </w:tcPr>
          <w:p w14:paraId="1422C553" w14:textId="15157792" w:rsidR="00DE5F73" w:rsidRPr="00EF5523" w:rsidRDefault="00073FB8" w:rsidP="00073FB8">
            <w:pPr>
              <w:spacing w:after="0" w:line="240" w:lineRule="auto"/>
              <w:ind w:left="86"/>
              <w:jc w:val="center"/>
              <w:rPr>
                <w:rFonts w:ascii="Arial" w:eastAsia="Times New Roman" w:hAnsi="Arial" w:cs="Arial"/>
                <w:color w:val="000000" w:themeColor="text1"/>
                <w:lang w:eastAsia="es-PE"/>
              </w:rPr>
            </w:pPr>
            <w:r w:rsidRPr="00073FB8">
              <w:rPr>
                <w:rFonts w:ascii="Arial" w:eastAsia="Times New Roman" w:hAnsi="Arial" w:cs="Arial"/>
                <w:color w:val="000000" w:themeColor="text1"/>
                <w:lang w:eastAsia="es-PE"/>
              </w:rPr>
              <w:t xml:space="preserve">Padres de adolescentes entre </w:t>
            </w:r>
            <w:r w:rsidRPr="00073FB8">
              <w:rPr>
                <w:rFonts w:ascii="Arial" w:eastAsia="Times New Roman" w:hAnsi="Arial" w:cs="Arial"/>
                <w:color w:val="000000"/>
                <w:lang w:eastAsia="es-PE"/>
              </w:rPr>
              <w:t>10</w:t>
            </w:r>
            <w:r w:rsidRPr="00073FB8">
              <w:rPr>
                <w:rFonts w:ascii="Arial" w:eastAsia="Times New Roman" w:hAnsi="Arial" w:cs="Arial"/>
                <w:color w:val="000000" w:themeColor="text1"/>
                <w:lang w:eastAsia="es-PE"/>
              </w:rPr>
              <w:t xml:space="preserve"> - 14 años </w:t>
            </w:r>
          </w:p>
        </w:tc>
        <w:tc>
          <w:tcPr>
            <w:tcW w:w="848" w:type="pct"/>
            <w:shd w:val="clear" w:color="auto" w:fill="auto"/>
            <w:vAlign w:val="center"/>
            <w:hideMark/>
          </w:tcPr>
          <w:p w14:paraId="14F8BD2C" w14:textId="0A1679D7" w:rsidR="00DE5F73" w:rsidRPr="00EF5523" w:rsidRDefault="00DE5F73" w:rsidP="005D4A78">
            <w:pPr>
              <w:spacing w:after="0" w:line="240" w:lineRule="auto"/>
              <w:ind w:right="73"/>
              <w:jc w:val="center"/>
              <w:rPr>
                <w:rFonts w:ascii="Arial" w:eastAsia="Times New Roman" w:hAnsi="Arial" w:cs="Arial"/>
                <w:lang w:eastAsia="es-PE"/>
              </w:rPr>
            </w:pPr>
            <w:r w:rsidRPr="00EF5523">
              <w:rPr>
                <w:rFonts w:ascii="Arial" w:eastAsia="Times New Roman" w:hAnsi="Arial" w:cs="Arial"/>
                <w:lang w:eastAsia="es-PE"/>
              </w:rPr>
              <w:t>Presidencia del Consejo de Ministr</w:t>
            </w:r>
            <w:r w:rsidR="005D4A78">
              <w:rPr>
                <w:rFonts w:ascii="Arial" w:eastAsia="Times New Roman" w:hAnsi="Arial" w:cs="Arial"/>
                <w:lang w:eastAsia="es-PE"/>
              </w:rPr>
              <w:t>os - DEVIDA</w:t>
            </w:r>
          </w:p>
        </w:tc>
      </w:tr>
      <w:tr w:rsidR="00760B84" w:rsidRPr="00EF5523" w14:paraId="20C06187" w14:textId="77777777" w:rsidTr="004F6310">
        <w:trPr>
          <w:trHeight w:val="2874"/>
        </w:trPr>
        <w:tc>
          <w:tcPr>
            <w:tcW w:w="424" w:type="pct"/>
            <w:vMerge/>
            <w:shd w:val="clear" w:color="auto" w:fill="auto"/>
            <w:vAlign w:val="center"/>
            <w:hideMark/>
          </w:tcPr>
          <w:p w14:paraId="2BC18993" w14:textId="77777777" w:rsidR="00760B84" w:rsidRPr="00EF5523" w:rsidRDefault="00760B84" w:rsidP="005A2FF0">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3AC78AAB" w14:textId="3B45F73A" w:rsidR="00760B84" w:rsidRPr="00EF5523" w:rsidRDefault="00760B84"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141F99CA" w14:textId="3BC502DB" w:rsidR="00760B84" w:rsidRPr="00EF5523" w:rsidRDefault="00760B84" w:rsidP="004E716E">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 xml:space="preserve">Servicio de focalización de programas de prevención social del crimen </w:t>
            </w:r>
            <w:r>
              <w:rPr>
                <w:rFonts w:ascii="Arial" w:eastAsia="Times New Roman" w:hAnsi="Arial" w:cs="Arial"/>
                <w:color w:val="000000"/>
                <w:lang w:eastAsia="es-PE"/>
              </w:rPr>
              <w:t xml:space="preserve">de carácter integral </w:t>
            </w:r>
            <w:r w:rsidRPr="00EF5523">
              <w:rPr>
                <w:rFonts w:ascii="Arial" w:eastAsia="Times New Roman" w:hAnsi="Arial" w:cs="Arial"/>
                <w:color w:val="000000"/>
                <w:lang w:eastAsia="es-PE"/>
              </w:rPr>
              <w:t>en barrios de riesgo de criminalidad.</w:t>
            </w:r>
          </w:p>
        </w:tc>
        <w:tc>
          <w:tcPr>
            <w:tcW w:w="1101" w:type="pct"/>
            <w:shd w:val="clear" w:color="auto" w:fill="auto"/>
            <w:vAlign w:val="center"/>
          </w:tcPr>
          <w:p w14:paraId="1B5BA1CB" w14:textId="77777777" w:rsidR="00760B84" w:rsidRPr="00EF5523" w:rsidRDefault="00760B84" w:rsidP="005A2FF0">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Zonas/Barrios con factores de riesgo y alto índice de criminalidad</w:t>
            </w:r>
          </w:p>
        </w:tc>
        <w:tc>
          <w:tcPr>
            <w:tcW w:w="848" w:type="pct"/>
            <w:shd w:val="clear" w:color="auto" w:fill="auto"/>
            <w:vAlign w:val="center"/>
            <w:hideMark/>
          </w:tcPr>
          <w:p w14:paraId="255AA032" w14:textId="6BAC1E25" w:rsidR="00760B84" w:rsidRPr="00EF5523" w:rsidRDefault="00760B84"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del Interior</w:t>
            </w:r>
          </w:p>
        </w:tc>
      </w:tr>
      <w:tr w:rsidR="00260145" w:rsidRPr="00EF5523" w14:paraId="7B246890" w14:textId="77777777" w:rsidTr="004F6310">
        <w:trPr>
          <w:trHeight w:val="1668"/>
        </w:trPr>
        <w:tc>
          <w:tcPr>
            <w:tcW w:w="424" w:type="pct"/>
            <w:vMerge/>
            <w:shd w:val="clear" w:color="auto" w:fill="auto"/>
            <w:vAlign w:val="center"/>
            <w:hideMark/>
          </w:tcPr>
          <w:p w14:paraId="102A1974" w14:textId="77777777" w:rsidR="00260145" w:rsidRPr="00EF5523" w:rsidRDefault="00260145" w:rsidP="005A2FF0">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3A1F2569" w14:textId="0E0489F4" w:rsidR="00260145" w:rsidRPr="00EF5523" w:rsidRDefault="00260145"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57EAFA0F" w14:textId="0A3B1BF5" w:rsidR="00260145" w:rsidRPr="00EF5523" w:rsidRDefault="00260145" w:rsidP="004E716E">
            <w:pPr>
              <w:pStyle w:val="Prrafodelista"/>
              <w:numPr>
                <w:ilvl w:val="2"/>
                <w:numId w:val="5"/>
              </w:numPr>
              <w:spacing w:after="0" w:line="240" w:lineRule="auto"/>
              <w:ind w:left="620" w:hanging="567"/>
              <w:rPr>
                <w:rFonts w:ascii="Arial" w:eastAsia="Times New Roman" w:hAnsi="Arial" w:cs="Arial"/>
                <w:color w:val="000000" w:themeColor="text1"/>
                <w:lang w:eastAsia="es-PE"/>
              </w:rPr>
            </w:pPr>
            <w:r w:rsidRPr="00EE6A63">
              <w:rPr>
                <w:rFonts w:ascii="Arial" w:eastAsia="Times New Roman" w:hAnsi="Arial" w:cs="Arial"/>
                <w:color w:val="000000" w:themeColor="text1"/>
                <w:highlight w:val="yellow"/>
                <w:lang w:eastAsia="es-PE"/>
              </w:rPr>
              <w:t>Servicio de salud de atención ambulatoria</w:t>
            </w:r>
            <w:r w:rsidRPr="00EF5523">
              <w:rPr>
                <w:rFonts w:ascii="Arial" w:eastAsia="Times New Roman" w:hAnsi="Arial" w:cs="Arial"/>
                <w:color w:val="000000" w:themeColor="text1"/>
                <w:lang w:eastAsia="es-PE"/>
              </w:rPr>
              <w:t xml:space="preserve"> </w:t>
            </w:r>
            <w:r w:rsidR="00BB2FA3">
              <w:rPr>
                <w:rFonts w:ascii="Arial" w:eastAsia="Times New Roman" w:hAnsi="Arial" w:cs="Arial"/>
                <w:color w:val="000000" w:themeColor="text1"/>
                <w:lang w:eastAsia="es-PE"/>
              </w:rPr>
              <w:t xml:space="preserve"> </w:t>
            </w:r>
            <w:r w:rsidR="00BB2FA3" w:rsidRPr="00EE6A63">
              <w:rPr>
                <w:rFonts w:ascii="Arial" w:eastAsia="Times New Roman" w:hAnsi="Arial" w:cs="Arial"/>
                <w:color w:val="000000" w:themeColor="text1"/>
                <w:highlight w:val="green"/>
                <w:lang w:eastAsia="es-PE"/>
              </w:rPr>
              <w:t>de carácter integral y especializada</w:t>
            </w:r>
            <w:r w:rsidR="00BB2FA3">
              <w:rPr>
                <w:rFonts w:ascii="Arial" w:eastAsia="Times New Roman" w:hAnsi="Arial" w:cs="Arial"/>
                <w:color w:val="000000" w:themeColor="text1"/>
                <w:lang w:eastAsia="es-PE"/>
              </w:rPr>
              <w:t xml:space="preserve"> </w:t>
            </w:r>
            <w:r w:rsidR="00BB2FA3" w:rsidRPr="00EE6A63">
              <w:rPr>
                <w:rFonts w:ascii="Arial" w:eastAsia="Times New Roman" w:hAnsi="Arial" w:cs="Arial"/>
                <w:color w:val="000000" w:themeColor="text1"/>
                <w:highlight w:val="cyan"/>
                <w:lang w:eastAsia="es-PE"/>
              </w:rPr>
              <w:t>dirigida a</w:t>
            </w:r>
            <w:r w:rsidRPr="00EE6A63">
              <w:rPr>
                <w:rFonts w:ascii="Arial" w:eastAsia="Times New Roman" w:hAnsi="Arial" w:cs="Arial"/>
                <w:color w:val="000000" w:themeColor="text1"/>
                <w:highlight w:val="cyan"/>
                <w:lang w:eastAsia="es-PE"/>
              </w:rPr>
              <w:t xml:space="preserve"> niños, niñas y adolescentes con problemas de salud mental</w:t>
            </w:r>
            <w:r w:rsidRPr="00EF5523">
              <w:rPr>
                <w:rFonts w:ascii="Arial" w:eastAsia="Times New Roman" w:hAnsi="Arial" w:cs="Arial"/>
                <w:color w:val="000000" w:themeColor="text1"/>
                <w:lang w:eastAsia="es-PE"/>
              </w:rPr>
              <w:t>.</w:t>
            </w:r>
          </w:p>
        </w:tc>
        <w:tc>
          <w:tcPr>
            <w:tcW w:w="1101" w:type="pct"/>
            <w:shd w:val="clear" w:color="auto" w:fill="auto"/>
            <w:vAlign w:val="center"/>
          </w:tcPr>
          <w:p w14:paraId="6C87E990" w14:textId="1AC906ED" w:rsidR="00260145" w:rsidRPr="00EF5523" w:rsidRDefault="00260145" w:rsidP="005A2FF0">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Niños, Niñas y Adolescentes con problemas psicosociales, trastornos de la infancia o adolescencia y/o adicciones</w:t>
            </w:r>
          </w:p>
        </w:tc>
        <w:tc>
          <w:tcPr>
            <w:tcW w:w="848" w:type="pct"/>
            <w:shd w:val="clear" w:color="auto" w:fill="auto"/>
            <w:vAlign w:val="center"/>
            <w:hideMark/>
          </w:tcPr>
          <w:p w14:paraId="35182A88" w14:textId="22CF17FC" w:rsidR="00260145" w:rsidRPr="00EF5523" w:rsidRDefault="00260145"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Salud</w:t>
            </w:r>
          </w:p>
        </w:tc>
      </w:tr>
      <w:tr w:rsidR="00260145" w:rsidRPr="00EF5523" w14:paraId="78C3F781" w14:textId="77777777" w:rsidTr="004F6310">
        <w:trPr>
          <w:trHeight w:val="1668"/>
        </w:trPr>
        <w:tc>
          <w:tcPr>
            <w:tcW w:w="424" w:type="pct"/>
            <w:vMerge/>
            <w:shd w:val="clear" w:color="auto" w:fill="auto"/>
            <w:vAlign w:val="center"/>
            <w:hideMark/>
          </w:tcPr>
          <w:p w14:paraId="3ECC4F41" w14:textId="77777777" w:rsidR="00260145" w:rsidRPr="00EF5523" w:rsidRDefault="00260145"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3F093CAA" w14:textId="5689499F" w:rsidR="00260145" w:rsidRPr="00EF5523" w:rsidRDefault="00260145"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60692D9B" w14:textId="55945E9C" w:rsidR="00260145" w:rsidRPr="00EF5523" w:rsidRDefault="00260145" w:rsidP="003C77DD">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Servicio de articulación de programas de prevención social del crimen</w:t>
            </w:r>
            <w:r w:rsidR="00BB2FA3">
              <w:rPr>
                <w:rFonts w:ascii="Arial" w:eastAsia="Times New Roman" w:hAnsi="Arial" w:cs="Arial"/>
                <w:color w:val="000000"/>
                <w:lang w:eastAsia="es-PE"/>
              </w:rPr>
              <w:t xml:space="preserve"> de carácter</w:t>
            </w:r>
            <w:r w:rsidRPr="00EF5523">
              <w:rPr>
                <w:rFonts w:ascii="Arial" w:eastAsia="Times New Roman" w:hAnsi="Arial" w:cs="Arial"/>
                <w:color w:val="000000"/>
                <w:lang w:eastAsia="es-PE"/>
              </w:rPr>
              <w:t xml:space="preserve"> </w:t>
            </w:r>
            <w:r w:rsidR="00BB2FA3">
              <w:rPr>
                <w:rFonts w:ascii="Arial" w:eastAsia="Times New Roman" w:hAnsi="Arial" w:cs="Arial"/>
                <w:color w:val="000000"/>
                <w:lang w:eastAsia="es-PE"/>
              </w:rPr>
              <w:t xml:space="preserve">especializado </w:t>
            </w:r>
            <w:r w:rsidRPr="00EF5523">
              <w:rPr>
                <w:rFonts w:ascii="Arial" w:eastAsia="Times New Roman" w:hAnsi="Arial" w:cs="Arial"/>
                <w:color w:val="000000"/>
                <w:lang w:eastAsia="es-PE"/>
              </w:rPr>
              <w:t>en comunidades con riesgo criminógeno.</w:t>
            </w:r>
          </w:p>
        </w:tc>
        <w:tc>
          <w:tcPr>
            <w:tcW w:w="1101" w:type="pct"/>
            <w:shd w:val="clear" w:color="auto" w:fill="auto"/>
            <w:vAlign w:val="center"/>
          </w:tcPr>
          <w:p w14:paraId="3E078A12" w14:textId="77777777" w:rsidR="00260145" w:rsidRPr="00EF5523" w:rsidRDefault="00260145"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con factores de riesgo de cometer infracciones a la ley penal</w:t>
            </w:r>
          </w:p>
        </w:tc>
        <w:tc>
          <w:tcPr>
            <w:tcW w:w="848" w:type="pct"/>
            <w:shd w:val="clear" w:color="auto" w:fill="auto"/>
            <w:vAlign w:val="center"/>
            <w:hideMark/>
          </w:tcPr>
          <w:p w14:paraId="4248AA8F" w14:textId="508DC5F6" w:rsidR="00260145" w:rsidRPr="00EF5523" w:rsidRDefault="00260145"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Justicia y Derechos Humanos.</w:t>
            </w:r>
          </w:p>
        </w:tc>
      </w:tr>
      <w:tr w:rsidR="00260145" w:rsidRPr="00EF5523" w14:paraId="0A58A607" w14:textId="77777777" w:rsidTr="004F6310">
        <w:trPr>
          <w:trHeight w:val="1668"/>
        </w:trPr>
        <w:tc>
          <w:tcPr>
            <w:tcW w:w="424" w:type="pct"/>
            <w:vMerge/>
            <w:shd w:val="clear" w:color="auto" w:fill="auto"/>
            <w:vAlign w:val="center"/>
            <w:hideMark/>
          </w:tcPr>
          <w:p w14:paraId="10FAFB9D" w14:textId="77777777" w:rsidR="00260145" w:rsidRPr="00EF5523" w:rsidRDefault="00260145"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0793714F" w14:textId="618E98C7" w:rsidR="00260145" w:rsidRPr="00EF5523" w:rsidRDefault="00260145"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3E6E8AD0" w14:textId="5FF384DB" w:rsidR="00260145" w:rsidRPr="00EF5523" w:rsidRDefault="00260145" w:rsidP="003C77DD">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Servicio de tutoría y actividades socioeducativas en colegios</w:t>
            </w:r>
            <w:r w:rsidR="00C80480">
              <w:rPr>
                <w:rFonts w:ascii="Arial" w:eastAsia="Times New Roman" w:hAnsi="Arial" w:cs="Arial"/>
                <w:color w:val="000000"/>
                <w:lang w:eastAsia="es-PE"/>
              </w:rPr>
              <w:t xml:space="preserve"> de carácter integral</w:t>
            </w:r>
            <w:r w:rsidRPr="00EF5523">
              <w:rPr>
                <w:rFonts w:ascii="Arial" w:eastAsia="Times New Roman" w:hAnsi="Arial" w:cs="Arial"/>
                <w:color w:val="000000"/>
                <w:lang w:eastAsia="es-PE"/>
              </w:rPr>
              <w:t xml:space="preserve"> para adolescentes en riesgo de consumo de drogas</w:t>
            </w:r>
          </w:p>
        </w:tc>
        <w:tc>
          <w:tcPr>
            <w:tcW w:w="1101" w:type="pct"/>
            <w:shd w:val="clear" w:color="auto" w:fill="auto"/>
            <w:vAlign w:val="center"/>
          </w:tcPr>
          <w:p w14:paraId="31D0205C" w14:textId="77777777" w:rsidR="00260145" w:rsidRPr="00EF5523" w:rsidRDefault="00260145"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Población estudiantil adolescente de la Educación Básica Regular que están expuestos a situaciones de riesgo hacia el consumo de drogas</w:t>
            </w:r>
          </w:p>
        </w:tc>
        <w:tc>
          <w:tcPr>
            <w:tcW w:w="848" w:type="pct"/>
            <w:shd w:val="clear" w:color="auto" w:fill="auto"/>
            <w:vAlign w:val="center"/>
            <w:hideMark/>
          </w:tcPr>
          <w:p w14:paraId="18763840" w14:textId="31496B33" w:rsidR="00260145" w:rsidRPr="00EF5523" w:rsidRDefault="00260145" w:rsidP="00EF5523">
            <w:pPr>
              <w:spacing w:after="0" w:line="240" w:lineRule="auto"/>
              <w:ind w:right="73"/>
              <w:jc w:val="center"/>
              <w:rPr>
                <w:rFonts w:ascii="Arial" w:eastAsia="Times New Roman" w:hAnsi="Arial" w:cs="Arial"/>
                <w:lang w:eastAsia="es-PE"/>
              </w:rPr>
            </w:pPr>
            <w:r w:rsidRPr="00EF5523">
              <w:rPr>
                <w:rFonts w:ascii="Arial" w:eastAsia="Times New Roman" w:hAnsi="Arial" w:cs="Arial"/>
                <w:lang w:eastAsia="es-PE"/>
              </w:rPr>
              <w:t>Presidencia del Consejo de Ministros - DEVIDA</w:t>
            </w:r>
          </w:p>
        </w:tc>
      </w:tr>
      <w:tr w:rsidR="00260145" w:rsidRPr="00EF5523" w14:paraId="1CE51335" w14:textId="77777777" w:rsidTr="004F6310">
        <w:trPr>
          <w:trHeight w:val="1668"/>
        </w:trPr>
        <w:tc>
          <w:tcPr>
            <w:tcW w:w="424" w:type="pct"/>
            <w:vMerge/>
            <w:shd w:val="clear" w:color="auto" w:fill="auto"/>
            <w:vAlign w:val="center"/>
            <w:hideMark/>
          </w:tcPr>
          <w:p w14:paraId="05E6058E" w14:textId="77777777" w:rsidR="00260145" w:rsidRPr="00EF5523" w:rsidRDefault="00260145"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tcPr>
          <w:p w14:paraId="646FD61A" w14:textId="47D3E6FE" w:rsidR="00260145" w:rsidRPr="00EF5523" w:rsidRDefault="00260145" w:rsidP="00260145">
            <w:pPr>
              <w:pStyle w:val="Prrafodelista"/>
              <w:spacing w:after="0" w:line="240" w:lineRule="auto"/>
              <w:ind w:left="509"/>
              <w:rPr>
                <w:rFonts w:ascii="Arial" w:eastAsia="Times New Roman" w:hAnsi="Arial" w:cs="Arial"/>
                <w:color w:val="000000"/>
                <w:lang w:eastAsia="es-PE"/>
              </w:rPr>
            </w:pPr>
          </w:p>
        </w:tc>
        <w:tc>
          <w:tcPr>
            <w:tcW w:w="1356" w:type="pct"/>
            <w:shd w:val="clear" w:color="auto" w:fill="auto"/>
            <w:vAlign w:val="center"/>
            <w:hideMark/>
          </w:tcPr>
          <w:p w14:paraId="31758228" w14:textId="55FA60C6" w:rsidR="00260145" w:rsidRPr="00EF5523" w:rsidRDefault="00260145" w:rsidP="00260145">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Servicio de tutoría y orientación educativa para promover el bienestar y desarrollo integral de las y los estudiantes</w:t>
            </w:r>
          </w:p>
        </w:tc>
        <w:tc>
          <w:tcPr>
            <w:tcW w:w="1101" w:type="pct"/>
            <w:shd w:val="clear" w:color="auto" w:fill="auto"/>
            <w:vAlign w:val="center"/>
          </w:tcPr>
          <w:p w14:paraId="040F02CA" w14:textId="77777777" w:rsidR="00260145" w:rsidRPr="00EF5523" w:rsidRDefault="00260145" w:rsidP="003C77DD">
            <w:pPr>
              <w:spacing w:after="240" w:line="240" w:lineRule="auto"/>
              <w:ind w:left="86"/>
              <w:rPr>
                <w:rFonts w:ascii="Arial" w:eastAsia="Times New Roman" w:hAnsi="Arial" w:cs="Arial"/>
                <w:color w:val="000000"/>
                <w:lang w:eastAsia="es-PE"/>
              </w:rPr>
            </w:pPr>
            <w:r w:rsidRPr="00EF5523">
              <w:rPr>
                <w:rFonts w:ascii="Arial" w:eastAsia="Times New Roman" w:hAnsi="Arial" w:cs="Arial"/>
                <w:color w:val="000000"/>
                <w:lang w:eastAsia="es-PE"/>
              </w:rPr>
              <w:t xml:space="preserve">Estudiantes de Educación básica </w:t>
            </w:r>
          </w:p>
        </w:tc>
        <w:tc>
          <w:tcPr>
            <w:tcW w:w="848" w:type="pct"/>
            <w:shd w:val="clear" w:color="auto" w:fill="auto"/>
            <w:vAlign w:val="center"/>
            <w:hideMark/>
          </w:tcPr>
          <w:p w14:paraId="4EEAB315" w14:textId="47885031" w:rsidR="00260145" w:rsidRPr="00EF5523" w:rsidRDefault="00260145"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Educación</w:t>
            </w:r>
          </w:p>
        </w:tc>
      </w:tr>
      <w:tr w:rsidR="00260145" w:rsidRPr="00EF5523" w14:paraId="4F043C85" w14:textId="77777777" w:rsidTr="004F6310">
        <w:trPr>
          <w:trHeight w:val="619"/>
        </w:trPr>
        <w:tc>
          <w:tcPr>
            <w:tcW w:w="424" w:type="pct"/>
            <w:vMerge/>
            <w:shd w:val="clear" w:color="auto" w:fill="auto"/>
            <w:vAlign w:val="center"/>
            <w:hideMark/>
          </w:tcPr>
          <w:p w14:paraId="1B1EA548" w14:textId="77777777" w:rsidR="00260145" w:rsidRPr="00EF5523" w:rsidRDefault="00260145"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01B78A82" w14:textId="77777777" w:rsidR="00260145" w:rsidRPr="00EF5523" w:rsidRDefault="00260145"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79495E69" w14:textId="05F8CBF8" w:rsidR="00260145" w:rsidRPr="00EF5523" w:rsidRDefault="00260145" w:rsidP="00260145">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 xml:space="preserve">Servicio de atención preventivo-promocional </w:t>
            </w:r>
            <w:r w:rsidR="00760B84">
              <w:rPr>
                <w:rFonts w:ascii="Arial" w:eastAsia="Times New Roman" w:hAnsi="Arial" w:cs="Arial"/>
                <w:color w:val="000000"/>
                <w:lang w:eastAsia="es-PE"/>
              </w:rPr>
              <w:t xml:space="preserve">de carácter integral </w:t>
            </w:r>
            <w:r w:rsidRPr="00EF5523">
              <w:rPr>
                <w:rFonts w:ascii="Arial" w:eastAsia="Times New Roman" w:hAnsi="Arial" w:cs="Arial"/>
                <w:color w:val="000000"/>
                <w:lang w:eastAsia="es-PE"/>
              </w:rPr>
              <w:t xml:space="preserve">en salud mental para adolescentes </w:t>
            </w:r>
          </w:p>
        </w:tc>
        <w:tc>
          <w:tcPr>
            <w:tcW w:w="1101" w:type="pct"/>
            <w:shd w:val="clear" w:color="auto" w:fill="auto"/>
            <w:vAlign w:val="center"/>
          </w:tcPr>
          <w:p w14:paraId="0EB7E367" w14:textId="77777777" w:rsidR="00260145" w:rsidRPr="00EF5523" w:rsidRDefault="00260145"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Población adolescente escolarizada y no escolarizada de la localidad adscrita al establecimiento de salud donde funcionan</w:t>
            </w:r>
          </w:p>
        </w:tc>
        <w:tc>
          <w:tcPr>
            <w:tcW w:w="848" w:type="pct"/>
            <w:shd w:val="clear" w:color="auto" w:fill="auto"/>
            <w:vAlign w:val="center"/>
            <w:hideMark/>
          </w:tcPr>
          <w:p w14:paraId="3F9B9732" w14:textId="7A68AA2C" w:rsidR="00260145" w:rsidRPr="00EF5523" w:rsidRDefault="00260145"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Salud</w:t>
            </w:r>
          </w:p>
        </w:tc>
      </w:tr>
      <w:tr w:rsidR="003C77DD" w:rsidRPr="00EF5523" w14:paraId="277D26F6" w14:textId="77777777" w:rsidTr="004F6310">
        <w:trPr>
          <w:trHeight w:val="1668"/>
        </w:trPr>
        <w:tc>
          <w:tcPr>
            <w:tcW w:w="424" w:type="pct"/>
            <w:vMerge/>
            <w:shd w:val="clear" w:color="auto" w:fill="auto"/>
            <w:vAlign w:val="center"/>
            <w:hideMark/>
          </w:tcPr>
          <w:p w14:paraId="70928E9C"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val="restart"/>
            <w:shd w:val="clear" w:color="auto" w:fill="auto"/>
            <w:vAlign w:val="center"/>
            <w:hideMark/>
          </w:tcPr>
          <w:p w14:paraId="4175DDC6" w14:textId="3FBDFE3C" w:rsidR="003C77DD" w:rsidRPr="00EF5523" w:rsidRDefault="00260145" w:rsidP="00260145">
            <w:pPr>
              <w:pStyle w:val="Prrafodelista"/>
              <w:numPr>
                <w:ilvl w:val="1"/>
                <w:numId w:val="5"/>
              </w:numPr>
              <w:spacing w:after="0" w:line="240" w:lineRule="auto"/>
              <w:rPr>
                <w:rFonts w:ascii="Arial" w:eastAsia="Times New Roman" w:hAnsi="Arial" w:cs="Arial"/>
                <w:color w:val="000000"/>
                <w:lang w:eastAsia="es-PE"/>
              </w:rPr>
            </w:pPr>
            <w:r w:rsidRPr="00260145">
              <w:rPr>
                <w:rFonts w:ascii="Arial" w:eastAsia="Times New Roman" w:hAnsi="Arial" w:cs="Arial"/>
                <w:color w:val="000000"/>
                <w:lang w:eastAsia="es-PE"/>
              </w:rPr>
              <w:t>Fortalecer la intervención de los ámbitos de protección en beneficio de los y las adolescentes en riesgo. </w:t>
            </w:r>
          </w:p>
        </w:tc>
        <w:tc>
          <w:tcPr>
            <w:tcW w:w="1356" w:type="pct"/>
            <w:shd w:val="clear" w:color="auto" w:fill="auto"/>
            <w:vAlign w:val="center"/>
            <w:hideMark/>
          </w:tcPr>
          <w:p w14:paraId="61C9CC5F" w14:textId="4330C4C6" w:rsidR="003C77DD" w:rsidRPr="00EF5523" w:rsidRDefault="003C77DD" w:rsidP="003C77DD">
            <w:pPr>
              <w:pStyle w:val="Prrafodelista"/>
              <w:numPr>
                <w:ilvl w:val="2"/>
                <w:numId w:val="5"/>
              </w:numPr>
              <w:spacing w:after="0" w:line="240" w:lineRule="auto"/>
              <w:ind w:left="619" w:hanging="567"/>
              <w:rPr>
                <w:rFonts w:ascii="Arial" w:eastAsia="Times New Roman" w:hAnsi="Arial" w:cs="Arial"/>
                <w:color w:val="000000"/>
                <w:lang w:eastAsia="es-PE"/>
              </w:rPr>
            </w:pPr>
            <w:r w:rsidRPr="00EE6A63">
              <w:rPr>
                <w:rFonts w:ascii="Arial" w:eastAsia="Times New Roman" w:hAnsi="Arial" w:cs="Arial"/>
                <w:color w:val="000000"/>
                <w:highlight w:val="yellow"/>
                <w:lang w:eastAsia="es-PE"/>
              </w:rPr>
              <w:t>Servicio de protección, recuperación y acceso a la justicia</w:t>
            </w:r>
            <w:r w:rsidRPr="00EF5523">
              <w:rPr>
                <w:rFonts w:ascii="Arial" w:eastAsia="Times New Roman" w:hAnsi="Arial" w:cs="Arial"/>
                <w:color w:val="000000"/>
                <w:lang w:eastAsia="es-PE"/>
              </w:rPr>
              <w:t xml:space="preserve"> </w:t>
            </w:r>
            <w:r w:rsidR="005B78CC" w:rsidRPr="00EE6A63">
              <w:rPr>
                <w:rFonts w:ascii="Arial" w:eastAsia="Times New Roman" w:hAnsi="Arial" w:cs="Arial"/>
                <w:color w:val="000000"/>
                <w:highlight w:val="green"/>
                <w:lang w:eastAsia="es-PE"/>
              </w:rPr>
              <w:t>de carácter especializado</w:t>
            </w:r>
            <w:r w:rsidR="005B78CC">
              <w:rPr>
                <w:rFonts w:ascii="Arial" w:eastAsia="Times New Roman" w:hAnsi="Arial" w:cs="Arial"/>
                <w:color w:val="000000"/>
                <w:lang w:eastAsia="es-PE"/>
              </w:rPr>
              <w:t xml:space="preserve"> </w:t>
            </w:r>
            <w:r w:rsidRPr="00EE6A63">
              <w:rPr>
                <w:rFonts w:ascii="Arial" w:eastAsia="Times New Roman" w:hAnsi="Arial" w:cs="Arial"/>
                <w:color w:val="000000"/>
                <w:highlight w:val="cyan"/>
                <w:lang w:eastAsia="es-PE"/>
              </w:rPr>
              <w:t>para mujeres y los integrantes del grupo familiar</w:t>
            </w:r>
          </w:p>
        </w:tc>
        <w:tc>
          <w:tcPr>
            <w:tcW w:w="1101" w:type="pct"/>
            <w:shd w:val="clear" w:color="auto" w:fill="auto"/>
            <w:vAlign w:val="center"/>
          </w:tcPr>
          <w:p w14:paraId="15B23161"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Mujeres y los integrantes del grupo familiar afectados por hechos de violencia en el marco del TUO de la Ley N° 30364; así como cualquier persona afectada por violencia sexual.</w:t>
            </w:r>
          </w:p>
        </w:tc>
        <w:tc>
          <w:tcPr>
            <w:tcW w:w="848" w:type="pct"/>
            <w:shd w:val="clear" w:color="auto" w:fill="auto"/>
            <w:vAlign w:val="center"/>
            <w:hideMark/>
          </w:tcPr>
          <w:p w14:paraId="701D1A0C" w14:textId="79296A27"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la Mujer y Poblaciones Vulnerables</w:t>
            </w:r>
          </w:p>
        </w:tc>
      </w:tr>
      <w:tr w:rsidR="003C77DD" w:rsidRPr="00EF5523" w14:paraId="182AB3A8" w14:textId="77777777" w:rsidTr="004F6310">
        <w:trPr>
          <w:trHeight w:val="1668"/>
        </w:trPr>
        <w:tc>
          <w:tcPr>
            <w:tcW w:w="424" w:type="pct"/>
            <w:vMerge/>
            <w:shd w:val="clear" w:color="auto" w:fill="auto"/>
            <w:vAlign w:val="center"/>
            <w:hideMark/>
          </w:tcPr>
          <w:p w14:paraId="074C74BA"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1B26B061"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3649448B" w14:textId="41440AE6" w:rsidR="003C77DD" w:rsidRPr="00EF5523" w:rsidRDefault="005B78CC" w:rsidP="005B78CC">
            <w:pPr>
              <w:pStyle w:val="Prrafodelista"/>
              <w:numPr>
                <w:ilvl w:val="2"/>
                <w:numId w:val="5"/>
              </w:numPr>
              <w:spacing w:after="0" w:line="240" w:lineRule="auto"/>
              <w:ind w:left="619" w:hanging="567"/>
              <w:rPr>
                <w:rFonts w:ascii="Arial" w:eastAsia="Times New Roman" w:hAnsi="Arial" w:cs="Arial"/>
                <w:color w:val="000000"/>
                <w:lang w:eastAsia="es-PE"/>
              </w:rPr>
            </w:pPr>
            <w:r w:rsidRPr="005B78CC">
              <w:rPr>
                <w:rFonts w:ascii="Arial" w:eastAsia="Times New Roman" w:hAnsi="Arial" w:cs="Arial"/>
                <w:color w:val="000000"/>
                <w:lang w:eastAsia="es-PE"/>
              </w:rPr>
              <w:t xml:space="preserve">Servicio de registro y autorización del trabajo adolescente de carácter </w:t>
            </w:r>
            <w:r>
              <w:rPr>
                <w:rFonts w:ascii="Arial" w:eastAsia="Times New Roman" w:hAnsi="Arial" w:cs="Arial"/>
                <w:color w:val="000000"/>
                <w:lang w:eastAsia="es-PE"/>
              </w:rPr>
              <w:t>oportuno</w:t>
            </w:r>
            <w:r w:rsidRPr="005B78CC">
              <w:rPr>
                <w:rFonts w:ascii="Arial" w:eastAsia="Times New Roman" w:hAnsi="Arial" w:cs="Arial"/>
                <w:color w:val="000000"/>
                <w:lang w:eastAsia="es-PE"/>
              </w:rPr>
              <w:t xml:space="preserve"> para adolescentes</w:t>
            </w:r>
          </w:p>
        </w:tc>
        <w:tc>
          <w:tcPr>
            <w:tcW w:w="1101" w:type="pct"/>
            <w:shd w:val="clear" w:color="auto" w:fill="auto"/>
            <w:vAlign w:val="center"/>
          </w:tcPr>
          <w:p w14:paraId="33D75107" w14:textId="4E220318"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Las y los adolescentes de 14 a 17 años que buscan insertarse en el mercado laboral</w:t>
            </w:r>
          </w:p>
        </w:tc>
        <w:tc>
          <w:tcPr>
            <w:tcW w:w="848" w:type="pct"/>
            <w:shd w:val="clear" w:color="auto" w:fill="auto"/>
            <w:vAlign w:val="center"/>
            <w:hideMark/>
          </w:tcPr>
          <w:p w14:paraId="664C4CC9" w14:textId="17920CE2"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Trabajo y Promoción del Empleo</w:t>
            </w:r>
          </w:p>
        </w:tc>
      </w:tr>
      <w:tr w:rsidR="003C77DD" w:rsidRPr="00EF5523" w14:paraId="618AD136" w14:textId="77777777" w:rsidTr="004F6310">
        <w:trPr>
          <w:trHeight w:val="1668"/>
        </w:trPr>
        <w:tc>
          <w:tcPr>
            <w:tcW w:w="424" w:type="pct"/>
            <w:vMerge/>
            <w:shd w:val="clear" w:color="auto" w:fill="auto"/>
            <w:vAlign w:val="center"/>
            <w:hideMark/>
          </w:tcPr>
          <w:p w14:paraId="393AF871"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2659DAAC"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6026C73B" w14:textId="7B808F95" w:rsidR="003C77DD" w:rsidRPr="00EF5523" w:rsidRDefault="006D4559" w:rsidP="006D4559">
            <w:pPr>
              <w:pStyle w:val="Prrafodelista"/>
              <w:numPr>
                <w:ilvl w:val="2"/>
                <w:numId w:val="5"/>
              </w:numPr>
              <w:spacing w:after="0" w:line="240" w:lineRule="auto"/>
              <w:ind w:left="619" w:hanging="567"/>
              <w:rPr>
                <w:rFonts w:ascii="Arial" w:eastAsia="Times New Roman" w:hAnsi="Arial" w:cs="Arial"/>
                <w:color w:val="000000"/>
                <w:lang w:eastAsia="es-PE"/>
              </w:rPr>
            </w:pPr>
            <w:r w:rsidRPr="006D4559">
              <w:rPr>
                <w:rFonts w:ascii="Arial" w:eastAsia="Times New Roman" w:hAnsi="Arial" w:cs="Arial"/>
                <w:color w:val="000000"/>
                <w:lang w:eastAsia="es-PE"/>
              </w:rPr>
              <w:t>Servicio de campañas y actividades de concientización sobre el trabajo adolescente con carácter accesible para la población en general</w:t>
            </w:r>
          </w:p>
        </w:tc>
        <w:tc>
          <w:tcPr>
            <w:tcW w:w="1101" w:type="pct"/>
            <w:shd w:val="clear" w:color="auto" w:fill="auto"/>
            <w:vAlign w:val="center"/>
          </w:tcPr>
          <w:p w14:paraId="4AB61EF7"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Población general, con especial énfasis en las y los adolescentes que buscan insertarse en el mercado laboral</w:t>
            </w:r>
          </w:p>
        </w:tc>
        <w:tc>
          <w:tcPr>
            <w:tcW w:w="848" w:type="pct"/>
            <w:shd w:val="clear" w:color="auto" w:fill="auto"/>
            <w:vAlign w:val="center"/>
            <w:hideMark/>
          </w:tcPr>
          <w:p w14:paraId="47CEBF39" w14:textId="05A1F836"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Trabajo y Promoción del Empleo</w:t>
            </w:r>
          </w:p>
        </w:tc>
      </w:tr>
      <w:tr w:rsidR="003C77DD" w:rsidRPr="00EF5523" w14:paraId="35B318D8" w14:textId="77777777" w:rsidTr="00E33972">
        <w:trPr>
          <w:trHeight w:val="4329"/>
        </w:trPr>
        <w:tc>
          <w:tcPr>
            <w:tcW w:w="424" w:type="pct"/>
            <w:vMerge/>
            <w:shd w:val="clear" w:color="auto" w:fill="auto"/>
            <w:vAlign w:val="center"/>
            <w:hideMark/>
          </w:tcPr>
          <w:p w14:paraId="2588E6DA"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100CF1B2"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5BA0EB7D" w14:textId="599782A9" w:rsidR="00A10D7A" w:rsidRDefault="003C77DD" w:rsidP="003C77DD">
            <w:pPr>
              <w:pStyle w:val="Prrafodelista"/>
              <w:numPr>
                <w:ilvl w:val="2"/>
                <w:numId w:val="5"/>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Servicio de Educación Básica Alternativa</w:t>
            </w:r>
            <w:r w:rsidR="006D4559">
              <w:rPr>
                <w:rFonts w:ascii="Arial" w:eastAsia="Times New Roman" w:hAnsi="Arial" w:cs="Arial"/>
                <w:color w:val="000000"/>
                <w:lang w:eastAsia="es-PE"/>
              </w:rPr>
              <w:t xml:space="preserve"> de carácter especializado</w:t>
            </w:r>
            <w:r w:rsidRPr="00EF5523">
              <w:rPr>
                <w:rFonts w:ascii="Arial" w:eastAsia="Times New Roman" w:hAnsi="Arial" w:cs="Arial"/>
                <w:color w:val="000000"/>
                <w:lang w:eastAsia="es-PE"/>
              </w:rPr>
              <w:t xml:space="preserve"> para Jóvenes </w:t>
            </w:r>
          </w:p>
          <w:p w14:paraId="247C8475" w14:textId="77777777" w:rsidR="003C77DD" w:rsidRPr="00A10D7A" w:rsidRDefault="003C77DD" w:rsidP="00A10D7A">
            <w:pPr>
              <w:rPr>
                <w:lang w:eastAsia="es-PE"/>
              </w:rPr>
            </w:pPr>
          </w:p>
        </w:tc>
        <w:tc>
          <w:tcPr>
            <w:tcW w:w="1101" w:type="pct"/>
            <w:shd w:val="clear" w:color="auto" w:fill="auto"/>
            <w:vAlign w:val="center"/>
          </w:tcPr>
          <w:p w14:paraId="47771298" w14:textId="73E2BA30" w:rsidR="003C77DD" w:rsidRPr="00EF5523" w:rsidRDefault="003C77DD" w:rsidP="00EF5523">
            <w:pPr>
              <w:spacing w:after="24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Población de 14 a 17 años de edad sin nivel educativo (no accedió a la educación básica); con primaria incompleta; con primaria completa y con educación secundaria incompleta (con extra edad, fuera del rango de atención de la básica regular).</w:t>
            </w:r>
          </w:p>
        </w:tc>
        <w:tc>
          <w:tcPr>
            <w:tcW w:w="848" w:type="pct"/>
            <w:shd w:val="clear" w:color="auto" w:fill="auto"/>
            <w:vAlign w:val="center"/>
            <w:hideMark/>
          </w:tcPr>
          <w:p w14:paraId="3E11388C" w14:textId="7691CCB9"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Educación</w:t>
            </w:r>
          </w:p>
        </w:tc>
      </w:tr>
      <w:tr w:rsidR="003C77DD" w:rsidRPr="00EF5523" w14:paraId="616E56AF" w14:textId="77777777" w:rsidTr="004F6310">
        <w:trPr>
          <w:trHeight w:val="1668"/>
        </w:trPr>
        <w:tc>
          <w:tcPr>
            <w:tcW w:w="424" w:type="pct"/>
            <w:vMerge/>
            <w:shd w:val="clear" w:color="auto" w:fill="auto"/>
            <w:vAlign w:val="center"/>
            <w:hideMark/>
          </w:tcPr>
          <w:p w14:paraId="32CCE2F9"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shd w:val="clear" w:color="auto" w:fill="auto"/>
            <w:vAlign w:val="center"/>
            <w:hideMark/>
          </w:tcPr>
          <w:p w14:paraId="792C2F63" w14:textId="77777777" w:rsidR="003C77DD" w:rsidRPr="00EF5523" w:rsidRDefault="003C77DD" w:rsidP="003C77DD">
            <w:pPr>
              <w:pStyle w:val="Prrafodelista"/>
              <w:numPr>
                <w:ilvl w:val="1"/>
                <w:numId w:val="5"/>
              </w:numPr>
              <w:spacing w:after="0" w:line="240" w:lineRule="auto"/>
              <w:ind w:left="509" w:hanging="425"/>
              <w:rPr>
                <w:rFonts w:ascii="Arial" w:eastAsia="Times New Roman" w:hAnsi="Arial" w:cs="Arial"/>
                <w:color w:val="000000"/>
                <w:lang w:eastAsia="es-PE"/>
              </w:rPr>
            </w:pPr>
            <w:r w:rsidRPr="00EF5523">
              <w:rPr>
                <w:rFonts w:ascii="Arial" w:eastAsia="Times New Roman" w:hAnsi="Arial" w:cs="Arial"/>
                <w:color w:val="000000"/>
                <w:lang w:eastAsia="es-PE"/>
              </w:rPr>
              <w:t>Ejecutar acciones de concientización en los medios comunicación y la comunidad sobre los y las ACLP</w:t>
            </w:r>
          </w:p>
        </w:tc>
        <w:tc>
          <w:tcPr>
            <w:tcW w:w="1356" w:type="pct"/>
            <w:shd w:val="clear" w:color="auto" w:fill="auto"/>
            <w:vAlign w:val="center"/>
            <w:hideMark/>
          </w:tcPr>
          <w:p w14:paraId="2F22ED5D" w14:textId="51812ED7" w:rsidR="003C77DD" w:rsidRPr="00EF5523" w:rsidRDefault="00A10D7A" w:rsidP="00A10D7A">
            <w:pPr>
              <w:pStyle w:val="Prrafodelista"/>
              <w:numPr>
                <w:ilvl w:val="2"/>
                <w:numId w:val="5"/>
              </w:numPr>
              <w:spacing w:after="0" w:line="240" w:lineRule="auto"/>
              <w:ind w:left="620" w:hanging="567"/>
              <w:rPr>
                <w:rFonts w:ascii="Arial" w:eastAsia="Times New Roman" w:hAnsi="Arial" w:cs="Arial"/>
                <w:color w:val="000000" w:themeColor="text1"/>
                <w:lang w:eastAsia="es-PE"/>
              </w:rPr>
            </w:pPr>
            <w:r w:rsidRPr="00EE6A63">
              <w:rPr>
                <w:rFonts w:ascii="Arial" w:eastAsia="Times New Roman" w:hAnsi="Arial" w:cs="Arial"/>
                <w:color w:val="000000" w:themeColor="text1"/>
                <w:highlight w:val="yellow"/>
                <w:lang w:eastAsia="es-PE"/>
              </w:rPr>
              <w:t>Servicio promoción y supervisión de la protección integral</w:t>
            </w:r>
            <w:r w:rsidRPr="00A10D7A">
              <w:rPr>
                <w:rFonts w:ascii="Arial" w:eastAsia="Times New Roman" w:hAnsi="Arial" w:cs="Arial"/>
                <w:color w:val="000000" w:themeColor="text1"/>
                <w:lang w:eastAsia="es-PE"/>
              </w:rPr>
              <w:t xml:space="preserve"> </w:t>
            </w:r>
            <w:r w:rsidRPr="00EE6A63">
              <w:rPr>
                <w:rFonts w:ascii="Arial" w:eastAsia="Times New Roman" w:hAnsi="Arial" w:cs="Arial"/>
                <w:color w:val="000000" w:themeColor="text1"/>
                <w:highlight w:val="cyan"/>
                <w:lang w:eastAsia="es-PE"/>
              </w:rPr>
              <w:t>de los niños y adolescente</w:t>
            </w:r>
            <w:r w:rsidRPr="00A10D7A">
              <w:rPr>
                <w:rFonts w:ascii="Arial" w:eastAsia="Times New Roman" w:hAnsi="Arial" w:cs="Arial"/>
                <w:color w:val="000000" w:themeColor="text1"/>
                <w:lang w:eastAsia="es-PE"/>
              </w:rPr>
              <w:t xml:space="preserve">s </w:t>
            </w:r>
            <w:r w:rsidRPr="00EE6A63">
              <w:rPr>
                <w:rFonts w:ascii="Arial" w:eastAsia="Times New Roman" w:hAnsi="Arial" w:cs="Arial"/>
                <w:color w:val="000000" w:themeColor="text1"/>
                <w:highlight w:val="green"/>
                <w:lang w:eastAsia="es-PE"/>
              </w:rPr>
              <w:t>de carácter permanente en la radio y televisión peruana.</w:t>
            </w:r>
          </w:p>
        </w:tc>
        <w:tc>
          <w:tcPr>
            <w:tcW w:w="1101" w:type="pct"/>
            <w:shd w:val="clear" w:color="auto" w:fill="auto"/>
            <w:vAlign w:val="center"/>
          </w:tcPr>
          <w:p w14:paraId="69F8E120"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 xml:space="preserve">La población en general </w:t>
            </w:r>
          </w:p>
        </w:tc>
        <w:tc>
          <w:tcPr>
            <w:tcW w:w="848" w:type="pct"/>
            <w:shd w:val="clear" w:color="auto" w:fill="auto"/>
            <w:vAlign w:val="center"/>
            <w:hideMark/>
          </w:tcPr>
          <w:p w14:paraId="0BE16863" w14:textId="77777777"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MTC – Viceministerio de Comunicaciones - CONCORTV</w:t>
            </w:r>
          </w:p>
        </w:tc>
      </w:tr>
      <w:tr w:rsidR="003C77DD" w:rsidRPr="00EF5523" w14:paraId="55265717" w14:textId="77777777" w:rsidTr="009B2484">
        <w:trPr>
          <w:trHeight w:val="1044"/>
        </w:trPr>
        <w:tc>
          <w:tcPr>
            <w:tcW w:w="424" w:type="pct"/>
            <w:vMerge w:val="restart"/>
            <w:shd w:val="clear" w:color="auto" w:fill="auto"/>
            <w:vAlign w:val="center"/>
            <w:hideMark/>
          </w:tcPr>
          <w:p w14:paraId="610064AB" w14:textId="77777777" w:rsidR="003C77DD" w:rsidRPr="00EF5523" w:rsidRDefault="003C77DD" w:rsidP="003C77DD">
            <w:pPr>
              <w:spacing w:after="0" w:line="240" w:lineRule="auto"/>
              <w:jc w:val="center"/>
              <w:rPr>
                <w:rFonts w:ascii="Arial" w:eastAsia="Times New Roman" w:hAnsi="Arial" w:cs="Arial"/>
                <w:b/>
                <w:bCs/>
                <w:color w:val="000000"/>
                <w:lang w:eastAsia="es-PE"/>
              </w:rPr>
            </w:pPr>
            <w:commentRangeStart w:id="2"/>
            <w:r w:rsidRPr="00EF5523">
              <w:rPr>
                <w:rFonts w:ascii="Arial" w:eastAsia="Times New Roman" w:hAnsi="Arial" w:cs="Arial"/>
                <w:b/>
                <w:bCs/>
                <w:color w:val="000000"/>
                <w:lang w:eastAsia="es-PE"/>
              </w:rPr>
              <w:t>OP2</w:t>
            </w:r>
            <w:commentRangeEnd w:id="2"/>
            <w:r w:rsidR="002663FB">
              <w:rPr>
                <w:rStyle w:val="Refdecomentario"/>
              </w:rPr>
              <w:commentReference w:id="2"/>
            </w:r>
          </w:p>
        </w:tc>
        <w:tc>
          <w:tcPr>
            <w:tcW w:w="1272" w:type="pct"/>
            <w:vMerge w:val="restart"/>
            <w:shd w:val="clear" w:color="auto" w:fill="auto"/>
            <w:vAlign w:val="center"/>
            <w:hideMark/>
          </w:tcPr>
          <w:p w14:paraId="6722DFF1" w14:textId="33D6E441" w:rsidR="003C77DD" w:rsidRPr="00EF5523" w:rsidRDefault="00260145" w:rsidP="00FB5D56">
            <w:pPr>
              <w:pStyle w:val="Prrafodelista"/>
              <w:numPr>
                <w:ilvl w:val="1"/>
                <w:numId w:val="16"/>
              </w:numPr>
              <w:spacing w:after="0" w:line="240" w:lineRule="auto"/>
              <w:ind w:left="497"/>
              <w:rPr>
                <w:rFonts w:ascii="Arial" w:eastAsia="Times New Roman" w:hAnsi="Arial" w:cs="Arial"/>
                <w:color w:val="000000"/>
                <w:lang w:eastAsia="es-PE"/>
              </w:rPr>
            </w:pPr>
            <w:r w:rsidRPr="00260145">
              <w:rPr>
                <w:rFonts w:ascii="Arial" w:eastAsia="Times New Roman" w:hAnsi="Arial" w:cs="Arial"/>
                <w:color w:val="000000"/>
                <w:lang w:eastAsia="es-PE"/>
              </w:rPr>
              <w:t>Garantizar la reforma de la justicia penal juvenil de los ACLP</w:t>
            </w:r>
          </w:p>
        </w:tc>
        <w:tc>
          <w:tcPr>
            <w:tcW w:w="1356" w:type="pct"/>
            <w:shd w:val="clear" w:color="auto" w:fill="auto"/>
            <w:vAlign w:val="center"/>
            <w:hideMark/>
          </w:tcPr>
          <w:p w14:paraId="3FF60900" w14:textId="76436630" w:rsidR="003C77DD" w:rsidRPr="00EF5523" w:rsidRDefault="004F6310" w:rsidP="004F6310">
            <w:pPr>
              <w:pStyle w:val="Prrafodelista"/>
              <w:numPr>
                <w:ilvl w:val="2"/>
                <w:numId w:val="16"/>
              </w:numPr>
              <w:spacing w:after="0" w:line="240" w:lineRule="auto"/>
              <w:ind w:left="620" w:hanging="567"/>
              <w:rPr>
                <w:rFonts w:ascii="Arial" w:eastAsia="Times New Roman" w:hAnsi="Arial" w:cs="Arial"/>
                <w:color w:val="000000" w:themeColor="text1"/>
                <w:lang w:eastAsia="es-PE"/>
              </w:rPr>
            </w:pPr>
            <w:r w:rsidRPr="004F6310">
              <w:rPr>
                <w:rFonts w:ascii="Arial" w:eastAsia="Times New Roman" w:hAnsi="Arial" w:cs="Arial"/>
                <w:color w:val="000000" w:themeColor="text1"/>
                <w:lang w:eastAsia="es-PE"/>
              </w:rPr>
              <w:t xml:space="preserve">Servicio de persecución de las infracciones a la ley penal de carácter especializado dirigido a los y las </w:t>
            </w:r>
            <w:r w:rsidRPr="004F6310">
              <w:rPr>
                <w:rFonts w:ascii="Arial" w:eastAsia="Times New Roman" w:hAnsi="Arial" w:cs="Arial"/>
                <w:color w:val="000000" w:themeColor="text1"/>
                <w:lang w:eastAsia="es-PE"/>
              </w:rPr>
              <w:lastRenderedPageBreak/>
              <w:t>adolescentes en conflicto con la ley penal</w:t>
            </w:r>
            <w:r w:rsidR="009B2484">
              <w:rPr>
                <w:rFonts w:ascii="Arial" w:eastAsia="Times New Roman" w:hAnsi="Arial" w:cs="Arial"/>
                <w:color w:val="000000" w:themeColor="text1"/>
                <w:lang w:eastAsia="es-PE"/>
              </w:rPr>
              <w:t>.</w:t>
            </w:r>
          </w:p>
        </w:tc>
        <w:tc>
          <w:tcPr>
            <w:tcW w:w="1101" w:type="pct"/>
            <w:shd w:val="clear" w:color="auto" w:fill="auto"/>
            <w:vAlign w:val="center"/>
          </w:tcPr>
          <w:p w14:paraId="5CC426C8"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lastRenderedPageBreak/>
              <w:t>Adolescentes en conflicto con la ley penal</w:t>
            </w:r>
          </w:p>
        </w:tc>
        <w:tc>
          <w:tcPr>
            <w:tcW w:w="848" w:type="pct"/>
            <w:shd w:val="clear" w:color="auto" w:fill="auto"/>
            <w:vAlign w:val="center"/>
            <w:hideMark/>
          </w:tcPr>
          <w:p w14:paraId="6C10A211" w14:textId="3D103D1C"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 xml:space="preserve">Ministerio Público </w:t>
            </w:r>
          </w:p>
        </w:tc>
      </w:tr>
      <w:tr w:rsidR="003C77DD" w:rsidRPr="00EF5523" w14:paraId="4E4A6501" w14:textId="77777777" w:rsidTr="004F6310">
        <w:trPr>
          <w:trHeight w:val="1536"/>
        </w:trPr>
        <w:tc>
          <w:tcPr>
            <w:tcW w:w="424" w:type="pct"/>
            <w:vMerge/>
            <w:shd w:val="clear" w:color="auto" w:fill="auto"/>
            <w:vAlign w:val="center"/>
            <w:hideMark/>
          </w:tcPr>
          <w:p w14:paraId="3AE8035E"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71D60A35"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3B528406" w14:textId="1E4F42C9" w:rsidR="003C77DD" w:rsidRPr="00EF5523" w:rsidRDefault="009B2484" w:rsidP="009B2484">
            <w:pPr>
              <w:pStyle w:val="Prrafodelista"/>
              <w:numPr>
                <w:ilvl w:val="2"/>
                <w:numId w:val="16"/>
              </w:numPr>
              <w:spacing w:after="0" w:line="240" w:lineRule="auto"/>
              <w:ind w:left="620" w:hanging="567"/>
              <w:rPr>
                <w:rFonts w:ascii="Arial" w:eastAsia="Times New Roman" w:hAnsi="Arial" w:cs="Arial"/>
                <w:color w:val="000000" w:themeColor="text1"/>
                <w:lang w:eastAsia="es-PE"/>
              </w:rPr>
            </w:pPr>
            <w:r w:rsidRPr="009B2484">
              <w:rPr>
                <w:rFonts w:ascii="Arial" w:eastAsia="Times New Roman" w:hAnsi="Arial" w:cs="Arial"/>
                <w:color w:val="000000" w:themeColor="text1"/>
                <w:lang w:eastAsia="es-PE"/>
              </w:rPr>
              <w:t>Servicio de garantía, dirección y juzgamiento del proceso por infracciones a la ley penal de carácter especializado para adolescentes.</w:t>
            </w:r>
          </w:p>
        </w:tc>
        <w:tc>
          <w:tcPr>
            <w:tcW w:w="1101" w:type="pct"/>
            <w:shd w:val="clear" w:color="auto" w:fill="auto"/>
            <w:vAlign w:val="center"/>
          </w:tcPr>
          <w:p w14:paraId="679F9BE4"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en conflicto con la ley penal</w:t>
            </w:r>
          </w:p>
        </w:tc>
        <w:tc>
          <w:tcPr>
            <w:tcW w:w="848" w:type="pct"/>
            <w:shd w:val="clear" w:color="auto" w:fill="auto"/>
            <w:vAlign w:val="center"/>
            <w:hideMark/>
          </w:tcPr>
          <w:p w14:paraId="712C5F21" w14:textId="77777777"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Poder Judicial</w:t>
            </w:r>
          </w:p>
        </w:tc>
      </w:tr>
      <w:tr w:rsidR="003C77DD" w:rsidRPr="00EF5523" w14:paraId="2DA96B93" w14:textId="77777777" w:rsidTr="004F6310">
        <w:trPr>
          <w:trHeight w:val="1469"/>
        </w:trPr>
        <w:tc>
          <w:tcPr>
            <w:tcW w:w="424" w:type="pct"/>
            <w:vMerge/>
            <w:shd w:val="clear" w:color="auto" w:fill="auto"/>
            <w:vAlign w:val="center"/>
            <w:hideMark/>
          </w:tcPr>
          <w:p w14:paraId="1711C67C"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1FF844D6"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12758BA7" w14:textId="63EC689B" w:rsidR="003C77DD" w:rsidRPr="00EF5523" w:rsidRDefault="003C77DD" w:rsidP="003C77DD">
            <w:pPr>
              <w:pStyle w:val="Prrafodelista"/>
              <w:numPr>
                <w:ilvl w:val="2"/>
                <w:numId w:val="16"/>
              </w:num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Ser</w:t>
            </w:r>
            <w:r w:rsidRPr="00EF5523">
              <w:rPr>
                <w:rFonts w:ascii="Arial" w:eastAsia="Times New Roman" w:hAnsi="Arial" w:cs="Arial"/>
                <w:color w:val="000000" w:themeColor="text1"/>
                <w:lang w:eastAsia="es-PE"/>
              </w:rPr>
              <w:t xml:space="preserve">vicio de </w:t>
            </w:r>
            <w:r w:rsidR="001D1584" w:rsidRPr="00EF5523">
              <w:rPr>
                <w:rFonts w:ascii="Arial" w:eastAsia="Times New Roman" w:hAnsi="Arial" w:cs="Arial"/>
                <w:color w:val="000000" w:themeColor="text1"/>
                <w:lang w:eastAsia="es-PE"/>
              </w:rPr>
              <w:t>defensa</w:t>
            </w:r>
            <w:r w:rsidRPr="00EF5523">
              <w:rPr>
                <w:rFonts w:ascii="Arial" w:eastAsia="Times New Roman" w:hAnsi="Arial" w:cs="Arial"/>
                <w:color w:val="000000" w:themeColor="text1"/>
                <w:lang w:eastAsia="es-PE"/>
              </w:rPr>
              <w:t xml:space="preserve"> </w:t>
            </w:r>
            <w:r w:rsidR="001D1584" w:rsidRPr="00EF5523">
              <w:rPr>
                <w:rFonts w:ascii="Arial" w:eastAsia="Times New Roman" w:hAnsi="Arial" w:cs="Arial"/>
                <w:color w:val="000000" w:themeColor="text1"/>
                <w:lang w:eastAsia="es-PE"/>
              </w:rPr>
              <w:t>pública</w:t>
            </w:r>
            <w:r w:rsidRPr="00EF5523">
              <w:rPr>
                <w:rFonts w:ascii="Arial" w:eastAsia="Times New Roman" w:hAnsi="Arial" w:cs="Arial"/>
                <w:color w:val="000000" w:themeColor="text1"/>
                <w:lang w:eastAsia="es-PE"/>
              </w:rPr>
              <w:t xml:space="preserve"> </w:t>
            </w:r>
            <w:r w:rsidR="001D1584" w:rsidRPr="00EF5523">
              <w:rPr>
                <w:rFonts w:ascii="Arial" w:eastAsia="Times New Roman" w:hAnsi="Arial" w:cs="Arial"/>
                <w:color w:val="000000" w:themeColor="text1"/>
                <w:lang w:eastAsia="es-PE"/>
              </w:rPr>
              <w:t xml:space="preserve">penal </w:t>
            </w:r>
            <w:r w:rsidR="009B2484">
              <w:rPr>
                <w:rFonts w:ascii="Arial" w:eastAsia="Times New Roman" w:hAnsi="Arial" w:cs="Arial"/>
                <w:color w:val="000000" w:themeColor="text1"/>
                <w:lang w:eastAsia="es-PE"/>
              </w:rPr>
              <w:t xml:space="preserve">de carácter accesible </w:t>
            </w:r>
            <w:r w:rsidR="001D1584" w:rsidRPr="00EF5523">
              <w:rPr>
                <w:rFonts w:ascii="Arial" w:eastAsia="Times New Roman" w:hAnsi="Arial" w:cs="Arial"/>
                <w:color w:val="000000" w:themeColor="text1"/>
                <w:lang w:eastAsia="es-PE"/>
              </w:rPr>
              <w:t>para</w:t>
            </w:r>
            <w:r w:rsidRPr="00EF5523">
              <w:rPr>
                <w:rFonts w:ascii="Arial" w:eastAsia="Times New Roman" w:hAnsi="Arial" w:cs="Arial"/>
                <w:color w:val="000000" w:themeColor="text1"/>
                <w:lang w:eastAsia="es-PE"/>
              </w:rPr>
              <w:t xml:space="preserve"> adolescentes en conflicto con la ley penal</w:t>
            </w:r>
          </w:p>
        </w:tc>
        <w:tc>
          <w:tcPr>
            <w:tcW w:w="1101" w:type="pct"/>
            <w:shd w:val="clear" w:color="auto" w:fill="auto"/>
            <w:vAlign w:val="center"/>
          </w:tcPr>
          <w:p w14:paraId="427B4B34"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en conflicto con la ley penal</w:t>
            </w:r>
          </w:p>
        </w:tc>
        <w:tc>
          <w:tcPr>
            <w:tcW w:w="848" w:type="pct"/>
            <w:shd w:val="clear" w:color="auto" w:fill="auto"/>
            <w:vAlign w:val="center"/>
            <w:hideMark/>
          </w:tcPr>
          <w:p w14:paraId="0F00D2F3" w14:textId="69B235E4"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Justicia y Derechos Humanos</w:t>
            </w:r>
          </w:p>
        </w:tc>
      </w:tr>
      <w:tr w:rsidR="003C77DD" w:rsidRPr="00EF5523" w14:paraId="7E1241F8" w14:textId="77777777" w:rsidTr="004F6310">
        <w:trPr>
          <w:trHeight w:val="1611"/>
        </w:trPr>
        <w:tc>
          <w:tcPr>
            <w:tcW w:w="424" w:type="pct"/>
            <w:vMerge/>
            <w:shd w:val="clear" w:color="auto" w:fill="auto"/>
            <w:vAlign w:val="center"/>
            <w:hideMark/>
          </w:tcPr>
          <w:p w14:paraId="5790C230"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677698D5"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4BD204B6" w14:textId="3D42C2DD" w:rsidR="003C77DD" w:rsidRPr="00EF5523" w:rsidRDefault="00337073" w:rsidP="00337073">
            <w:pPr>
              <w:pStyle w:val="Prrafodelista"/>
              <w:numPr>
                <w:ilvl w:val="2"/>
                <w:numId w:val="16"/>
              </w:numPr>
              <w:spacing w:after="0" w:line="240" w:lineRule="auto"/>
              <w:ind w:left="620" w:hanging="567"/>
              <w:rPr>
                <w:rFonts w:ascii="Arial" w:eastAsia="Times New Roman" w:hAnsi="Arial" w:cs="Arial"/>
                <w:color w:val="000000" w:themeColor="text1"/>
                <w:lang w:eastAsia="es-PE"/>
              </w:rPr>
            </w:pPr>
            <w:r w:rsidRPr="00337073">
              <w:rPr>
                <w:rFonts w:ascii="Arial" w:eastAsia="Times New Roman" w:hAnsi="Arial" w:cs="Arial"/>
                <w:color w:val="000000" w:themeColor="text1"/>
                <w:lang w:eastAsia="es-PE"/>
              </w:rPr>
              <w:t xml:space="preserve">Servicio de </w:t>
            </w:r>
            <w:r w:rsidRPr="00337073">
              <w:rPr>
                <w:rFonts w:ascii="Arial" w:eastAsia="Times New Roman" w:hAnsi="Arial" w:cs="Arial"/>
                <w:color w:val="000000"/>
                <w:lang w:eastAsia="es-PE"/>
              </w:rPr>
              <w:t>mediación</w:t>
            </w:r>
            <w:r w:rsidRPr="00337073">
              <w:rPr>
                <w:rFonts w:ascii="Arial" w:eastAsia="Times New Roman" w:hAnsi="Arial" w:cs="Arial"/>
                <w:color w:val="000000" w:themeColor="text1"/>
                <w:lang w:eastAsia="es-PE"/>
              </w:rPr>
              <w:t xml:space="preserve"> de carácter accesible para adolescentes en conflicto con la ley penal</w:t>
            </w:r>
          </w:p>
        </w:tc>
        <w:tc>
          <w:tcPr>
            <w:tcW w:w="1101" w:type="pct"/>
            <w:shd w:val="clear" w:color="auto" w:fill="auto"/>
            <w:vAlign w:val="center"/>
          </w:tcPr>
          <w:p w14:paraId="530B9215"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en conflicto con la ley penal</w:t>
            </w:r>
          </w:p>
        </w:tc>
        <w:tc>
          <w:tcPr>
            <w:tcW w:w="848" w:type="pct"/>
            <w:shd w:val="clear" w:color="auto" w:fill="auto"/>
            <w:vAlign w:val="center"/>
            <w:hideMark/>
          </w:tcPr>
          <w:p w14:paraId="7DF012E8" w14:textId="5155F559"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Justicia y Derechos Humanos</w:t>
            </w:r>
          </w:p>
        </w:tc>
      </w:tr>
      <w:tr w:rsidR="003C77DD" w:rsidRPr="00EF5523" w14:paraId="2DE7CFCD" w14:textId="77777777" w:rsidTr="004F6310">
        <w:trPr>
          <w:trHeight w:val="1668"/>
        </w:trPr>
        <w:tc>
          <w:tcPr>
            <w:tcW w:w="424" w:type="pct"/>
            <w:vMerge/>
            <w:shd w:val="clear" w:color="auto" w:fill="auto"/>
            <w:vAlign w:val="center"/>
            <w:hideMark/>
          </w:tcPr>
          <w:p w14:paraId="1D79B252"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60BAA491"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73483207" w14:textId="5DEE314D" w:rsidR="003C77DD" w:rsidRPr="00EF5523" w:rsidRDefault="009F3CEB" w:rsidP="003C77DD">
            <w:pPr>
              <w:pStyle w:val="Prrafodelista"/>
              <w:numPr>
                <w:ilvl w:val="2"/>
                <w:numId w:val="16"/>
              </w:numPr>
              <w:spacing w:after="0" w:line="240" w:lineRule="auto"/>
              <w:ind w:left="620" w:hanging="567"/>
              <w:rPr>
                <w:rFonts w:ascii="Arial" w:eastAsia="Times New Roman" w:hAnsi="Arial" w:cs="Arial"/>
                <w:color w:val="000000"/>
                <w:lang w:eastAsia="es-PE"/>
              </w:rPr>
            </w:pPr>
            <w:r w:rsidRPr="00337073">
              <w:rPr>
                <w:rFonts w:ascii="Arial" w:eastAsia="Times New Roman" w:hAnsi="Arial" w:cs="Arial"/>
                <w:color w:val="000000" w:themeColor="text1"/>
                <w:lang w:eastAsia="es-PE"/>
              </w:rPr>
              <w:t>Servicio de atención policial en módulos de carácter especializado para adolescentes en conflicto con la ley penal</w:t>
            </w:r>
          </w:p>
        </w:tc>
        <w:tc>
          <w:tcPr>
            <w:tcW w:w="1101" w:type="pct"/>
            <w:shd w:val="clear" w:color="auto" w:fill="auto"/>
            <w:vAlign w:val="center"/>
          </w:tcPr>
          <w:p w14:paraId="33B43134"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en conflicto con la ley penal</w:t>
            </w:r>
          </w:p>
        </w:tc>
        <w:tc>
          <w:tcPr>
            <w:tcW w:w="848" w:type="pct"/>
            <w:shd w:val="clear" w:color="auto" w:fill="auto"/>
            <w:vAlign w:val="center"/>
            <w:hideMark/>
          </w:tcPr>
          <w:p w14:paraId="22D058B5" w14:textId="7E4DE566"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del Interior</w:t>
            </w:r>
          </w:p>
        </w:tc>
      </w:tr>
      <w:tr w:rsidR="003C77DD" w:rsidRPr="00EF5523" w14:paraId="6A2E9A80" w14:textId="77777777" w:rsidTr="00495347">
        <w:trPr>
          <w:trHeight w:val="619"/>
        </w:trPr>
        <w:tc>
          <w:tcPr>
            <w:tcW w:w="424" w:type="pct"/>
            <w:vMerge w:val="restart"/>
            <w:shd w:val="clear" w:color="auto" w:fill="auto"/>
            <w:vAlign w:val="center"/>
            <w:hideMark/>
          </w:tcPr>
          <w:p w14:paraId="311BC038" w14:textId="77777777" w:rsidR="003C77DD" w:rsidRPr="00EF5523" w:rsidRDefault="003C77DD" w:rsidP="003C77DD">
            <w:pPr>
              <w:spacing w:after="0" w:line="240" w:lineRule="auto"/>
              <w:jc w:val="center"/>
              <w:rPr>
                <w:rFonts w:ascii="Arial" w:eastAsia="Times New Roman" w:hAnsi="Arial" w:cs="Arial"/>
                <w:b/>
                <w:bCs/>
                <w:color w:val="000000"/>
                <w:lang w:eastAsia="es-PE"/>
              </w:rPr>
            </w:pPr>
            <w:commentRangeStart w:id="3"/>
            <w:r w:rsidRPr="00EF5523">
              <w:rPr>
                <w:rFonts w:ascii="Arial" w:eastAsia="Times New Roman" w:hAnsi="Arial" w:cs="Arial"/>
                <w:b/>
                <w:bCs/>
                <w:color w:val="000000"/>
                <w:lang w:eastAsia="es-PE"/>
              </w:rPr>
              <w:t>OP3</w:t>
            </w:r>
            <w:commentRangeEnd w:id="3"/>
            <w:r w:rsidR="002663FB">
              <w:rPr>
                <w:rStyle w:val="Refdecomentario"/>
              </w:rPr>
              <w:commentReference w:id="3"/>
            </w:r>
          </w:p>
        </w:tc>
        <w:tc>
          <w:tcPr>
            <w:tcW w:w="1272" w:type="pct"/>
            <w:vMerge w:val="restart"/>
            <w:shd w:val="clear" w:color="auto" w:fill="auto"/>
            <w:vAlign w:val="center"/>
            <w:hideMark/>
          </w:tcPr>
          <w:p w14:paraId="10A9E888" w14:textId="1D0032F5" w:rsidR="003C77DD" w:rsidRPr="00EF5523" w:rsidRDefault="00260145" w:rsidP="00FB5D56">
            <w:pPr>
              <w:pStyle w:val="Prrafodelista"/>
              <w:numPr>
                <w:ilvl w:val="1"/>
                <w:numId w:val="17"/>
              </w:numPr>
              <w:spacing w:after="0" w:line="240" w:lineRule="auto"/>
              <w:ind w:left="497"/>
              <w:rPr>
                <w:rFonts w:ascii="Arial" w:eastAsia="Times New Roman" w:hAnsi="Arial" w:cs="Arial"/>
                <w:color w:val="000000"/>
                <w:lang w:eastAsia="es-PE"/>
              </w:rPr>
            </w:pPr>
            <w:r w:rsidRPr="00260145">
              <w:rPr>
                <w:rFonts w:ascii="Arial" w:eastAsia="Times New Roman" w:hAnsi="Arial" w:cs="Arial"/>
                <w:color w:val="000000"/>
                <w:lang w:eastAsia="es-PE"/>
              </w:rPr>
              <w:t xml:space="preserve">Implementar estrategias de gestión del riesgo criminógeno a nivel prejudicial y judicial para </w:t>
            </w:r>
            <w:r w:rsidRPr="00260145">
              <w:rPr>
                <w:rFonts w:ascii="Arial" w:eastAsia="Times New Roman" w:hAnsi="Arial" w:cs="Arial"/>
                <w:color w:val="000000"/>
                <w:lang w:eastAsia="es-PE"/>
              </w:rPr>
              <w:lastRenderedPageBreak/>
              <w:t>los y las ACLP.</w:t>
            </w:r>
          </w:p>
        </w:tc>
        <w:tc>
          <w:tcPr>
            <w:tcW w:w="1356" w:type="pct"/>
            <w:shd w:val="clear" w:color="auto" w:fill="auto"/>
            <w:vAlign w:val="center"/>
            <w:hideMark/>
          </w:tcPr>
          <w:p w14:paraId="614A681F" w14:textId="6C1D4CFE" w:rsidR="003C77DD" w:rsidRPr="00EF5523" w:rsidRDefault="003C77DD" w:rsidP="00495347">
            <w:p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lastRenderedPageBreak/>
              <w:t xml:space="preserve">3.1.1. </w:t>
            </w:r>
            <w:r w:rsidR="00495347" w:rsidRPr="00495347">
              <w:rPr>
                <w:rFonts w:ascii="Arial" w:eastAsia="Times New Roman" w:hAnsi="Arial" w:cs="Arial"/>
                <w:color w:val="000000" w:themeColor="text1"/>
                <w:lang w:eastAsia="es-PE"/>
              </w:rPr>
              <w:t xml:space="preserve">Servicio de tratamiento socioeducativo de carácter especializado para los adolescentes en conflicto </w:t>
            </w:r>
            <w:r w:rsidR="00495347" w:rsidRPr="00495347">
              <w:rPr>
                <w:rFonts w:ascii="Arial" w:eastAsia="Times New Roman" w:hAnsi="Arial" w:cs="Arial"/>
                <w:color w:val="000000" w:themeColor="text1"/>
                <w:lang w:eastAsia="es-PE"/>
              </w:rPr>
              <w:lastRenderedPageBreak/>
              <w:t>con la ley penal</w:t>
            </w:r>
            <w:r w:rsidR="00495347">
              <w:rPr>
                <w:rFonts w:ascii="Arial" w:eastAsia="Times New Roman" w:hAnsi="Arial" w:cs="Arial"/>
                <w:color w:val="000000" w:themeColor="text1"/>
                <w:lang w:eastAsia="es-PE"/>
              </w:rPr>
              <w:t>.</w:t>
            </w:r>
          </w:p>
        </w:tc>
        <w:tc>
          <w:tcPr>
            <w:tcW w:w="1101" w:type="pct"/>
            <w:shd w:val="clear" w:color="auto" w:fill="auto"/>
            <w:vAlign w:val="center"/>
          </w:tcPr>
          <w:p w14:paraId="7E89485F" w14:textId="09CD49B3"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lastRenderedPageBreak/>
              <w:t>Adolescentes en conflicto con la ley penal</w:t>
            </w:r>
          </w:p>
        </w:tc>
        <w:tc>
          <w:tcPr>
            <w:tcW w:w="848" w:type="pct"/>
            <w:shd w:val="clear" w:color="auto" w:fill="auto"/>
            <w:vAlign w:val="center"/>
            <w:hideMark/>
          </w:tcPr>
          <w:p w14:paraId="73AA5FEA" w14:textId="04266DFB"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de Justicia y Derechos Humanos</w:t>
            </w:r>
          </w:p>
        </w:tc>
      </w:tr>
      <w:tr w:rsidR="003C77DD" w:rsidRPr="00EF5523" w14:paraId="160EBD04" w14:textId="77777777" w:rsidTr="004F6310">
        <w:trPr>
          <w:trHeight w:val="1668"/>
        </w:trPr>
        <w:tc>
          <w:tcPr>
            <w:tcW w:w="424" w:type="pct"/>
            <w:vMerge/>
            <w:shd w:val="clear" w:color="auto" w:fill="auto"/>
            <w:vAlign w:val="center"/>
            <w:hideMark/>
          </w:tcPr>
          <w:p w14:paraId="18EA2281" w14:textId="77777777" w:rsidR="003C77DD" w:rsidRPr="00EF5523" w:rsidRDefault="003C77DD" w:rsidP="003C77DD">
            <w:pPr>
              <w:spacing w:after="0" w:line="240" w:lineRule="auto"/>
              <w:rPr>
                <w:rFonts w:ascii="Arial" w:eastAsia="Times New Roman" w:hAnsi="Arial" w:cs="Arial"/>
                <w:b/>
                <w:bCs/>
                <w:color w:val="000000"/>
                <w:lang w:eastAsia="es-PE"/>
              </w:rPr>
            </w:pPr>
          </w:p>
        </w:tc>
        <w:tc>
          <w:tcPr>
            <w:tcW w:w="1272" w:type="pct"/>
            <w:vMerge/>
            <w:shd w:val="clear" w:color="auto" w:fill="auto"/>
            <w:vAlign w:val="center"/>
            <w:hideMark/>
          </w:tcPr>
          <w:p w14:paraId="693A67F5" w14:textId="77777777" w:rsidR="003C77DD" w:rsidRPr="00EF5523" w:rsidRDefault="003C77DD" w:rsidP="003C77DD">
            <w:pPr>
              <w:spacing w:after="0" w:line="240" w:lineRule="auto"/>
              <w:ind w:left="513"/>
              <w:rPr>
                <w:rFonts w:ascii="Arial" w:eastAsia="Times New Roman" w:hAnsi="Arial" w:cs="Arial"/>
                <w:color w:val="000000"/>
                <w:lang w:eastAsia="es-PE"/>
              </w:rPr>
            </w:pPr>
          </w:p>
        </w:tc>
        <w:tc>
          <w:tcPr>
            <w:tcW w:w="1356" w:type="pct"/>
            <w:shd w:val="clear" w:color="auto" w:fill="auto"/>
            <w:vAlign w:val="center"/>
            <w:hideMark/>
          </w:tcPr>
          <w:p w14:paraId="00B30B95" w14:textId="7DA9A129" w:rsidR="003C77DD" w:rsidRPr="00EF5523" w:rsidRDefault="003C77DD" w:rsidP="00FB5D56">
            <w:pPr>
              <w:spacing w:after="0" w:line="240" w:lineRule="auto"/>
              <w:ind w:left="620" w:hanging="567"/>
              <w:rPr>
                <w:rFonts w:ascii="Arial" w:eastAsia="Times New Roman" w:hAnsi="Arial" w:cs="Arial"/>
                <w:color w:val="000000"/>
                <w:lang w:eastAsia="es-PE"/>
              </w:rPr>
            </w:pPr>
            <w:r w:rsidRPr="00EF5523">
              <w:rPr>
                <w:rFonts w:ascii="Arial" w:eastAsia="Times New Roman" w:hAnsi="Arial" w:cs="Arial"/>
                <w:color w:val="000000"/>
                <w:lang w:eastAsia="es-PE"/>
              </w:rPr>
              <w:t xml:space="preserve">3.1.2. </w:t>
            </w:r>
            <w:r w:rsidR="00FB5D56" w:rsidRPr="00FB5D56">
              <w:rPr>
                <w:rFonts w:ascii="Arial" w:hAnsi="Arial" w:cs="Arial"/>
                <w:color w:val="000000" w:themeColor="text1"/>
              </w:rPr>
              <w:t>Servicio de ejecución del programa de orientación de carácter especializado para adolescentes en conflicto con la ley penal</w:t>
            </w:r>
          </w:p>
        </w:tc>
        <w:tc>
          <w:tcPr>
            <w:tcW w:w="1101" w:type="pct"/>
            <w:shd w:val="clear" w:color="auto" w:fill="auto"/>
            <w:vAlign w:val="center"/>
          </w:tcPr>
          <w:p w14:paraId="6FD003FB" w14:textId="77777777" w:rsidR="003C77DD" w:rsidRPr="00EF5523" w:rsidRDefault="003C77DD" w:rsidP="003C77DD">
            <w:pPr>
              <w:spacing w:after="0" w:line="240" w:lineRule="auto"/>
              <w:ind w:left="86"/>
              <w:jc w:val="center"/>
              <w:rPr>
                <w:rFonts w:ascii="Arial" w:eastAsia="Times New Roman" w:hAnsi="Arial" w:cs="Arial"/>
                <w:color w:val="000000"/>
                <w:lang w:eastAsia="es-PE"/>
              </w:rPr>
            </w:pPr>
            <w:r w:rsidRPr="00EF5523">
              <w:rPr>
                <w:rFonts w:ascii="Arial" w:eastAsia="Times New Roman" w:hAnsi="Arial" w:cs="Arial"/>
                <w:color w:val="000000"/>
                <w:lang w:eastAsia="es-PE"/>
              </w:rPr>
              <w:t>Adolescentes en conflicto con la ley penal</w:t>
            </w:r>
          </w:p>
        </w:tc>
        <w:tc>
          <w:tcPr>
            <w:tcW w:w="848" w:type="pct"/>
            <w:shd w:val="clear" w:color="auto" w:fill="auto"/>
            <w:vAlign w:val="center"/>
            <w:hideMark/>
          </w:tcPr>
          <w:p w14:paraId="1A359E83" w14:textId="77777777" w:rsidR="003C77DD" w:rsidRPr="00EF5523" w:rsidRDefault="003C77DD" w:rsidP="00EF5523">
            <w:pPr>
              <w:spacing w:after="0" w:line="240" w:lineRule="auto"/>
              <w:ind w:right="73"/>
              <w:jc w:val="center"/>
              <w:rPr>
                <w:rFonts w:ascii="Arial" w:eastAsia="Times New Roman" w:hAnsi="Arial" w:cs="Arial"/>
                <w:color w:val="000000"/>
                <w:lang w:eastAsia="es-PE"/>
              </w:rPr>
            </w:pPr>
            <w:r w:rsidRPr="00EF5523">
              <w:rPr>
                <w:rFonts w:ascii="Arial" w:eastAsia="Times New Roman" w:hAnsi="Arial" w:cs="Arial"/>
                <w:color w:val="000000"/>
                <w:lang w:eastAsia="es-PE"/>
              </w:rPr>
              <w:t>Ministerio Público</w:t>
            </w:r>
          </w:p>
        </w:tc>
      </w:tr>
    </w:tbl>
    <w:p w14:paraId="7E493BBD" w14:textId="77777777" w:rsidR="004A4FDD" w:rsidRPr="00E371BC" w:rsidRDefault="004A4FDD" w:rsidP="00085705">
      <w:pPr>
        <w:tabs>
          <w:tab w:val="left" w:pos="1215"/>
        </w:tabs>
        <w:ind w:left="284"/>
        <w:rPr>
          <w:rFonts w:ascii="Arial" w:hAnsi="Arial" w:cs="Arial"/>
          <w:b/>
        </w:rPr>
      </w:pPr>
    </w:p>
    <w:p w14:paraId="635FF3EC" w14:textId="0BD5E5AC" w:rsidR="00085705" w:rsidRPr="00086F9E" w:rsidRDefault="00F1499B" w:rsidP="004E716E">
      <w:pPr>
        <w:pStyle w:val="Prrafodelista"/>
        <w:numPr>
          <w:ilvl w:val="0"/>
          <w:numId w:val="1"/>
        </w:numPr>
        <w:ind w:left="426"/>
        <w:rPr>
          <w:rFonts w:ascii="Arial" w:hAnsi="Arial" w:cs="Arial"/>
          <w:b/>
        </w:rPr>
      </w:pPr>
      <w:bookmarkStart w:id="4" w:name="_Toc54789980"/>
      <w:r w:rsidRPr="00086F9E">
        <w:rPr>
          <w:rFonts w:ascii="Arial" w:hAnsi="Arial" w:cs="Arial"/>
          <w:b/>
        </w:rPr>
        <w:t>Fichas de servicios y e</w:t>
      </w:r>
      <w:r w:rsidR="00085705" w:rsidRPr="00086F9E">
        <w:rPr>
          <w:rFonts w:ascii="Arial" w:hAnsi="Arial" w:cs="Arial"/>
          <w:b/>
        </w:rPr>
        <w:t>stándares nacionales de cumplimiento</w:t>
      </w:r>
      <w:bookmarkEnd w:id="4"/>
    </w:p>
    <w:p w14:paraId="6A063D8E" w14:textId="77777777" w:rsidR="00F1499B" w:rsidRPr="00086F9E" w:rsidRDefault="00F1499B" w:rsidP="00F32165">
      <w:pPr>
        <w:rPr>
          <w:rFonts w:ascii="Arial" w:hAnsi="Arial" w:cs="Arial"/>
        </w:rPr>
      </w:pPr>
    </w:p>
    <w:p w14:paraId="4445CBB5" w14:textId="38FC0600" w:rsidR="00085705" w:rsidRPr="00086F9E" w:rsidRDefault="00AE50E5" w:rsidP="004E716E">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OP1.</w:t>
      </w:r>
      <w:r w:rsidR="00F32165" w:rsidRPr="00086F9E">
        <w:rPr>
          <w:rFonts w:ascii="Arial" w:hAnsi="Arial" w:cs="Arial"/>
          <w:color w:val="000000" w:themeColor="text1"/>
        </w:rPr>
        <w:t xml:space="preserve"> 1.1.1.</w:t>
      </w:r>
      <w:r w:rsidR="004B1BC9" w:rsidRPr="00086F9E">
        <w:rPr>
          <w:rFonts w:ascii="Arial" w:hAnsi="Arial" w:cs="Arial"/>
          <w:color w:val="000000" w:themeColor="text1"/>
        </w:rPr>
        <w:t xml:space="preserve"> </w:t>
      </w:r>
      <w:r w:rsidR="00760B84" w:rsidRPr="00760B84">
        <w:rPr>
          <w:rFonts w:ascii="Arial" w:hAnsi="Arial" w:cs="Arial"/>
          <w:i/>
          <w:color w:val="000000" w:themeColor="text1"/>
        </w:rPr>
        <w:t>Servicio de orientación, consejería e intervención breve de carácter integral para adolescentes y jóvenes.</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932"/>
        <w:gridCol w:w="3706"/>
      </w:tblGrid>
      <w:tr w:rsidR="002863FC" w:rsidRPr="00086F9E" w14:paraId="71403E3B" w14:textId="77777777" w:rsidTr="00A04CAC">
        <w:trPr>
          <w:trHeight w:val="282"/>
        </w:trPr>
        <w:tc>
          <w:tcPr>
            <w:tcW w:w="8499" w:type="dxa"/>
            <w:gridSpan w:val="3"/>
            <w:shd w:val="clear" w:color="auto" w:fill="FFFFFF" w:themeFill="background1"/>
            <w:vAlign w:val="center"/>
          </w:tcPr>
          <w:p w14:paraId="668AADF3" w14:textId="7A2083B5" w:rsidR="007C427B" w:rsidRPr="00086F9E" w:rsidRDefault="007C427B" w:rsidP="00535D6E">
            <w:pPr>
              <w:pBdr>
                <w:top w:val="nil"/>
                <w:left w:val="nil"/>
                <w:bottom w:val="nil"/>
                <w:right w:val="nil"/>
                <w:between w:val="nil"/>
              </w:pBdr>
              <w:shd w:val="clear" w:color="auto" w:fill="FFFFFF" w:themeFill="background1"/>
              <w:spacing w:before="38" w:line="276" w:lineRule="auto"/>
              <w:ind w:left="2834" w:right="2890"/>
              <w:contextualSpacing/>
              <w:rPr>
                <w:rFonts w:ascii="Arial" w:hAnsi="Arial" w:cs="Arial"/>
                <w:b/>
                <w:color w:val="000000" w:themeColor="text1"/>
              </w:rPr>
            </w:pPr>
            <w:r w:rsidRPr="00086F9E">
              <w:rPr>
                <w:rFonts w:ascii="Arial" w:hAnsi="Arial" w:cs="Arial"/>
                <w:b/>
                <w:color w:val="000000" w:themeColor="text1"/>
              </w:rPr>
              <w:t>FICHA DE</w:t>
            </w:r>
            <w:r w:rsidR="00535D6E" w:rsidRPr="00086F9E">
              <w:rPr>
                <w:rFonts w:ascii="Arial" w:hAnsi="Arial" w:cs="Arial"/>
                <w:b/>
                <w:color w:val="000000" w:themeColor="text1"/>
              </w:rPr>
              <w:t>L</w:t>
            </w:r>
            <w:r w:rsidR="00A04CAC" w:rsidRPr="00086F9E">
              <w:rPr>
                <w:rFonts w:ascii="Arial" w:hAnsi="Arial" w:cs="Arial"/>
                <w:b/>
                <w:color w:val="000000" w:themeColor="text1"/>
              </w:rPr>
              <w:t>S</w:t>
            </w:r>
            <w:r w:rsidRPr="00086F9E">
              <w:rPr>
                <w:rFonts w:ascii="Arial" w:hAnsi="Arial" w:cs="Arial"/>
                <w:b/>
                <w:color w:val="000000" w:themeColor="text1"/>
              </w:rPr>
              <w:t>ERVICIO</w:t>
            </w:r>
          </w:p>
        </w:tc>
      </w:tr>
      <w:tr w:rsidR="002863FC" w:rsidRPr="00086F9E" w14:paraId="3CA9B6CF" w14:textId="77777777" w:rsidTr="007C0661">
        <w:trPr>
          <w:trHeight w:val="412"/>
        </w:trPr>
        <w:tc>
          <w:tcPr>
            <w:tcW w:w="2861" w:type="dxa"/>
            <w:shd w:val="clear" w:color="auto" w:fill="FFFFFF" w:themeFill="background1"/>
            <w:vAlign w:val="center"/>
          </w:tcPr>
          <w:p w14:paraId="48A06068" w14:textId="77777777" w:rsidR="007C427B" w:rsidRPr="00086F9E" w:rsidRDefault="007C427B"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4B9F631A" w14:textId="0F92F1E0" w:rsidR="007C427B" w:rsidRPr="00086F9E" w:rsidRDefault="00A01219"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OP.1. </w:t>
            </w:r>
            <w:r w:rsidR="00792652" w:rsidRPr="00086F9E">
              <w:rPr>
                <w:rFonts w:ascii="Arial" w:hAnsi="Arial" w:cs="Arial"/>
                <w:color w:val="000000" w:themeColor="text1"/>
              </w:rPr>
              <w:t>Reducir la concentración de condiciones de riesgo</w:t>
            </w:r>
            <w:r w:rsidR="00905709">
              <w:rPr>
                <w:rFonts w:ascii="Arial" w:hAnsi="Arial" w:cs="Arial"/>
                <w:color w:val="000000" w:themeColor="text1"/>
              </w:rPr>
              <w:t xml:space="preserve"> criminógeno</w:t>
            </w:r>
            <w:r w:rsidR="00792652" w:rsidRPr="00086F9E">
              <w:rPr>
                <w:rFonts w:ascii="Arial" w:hAnsi="Arial" w:cs="Arial"/>
                <w:color w:val="000000" w:themeColor="text1"/>
              </w:rPr>
              <w:t xml:space="preserve"> de los y las adolescentes en riesgo infractor</w:t>
            </w:r>
          </w:p>
        </w:tc>
      </w:tr>
      <w:tr w:rsidR="002863FC" w:rsidRPr="00086F9E" w14:paraId="5D280472" w14:textId="77777777" w:rsidTr="007C0661">
        <w:trPr>
          <w:trHeight w:val="191"/>
        </w:trPr>
        <w:tc>
          <w:tcPr>
            <w:tcW w:w="2861" w:type="dxa"/>
            <w:shd w:val="clear" w:color="auto" w:fill="FFFFFF" w:themeFill="background1"/>
            <w:vAlign w:val="center"/>
          </w:tcPr>
          <w:p w14:paraId="55D6FF49" w14:textId="77777777" w:rsidR="007C427B" w:rsidRPr="00086F9E" w:rsidRDefault="007C427B" w:rsidP="00A04CAC">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340C766D" w14:textId="7C00659C" w:rsidR="007C427B" w:rsidRPr="00086F9E" w:rsidRDefault="00A01219"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00260145" w:rsidRPr="00260145">
              <w:rPr>
                <w:rFonts w:ascii="Arial" w:hAnsi="Arial" w:cs="Arial"/>
                <w:color w:val="000000" w:themeColor="text1"/>
              </w:rPr>
              <w:t>Ejecutar estrategias de prevención social-comunitaria para la disminución de las condiciones de riesgo criminógeno de los y las adolescentes</w:t>
            </w:r>
          </w:p>
        </w:tc>
      </w:tr>
      <w:tr w:rsidR="002863FC" w:rsidRPr="00086F9E" w14:paraId="39FF6675" w14:textId="77777777" w:rsidTr="007C0661">
        <w:trPr>
          <w:trHeight w:val="297"/>
        </w:trPr>
        <w:tc>
          <w:tcPr>
            <w:tcW w:w="2861" w:type="dxa"/>
            <w:shd w:val="clear" w:color="auto" w:fill="FFFFFF" w:themeFill="background1"/>
            <w:vAlign w:val="center"/>
          </w:tcPr>
          <w:p w14:paraId="633F62E0" w14:textId="77777777" w:rsidR="007C427B" w:rsidRPr="00086F9E" w:rsidRDefault="007C427B"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11C126EF" w14:textId="28F81768" w:rsidR="007C427B" w:rsidRPr="00086F9E" w:rsidRDefault="00760B84" w:rsidP="00760B84">
            <w:pPr>
              <w:shd w:val="clear" w:color="auto" w:fill="FFFFFF" w:themeFill="background1"/>
              <w:spacing w:line="276" w:lineRule="auto"/>
              <w:contextualSpacing/>
              <w:rPr>
                <w:rFonts w:ascii="Arial" w:hAnsi="Arial" w:cs="Arial"/>
                <w:color w:val="000000" w:themeColor="text1"/>
              </w:rPr>
            </w:pPr>
            <w:r w:rsidRPr="00760B84">
              <w:rPr>
                <w:rFonts w:ascii="Arial" w:eastAsia="Times New Roman" w:hAnsi="Arial" w:cs="Arial"/>
                <w:color w:val="000000" w:themeColor="text1"/>
                <w:lang w:eastAsia="es-PE"/>
              </w:rPr>
              <w:t>Servicio de orientación, consejería e intervención breve de carácter integral para adolescentes y jóvenes.</w:t>
            </w:r>
          </w:p>
        </w:tc>
      </w:tr>
      <w:tr w:rsidR="002863FC" w:rsidRPr="00086F9E" w14:paraId="5E70F677" w14:textId="77777777" w:rsidTr="007C0661">
        <w:trPr>
          <w:trHeight w:val="418"/>
        </w:trPr>
        <w:tc>
          <w:tcPr>
            <w:tcW w:w="2861" w:type="dxa"/>
            <w:shd w:val="clear" w:color="auto" w:fill="FFFFFF" w:themeFill="background1"/>
            <w:vAlign w:val="center"/>
          </w:tcPr>
          <w:p w14:paraId="591D45A6" w14:textId="77777777" w:rsidR="007C427B" w:rsidRPr="00086F9E" w:rsidRDefault="007C427B" w:rsidP="00535D6E">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4140650A" w14:textId="59F8DC62" w:rsidR="007C427B" w:rsidRPr="00086F9E" w:rsidRDefault="0077616F" w:rsidP="005D4A78">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sidR="007C0661">
              <w:rPr>
                <w:rFonts w:ascii="Arial" w:eastAsia="Arial" w:hAnsi="Arial" w:cs="Arial"/>
                <w:color w:val="000000" w:themeColor="text1"/>
              </w:rPr>
              <w:t xml:space="preserve"> que se viene implementando, está dirigido a la </w:t>
            </w:r>
            <w:r w:rsidRPr="00086F9E">
              <w:rPr>
                <w:rFonts w:ascii="Arial" w:eastAsia="Arial" w:hAnsi="Arial" w:cs="Arial"/>
                <w:color w:val="000000" w:themeColor="text1"/>
              </w:rPr>
              <w:t xml:space="preserve">información, orientación, consejería psicológica e intervención breve </w:t>
            </w:r>
            <w:r w:rsidR="007C0661" w:rsidRPr="00086F9E">
              <w:rPr>
                <w:rFonts w:ascii="Arial" w:eastAsia="Arial" w:hAnsi="Arial" w:cs="Arial"/>
                <w:color w:val="000000" w:themeColor="text1"/>
              </w:rPr>
              <w:t>especializad</w:t>
            </w:r>
            <w:r w:rsidR="007C0661">
              <w:rPr>
                <w:rFonts w:ascii="Arial" w:eastAsia="Arial" w:hAnsi="Arial" w:cs="Arial"/>
                <w:color w:val="000000" w:themeColor="text1"/>
              </w:rPr>
              <w:t>a</w:t>
            </w:r>
            <w:r w:rsidRPr="00086F9E">
              <w:rPr>
                <w:rFonts w:ascii="Arial" w:eastAsia="Arial" w:hAnsi="Arial" w:cs="Arial"/>
                <w:color w:val="000000" w:themeColor="text1"/>
              </w:rPr>
              <w:t xml:space="preserve"> en el tema de drogas. Es brindado por el Estado de manera gratuita, a nivel nacional y está dirigido a toda la población, con mayor énfasis en adolescentes y jóvenes que necesiten orientación y ayuda sobre el consumo de drogas</w:t>
            </w:r>
            <w:r w:rsidR="005D4A78">
              <w:rPr>
                <w:rFonts w:ascii="Arial" w:eastAsia="Arial" w:hAnsi="Arial" w:cs="Arial"/>
                <w:color w:val="000000" w:themeColor="text1"/>
              </w:rPr>
              <w:t>, por tanto, busca que la atención se entregue de forma completa a cada uno de los usuarios, ya que de ese modo se garantiza su efectividad.</w:t>
            </w:r>
          </w:p>
        </w:tc>
      </w:tr>
      <w:tr w:rsidR="002863FC" w:rsidRPr="00086F9E" w14:paraId="5BB451D3" w14:textId="77777777" w:rsidTr="007C0661">
        <w:trPr>
          <w:trHeight w:val="412"/>
        </w:trPr>
        <w:tc>
          <w:tcPr>
            <w:tcW w:w="2861" w:type="dxa"/>
            <w:shd w:val="clear" w:color="auto" w:fill="FFFFFF" w:themeFill="background1"/>
            <w:vAlign w:val="center"/>
          </w:tcPr>
          <w:p w14:paraId="2EAC1829" w14:textId="77777777" w:rsidR="007C427B" w:rsidRPr="00086F9E" w:rsidRDefault="007C427B"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1B27AA13" w14:textId="1D17CCF4" w:rsidR="007C427B" w:rsidRPr="00086F9E" w:rsidRDefault="00A01219"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Presidencia de Consejo de Ministros</w:t>
            </w:r>
            <w:r w:rsidR="00F50D52" w:rsidRPr="00086F9E">
              <w:rPr>
                <w:rFonts w:ascii="Arial" w:hAnsi="Arial" w:cs="Arial"/>
                <w:color w:val="000000" w:themeColor="text1"/>
              </w:rPr>
              <w:t xml:space="preserve"> - DEVIDA</w:t>
            </w:r>
          </w:p>
        </w:tc>
      </w:tr>
      <w:tr w:rsidR="002863FC" w:rsidRPr="00086F9E" w14:paraId="3B97F4D3" w14:textId="77777777" w:rsidTr="007C0661">
        <w:trPr>
          <w:trHeight w:val="299"/>
        </w:trPr>
        <w:tc>
          <w:tcPr>
            <w:tcW w:w="2861" w:type="dxa"/>
            <w:shd w:val="clear" w:color="auto" w:fill="FFFFFF" w:themeFill="background1"/>
            <w:vAlign w:val="center"/>
          </w:tcPr>
          <w:p w14:paraId="2FB3EAF6" w14:textId="77777777" w:rsidR="007C427B" w:rsidRPr="00086F9E" w:rsidRDefault="007C427B"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2449BB02" w14:textId="2719BCEE" w:rsidR="007C427B" w:rsidRPr="00086F9E" w:rsidRDefault="00F50D52"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Población en general con énfasis </w:t>
            </w:r>
            <w:r w:rsidR="007D246A" w:rsidRPr="00086F9E">
              <w:rPr>
                <w:rFonts w:ascii="Arial" w:hAnsi="Arial" w:cs="Arial"/>
                <w:color w:val="000000" w:themeColor="text1"/>
              </w:rPr>
              <w:t>en adolescentes</w:t>
            </w:r>
            <w:r w:rsidRPr="00086F9E">
              <w:rPr>
                <w:rFonts w:ascii="Arial" w:hAnsi="Arial" w:cs="Arial"/>
                <w:color w:val="000000" w:themeColor="text1"/>
              </w:rPr>
              <w:t xml:space="preserve"> y jóvenes que necesiten orientación y ayuda sobre el consumo de drogas.</w:t>
            </w:r>
          </w:p>
        </w:tc>
      </w:tr>
      <w:tr w:rsidR="002863FC" w:rsidRPr="00086F9E" w14:paraId="423D06D3" w14:textId="77777777" w:rsidTr="007C0661">
        <w:trPr>
          <w:trHeight w:val="299"/>
        </w:trPr>
        <w:tc>
          <w:tcPr>
            <w:tcW w:w="2861" w:type="dxa"/>
            <w:shd w:val="clear" w:color="auto" w:fill="FFFFFF" w:themeFill="background1"/>
            <w:vAlign w:val="center"/>
          </w:tcPr>
          <w:p w14:paraId="4F9805DD" w14:textId="77777777" w:rsidR="007C427B" w:rsidRPr="00086F9E" w:rsidRDefault="007C427B"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1625C681" w14:textId="77777777" w:rsidR="007C427B" w:rsidRPr="00086F9E" w:rsidRDefault="007C427B"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2863FC" w:rsidRPr="00086F9E" w14:paraId="351BEFE9" w14:textId="77777777" w:rsidTr="007C0661">
        <w:trPr>
          <w:trHeight w:val="443"/>
        </w:trPr>
        <w:tc>
          <w:tcPr>
            <w:tcW w:w="2861" w:type="dxa"/>
            <w:shd w:val="clear" w:color="auto" w:fill="FFFFFF" w:themeFill="background1"/>
            <w:vAlign w:val="center"/>
          </w:tcPr>
          <w:p w14:paraId="3A3B9CD4" w14:textId="39919EAE" w:rsidR="007C427B" w:rsidRPr="00086F9E" w:rsidRDefault="007C427B"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1BFC3221" w14:textId="77777777" w:rsidR="007C427B" w:rsidRPr="00086F9E" w:rsidRDefault="007C427B" w:rsidP="004E71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C80480" w:rsidRPr="00086F9E" w14:paraId="234F94AA" w14:textId="77777777" w:rsidTr="007C0661">
        <w:trPr>
          <w:trHeight w:val="629"/>
        </w:trPr>
        <w:tc>
          <w:tcPr>
            <w:tcW w:w="2861" w:type="dxa"/>
            <w:shd w:val="clear" w:color="auto" w:fill="FFFFFF" w:themeFill="background1"/>
            <w:vAlign w:val="center"/>
          </w:tcPr>
          <w:p w14:paraId="0BCF81E8" w14:textId="77777777" w:rsidR="00C80480" w:rsidRPr="00086F9E" w:rsidRDefault="00C80480" w:rsidP="00C80480">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32B766F7" w14:textId="77777777" w:rsidR="00C80480" w:rsidRPr="00086F9E" w:rsidRDefault="00C80480" w:rsidP="00C8048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34EDD6A0" w14:textId="249D0808" w:rsidR="00C80480" w:rsidRPr="00086F9E" w:rsidRDefault="00C80480" w:rsidP="00C80480">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especializado logrando cambios positivos </w:t>
            </w:r>
            <w:r w:rsidRPr="00086F9E">
              <w:rPr>
                <w:rFonts w:ascii="Arial" w:hAnsi="Arial" w:cs="Arial"/>
                <w:color w:val="000000" w:themeColor="text1"/>
              </w:rPr>
              <w:t>sobre la población adolescente.</w:t>
            </w:r>
          </w:p>
        </w:tc>
      </w:tr>
      <w:tr w:rsidR="004E716E" w:rsidRPr="00086F9E" w14:paraId="490323A2" w14:textId="77777777" w:rsidTr="007C0661">
        <w:trPr>
          <w:trHeight w:val="1140"/>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3F06FDBF" w14:textId="77777777" w:rsidR="004E716E" w:rsidRPr="00086F9E" w:rsidRDefault="004E71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auto"/>
            </w:tcBorders>
            <w:shd w:val="clear" w:color="auto" w:fill="FFFFFF" w:themeFill="background1"/>
            <w:vAlign w:val="center"/>
          </w:tcPr>
          <w:p w14:paraId="0A1454BA" w14:textId="13AFFC72" w:rsidR="004E716E" w:rsidRPr="00086F9E" w:rsidRDefault="004E716E" w:rsidP="007C0661">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adolescentes atendidos</w:t>
            </w:r>
            <w:r w:rsidR="00CB674A" w:rsidRPr="00086F9E">
              <w:rPr>
                <w:rFonts w:ascii="Arial" w:hAnsi="Arial" w:cs="Arial"/>
                <w:color w:val="000000" w:themeColor="text1"/>
              </w:rPr>
              <w:t xml:space="preserve"> por profesionales especializados en</w:t>
            </w:r>
            <w:r w:rsidRPr="00086F9E">
              <w:rPr>
                <w:rFonts w:ascii="Arial" w:hAnsi="Arial" w:cs="Arial"/>
                <w:color w:val="000000" w:themeColor="text1"/>
              </w:rPr>
              <w:t xml:space="preserve"> problemas asociados al consumo de drogas que </w:t>
            </w:r>
            <w:r w:rsidR="007C0661">
              <w:rPr>
                <w:rFonts w:ascii="Arial" w:hAnsi="Arial" w:cs="Arial"/>
                <w:color w:val="000000" w:themeColor="text1"/>
              </w:rPr>
              <w:t>logran concluir e</w:t>
            </w:r>
            <w:r w:rsidRPr="00086F9E">
              <w:rPr>
                <w:rFonts w:ascii="Arial" w:hAnsi="Arial" w:cs="Arial"/>
                <w:color w:val="000000" w:themeColor="text1"/>
              </w:rPr>
              <w:t>l paquete de intervención</w:t>
            </w:r>
            <w:r w:rsidR="007C0661">
              <w:rPr>
                <w:rFonts w:ascii="Arial" w:hAnsi="Arial" w:cs="Arial"/>
                <w:color w:val="000000" w:themeColor="text1"/>
              </w:rPr>
              <w:t>.</w:t>
            </w:r>
          </w:p>
        </w:tc>
      </w:tr>
      <w:tr w:rsidR="007C0661" w:rsidRPr="00086F9E" w14:paraId="44FD04FA" w14:textId="77A9BDFD" w:rsidTr="007C0661">
        <w:trPr>
          <w:trHeight w:val="296"/>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6043BBD6" w14:textId="77777777" w:rsidR="007C0661" w:rsidRPr="00086F9E" w:rsidRDefault="007C0661"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932"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2189F808" w14:textId="576305E2" w:rsidR="007C0661" w:rsidRDefault="007C0661" w:rsidP="007C0661">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706"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45EA95BC" w14:textId="404CA502" w:rsidR="007C0661" w:rsidRDefault="007C0661" w:rsidP="007C0661">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Presidencia de Consejo de Ministros - DEVIDA</w:t>
            </w:r>
          </w:p>
        </w:tc>
      </w:tr>
      <w:tr w:rsidR="002863FC" w:rsidRPr="00086F9E" w14:paraId="5B2D497C" w14:textId="77777777" w:rsidTr="007C0661">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187AE34F" w14:textId="227BB469" w:rsidR="007C427B" w:rsidRPr="00086F9E" w:rsidRDefault="007C427B"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932"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D6EFEED" w14:textId="244D4FED" w:rsidR="007C427B" w:rsidRPr="00086F9E" w:rsidRDefault="007C427B"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70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6636B0E6" w14:textId="45000300" w:rsidR="007C427B" w:rsidRPr="00086F9E" w:rsidRDefault="004E71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4B2D3A41" w14:textId="77777777" w:rsidR="007C427B" w:rsidRPr="00086F9E" w:rsidRDefault="007C427B" w:rsidP="00A04CAC">
      <w:pPr>
        <w:shd w:val="clear" w:color="auto" w:fill="FFFFFF" w:themeFill="background1"/>
        <w:tabs>
          <w:tab w:val="left" w:pos="1215"/>
        </w:tabs>
        <w:spacing w:line="276" w:lineRule="auto"/>
        <w:ind w:left="284"/>
        <w:rPr>
          <w:rFonts w:ascii="Arial" w:hAnsi="Arial" w:cs="Arial"/>
          <w:color w:val="000000" w:themeColor="text1"/>
        </w:rPr>
      </w:pPr>
    </w:p>
    <w:p w14:paraId="19ADB991" w14:textId="29F4A07C" w:rsidR="00BA3648" w:rsidRPr="00086F9E" w:rsidRDefault="00BA3648" w:rsidP="004E716E">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OP1. 1.1.2</w:t>
      </w:r>
      <w:r w:rsidR="004E716E" w:rsidRPr="00086F9E">
        <w:rPr>
          <w:rFonts w:ascii="Arial" w:hAnsi="Arial" w:cs="Arial"/>
          <w:color w:val="000000" w:themeColor="text1"/>
        </w:rPr>
        <w:t xml:space="preserve"> </w:t>
      </w:r>
      <w:r w:rsidR="00760B84" w:rsidRPr="00760B84">
        <w:rPr>
          <w:rFonts w:ascii="Arial" w:hAnsi="Arial" w:cs="Arial"/>
          <w:i/>
          <w:color w:val="000000" w:themeColor="text1"/>
        </w:rPr>
        <w:t>Servicio de capacitación en la comunicación familiar de carácter integral para los padres de los adolescentes</w:t>
      </w:r>
      <w:r w:rsidR="00760B84">
        <w:rPr>
          <w:rFonts w:ascii="Arial" w:hAnsi="Arial" w:cs="Arial"/>
          <w:i/>
          <w:color w:val="000000" w:themeColor="text1"/>
        </w:rPr>
        <w:t>.</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648"/>
        <w:gridCol w:w="3990"/>
      </w:tblGrid>
      <w:tr w:rsidR="002863FC" w:rsidRPr="00086F9E" w14:paraId="25D1664E" w14:textId="77777777" w:rsidTr="00A04CAC">
        <w:trPr>
          <w:trHeight w:val="282"/>
        </w:trPr>
        <w:tc>
          <w:tcPr>
            <w:tcW w:w="8499" w:type="dxa"/>
            <w:gridSpan w:val="3"/>
            <w:shd w:val="clear" w:color="auto" w:fill="FFFFFF" w:themeFill="background1"/>
            <w:vAlign w:val="center"/>
          </w:tcPr>
          <w:p w14:paraId="32D4B931" w14:textId="77777777" w:rsidR="00B357D7" w:rsidRPr="00086F9E" w:rsidRDefault="00B357D7" w:rsidP="00F64B44">
            <w:pPr>
              <w:pBdr>
                <w:top w:val="nil"/>
                <w:left w:val="nil"/>
                <w:bottom w:val="nil"/>
                <w:right w:val="nil"/>
                <w:between w:val="nil"/>
              </w:pBdr>
              <w:shd w:val="clear" w:color="auto" w:fill="FFFFFF" w:themeFill="background1"/>
              <w:spacing w:before="38" w:line="276" w:lineRule="auto"/>
              <w:ind w:left="2406"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2863FC" w:rsidRPr="00086F9E" w14:paraId="25C8F401" w14:textId="77777777" w:rsidTr="00725588">
        <w:trPr>
          <w:trHeight w:val="412"/>
        </w:trPr>
        <w:tc>
          <w:tcPr>
            <w:tcW w:w="2861" w:type="dxa"/>
            <w:shd w:val="clear" w:color="auto" w:fill="FFFFFF" w:themeFill="background1"/>
            <w:vAlign w:val="center"/>
          </w:tcPr>
          <w:p w14:paraId="6D4E83D4" w14:textId="77777777" w:rsidR="00792652" w:rsidRPr="00086F9E" w:rsidRDefault="00792652"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78245B21" w14:textId="4069E2BA" w:rsidR="00792652" w:rsidRPr="00086F9E" w:rsidRDefault="00CB674A" w:rsidP="00CB674A">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OP 1. </w:t>
            </w:r>
            <w:r w:rsidR="00792652" w:rsidRPr="00086F9E">
              <w:rPr>
                <w:rFonts w:ascii="Arial" w:hAnsi="Arial" w:cs="Arial"/>
                <w:color w:val="000000" w:themeColor="text1"/>
              </w:rPr>
              <w:t>Reducir la concentración de condiciones de riesgo criminógeno de los y las adolescentes en riesgo infractor.</w:t>
            </w:r>
          </w:p>
        </w:tc>
      </w:tr>
      <w:tr w:rsidR="00260145" w:rsidRPr="00086F9E" w14:paraId="0D3ACFC4" w14:textId="77777777" w:rsidTr="00725588">
        <w:trPr>
          <w:trHeight w:val="191"/>
        </w:trPr>
        <w:tc>
          <w:tcPr>
            <w:tcW w:w="2861" w:type="dxa"/>
            <w:shd w:val="clear" w:color="auto" w:fill="FFFFFF" w:themeFill="background1"/>
            <w:vAlign w:val="center"/>
          </w:tcPr>
          <w:p w14:paraId="29459D50"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EB0BC75" w14:textId="7DFD98E2"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2863FC" w:rsidRPr="00086F9E" w14:paraId="704987A4" w14:textId="77777777" w:rsidTr="00725588">
        <w:trPr>
          <w:trHeight w:val="297"/>
        </w:trPr>
        <w:tc>
          <w:tcPr>
            <w:tcW w:w="2861" w:type="dxa"/>
            <w:shd w:val="clear" w:color="auto" w:fill="FFFFFF" w:themeFill="background1"/>
            <w:vAlign w:val="center"/>
          </w:tcPr>
          <w:p w14:paraId="24413E0A"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75F5C312" w14:textId="0D7010C1" w:rsidR="00B357D7" w:rsidRPr="00086F9E" w:rsidRDefault="00760B84" w:rsidP="00760B84">
            <w:pPr>
              <w:shd w:val="clear" w:color="auto" w:fill="FFFFFF" w:themeFill="background1"/>
              <w:spacing w:line="276" w:lineRule="auto"/>
              <w:contextualSpacing/>
              <w:jc w:val="both"/>
              <w:rPr>
                <w:rFonts w:ascii="Arial" w:hAnsi="Arial" w:cs="Arial"/>
                <w:color w:val="000000" w:themeColor="text1"/>
              </w:rPr>
            </w:pPr>
            <w:r w:rsidRPr="00760B84">
              <w:rPr>
                <w:rFonts w:ascii="Arial" w:eastAsia="Times New Roman" w:hAnsi="Arial" w:cs="Arial"/>
                <w:color w:val="000000" w:themeColor="text1"/>
                <w:lang w:eastAsia="es-PE"/>
              </w:rPr>
              <w:t>Servicio de capacitación en la comunicación familiar de carácter integral para los padres de los adolescentes</w:t>
            </w:r>
            <w:r>
              <w:rPr>
                <w:rFonts w:ascii="Arial" w:eastAsia="Times New Roman" w:hAnsi="Arial" w:cs="Arial"/>
                <w:color w:val="000000" w:themeColor="text1"/>
                <w:lang w:eastAsia="es-PE"/>
              </w:rPr>
              <w:t>.</w:t>
            </w:r>
          </w:p>
        </w:tc>
      </w:tr>
      <w:tr w:rsidR="002863FC" w:rsidRPr="00086F9E" w14:paraId="1E901C13" w14:textId="77777777" w:rsidTr="00725588">
        <w:trPr>
          <w:trHeight w:val="418"/>
        </w:trPr>
        <w:tc>
          <w:tcPr>
            <w:tcW w:w="2861" w:type="dxa"/>
            <w:shd w:val="clear" w:color="auto" w:fill="FFFFFF" w:themeFill="background1"/>
            <w:vAlign w:val="center"/>
          </w:tcPr>
          <w:p w14:paraId="7CC3E064" w14:textId="3844CEB4" w:rsidR="00B357D7" w:rsidRPr="00086F9E" w:rsidRDefault="00DD02AA"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w:t>
            </w:r>
            <w:r w:rsidR="00B357D7" w:rsidRPr="00086F9E">
              <w:rPr>
                <w:rFonts w:ascii="Arial" w:hAnsi="Arial" w:cs="Arial"/>
                <w:b/>
                <w:color w:val="000000" w:themeColor="text1"/>
              </w:rPr>
              <w:t>escripción del servicio:</w:t>
            </w:r>
          </w:p>
        </w:tc>
        <w:tc>
          <w:tcPr>
            <w:tcW w:w="5638" w:type="dxa"/>
            <w:gridSpan w:val="2"/>
            <w:shd w:val="clear" w:color="auto" w:fill="FFFFFF" w:themeFill="background1"/>
            <w:vAlign w:val="center"/>
          </w:tcPr>
          <w:p w14:paraId="0A84AA90" w14:textId="04D7EE6C" w:rsidR="00B357D7" w:rsidRPr="00086F9E" w:rsidRDefault="00E33972" w:rsidP="005D4A78">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w:t>
            </w:r>
            <w:r w:rsidR="00C8238C" w:rsidRPr="00086F9E">
              <w:rPr>
                <w:rFonts w:ascii="Arial" w:eastAsia="Arial" w:hAnsi="Arial" w:cs="Arial"/>
                <w:color w:val="000000" w:themeColor="text1"/>
              </w:rPr>
              <w:t xml:space="preserve">está orientado a mejorar la salud y el desarrollo de los y las adolescentes entre 10 - 14 </w:t>
            </w:r>
            <w:r w:rsidR="00C636FA" w:rsidRPr="00086F9E">
              <w:rPr>
                <w:rFonts w:ascii="Arial" w:eastAsia="Arial" w:hAnsi="Arial" w:cs="Arial"/>
                <w:color w:val="000000" w:themeColor="text1"/>
              </w:rPr>
              <w:t>años</w:t>
            </w:r>
            <w:r w:rsidR="00C8238C" w:rsidRPr="00086F9E">
              <w:rPr>
                <w:rFonts w:ascii="Arial" w:eastAsia="Arial" w:hAnsi="Arial" w:cs="Arial"/>
                <w:color w:val="000000" w:themeColor="text1"/>
              </w:rPr>
              <w:t>, para prevenir conductas de riesgo, a través de</w:t>
            </w:r>
            <w:r w:rsidR="00D47E73">
              <w:rPr>
                <w:rFonts w:ascii="Arial" w:eastAsia="Arial" w:hAnsi="Arial" w:cs="Arial"/>
                <w:color w:val="000000" w:themeColor="text1"/>
              </w:rPr>
              <w:t xml:space="preserve"> sesiones</w:t>
            </w:r>
            <w:r w:rsidR="002565F0">
              <w:rPr>
                <w:rFonts w:ascii="Arial" w:eastAsia="Arial" w:hAnsi="Arial" w:cs="Arial"/>
                <w:color w:val="000000" w:themeColor="text1"/>
              </w:rPr>
              <w:t xml:space="preserve"> o talleres</w:t>
            </w:r>
            <w:r w:rsidR="00D47E73">
              <w:rPr>
                <w:rFonts w:ascii="Arial" w:eastAsia="Arial" w:hAnsi="Arial" w:cs="Arial"/>
                <w:color w:val="000000" w:themeColor="text1"/>
              </w:rPr>
              <w:t xml:space="preserve"> con padres, madres o tutores, </w:t>
            </w:r>
            <w:r w:rsidR="002565F0">
              <w:rPr>
                <w:rFonts w:ascii="Arial" w:eastAsia="Arial" w:hAnsi="Arial" w:cs="Arial"/>
                <w:color w:val="000000" w:themeColor="text1"/>
              </w:rPr>
              <w:t>y los adolescentes</w:t>
            </w:r>
            <w:r w:rsidR="00C8238C" w:rsidRPr="00086F9E">
              <w:rPr>
                <w:rFonts w:ascii="Arial" w:eastAsia="Arial" w:hAnsi="Arial" w:cs="Arial"/>
                <w:color w:val="000000" w:themeColor="text1"/>
              </w:rPr>
              <w:t xml:space="preserve"> </w:t>
            </w:r>
            <w:r w:rsidR="002565F0">
              <w:rPr>
                <w:rFonts w:ascii="Arial" w:eastAsia="Arial" w:hAnsi="Arial" w:cs="Arial"/>
                <w:color w:val="000000" w:themeColor="text1"/>
              </w:rPr>
              <w:t xml:space="preserve">en temas para la </w:t>
            </w:r>
            <w:r w:rsidR="00C8238C" w:rsidRPr="00086F9E">
              <w:rPr>
                <w:rFonts w:ascii="Arial" w:eastAsia="Arial" w:hAnsi="Arial" w:cs="Arial"/>
                <w:color w:val="000000" w:themeColor="text1"/>
              </w:rPr>
              <w:t>promoción de la comunicación entre padres e hijos</w:t>
            </w:r>
            <w:r w:rsidR="00073FB8">
              <w:rPr>
                <w:rFonts w:ascii="Arial" w:eastAsia="Arial" w:hAnsi="Arial" w:cs="Arial"/>
                <w:color w:val="000000" w:themeColor="text1"/>
              </w:rPr>
              <w:t xml:space="preserve">, por tanto, busca que la atención se entregue de forma </w:t>
            </w:r>
            <w:r w:rsidR="005D4A78">
              <w:rPr>
                <w:rFonts w:ascii="Arial" w:eastAsia="Arial" w:hAnsi="Arial" w:cs="Arial"/>
                <w:color w:val="000000" w:themeColor="text1"/>
              </w:rPr>
              <w:t>especializada e</w:t>
            </w:r>
            <w:r w:rsidR="00073FB8">
              <w:rPr>
                <w:rFonts w:ascii="Arial" w:eastAsia="Arial" w:hAnsi="Arial" w:cs="Arial"/>
                <w:color w:val="000000" w:themeColor="text1"/>
              </w:rPr>
              <w:t xml:space="preserve"> integral a cada uno de los usuarios, ya que de ese modo se garantiza su </w:t>
            </w:r>
            <w:r w:rsidR="005D4A78">
              <w:rPr>
                <w:rFonts w:ascii="Arial" w:eastAsia="Arial" w:hAnsi="Arial" w:cs="Arial"/>
                <w:color w:val="000000" w:themeColor="text1"/>
              </w:rPr>
              <w:t>entrega correcta</w:t>
            </w:r>
            <w:r w:rsidR="00073FB8">
              <w:rPr>
                <w:rFonts w:ascii="Arial" w:eastAsia="Arial" w:hAnsi="Arial" w:cs="Arial"/>
                <w:color w:val="000000" w:themeColor="text1"/>
              </w:rPr>
              <w:t>.</w:t>
            </w:r>
          </w:p>
        </w:tc>
      </w:tr>
      <w:tr w:rsidR="002863FC" w:rsidRPr="00086F9E" w14:paraId="24DDAE06" w14:textId="77777777" w:rsidTr="00725588">
        <w:trPr>
          <w:trHeight w:val="412"/>
        </w:trPr>
        <w:tc>
          <w:tcPr>
            <w:tcW w:w="2861" w:type="dxa"/>
            <w:shd w:val="clear" w:color="auto" w:fill="FFFFFF" w:themeFill="background1"/>
            <w:vAlign w:val="center"/>
          </w:tcPr>
          <w:p w14:paraId="1991BC80"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06F94BCD" w14:textId="53CD5227" w:rsidR="00B357D7" w:rsidRPr="00086F9E" w:rsidRDefault="00CB674A"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Presidencia de Consejo de Ministros </w:t>
            </w:r>
            <w:r w:rsidR="00B24211" w:rsidRPr="00086F9E">
              <w:rPr>
                <w:rFonts w:ascii="Arial" w:hAnsi="Arial" w:cs="Arial"/>
                <w:color w:val="000000" w:themeColor="text1"/>
              </w:rPr>
              <w:t>- DEVIDA</w:t>
            </w:r>
          </w:p>
        </w:tc>
      </w:tr>
      <w:tr w:rsidR="002863FC" w:rsidRPr="00086F9E" w14:paraId="0D9142AA" w14:textId="77777777" w:rsidTr="00725588">
        <w:trPr>
          <w:trHeight w:val="299"/>
        </w:trPr>
        <w:tc>
          <w:tcPr>
            <w:tcW w:w="2861" w:type="dxa"/>
            <w:shd w:val="clear" w:color="auto" w:fill="FFFFFF" w:themeFill="background1"/>
            <w:vAlign w:val="center"/>
          </w:tcPr>
          <w:p w14:paraId="6769D8A5"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62A9222F" w14:textId="62DCF7B2" w:rsidR="00B357D7" w:rsidRPr="00086F9E" w:rsidRDefault="00B448D6" w:rsidP="00B448D6">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Pr>
                <w:rFonts w:ascii="Arial" w:hAnsi="Arial" w:cs="Arial"/>
                <w:color w:val="000000" w:themeColor="text1"/>
              </w:rPr>
              <w:t>P</w:t>
            </w:r>
            <w:r w:rsidR="00B24211" w:rsidRPr="00086F9E">
              <w:rPr>
                <w:rFonts w:ascii="Arial" w:hAnsi="Arial" w:cs="Arial"/>
                <w:color w:val="000000" w:themeColor="text1"/>
              </w:rPr>
              <w:t>adres</w:t>
            </w:r>
            <w:r>
              <w:rPr>
                <w:rFonts w:ascii="Arial" w:hAnsi="Arial" w:cs="Arial"/>
                <w:color w:val="000000" w:themeColor="text1"/>
              </w:rPr>
              <w:t xml:space="preserve"> de a</w:t>
            </w:r>
            <w:r w:rsidRPr="00086F9E">
              <w:rPr>
                <w:rFonts w:ascii="Arial" w:hAnsi="Arial" w:cs="Arial"/>
                <w:color w:val="000000" w:themeColor="text1"/>
              </w:rPr>
              <w:t>dolescentes entre 10 - 14 años</w:t>
            </w:r>
          </w:p>
        </w:tc>
      </w:tr>
      <w:tr w:rsidR="002863FC" w:rsidRPr="00086F9E" w14:paraId="0AEFF050" w14:textId="77777777" w:rsidTr="00725588">
        <w:trPr>
          <w:trHeight w:val="299"/>
        </w:trPr>
        <w:tc>
          <w:tcPr>
            <w:tcW w:w="2861" w:type="dxa"/>
            <w:shd w:val="clear" w:color="auto" w:fill="FFFFFF" w:themeFill="background1"/>
            <w:vAlign w:val="center"/>
          </w:tcPr>
          <w:p w14:paraId="18B72237"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44A86322"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2863FC" w:rsidRPr="00086F9E" w14:paraId="33BFD4D2" w14:textId="77777777" w:rsidTr="00725588">
        <w:trPr>
          <w:trHeight w:val="443"/>
        </w:trPr>
        <w:tc>
          <w:tcPr>
            <w:tcW w:w="2861" w:type="dxa"/>
            <w:shd w:val="clear" w:color="auto" w:fill="FFFFFF" w:themeFill="background1"/>
            <w:vAlign w:val="center"/>
          </w:tcPr>
          <w:p w14:paraId="31E2E230" w14:textId="0CC25418"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680C1CF5" w14:textId="77777777" w:rsidR="00B357D7" w:rsidRPr="00086F9E" w:rsidRDefault="00B357D7" w:rsidP="00CB674A">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C80480" w:rsidRPr="00086F9E" w14:paraId="47300B09" w14:textId="77777777" w:rsidTr="00725588">
        <w:trPr>
          <w:trHeight w:val="629"/>
        </w:trPr>
        <w:tc>
          <w:tcPr>
            <w:tcW w:w="2861" w:type="dxa"/>
            <w:shd w:val="clear" w:color="auto" w:fill="FFFFFF" w:themeFill="background1"/>
            <w:vAlign w:val="center"/>
          </w:tcPr>
          <w:p w14:paraId="615452C1" w14:textId="77777777" w:rsidR="00C80480" w:rsidRPr="00086F9E" w:rsidRDefault="00C80480" w:rsidP="00C80480">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7AF7A77A" w14:textId="77777777" w:rsidR="00C80480" w:rsidRPr="00086F9E" w:rsidRDefault="00C80480" w:rsidP="00C8048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14E59920" w14:textId="32772EAF" w:rsidR="00C80480" w:rsidRPr="00086F9E" w:rsidRDefault="00C80480" w:rsidP="00C8048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especializado logrando cambios positivos </w:t>
            </w:r>
            <w:r w:rsidRPr="00086F9E">
              <w:rPr>
                <w:rFonts w:ascii="Arial" w:hAnsi="Arial" w:cs="Arial"/>
                <w:color w:val="000000" w:themeColor="text1"/>
              </w:rPr>
              <w:t>sobre la población adolescente.</w:t>
            </w:r>
          </w:p>
        </w:tc>
      </w:tr>
      <w:tr w:rsidR="00CB674A" w:rsidRPr="00086F9E" w14:paraId="74E56246" w14:textId="77777777" w:rsidTr="00725588">
        <w:trPr>
          <w:trHeight w:val="879"/>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19242AC5" w14:textId="77777777" w:rsidR="00CB674A" w:rsidRPr="00086F9E" w:rsidRDefault="00CB674A"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042E0794" w14:textId="7230F929" w:rsidR="00725588" w:rsidRPr="00086F9E" w:rsidRDefault="00CB674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familias intervenidas</w:t>
            </w:r>
            <w:r w:rsidR="005608E2" w:rsidRPr="00086F9E">
              <w:rPr>
                <w:rFonts w:ascii="Arial" w:hAnsi="Arial" w:cs="Arial"/>
                <w:color w:val="000000" w:themeColor="text1"/>
              </w:rPr>
              <w:t xml:space="preserve"> por profesionales especializados</w:t>
            </w:r>
            <w:r w:rsidRPr="00086F9E">
              <w:rPr>
                <w:rFonts w:ascii="Arial" w:hAnsi="Arial" w:cs="Arial"/>
                <w:color w:val="000000" w:themeColor="text1"/>
              </w:rPr>
              <w:t xml:space="preserve"> que desarrollan habilidades parentales para la prevención del consumo de drogas. </w:t>
            </w:r>
          </w:p>
        </w:tc>
      </w:tr>
      <w:tr w:rsidR="00725588" w:rsidRPr="00086F9E" w14:paraId="128FE06B" w14:textId="52C13842" w:rsidTr="00725588">
        <w:trPr>
          <w:trHeight w:val="266"/>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12026CA7" w14:textId="77777777" w:rsidR="00725588" w:rsidRPr="00086F9E" w:rsidRDefault="00725588"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648"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20EF313" w14:textId="1685CCE0" w:rsidR="00725588" w:rsidRPr="00086F9E" w:rsidRDefault="00725588" w:rsidP="00A04CAC">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990"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59982CAB" w14:textId="1BF10133" w:rsidR="00725588" w:rsidRPr="00086F9E" w:rsidRDefault="00725588" w:rsidP="00725588">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Presidencia de Consejo de Ministros - DEVIDA</w:t>
            </w:r>
          </w:p>
        </w:tc>
      </w:tr>
      <w:tr w:rsidR="002863FC" w:rsidRPr="00086F9E" w14:paraId="51A52521" w14:textId="77777777" w:rsidTr="00725588">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1EF80966"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64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C8D4C2C" w14:textId="46B0D964"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99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43AFFDB7" w14:textId="0990AC5F" w:rsidR="00B357D7" w:rsidRPr="00086F9E" w:rsidRDefault="00CB674A"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442F6C7E" w14:textId="77777777" w:rsidR="00FE1F6F" w:rsidRPr="00086F9E" w:rsidRDefault="00FE1F6F" w:rsidP="00A04CAC">
      <w:pPr>
        <w:shd w:val="clear" w:color="auto" w:fill="FFFFFF" w:themeFill="background1"/>
        <w:tabs>
          <w:tab w:val="left" w:pos="1215"/>
        </w:tabs>
        <w:spacing w:line="276" w:lineRule="auto"/>
        <w:ind w:left="284"/>
        <w:rPr>
          <w:rFonts w:ascii="Arial" w:hAnsi="Arial" w:cs="Arial"/>
          <w:color w:val="000000" w:themeColor="text1"/>
        </w:rPr>
      </w:pPr>
    </w:p>
    <w:p w14:paraId="0581F9BB" w14:textId="204C77D6" w:rsidR="00BA3648" w:rsidRPr="00086F9E" w:rsidRDefault="00DE5F73" w:rsidP="005608E2">
      <w:pPr>
        <w:shd w:val="clear" w:color="auto" w:fill="FFFFFF" w:themeFill="background1"/>
        <w:tabs>
          <w:tab w:val="left" w:pos="1215"/>
        </w:tabs>
        <w:spacing w:line="276" w:lineRule="auto"/>
        <w:ind w:left="284"/>
        <w:jc w:val="both"/>
        <w:rPr>
          <w:rFonts w:ascii="Arial" w:hAnsi="Arial" w:cs="Arial"/>
          <w:color w:val="000000" w:themeColor="text1"/>
        </w:rPr>
      </w:pPr>
      <w:r>
        <w:rPr>
          <w:rFonts w:ascii="Arial" w:hAnsi="Arial" w:cs="Arial"/>
          <w:color w:val="000000" w:themeColor="text1"/>
        </w:rPr>
        <w:t>OP1. 1.1.3</w:t>
      </w:r>
      <w:r w:rsidR="005608E2" w:rsidRPr="00086F9E">
        <w:rPr>
          <w:rFonts w:ascii="Arial" w:hAnsi="Arial" w:cs="Arial"/>
          <w:color w:val="000000" w:themeColor="text1"/>
        </w:rPr>
        <w:t xml:space="preserve"> </w:t>
      </w:r>
      <w:r w:rsidR="00760B84" w:rsidRPr="00760B84">
        <w:rPr>
          <w:rFonts w:ascii="Arial" w:eastAsia="Times New Roman" w:hAnsi="Arial" w:cs="Arial"/>
          <w:i/>
          <w:color w:val="000000" w:themeColor="text1"/>
          <w:lang w:eastAsia="es-PE"/>
        </w:rPr>
        <w:t>Servicio de focalización de programas de prevención social del crimen de carácter integral en bar</w:t>
      </w:r>
      <w:r w:rsidR="00760B84">
        <w:rPr>
          <w:rFonts w:ascii="Arial" w:eastAsia="Times New Roman" w:hAnsi="Arial" w:cs="Arial"/>
          <w:i/>
          <w:color w:val="000000" w:themeColor="text1"/>
          <w:lang w:eastAsia="es-PE"/>
        </w:rPr>
        <w:t>rios de riesgo de criminalidad.</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932"/>
        <w:gridCol w:w="3706"/>
      </w:tblGrid>
      <w:tr w:rsidR="002863FC" w:rsidRPr="00086F9E" w14:paraId="62A21539" w14:textId="77777777" w:rsidTr="00A04CAC">
        <w:trPr>
          <w:trHeight w:val="282"/>
        </w:trPr>
        <w:tc>
          <w:tcPr>
            <w:tcW w:w="8499" w:type="dxa"/>
            <w:gridSpan w:val="3"/>
            <w:shd w:val="clear" w:color="auto" w:fill="FFFFFF" w:themeFill="background1"/>
            <w:vAlign w:val="center"/>
          </w:tcPr>
          <w:p w14:paraId="3C09E4FA" w14:textId="2DBF9048" w:rsidR="00B357D7" w:rsidRPr="00086F9E" w:rsidRDefault="00B357D7" w:rsidP="00262C4D">
            <w:pPr>
              <w:pBdr>
                <w:top w:val="nil"/>
                <w:left w:val="nil"/>
                <w:bottom w:val="nil"/>
                <w:right w:val="nil"/>
                <w:between w:val="nil"/>
              </w:pBdr>
              <w:shd w:val="clear" w:color="auto" w:fill="FFFFFF" w:themeFill="background1"/>
              <w:spacing w:before="38" w:line="276" w:lineRule="auto"/>
              <w:ind w:left="2973" w:right="2453"/>
              <w:contextualSpacing/>
              <w:rPr>
                <w:rFonts w:ascii="Arial" w:hAnsi="Arial" w:cs="Arial"/>
                <w:b/>
                <w:color w:val="000000" w:themeColor="text1"/>
              </w:rPr>
            </w:pPr>
            <w:r w:rsidRPr="00086F9E">
              <w:rPr>
                <w:rFonts w:ascii="Arial" w:hAnsi="Arial" w:cs="Arial"/>
                <w:b/>
                <w:color w:val="000000" w:themeColor="text1"/>
              </w:rPr>
              <w:t>FICHA DEL</w:t>
            </w:r>
            <w:r w:rsidR="00262C4D" w:rsidRPr="00086F9E">
              <w:rPr>
                <w:rFonts w:ascii="Arial" w:hAnsi="Arial" w:cs="Arial"/>
                <w:b/>
                <w:color w:val="000000" w:themeColor="text1"/>
              </w:rPr>
              <w:t xml:space="preserve"> </w:t>
            </w:r>
            <w:r w:rsidRPr="00086F9E">
              <w:rPr>
                <w:rFonts w:ascii="Arial" w:hAnsi="Arial" w:cs="Arial"/>
                <w:b/>
                <w:color w:val="000000" w:themeColor="text1"/>
              </w:rPr>
              <w:t>SERVICIO</w:t>
            </w:r>
          </w:p>
        </w:tc>
      </w:tr>
      <w:tr w:rsidR="002863FC" w:rsidRPr="00086F9E" w14:paraId="6BDE7134" w14:textId="77777777" w:rsidTr="00FA6BF7">
        <w:trPr>
          <w:trHeight w:val="412"/>
        </w:trPr>
        <w:tc>
          <w:tcPr>
            <w:tcW w:w="2861" w:type="dxa"/>
            <w:shd w:val="clear" w:color="auto" w:fill="FFFFFF" w:themeFill="background1"/>
            <w:vAlign w:val="center"/>
          </w:tcPr>
          <w:p w14:paraId="7F1513B4" w14:textId="77777777" w:rsidR="00792652" w:rsidRPr="00086F9E" w:rsidRDefault="00792652"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66A1E516" w14:textId="6577392D" w:rsidR="00792652" w:rsidRPr="00086F9E" w:rsidRDefault="005608E2" w:rsidP="005608E2">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OP 1. </w:t>
            </w:r>
            <w:r w:rsidR="00792652" w:rsidRPr="00086F9E">
              <w:rPr>
                <w:rFonts w:ascii="Arial" w:hAnsi="Arial" w:cs="Arial"/>
                <w:color w:val="000000" w:themeColor="text1"/>
              </w:rPr>
              <w:t>Reducir la concentración de condiciones de riesgo criminógeno de los y las adolescentes en riesgo infractor.</w:t>
            </w:r>
          </w:p>
        </w:tc>
      </w:tr>
      <w:tr w:rsidR="00260145" w:rsidRPr="00086F9E" w14:paraId="3BDE5CE0" w14:textId="77777777" w:rsidTr="00FA6BF7">
        <w:trPr>
          <w:trHeight w:val="191"/>
        </w:trPr>
        <w:tc>
          <w:tcPr>
            <w:tcW w:w="2861" w:type="dxa"/>
            <w:shd w:val="clear" w:color="auto" w:fill="FFFFFF" w:themeFill="background1"/>
            <w:vAlign w:val="center"/>
          </w:tcPr>
          <w:p w14:paraId="4FA9CD87"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403E94C7" w14:textId="7C07FC14"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2863FC" w:rsidRPr="00086F9E" w14:paraId="7D897826" w14:textId="77777777" w:rsidTr="00FA6BF7">
        <w:trPr>
          <w:trHeight w:val="297"/>
        </w:trPr>
        <w:tc>
          <w:tcPr>
            <w:tcW w:w="2861" w:type="dxa"/>
            <w:shd w:val="clear" w:color="auto" w:fill="FFFFFF" w:themeFill="background1"/>
            <w:vAlign w:val="center"/>
          </w:tcPr>
          <w:p w14:paraId="5C9DDB42"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2EF163AC" w14:textId="4DD9C5A8" w:rsidR="00B357D7" w:rsidRPr="00086F9E" w:rsidRDefault="00760B84" w:rsidP="00760B84">
            <w:pPr>
              <w:shd w:val="clear" w:color="auto" w:fill="FFFFFF" w:themeFill="background1"/>
              <w:spacing w:line="276" w:lineRule="auto"/>
              <w:contextualSpacing/>
              <w:jc w:val="both"/>
              <w:rPr>
                <w:rFonts w:ascii="Arial" w:hAnsi="Arial" w:cs="Arial"/>
                <w:color w:val="000000" w:themeColor="text1"/>
              </w:rPr>
            </w:pPr>
            <w:r>
              <w:rPr>
                <w:rFonts w:ascii="Arial" w:eastAsia="Times New Roman" w:hAnsi="Arial" w:cs="Arial"/>
                <w:color w:val="000000" w:themeColor="text1"/>
                <w:lang w:eastAsia="es-PE"/>
              </w:rPr>
              <w:t>S</w:t>
            </w:r>
            <w:r w:rsidRPr="00760B84">
              <w:rPr>
                <w:rFonts w:ascii="Arial" w:eastAsia="Times New Roman" w:hAnsi="Arial" w:cs="Arial"/>
                <w:color w:val="000000" w:themeColor="text1"/>
                <w:lang w:eastAsia="es-PE"/>
              </w:rPr>
              <w:t>ervicio de focalización de programas de prevención social del crimen de carácter integral en barrios de riesgo de criminalidad.</w:t>
            </w:r>
          </w:p>
        </w:tc>
      </w:tr>
      <w:tr w:rsidR="002863FC" w:rsidRPr="00086F9E" w14:paraId="0152EBE9" w14:textId="77777777" w:rsidTr="00FA6BF7">
        <w:trPr>
          <w:trHeight w:val="418"/>
        </w:trPr>
        <w:tc>
          <w:tcPr>
            <w:tcW w:w="2861" w:type="dxa"/>
            <w:shd w:val="clear" w:color="auto" w:fill="FFFFFF" w:themeFill="background1"/>
            <w:vAlign w:val="center"/>
          </w:tcPr>
          <w:p w14:paraId="0982739E"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27BFBA18" w14:textId="11B72E89"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l</w:t>
            </w:r>
            <w:r w:rsidR="001E4260" w:rsidRPr="00086F9E">
              <w:rPr>
                <w:rFonts w:ascii="Arial" w:hAnsi="Arial" w:cs="Arial"/>
                <w:color w:val="000000" w:themeColor="text1"/>
              </w:rPr>
              <w:t>a Estrategia Multisectorial Barrio Seguro – EMBS busca intervenir</w:t>
            </w:r>
            <w:r w:rsidR="004A1A14">
              <w:rPr>
                <w:rFonts w:ascii="Arial" w:hAnsi="Arial" w:cs="Arial"/>
                <w:color w:val="000000" w:themeColor="text1"/>
              </w:rPr>
              <w:t xml:space="preserve"> articulando diversos servicios y programas del Estado a nivel nacional y subnacional dirigidos a adolescentes</w:t>
            </w:r>
            <w:r w:rsidR="005D4A78">
              <w:rPr>
                <w:rFonts w:ascii="Arial" w:hAnsi="Arial" w:cs="Arial"/>
                <w:color w:val="000000" w:themeColor="text1"/>
              </w:rPr>
              <w:t xml:space="preserve"> y niños y niñas</w:t>
            </w:r>
            <w:r w:rsidR="004A1A14">
              <w:rPr>
                <w:rFonts w:ascii="Arial" w:hAnsi="Arial" w:cs="Arial"/>
                <w:color w:val="000000" w:themeColor="text1"/>
              </w:rPr>
              <w:t xml:space="preserve"> focalizándolos en </w:t>
            </w:r>
            <w:r w:rsidR="001E4260" w:rsidRPr="00086F9E">
              <w:rPr>
                <w:rFonts w:ascii="Arial" w:hAnsi="Arial" w:cs="Arial"/>
                <w:color w:val="000000" w:themeColor="text1"/>
              </w:rPr>
              <w:t>zonas donde las condiciones de pobreza, desigualdad y falta de oportunidades han generado factores de riesgo para la ocurrencia del delito, lo cual vulnera la seguridad y convivencia pacífica. De esta manera se busca contribuir al decrecimiento de los indicadores de victimización, homicidios y violencia intrafamiliar, además de incrementar la confianza en las instituciones y en la Policía Nacional del Perú, a través del enfoq</w:t>
            </w:r>
            <w:r w:rsidR="005D4A78">
              <w:rPr>
                <w:rFonts w:ascii="Arial" w:hAnsi="Arial" w:cs="Arial"/>
                <w:color w:val="000000" w:themeColor="text1"/>
              </w:rPr>
              <w:t xml:space="preserve">ue comunitario en el patrullaje, </w:t>
            </w:r>
            <w:r w:rsidR="005D4A78">
              <w:rPr>
                <w:rFonts w:ascii="Arial" w:eastAsia="Arial" w:hAnsi="Arial" w:cs="Arial"/>
                <w:color w:val="000000" w:themeColor="text1"/>
              </w:rPr>
              <w:t xml:space="preserve">de este modo, busca que </w:t>
            </w:r>
            <w:r w:rsidR="005C4F05">
              <w:rPr>
                <w:rFonts w:ascii="Arial" w:eastAsia="Arial" w:hAnsi="Arial" w:cs="Arial"/>
                <w:color w:val="000000" w:themeColor="text1"/>
              </w:rPr>
              <w:t>se articule con los servicios del Estado para que se dirijan correctamente y de forma integral a los y las adolescentes en riesgo pertenecientes a los barrios implementados.</w:t>
            </w:r>
          </w:p>
        </w:tc>
      </w:tr>
      <w:tr w:rsidR="002863FC" w:rsidRPr="00086F9E" w14:paraId="71260325" w14:textId="77777777" w:rsidTr="00FA6BF7">
        <w:trPr>
          <w:trHeight w:val="412"/>
        </w:trPr>
        <w:tc>
          <w:tcPr>
            <w:tcW w:w="2861" w:type="dxa"/>
            <w:shd w:val="clear" w:color="auto" w:fill="FFFFFF" w:themeFill="background1"/>
            <w:vAlign w:val="center"/>
          </w:tcPr>
          <w:p w14:paraId="6530FE2B"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23939E20" w14:textId="318186B6" w:rsidR="00B357D7" w:rsidRPr="00086F9E" w:rsidRDefault="005608E2"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del Interior</w:t>
            </w:r>
          </w:p>
        </w:tc>
      </w:tr>
      <w:tr w:rsidR="002863FC" w:rsidRPr="00086F9E" w14:paraId="5DE18649" w14:textId="77777777" w:rsidTr="00FA6BF7">
        <w:trPr>
          <w:trHeight w:val="299"/>
        </w:trPr>
        <w:tc>
          <w:tcPr>
            <w:tcW w:w="2861" w:type="dxa"/>
            <w:shd w:val="clear" w:color="auto" w:fill="FFFFFF" w:themeFill="background1"/>
            <w:vAlign w:val="center"/>
          </w:tcPr>
          <w:p w14:paraId="5A539442"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536B7E85" w14:textId="1E080E01" w:rsidR="00B357D7" w:rsidRPr="00086F9E" w:rsidRDefault="00A338C4"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Zonas/Barrios con factores de riesgo y alto índice de criminalidad</w:t>
            </w:r>
          </w:p>
        </w:tc>
      </w:tr>
      <w:tr w:rsidR="002863FC" w:rsidRPr="00086F9E" w14:paraId="134F5D18" w14:textId="77777777" w:rsidTr="00FA6BF7">
        <w:trPr>
          <w:trHeight w:val="299"/>
        </w:trPr>
        <w:tc>
          <w:tcPr>
            <w:tcW w:w="2861" w:type="dxa"/>
            <w:shd w:val="clear" w:color="auto" w:fill="FFFFFF" w:themeFill="background1"/>
            <w:vAlign w:val="center"/>
          </w:tcPr>
          <w:p w14:paraId="2FE993C9"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2ED743C3" w14:textId="7C0B316A" w:rsidR="00B357D7" w:rsidRPr="00086F9E" w:rsidRDefault="00A338C4"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Nacional (con énfasis en territorios focalizados)</w:t>
            </w:r>
          </w:p>
        </w:tc>
      </w:tr>
      <w:tr w:rsidR="002863FC" w:rsidRPr="00086F9E" w14:paraId="599F99EF" w14:textId="77777777" w:rsidTr="00FA6BF7">
        <w:trPr>
          <w:trHeight w:val="443"/>
        </w:trPr>
        <w:tc>
          <w:tcPr>
            <w:tcW w:w="2861" w:type="dxa"/>
            <w:shd w:val="clear" w:color="auto" w:fill="FFFFFF" w:themeFill="background1"/>
            <w:vAlign w:val="center"/>
          </w:tcPr>
          <w:p w14:paraId="66B31F9C" w14:textId="649D7195"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00D07EDD" w14:textId="77777777" w:rsidR="00B357D7" w:rsidRPr="00086F9E" w:rsidRDefault="00B357D7" w:rsidP="005608E2">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C80480" w:rsidRPr="00086F9E" w14:paraId="5F4A2BD7" w14:textId="77777777" w:rsidTr="00FA6BF7">
        <w:trPr>
          <w:trHeight w:val="629"/>
        </w:trPr>
        <w:tc>
          <w:tcPr>
            <w:tcW w:w="2861" w:type="dxa"/>
            <w:shd w:val="clear" w:color="auto" w:fill="FFFFFF" w:themeFill="background1"/>
            <w:vAlign w:val="center"/>
          </w:tcPr>
          <w:p w14:paraId="0EA4B647" w14:textId="77777777" w:rsidR="00C80480" w:rsidRPr="00086F9E" w:rsidRDefault="00C80480" w:rsidP="00C8048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Descripción del estándar:</w:t>
            </w:r>
          </w:p>
        </w:tc>
        <w:tc>
          <w:tcPr>
            <w:tcW w:w="5638" w:type="dxa"/>
            <w:gridSpan w:val="2"/>
            <w:shd w:val="clear" w:color="auto" w:fill="FFFFFF" w:themeFill="background1"/>
            <w:vAlign w:val="center"/>
          </w:tcPr>
          <w:p w14:paraId="4BDC58DE" w14:textId="3D5C7A70" w:rsidR="00C80480" w:rsidRPr="00086F9E" w:rsidRDefault="00C80480" w:rsidP="00C8048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especializado logrando cambios positivos </w:t>
            </w:r>
            <w:r w:rsidRPr="00086F9E">
              <w:rPr>
                <w:rFonts w:ascii="Arial" w:hAnsi="Arial" w:cs="Arial"/>
                <w:color w:val="000000" w:themeColor="text1"/>
              </w:rPr>
              <w:t>sobre la población adolescente.</w:t>
            </w:r>
          </w:p>
        </w:tc>
      </w:tr>
      <w:tr w:rsidR="00103782" w:rsidRPr="00086F9E" w14:paraId="620CB9E9" w14:textId="77777777" w:rsidTr="00FA6BF7">
        <w:trPr>
          <w:trHeight w:val="897"/>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3B80C63A" w14:textId="77777777" w:rsidR="00103782" w:rsidRPr="00086F9E" w:rsidRDefault="00103782"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252D9DD5" w14:textId="56F8DDB6" w:rsidR="00103782" w:rsidRPr="00086F9E" w:rsidRDefault="00103782" w:rsidP="005D4A78">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adolescentes del barrio que reciben</w:t>
            </w:r>
            <w:r w:rsidR="00FA6BF7">
              <w:rPr>
                <w:rFonts w:ascii="Arial" w:hAnsi="Arial" w:cs="Arial"/>
                <w:color w:val="000000" w:themeColor="text1"/>
              </w:rPr>
              <w:t xml:space="preserve"> integralmente</w:t>
            </w:r>
            <w:r w:rsidRPr="00086F9E">
              <w:rPr>
                <w:rFonts w:ascii="Arial" w:hAnsi="Arial" w:cs="Arial"/>
                <w:color w:val="000000" w:themeColor="text1"/>
              </w:rPr>
              <w:t xml:space="preserve"> los </w:t>
            </w:r>
            <w:r w:rsidR="005D4A78">
              <w:rPr>
                <w:rFonts w:ascii="Arial" w:hAnsi="Arial" w:cs="Arial"/>
                <w:color w:val="000000" w:themeColor="text1"/>
              </w:rPr>
              <w:t>servicios</w:t>
            </w:r>
            <w:r w:rsidRPr="00086F9E">
              <w:rPr>
                <w:rFonts w:ascii="Arial" w:hAnsi="Arial" w:cs="Arial"/>
                <w:color w:val="000000" w:themeColor="text1"/>
              </w:rPr>
              <w:t xml:space="preserve"> con profesionales especializados a nivel del eje de prevención.</w:t>
            </w:r>
          </w:p>
        </w:tc>
      </w:tr>
      <w:tr w:rsidR="00FA6BF7" w:rsidRPr="00086F9E" w14:paraId="5A99BBDF" w14:textId="113EEF1C" w:rsidTr="00FA6BF7">
        <w:trPr>
          <w:trHeight w:val="248"/>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3C074B88" w14:textId="77777777" w:rsidR="00FA6BF7" w:rsidRPr="00086F9E" w:rsidRDefault="00FA6BF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932"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7EE96377" w14:textId="245E77A5" w:rsidR="00FA6BF7" w:rsidRDefault="00FA6BF7" w:rsidP="005D4A78">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706"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3667CE9A" w14:textId="41338890" w:rsidR="00FA6BF7" w:rsidRDefault="00FA6BF7" w:rsidP="00FA6BF7">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del Interior</w:t>
            </w:r>
            <w:r>
              <w:rPr>
                <w:rFonts w:ascii="Arial" w:hAnsi="Arial" w:cs="Arial"/>
                <w:color w:val="000000" w:themeColor="text1"/>
              </w:rPr>
              <w:t xml:space="preserve"> – </w:t>
            </w:r>
            <w:r w:rsidRPr="00FA6BF7">
              <w:rPr>
                <w:rFonts w:ascii="Arial" w:hAnsi="Arial" w:cs="Arial"/>
                <w:color w:val="000000" w:themeColor="text1"/>
              </w:rPr>
              <w:t>Dirección General de Seguridad Ciudadana</w:t>
            </w:r>
          </w:p>
        </w:tc>
      </w:tr>
      <w:tr w:rsidR="002863FC" w:rsidRPr="00086F9E" w14:paraId="727D357E" w14:textId="77777777" w:rsidTr="00FA6BF7">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1D450F11"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932"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D5FB678" w14:textId="49B5A7EF"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70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5BE81BBE" w14:textId="58F86579" w:rsidR="00B357D7" w:rsidRPr="00086F9E" w:rsidRDefault="00103782"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100B5524" w14:textId="77777777" w:rsidR="00FA6BF7" w:rsidRDefault="00FA6BF7" w:rsidP="00103782">
      <w:pPr>
        <w:shd w:val="clear" w:color="auto" w:fill="FFFFFF" w:themeFill="background1"/>
        <w:tabs>
          <w:tab w:val="left" w:pos="1215"/>
        </w:tabs>
        <w:spacing w:line="276" w:lineRule="auto"/>
        <w:ind w:left="284"/>
        <w:jc w:val="both"/>
        <w:rPr>
          <w:rFonts w:ascii="Arial" w:hAnsi="Arial" w:cs="Arial"/>
          <w:color w:val="000000" w:themeColor="text1"/>
        </w:rPr>
      </w:pPr>
    </w:p>
    <w:p w14:paraId="13B51E84" w14:textId="2BE14D28" w:rsidR="00BA3648" w:rsidRPr="00086F9E" w:rsidRDefault="00BA3648" w:rsidP="00103782">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OP1. 1.1.</w:t>
      </w:r>
      <w:r w:rsidR="00FA6BF7">
        <w:rPr>
          <w:rFonts w:ascii="Arial" w:hAnsi="Arial" w:cs="Arial"/>
          <w:color w:val="000000" w:themeColor="text1"/>
        </w:rPr>
        <w:t>4</w:t>
      </w:r>
      <w:r w:rsidRPr="00086F9E">
        <w:rPr>
          <w:rFonts w:ascii="Arial" w:hAnsi="Arial" w:cs="Arial"/>
          <w:color w:val="000000" w:themeColor="text1"/>
        </w:rPr>
        <w:t>.</w:t>
      </w:r>
      <w:r w:rsidR="00103782" w:rsidRPr="00086F9E">
        <w:rPr>
          <w:rFonts w:ascii="Arial" w:hAnsi="Arial" w:cs="Arial"/>
          <w:color w:val="000000" w:themeColor="text1"/>
        </w:rPr>
        <w:t xml:space="preserve"> </w:t>
      </w:r>
      <w:r w:rsidR="00760B84" w:rsidRPr="00760B84">
        <w:rPr>
          <w:rFonts w:ascii="Arial" w:eastAsia="Times New Roman" w:hAnsi="Arial" w:cs="Arial"/>
          <w:i/>
          <w:color w:val="000000" w:themeColor="text1"/>
          <w:lang w:eastAsia="es-PE"/>
        </w:rPr>
        <w:t>Servicio de</w:t>
      </w:r>
      <w:r w:rsidR="00C123F7">
        <w:rPr>
          <w:rFonts w:ascii="Arial" w:eastAsia="Times New Roman" w:hAnsi="Arial" w:cs="Arial"/>
          <w:i/>
          <w:color w:val="000000" w:themeColor="text1"/>
          <w:lang w:eastAsia="es-PE"/>
        </w:rPr>
        <w:t xml:space="preserve"> salud de atención ambulatoria </w:t>
      </w:r>
      <w:r w:rsidR="00760B84" w:rsidRPr="00760B84">
        <w:rPr>
          <w:rFonts w:ascii="Arial" w:eastAsia="Times New Roman" w:hAnsi="Arial" w:cs="Arial"/>
          <w:i/>
          <w:color w:val="000000" w:themeColor="text1"/>
          <w:lang w:eastAsia="es-PE"/>
        </w:rPr>
        <w:t>de carácter integral y especializada dirigida a niños, niñas y adolescentes con pr</w:t>
      </w:r>
      <w:r w:rsidR="00760B84">
        <w:rPr>
          <w:rFonts w:ascii="Arial" w:eastAsia="Times New Roman" w:hAnsi="Arial" w:cs="Arial"/>
          <w:i/>
          <w:color w:val="000000" w:themeColor="text1"/>
          <w:lang w:eastAsia="es-PE"/>
        </w:rPr>
        <w:t>oblemas de salud mental.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932"/>
        <w:gridCol w:w="3706"/>
      </w:tblGrid>
      <w:tr w:rsidR="00A04CAC" w:rsidRPr="00086F9E" w14:paraId="7D500698" w14:textId="77777777" w:rsidTr="00A04CAC">
        <w:trPr>
          <w:trHeight w:val="282"/>
        </w:trPr>
        <w:tc>
          <w:tcPr>
            <w:tcW w:w="8499" w:type="dxa"/>
            <w:gridSpan w:val="3"/>
            <w:shd w:val="clear" w:color="auto" w:fill="FFFFFF" w:themeFill="background1"/>
            <w:vAlign w:val="center"/>
          </w:tcPr>
          <w:p w14:paraId="30746B95"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264" w:right="2879"/>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0AF37B16" w14:textId="77777777" w:rsidTr="00BB2FA3">
        <w:trPr>
          <w:trHeight w:val="412"/>
        </w:trPr>
        <w:tc>
          <w:tcPr>
            <w:tcW w:w="2861" w:type="dxa"/>
            <w:shd w:val="clear" w:color="auto" w:fill="FFFFFF" w:themeFill="background1"/>
            <w:vAlign w:val="center"/>
          </w:tcPr>
          <w:p w14:paraId="021A02C3" w14:textId="77777777" w:rsidR="00792652" w:rsidRPr="00086F9E" w:rsidRDefault="00792652"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3AE8AAF6" w14:textId="0631C41D" w:rsidR="00792652" w:rsidRPr="00086F9E" w:rsidRDefault="00DD02A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792652" w:rsidRPr="00086F9E">
              <w:rPr>
                <w:rFonts w:ascii="Arial" w:hAnsi="Arial" w:cs="Arial"/>
                <w:color w:val="000000" w:themeColor="text1"/>
              </w:rPr>
              <w:t>Reducir la concentración de condiciones de riesgo criminógeno de los y las adolescentes en riesgo infractor.</w:t>
            </w:r>
          </w:p>
        </w:tc>
      </w:tr>
      <w:tr w:rsidR="00260145" w:rsidRPr="00086F9E" w14:paraId="3733D324" w14:textId="77777777" w:rsidTr="00BB2FA3">
        <w:trPr>
          <w:trHeight w:val="191"/>
        </w:trPr>
        <w:tc>
          <w:tcPr>
            <w:tcW w:w="2861" w:type="dxa"/>
            <w:shd w:val="clear" w:color="auto" w:fill="FFFFFF" w:themeFill="background1"/>
            <w:vAlign w:val="center"/>
          </w:tcPr>
          <w:p w14:paraId="39C5ABB2"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F58A80C" w14:textId="7FBA5E66"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A04CAC" w:rsidRPr="00086F9E" w14:paraId="1C46EE90" w14:textId="77777777" w:rsidTr="00BB2FA3">
        <w:trPr>
          <w:trHeight w:val="297"/>
        </w:trPr>
        <w:tc>
          <w:tcPr>
            <w:tcW w:w="2861" w:type="dxa"/>
            <w:shd w:val="clear" w:color="auto" w:fill="FFFFFF" w:themeFill="background1"/>
            <w:vAlign w:val="center"/>
          </w:tcPr>
          <w:p w14:paraId="5A37CC71"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29AAE604" w14:textId="345F650D" w:rsidR="00B357D7" w:rsidRPr="00086F9E" w:rsidRDefault="00760B84" w:rsidP="00760B84">
            <w:pPr>
              <w:shd w:val="clear" w:color="auto" w:fill="FFFFFF" w:themeFill="background1"/>
              <w:spacing w:line="276" w:lineRule="auto"/>
              <w:contextualSpacing/>
              <w:jc w:val="both"/>
              <w:rPr>
                <w:rFonts w:ascii="Arial" w:hAnsi="Arial" w:cs="Arial"/>
                <w:color w:val="000000" w:themeColor="text1"/>
              </w:rPr>
            </w:pPr>
            <w:r w:rsidRPr="00760B84">
              <w:rPr>
                <w:rFonts w:ascii="Arial" w:eastAsia="Times New Roman" w:hAnsi="Arial" w:cs="Arial"/>
                <w:color w:val="000000" w:themeColor="text1"/>
                <w:lang w:eastAsia="es-PE"/>
              </w:rPr>
              <w:t>Servicio de salud de atención ambulatoria  de carácter integral y especializada dirigida a niños, niñas y adolescentes con problemas de salud mental.</w:t>
            </w:r>
          </w:p>
        </w:tc>
      </w:tr>
      <w:tr w:rsidR="00A04CAC" w:rsidRPr="00086F9E" w14:paraId="5D247322" w14:textId="77777777" w:rsidTr="00BB2FA3">
        <w:trPr>
          <w:trHeight w:val="418"/>
        </w:trPr>
        <w:tc>
          <w:tcPr>
            <w:tcW w:w="2861" w:type="dxa"/>
            <w:shd w:val="clear" w:color="auto" w:fill="FFFFFF" w:themeFill="background1"/>
            <w:vAlign w:val="center"/>
          </w:tcPr>
          <w:p w14:paraId="38DD8760"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705A8EC8" w14:textId="44617143"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c</w:t>
            </w:r>
            <w:r w:rsidR="00FA6BF7">
              <w:rPr>
                <w:rFonts w:ascii="Arial" w:eastAsia="Arial" w:hAnsi="Arial" w:cs="Arial"/>
                <w:color w:val="000000" w:themeColor="text1"/>
              </w:rPr>
              <w:t>onsiste en la ejecución de</w:t>
            </w:r>
            <w:r w:rsidR="0007685C" w:rsidRPr="00086F9E">
              <w:rPr>
                <w:rFonts w:ascii="Arial" w:eastAsia="Arial" w:hAnsi="Arial" w:cs="Arial"/>
                <w:color w:val="000000" w:themeColor="text1"/>
              </w:rPr>
              <w:t xml:space="preserve"> actividades para la atención</w:t>
            </w:r>
            <w:r w:rsidR="0007685C">
              <w:rPr>
                <w:rFonts w:ascii="Arial" w:eastAsia="Arial" w:hAnsi="Arial" w:cs="Arial"/>
                <w:color w:val="000000" w:themeColor="text1"/>
              </w:rPr>
              <w:t xml:space="preserve"> en salud</w:t>
            </w:r>
            <w:r w:rsidR="0007685C" w:rsidRPr="00086F9E">
              <w:rPr>
                <w:rFonts w:ascii="Arial" w:eastAsia="Arial" w:hAnsi="Arial" w:cs="Arial"/>
                <w:color w:val="000000" w:themeColor="text1"/>
              </w:rPr>
              <w:t xml:space="preserve"> ambulatoria especializada de usuarios con trastornos mentales y/o problemas psicosociales, </w:t>
            </w:r>
            <w:r w:rsidR="0007685C">
              <w:rPr>
                <w:rFonts w:ascii="Arial" w:eastAsia="Arial" w:hAnsi="Arial" w:cs="Arial"/>
                <w:color w:val="000000" w:themeColor="text1"/>
              </w:rPr>
              <w:t xml:space="preserve">el cual incluye diagnóstico, evaluación y tratamiento, así como </w:t>
            </w:r>
            <w:r w:rsidR="0007685C" w:rsidRPr="00086F9E">
              <w:rPr>
                <w:rFonts w:ascii="Arial" w:eastAsia="Arial" w:hAnsi="Arial" w:cs="Arial"/>
                <w:color w:val="000000" w:themeColor="text1"/>
              </w:rPr>
              <w:t>el fortalecimiento técnico de los establecimientos del primer nivel de atención y la activación de la red social y comunitaria de su jurisdicción.</w:t>
            </w:r>
            <w:r w:rsidR="00FA6BF7">
              <w:rPr>
                <w:rFonts w:ascii="Arial" w:eastAsia="Arial" w:hAnsi="Arial" w:cs="Arial"/>
                <w:color w:val="000000" w:themeColor="text1"/>
              </w:rPr>
              <w:t xml:space="preserve"> Implica que el e</w:t>
            </w:r>
            <w:r w:rsidR="002B4BD9" w:rsidRPr="00086F9E">
              <w:rPr>
                <w:rFonts w:ascii="Arial" w:eastAsia="Arial" w:hAnsi="Arial" w:cs="Arial"/>
                <w:color w:val="000000" w:themeColor="text1"/>
              </w:rPr>
              <w:t xml:space="preserve">stablecimiento de salud </w:t>
            </w:r>
            <w:r w:rsidR="00FA6BF7">
              <w:rPr>
                <w:rFonts w:ascii="Arial" w:eastAsia="Arial" w:hAnsi="Arial" w:cs="Arial"/>
                <w:color w:val="000000" w:themeColor="text1"/>
              </w:rPr>
              <w:t>cuente</w:t>
            </w:r>
            <w:r w:rsidR="002B4BD9" w:rsidRPr="00086F9E">
              <w:rPr>
                <w:rFonts w:ascii="Arial" w:eastAsia="Arial" w:hAnsi="Arial" w:cs="Arial"/>
                <w:color w:val="000000" w:themeColor="text1"/>
              </w:rPr>
              <w:t xml:space="preserve"> con un psiquiatra y servicios especializados para niños, niñas y adolescentes, adultos y adultos mayores, así como en servicios </w:t>
            </w:r>
            <w:r w:rsidR="001B7777" w:rsidRPr="00086F9E">
              <w:rPr>
                <w:rFonts w:ascii="Arial" w:eastAsia="Arial" w:hAnsi="Arial" w:cs="Arial"/>
                <w:color w:val="000000" w:themeColor="text1"/>
              </w:rPr>
              <w:t>especializados</w:t>
            </w:r>
            <w:r w:rsidR="002B4BD9" w:rsidRPr="00086F9E">
              <w:rPr>
                <w:rFonts w:ascii="Arial" w:eastAsia="Arial" w:hAnsi="Arial" w:cs="Arial"/>
                <w:color w:val="000000" w:themeColor="text1"/>
              </w:rPr>
              <w:t xml:space="preserve"> en adicciones y part</w:t>
            </w:r>
            <w:r w:rsidR="00FA6BF7">
              <w:rPr>
                <w:rFonts w:ascii="Arial" w:eastAsia="Arial" w:hAnsi="Arial" w:cs="Arial"/>
                <w:color w:val="000000" w:themeColor="text1"/>
              </w:rPr>
              <w:t xml:space="preserve">icipación social y comunitaria, por tanto, </w:t>
            </w:r>
            <w:r w:rsidR="00A65976">
              <w:rPr>
                <w:rFonts w:ascii="Arial" w:eastAsia="Arial" w:hAnsi="Arial" w:cs="Arial"/>
                <w:color w:val="000000" w:themeColor="text1"/>
              </w:rPr>
              <w:t>busca que el usuario sea atendido especializadamente y de forma completa con el objetivo de obtener resultados positivos.</w:t>
            </w:r>
          </w:p>
        </w:tc>
      </w:tr>
      <w:tr w:rsidR="00A04CAC" w:rsidRPr="00086F9E" w14:paraId="70CE64C3" w14:textId="77777777" w:rsidTr="00BB2FA3">
        <w:trPr>
          <w:trHeight w:val="412"/>
        </w:trPr>
        <w:tc>
          <w:tcPr>
            <w:tcW w:w="2861" w:type="dxa"/>
            <w:shd w:val="clear" w:color="auto" w:fill="FFFFFF" w:themeFill="background1"/>
            <w:vAlign w:val="center"/>
          </w:tcPr>
          <w:p w14:paraId="5A61CF85"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7562F7EE" w14:textId="6CAEA053" w:rsidR="00B357D7" w:rsidRPr="00086F9E" w:rsidRDefault="00103782"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de Salud</w:t>
            </w:r>
          </w:p>
        </w:tc>
      </w:tr>
      <w:tr w:rsidR="00A04CAC" w:rsidRPr="00086F9E" w14:paraId="53758F3F" w14:textId="77777777" w:rsidTr="00BB2FA3">
        <w:trPr>
          <w:trHeight w:val="299"/>
        </w:trPr>
        <w:tc>
          <w:tcPr>
            <w:tcW w:w="2861" w:type="dxa"/>
            <w:shd w:val="clear" w:color="auto" w:fill="FFFFFF" w:themeFill="background1"/>
            <w:vAlign w:val="center"/>
          </w:tcPr>
          <w:p w14:paraId="38FC7E0F"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497CCA9C" w14:textId="0D0420A6" w:rsidR="00B357D7" w:rsidRPr="00086F9E" w:rsidRDefault="000F2535"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Niños, Niñas y </w:t>
            </w:r>
            <w:r w:rsidR="007D246A" w:rsidRPr="00086F9E">
              <w:rPr>
                <w:rFonts w:ascii="Arial" w:hAnsi="Arial" w:cs="Arial"/>
                <w:color w:val="000000" w:themeColor="text1"/>
              </w:rPr>
              <w:t>Adolescentes con</w:t>
            </w:r>
            <w:r w:rsidRPr="00086F9E">
              <w:rPr>
                <w:rFonts w:ascii="Arial" w:hAnsi="Arial" w:cs="Arial"/>
                <w:color w:val="000000" w:themeColor="text1"/>
              </w:rPr>
              <w:t xml:space="preserve"> problemas psicosociales, trastornos de la infancia o adolescencia y/o adicciones</w:t>
            </w:r>
            <w:r w:rsidR="00FA6BF7">
              <w:rPr>
                <w:rFonts w:ascii="Arial" w:hAnsi="Arial" w:cs="Arial"/>
                <w:color w:val="000000" w:themeColor="text1"/>
              </w:rPr>
              <w:t>.</w:t>
            </w:r>
          </w:p>
        </w:tc>
      </w:tr>
      <w:tr w:rsidR="00A04CAC" w:rsidRPr="00086F9E" w14:paraId="35F52E45" w14:textId="77777777" w:rsidTr="00BB2FA3">
        <w:trPr>
          <w:trHeight w:val="299"/>
        </w:trPr>
        <w:tc>
          <w:tcPr>
            <w:tcW w:w="2861" w:type="dxa"/>
            <w:shd w:val="clear" w:color="auto" w:fill="FFFFFF" w:themeFill="background1"/>
            <w:vAlign w:val="center"/>
          </w:tcPr>
          <w:p w14:paraId="60055627"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47C6F015"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7C2FE5B2" w14:textId="77777777" w:rsidTr="00BB2FA3">
        <w:trPr>
          <w:trHeight w:val="443"/>
        </w:trPr>
        <w:tc>
          <w:tcPr>
            <w:tcW w:w="2861" w:type="dxa"/>
            <w:shd w:val="clear" w:color="auto" w:fill="FFFFFF" w:themeFill="background1"/>
            <w:vAlign w:val="center"/>
          </w:tcPr>
          <w:p w14:paraId="19FCE256" w14:textId="221D0323"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Estándar de cumplimiento</w:t>
            </w:r>
          </w:p>
        </w:tc>
        <w:tc>
          <w:tcPr>
            <w:tcW w:w="5638" w:type="dxa"/>
            <w:gridSpan w:val="2"/>
            <w:shd w:val="clear" w:color="auto" w:fill="FFFFFF" w:themeFill="background1"/>
            <w:vAlign w:val="center"/>
          </w:tcPr>
          <w:p w14:paraId="1583CBD8" w14:textId="77777777" w:rsidR="00B357D7" w:rsidRPr="00086F9E" w:rsidRDefault="00B357D7" w:rsidP="00103782">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C80480" w:rsidRPr="00086F9E" w14:paraId="4380D255" w14:textId="77777777" w:rsidTr="00BB2FA3">
        <w:trPr>
          <w:trHeight w:val="629"/>
        </w:trPr>
        <w:tc>
          <w:tcPr>
            <w:tcW w:w="2861" w:type="dxa"/>
            <w:shd w:val="clear" w:color="auto" w:fill="FFFFFF" w:themeFill="background1"/>
            <w:vAlign w:val="center"/>
          </w:tcPr>
          <w:p w14:paraId="548BE1C3" w14:textId="77777777" w:rsidR="00C80480" w:rsidRPr="00086F9E" w:rsidRDefault="00C80480" w:rsidP="00C80480">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1560D8AC" w14:textId="77777777" w:rsidR="00C80480" w:rsidRPr="00086F9E" w:rsidRDefault="00C80480" w:rsidP="00C8048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21FEB55F" w14:textId="72D0C950" w:rsidR="00C80480" w:rsidRPr="00086F9E" w:rsidRDefault="00C80480" w:rsidP="00C80480">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especializado logrando cambios positivos </w:t>
            </w:r>
            <w:r w:rsidRPr="00086F9E">
              <w:rPr>
                <w:rFonts w:ascii="Arial" w:hAnsi="Arial" w:cs="Arial"/>
                <w:color w:val="000000" w:themeColor="text1"/>
              </w:rPr>
              <w:t>sobre la población adolescente.</w:t>
            </w:r>
          </w:p>
        </w:tc>
      </w:tr>
      <w:tr w:rsidR="00103782" w:rsidRPr="00086F9E" w14:paraId="5F50F773" w14:textId="77777777" w:rsidTr="00BB2FA3">
        <w:trPr>
          <w:trHeight w:val="1215"/>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4011D208" w14:textId="77777777" w:rsidR="00103782" w:rsidRPr="00086F9E" w:rsidRDefault="00103782"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50777E9C" w14:textId="12A684BA" w:rsidR="00103782" w:rsidRDefault="00103782" w:rsidP="00FA6BF7">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Porcentaje de adolescentes atendidos</w:t>
            </w:r>
            <w:r w:rsidR="00BF5720">
              <w:rPr>
                <w:rFonts w:ascii="Arial" w:hAnsi="Arial" w:cs="Arial"/>
                <w:color w:val="000000" w:themeColor="text1"/>
              </w:rPr>
              <w:t xml:space="preserve"> </w:t>
            </w:r>
            <w:r w:rsidRPr="00086F9E">
              <w:rPr>
                <w:rFonts w:ascii="Arial" w:hAnsi="Arial" w:cs="Arial"/>
                <w:color w:val="000000" w:themeColor="text1"/>
              </w:rPr>
              <w:t>con profesionales especializados que han desarrollado</w:t>
            </w:r>
            <w:r w:rsidR="00BF5720">
              <w:rPr>
                <w:rFonts w:ascii="Arial" w:hAnsi="Arial" w:cs="Arial"/>
                <w:color w:val="000000" w:themeColor="text1"/>
              </w:rPr>
              <w:t xml:space="preserve"> exitosamente</w:t>
            </w:r>
            <w:r w:rsidRPr="00086F9E">
              <w:rPr>
                <w:rFonts w:ascii="Arial" w:hAnsi="Arial" w:cs="Arial"/>
                <w:color w:val="000000" w:themeColor="text1"/>
              </w:rPr>
              <w:t xml:space="preserve"> mecanismos de prevención y control de sus problemas de salud mental y/o psicosociales</w:t>
            </w:r>
          </w:p>
          <w:p w14:paraId="2A24C2C6" w14:textId="4B69E600" w:rsidR="00A65976" w:rsidRPr="00086F9E" w:rsidRDefault="00A65976" w:rsidP="00FA6BF7">
            <w:pPr>
              <w:shd w:val="clear" w:color="auto" w:fill="FFFFFF" w:themeFill="background1"/>
              <w:spacing w:line="276" w:lineRule="auto"/>
              <w:contextualSpacing/>
              <w:jc w:val="both"/>
              <w:rPr>
                <w:rFonts w:ascii="Arial" w:hAnsi="Arial" w:cs="Arial"/>
                <w:color w:val="000000" w:themeColor="text1"/>
              </w:rPr>
            </w:pPr>
          </w:p>
        </w:tc>
      </w:tr>
      <w:tr w:rsidR="00BB2FA3" w:rsidRPr="00086F9E" w14:paraId="30C88E9A" w14:textId="45C417E7" w:rsidTr="00BB2FA3">
        <w:trPr>
          <w:trHeight w:val="221"/>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652C61D4" w14:textId="77777777" w:rsidR="00BB2FA3" w:rsidRPr="00086F9E" w:rsidRDefault="00BB2FA3"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932"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72B1F9C9" w14:textId="66252163" w:rsidR="00BB2FA3" w:rsidRDefault="00BB2FA3" w:rsidP="00FA6BF7">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 xml:space="preserve">Responsable: </w:t>
            </w:r>
          </w:p>
        </w:tc>
        <w:tc>
          <w:tcPr>
            <w:tcW w:w="3706"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0ED5C546" w14:textId="4E786CD3" w:rsidR="00BB2FA3" w:rsidRDefault="00BB2FA3" w:rsidP="00FA6BF7">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Ministerio de Salud</w:t>
            </w:r>
          </w:p>
        </w:tc>
      </w:tr>
      <w:tr w:rsidR="00A04CAC" w:rsidRPr="00086F9E" w14:paraId="7BBFFF91" w14:textId="77777777" w:rsidTr="00BB2FA3">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4031E898"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932"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5B4E5AF" w14:textId="696FFA29"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70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17DC5BF2" w14:textId="07DCEBDD" w:rsidR="00B357D7" w:rsidRPr="00086F9E" w:rsidRDefault="00103782"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62DC173D" w14:textId="77777777" w:rsidR="00B357D7" w:rsidRDefault="00B357D7" w:rsidP="00A04CAC">
      <w:pPr>
        <w:shd w:val="clear" w:color="auto" w:fill="FFFFFF" w:themeFill="background1"/>
        <w:tabs>
          <w:tab w:val="left" w:pos="1215"/>
        </w:tabs>
        <w:spacing w:line="276" w:lineRule="auto"/>
        <w:ind w:left="284"/>
        <w:rPr>
          <w:rFonts w:ascii="Arial" w:hAnsi="Arial" w:cs="Arial"/>
          <w:color w:val="000000" w:themeColor="text1"/>
        </w:rPr>
      </w:pPr>
    </w:p>
    <w:p w14:paraId="266077D6" w14:textId="64B44364" w:rsidR="00BA3648" w:rsidRPr="00086F9E" w:rsidRDefault="00DE5F73" w:rsidP="00103782">
      <w:pPr>
        <w:shd w:val="clear" w:color="auto" w:fill="FFFFFF" w:themeFill="background1"/>
        <w:tabs>
          <w:tab w:val="left" w:pos="1215"/>
        </w:tabs>
        <w:spacing w:line="276" w:lineRule="auto"/>
        <w:ind w:left="284"/>
        <w:jc w:val="both"/>
        <w:rPr>
          <w:rFonts w:ascii="Arial" w:hAnsi="Arial" w:cs="Arial"/>
          <w:color w:val="000000" w:themeColor="text1"/>
        </w:rPr>
      </w:pPr>
      <w:r>
        <w:rPr>
          <w:rFonts w:ascii="Arial" w:hAnsi="Arial" w:cs="Arial"/>
          <w:color w:val="000000" w:themeColor="text1"/>
        </w:rPr>
        <w:t>OP1. 1.1.</w:t>
      </w:r>
      <w:r w:rsidR="00FA6BF7">
        <w:rPr>
          <w:rFonts w:ascii="Arial" w:hAnsi="Arial" w:cs="Arial"/>
          <w:color w:val="000000" w:themeColor="text1"/>
        </w:rPr>
        <w:t>5</w:t>
      </w:r>
      <w:r w:rsidR="00BA3648" w:rsidRPr="007266C8">
        <w:rPr>
          <w:rFonts w:ascii="Arial" w:hAnsi="Arial" w:cs="Arial"/>
          <w:color w:val="000000" w:themeColor="text1"/>
        </w:rPr>
        <w:t>.</w:t>
      </w:r>
      <w:r w:rsidR="00103782" w:rsidRPr="007266C8">
        <w:rPr>
          <w:rFonts w:ascii="Arial" w:hAnsi="Arial" w:cs="Arial"/>
          <w:color w:val="000000" w:themeColor="text1"/>
        </w:rPr>
        <w:t xml:space="preserve"> </w:t>
      </w:r>
      <w:r w:rsidR="00760B84" w:rsidRPr="00760B84">
        <w:rPr>
          <w:rFonts w:ascii="Arial" w:hAnsi="Arial" w:cs="Arial"/>
          <w:i/>
          <w:color w:val="000000" w:themeColor="text1"/>
        </w:rPr>
        <w:t>Servicio de articulación de programas de prevención social del crimen de carácter especializado en comu</w:t>
      </w:r>
      <w:r w:rsidR="00760B84">
        <w:rPr>
          <w:rFonts w:ascii="Arial" w:hAnsi="Arial" w:cs="Arial"/>
          <w:i/>
          <w:color w:val="000000" w:themeColor="text1"/>
        </w:rPr>
        <w:t>nidades con riesgo criminógeno.</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790"/>
        <w:gridCol w:w="3848"/>
      </w:tblGrid>
      <w:tr w:rsidR="00A04CAC" w:rsidRPr="00086F9E" w14:paraId="5C459DA6" w14:textId="77777777" w:rsidTr="00A04CAC">
        <w:trPr>
          <w:trHeight w:val="282"/>
        </w:trPr>
        <w:tc>
          <w:tcPr>
            <w:tcW w:w="8499" w:type="dxa"/>
            <w:gridSpan w:val="3"/>
            <w:shd w:val="clear" w:color="auto" w:fill="FFFFFF" w:themeFill="background1"/>
            <w:vAlign w:val="center"/>
          </w:tcPr>
          <w:p w14:paraId="0E39D8FA"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406" w:right="3020"/>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127D5A97" w14:textId="77777777" w:rsidTr="00BB2FA3">
        <w:trPr>
          <w:trHeight w:val="412"/>
        </w:trPr>
        <w:tc>
          <w:tcPr>
            <w:tcW w:w="2861" w:type="dxa"/>
            <w:shd w:val="clear" w:color="auto" w:fill="FFFFFF" w:themeFill="background1"/>
            <w:vAlign w:val="center"/>
          </w:tcPr>
          <w:p w14:paraId="75BDD74C" w14:textId="77777777" w:rsidR="00792652" w:rsidRPr="00086F9E" w:rsidRDefault="00792652"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0EF97154" w14:textId="736B0A6A" w:rsidR="00792652" w:rsidRPr="00086F9E" w:rsidRDefault="00DD02A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792652" w:rsidRPr="00086F9E">
              <w:rPr>
                <w:rFonts w:ascii="Arial" w:hAnsi="Arial" w:cs="Arial"/>
                <w:color w:val="000000" w:themeColor="text1"/>
              </w:rPr>
              <w:t>Reducir la concentración de condiciones de riesgo criminógeno de los y las adolescentes en riesgo infractor.</w:t>
            </w:r>
          </w:p>
        </w:tc>
      </w:tr>
      <w:tr w:rsidR="00260145" w:rsidRPr="00086F9E" w14:paraId="583F685E" w14:textId="77777777" w:rsidTr="00BB2FA3">
        <w:trPr>
          <w:trHeight w:val="191"/>
        </w:trPr>
        <w:tc>
          <w:tcPr>
            <w:tcW w:w="2861" w:type="dxa"/>
            <w:shd w:val="clear" w:color="auto" w:fill="FFFFFF" w:themeFill="background1"/>
            <w:vAlign w:val="center"/>
          </w:tcPr>
          <w:p w14:paraId="6E0919BC"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E2D3B0E" w14:textId="17260650"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A04CAC" w:rsidRPr="00086F9E" w14:paraId="702BA88E" w14:textId="77777777" w:rsidTr="00BB2FA3">
        <w:trPr>
          <w:trHeight w:val="297"/>
        </w:trPr>
        <w:tc>
          <w:tcPr>
            <w:tcW w:w="2861" w:type="dxa"/>
            <w:shd w:val="clear" w:color="auto" w:fill="FFFFFF" w:themeFill="background1"/>
            <w:vAlign w:val="center"/>
          </w:tcPr>
          <w:p w14:paraId="1393C7BA"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2761DB6D" w14:textId="685D9C19" w:rsidR="00B357D7" w:rsidRPr="00086F9E" w:rsidRDefault="00760B84" w:rsidP="00760B84">
            <w:pPr>
              <w:shd w:val="clear" w:color="auto" w:fill="FFFFFF" w:themeFill="background1"/>
              <w:spacing w:line="276" w:lineRule="auto"/>
              <w:contextualSpacing/>
              <w:rPr>
                <w:rFonts w:ascii="Arial" w:hAnsi="Arial" w:cs="Arial"/>
                <w:color w:val="000000" w:themeColor="text1"/>
              </w:rPr>
            </w:pPr>
            <w:r w:rsidRPr="00760B84">
              <w:rPr>
                <w:rFonts w:ascii="Arial" w:hAnsi="Arial" w:cs="Arial"/>
                <w:color w:val="000000" w:themeColor="text1"/>
              </w:rPr>
              <w:t>Servicio de articulación de programas de prevención social del crimen de carácter especializado en comunidades con riesgo criminógeno.</w:t>
            </w:r>
          </w:p>
        </w:tc>
      </w:tr>
      <w:tr w:rsidR="00A04CAC" w:rsidRPr="00086F9E" w14:paraId="535F6C34" w14:textId="77777777" w:rsidTr="00BB2FA3">
        <w:trPr>
          <w:trHeight w:val="418"/>
        </w:trPr>
        <w:tc>
          <w:tcPr>
            <w:tcW w:w="2861" w:type="dxa"/>
            <w:shd w:val="clear" w:color="auto" w:fill="FFFFFF" w:themeFill="background1"/>
            <w:vAlign w:val="center"/>
          </w:tcPr>
          <w:p w14:paraId="2719B853"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2836A4DD" w14:textId="11DB8D1D"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s</w:t>
            </w:r>
            <w:r w:rsidR="0007685C">
              <w:rPr>
                <w:rFonts w:ascii="Arial" w:eastAsia="Arial" w:hAnsi="Arial" w:cs="Arial"/>
                <w:color w:val="000000" w:themeColor="text1"/>
              </w:rPr>
              <w:t>e realizan acciones de acercamiento interinstitucional con los gobiernos locales y regionales</w:t>
            </w:r>
            <w:r w:rsidR="00FF7191">
              <w:rPr>
                <w:rFonts w:ascii="Arial" w:eastAsia="Arial" w:hAnsi="Arial" w:cs="Arial"/>
                <w:color w:val="000000" w:themeColor="text1"/>
              </w:rPr>
              <w:t xml:space="preserve"> para focalizar programas que fortalezcan </w:t>
            </w:r>
            <w:r w:rsidR="005F48FD" w:rsidRPr="00086F9E">
              <w:rPr>
                <w:rFonts w:ascii="Arial" w:eastAsia="Arial" w:hAnsi="Arial" w:cs="Arial"/>
                <w:color w:val="000000" w:themeColor="text1"/>
              </w:rPr>
              <w:t>factores protectores y</w:t>
            </w:r>
            <w:r w:rsidR="00FF7191">
              <w:rPr>
                <w:rFonts w:ascii="Arial" w:eastAsia="Arial" w:hAnsi="Arial" w:cs="Arial"/>
                <w:color w:val="000000" w:themeColor="text1"/>
              </w:rPr>
              <w:t xml:space="preserve"> reduzcan</w:t>
            </w:r>
            <w:r w:rsidR="005F48FD" w:rsidRPr="00086F9E">
              <w:rPr>
                <w:rFonts w:ascii="Arial" w:eastAsia="Arial" w:hAnsi="Arial" w:cs="Arial"/>
                <w:color w:val="000000" w:themeColor="text1"/>
              </w:rPr>
              <w:t xml:space="preserve"> factores de riesgo criminógenos en los adolescentes</w:t>
            </w:r>
            <w:r w:rsidR="00FF7191">
              <w:rPr>
                <w:rFonts w:ascii="Arial" w:eastAsia="Arial" w:hAnsi="Arial" w:cs="Arial"/>
                <w:color w:val="000000" w:themeColor="text1"/>
              </w:rPr>
              <w:t>, modificando los documentos de gestión para incluir programas adaptados dentro de su política institucional.</w:t>
            </w:r>
          </w:p>
        </w:tc>
      </w:tr>
      <w:tr w:rsidR="00A04CAC" w:rsidRPr="00086F9E" w14:paraId="1DE681D9" w14:textId="77777777" w:rsidTr="00BB2FA3">
        <w:trPr>
          <w:trHeight w:val="412"/>
        </w:trPr>
        <w:tc>
          <w:tcPr>
            <w:tcW w:w="2861" w:type="dxa"/>
            <w:shd w:val="clear" w:color="auto" w:fill="FFFFFF" w:themeFill="background1"/>
            <w:vAlign w:val="center"/>
          </w:tcPr>
          <w:p w14:paraId="0EC6F065"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0100FC95" w14:textId="3A1E9CCB" w:rsidR="00B357D7" w:rsidRPr="00086F9E" w:rsidRDefault="00103782"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de Justicia y Derechos Humanos</w:t>
            </w:r>
          </w:p>
        </w:tc>
      </w:tr>
      <w:tr w:rsidR="00A04CAC" w:rsidRPr="00086F9E" w14:paraId="6FD331B8" w14:textId="77777777" w:rsidTr="00BB2FA3">
        <w:trPr>
          <w:trHeight w:val="299"/>
        </w:trPr>
        <w:tc>
          <w:tcPr>
            <w:tcW w:w="2861" w:type="dxa"/>
            <w:shd w:val="clear" w:color="auto" w:fill="FFFFFF" w:themeFill="background1"/>
            <w:vAlign w:val="center"/>
          </w:tcPr>
          <w:p w14:paraId="2F1031A2"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1B4CE3FD" w14:textId="66442744" w:rsidR="00B357D7" w:rsidRPr="00086F9E" w:rsidRDefault="005F48FD"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Adolescentes con factores de riesgo de cometer infracciones a la ley penal</w:t>
            </w:r>
          </w:p>
        </w:tc>
      </w:tr>
      <w:tr w:rsidR="00A04CAC" w:rsidRPr="00086F9E" w14:paraId="2A0910DB" w14:textId="77777777" w:rsidTr="00BB2FA3">
        <w:trPr>
          <w:trHeight w:val="299"/>
        </w:trPr>
        <w:tc>
          <w:tcPr>
            <w:tcW w:w="2861" w:type="dxa"/>
            <w:shd w:val="clear" w:color="auto" w:fill="FFFFFF" w:themeFill="background1"/>
            <w:vAlign w:val="center"/>
          </w:tcPr>
          <w:p w14:paraId="14274902"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422895D6"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50FBBE11" w14:textId="77777777" w:rsidTr="00BB2FA3">
        <w:trPr>
          <w:trHeight w:val="443"/>
        </w:trPr>
        <w:tc>
          <w:tcPr>
            <w:tcW w:w="2861" w:type="dxa"/>
            <w:shd w:val="clear" w:color="auto" w:fill="FFFFFF" w:themeFill="background1"/>
            <w:vAlign w:val="center"/>
          </w:tcPr>
          <w:p w14:paraId="38D85A6E" w14:textId="787CA3A2"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5F1202A1" w14:textId="77777777" w:rsidR="00B357D7" w:rsidRPr="00086F9E" w:rsidRDefault="00B357D7" w:rsidP="00103782">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C80480" w:rsidRPr="00086F9E" w14:paraId="57DB5059" w14:textId="77777777" w:rsidTr="00BB2FA3">
        <w:trPr>
          <w:trHeight w:val="629"/>
        </w:trPr>
        <w:tc>
          <w:tcPr>
            <w:tcW w:w="2861" w:type="dxa"/>
            <w:shd w:val="clear" w:color="auto" w:fill="FFFFFF" w:themeFill="background1"/>
            <w:vAlign w:val="center"/>
          </w:tcPr>
          <w:p w14:paraId="64B77B60" w14:textId="77777777" w:rsidR="00C80480" w:rsidRPr="00086F9E" w:rsidRDefault="00C80480" w:rsidP="00C80480">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6E04EC9C" w14:textId="77777777" w:rsidR="00C80480" w:rsidRPr="00086F9E" w:rsidRDefault="00C80480" w:rsidP="00C8048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758DB164" w14:textId="58E5D5AF" w:rsidR="00C80480" w:rsidRPr="00086F9E" w:rsidRDefault="00C80480" w:rsidP="00C8048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w:t>
            </w:r>
            <w:r>
              <w:rPr>
                <w:rFonts w:ascii="Arial" w:hAnsi="Arial" w:cs="Arial"/>
                <w:color w:val="000000" w:themeColor="text1"/>
              </w:rPr>
              <w:lastRenderedPageBreak/>
              <w:t xml:space="preserve">especializado logrando cambios positivos </w:t>
            </w:r>
            <w:r w:rsidRPr="00086F9E">
              <w:rPr>
                <w:rFonts w:ascii="Arial" w:hAnsi="Arial" w:cs="Arial"/>
                <w:color w:val="000000" w:themeColor="text1"/>
              </w:rPr>
              <w:t>sobre la población adolescente.</w:t>
            </w:r>
          </w:p>
        </w:tc>
      </w:tr>
      <w:tr w:rsidR="00DD02AA" w:rsidRPr="00086F9E" w14:paraId="2BB63DCA" w14:textId="77777777" w:rsidTr="00BB2FA3">
        <w:trPr>
          <w:trHeight w:val="804"/>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13A64C76" w14:textId="77777777" w:rsidR="00DD02AA" w:rsidRPr="00086F9E" w:rsidRDefault="00DD02AA"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62AD417D" w14:textId="1F23B5DC" w:rsidR="00DD02AA" w:rsidRPr="00086F9E" w:rsidRDefault="00DD02A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gobiernos regionales articulados que desarrollan programas de prevención</w:t>
            </w:r>
            <w:r w:rsidR="00BB2FA3">
              <w:rPr>
                <w:rFonts w:ascii="Arial" w:hAnsi="Arial" w:cs="Arial"/>
                <w:color w:val="000000" w:themeColor="text1"/>
              </w:rPr>
              <w:t xml:space="preserve"> del crimen</w:t>
            </w:r>
            <w:r w:rsidRPr="00086F9E">
              <w:rPr>
                <w:rFonts w:ascii="Arial" w:hAnsi="Arial" w:cs="Arial"/>
                <w:color w:val="000000" w:themeColor="text1"/>
              </w:rPr>
              <w:t xml:space="preserve"> con profesionales especializados.</w:t>
            </w:r>
          </w:p>
        </w:tc>
      </w:tr>
      <w:tr w:rsidR="00BB2FA3" w:rsidRPr="00086F9E" w14:paraId="01FC9FEE" w14:textId="087FEAEE" w:rsidTr="00BB2FA3">
        <w:trPr>
          <w:trHeight w:val="341"/>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61366F3B" w14:textId="77777777" w:rsidR="00BB2FA3" w:rsidRPr="00086F9E" w:rsidRDefault="00BB2FA3" w:rsidP="00BB2FA3">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790"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05618A8" w14:textId="7648B266" w:rsidR="00BB2FA3" w:rsidRDefault="00BB2FA3" w:rsidP="00BB2FA3">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848"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E645C6B" w14:textId="5B01FCB6" w:rsidR="00BB2FA3" w:rsidRDefault="00BB2FA3" w:rsidP="00BB2FA3">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de Justicia y Derechos Humanos</w:t>
            </w:r>
          </w:p>
        </w:tc>
      </w:tr>
      <w:tr w:rsidR="00BB2FA3" w:rsidRPr="00086F9E" w14:paraId="030CA3C7" w14:textId="77777777" w:rsidTr="00BB2FA3">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096D3F02" w14:textId="77777777" w:rsidR="00BB2FA3" w:rsidRPr="00086F9E" w:rsidRDefault="00BB2FA3" w:rsidP="00BB2FA3">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790"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F16F449" w14:textId="233A5486" w:rsidR="00BB2FA3" w:rsidRPr="00086F9E" w:rsidRDefault="00BB2FA3" w:rsidP="00BB2FA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848"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6EA67613" w14:textId="0FC9529A" w:rsidR="00BB2FA3" w:rsidRPr="00086F9E" w:rsidRDefault="00BB2FA3" w:rsidP="00BB2FA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765D6E13" w14:textId="77777777" w:rsidR="00EF5523" w:rsidRDefault="00EF5523" w:rsidP="00A04CAC">
      <w:pPr>
        <w:shd w:val="clear" w:color="auto" w:fill="FFFFFF" w:themeFill="background1"/>
        <w:tabs>
          <w:tab w:val="left" w:pos="1215"/>
        </w:tabs>
        <w:spacing w:line="276" w:lineRule="auto"/>
        <w:ind w:left="284"/>
        <w:rPr>
          <w:rFonts w:ascii="Arial" w:hAnsi="Arial" w:cs="Arial"/>
          <w:color w:val="000000" w:themeColor="text1"/>
        </w:rPr>
      </w:pPr>
    </w:p>
    <w:p w14:paraId="5DE203F6" w14:textId="69D2A6E0" w:rsidR="00BA3648" w:rsidRPr="00086F9E" w:rsidRDefault="00BA3648" w:rsidP="00BB2FA3">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OP1. 1.1.</w:t>
      </w:r>
      <w:r w:rsidR="00BB2FA3">
        <w:rPr>
          <w:rFonts w:ascii="Arial" w:hAnsi="Arial" w:cs="Arial"/>
          <w:color w:val="000000" w:themeColor="text1"/>
        </w:rPr>
        <w:t>6</w:t>
      </w:r>
      <w:r w:rsidRPr="00086F9E">
        <w:rPr>
          <w:rFonts w:ascii="Arial" w:hAnsi="Arial" w:cs="Arial"/>
          <w:color w:val="000000" w:themeColor="text1"/>
        </w:rPr>
        <w:t>.</w:t>
      </w:r>
      <w:r w:rsidR="00DD02AA" w:rsidRPr="00086F9E">
        <w:rPr>
          <w:rFonts w:ascii="Arial" w:hAnsi="Arial" w:cs="Arial"/>
          <w:color w:val="000000" w:themeColor="text1"/>
        </w:rPr>
        <w:t xml:space="preserve"> </w:t>
      </w:r>
      <w:r w:rsidR="00760B84" w:rsidRPr="00760B84">
        <w:rPr>
          <w:rFonts w:ascii="Arial" w:eastAsia="Times New Roman" w:hAnsi="Arial" w:cs="Arial"/>
          <w:i/>
          <w:color w:val="000000" w:themeColor="text1"/>
          <w:lang w:eastAsia="es-PE"/>
        </w:rPr>
        <w:t>Servicio de tutoría y actividades socioeducativas en colegios de carácter integral para adolescentes en riesgo de consumo de drogas.</w:t>
      </w:r>
      <w:r w:rsidR="00760B84" w:rsidRPr="00760B84">
        <w:rPr>
          <w:rFonts w:ascii="Arial" w:eastAsia="Times New Roman" w:hAnsi="Arial" w:cs="Arial"/>
          <w:i/>
          <w:color w:val="000000" w:themeColor="text1"/>
          <w:lang w:eastAsia="es-PE"/>
        </w:rPr>
        <w:cr/>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648"/>
        <w:gridCol w:w="3990"/>
      </w:tblGrid>
      <w:tr w:rsidR="00A04CAC" w:rsidRPr="00086F9E" w14:paraId="0CE7640B" w14:textId="77777777" w:rsidTr="00A04CAC">
        <w:trPr>
          <w:trHeight w:val="282"/>
        </w:trPr>
        <w:tc>
          <w:tcPr>
            <w:tcW w:w="8499" w:type="dxa"/>
            <w:gridSpan w:val="3"/>
            <w:shd w:val="clear" w:color="auto" w:fill="FFFFFF" w:themeFill="background1"/>
            <w:vAlign w:val="center"/>
          </w:tcPr>
          <w:p w14:paraId="1F1893B6" w14:textId="77777777" w:rsidR="00B357D7" w:rsidRPr="00086F9E" w:rsidRDefault="00B357D7" w:rsidP="00242BBD">
            <w:pPr>
              <w:pBdr>
                <w:top w:val="nil"/>
                <w:left w:val="nil"/>
                <w:bottom w:val="nil"/>
                <w:right w:val="nil"/>
                <w:between w:val="nil"/>
              </w:pBdr>
              <w:shd w:val="clear" w:color="auto" w:fill="FFFFFF" w:themeFill="background1"/>
              <w:spacing w:before="38" w:line="276" w:lineRule="auto"/>
              <w:ind w:left="2831" w:right="2879"/>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2F2747E6" w14:textId="77777777" w:rsidTr="00BB2FA3">
        <w:trPr>
          <w:trHeight w:val="412"/>
        </w:trPr>
        <w:tc>
          <w:tcPr>
            <w:tcW w:w="2861" w:type="dxa"/>
            <w:shd w:val="clear" w:color="auto" w:fill="FFFFFF" w:themeFill="background1"/>
            <w:vAlign w:val="center"/>
          </w:tcPr>
          <w:p w14:paraId="23F5B2F2" w14:textId="77777777" w:rsidR="00792652" w:rsidRPr="00086F9E" w:rsidRDefault="00792652"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23DEA331" w14:textId="64D5CB74" w:rsidR="00792652" w:rsidRPr="00086F9E" w:rsidRDefault="00DD02A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792652" w:rsidRPr="00086F9E">
              <w:rPr>
                <w:rFonts w:ascii="Arial" w:hAnsi="Arial" w:cs="Arial"/>
                <w:color w:val="000000" w:themeColor="text1"/>
              </w:rPr>
              <w:t>Reducir la concentración de condiciones de riesgo criminógeno de los y las adolescentes en riesgo infractor.</w:t>
            </w:r>
          </w:p>
        </w:tc>
      </w:tr>
      <w:tr w:rsidR="00260145" w:rsidRPr="00086F9E" w14:paraId="59997E31" w14:textId="77777777" w:rsidTr="00BB2FA3">
        <w:trPr>
          <w:trHeight w:val="191"/>
        </w:trPr>
        <w:tc>
          <w:tcPr>
            <w:tcW w:w="2861" w:type="dxa"/>
            <w:shd w:val="clear" w:color="auto" w:fill="FFFFFF" w:themeFill="background1"/>
            <w:vAlign w:val="center"/>
          </w:tcPr>
          <w:p w14:paraId="10FE05C5"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7C30076B" w14:textId="0D020D26"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A04CAC" w:rsidRPr="00086F9E" w14:paraId="2CBFE6CE" w14:textId="77777777" w:rsidTr="00BB2FA3">
        <w:trPr>
          <w:trHeight w:val="297"/>
        </w:trPr>
        <w:tc>
          <w:tcPr>
            <w:tcW w:w="2861" w:type="dxa"/>
            <w:shd w:val="clear" w:color="auto" w:fill="FFFFFF" w:themeFill="background1"/>
            <w:vAlign w:val="center"/>
          </w:tcPr>
          <w:p w14:paraId="708B1469"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229AEE97" w14:textId="31FAF770" w:rsidR="00B357D7" w:rsidRPr="00086F9E" w:rsidRDefault="00760B84" w:rsidP="00760B84">
            <w:pPr>
              <w:shd w:val="clear" w:color="auto" w:fill="FFFFFF" w:themeFill="background1"/>
              <w:spacing w:line="276" w:lineRule="auto"/>
              <w:contextualSpacing/>
              <w:rPr>
                <w:rFonts w:ascii="Arial" w:hAnsi="Arial" w:cs="Arial"/>
                <w:color w:val="000000" w:themeColor="text1"/>
              </w:rPr>
            </w:pPr>
            <w:r w:rsidRPr="00760B84">
              <w:rPr>
                <w:rFonts w:ascii="Arial" w:eastAsia="Times New Roman" w:hAnsi="Arial" w:cs="Arial"/>
                <w:color w:val="000000" w:themeColor="text1"/>
                <w:lang w:eastAsia="es-PE"/>
              </w:rPr>
              <w:t>Servicio de tutoría y actividades socioeducativas en colegios de carácter integral para adolescentes</w:t>
            </w:r>
            <w:r>
              <w:rPr>
                <w:rFonts w:ascii="Arial" w:eastAsia="Times New Roman" w:hAnsi="Arial" w:cs="Arial"/>
                <w:color w:val="000000" w:themeColor="text1"/>
                <w:lang w:eastAsia="es-PE"/>
              </w:rPr>
              <w:t xml:space="preserve"> en riesgo de consumo de drogas.</w:t>
            </w:r>
          </w:p>
        </w:tc>
      </w:tr>
      <w:tr w:rsidR="00A04CAC" w:rsidRPr="00086F9E" w14:paraId="31D2D70F" w14:textId="77777777" w:rsidTr="00BB2FA3">
        <w:trPr>
          <w:trHeight w:val="418"/>
        </w:trPr>
        <w:tc>
          <w:tcPr>
            <w:tcW w:w="2861" w:type="dxa"/>
            <w:shd w:val="clear" w:color="auto" w:fill="FFFFFF" w:themeFill="background1"/>
            <w:vAlign w:val="center"/>
          </w:tcPr>
          <w:p w14:paraId="3154A450"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67E0B028" w14:textId="22C35FE6"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d</w:t>
            </w:r>
            <w:r w:rsidR="00B45A5D">
              <w:rPr>
                <w:rFonts w:ascii="Arial" w:eastAsia="Arial" w:hAnsi="Arial" w:cs="Arial"/>
                <w:color w:val="000000" w:themeColor="text1"/>
              </w:rPr>
              <w:t>urante el horario escolar, s</w:t>
            </w:r>
            <w:r w:rsidR="00114EBC">
              <w:rPr>
                <w:rFonts w:ascii="Arial" w:eastAsia="Arial" w:hAnsi="Arial" w:cs="Arial"/>
                <w:color w:val="000000" w:themeColor="text1"/>
              </w:rPr>
              <w:t>e ejecuta</w:t>
            </w:r>
            <w:r w:rsidR="00B45A5D">
              <w:rPr>
                <w:rFonts w:ascii="Arial" w:eastAsia="Arial" w:hAnsi="Arial" w:cs="Arial"/>
                <w:color w:val="000000" w:themeColor="text1"/>
              </w:rPr>
              <w:t xml:space="preserve"> un plan temático mediante</w:t>
            </w:r>
            <w:r w:rsidR="00114EBC">
              <w:rPr>
                <w:rFonts w:ascii="Arial" w:eastAsia="Arial" w:hAnsi="Arial" w:cs="Arial"/>
                <w:color w:val="000000" w:themeColor="text1"/>
              </w:rPr>
              <w:t xml:space="preserve"> talleres de tutoría y orientación</w:t>
            </w:r>
            <w:r w:rsidR="00B45A5D">
              <w:rPr>
                <w:rFonts w:ascii="Arial" w:eastAsia="Arial" w:hAnsi="Arial" w:cs="Arial"/>
                <w:color w:val="000000" w:themeColor="text1"/>
              </w:rPr>
              <w:t xml:space="preserve"> donde se desarrollen sesiones para el fortalecimiento de las </w:t>
            </w:r>
            <w:r w:rsidR="00AA1504" w:rsidRPr="00086F9E">
              <w:rPr>
                <w:rFonts w:ascii="Arial" w:eastAsia="Arial" w:hAnsi="Arial" w:cs="Arial"/>
                <w:color w:val="000000" w:themeColor="text1"/>
              </w:rPr>
              <w:t>habilidades psicosociales en los y las estudiantes que les permitan enfrentar situaciones de riesgo que podrían desencadenar en consumo de drogas u otras problemáticas psicosociales que deriven de esta</w:t>
            </w:r>
            <w:r w:rsidR="00BB2FA3">
              <w:rPr>
                <w:rFonts w:ascii="Arial" w:eastAsia="Arial" w:hAnsi="Arial" w:cs="Arial"/>
                <w:color w:val="000000" w:themeColor="text1"/>
              </w:rPr>
              <w:t>, por tanto, busca que la atención se entregue de forma especializada e integral a cada uno de los usuarios, ya que de ese modo se garantiza su entrega exitosa.</w:t>
            </w:r>
          </w:p>
        </w:tc>
      </w:tr>
      <w:tr w:rsidR="00A04CAC" w:rsidRPr="00086F9E" w14:paraId="1C8FC534" w14:textId="77777777" w:rsidTr="00BB2FA3">
        <w:trPr>
          <w:trHeight w:val="412"/>
        </w:trPr>
        <w:tc>
          <w:tcPr>
            <w:tcW w:w="2861" w:type="dxa"/>
            <w:shd w:val="clear" w:color="auto" w:fill="FFFFFF" w:themeFill="background1"/>
            <w:vAlign w:val="center"/>
          </w:tcPr>
          <w:p w14:paraId="00911CD7"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5A0C1508" w14:textId="1E39580D" w:rsidR="00B357D7" w:rsidRPr="00086F9E" w:rsidRDefault="00DD02AA"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 xml:space="preserve">Presidencia de Consejo de Ministros </w:t>
            </w:r>
            <w:r w:rsidR="00650A49" w:rsidRPr="00086F9E">
              <w:rPr>
                <w:rFonts w:ascii="Arial" w:hAnsi="Arial" w:cs="Arial"/>
                <w:color w:val="000000" w:themeColor="text1"/>
              </w:rPr>
              <w:t>- DEVIDA</w:t>
            </w:r>
          </w:p>
        </w:tc>
      </w:tr>
      <w:tr w:rsidR="00A04CAC" w:rsidRPr="00086F9E" w14:paraId="3D893112" w14:textId="77777777" w:rsidTr="00BB2FA3">
        <w:trPr>
          <w:trHeight w:val="299"/>
        </w:trPr>
        <w:tc>
          <w:tcPr>
            <w:tcW w:w="2861" w:type="dxa"/>
            <w:shd w:val="clear" w:color="auto" w:fill="FFFFFF" w:themeFill="background1"/>
            <w:vAlign w:val="center"/>
          </w:tcPr>
          <w:p w14:paraId="528D0D0B"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083A3ED5" w14:textId="6DF31880" w:rsidR="00B357D7" w:rsidRPr="00086F9E" w:rsidRDefault="00650A49" w:rsidP="00BB2FA3">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hAnsi="Arial" w:cs="Arial"/>
                <w:color w:val="000000" w:themeColor="text1"/>
              </w:rPr>
              <w:t>Población estudiantil adolescente de la Educación Básica Regular que están expuestos a situaciones de riesgo hacia el consumo de drogas</w:t>
            </w:r>
          </w:p>
        </w:tc>
      </w:tr>
      <w:tr w:rsidR="00A04CAC" w:rsidRPr="00086F9E" w14:paraId="6CBE1CED" w14:textId="77777777" w:rsidTr="00BB2FA3">
        <w:trPr>
          <w:trHeight w:val="299"/>
        </w:trPr>
        <w:tc>
          <w:tcPr>
            <w:tcW w:w="2861" w:type="dxa"/>
            <w:shd w:val="clear" w:color="auto" w:fill="FFFFFF" w:themeFill="background1"/>
            <w:vAlign w:val="center"/>
          </w:tcPr>
          <w:p w14:paraId="532C4226"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63F29800"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242CAA8D" w14:textId="77777777" w:rsidTr="00BB2FA3">
        <w:trPr>
          <w:trHeight w:val="443"/>
        </w:trPr>
        <w:tc>
          <w:tcPr>
            <w:tcW w:w="2861" w:type="dxa"/>
            <w:shd w:val="clear" w:color="auto" w:fill="FFFFFF" w:themeFill="background1"/>
            <w:vAlign w:val="center"/>
          </w:tcPr>
          <w:p w14:paraId="5468A3A3" w14:textId="7F4E8236"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4D5A81A6" w14:textId="77777777" w:rsidR="00B357D7" w:rsidRPr="00086F9E" w:rsidRDefault="00B357D7" w:rsidP="00DD02AA">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793EBF06" w14:textId="77777777" w:rsidTr="00BB2FA3">
        <w:trPr>
          <w:trHeight w:val="629"/>
        </w:trPr>
        <w:tc>
          <w:tcPr>
            <w:tcW w:w="2861" w:type="dxa"/>
            <w:shd w:val="clear" w:color="auto" w:fill="FFFFFF" w:themeFill="background1"/>
            <w:vAlign w:val="center"/>
          </w:tcPr>
          <w:p w14:paraId="6097B69E" w14:textId="77777777" w:rsidR="00B357D7" w:rsidRPr="00086F9E" w:rsidRDefault="00B357D7"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3745AB9B"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3D657B7A" w14:textId="24D762BC" w:rsidR="00B357D7" w:rsidRPr="00086F9E" w:rsidRDefault="00650A49" w:rsidP="00C80480">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w:t>
            </w:r>
            <w:r w:rsidR="007D246A" w:rsidRPr="00086F9E">
              <w:rPr>
                <w:rFonts w:ascii="Arial" w:hAnsi="Arial" w:cs="Arial"/>
                <w:color w:val="000000" w:themeColor="text1"/>
              </w:rPr>
              <w:t>personal</w:t>
            </w:r>
            <w:r w:rsidR="00C80480">
              <w:rPr>
                <w:rFonts w:ascii="Arial" w:hAnsi="Arial" w:cs="Arial"/>
                <w:color w:val="000000" w:themeColor="text1"/>
              </w:rPr>
              <w:t xml:space="preserve"> </w:t>
            </w:r>
            <w:r w:rsidR="00C80480">
              <w:rPr>
                <w:rFonts w:ascii="Arial" w:hAnsi="Arial" w:cs="Arial"/>
                <w:color w:val="000000" w:themeColor="text1"/>
              </w:rPr>
              <w:lastRenderedPageBreak/>
              <w:t xml:space="preserve">especializado logrando cambios positivos </w:t>
            </w:r>
            <w:r w:rsidRPr="00086F9E">
              <w:rPr>
                <w:rFonts w:ascii="Arial" w:hAnsi="Arial" w:cs="Arial"/>
                <w:color w:val="000000" w:themeColor="text1"/>
              </w:rPr>
              <w:t>sobre la población adolescente.</w:t>
            </w:r>
          </w:p>
        </w:tc>
      </w:tr>
      <w:tr w:rsidR="00DD02AA" w:rsidRPr="00086F9E" w14:paraId="305BD8BF" w14:textId="77777777" w:rsidTr="00BB2FA3">
        <w:trPr>
          <w:trHeight w:val="1271"/>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773342DC" w14:textId="77777777" w:rsidR="00DD02AA" w:rsidRPr="00086F9E" w:rsidRDefault="00DD02AA"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7A768867" w14:textId="5BCEF5C8" w:rsidR="00DD02AA" w:rsidRPr="00086F9E" w:rsidRDefault="00DD02AA" w:rsidP="00BB2FA3">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Porcentaje de estudiantes de nivel secundaria atendidos por profesionales especializados que tienen una alta percepción de riesgo sobre el consumo de drogas</w:t>
            </w:r>
            <w:r w:rsidR="00BB2FA3">
              <w:rPr>
                <w:rFonts w:ascii="Arial" w:hAnsi="Arial" w:cs="Arial"/>
                <w:color w:val="000000" w:themeColor="text1"/>
              </w:rPr>
              <w:t>.</w:t>
            </w:r>
          </w:p>
        </w:tc>
      </w:tr>
      <w:tr w:rsidR="00BB2FA3" w:rsidRPr="00086F9E" w14:paraId="616DCE47" w14:textId="07BA3ACE" w:rsidTr="00BB2FA3">
        <w:trPr>
          <w:trHeight w:val="165"/>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5EE82F01" w14:textId="77777777" w:rsidR="00BB2FA3" w:rsidRPr="00086F9E" w:rsidRDefault="00BB2FA3"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648"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C603214" w14:textId="2DB7F30B" w:rsidR="00BB2FA3" w:rsidRDefault="00BB2FA3" w:rsidP="00A04CAC">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990"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0E6E95A1" w14:textId="5CC2A87E" w:rsidR="00BB2FA3" w:rsidRDefault="00BB2FA3" w:rsidP="00BB2FA3">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Presidencia de Consejo de Ministros - DEVIDA</w:t>
            </w:r>
          </w:p>
        </w:tc>
      </w:tr>
      <w:tr w:rsidR="00A04CAC" w:rsidRPr="00086F9E" w14:paraId="24758F73" w14:textId="77777777" w:rsidTr="00BB2FA3">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4E96DEA5"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64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CE82FD2" w14:textId="52D4E6B9"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99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427F3087" w14:textId="4CA41E6C" w:rsidR="00B357D7" w:rsidRPr="00086F9E" w:rsidRDefault="00DD02AA"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1F306828" w14:textId="77777777" w:rsidR="00B357D7" w:rsidRPr="00086F9E" w:rsidRDefault="00B357D7" w:rsidP="00A04CAC">
      <w:pPr>
        <w:shd w:val="clear" w:color="auto" w:fill="FFFFFF" w:themeFill="background1"/>
        <w:tabs>
          <w:tab w:val="left" w:pos="1215"/>
        </w:tabs>
        <w:spacing w:line="276" w:lineRule="auto"/>
        <w:ind w:left="284"/>
        <w:rPr>
          <w:rFonts w:ascii="Arial" w:hAnsi="Arial" w:cs="Arial"/>
          <w:color w:val="000000" w:themeColor="text1"/>
        </w:rPr>
      </w:pPr>
    </w:p>
    <w:p w14:paraId="7AA19F95" w14:textId="4FD4772F" w:rsidR="00BA3648" w:rsidRPr="00086F9E" w:rsidRDefault="00BA3648" w:rsidP="00A04CAC">
      <w:pPr>
        <w:shd w:val="clear" w:color="auto" w:fill="FFFFFF" w:themeFill="background1"/>
        <w:tabs>
          <w:tab w:val="left" w:pos="1215"/>
        </w:tabs>
        <w:spacing w:line="276" w:lineRule="auto"/>
        <w:ind w:left="284"/>
        <w:rPr>
          <w:rFonts w:ascii="Arial" w:hAnsi="Arial" w:cs="Arial"/>
          <w:color w:val="000000" w:themeColor="text1"/>
        </w:rPr>
      </w:pPr>
      <w:r w:rsidRPr="00086F9E">
        <w:rPr>
          <w:rFonts w:ascii="Arial" w:hAnsi="Arial" w:cs="Arial"/>
          <w:color w:val="000000" w:themeColor="text1"/>
        </w:rPr>
        <w:t>OP</w:t>
      </w:r>
      <w:r w:rsidR="009A5DD0" w:rsidRPr="00086F9E">
        <w:rPr>
          <w:rFonts w:ascii="Arial" w:hAnsi="Arial" w:cs="Arial"/>
          <w:color w:val="000000" w:themeColor="text1"/>
        </w:rPr>
        <w:t>1</w:t>
      </w:r>
      <w:r w:rsidRPr="00086F9E">
        <w:rPr>
          <w:rFonts w:ascii="Arial" w:hAnsi="Arial" w:cs="Arial"/>
          <w:color w:val="000000" w:themeColor="text1"/>
        </w:rPr>
        <w:t xml:space="preserve">. </w:t>
      </w:r>
      <w:r w:rsidR="00C80480">
        <w:rPr>
          <w:rFonts w:ascii="Arial" w:hAnsi="Arial" w:cs="Arial"/>
          <w:color w:val="000000" w:themeColor="text1"/>
        </w:rPr>
        <w:t>1.1.7</w:t>
      </w:r>
      <w:r w:rsidR="00260145" w:rsidRPr="00086F9E">
        <w:rPr>
          <w:rFonts w:ascii="Arial" w:hAnsi="Arial" w:cs="Arial"/>
          <w:color w:val="000000" w:themeColor="text1"/>
        </w:rPr>
        <w:t xml:space="preserve">. </w:t>
      </w:r>
      <w:r w:rsidR="00760B84" w:rsidRPr="00760B84">
        <w:rPr>
          <w:rFonts w:ascii="Arial" w:eastAsia="Arial" w:hAnsi="Arial" w:cs="Arial"/>
          <w:i/>
          <w:color w:val="000000" w:themeColor="text1"/>
        </w:rPr>
        <w:t>Servicio de tutoría y orientación educativa para promover el bienestar y desarrollo integral de las y los estudiantes</w:t>
      </w:r>
      <w:r w:rsidR="00C80480">
        <w:rPr>
          <w:rFonts w:ascii="Arial" w:eastAsia="Arial" w:hAnsi="Arial" w:cs="Arial"/>
          <w:i/>
          <w:color w:val="000000" w:themeColor="text1"/>
        </w:rPr>
        <w:t>.</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666"/>
        <w:gridCol w:w="2977"/>
        <w:gridCol w:w="2856"/>
      </w:tblGrid>
      <w:tr w:rsidR="00A04CAC" w:rsidRPr="00086F9E" w14:paraId="6CB3CCAB" w14:textId="77777777" w:rsidTr="00A04CAC">
        <w:trPr>
          <w:trHeight w:val="282"/>
        </w:trPr>
        <w:tc>
          <w:tcPr>
            <w:tcW w:w="8499" w:type="dxa"/>
            <w:gridSpan w:val="3"/>
            <w:shd w:val="clear" w:color="auto" w:fill="FFFFFF" w:themeFill="background1"/>
            <w:vAlign w:val="center"/>
          </w:tcPr>
          <w:p w14:paraId="0B198299" w14:textId="77777777" w:rsidR="007C30C8" w:rsidRPr="00086F9E" w:rsidRDefault="007C30C8" w:rsidP="00086F9E">
            <w:pPr>
              <w:pBdr>
                <w:top w:val="nil"/>
                <w:left w:val="nil"/>
                <w:bottom w:val="nil"/>
                <w:right w:val="nil"/>
                <w:between w:val="nil"/>
              </w:pBdr>
              <w:shd w:val="clear" w:color="auto" w:fill="FFFFFF" w:themeFill="background1"/>
              <w:spacing w:before="38" w:line="276" w:lineRule="auto"/>
              <w:ind w:left="2122" w:right="2879"/>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40FAD3B4" w14:textId="77777777" w:rsidTr="00EB1393">
        <w:trPr>
          <w:trHeight w:val="412"/>
        </w:trPr>
        <w:tc>
          <w:tcPr>
            <w:tcW w:w="2666" w:type="dxa"/>
            <w:shd w:val="clear" w:color="auto" w:fill="FFFFFF" w:themeFill="background1"/>
            <w:vAlign w:val="center"/>
          </w:tcPr>
          <w:p w14:paraId="48BFB8F4" w14:textId="77777777" w:rsidR="0006045A" w:rsidRPr="00086F9E" w:rsidRDefault="0006045A"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833" w:type="dxa"/>
            <w:gridSpan w:val="2"/>
            <w:shd w:val="clear" w:color="auto" w:fill="FFFFFF" w:themeFill="background1"/>
            <w:vAlign w:val="center"/>
          </w:tcPr>
          <w:p w14:paraId="7E2733CA" w14:textId="77168DD3" w:rsidR="0006045A" w:rsidRPr="00086F9E" w:rsidRDefault="00DD02AA"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260145" w:rsidRPr="00086F9E" w14:paraId="486901B9" w14:textId="77777777" w:rsidTr="00EB1393">
        <w:trPr>
          <w:trHeight w:val="191"/>
        </w:trPr>
        <w:tc>
          <w:tcPr>
            <w:tcW w:w="2666" w:type="dxa"/>
            <w:shd w:val="clear" w:color="auto" w:fill="FFFFFF" w:themeFill="background1"/>
            <w:vAlign w:val="center"/>
          </w:tcPr>
          <w:p w14:paraId="71987C06"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833" w:type="dxa"/>
            <w:gridSpan w:val="2"/>
            <w:shd w:val="clear" w:color="auto" w:fill="FFFFFF" w:themeFill="background1"/>
            <w:vAlign w:val="center"/>
          </w:tcPr>
          <w:p w14:paraId="01DAF801" w14:textId="3FD251EC"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A04CAC" w:rsidRPr="00086F9E" w14:paraId="6403D015" w14:textId="77777777" w:rsidTr="00EB1393">
        <w:trPr>
          <w:trHeight w:val="297"/>
        </w:trPr>
        <w:tc>
          <w:tcPr>
            <w:tcW w:w="2666" w:type="dxa"/>
            <w:shd w:val="clear" w:color="auto" w:fill="FFFFFF" w:themeFill="background1"/>
            <w:vAlign w:val="center"/>
          </w:tcPr>
          <w:p w14:paraId="7F73FB5C" w14:textId="77777777" w:rsidR="007C30C8" w:rsidRPr="00086F9E" w:rsidRDefault="007C30C8"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833" w:type="dxa"/>
            <w:gridSpan w:val="2"/>
            <w:shd w:val="clear" w:color="auto" w:fill="FFFFFF" w:themeFill="background1"/>
            <w:vAlign w:val="center"/>
          </w:tcPr>
          <w:p w14:paraId="1F7EF182" w14:textId="7CE7A70C" w:rsidR="007C30C8" w:rsidRPr="00086F9E" w:rsidRDefault="00EB1393" w:rsidP="00A04CAC">
            <w:pPr>
              <w:shd w:val="clear" w:color="auto" w:fill="FFFFFF" w:themeFill="background1"/>
              <w:spacing w:line="276" w:lineRule="auto"/>
              <w:contextualSpacing/>
              <w:rPr>
                <w:rFonts w:ascii="Arial" w:hAnsi="Arial" w:cs="Arial"/>
                <w:color w:val="000000" w:themeColor="text1"/>
              </w:rPr>
            </w:pPr>
            <w:r w:rsidRPr="00086F9E">
              <w:rPr>
                <w:rFonts w:ascii="Arial" w:eastAsia="Arial" w:hAnsi="Arial" w:cs="Arial"/>
                <w:color w:val="000000" w:themeColor="text1"/>
              </w:rPr>
              <w:t>Servicio de tutoría y orientación educativa para promover el bienestar y desarrollo integral de las y los estudiantes</w:t>
            </w:r>
          </w:p>
        </w:tc>
      </w:tr>
      <w:tr w:rsidR="00A04CAC" w:rsidRPr="00086F9E" w14:paraId="649F0963" w14:textId="77777777" w:rsidTr="00EB1393">
        <w:trPr>
          <w:trHeight w:val="418"/>
        </w:trPr>
        <w:tc>
          <w:tcPr>
            <w:tcW w:w="2666" w:type="dxa"/>
            <w:shd w:val="clear" w:color="auto" w:fill="FFFFFF" w:themeFill="background1"/>
            <w:vAlign w:val="center"/>
          </w:tcPr>
          <w:p w14:paraId="5B55BD45" w14:textId="77777777" w:rsidR="007C30C8" w:rsidRPr="00086F9E" w:rsidRDefault="007C30C8"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833" w:type="dxa"/>
            <w:gridSpan w:val="2"/>
            <w:shd w:val="clear" w:color="auto" w:fill="FFFFFF" w:themeFill="background1"/>
            <w:vAlign w:val="center"/>
          </w:tcPr>
          <w:p w14:paraId="034AD87C" w14:textId="56336BDA" w:rsidR="007C30C8" w:rsidRPr="00086F9E" w:rsidRDefault="00E33972" w:rsidP="00A04CAC">
            <w:pPr>
              <w:widowControl w:val="0"/>
              <w:shd w:val="clear" w:color="auto" w:fill="FFFFFF" w:themeFill="background1"/>
              <w:spacing w:line="276" w:lineRule="auto"/>
              <w:rPr>
                <w:rFonts w:ascii="Arial" w:eastAsia="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c</w:t>
            </w:r>
            <w:r w:rsidR="007C30C8" w:rsidRPr="00086F9E">
              <w:rPr>
                <w:rFonts w:ascii="Arial" w:eastAsia="Arial" w:hAnsi="Arial" w:cs="Arial"/>
                <w:color w:val="000000" w:themeColor="text1"/>
              </w:rPr>
              <w:t>omo lo indica el Currículo Nacional de Educación Básica (CNEB), la tutoría “se define como la interacción entre el docente tutor y el estudiante que se sustenta en un vínculo afectivo, que busca promover el bienestar y fortalecer las competencias socioafectivas y cognitivas de las y los estudiantes. Esto se logra acompañándolos y orientándolos en sus diferentes necesidades personales y sociales en un clima de confianza y respeto. Por otro lado, la tutoría busca también prevenir situaciones de riesgo que vulneren los derechos del estudiante y que podrían afectar su desarrollo personal y social”.</w:t>
            </w:r>
          </w:p>
          <w:p w14:paraId="695FCD68" w14:textId="77777777" w:rsidR="007C30C8" w:rsidRPr="00086F9E" w:rsidRDefault="007C30C8" w:rsidP="00A04CAC">
            <w:pPr>
              <w:widowControl w:val="0"/>
              <w:shd w:val="clear" w:color="auto" w:fill="FFFFFF" w:themeFill="background1"/>
              <w:spacing w:line="276" w:lineRule="auto"/>
              <w:rPr>
                <w:rFonts w:ascii="Arial" w:eastAsia="Arial" w:hAnsi="Arial" w:cs="Arial"/>
                <w:color w:val="000000" w:themeColor="text1"/>
              </w:rPr>
            </w:pPr>
            <w:r w:rsidRPr="00086F9E">
              <w:rPr>
                <w:rFonts w:ascii="Arial" w:eastAsia="Arial" w:hAnsi="Arial" w:cs="Arial"/>
                <w:color w:val="000000" w:themeColor="text1"/>
              </w:rPr>
              <w:t xml:space="preserve">A través de la tutoría grupal, que es la forma de orientación que se realiza en los espacios educativos o en otros espacios de aprendizaje con todo el grupo de estudiantes, se promueve estrategias de interacción en las que los estudiantes expresan con libertad sus ideas y sentimientos, exploran sus dudas, examinan sus valores, aprenden a relacionarse, toman conciencia de sus metas comunes y de su proyecto de vida. Todo esto supone que las y los estudiantes reconozcan que sus compañeros y compañeras comparten experiencias </w:t>
            </w:r>
            <w:r w:rsidRPr="00086F9E">
              <w:rPr>
                <w:rFonts w:ascii="Arial" w:eastAsia="Arial" w:hAnsi="Arial" w:cs="Arial"/>
                <w:color w:val="000000" w:themeColor="text1"/>
              </w:rPr>
              <w:lastRenderedPageBreak/>
              <w:t>similares.</w:t>
            </w:r>
          </w:p>
          <w:p w14:paraId="1C6EE049" w14:textId="3EF38722" w:rsidR="007C30C8" w:rsidRPr="00086F9E" w:rsidRDefault="007C30C8" w:rsidP="00A04CAC">
            <w:pPr>
              <w:widowControl w:val="0"/>
              <w:shd w:val="clear" w:color="auto" w:fill="FFFFFF" w:themeFill="background1"/>
              <w:spacing w:line="276" w:lineRule="auto"/>
              <w:rPr>
                <w:rFonts w:ascii="Arial" w:eastAsia="Arial" w:hAnsi="Arial" w:cs="Arial"/>
                <w:color w:val="000000" w:themeColor="text1"/>
              </w:rPr>
            </w:pPr>
            <w:r w:rsidRPr="00086F9E">
              <w:rPr>
                <w:rFonts w:ascii="Arial" w:eastAsia="Arial" w:hAnsi="Arial" w:cs="Arial"/>
                <w:color w:val="000000" w:themeColor="text1"/>
              </w:rPr>
              <w:t>Generar condiciones para aprender implica que el docente asuma el rol de tutor, es decir, realice un acompañamiento socio afectivo a los estudiantes de manera permanente en todo el proceso educativo para el logro de sus aprendizajes, la toma de decisiones responsables y el ejercicio de sus derechos como ciudadanos.</w:t>
            </w:r>
          </w:p>
        </w:tc>
      </w:tr>
      <w:tr w:rsidR="00A04CAC" w:rsidRPr="00086F9E" w14:paraId="350B162E" w14:textId="77777777" w:rsidTr="00EB1393">
        <w:trPr>
          <w:trHeight w:val="412"/>
        </w:trPr>
        <w:tc>
          <w:tcPr>
            <w:tcW w:w="2666" w:type="dxa"/>
            <w:shd w:val="clear" w:color="auto" w:fill="FFFFFF" w:themeFill="background1"/>
            <w:vAlign w:val="center"/>
          </w:tcPr>
          <w:p w14:paraId="443815FF" w14:textId="77777777" w:rsidR="007C30C8" w:rsidRPr="00086F9E" w:rsidRDefault="007C30C8"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Proveedor del servicio:</w:t>
            </w:r>
          </w:p>
        </w:tc>
        <w:tc>
          <w:tcPr>
            <w:tcW w:w="5833" w:type="dxa"/>
            <w:gridSpan w:val="2"/>
            <w:shd w:val="clear" w:color="auto" w:fill="FFFFFF" w:themeFill="background1"/>
            <w:vAlign w:val="center"/>
          </w:tcPr>
          <w:p w14:paraId="36B0BB38" w14:textId="0177DA95" w:rsidR="007C30C8" w:rsidRPr="00086F9E" w:rsidRDefault="007C30C8"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Instituciones Educativas de Educación Básica Regular</w:t>
            </w:r>
            <w:r w:rsidR="00DD02AA" w:rsidRPr="00086F9E">
              <w:rPr>
                <w:rFonts w:ascii="Arial" w:hAnsi="Arial" w:cs="Arial"/>
                <w:color w:val="000000" w:themeColor="text1"/>
              </w:rPr>
              <w:t xml:space="preserve"> – Ministerio de Educación</w:t>
            </w:r>
          </w:p>
        </w:tc>
      </w:tr>
      <w:tr w:rsidR="00A04CAC" w:rsidRPr="00086F9E" w14:paraId="17EAA746" w14:textId="77777777" w:rsidTr="00EB1393">
        <w:trPr>
          <w:trHeight w:val="299"/>
        </w:trPr>
        <w:tc>
          <w:tcPr>
            <w:tcW w:w="2666" w:type="dxa"/>
            <w:shd w:val="clear" w:color="auto" w:fill="FFFFFF" w:themeFill="background1"/>
            <w:vAlign w:val="center"/>
          </w:tcPr>
          <w:p w14:paraId="055EBD74" w14:textId="77777777" w:rsidR="007C30C8" w:rsidRPr="00086F9E" w:rsidRDefault="007C30C8"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833" w:type="dxa"/>
            <w:gridSpan w:val="2"/>
            <w:shd w:val="clear" w:color="auto" w:fill="FFFFFF" w:themeFill="background1"/>
            <w:vAlign w:val="center"/>
          </w:tcPr>
          <w:p w14:paraId="1E96BD58" w14:textId="77777777" w:rsidR="007C30C8" w:rsidRPr="00086F9E" w:rsidRDefault="007C30C8"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Adolescentes matriculados en la educación básica</w:t>
            </w:r>
          </w:p>
        </w:tc>
      </w:tr>
      <w:tr w:rsidR="00A04CAC" w:rsidRPr="00086F9E" w14:paraId="4229326B" w14:textId="77777777" w:rsidTr="00EB1393">
        <w:trPr>
          <w:trHeight w:val="299"/>
        </w:trPr>
        <w:tc>
          <w:tcPr>
            <w:tcW w:w="2666" w:type="dxa"/>
            <w:shd w:val="clear" w:color="auto" w:fill="FFFFFF" w:themeFill="background1"/>
            <w:vAlign w:val="center"/>
          </w:tcPr>
          <w:p w14:paraId="201FD4CA" w14:textId="77777777" w:rsidR="007C30C8" w:rsidRPr="00086F9E" w:rsidRDefault="007C30C8"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833" w:type="dxa"/>
            <w:gridSpan w:val="2"/>
            <w:shd w:val="clear" w:color="auto" w:fill="FFFFFF" w:themeFill="background1"/>
            <w:vAlign w:val="center"/>
          </w:tcPr>
          <w:p w14:paraId="0033113E" w14:textId="77777777" w:rsidR="007C30C8" w:rsidRPr="00086F9E" w:rsidRDefault="007C30C8"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043DFDD9" w14:textId="77777777" w:rsidTr="00EB1393">
        <w:trPr>
          <w:trHeight w:val="443"/>
        </w:trPr>
        <w:tc>
          <w:tcPr>
            <w:tcW w:w="2666" w:type="dxa"/>
            <w:shd w:val="clear" w:color="auto" w:fill="FFFFFF" w:themeFill="background1"/>
            <w:vAlign w:val="center"/>
          </w:tcPr>
          <w:p w14:paraId="418003DF" w14:textId="16263C52" w:rsidR="007C30C8" w:rsidRPr="00086F9E" w:rsidRDefault="007C30C8"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833" w:type="dxa"/>
            <w:gridSpan w:val="2"/>
            <w:shd w:val="clear" w:color="auto" w:fill="FFFFFF" w:themeFill="background1"/>
            <w:vAlign w:val="center"/>
          </w:tcPr>
          <w:p w14:paraId="6721516F" w14:textId="77777777" w:rsidR="007C30C8" w:rsidRPr="00086F9E" w:rsidRDefault="007C30C8" w:rsidP="00DD02AA">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74B3CB23" w14:textId="77777777" w:rsidTr="00EB1393">
        <w:trPr>
          <w:trHeight w:val="629"/>
        </w:trPr>
        <w:tc>
          <w:tcPr>
            <w:tcW w:w="2666" w:type="dxa"/>
            <w:shd w:val="clear" w:color="auto" w:fill="FFFFFF" w:themeFill="background1"/>
            <w:vAlign w:val="center"/>
          </w:tcPr>
          <w:p w14:paraId="59401E3C" w14:textId="77777777" w:rsidR="007C30C8" w:rsidRPr="00086F9E" w:rsidRDefault="007C30C8"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commentRangeStart w:id="5"/>
          </w:p>
          <w:p w14:paraId="0BD4CAAD" w14:textId="77777777" w:rsidR="007C30C8" w:rsidRPr="00086F9E" w:rsidRDefault="007C30C8"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833" w:type="dxa"/>
            <w:gridSpan w:val="2"/>
            <w:shd w:val="clear" w:color="auto" w:fill="FFFFFF" w:themeFill="background1"/>
            <w:vAlign w:val="center"/>
          </w:tcPr>
          <w:p w14:paraId="4F57C1D4" w14:textId="7275680F" w:rsidR="007C30C8" w:rsidRPr="00086F9E" w:rsidRDefault="007C30C8" w:rsidP="00DD02AA">
            <w:pPr>
              <w:shd w:val="clear" w:color="auto" w:fill="FFFFFF" w:themeFill="background1"/>
              <w:spacing w:line="276" w:lineRule="auto"/>
              <w:contextualSpacing/>
              <w:jc w:val="both"/>
              <w:rPr>
                <w:rFonts w:ascii="Arial" w:hAnsi="Arial" w:cs="Arial"/>
                <w:color w:val="000000" w:themeColor="text1"/>
              </w:rPr>
            </w:pPr>
            <w:r w:rsidRPr="00086F9E">
              <w:rPr>
                <w:rFonts w:ascii="Arial" w:eastAsia="Arial" w:hAnsi="Arial" w:cs="Arial"/>
                <w:color w:val="000000" w:themeColor="text1"/>
              </w:rPr>
              <w:t xml:space="preserve">Direcciones Regionales de Educación están encargadas de planificar </w:t>
            </w:r>
            <w:r w:rsidR="007D246A" w:rsidRPr="00086F9E">
              <w:rPr>
                <w:rFonts w:ascii="Arial" w:eastAsia="Arial" w:hAnsi="Arial" w:cs="Arial"/>
                <w:color w:val="000000" w:themeColor="text1"/>
              </w:rPr>
              <w:t>e implementar</w:t>
            </w:r>
            <w:r w:rsidRPr="00086F9E">
              <w:rPr>
                <w:rFonts w:ascii="Arial" w:eastAsia="Arial" w:hAnsi="Arial" w:cs="Arial"/>
                <w:color w:val="000000" w:themeColor="text1"/>
              </w:rPr>
              <w:t xml:space="preserve"> acciones de la tutoría y orientación educativa para la Educación Básica a nivel regional, en coherencia con las disposiciones del Minedu. Las Unidades de gestión local están encargadas de Planificar e implementar acciones para el desarrollo de la tutoría y orientación educativa en la Educación Básica a nivel local, en coherencia con las disposiciones de la DRE y el Minedu (RVM 212-2020-Minedu).</w:t>
            </w:r>
            <w:commentRangeEnd w:id="5"/>
            <w:r w:rsidR="0049312A">
              <w:rPr>
                <w:rStyle w:val="Refdecomentario"/>
              </w:rPr>
              <w:commentReference w:id="5"/>
            </w:r>
          </w:p>
        </w:tc>
      </w:tr>
      <w:tr w:rsidR="00760B84" w:rsidRPr="00086F9E" w14:paraId="42C9A7FC" w14:textId="50145099" w:rsidTr="00EB1393">
        <w:trPr>
          <w:trHeight w:val="745"/>
        </w:trPr>
        <w:tc>
          <w:tcPr>
            <w:tcW w:w="2666" w:type="dxa"/>
            <w:vMerge w:val="restart"/>
            <w:tcBorders>
              <w:top w:val="single" w:sz="4" w:space="0" w:color="000000"/>
              <w:left w:val="single" w:sz="4" w:space="0" w:color="000000"/>
              <w:right w:val="single" w:sz="4" w:space="0" w:color="000000"/>
            </w:tcBorders>
            <w:shd w:val="clear" w:color="auto" w:fill="FFFFFF" w:themeFill="background1"/>
            <w:vAlign w:val="center"/>
          </w:tcPr>
          <w:p w14:paraId="3084F7D9" w14:textId="77777777" w:rsidR="00760B84" w:rsidRPr="00086F9E" w:rsidRDefault="00760B84"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2977"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13833C0" w14:textId="14264337" w:rsidR="00760B84" w:rsidRDefault="00760B84"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DRE/GRE y UGEL que incorporan e implementan en sus planes anuales acciones de tutoría y orientación educativa para la atención de estudiantes adolescentes de la educación básica</w:t>
            </w:r>
            <w:r>
              <w:rPr>
                <w:rFonts w:ascii="Arial" w:hAnsi="Arial" w:cs="Arial"/>
                <w:color w:val="000000" w:themeColor="text1"/>
              </w:rPr>
              <w:t>.</w:t>
            </w:r>
          </w:p>
          <w:p w14:paraId="78251CAA" w14:textId="77777777" w:rsidR="00760B84" w:rsidRPr="00086F9E" w:rsidRDefault="00760B84" w:rsidP="00A04CAC">
            <w:pPr>
              <w:shd w:val="clear" w:color="auto" w:fill="FFFFFF" w:themeFill="background1"/>
              <w:spacing w:line="276" w:lineRule="auto"/>
              <w:contextualSpacing/>
              <w:rPr>
                <w:rFonts w:ascii="Arial" w:hAnsi="Arial" w:cs="Arial"/>
                <w:color w:val="000000" w:themeColor="text1"/>
              </w:rPr>
            </w:pPr>
          </w:p>
        </w:tc>
        <w:tc>
          <w:tcPr>
            <w:tcW w:w="285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66554B57" w14:textId="77777777" w:rsidR="00760B84" w:rsidRDefault="00760B84" w:rsidP="00A04CAC">
            <w:pPr>
              <w:shd w:val="clear" w:color="auto" w:fill="FFFFFF" w:themeFill="background1"/>
              <w:spacing w:line="276" w:lineRule="auto"/>
              <w:contextualSpacing/>
              <w:rPr>
                <w:rFonts w:ascii="Arial" w:eastAsia="Arial" w:hAnsi="Arial" w:cs="Arial"/>
                <w:color w:val="000000" w:themeColor="text1"/>
              </w:rPr>
            </w:pPr>
            <w:r w:rsidRPr="00086F9E">
              <w:rPr>
                <w:rFonts w:ascii="Arial" w:eastAsia="Arial" w:hAnsi="Arial" w:cs="Arial"/>
                <w:color w:val="000000" w:themeColor="text1"/>
              </w:rPr>
              <w:t>Porcentaje de instituciones educativas de educación básica que desarrollan acciones de tutoría y orientación educativa para estudiantes adolescentes.</w:t>
            </w:r>
          </w:p>
          <w:p w14:paraId="3664DEEA" w14:textId="516C1ABD" w:rsidR="00760B84" w:rsidRPr="00086F9E" w:rsidRDefault="00760B84" w:rsidP="00A04CAC">
            <w:pPr>
              <w:shd w:val="clear" w:color="auto" w:fill="FFFFFF" w:themeFill="background1"/>
              <w:spacing w:line="276" w:lineRule="auto"/>
              <w:contextualSpacing/>
              <w:rPr>
                <w:rFonts w:ascii="Arial" w:hAnsi="Arial" w:cs="Arial"/>
                <w:color w:val="000000" w:themeColor="text1"/>
              </w:rPr>
            </w:pPr>
          </w:p>
        </w:tc>
      </w:tr>
      <w:tr w:rsidR="00760B84" w:rsidRPr="00086F9E" w14:paraId="3520F2A9" w14:textId="0461E41A" w:rsidTr="00760B84">
        <w:trPr>
          <w:trHeight w:val="243"/>
        </w:trPr>
        <w:tc>
          <w:tcPr>
            <w:tcW w:w="2666" w:type="dxa"/>
            <w:vMerge/>
            <w:tcBorders>
              <w:left w:val="single" w:sz="4" w:space="0" w:color="000000"/>
              <w:right w:val="single" w:sz="4" w:space="0" w:color="000000"/>
            </w:tcBorders>
            <w:shd w:val="clear" w:color="auto" w:fill="FFFFFF" w:themeFill="background1"/>
            <w:vAlign w:val="center"/>
          </w:tcPr>
          <w:p w14:paraId="4D3E3CB2" w14:textId="77777777" w:rsidR="00760B84" w:rsidRPr="00086F9E" w:rsidRDefault="00760B84"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977" w:type="dxa"/>
            <w:tcBorders>
              <w:top w:val="single" w:sz="4" w:space="0" w:color="000000"/>
              <w:left w:val="single" w:sz="4" w:space="0" w:color="000000"/>
              <w:bottom w:val="single" w:sz="4" w:space="0" w:color="auto"/>
              <w:right w:val="single" w:sz="4" w:space="0" w:color="auto"/>
            </w:tcBorders>
            <w:shd w:val="clear" w:color="auto" w:fill="FFFFFF" w:themeFill="background1"/>
            <w:vAlign w:val="center"/>
          </w:tcPr>
          <w:p w14:paraId="67AB63CF" w14:textId="77777777" w:rsidR="00760B84" w:rsidRPr="00086F9E" w:rsidRDefault="00760B84"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Tipo: Calidad</w:t>
            </w:r>
          </w:p>
        </w:tc>
        <w:tc>
          <w:tcPr>
            <w:tcW w:w="2856" w:type="dxa"/>
            <w:tcBorders>
              <w:top w:val="single" w:sz="4" w:space="0" w:color="000000"/>
              <w:left w:val="single" w:sz="4" w:space="0" w:color="auto"/>
              <w:bottom w:val="single" w:sz="4" w:space="0" w:color="auto"/>
              <w:right w:val="single" w:sz="4" w:space="0" w:color="000000"/>
            </w:tcBorders>
            <w:shd w:val="clear" w:color="auto" w:fill="FFFFFF" w:themeFill="background1"/>
            <w:vAlign w:val="center"/>
          </w:tcPr>
          <w:p w14:paraId="3A787144" w14:textId="76E1A9D7" w:rsidR="00760B84" w:rsidRPr="00086F9E" w:rsidRDefault="00760B84"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Tipo: Cobertura</w:t>
            </w:r>
          </w:p>
        </w:tc>
      </w:tr>
      <w:tr w:rsidR="00760B84" w:rsidRPr="00086F9E" w14:paraId="2E3DD439" w14:textId="77777777" w:rsidTr="00760B84">
        <w:trPr>
          <w:trHeight w:val="138"/>
        </w:trPr>
        <w:tc>
          <w:tcPr>
            <w:tcW w:w="2666" w:type="dxa"/>
            <w:vMerge/>
            <w:tcBorders>
              <w:left w:val="single" w:sz="4" w:space="0" w:color="000000"/>
              <w:bottom w:val="single" w:sz="4" w:space="0" w:color="000000"/>
              <w:right w:val="single" w:sz="4" w:space="0" w:color="000000"/>
            </w:tcBorders>
            <w:shd w:val="clear" w:color="auto" w:fill="FFFFFF" w:themeFill="background1"/>
            <w:vAlign w:val="center"/>
          </w:tcPr>
          <w:p w14:paraId="20E8DB9C" w14:textId="77777777" w:rsidR="00760B84" w:rsidRPr="00086F9E" w:rsidRDefault="00760B84" w:rsidP="00760B84">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977" w:type="dxa"/>
            <w:tcBorders>
              <w:top w:val="single" w:sz="4" w:space="0" w:color="auto"/>
              <w:left w:val="single" w:sz="4" w:space="0" w:color="000000"/>
              <w:bottom w:val="single" w:sz="4" w:space="0" w:color="auto"/>
              <w:right w:val="single" w:sz="4" w:space="0" w:color="auto"/>
            </w:tcBorders>
            <w:shd w:val="clear" w:color="auto" w:fill="FFFFFF" w:themeFill="background1"/>
            <w:vAlign w:val="center"/>
          </w:tcPr>
          <w:p w14:paraId="203DB8BB" w14:textId="1E64E40D" w:rsidR="00760B84" w:rsidRPr="00086F9E" w:rsidRDefault="00760B84" w:rsidP="00760B84">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Pr>
                <w:rFonts w:ascii="Arial" w:hAnsi="Arial" w:cs="Arial"/>
                <w:color w:val="000000" w:themeColor="text1"/>
              </w:rPr>
              <w:t xml:space="preserve">Responsable: </w:t>
            </w:r>
          </w:p>
        </w:tc>
        <w:tc>
          <w:tcPr>
            <w:tcW w:w="285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AE4953A" w14:textId="4BBCA077" w:rsidR="00760B84" w:rsidRDefault="00760B84" w:rsidP="00760B84">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Instituciones Educativas de Educación Básica Regular – Ministerio de Educación</w:t>
            </w:r>
          </w:p>
        </w:tc>
      </w:tr>
    </w:tbl>
    <w:p w14:paraId="27D4003A" w14:textId="77777777" w:rsidR="007C30C8" w:rsidRPr="00086F9E" w:rsidRDefault="007C30C8" w:rsidP="00EF5523">
      <w:pPr>
        <w:shd w:val="clear" w:color="auto" w:fill="FFFFFF" w:themeFill="background1"/>
        <w:tabs>
          <w:tab w:val="left" w:pos="1215"/>
        </w:tabs>
        <w:spacing w:after="0" w:line="276" w:lineRule="auto"/>
        <w:ind w:left="284"/>
        <w:rPr>
          <w:rFonts w:ascii="Arial" w:hAnsi="Arial" w:cs="Arial"/>
          <w:color w:val="000000" w:themeColor="text1"/>
        </w:rPr>
      </w:pPr>
    </w:p>
    <w:p w14:paraId="644972CC" w14:textId="14C70A40" w:rsidR="009A5DD0" w:rsidRPr="00086F9E" w:rsidRDefault="00260145" w:rsidP="00DD02AA">
      <w:pPr>
        <w:shd w:val="clear" w:color="auto" w:fill="FFFFFF" w:themeFill="background1"/>
        <w:tabs>
          <w:tab w:val="left" w:pos="1215"/>
        </w:tabs>
        <w:spacing w:line="276" w:lineRule="auto"/>
        <w:ind w:left="284"/>
        <w:jc w:val="both"/>
        <w:rPr>
          <w:rFonts w:ascii="Arial" w:hAnsi="Arial" w:cs="Arial"/>
          <w:color w:val="000000" w:themeColor="text1"/>
        </w:rPr>
      </w:pPr>
      <w:r>
        <w:rPr>
          <w:rFonts w:ascii="Arial" w:hAnsi="Arial" w:cs="Arial"/>
          <w:color w:val="000000" w:themeColor="text1"/>
        </w:rPr>
        <w:t>OP1. 1.1.</w:t>
      </w:r>
      <w:r w:rsidR="00760B84">
        <w:rPr>
          <w:rFonts w:ascii="Arial" w:hAnsi="Arial" w:cs="Arial"/>
          <w:color w:val="000000" w:themeColor="text1"/>
        </w:rPr>
        <w:t>8</w:t>
      </w:r>
      <w:r w:rsidR="00DD02AA" w:rsidRPr="00086F9E">
        <w:rPr>
          <w:rFonts w:ascii="Arial" w:hAnsi="Arial" w:cs="Arial"/>
          <w:color w:val="000000" w:themeColor="text1"/>
        </w:rPr>
        <w:t xml:space="preserve"> </w:t>
      </w:r>
      <w:r w:rsidR="00760B84" w:rsidRPr="00760B84">
        <w:rPr>
          <w:rFonts w:ascii="Arial" w:eastAsia="Times New Roman" w:hAnsi="Arial" w:cs="Arial"/>
          <w:i/>
          <w:color w:val="000000" w:themeColor="text1"/>
          <w:lang w:eastAsia="es-PE"/>
        </w:rPr>
        <w:t>Servicio de atención preventivo-promocional de carácter integral en salud mental para adolescentes</w:t>
      </w:r>
      <w:r w:rsidR="00760B84" w:rsidRPr="00760B84">
        <w:rPr>
          <w:rFonts w:ascii="Arial" w:eastAsia="Times New Roman" w:hAnsi="Arial" w:cs="Arial"/>
          <w:i/>
          <w:color w:val="000000" w:themeColor="text1"/>
          <w:lang w:eastAsia="es-PE"/>
        </w:rPr>
        <w:cr/>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2784"/>
        <w:gridCol w:w="2854"/>
      </w:tblGrid>
      <w:tr w:rsidR="00A04CAC" w:rsidRPr="00086F9E" w14:paraId="1093583D" w14:textId="77777777" w:rsidTr="00A04CAC">
        <w:trPr>
          <w:trHeight w:val="282"/>
        </w:trPr>
        <w:tc>
          <w:tcPr>
            <w:tcW w:w="8499" w:type="dxa"/>
            <w:gridSpan w:val="3"/>
            <w:shd w:val="clear" w:color="auto" w:fill="FFFFFF" w:themeFill="background1"/>
            <w:vAlign w:val="center"/>
          </w:tcPr>
          <w:p w14:paraId="4B97909B"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406" w:right="3020"/>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16381041" w14:textId="77777777" w:rsidTr="00760B84">
        <w:trPr>
          <w:trHeight w:val="412"/>
        </w:trPr>
        <w:tc>
          <w:tcPr>
            <w:tcW w:w="2861" w:type="dxa"/>
            <w:shd w:val="clear" w:color="auto" w:fill="FFFFFF" w:themeFill="background1"/>
            <w:vAlign w:val="center"/>
          </w:tcPr>
          <w:p w14:paraId="7FACCC09" w14:textId="77777777" w:rsidR="0006045A" w:rsidRPr="00086F9E" w:rsidRDefault="0006045A"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Objetivo prioritario:</w:t>
            </w:r>
          </w:p>
        </w:tc>
        <w:tc>
          <w:tcPr>
            <w:tcW w:w="5638" w:type="dxa"/>
            <w:gridSpan w:val="2"/>
            <w:shd w:val="clear" w:color="auto" w:fill="FFFFFF" w:themeFill="background1"/>
            <w:vAlign w:val="center"/>
          </w:tcPr>
          <w:p w14:paraId="231C7819" w14:textId="7CA42385" w:rsidR="0006045A" w:rsidRPr="00086F9E" w:rsidRDefault="00EF40DD"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260145" w:rsidRPr="00086F9E" w14:paraId="7009F7E0" w14:textId="77777777" w:rsidTr="00760B84">
        <w:trPr>
          <w:trHeight w:val="191"/>
        </w:trPr>
        <w:tc>
          <w:tcPr>
            <w:tcW w:w="2861" w:type="dxa"/>
            <w:shd w:val="clear" w:color="auto" w:fill="FFFFFF" w:themeFill="background1"/>
            <w:vAlign w:val="center"/>
          </w:tcPr>
          <w:p w14:paraId="7FD457CA"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1038D9D8" w14:textId="15153C2B"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Ejecutar estrategias de prevención social-comunitaria para la disminución de las condiciones de riesgo criminógeno de los y las adolescentes</w:t>
            </w:r>
          </w:p>
        </w:tc>
      </w:tr>
      <w:tr w:rsidR="00A04CAC" w:rsidRPr="00086F9E" w14:paraId="5DA09C27" w14:textId="77777777" w:rsidTr="00760B84">
        <w:trPr>
          <w:trHeight w:val="297"/>
        </w:trPr>
        <w:tc>
          <w:tcPr>
            <w:tcW w:w="2861" w:type="dxa"/>
            <w:shd w:val="clear" w:color="auto" w:fill="FFFFFF" w:themeFill="background1"/>
            <w:vAlign w:val="center"/>
          </w:tcPr>
          <w:p w14:paraId="4977465C"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7FD3062B" w14:textId="022F5284" w:rsidR="00B357D7" w:rsidRPr="00086F9E" w:rsidRDefault="00760B84" w:rsidP="00A04CAC">
            <w:pPr>
              <w:shd w:val="clear" w:color="auto" w:fill="FFFFFF" w:themeFill="background1"/>
              <w:spacing w:line="276" w:lineRule="auto"/>
              <w:contextualSpacing/>
              <w:rPr>
                <w:rFonts w:ascii="Arial" w:hAnsi="Arial" w:cs="Arial"/>
                <w:color w:val="000000" w:themeColor="text1"/>
              </w:rPr>
            </w:pPr>
            <w:r w:rsidRPr="00760B84">
              <w:rPr>
                <w:rFonts w:ascii="Arial" w:eastAsia="Times New Roman" w:hAnsi="Arial" w:cs="Arial"/>
                <w:color w:val="000000" w:themeColor="text1"/>
                <w:lang w:eastAsia="es-PE"/>
              </w:rPr>
              <w:t>Servicio de atención preventivo-promocional de carácter integral en salud mental para adolescentes</w:t>
            </w:r>
          </w:p>
        </w:tc>
      </w:tr>
      <w:tr w:rsidR="00A04CAC" w:rsidRPr="00086F9E" w14:paraId="109F41F9" w14:textId="77777777" w:rsidTr="00760B84">
        <w:trPr>
          <w:trHeight w:val="418"/>
        </w:trPr>
        <w:tc>
          <w:tcPr>
            <w:tcW w:w="2861" w:type="dxa"/>
            <w:shd w:val="clear" w:color="auto" w:fill="FFFFFF" w:themeFill="background1"/>
            <w:vAlign w:val="center"/>
          </w:tcPr>
          <w:p w14:paraId="0107ACB9"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7513B8A3" w14:textId="38B0C15C"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ejecutada d</w:t>
            </w:r>
            <w:r w:rsidR="00C7308D">
              <w:rPr>
                <w:rFonts w:ascii="Arial" w:eastAsia="Arial" w:hAnsi="Arial" w:cs="Arial"/>
                <w:color w:val="000000" w:themeColor="text1"/>
              </w:rPr>
              <w:t>entro de los Ce</w:t>
            </w:r>
            <w:r>
              <w:rPr>
                <w:rFonts w:ascii="Arial" w:eastAsia="Arial" w:hAnsi="Arial" w:cs="Arial"/>
                <w:color w:val="000000" w:themeColor="text1"/>
              </w:rPr>
              <w:t>ntros de Desarrollo Juvenil-CDJ. S</w:t>
            </w:r>
            <w:r w:rsidR="00C7308D">
              <w:rPr>
                <w:rFonts w:ascii="Arial" w:eastAsia="Arial" w:hAnsi="Arial" w:cs="Arial"/>
                <w:color w:val="000000" w:themeColor="text1"/>
              </w:rPr>
              <w:t xml:space="preserve">e realizan atenciones en salud y psicológica, talleres de capacitación, consejería en salud y psicológica, así como talleres culturales-artísticos. Con estas actividades permanentes se genera </w:t>
            </w:r>
            <w:r w:rsidR="00DD02AA" w:rsidRPr="00086F9E">
              <w:rPr>
                <w:rFonts w:ascii="Arial" w:eastAsia="Arial" w:hAnsi="Arial" w:cs="Arial"/>
                <w:color w:val="000000" w:themeColor="text1"/>
              </w:rPr>
              <w:t>e</w:t>
            </w:r>
            <w:r w:rsidR="002A2DA3" w:rsidRPr="00086F9E">
              <w:rPr>
                <w:rFonts w:ascii="Arial" w:eastAsia="Arial" w:hAnsi="Arial" w:cs="Arial"/>
                <w:color w:val="000000" w:themeColor="text1"/>
              </w:rPr>
              <w:t>spacios de socialización positiva que implementan actividades y ofrecen servicios para promover conductas y estilos de vida saludables, prevenir situaciones de riesgo y atender de manera integral las necesidades de salud de la población adolescente.</w:t>
            </w:r>
            <w:r w:rsidR="00760B84">
              <w:rPr>
                <w:rFonts w:ascii="Arial" w:eastAsia="Arial" w:hAnsi="Arial" w:cs="Arial"/>
                <w:color w:val="000000" w:themeColor="text1"/>
              </w:rPr>
              <w:t xml:space="preserve"> De modo que, se busca brindar de integral y especializada a los usuarios para garantizar la entrega exitosa y que contribuya </w:t>
            </w:r>
            <w:r w:rsidR="002A2DA3" w:rsidRPr="00086F9E">
              <w:rPr>
                <w:rFonts w:ascii="Arial" w:eastAsia="Arial" w:hAnsi="Arial" w:cs="Arial"/>
                <w:color w:val="000000" w:themeColor="text1"/>
              </w:rPr>
              <w:t>a consolidar la personalidad de las y los adolescentes, fortalecer sus habilidades personales y sociales para asumir el cuidado de su vida, en general, y su salud, en particular, promoviendo su desarrollo pleno.</w:t>
            </w:r>
          </w:p>
        </w:tc>
      </w:tr>
      <w:tr w:rsidR="00A04CAC" w:rsidRPr="00086F9E" w14:paraId="29462F41" w14:textId="77777777" w:rsidTr="00760B84">
        <w:trPr>
          <w:trHeight w:val="412"/>
        </w:trPr>
        <w:tc>
          <w:tcPr>
            <w:tcW w:w="2861" w:type="dxa"/>
            <w:shd w:val="clear" w:color="auto" w:fill="FFFFFF" w:themeFill="background1"/>
            <w:vAlign w:val="center"/>
          </w:tcPr>
          <w:p w14:paraId="48B2B191"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0A52E5CA" w14:textId="2ED67FD9" w:rsidR="00B357D7" w:rsidRPr="00086F9E" w:rsidRDefault="00DD02AA"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de Salud</w:t>
            </w:r>
          </w:p>
        </w:tc>
      </w:tr>
      <w:tr w:rsidR="00A04CAC" w:rsidRPr="00086F9E" w14:paraId="330A7B7F" w14:textId="77777777" w:rsidTr="00760B84">
        <w:trPr>
          <w:trHeight w:val="299"/>
        </w:trPr>
        <w:tc>
          <w:tcPr>
            <w:tcW w:w="2861" w:type="dxa"/>
            <w:shd w:val="clear" w:color="auto" w:fill="FFFFFF" w:themeFill="background1"/>
            <w:vAlign w:val="center"/>
          </w:tcPr>
          <w:p w14:paraId="048FA549"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15C49EBD" w14:textId="22576280" w:rsidR="00B357D7" w:rsidRPr="00086F9E" w:rsidRDefault="002834BC"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Población adolescente escolarizada y no escolarizada de la localidad adscrita al establecimiento de salud donde funcionan</w:t>
            </w:r>
          </w:p>
        </w:tc>
      </w:tr>
      <w:tr w:rsidR="00A04CAC" w:rsidRPr="00086F9E" w14:paraId="62D1E9D9" w14:textId="77777777" w:rsidTr="00760B84">
        <w:trPr>
          <w:trHeight w:val="299"/>
        </w:trPr>
        <w:tc>
          <w:tcPr>
            <w:tcW w:w="2861" w:type="dxa"/>
            <w:shd w:val="clear" w:color="auto" w:fill="FFFFFF" w:themeFill="background1"/>
            <w:vAlign w:val="center"/>
          </w:tcPr>
          <w:p w14:paraId="343091E0"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465916F1"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4180E754" w14:textId="77777777" w:rsidTr="00760B84">
        <w:trPr>
          <w:trHeight w:val="443"/>
        </w:trPr>
        <w:tc>
          <w:tcPr>
            <w:tcW w:w="2861" w:type="dxa"/>
            <w:shd w:val="clear" w:color="auto" w:fill="FFFFFF" w:themeFill="background1"/>
            <w:vAlign w:val="center"/>
          </w:tcPr>
          <w:p w14:paraId="2A0522EB" w14:textId="5D1AFA01"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2219593B" w14:textId="77777777" w:rsidR="00B357D7" w:rsidRPr="00086F9E" w:rsidRDefault="00B357D7" w:rsidP="00DD02AA">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760B84" w:rsidRPr="00086F9E" w14:paraId="7F043B72" w14:textId="77777777" w:rsidTr="00760B84">
        <w:trPr>
          <w:trHeight w:val="629"/>
        </w:trPr>
        <w:tc>
          <w:tcPr>
            <w:tcW w:w="2861" w:type="dxa"/>
            <w:shd w:val="clear" w:color="auto" w:fill="FFFFFF" w:themeFill="background1"/>
            <w:vAlign w:val="center"/>
          </w:tcPr>
          <w:p w14:paraId="09375284" w14:textId="77777777" w:rsidR="00760B84" w:rsidRPr="00086F9E" w:rsidRDefault="00760B84" w:rsidP="00760B84">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2A6552FE" w14:textId="77777777" w:rsidR="00760B84" w:rsidRPr="00086F9E" w:rsidRDefault="00760B84" w:rsidP="00760B84">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4E752473" w14:textId="1EFEE5D7" w:rsidR="00760B84" w:rsidRPr="00086F9E" w:rsidRDefault="00760B84" w:rsidP="00760B84">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personal</w:t>
            </w:r>
            <w:r>
              <w:rPr>
                <w:rFonts w:ascii="Arial" w:hAnsi="Arial" w:cs="Arial"/>
                <w:color w:val="000000" w:themeColor="text1"/>
              </w:rPr>
              <w:t xml:space="preserve"> especializado logrando cambios positivos </w:t>
            </w:r>
            <w:r w:rsidRPr="00086F9E">
              <w:rPr>
                <w:rFonts w:ascii="Arial" w:hAnsi="Arial" w:cs="Arial"/>
                <w:color w:val="000000" w:themeColor="text1"/>
              </w:rPr>
              <w:t>sobre la población adolescente.</w:t>
            </w:r>
          </w:p>
        </w:tc>
      </w:tr>
      <w:tr w:rsidR="00DD02AA" w:rsidRPr="00086F9E" w14:paraId="7BC11482" w14:textId="77777777" w:rsidTr="00760B84">
        <w:trPr>
          <w:trHeight w:val="636"/>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6069854A" w14:textId="77777777" w:rsidR="00DD02AA" w:rsidRPr="00086F9E" w:rsidRDefault="00DD02AA"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57F20BF1" w14:textId="4154CF0B" w:rsidR="00760B84" w:rsidRPr="00086F9E" w:rsidRDefault="00DD02AA" w:rsidP="00DD02AA">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Porcentaje de adolescentes atendidos por personal de salud especializado</w:t>
            </w:r>
            <w:r w:rsidR="00EF40DD" w:rsidRPr="00086F9E">
              <w:rPr>
                <w:rFonts w:ascii="Arial" w:hAnsi="Arial" w:cs="Arial"/>
                <w:color w:val="000000" w:themeColor="text1"/>
              </w:rPr>
              <w:t xml:space="preserve"> </w:t>
            </w:r>
            <w:r w:rsidRPr="00086F9E">
              <w:rPr>
                <w:rFonts w:ascii="Arial" w:hAnsi="Arial" w:cs="Arial"/>
                <w:color w:val="000000" w:themeColor="text1"/>
              </w:rPr>
              <w:t>que alcanzan su desarrollo pleno</w:t>
            </w:r>
            <w:r w:rsidR="00EF40DD" w:rsidRPr="00086F9E">
              <w:rPr>
                <w:rFonts w:ascii="Arial" w:hAnsi="Arial" w:cs="Arial"/>
                <w:color w:val="000000" w:themeColor="text1"/>
              </w:rPr>
              <w:t>.</w:t>
            </w:r>
          </w:p>
        </w:tc>
      </w:tr>
      <w:tr w:rsidR="00760B84" w:rsidRPr="00086F9E" w14:paraId="74AEFDBE" w14:textId="00C91FF8" w:rsidTr="00760B84">
        <w:trPr>
          <w:trHeight w:val="218"/>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140137C8" w14:textId="77777777" w:rsidR="00760B84" w:rsidRPr="00086F9E" w:rsidRDefault="00760B84" w:rsidP="00760B84">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2784"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DC5B49F" w14:textId="43CD0B19" w:rsidR="00760B84" w:rsidRPr="00086F9E" w:rsidRDefault="00760B84" w:rsidP="00760B84">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 xml:space="preserve">Responsable: </w:t>
            </w:r>
          </w:p>
        </w:tc>
        <w:tc>
          <w:tcPr>
            <w:tcW w:w="2854"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3EDC2118" w14:textId="15ADB387" w:rsidR="00760B84" w:rsidRPr="00086F9E" w:rsidRDefault="00760B84" w:rsidP="00760B84">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Ministerio de Salud</w:t>
            </w:r>
          </w:p>
        </w:tc>
      </w:tr>
      <w:tr w:rsidR="00760B84" w:rsidRPr="00086F9E" w14:paraId="1311E4AE" w14:textId="77777777" w:rsidTr="00760B84">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393CB803" w14:textId="77777777" w:rsidR="00760B84" w:rsidRPr="00086F9E" w:rsidRDefault="00760B84" w:rsidP="00760B84">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7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96C1D6F" w14:textId="1934BEE0" w:rsidR="00760B84" w:rsidRPr="00086F9E" w:rsidRDefault="00760B84" w:rsidP="00760B84">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2854"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73B21D10" w14:textId="178B4921" w:rsidR="00760B84" w:rsidRPr="00086F9E" w:rsidRDefault="00760B84" w:rsidP="00760B84">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049B0EE8" w14:textId="77777777" w:rsidR="00B357D7" w:rsidRPr="00086F9E" w:rsidRDefault="00B357D7" w:rsidP="00A04CAC">
      <w:pPr>
        <w:shd w:val="clear" w:color="auto" w:fill="FFFFFF" w:themeFill="background1"/>
        <w:tabs>
          <w:tab w:val="left" w:pos="1215"/>
        </w:tabs>
        <w:spacing w:line="276" w:lineRule="auto"/>
        <w:ind w:left="284"/>
        <w:rPr>
          <w:rFonts w:ascii="Arial" w:hAnsi="Arial" w:cs="Arial"/>
          <w:color w:val="000000" w:themeColor="text1"/>
        </w:rPr>
      </w:pPr>
    </w:p>
    <w:p w14:paraId="70C5F7BD" w14:textId="71E00C59" w:rsidR="009A5DD0" w:rsidRPr="00086F9E" w:rsidRDefault="00260145" w:rsidP="00EF40DD">
      <w:pPr>
        <w:shd w:val="clear" w:color="auto" w:fill="FFFFFF" w:themeFill="background1"/>
        <w:tabs>
          <w:tab w:val="left" w:pos="1215"/>
        </w:tabs>
        <w:spacing w:line="276" w:lineRule="auto"/>
        <w:ind w:left="284"/>
        <w:jc w:val="both"/>
        <w:rPr>
          <w:rFonts w:ascii="Arial" w:hAnsi="Arial" w:cs="Arial"/>
          <w:color w:val="000000" w:themeColor="text1"/>
        </w:rPr>
      </w:pPr>
      <w:r>
        <w:rPr>
          <w:rFonts w:ascii="Arial" w:hAnsi="Arial" w:cs="Arial"/>
          <w:color w:val="000000" w:themeColor="text1"/>
        </w:rPr>
        <w:t>OP1. 1.2</w:t>
      </w:r>
      <w:r w:rsidR="009A5DD0" w:rsidRPr="00086F9E">
        <w:rPr>
          <w:rFonts w:ascii="Arial" w:hAnsi="Arial" w:cs="Arial"/>
          <w:color w:val="000000" w:themeColor="text1"/>
        </w:rPr>
        <w:t>.1.</w:t>
      </w:r>
      <w:r w:rsidR="00EF40DD" w:rsidRPr="00086F9E">
        <w:rPr>
          <w:rFonts w:ascii="Arial" w:hAnsi="Arial" w:cs="Arial"/>
          <w:color w:val="000000" w:themeColor="text1"/>
        </w:rPr>
        <w:t xml:space="preserve"> </w:t>
      </w:r>
      <w:r w:rsidR="003F1E00" w:rsidRPr="003F1E00">
        <w:rPr>
          <w:rFonts w:ascii="Arial" w:hAnsi="Arial" w:cs="Arial"/>
          <w:i/>
          <w:color w:val="000000" w:themeColor="text1"/>
        </w:rPr>
        <w:t xml:space="preserve">Servicio de protección, recuperación y acceso a la justicia </w:t>
      </w:r>
      <w:r w:rsidR="005B78CC" w:rsidRPr="005B78CC">
        <w:rPr>
          <w:rFonts w:ascii="Arial" w:hAnsi="Arial" w:cs="Arial"/>
          <w:i/>
          <w:color w:val="000000" w:themeColor="text1"/>
        </w:rPr>
        <w:t xml:space="preserve">carácter especializado </w:t>
      </w:r>
      <w:r w:rsidR="003F1E00" w:rsidRPr="003F1E00">
        <w:rPr>
          <w:rFonts w:ascii="Arial" w:hAnsi="Arial" w:cs="Arial"/>
          <w:i/>
          <w:color w:val="000000" w:themeColor="text1"/>
        </w:rPr>
        <w:t>para mujeres y los integrantes del grupo familiar</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860"/>
        <w:gridCol w:w="2486"/>
        <w:gridCol w:w="3153"/>
      </w:tblGrid>
      <w:tr w:rsidR="00A04CAC" w:rsidRPr="00086F9E" w14:paraId="21C0A2D2" w14:textId="77777777" w:rsidTr="00E047C7">
        <w:trPr>
          <w:trHeight w:val="282"/>
        </w:trPr>
        <w:tc>
          <w:tcPr>
            <w:tcW w:w="8499" w:type="dxa"/>
            <w:gridSpan w:val="3"/>
            <w:shd w:val="clear" w:color="auto" w:fill="auto"/>
            <w:vAlign w:val="center"/>
          </w:tcPr>
          <w:p w14:paraId="012FCC63" w14:textId="77777777" w:rsidR="00E047C7" w:rsidRPr="00086F9E" w:rsidRDefault="00E047C7" w:rsidP="00EF40DD">
            <w:pPr>
              <w:shd w:val="clear" w:color="auto" w:fill="FFFFFF" w:themeFill="background1"/>
              <w:spacing w:line="276" w:lineRule="auto"/>
              <w:ind w:left="2809" w:right="3311"/>
              <w:contextualSpacing/>
              <w:rPr>
                <w:rFonts w:ascii="Arial" w:hAnsi="Arial" w:cs="Arial"/>
                <w:b/>
                <w:color w:val="000000" w:themeColor="text1"/>
              </w:rPr>
            </w:pPr>
            <w:r w:rsidRPr="00086F9E">
              <w:rPr>
                <w:rFonts w:ascii="Arial" w:hAnsi="Arial" w:cs="Arial"/>
                <w:b/>
                <w:color w:val="000000" w:themeColor="text1"/>
              </w:rPr>
              <w:lastRenderedPageBreak/>
              <w:t>FICHA DEL SERVICIO</w:t>
            </w:r>
          </w:p>
        </w:tc>
      </w:tr>
      <w:tr w:rsidR="00A04CAC" w:rsidRPr="00086F9E" w14:paraId="369E03E6" w14:textId="77777777" w:rsidTr="00E047C7">
        <w:trPr>
          <w:trHeight w:val="412"/>
        </w:trPr>
        <w:tc>
          <w:tcPr>
            <w:tcW w:w="2862" w:type="dxa"/>
            <w:shd w:val="clear" w:color="auto" w:fill="auto"/>
            <w:vAlign w:val="center"/>
          </w:tcPr>
          <w:p w14:paraId="7633163F"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7" w:type="dxa"/>
            <w:gridSpan w:val="2"/>
            <w:shd w:val="clear" w:color="auto" w:fill="auto"/>
            <w:vAlign w:val="center"/>
          </w:tcPr>
          <w:p w14:paraId="20E970ED" w14:textId="0A9AE1AC" w:rsidR="0006045A" w:rsidRPr="00086F9E" w:rsidRDefault="00EF40DD" w:rsidP="00A04CAC">
            <w:pPr>
              <w:shd w:val="clear" w:color="auto" w:fill="FFFFFF" w:themeFill="background1"/>
              <w:spacing w:line="276" w:lineRule="auto"/>
              <w:ind w:left="110"/>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A04CAC" w:rsidRPr="00086F9E" w14:paraId="6505061D" w14:textId="77777777" w:rsidTr="00E047C7">
        <w:trPr>
          <w:trHeight w:val="70"/>
        </w:trPr>
        <w:tc>
          <w:tcPr>
            <w:tcW w:w="2862" w:type="dxa"/>
            <w:shd w:val="clear" w:color="auto" w:fill="auto"/>
            <w:vAlign w:val="center"/>
          </w:tcPr>
          <w:p w14:paraId="67085330"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7" w:type="dxa"/>
            <w:gridSpan w:val="2"/>
            <w:shd w:val="clear" w:color="auto" w:fill="auto"/>
          </w:tcPr>
          <w:p w14:paraId="456C40F6" w14:textId="5D417BE9" w:rsidR="0006045A" w:rsidRPr="00086F9E" w:rsidRDefault="00EF40DD" w:rsidP="00260145">
            <w:pPr>
              <w:shd w:val="clear" w:color="auto" w:fill="FFFFFF" w:themeFill="background1"/>
              <w:spacing w:line="276" w:lineRule="auto"/>
              <w:ind w:left="89" w:right="152"/>
              <w:contextualSpacing/>
              <w:rPr>
                <w:rFonts w:ascii="Arial" w:hAnsi="Arial" w:cs="Arial"/>
                <w:color w:val="000000" w:themeColor="text1"/>
              </w:rPr>
            </w:pPr>
            <w:r w:rsidRPr="00086F9E">
              <w:rPr>
                <w:rFonts w:ascii="Arial" w:hAnsi="Arial" w:cs="Arial"/>
                <w:color w:val="000000" w:themeColor="text1"/>
              </w:rPr>
              <w:t xml:space="preserve">Lin </w:t>
            </w:r>
            <w:r w:rsidR="00260145">
              <w:rPr>
                <w:rFonts w:ascii="Arial" w:hAnsi="Arial" w:cs="Arial"/>
                <w:color w:val="000000" w:themeColor="text1"/>
              </w:rPr>
              <w:t>2</w:t>
            </w:r>
            <w:r w:rsidRPr="00086F9E">
              <w:rPr>
                <w:rFonts w:ascii="Arial" w:hAnsi="Arial" w:cs="Arial"/>
                <w:color w:val="000000" w:themeColor="text1"/>
              </w:rPr>
              <w:t xml:space="preserve">. </w:t>
            </w:r>
            <w:r w:rsidR="006F0286" w:rsidRPr="00086F9E">
              <w:rPr>
                <w:rFonts w:ascii="Arial" w:hAnsi="Arial" w:cs="Arial"/>
                <w:color w:val="000000" w:themeColor="text1"/>
              </w:rPr>
              <w:t>Fortalecer la intervención de los ámbitos de protección en beneficio de los y las adolescentes en riesgo.</w:t>
            </w:r>
          </w:p>
        </w:tc>
      </w:tr>
      <w:tr w:rsidR="00A04CAC" w:rsidRPr="00086F9E" w14:paraId="7D68CFFB" w14:textId="77777777" w:rsidTr="00E047C7">
        <w:trPr>
          <w:trHeight w:val="297"/>
        </w:trPr>
        <w:tc>
          <w:tcPr>
            <w:tcW w:w="2862" w:type="dxa"/>
            <w:shd w:val="clear" w:color="auto" w:fill="auto"/>
            <w:vAlign w:val="center"/>
          </w:tcPr>
          <w:p w14:paraId="0CC88431"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7" w:type="dxa"/>
            <w:gridSpan w:val="2"/>
            <w:shd w:val="clear" w:color="auto" w:fill="auto"/>
            <w:vAlign w:val="center"/>
          </w:tcPr>
          <w:p w14:paraId="038416BC" w14:textId="05037950" w:rsidR="0006045A" w:rsidRPr="00086F9E" w:rsidRDefault="003F1E00" w:rsidP="00EF40DD">
            <w:pPr>
              <w:shd w:val="clear" w:color="auto" w:fill="FFFFFF" w:themeFill="background1"/>
              <w:spacing w:line="276" w:lineRule="auto"/>
              <w:ind w:left="89"/>
              <w:contextualSpacing/>
              <w:rPr>
                <w:rFonts w:ascii="Arial" w:hAnsi="Arial" w:cs="Arial"/>
                <w:color w:val="000000" w:themeColor="text1"/>
              </w:rPr>
            </w:pPr>
            <w:r w:rsidRPr="003F1E00">
              <w:rPr>
                <w:rFonts w:ascii="Arial" w:hAnsi="Arial" w:cs="Arial"/>
                <w:color w:val="000000" w:themeColor="text1"/>
              </w:rPr>
              <w:t>Servicio de protección, recuperación y acceso a la justicia</w:t>
            </w:r>
            <w:r w:rsidR="005B78CC">
              <w:rPr>
                <w:rFonts w:ascii="Arial" w:hAnsi="Arial" w:cs="Arial"/>
                <w:color w:val="000000" w:themeColor="text1"/>
              </w:rPr>
              <w:t xml:space="preserve"> </w:t>
            </w:r>
            <w:r w:rsidR="005B78CC" w:rsidRPr="005B78CC">
              <w:rPr>
                <w:rFonts w:ascii="Arial" w:hAnsi="Arial" w:cs="Arial"/>
                <w:color w:val="000000" w:themeColor="text1"/>
              </w:rPr>
              <w:t>carácter especializado</w:t>
            </w:r>
            <w:r w:rsidRPr="003F1E00">
              <w:rPr>
                <w:rFonts w:ascii="Arial" w:hAnsi="Arial" w:cs="Arial"/>
                <w:color w:val="000000" w:themeColor="text1"/>
              </w:rPr>
              <w:t xml:space="preserve"> para mujeres y los integrantes del grupo familiar</w:t>
            </w:r>
          </w:p>
        </w:tc>
      </w:tr>
      <w:tr w:rsidR="00A04CAC" w:rsidRPr="00086F9E" w14:paraId="357722E6" w14:textId="77777777" w:rsidTr="00E047C7">
        <w:trPr>
          <w:trHeight w:val="1895"/>
        </w:trPr>
        <w:tc>
          <w:tcPr>
            <w:tcW w:w="2862" w:type="dxa"/>
            <w:shd w:val="clear" w:color="auto" w:fill="auto"/>
            <w:vAlign w:val="center"/>
          </w:tcPr>
          <w:p w14:paraId="4B03BF9A" w14:textId="488E9783" w:rsidR="0006045A" w:rsidRPr="00086F9E" w:rsidRDefault="00EF40DD"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D</w:t>
            </w:r>
            <w:r w:rsidR="0006045A" w:rsidRPr="00086F9E">
              <w:rPr>
                <w:rFonts w:ascii="Arial" w:hAnsi="Arial" w:cs="Arial"/>
                <w:b/>
                <w:color w:val="000000" w:themeColor="text1"/>
              </w:rPr>
              <w:t>escripción del servicio:</w:t>
            </w:r>
          </w:p>
        </w:tc>
        <w:tc>
          <w:tcPr>
            <w:tcW w:w="5637" w:type="dxa"/>
            <w:gridSpan w:val="2"/>
            <w:shd w:val="clear" w:color="auto" w:fill="auto"/>
            <w:vAlign w:val="center"/>
          </w:tcPr>
          <w:p w14:paraId="69DA5AE6" w14:textId="6D7E9501" w:rsidR="0006045A" w:rsidRPr="00086F9E" w:rsidRDefault="00E33972" w:rsidP="00EF40DD">
            <w:pPr>
              <w:shd w:val="clear" w:color="auto" w:fill="FFFFFF" w:themeFill="background1"/>
              <w:spacing w:line="276" w:lineRule="auto"/>
              <w:ind w:left="89" w:right="152"/>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l</w:t>
            </w:r>
            <w:r w:rsidR="0006045A" w:rsidRPr="00086F9E">
              <w:rPr>
                <w:rFonts w:ascii="Arial" w:hAnsi="Arial" w:cs="Arial"/>
                <w:color w:val="000000" w:themeColor="text1"/>
              </w:rPr>
              <w:t xml:space="preserve">os </w:t>
            </w:r>
            <w:r w:rsidR="00EF40DD" w:rsidRPr="00086F9E">
              <w:rPr>
                <w:rFonts w:ascii="Arial" w:hAnsi="Arial" w:cs="Arial"/>
                <w:color w:val="000000" w:themeColor="text1"/>
              </w:rPr>
              <w:t>Centro Emergencia Mujer (</w:t>
            </w:r>
            <w:r w:rsidR="0006045A" w:rsidRPr="00086F9E">
              <w:rPr>
                <w:rFonts w:ascii="Arial" w:hAnsi="Arial" w:cs="Arial"/>
                <w:color w:val="000000" w:themeColor="text1"/>
              </w:rPr>
              <w:t>CEM</w:t>
            </w:r>
            <w:r w:rsidR="00EF40DD" w:rsidRPr="00086F9E">
              <w:rPr>
                <w:rFonts w:ascii="Arial" w:hAnsi="Arial" w:cs="Arial"/>
                <w:color w:val="000000" w:themeColor="text1"/>
              </w:rPr>
              <w:t>)</w:t>
            </w:r>
            <w:r w:rsidR="0006045A" w:rsidRPr="00086F9E">
              <w:rPr>
                <w:rFonts w:ascii="Arial" w:hAnsi="Arial" w:cs="Arial"/>
                <w:color w:val="000000" w:themeColor="text1"/>
              </w:rPr>
              <w:t xml:space="preserve"> son servicios públicos especializados, interdisciplinarios y gratuitos, que brindan atención integral para contribuir a la protección, recuperación y acceso a la justicia de las personas afectadas por hechos de violencia contra las mujeres, los integrantes del grupo familiar y violencia sexual. Realizan acciones de prevención de la violencia, y la promoción de una cultura democrática y respeto a los derechos humanos.</w:t>
            </w:r>
          </w:p>
          <w:p w14:paraId="78DE0F3B" w14:textId="77777777" w:rsidR="0006045A" w:rsidRPr="00086F9E" w:rsidRDefault="0006045A" w:rsidP="00EF40DD">
            <w:pPr>
              <w:shd w:val="clear" w:color="auto" w:fill="FFFFFF" w:themeFill="background1"/>
              <w:spacing w:line="276" w:lineRule="auto"/>
              <w:ind w:left="89" w:right="152"/>
              <w:contextualSpacing/>
              <w:rPr>
                <w:rFonts w:ascii="Arial" w:hAnsi="Arial" w:cs="Arial"/>
                <w:color w:val="000000" w:themeColor="text1"/>
              </w:rPr>
            </w:pPr>
          </w:p>
          <w:p w14:paraId="79FB36ED" w14:textId="0A9C3E5D" w:rsidR="0006045A" w:rsidRPr="00086F9E" w:rsidRDefault="0006045A" w:rsidP="00EF40DD">
            <w:pPr>
              <w:shd w:val="clear" w:color="auto" w:fill="FFFFFF" w:themeFill="background1"/>
              <w:spacing w:line="276" w:lineRule="auto"/>
              <w:ind w:left="89" w:right="152"/>
              <w:contextualSpacing/>
              <w:rPr>
                <w:rFonts w:ascii="Arial" w:hAnsi="Arial" w:cs="Arial"/>
                <w:color w:val="000000" w:themeColor="text1"/>
              </w:rPr>
            </w:pPr>
            <w:r w:rsidRPr="00086F9E">
              <w:rPr>
                <w:rFonts w:ascii="Arial" w:hAnsi="Arial" w:cs="Arial"/>
                <w:color w:val="000000" w:themeColor="text1"/>
              </w:rPr>
              <w:t xml:space="preserve">Los Centros Emergencia Mujer se rigen </w:t>
            </w:r>
            <w:r w:rsidR="009B27EE" w:rsidRPr="00086F9E">
              <w:rPr>
                <w:rFonts w:ascii="Arial" w:hAnsi="Arial" w:cs="Arial"/>
                <w:color w:val="000000" w:themeColor="text1"/>
              </w:rPr>
              <w:t>en virtud del</w:t>
            </w:r>
            <w:r w:rsidRPr="00086F9E">
              <w:rPr>
                <w:rFonts w:ascii="Arial" w:hAnsi="Arial" w:cs="Arial"/>
                <w:color w:val="000000" w:themeColor="text1"/>
              </w:rPr>
              <w:t xml:space="preserve"> "Protocolo de Atención del Centro Emergencia Mujer” aprobado mediante Resolución Ministerial Nº 100-2021-MIMP, "Protocolo de Actuación conjunta entre los Centros Emergencia Mujer y los Servicios de Defensa Publica" Decreto Supremo Nº008-2020-JUS.</w:t>
            </w:r>
          </w:p>
        </w:tc>
      </w:tr>
      <w:tr w:rsidR="00A04CAC" w:rsidRPr="00086F9E" w14:paraId="60A435C5" w14:textId="77777777" w:rsidTr="00E047C7">
        <w:trPr>
          <w:trHeight w:val="161"/>
        </w:trPr>
        <w:tc>
          <w:tcPr>
            <w:tcW w:w="2862" w:type="dxa"/>
            <w:shd w:val="clear" w:color="auto" w:fill="auto"/>
            <w:vAlign w:val="center"/>
          </w:tcPr>
          <w:p w14:paraId="3682B4B0"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7" w:type="dxa"/>
            <w:gridSpan w:val="2"/>
            <w:shd w:val="clear" w:color="auto" w:fill="auto"/>
            <w:vAlign w:val="center"/>
          </w:tcPr>
          <w:p w14:paraId="4F5A8354" w14:textId="78A9270A" w:rsidR="0006045A" w:rsidRPr="00086F9E" w:rsidRDefault="0006045A" w:rsidP="00A04CAC">
            <w:pPr>
              <w:shd w:val="clear" w:color="auto" w:fill="FFFFFF" w:themeFill="background1"/>
              <w:spacing w:after="0" w:line="276" w:lineRule="auto"/>
              <w:ind w:left="88" w:right="152"/>
              <w:contextualSpacing/>
              <w:rPr>
                <w:rFonts w:ascii="Arial" w:hAnsi="Arial" w:cs="Arial"/>
                <w:color w:val="000000" w:themeColor="text1"/>
              </w:rPr>
            </w:pPr>
            <w:r w:rsidRPr="00086F9E">
              <w:rPr>
                <w:rFonts w:ascii="Arial" w:hAnsi="Arial" w:cs="Arial"/>
                <w:color w:val="000000" w:themeColor="text1"/>
              </w:rPr>
              <w:t>Profesionales del CEM</w:t>
            </w:r>
            <w:r w:rsidR="00EF40DD" w:rsidRPr="00086F9E">
              <w:rPr>
                <w:rFonts w:ascii="Arial" w:hAnsi="Arial" w:cs="Arial"/>
                <w:color w:val="000000" w:themeColor="text1"/>
              </w:rPr>
              <w:t xml:space="preserve"> – Ministerio de la Mujer y Poblaciones Vulnerables.</w:t>
            </w:r>
          </w:p>
          <w:p w14:paraId="5E6CFA9E" w14:textId="4B8C3884" w:rsidR="0006045A" w:rsidRPr="00086F9E" w:rsidRDefault="00C1494E" w:rsidP="00A04CAC">
            <w:pPr>
              <w:pStyle w:val="Prrafodelista"/>
              <w:numPr>
                <w:ilvl w:val="0"/>
                <w:numId w:val="7"/>
              </w:numPr>
              <w:shd w:val="clear" w:color="auto" w:fill="FFFFFF" w:themeFill="background1"/>
              <w:spacing w:line="276" w:lineRule="auto"/>
              <w:ind w:right="152"/>
              <w:jc w:val="both"/>
              <w:rPr>
                <w:rFonts w:ascii="Arial" w:hAnsi="Arial" w:cs="Arial"/>
                <w:color w:val="000000" w:themeColor="text1"/>
              </w:rPr>
            </w:pPr>
            <w:r w:rsidRPr="00086F9E">
              <w:rPr>
                <w:rFonts w:ascii="Arial" w:hAnsi="Arial" w:cs="Arial"/>
                <w:color w:val="000000" w:themeColor="text1"/>
              </w:rPr>
              <w:t>Psicólogo</w:t>
            </w:r>
            <w:r w:rsidR="0006045A" w:rsidRPr="00086F9E">
              <w:rPr>
                <w:rFonts w:ascii="Arial" w:hAnsi="Arial" w:cs="Arial"/>
                <w:color w:val="000000" w:themeColor="text1"/>
              </w:rPr>
              <w:t>/a</w:t>
            </w:r>
          </w:p>
          <w:p w14:paraId="15D755B8" w14:textId="77777777" w:rsidR="0006045A" w:rsidRPr="00086F9E" w:rsidRDefault="0006045A" w:rsidP="00A04CAC">
            <w:pPr>
              <w:pStyle w:val="Prrafodelista"/>
              <w:numPr>
                <w:ilvl w:val="0"/>
                <w:numId w:val="7"/>
              </w:numPr>
              <w:shd w:val="clear" w:color="auto" w:fill="FFFFFF" w:themeFill="background1"/>
              <w:spacing w:line="276" w:lineRule="auto"/>
              <w:ind w:right="152"/>
              <w:jc w:val="both"/>
              <w:rPr>
                <w:rFonts w:ascii="Arial" w:hAnsi="Arial" w:cs="Arial"/>
                <w:color w:val="000000" w:themeColor="text1"/>
              </w:rPr>
            </w:pPr>
            <w:r w:rsidRPr="00086F9E">
              <w:rPr>
                <w:rFonts w:ascii="Arial" w:hAnsi="Arial" w:cs="Arial"/>
                <w:color w:val="000000" w:themeColor="text1"/>
              </w:rPr>
              <w:t>Trabajador/a Social</w:t>
            </w:r>
          </w:p>
          <w:p w14:paraId="010030EA" w14:textId="77777777" w:rsidR="0006045A" w:rsidRPr="00086F9E" w:rsidRDefault="0006045A" w:rsidP="00A04CAC">
            <w:pPr>
              <w:pStyle w:val="Prrafodelista"/>
              <w:numPr>
                <w:ilvl w:val="0"/>
                <w:numId w:val="7"/>
              </w:numPr>
              <w:shd w:val="clear" w:color="auto" w:fill="FFFFFF" w:themeFill="background1"/>
              <w:spacing w:line="276" w:lineRule="auto"/>
              <w:ind w:right="152"/>
              <w:jc w:val="both"/>
              <w:rPr>
                <w:rFonts w:ascii="Arial" w:hAnsi="Arial" w:cs="Arial"/>
                <w:color w:val="000000" w:themeColor="text1"/>
              </w:rPr>
            </w:pPr>
            <w:r w:rsidRPr="00086F9E">
              <w:rPr>
                <w:rFonts w:ascii="Arial" w:hAnsi="Arial" w:cs="Arial"/>
                <w:color w:val="000000" w:themeColor="text1"/>
              </w:rPr>
              <w:t>Abogado/a</w:t>
            </w:r>
          </w:p>
          <w:p w14:paraId="7F6135E7" w14:textId="77777777" w:rsidR="0006045A" w:rsidRPr="00086F9E" w:rsidRDefault="0006045A" w:rsidP="00A04CAC">
            <w:pPr>
              <w:pStyle w:val="Prrafodelista"/>
              <w:numPr>
                <w:ilvl w:val="0"/>
                <w:numId w:val="7"/>
              </w:numPr>
              <w:shd w:val="clear" w:color="auto" w:fill="FFFFFF" w:themeFill="background1"/>
              <w:spacing w:line="276" w:lineRule="auto"/>
              <w:ind w:right="152"/>
              <w:jc w:val="both"/>
              <w:rPr>
                <w:rFonts w:ascii="Arial" w:hAnsi="Arial" w:cs="Arial"/>
                <w:color w:val="000000" w:themeColor="text1"/>
              </w:rPr>
            </w:pPr>
            <w:r w:rsidRPr="00086F9E">
              <w:rPr>
                <w:rFonts w:ascii="Arial" w:hAnsi="Arial" w:cs="Arial"/>
                <w:color w:val="000000" w:themeColor="text1"/>
              </w:rPr>
              <w:t>Adminisionista</w:t>
            </w:r>
          </w:p>
          <w:p w14:paraId="4F5DE843" w14:textId="77777777" w:rsidR="0006045A" w:rsidRPr="00086F9E" w:rsidRDefault="0006045A" w:rsidP="00A04CAC">
            <w:pPr>
              <w:pStyle w:val="Prrafodelista"/>
              <w:numPr>
                <w:ilvl w:val="0"/>
                <w:numId w:val="7"/>
              </w:numPr>
              <w:shd w:val="clear" w:color="auto" w:fill="FFFFFF" w:themeFill="background1"/>
              <w:spacing w:after="0" w:line="276" w:lineRule="auto"/>
              <w:ind w:right="152"/>
              <w:jc w:val="both"/>
              <w:rPr>
                <w:rFonts w:ascii="Arial" w:hAnsi="Arial" w:cs="Arial"/>
                <w:color w:val="000000" w:themeColor="text1"/>
              </w:rPr>
            </w:pPr>
            <w:r w:rsidRPr="00086F9E">
              <w:rPr>
                <w:rFonts w:ascii="Arial" w:hAnsi="Arial" w:cs="Arial"/>
                <w:color w:val="000000" w:themeColor="text1"/>
              </w:rPr>
              <w:t>Promotor/a</w:t>
            </w:r>
          </w:p>
        </w:tc>
      </w:tr>
      <w:tr w:rsidR="00A04CAC" w:rsidRPr="00086F9E" w14:paraId="33F82274" w14:textId="77777777" w:rsidTr="00E047C7">
        <w:trPr>
          <w:trHeight w:val="299"/>
        </w:trPr>
        <w:tc>
          <w:tcPr>
            <w:tcW w:w="2862" w:type="dxa"/>
            <w:shd w:val="clear" w:color="auto" w:fill="auto"/>
            <w:vAlign w:val="center"/>
          </w:tcPr>
          <w:p w14:paraId="16AFA1D5"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7" w:type="dxa"/>
            <w:gridSpan w:val="2"/>
            <w:shd w:val="clear" w:color="auto" w:fill="auto"/>
            <w:vAlign w:val="center"/>
          </w:tcPr>
          <w:p w14:paraId="6AE024FE" w14:textId="77777777" w:rsidR="0006045A" w:rsidRPr="00086F9E" w:rsidRDefault="0006045A" w:rsidP="00A04CAC">
            <w:pPr>
              <w:shd w:val="clear" w:color="auto" w:fill="FFFFFF" w:themeFill="background1"/>
              <w:spacing w:line="276" w:lineRule="auto"/>
              <w:ind w:left="88" w:right="152"/>
              <w:contextualSpacing/>
              <w:rPr>
                <w:rFonts w:ascii="Arial" w:hAnsi="Arial" w:cs="Arial"/>
                <w:color w:val="000000" w:themeColor="text1"/>
              </w:rPr>
            </w:pPr>
            <w:r w:rsidRPr="00086F9E">
              <w:rPr>
                <w:rFonts w:ascii="Arial" w:hAnsi="Arial" w:cs="Arial"/>
                <w:color w:val="000000" w:themeColor="text1"/>
              </w:rPr>
              <w:t>Mujeres y los integrantes del grupo familiar afectados por hechos de violencia en el marco del TUO de la Ley N° 30364; así como cualquier persona afectada por violencia sexual.</w:t>
            </w:r>
          </w:p>
        </w:tc>
      </w:tr>
      <w:tr w:rsidR="00A04CAC" w:rsidRPr="00086F9E" w14:paraId="2606CC83" w14:textId="77777777" w:rsidTr="00E047C7">
        <w:trPr>
          <w:trHeight w:val="299"/>
        </w:trPr>
        <w:tc>
          <w:tcPr>
            <w:tcW w:w="2862" w:type="dxa"/>
            <w:shd w:val="clear" w:color="auto" w:fill="auto"/>
            <w:vAlign w:val="center"/>
          </w:tcPr>
          <w:p w14:paraId="514E917C"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 xml:space="preserve">Alcance </w:t>
            </w:r>
          </w:p>
        </w:tc>
        <w:tc>
          <w:tcPr>
            <w:tcW w:w="5637" w:type="dxa"/>
            <w:gridSpan w:val="2"/>
            <w:shd w:val="clear" w:color="auto" w:fill="auto"/>
            <w:vAlign w:val="center"/>
          </w:tcPr>
          <w:p w14:paraId="4E30179D" w14:textId="77777777" w:rsidR="0006045A" w:rsidRPr="00086F9E" w:rsidRDefault="0006045A" w:rsidP="00A04CAC">
            <w:pPr>
              <w:shd w:val="clear" w:color="auto" w:fill="FFFFFF" w:themeFill="background1"/>
              <w:spacing w:line="276" w:lineRule="auto"/>
              <w:ind w:left="88" w:right="152"/>
              <w:contextualSpacing/>
              <w:rPr>
                <w:rFonts w:ascii="Arial" w:hAnsi="Arial" w:cs="Arial"/>
                <w:color w:val="000000" w:themeColor="text1"/>
              </w:rPr>
            </w:pPr>
            <w:r w:rsidRPr="00086F9E">
              <w:rPr>
                <w:rFonts w:ascii="Arial" w:hAnsi="Arial" w:cs="Arial"/>
                <w:color w:val="000000" w:themeColor="text1"/>
              </w:rPr>
              <w:t>Nacional</w:t>
            </w:r>
          </w:p>
        </w:tc>
      </w:tr>
      <w:tr w:rsidR="00A04CAC" w:rsidRPr="00086F9E" w14:paraId="0CE37411" w14:textId="77777777" w:rsidTr="00E047C7">
        <w:trPr>
          <w:trHeight w:val="206"/>
        </w:trPr>
        <w:tc>
          <w:tcPr>
            <w:tcW w:w="2862" w:type="dxa"/>
            <w:shd w:val="clear" w:color="auto" w:fill="auto"/>
            <w:vAlign w:val="center"/>
          </w:tcPr>
          <w:p w14:paraId="6DE07556" w14:textId="77777777" w:rsidR="0006045A" w:rsidRPr="00086F9E" w:rsidRDefault="0006045A" w:rsidP="00A04CAC">
            <w:pP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7" w:type="dxa"/>
            <w:gridSpan w:val="2"/>
            <w:shd w:val="clear" w:color="auto" w:fill="auto"/>
            <w:vAlign w:val="center"/>
          </w:tcPr>
          <w:p w14:paraId="5702437A" w14:textId="0C4B9AF4" w:rsidR="0006045A" w:rsidRPr="00086F9E" w:rsidRDefault="00EF40DD" w:rsidP="00EF40DD">
            <w:pPr>
              <w:shd w:val="clear" w:color="auto" w:fill="FFFFFF" w:themeFill="background1"/>
              <w:spacing w:line="276" w:lineRule="auto"/>
              <w:ind w:right="927"/>
              <w:contextualSpacing/>
              <w:rPr>
                <w:rFonts w:ascii="Arial" w:hAnsi="Arial" w:cs="Arial"/>
                <w:color w:val="000000" w:themeColor="text1"/>
              </w:rPr>
            </w:pPr>
            <w:r w:rsidRPr="00086F9E">
              <w:rPr>
                <w:rFonts w:ascii="Arial" w:hAnsi="Arial" w:cs="Arial"/>
                <w:color w:val="000000" w:themeColor="text1"/>
              </w:rPr>
              <w:t xml:space="preserve"> </w:t>
            </w:r>
            <w:r w:rsidR="0006045A" w:rsidRPr="00086F9E">
              <w:rPr>
                <w:rFonts w:ascii="Arial" w:hAnsi="Arial" w:cs="Arial"/>
                <w:color w:val="000000" w:themeColor="text1"/>
              </w:rPr>
              <w:t>Fiabilidad</w:t>
            </w:r>
          </w:p>
        </w:tc>
      </w:tr>
      <w:tr w:rsidR="00A04CAC" w:rsidRPr="00086F9E" w14:paraId="35CC539D" w14:textId="77777777" w:rsidTr="005A2FF0">
        <w:trPr>
          <w:trHeight w:val="206"/>
        </w:trPr>
        <w:tc>
          <w:tcPr>
            <w:tcW w:w="2862" w:type="dxa"/>
            <w:shd w:val="clear" w:color="auto" w:fill="auto"/>
            <w:vAlign w:val="center"/>
          </w:tcPr>
          <w:p w14:paraId="0CE8745D" w14:textId="2BBADBF3" w:rsidR="0006045A" w:rsidRPr="00086F9E" w:rsidRDefault="00EF40DD" w:rsidP="00A04CAC">
            <w:pPr>
              <w:shd w:val="clear" w:color="auto" w:fill="FFFFFF" w:themeFill="background1"/>
              <w:spacing w:line="276" w:lineRule="auto"/>
              <w:contextualSpacing/>
              <w:rPr>
                <w:rFonts w:ascii="Arial" w:hAnsi="Arial" w:cs="Arial"/>
                <w:b/>
                <w:color w:val="000000" w:themeColor="text1"/>
              </w:rPr>
            </w:pPr>
            <w:commentRangeStart w:id="6"/>
            <w:r w:rsidRPr="00086F9E">
              <w:rPr>
                <w:rFonts w:ascii="Arial" w:hAnsi="Arial" w:cs="Arial"/>
                <w:b/>
                <w:color w:val="000000" w:themeColor="text1"/>
              </w:rPr>
              <w:t xml:space="preserve">  </w:t>
            </w:r>
            <w:r w:rsidR="0006045A" w:rsidRPr="00086F9E">
              <w:rPr>
                <w:rFonts w:ascii="Arial" w:hAnsi="Arial" w:cs="Arial"/>
                <w:b/>
                <w:color w:val="000000" w:themeColor="text1"/>
              </w:rPr>
              <w:t>Descripción del estándar:</w:t>
            </w:r>
          </w:p>
        </w:tc>
        <w:tc>
          <w:tcPr>
            <w:tcW w:w="5637" w:type="dxa"/>
            <w:gridSpan w:val="2"/>
            <w:shd w:val="clear" w:color="auto" w:fill="auto"/>
            <w:vAlign w:val="center"/>
          </w:tcPr>
          <w:p w14:paraId="4CC4D280" w14:textId="62E457F8" w:rsidR="0006045A" w:rsidRPr="00086F9E" w:rsidRDefault="0006045A" w:rsidP="00A04CAC">
            <w:pPr>
              <w:shd w:val="clear" w:color="auto" w:fill="FFFFFF" w:themeFill="background1"/>
              <w:spacing w:line="276" w:lineRule="auto"/>
              <w:ind w:left="88" w:right="152"/>
              <w:contextualSpacing/>
              <w:rPr>
                <w:rFonts w:ascii="Arial" w:hAnsi="Arial" w:cs="Arial"/>
                <w:color w:val="000000" w:themeColor="text1"/>
              </w:rPr>
            </w:pPr>
            <w:r w:rsidRPr="00086F9E">
              <w:rPr>
                <w:rFonts w:ascii="Arial" w:hAnsi="Arial" w:cs="Arial"/>
                <w:color w:val="000000" w:themeColor="text1"/>
              </w:rPr>
              <w:t xml:space="preserve">Garantizar la atención integral, interdisciplinaria y gratuita a las personas víctimas de violencia contra las mujeres e integrantes del grupo familiar, </w:t>
            </w:r>
            <w:r w:rsidR="009B27EE" w:rsidRPr="00086F9E">
              <w:rPr>
                <w:rFonts w:ascii="Arial" w:hAnsi="Arial" w:cs="Arial"/>
                <w:color w:val="000000" w:themeColor="text1"/>
              </w:rPr>
              <w:t xml:space="preserve">de acuerdo </w:t>
            </w:r>
            <w:r w:rsidR="009B27EE" w:rsidRPr="00086F9E">
              <w:rPr>
                <w:rFonts w:ascii="Arial" w:hAnsi="Arial" w:cs="Arial"/>
                <w:color w:val="000000" w:themeColor="text1"/>
              </w:rPr>
              <w:lastRenderedPageBreak/>
              <w:t>con</w:t>
            </w:r>
            <w:r w:rsidRPr="00086F9E">
              <w:rPr>
                <w:rFonts w:ascii="Arial" w:hAnsi="Arial" w:cs="Arial"/>
                <w:color w:val="000000" w:themeColor="text1"/>
              </w:rPr>
              <w:t xml:space="preserve"> los protocolos y normativa vigente establecidas por el sector en la atención.</w:t>
            </w:r>
            <w:commentRangeEnd w:id="6"/>
            <w:r w:rsidR="001512F6">
              <w:rPr>
                <w:rStyle w:val="Refdecomentario"/>
              </w:rPr>
              <w:commentReference w:id="6"/>
            </w:r>
          </w:p>
        </w:tc>
      </w:tr>
      <w:tr w:rsidR="00A04CAC" w:rsidRPr="00086F9E" w14:paraId="2D4522E6" w14:textId="77777777" w:rsidTr="005B78CC">
        <w:tblPrEx>
          <w:tblCellMar>
            <w:left w:w="115" w:type="dxa"/>
            <w:right w:w="115" w:type="dxa"/>
          </w:tblCellMar>
        </w:tblPrEx>
        <w:trPr>
          <w:trHeight w:val="1234"/>
        </w:trPr>
        <w:tc>
          <w:tcPr>
            <w:tcW w:w="2862" w:type="dxa"/>
            <w:vMerge w:val="restart"/>
            <w:shd w:val="clear" w:color="auto" w:fill="auto"/>
            <w:vAlign w:val="center"/>
          </w:tcPr>
          <w:p w14:paraId="7AB08313" w14:textId="77777777" w:rsidR="0006045A" w:rsidRPr="00086F9E" w:rsidRDefault="0006045A"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7" w:type="dxa"/>
            <w:gridSpan w:val="2"/>
            <w:tcBorders>
              <w:bottom w:val="single" w:sz="4" w:space="0" w:color="auto"/>
            </w:tcBorders>
            <w:shd w:val="clear" w:color="auto" w:fill="auto"/>
            <w:vAlign w:val="center"/>
          </w:tcPr>
          <w:p w14:paraId="60A17652" w14:textId="0B538BDE" w:rsidR="005B78CC" w:rsidRPr="00086F9E" w:rsidRDefault="0006045A" w:rsidP="005B78CC">
            <w:pPr>
              <w:pBdr>
                <w:top w:val="nil"/>
                <w:left w:val="nil"/>
                <w:bottom w:val="nil"/>
                <w:right w:val="nil"/>
                <w:between w:val="nil"/>
              </w:pBdr>
              <w:shd w:val="clear" w:color="auto" w:fill="FFFFFF" w:themeFill="background1"/>
              <w:spacing w:line="276" w:lineRule="auto"/>
              <w:ind w:left="-25" w:right="46"/>
              <w:contextualSpacing/>
              <w:rPr>
                <w:rFonts w:ascii="Arial" w:hAnsi="Arial" w:cs="Arial"/>
                <w:color w:val="000000" w:themeColor="text1"/>
                <w:shd w:val="clear" w:color="auto" w:fill="FFFFFF"/>
              </w:rPr>
            </w:pPr>
            <w:r w:rsidRPr="00086F9E">
              <w:rPr>
                <w:rFonts w:ascii="Arial" w:hAnsi="Arial" w:cs="Arial"/>
                <w:color w:val="000000" w:themeColor="text1"/>
                <w:shd w:val="clear" w:color="auto" w:fill="FFFFFF"/>
              </w:rPr>
              <w:t xml:space="preserve">Porcentaje de adolescentes afectadas por hechos de </w:t>
            </w:r>
            <w:r w:rsidRPr="00086F9E">
              <w:rPr>
                <w:rFonts w:ascii="Arial" w:hAnsi="Arial" w:cs="Arial"/>
                <w:color w:val="000000" w:themeColor="text1"/>
              </w:rPr>
              <w:t>violencia</w:t>
            </w:r>
            <w:r w:rsidRPr="00086F9E">
              <w:rPr>
                <w:rFonts w:ascii="Arial" w:hAnsi="Arial" w:cs="Arial"/>
                <w:color w:val="000000" w:themeColor="text1"/>
                <w:shd w:val="clear" w:color="auto" w:fill="FFFFFF"/>
              </w:rPr>
              <w:t xml:space="preserve"> contra las mujeres e integrantes del grupo familiar y por violencia sexual, que acuden a los CEM y reciben atención integral.</w:t>
            </w:r>
          </w:p>
        </w:tc>
      </w:tr>
      <w:tr w:rsidR="005B78CC" w:rsidRPr="00086F9E" w14:paraId="7667AF45" w14:textId="17A30B21" w:rsidTr="005B78CC">
        <w:tblPrEx>
          <w:tblCellMar>
            <w:left w:w="115" w:type="dxa"/>
            <w:right w:w="115" w:type="dxa"/>
          </w:tblCellMar>
        </w:tblPrEx>
        <w:trPr>
          <w:trHeight w:val="202"/>
        </w:trPr>
        <w:tc>
          <w:tcPr>
            <w:tcW w:w="2862" w:type="dxa"/>
            <w:vMerge/>
            <w:shd w:val="clear" w:color="auto" w:fill="auto"/>
            <w:vAlign w:val="center"/>
          </w:tcPr>
          <w:p w14:paraId="7C5768C2" w14:textId="77777777" w:rsidR="005B78CC" w:rsidRPr="00086F9E" w:rsidRDefault="005B78CC"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p>
        </w:tc>
        <w:tc>
          <w:tcPr>
            <w:tcW w:w="2487" w:type="dxa"/>
            <w:tcBorders>
              <w:top w:val="single" w:sz="4" w:space="0" w:color="auto"/>
              <w:right w:val="single" w:sz="4" w:space="0" w:color="auto"/>
            </w:tcBorders>
            <w:shd w:val="clear" w:color="auto" w:fill="auto"/>
            <w:vAlign w:val="center"/>
          </w:tcPr>
          <w:p w14:paraId="405ACC98" w14:textId="24793FB0" w:rsidR="005B78CC" w:rsidRPr="00086F9E" w:rsidRDefault="005B78CC" w:rsidP="00A04CAC">
            <w:pPr>
              <w:pBdr>
                <w:top w:val="nil"/>
                <w:left w:val="nil"/>
                <w:bottom w:val="nil"/>
                <w:right w:val="nil"/>
                <w:between w:val="nil"/>
              </w:pBdr>
              <w:shd w:val="clear" w:color="auto" w:fill="FFFFFF" w:themeFill="background1"/>
              <w:spacing w:line="276" w:lineRule="auto"/>
              <w:ind w:left="-25" w:right="46"/>
              <w:contextualSpacing/>
              <w:rPr>
                <w:rFonts w:ascii="Arial" w:hAnsi="Arial" w:cs="Arial"/>
                <w:color w:val="000000" w:themeColor="text1"/>
                <w:shd w:val="clear" w:color="auto" w:fill="FFFFFF"/>
              </w:rPr>
            </w:pPr>
            <w:r>
              <w:rPr>
                <w:rFonts w:ascii="Arial" w:hAnsi="Arial" w:cs="Arial"/>
                <w:color w:val="000000" w:themeColor="text1"/>
                <w:shd w:val="clear" w:color="auto" w:fill="FFFFFF"/>
              </w:rPr>
              <w:t>Responsable:</w:t>
            </w:r>
          </w:p>
        </w:tc>
        <w:tc>
          <w:tcPr>
            <w:tcW w:w="3150" w:type="dxa"/>
            <w:tcBorders>
              <w:top w:val="single" w:sz="4" w:space="0" w:color="auto"/>
              <w:left w:val="single" w:sz="4" w:space="0" w:color="auto"/>
            </w:tcBorders>
            <w:shd w:val="clear" w:color="auto" w:fill="auto"/>
            <w:vAlign w:val="center"/>
          </w:tcPr>
          <w:p w14:paraId="64EEA5F6" w14:textId="6EF4B8E8" w:rsidR="005B78CC" w:rsidRPr="00086F9E" w:rsidRDefault="005B78CC" w:rsidP="005B78CC">
            <w:pPr>
              <w:pBdr>
                <w:top w:val="nil"/>
                <w:left w:val="nil"/>
                <w:bottom w:val="nil"/>
                <w:right w:val="nil"/>
                <w:between w:val="nil"/>
              </w:pBdr>
              <w:shd w:val="clear" w:color="auto" w:fill="FFFFFF" w:themeFill="background1"/>
              <w:spacing w:line="276" w:lineRule="auto"/>
              <w:ind w:right="46"/>
              <w:contextualSpacing/>
              <w:rPr>
                <w:rFonts w:ascii="Arial" w:hAnsi="Arial" w:cs="Arial"/>
                <w:color w:val="000000" w:themeColor="text1"/>
                <w:shd w:val="clear" w:color="auto" w:fill="FFFFFF"/>
              </w:rPr>
            </w:pPr>
            <w:r w:rsidRPr="00086F9E">
              <w:rPr>
                <w:rFonts w:ascii="Arial" w:hAnsi="Arial" w:cs="Arial"/>
                <w:color w:val="000000" w:themeColor="text1"/>
              </w:rPr>
              <w:t>Ministerio de la Mujer y Poblaciones Vulnerables.</w:t>
            </w:r>
          </w:p>
        </w:tc>
      </w:tr>
      <w:tr w:rsidR="00EF40DD" w:rsidRPr="00086F9E" w14:paraId="3DDA25C6" w14:textId="38F9A74A" w:rsidTr="00EF40DD">
        <w:tblPrEx>
          <w:tblCellMar>
            <w:left w:w="115" w:type="dxa"/>
            <w:right w:w="115" w:type="dxa"/>
          </w:tblCellMar>
        </w:tblPrEx>
        <w:trPr>
          <w:trHeight w:val="517"/>
        </w:trPr>
        <w:tc>
          <w:tcPr>
            <w:tcW w:w="2862" w:type="dxa"/>
            <w:vMerge/>
            <w:shd w:val="clear" w:color="auto" w:fill="auto"/>
            <w:vAlign w:val="center"/>
          </w:tcPr>
          <w:p w14:paraId="505895BD" w14:textId="77777777" w:rsidR="00EF40DD" w:rsidRPr="00086F9E" w:rsidRDefault="00EF40DD"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tc>
        <w:tc>
          <w:tcPr>
            <w:tcW w:w="2482" w:type="dxa"/>
            <w:tcBorders>
              <w:right w:val="single" w:sz="4" w:space="0" w:color="auto"/>
            </w:tcBorders>
            <w:shd w:val="clear" w:color="auto" w:fill="auto"/>
            <w:vAlign w:val="center"/>
          </w:tcPr>
          <w:p w14:paraId="717558BC" w14:textId="2468075E" w:rsidR="00EF40DD" w:rsidRPr="00086F9E" w:rsidRDefault="00EF40DD" w:rsidP="00A04CAC">
            <w:pPr>
              <w:pBdr>
                <w:top w:val="nil"/>
                <w:left w:val="nil"/>
                <w:bottom w:val="nil"/>
                <w:right w:val="nil"/>
                <w:between w:val="nil"/>
              </w:pBd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155" w:type="dxa"/>
            <w:tcBorders>
              <w:left w:val="single" w:sz="4" w:space="0" w:color="auto"/>
            </w:tcBorders>
            <w:shd w:val="clear" w:color="auto" w:fill="auto"/>
            <w:vAlign w:val="center"/>
          </w:tcPr>
          <w:p w14:paraId="5C938ED5" w14:textId="45EF72BF" w:rsidR="00EF40DD" w:rsidRPr="00086F9E" w:rsidRDefault="00EF40DD" w:rsidP="00EF40DD">
            <w:pPr>
              <w:pBdr>
                <w:top w:val="nil"/>
                <w:left w:val="nil"/>
                <w:bottom w:val="nil"/>
                <w:right w:val="nil"/>
                <w:between w:val="nil"/>
              </w:pBd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0C8B2BDF" w14:textId="77777777" w:rsidR="00E047C7" w:rsidRPr="00086F9E" w:rsidRDefault="00E047C7" w:rsidP="00A04CAC">
      <w:pPr>
        <w:shd w:val="clear" w:color="auto" w:fill="FFFFFF" w:themeFill="background1"/>
        <w:tabs>
          <w:tab w:val="left" w:pos="1215"/>
        </w:tabs>
        <w:spacing w:line="276" w:lineRule="auto"/>
        <w:ind w:left="284"/>
        <w:rPr>
          <w:rFonts w:ascii="Arial" w:hAnsi="Arial" w:cs="Arial"/>
          <w:color w:val="000000" w:themeColor="text1"/>
        </w:rPr>
      </w:pPr>
    </w:p>
    <w:p w14:paraId="545E4E23" w14:textId="39F29707" w:rsidR="009A5DD0" w:rsidRPr="00086F9E" w:rsidRDefault="00260145" w:rsidP="00A04CAC">
      <w:pPr>
        <w:shd w:val="clear" w:color="auto" w:fill="FFFFFF" w:themeFill="background1"/>
        <w:tabs>
          <w:tab w:val="left" w:pos="1215"/>
        </w:tabs>
        <w:spacing w:line="276" w:lineRule="auto"/>
        <w:ind w:left="284"/>
        <w:rPr>
          <w:rFonts w:ascii="Arial" w:hAnsi="Arial" w:cs="Arial"/>
          <w:color w:val="000000" w:themeColor="text1"/>
        </w:rPr>
      </w:pPr>
      <w:r>
        <w:rPr>
          <w:rFonts w:ascii="Arial" w:hAnsi="Arial" w:cs="Arial"/>
          <w:color w:val="000000" w:themeColor="text1"/>
        </w:rPr>
        <w:t>OP1. 1.2</w:t>
      </w:r>
      <w:r w:rsidR="009A5DD0" w:rsidRPr="00086F9E">
        <w:rPr>
          <w:rFonts w:ascii="Arial" w:hAnsi="Arial" w:cs="Arial"/>
          <w:color w:val="000000" w:themeColor="text1"/>
        </w:rPr>
        <w:t>.2</w:t>
      </w:r>
      <w:r w:rsidR="00EF40DD" w:rsidRPr="00086F9E">
        <w:rPr>
          <w:rFonts w:ascii="Arial" w:hAnsi="Arial" w:cs="Arial"/>
          <w:color w:val="000000" w:themeColor="text1"/>
        </w:rPr>
        <w:t xml:space="preserve"> </w:t>
      </w:r>
      <w:r w:rsidR="005B78CC" w:rsidRPr="005B78CC">
        <w:rPr>
          <w:rFonts w:ascii="Arial" w:hAnsi="Arial" w:cs="Arial"/>
          <w:i/>
          <w:color w:val="000000" w:themeColor="text1"/>
        </w:rPr>
        <w:t xml:space="preserve">Servicio de registro y autorización del trabajo adolescente de carácter </w:t>
      </w:r>
      <w:r w:rsidR="005B78CC">
        <w:rPr>
          <w:rFonts w:ascii="Arial" w:hAnsi="Arial" w:cs="Arial"/>
          <w:i/>
          <w:color w:val="000000" w:themeColor="text1"/>
        </w:rPr>
        <w:t>oportuno</w:t>
      </w:r>
      <w:r w:rsidR="005B78CC" w:rsidRPr="005B78CC">
        <w:rPr>
          <w:rFonts w:ascii="Arial" w:hAnsi="Arial" w:cs="Arial"/>
          <w:i/>
          <w:color w:val="000000" w:themeColor="text1"/>
        </w:rPr>
        <w:t xml:space="preserve"> para adolescentes</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932"/>
        <w:gridCol w:w="3706"/>
      </w:tblGrid>
      <w:tr w:rsidR="00A04CAC" w:rsidRPr="00086F9E" w14:paraId="1C3B4440" w14:textId="77777777" w:rsidTr="00C02A6E">
        <w:trPr>
          <w:trHeight w:val="282"/>
        </w:trPr>
        <w:tc>
          <w:tcPr>
            <w:tcW w:w="8499" w:type="dxa"/>
            <w:gridSpan w:val="3"/>
            <w:shd w:val="clear" w:color="auto" w:fill="FFFFFF" w:themeFill="background1"/>
            <w:vAlign w:val="center"/>
          </w:tcPr>
          <w:p w14:paraId="0FB13497"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122" w:right="2737"/>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5C3D89EF" w14:textId="77777777" w:rsidTr="005B78CC">
        <w:trPr>
          <w:trHeight w:val="412"/>
        </w:trPr>
        <w:tc>
          <w:tcPr>
            <w:tcW w:w="2861" w:type="dxa"/>
            <w:shd w:val="clear" w:color="auto" w:fill="FFFFFF" w:themeFill="background1"/>
            <w:vAlign w:val="center"/>
          </w:tcPr>
          <w:p w14:paraId="28B608FE" w14:textId="77777777" w:rsidR="0006045A" w:rsidRPr="00086F9E" w:rsidRDefault="0006045A"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6A83C586" w14:textId="4DFE0094" w:rsidR="0006045A" w:rsidRPr="00086F9E" w:rsidRDefault="00EF40DD"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260145" w:rsidRPr="00086F9E" w14:paraId="500F2D62" w14:textId="77777777" w:rsidTr="005B78CC">
        <w:trPr>
          <w:trHeight w:val="191"/>
        </w:trPr>
        <w:tc>
          <w:tcPr>
            <w:tcW w:w="2861" w:type="dxa"/>
            <w:shd w:val="clear" w:color="auto" w:fill="FFFFFF" w:themeFill="background1"/>
            <w:vAlign w:val="center"/>
          </w:tcPr>
          <w:p w14:paraId="3FE17103"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tcPr>
          <w:p w14:paraId="46B95C1A" w14:textId="1030028B"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w:t>
            </w:r>
            <w:r>
              <w:rPr>
                <w:rFonts w:ascii="Arial" w:hAnsi="Arial" w:cs="Arial"/>
                <w:color w:val="000000" w:themeColor="text1"/>
              </w:rPr>
              <w:t>2</w:t>
            </w:r>
            <w:r w:rsidRPr="00086F9E">
              <w:rPr>
                <w:rFonts w:ascii="Arial" w:hAnsi="Arial" w:cs="Arial"/>
                <w:color w:val="000000" w:themeColor="text1"/>
              </w:rPr>
              <w:t>. Fortalecer la intervención de los ámbitos de protección en beneficio de los y las adolescentes en riesgo.</w:t>
            </w:r>
          </w:p>
        </w:tc>
      </w:tr>
      <w:tr w:rsidR="00A04CAC" w:rsidRPr="00086F9E" w14:paraId="35CDE1C7" w14:textId="77777777" w:rsidTr="005B78CC">
        <w:trPr>
          <w:trHeight w:val="297"/>
        </w:trPr>
        <w:tc>
          <w:tcPr>
            <w:tcW w:w="2861" w:type="dxa"/>
            <w:shd w:val="clear" w:color="auto" w:fill="FFFFFF" w:themeFill="background1"/>
            <w:vAlign w:val="center"/>
          </w:tcPr>
          <w:p w14:paraId="714CDD91"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2CDD0321" w14:textId="1668D9B2" w:rsidR="00B357D7" w:rsidRPr="00086F9E" w:rsidRDefault="003F1E00" w:rsidP="005B78CC">
            <w:pPr>
              <w:shd w:val="clear" w:color="auto" w:fill="FFFFFF" w:themeFill="background1"/>
              <w:spacing w:line="276" w:lineRule="auto"/>
              <w:contextualSpacing/>
              <w:rPr>
                <w:rFonts w:ascii="Arial" w:hAnsi="Arial" w:cs="Arial"/>
                <w:color w:val="000000" w:themeColor="text1"/>
              </w:rPr>
            </w:pPr>
            <w:r w:rsidRPr="003F1E00">
              <w:rPr>
                <w:rFonts w:ascii="Arial" w:eastAsia="Times New Roman" w:hAnsi="Arial" w:cs="Arial"/>
                <w:color w:val="000000" w:themeColor="text1"/>
                <w:lang w:eastAsia="es-PE"/>
              </w:rPr>
              <w:t>Servicio de registro y autor</w:t>
            </w:r>
            <w:r w:rsidR="005B78CC">
              <w:rPr>
                <w:rFonts w:ascii="Arial" w:eastAsia="Times New Roman" w:hAnsi="Arial" w:cs="Arial"/>
                <w:color w:val="000000" w:themeColor="text1"/>
                <w:lang w:eastAsia="es-PE"/>
              </w:rPr>
              <w:t>ización del trabajo adolescente de carácter oportuno para adolescentes.</w:t>
            </w:r>
          </w:p>
        </w:tc>
      </w:tr>
      <w:tr w:rsidR="00A04CAC" w:rsidRPr="00086F9E" w14:paraId="3F16B986" w14:textId="77777777" w:rsidTr="005B78CC">
        <w:trPr>
          <w:trHeight w:val="418"/>
        </w:trPr>
        <w:tc>
          <w:tcPr>
            <w:tcW w:w="2861" w:type="dxa"/>
            <w:shd w:val="clear" w:color="auto" w:fill="FFFFFF" w:themeFill="background1"/>
            <w:vAlign w:val="center"/>
          </w:tcPr>
          <w:p w14:paraId="72F7E6E6"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04D6CA2C" w14:textId="61253150"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implica el desarrollo de un p</w:t>
            </w:r>
            <w:r w:rsidR="00B12AB0" w:rsidRPr="00086F9E">
              <w:rPr>
                <w:rFonts w:ascii="Arial" w:eastAsia="Arial" w:hAnsi="Arial" w:cs="Arial"/>
                <w:color w:val="000000" w:themeColor="text1"/>
              </w:rPr>
              <w:t>rocedimiento gratuito mediante el cual se otorga una constancia de permiso a las y los adolescentes a fin de su inserción en el mercado laboral, donde se registra y acredita su capacidad y condiciones para realizar el trabajo.</w:t>
            </w:r>
          </w:p>
        </w:tc>
      </w:tr>
      <w:tr w:rsidR="00EF40DD" w:rsidRPr="00086F9E" w14:paraId="5C633F8C" w14:textId="77777777" w:rsidTr="005B78CC">
        <w:trPr>
          <w:trHeight w:val="412"/>
        </w:trPr>
        <w:tc>
          <w:tcPr>
            <w:tcW w:w="2861" w:type="dxa"/>
            <w:shd w:val="clear" w:color="auto" w:fill="FFFFFF" w:themeFill="background1"/>
            <w:vAlign w:val="center"/>
          </w:tcPr>
          <w:p w14:paraId="65D824B7" w14:textId="77777777" w:rsidR="00EF40DD" w:rsidRPr="00086F9E" w:rsidRDefault="00EF40DD" w:rsidP="00EF40DD">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300574EC" w14:textId="217BED6E"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Ministerio de Trabajo y Promoción del Empleo</w:t>
            </w:r>
          </w:p>
        </w:tc>
      </w:tr>
      <w:tr w:rsidR="00EF40DD" w:rsidRPr="00086F9E" w14:paraId="5054B1A3" w14:textId="77777777" w:rsidTr="005B78CC">
        <w:trPr>
          <w:trHeight w:val="299"/>
        </w:trPr>
        <w:tc>
          <w:tcPr>
            <w:tcW w:w="2861" w:type="dxa"/>
            <w:shd w:val="clear" w:color="auto" w:fill="FFFFFF" w:themeFill="background1"/>
            <w:vAlign w:val="center"/>
          </w:tcPr>
          <w:p w14:paraId="6689D871" w14:textId="77777777" w:rsidR="00EF40DD" w:rsidRPr="00086F9E" w:rsidRDefault="00EF40DD" w:rsidP="00EF40DD">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5141472F" w14:textId="4E32AE5A"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Población general, con especial énfasis en las y los adolescentes que buscan insertarse en el mercado laboral</w:t>
            </w:r>
          </w:p>
        </w:tc>
      </w:tr>
      <w:tr w:rsidR="00EF40DD" w:rsidRPr="00086F9E" w14:paraId="52FCAFD5" w14:textId="77777777" w:rsidTr="005B78CC">
        <w:trPr>
          <w:trHeight w:val="299"/>
        </w:trPr>
        <w:tc>
          <w:tcPr>
            <w:tcW w:w="2861" w:type="dxa"/>
            <w:shd w:val="clear" w:color="auto" w:fill="FFFFFF" w:themeFill="background1"/>
            <w:vAlign w:val="center"/>
          </w:tcPr>
          <w:p w14:paraId="5C2F92B4" w14:textId="77777777" w:rsidR="00EF40DD" w:rsidRPr="00086F9E" w:rsidRDefault="00EF40DD" w:rsidP="00EF40DD">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281BF116" w14:textId="39277800" w:rsidR="00EF40DD" w:rsidRPr="00086F9E" w:rsidRDefault="005B78CC"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Pr>
                <w:rFonts w:ascii="Arial" w:hAnsi="Arial" w:cs="Arial"/>
                <w:color w:val="000000" w:themeColor="text1"/>
              </w:rPr>
              <w:t>Nacional</w:t>
            </w:r>
          </w:p>
        </w:tc>
      </w:tr>
      <w:tr w:rsidR="00EF40DD" w:rsidRPr="00086F9E" w14:paraId="3E7599A6" w14:textId="77777777" w:rsidTr="005B78CC">
        <w:trPr>
          <w:trHeight w:val="443"/>
        </w:trPr>
        <w:tc>
          <w:tcPr>
            <w:tcW w:w="2861" w:type="dxa"/>
            <w:shd w:val="clear" w:color="auto" w:fill="FFFFFF" w:themeFill="background1"/>
            <w:vAlign w:val="center"/>
          </w:tcPr>
          <w:p w14:paraId="42F26C39" w14:textId="42BB6281" w:rsidR="00EF40DD" w:rsidRPr="00086F9E" w:rsidRDefault="00EF40DD" w:rsidP="00EF40DD">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692EAB7C" w14:textId="69CCACAB" w:rsidR="00EF40DD" w:rsidRPr="00086F9E" w:rsidRDefault="005B78CC" w:rsidP="00EF40DD">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Pr>
                <w:rFonts w:ascii="Arial" w:hAnsi="Arial" w:cs="Arial"/>
                <w:color w:val="000000" w:themeColor="text1"/>
              </w:rPr>
              <w:t>Oportunidad</w:t>
            </w:r>
          </w:p>
        </w:tc>
      </w:tr>
      <w:tr w:rsidR="00EF40DD" w:rsidRPr="00086F9E" w14:paraId="7E640C77" w14:textId="77777777" w:rsidTr="005B78CC">
        <w:trPr>
          <w:trHeight w:val="629"/>
        </w:trPr>
        <w:tc>
          <w:tcPr>
            <w:tcW w:w="2861" w:type="dxa"/>
            <w:shd w:val="clear" w:color="auto" w:fill="FFFFFF" w:themeFill="background1"/>
            <w:vAlign w:val="center"/>
          </w:tcPr>
          <w:p w14:paraId="40945AD5" w14:textId="77777777" w:rsidR="00EF40DD" w:rsidRPr="00086F9E" w:rsidRDefault="00EF40DD" w:rsidP="00EF40DD">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166D7BF1"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70E78EF4" w14:textId="12C4ED4B" w:rsidR="00EF40DD" w:rsidRPr="00086F9E" w:rsidRDefault="00EF40DD" w:rsidP="005B78C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personal especializado logrando </w:t>
            </w:r>
            <w:r w:rsidR="005B78CC">
              <w:rPr>
                <w:rFonts w:ascii="Arial" w:hAnsi="Arial" w:cs="Arial"/>
                <w:color w:val="000000" w:themeColor="text1"/>
              </w:rPr>
              <w:t>cambios positivos</w:t>
            </w:r>
            <w:r w:rsidRPr="00086F9E">
              <w:rPr>
                <w:rFonts w:ascii="Arial" w:hAnsi="Arial" w:cs="Arial"/>
                <w:color w:val="000000" w:themeColor="text1"/>
              </w:rPr>
              <w:t xml:space="preserve"> sobre la población adolescente.</w:t>
            </w:r>
          </w:p>
        </w:tc>
      </w:tr>
      <w:tr w:rsidR="00EF40DD" w:rsidRPr="00086F9E" w14:paraId="730BC479" w14:textId="77777777" w:rsidTr="005B78CC">
        <w:trPr>
          <w:trHeight w:val="449"/>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5F3F3747"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6C39735E" w14:textId="2931DC2D" w:rsidR="00EF40DD" w:rsidRPr="00086F9E" w:rsidRDefault="00826F9C" w:rsidP="00EF40DD">
            <w:pPr>
              <w:shd w:val="clear" w:color="auto" w:fill="FFFFFF" w:themeFill="background1"/>
              <w:spacing w:line="276" w:lineRule="auto"/>
              <w:contextualSpacing/>
              <w:jc w:val="both"/>
              <w:rPr>
                <w:rFonts w:ascii="Arial" w:hAnsi="Arial" w:cs="Arial"/>
                <w:color w:val="000000" w:themeColor="text1"/>
              </w:rPr>
            </w:pPr>
            <w:r w:rsidRPr="00826F9C">
              <w:rPr>
                <w:rFonts w:ascii="Arial" w:hAnsi="Arial" w:cs="Arial"/>
                <w:color w:val="000000" w:themeColor="text1"/>
              </w:rPr>
              <w:t>Porcentaje de adolescentes que solicitan autorización laboral previa, atendidos oportunamente</w:t>
            </w:r>
            <w:r w:rsidR="005B78CC">
              <w:rPr>
                <w:rFonts w:ascii="Arial" w:hAnsi="Arial" w:cs="Arial"/>
                <w:color w:val="000000" w:themeColor="text1"/>
              </w:rPr>
              <w:t>.</w:t>
            </w:r>
          </w:p>
        </w:tc>
      </w:tr>
      <w:tr w:rsidR="005B78CC" w:rsidRPr="00086F9E" w14:paraId="5D3B0404" w14:textId="64DDC3B7" w:rsidTr="005B78CC">
        <w:trPr>
          <w:trHeight w:val="277"/>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1ADBDF7A" w14:textId="77777777" w:rsidR="005B78CC" w:rsidRPr="00086F9E" w:rsidRDefault="005B78CC"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932" w:type="dxa"/>
            <w:tcBorders>
              <w:top w:val="single" w:sz="4" w:space="0" w:color="auto"/>
              <w:left w:val="single" w:sz="4" w:space="0" w:color="000000"/>
              <w:bottom w:val="single" w:sz="4" w:space="0" w:color="auto"/>
              <w:right w:val="single" w:sz="4" w:space="0" w:color="auto"/>
            </w:tcBorders>
            <w:shd w:val="clear" w:color="auto" w:fill="FFFFFF" w:themeFill="background1"/>
            <w:vAlign w:val="center"/>
          </w:tcPr>
          <w:p w14:paraId="001914AE" w14:textId="68C4CF64" w:rsidR="005B78CC" w:rsidRDefault="005B78CC" w:rsidP="00EF40DD">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Responsable:</w:t>
            </w:r>
          </w:p>
        </w:tc>
        <w:tc>
          <w:tcPr>
            <w:tcW w:w="370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AA4149" w14:textId="42BCB9E9" w:rsidR="005B78CC" w:rsidRDefault="005B78CC" w:rsidP="005B78CC">
            <w:pPr>
              <w:shd w:val="clear" w:color="auto" w:fill="FFFFFF" w:themeFill="background1"/>
              <w:spacing w:line="276" w:lineRule="auto"/>
              <w:contextualSpacing/>
              <w:jc w:val="both"/>
              <w:rPr>
                <w:rFonts w:ascii="Arial" w:hAnsi="Arial" w:cs="Arial"/>
                <w:color w:val="000000" w:themeColor="text1"/>
              </w:rPr>
            </w:pPr>
            <w:r w:rsidRPr="00086F9E">
              <w:rPr>
                <w:rFonts w:ascii="Arial" w:eastAsia="Arial" w:hAnsi="Arial" w:cs="Arial"/>
                <w:color w:val="000000" w:themeColor="text1"/>
              </w:rPr>
              <w:t>Ministerio de Trabajo y Promoción del Empleo</w:t>
            </w:r>
          </w:p>
        </w:tc>
      </w:tr>
      <w:tr w:rsidR="00EF40DD" w:rsidRPr="00086F9E" w14:paraId="744EA6C2" w14:textId="77777777" w:rsidTr="005B78CC">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257D4261"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932"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516856C8" w14:textId="4F5A3CDB"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706"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AD624CD" w14:textId="53DD8436"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0268F5FA" w14:textId="77777777" w:rsidR="00B357D7" w:rsidRPr="00086F9E" w:rsidRDefault="00B357D7" w:rsidP="00A04CAC">
      <w:pPr>
        <w:shd w:val="clear" w:color="auto" w:fill="FFFFFF" w:themeFill="background1"/>
        <w:tabs>
          <w:tab w:val="left" w:pos="1215"/>
        </w:tabs>
        <w:spacing w:line="276" w:lineRule="auto"/>
        <w:ind w:left="284"/>
        <w:rPr>
          <w:rFonts w:ascii="Arial" w:hAnsi="Arial" w:cs="Arial"/>
          <w:color w:val="000000" w:themeColor="text1"/>
        </w:rPr>
      </w:pPr>
    </w:p>
    <w:p w14:paraId="40E880C3" w14:textId="1C824936" w:rsidR="009A5DD0" w:rsidRPr="00086F9E" w:rsidRDefault="009A5DD0" w:rsidP="00A04CAC">
      <w:pPr>
        <w:shd w:val="clear" w:color="auto" w:fill="FFFFFF" w:themeFill="background1"/>
        <w:tabs>
          <w:tab w:val="left" w:pos="1215"/>
        </w:tabs>
        <w:spacing w:line="276" w:lineRule="auto"/>
        <w:ind w:left="284"/>
        <w:rPr>
          <w:rFonts w:ascii="Arial" w:hAnsi="Arial" w:cs="Arial"/>
          <w:color w:val="000000" w:themeColor="text1"/>
        </w:rPr>
      </w:pPr>
      <w:r w:rsidRPr="00086F9E">
        <w:rPr>
          <w:rFonts w:ascii="Arial" w:hAnsi="Arial" w:cs="Arial"/>
          <w:color w:val="000000" w:themeColor="text1"/>
        </w:rPr>
        <w:t>OP1. 1.</w:t>
      </w:r>
      <w:r w:rsidR="00260145">
        <w:rPr>
          <w:rFonts w:ascii="Arial" w:hAnsi="Arial" w:cs="Arial"/>
          <w:color w:val="000000" w:themeColor="text1"/>
        </w:rPr>
        <w:t>2</w:t>
      </w:r>
      <w:r w:rsidRPr="00086F9E">
        <w:rPr>
          <w:rFonts w:ascii="Arial" w:hAnsi="Arial" w:cs="Arial"/>
          <w:color w:val="000000" w:themeColor="text1"/>
        </w:rPr>
        <w:t>.3.</w:t>
      </w:r>
      <w:r w:rsidR="00EF40DD" w:rsidRPr="00086F9E">
        <w:rPr>
          <w:rFonts w:ascii="Arial" w:hAnsi="Arial" w:cs="Arial"/>
          <w:color w:val="000000" w:themeColor="text1"/>
        </w:rPr>
        <w:t xml:space="preserve"> </w:t>
      </w:r>
      <w:r w:rsidR="006D4559" w:rsidRPr="006D4559">
        <w:rPr>
          <w:rFonts w:ascii="Arial" w:hAnsi="Arial" w:cs="Arial"/>
          <w:i/>
          <w:color w:val="000000" w:themeColor="text1"/>
        </w:rPr>
        <w:t>Servicio de campañas y actividades de concientización sobre el trabajo adolescente con carácter accesible para la población en general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790"/>
        <w:gridCol w:w="3848"/>
      </w:tblGrid>
      <w:tr w:rsidR="00A04CAC" w:rsidRPr="00086F9E" w14:paraId="53395260" w14:textId="77777777" w:rsidTr="00C02A6E">
        <w:trPr>
          <w:trHeight w:val="282"/>
        </w:trPr>
        <w:tc>
          <w:tcPr>
            <w:tcW w:w="8499" w:type="dxa"/>
            <w:gridSpan w:val="3"/>
            <w:shd w:val="clear" w:color="auto" w:fill="FFFFFF" w:themeFill="background1"/>
            <w:vAlign w:val="center"/>
          </w:tcPr>
          <w:p w14:paraId="755EDC60" w14:textId="77777777" w:rsidR="00B357D7" w:rsidRPr="00086F9E" w:rsidRDefault="00B357D7" w:rsidP="00EF40DD">
            <w:pPr>
              <w:pBdr>
                <w:top w:val="nil"/>
                <w:left w:val="nil"/>
                <w:bottom w:val="nil"/>
                <w:right w:val="nil"/>
                <w:between w:val="nil"/>
              </w:pBdr>
              <w:shd w:val="clear" w:color="auto" w:fill="FFFFFF" w:themeFill="background1"/>
              <w:spacing w:before="38" w:line="276" w:lineRule="auto"/>
              <w:ind w:left="2552"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58F399CD" w14:textId="77777777" w:rsidTr="006D4559">
        <w:trPr>
          <w:trHeight w:val="412"/>
        </w:trPr>
        <w:tc>
          <w:tcPr>
            <w:tcW w:w="2861" w:type="dxa"/>
            <w:shd w:val="clear" w:color="auto" w:fill="FFFFFF" w:themeFill="background1"/>
            <w:vAlign w:val="center"/>
          </w:tcPr>
          <w:p w14:paraId="5919FE52" w14:textId="77777777" w:rsidR="0006045A" w:rsidRPr="00086F9E" w:rsidRDefault="0006045A"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553E7AA3" w14:textId="7854DDC6" w:rsidR="0006045A" w:rsidRPr="00086F9E" w:rsidRDefault="00EF40DD"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260145" w:rsidRPr="00086F9E" w14:paraId="52074AE7" w14:textId="77777777" w:rsidTr="006D4559">
        <w:trPr>
          <w:trHeight w:val="191"/>
        </w:trPr>
        <w:tc>
          <w:tcPr>
            <w:tcW w:w="2861" w:type="dxa"/>
            <w:shd w:val="clear" w:color="auto" w:fill="FFFFFF" w:themeFill="background1"/>
            <w:vAlign w:val="center"/>
          </w:tcPr>
          <w:p w14:paraId="14603E78"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tcPr>
          <w:p w14:paraId="4B4931C6" w14:textId="00229EC7"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w:t>
            </w:r>
            <w:r>
              <w:rPr>
                <w:rFonts w:ascii="Arial" w:hAnsi="Arial" w:cs="Arial"/>
                <w:color w:val="000000" w:themeColor="text1"/>
              </w:rPr>
              <w:t>2</w:t>
            </w:r>
            <w:r w:rsidRPr="00086F9E">
              <w:rPr>
                <w:rFonts w:ascii="Arial" w:hAnsi="Arial" w:cs="Arial"/>
                <w:color w:val="000000" w:themeColor="text1"/>
              </w:rPr>
              <w:t>. Fortalecer la intervención de los ámbitos de protección en beneficio de los y las adolescentes en riesgo.</w:t>
            </w:r>
          </w:p>
        </w:tc>
      </w:tr>
      <w:tr w:rsidR="00A04CAC" w:rsidRPr="00086F9E" w14:paraId="430DDC28" w14:textId="77777777" w:rsidTr="006D4559">
        <w:trPr>
          <w:trHeight w:val="297"/>
        </w:trPr>
        <w:tc>
          <w:tcPr>
            <w:tcW w:w="2861" w:type="dxa"/>
            <w:shd w:val="clear" w:color="auto" w:fill="FFFFFF" w:themeFill="background1"/>
            <w:vAlign w:val="center"/>
          </w:tcPr>
          <w:p w14:paraId="7CD14ED0"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04C98C09" w14:textId="035938DE" w:rsidR="00B357D7" w:rsidRPr="00086F9E" w:rsidRDefault="003F1E00" w:rsidP="00A04CAC">
            <w:pPr>
              <w:shd w:val="clear" w:color="auto" w:fill="FFFFFF" w:themeFill="background1"/>
              <w:spacing w:line="276" w:lineRule="auto"/>
              <w:contextualSpacing/>
              <w:rPr>
                <w:rFonts w:ascii="Arial" w:hAnsi="Arial" w:cs="Arial"/>
                <w:color w:val="000000" w:themeColor="text1"/>
              </w:rPr>
            </w:pPr>
            <w:r w:rsidRPr="003F1E00">
              <w:rPr>
                <w:rFonts w:ascii="Arial" w:eastAsia="Times New Roman" w:hAnsi="Arial" w:cs="Arial"/>
                <w:color w:val="000000" w:themeColor="text1"/>
                <w:lang w:eastAsia="es-PE"/>
              </w:rPr>
              <w:t>Servicio de campañas y actividades de concientización sobre el trabajo adolescente</w:t>
            </w:r>
            <w:r w:rsidR="006D4559">
              <w:rPr>
                <w:rFonts w:ascii="Arial" w:eastAsia="Times New Roman" w:hAnsi="Arial" w:cs="Arial"/>
                <w:color w:val="000000" w:themeColor="text1"/>
                <w:lang w:eastAsia="es-PE"/>
              </w:rPr>
              <w:t xml:space="preserve"> con carácter accesible para la población en general</w:t>
            </w:r>
          </w:p>
        </w:tc>
      </w:tr>
      <w:tr w:rsidR="00A04CAC" w:rsidRPr="00086F9E" w14:paraId="4128524B" w14:textId="77777777" w:rsidTr="006D4559">
        <w:trPr>
          <w:trHeight w:val="418"/>
        </w:trPr>
        <w:tc>
          <w:tcPr>
            <w:tcW w:w="2861" w:type="dxa"/>
            <w:shd w:val="clear" w:color="auto" w:fill="FFFFFF" w:themeFill="background1"/>
            <w:vAlign w:val="center"/>
          </w:tcPr>
          <w:p w14:paraId="22A05D45" w14:textId="4BF09069" w:rsidR="00B357D7" w:rsidRPr="00086F9E" w:rsidRDefault="00EF40DD"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 xml:space="preserve"> </w:t>
            </w:r>
            <w:r w:rsidR="00B357D7"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59237ABC" w14:textId="4B133789"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es un c</w:t>
            </w:r>
            <w:r w:rsidR="00DD78FA" w:rsidRPr="00086F9E">
              <w:rPr>
                <w:rFonts w:ascii="Arial" w:eastAsia="Arial" w:hAnsi="Arial" w:cs="Arial"/>
                <w:color w:val="000000" w:themeColor="text1"/>
              </w:rPr>
              <w:t>onjunto de acciones relativas a fortalecer una conciencia ciudadana reflexiva, crítica y activa ante el problema del trabajo adolescente y las condiciones de explotación, con el fin de modificar los patrones culturales que favorecen a su mantenimiento.</w:t>
            </w:r>
            <w:r w:rsidR="006D4559">
              <w:rPr>
                <w:rFonts w:ascii="Arial" w:eastAsia="Arial" w:hAnsi="Arial" w:cs="Arial"/>
                <w:color w:val="000000" w:themeColor="text1"/>
              </w:rPr>
              <w:t xml:space="preserve"> Dirigido a la población en general, pero con el objetivo de evitar la inclusión en condiciones degradantes o donde no se garanticen derechos básicos se brinda el servicio a la población adolescente debido a su condición de vulnerabilidad en casos de explotación laboral y puesta en peligro de sus derechos.</w:t>
            </w:r>
          </w:p>
        </w:tc>
      </w:tr>
      <w:tr w:rsidR="00EF40DD" w:rsidRPr="00086F9E" w14:paraId="686ADC77" w14:textId="77777777" w:rsidTr="006D4559">
        <w:trPr>
          <w:trHeight w:val="412"/>
        </w:trPr>
        <w:tc>
          <w:tcPr>
            <w:tcW w:w="2861" w:type="dxa"/>
            <w:shd w:val="clear" w:color="auto" w:fill="FFFFFF" w:themeFill="background1"/>
            <w:vAlign w:val="center"/>
          </w:tcPr>
          <w:p w14:paraId="42E9D279" w14:textId="77777777" w:rsidR="00EF40DD" w:rsidRPr="00086F9E" w:rsidRDefault="00EF40DD" w:rsidP="00EF40DD">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1F3C53E3" w14:textId="4F2E1090"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Ministerio de Trabajo y Promoción del Empleo</w:t>
            </w:r>
          </w:p>
        </w:tc>
      </w:tr>
      <w:tr w:rsidR="00EF40DD" w:rsidRPr="00086F9E" w14:paraId="7E3C879D" w14:textId="77777777" w:rsidTr="006D4559">
        <w:trPr>
          <w:trHeight w:val="299"/>
        </w:trPr>
        <w:tc>
          <w:tcPr>
            <w:tcW w:w="2861" w:type="dxa"/>
            <w:shd w:val="clear" w:color="auto" w:fill="FFFFFF" w:themeFill="background1"/>
            <w:vAlign w:val="center"/>
          </w:tcPr>
          <w:p w14:paraId="6698B97D" w14:textId="77777777" w:rsidR="00EF40DD" w:rsidRPr="00086F9E" w:rsidRDefault="00EF40DD" w:rsidP="00EF40DD">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0C10DEB5" w14:textId="39024BF6"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Población general, con especial énfasis en las y los adolescentes que buscan insertarse en el mercado laboral</w:t>
            </w:r>
            <w:r w:rsidR="006D4559">
              <w:rPr>
                <w:rFonts w:ascii="Arial" w:hAnsi="Arial" w:cs="Arial"/>
                <w:color w:val="000000" w:themeColor="text1"/>
              </w:rPr>
              <w:t>.</w:t>
            </w:r>
          </w:p>
        </w:tc>
      </w:tr>
      <w:tr w:rsidR="00EF40DD" w:rsidRPr="00086F9E" w14:paraId="34F49880" w14:textId="77777777" w:rsidTr="006D4559">
        <w:trPr>
          <w:trHeight w:val="299"/>
        </w:trPr>
        <w:tc>
          <w:tcPr>
            <w:tcW w:w="2861" w:type="dxa"/>
            <w:shd w:val="clear" w:color="auto" w:fill="FFFFFF" w:themeFill="background1"/>
            <w:vAlign w:val="center"/>
          </w:tcPr>
          <w:p w14:paraId="732B8546" w14:textId="77777777" w:rsidR="00EF40DD" w:rsidRPr="00086F9E" w:rsidRDefault="00EF40DD" w:rsidP="00EF40DD">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67A4B65A" w14:textId="77777777"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EF40DD" w:rsidRPr="00086F9E" w14:paraId="01FFEB9C" w14:textId="77777777" w:rsidTr="006D4559">
        <w:trPr>
          <w:trHeight w:val="443"/>
        </w:trPr>
        <w:tc>
          <w:tcPr>
            <w:tcW w:w="2861" w:type="dxa"/>
            <w:shd w:val="clear" w:color="auto" w:fill="FFFFFF" w:themeFill="background1"/>
            <w:vAlign w:val="center"/>
          </w:tcPr>
          <w:p w14:paraId="268B3F5E" w14:textId="0B0D23A2" w:rsidR="00EF40DD" w:rsidRPr="00086F9E" w:rsidRDefault="00EF40DD" w:rsidP="00EF40DD">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470ABCF5" w14:textId="62040C6D" w:rsidR="00EF40DD" w:rsidRPr="00086F9E" w:rsidRDefault="006D4559" w:rsidP="00EF40DD">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Pr>
                <w:rFonts w:ascii="Arial" w:hAnsi="Arial" w:cs="Arial"/>
                <w:color w:val="000000" w:themeColor="text1"/>
              </w:rPr>
              <w:t>Accesibilidad</w:t>
            </w:r>
          </w:p>
        </w:tc>
      </w:tr>
      <w:tr w:rsidR="00EF40DD" w:rsidRPr="00086F9E" w14:paraId="055C820E" w14:textId="77777777" w:rsidTr="006D4559">
        <w:trPr>
          <w:trHeight w:val="629"/>
        </w:trPr>
        <w:tc>
          <w:tcPr>
            <w:tcW w:w="2861" w:type="dxa"/>
            <w:shd w:val="clear" w:color="auto" w:fill="FFFFFF" w:themeFill="background1"/>
            <w:vAlign w:val="center"/>
          </w:tcPr>
          <w:p w14:paraId="51FE62AA" w14:textId="77777777" w:rsidR="00EF40DD" w:rsidRPr="00086F9E" w:rsidRDefault="00EF40DD" w:rsidP="00EF40DD">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271BE6EF"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184AB709" w14:textId="59C5FC4C" w:rsidR="00EF40DD" w:rsidRPr="00086F9E" w:rsidRDefault="00EF40DD" w:rsidP="006D4559">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El servicio debe entregarse </w:t>
            </w:r>
            <w:r w:rsidR="006D4559">
              <w:rPr>
                <w:rFonts w:ascii="Arial" w:hAnsi="Arial" w:cs="Arial"/>
                <w:color w:val="000000" w:themeColor="text1"/>
              </w:rPr>
              <w:t>priorizando o incluyendo a la población de adolescentes que edad de acceder a un trabajo, de modo que, se logren cambios que permitan generar condiciones de vulnerabilidad</w:t>
            </w:r>
            <w:r w:rsidRPr="00086F9E">
              <w:rPr>
                <w:rFonts w:ascii="Arial" w:hAnsi="Arial" w:cs="Arial"/>
                <w:color w:val="000000" w:themeColor="text1"/>
              </w:rPr>
              <w:t>.</w:t>
            </w:r>
          </w:p>
        </w:tc>
      </w:tr>
      <w:tr w:rsidR="00EF40DD" w:rsidRPr="00086F9E" w14:paraId="031D0A97" w14:textId="77777777" w:rsidTr="006D4559">
        <w:trPr>
          <w:trHeight w:val="710"/>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48F605E3"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16CE4AEC" w14:textId="2D8F63AD" w:rsidR="00EF40DD" w:rsidRPr="00086F9E" w:rsidRDefault="002E0B05" w:rsidP="00EF40DD">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Número</w:t>
            </w:r>
            <w:r w:rsidR="00EF40DD" w:rsidRPr="00086F9E">
              <w:rPr>
                <w:rFonts w:ascii="Arial" w:hAnsi="Arial" w:cs="Arial"/>
                <w:color w:val="000000" w:themeColor="text1"/>
              </w:rPr>
              <w:t xml:space="preserve"> de adolescentes que han recibido sensibilización sobre el trabajo y/o condiciones de explotación por profesionales especializados.</w:t>
            </w:r>
          </w:p>
        </w:tc>
      </w:tr>
      <w:tr w:rsidR="005B78CC" w:rsidRPr="00086F9E" w14:paraId="280425A8" w14:textId="3D9FBE34" w:rsidTr="006D4559">
        <w:trPr>
          <w:trHeight w:val="144"/>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36520154" w14:textId="77777777" w:rsidR="005B78CC" w:rsidRPr="00086F9E" w:rsidRDefault="005B78CC" w:rsidP="00EF40DD">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790"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309BF7F" w14:textId="6E8FF318" w:rsidR="005B78CC" w:rsidRPr="00086F9E" w:rsidRDefault="005B78CC" w:rsidP="00EF40DD">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Responsable:</w:t>
            </w:r>
          </w:p>
        </w:tc>
        <w:tc>
          <w:tcPr>
            <w:tcW w:w="3848"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3450B778" w14:textId="741F82CD" w:rsidR="005B78CC" w:rsidRPr="00086F9E" w:rsidRDefault="006D4559" w:rsidP="005B78CC">
            <w:pPr>
              <w:shd w:val="clear" w:color="auto" w:fill="FFFFFF" w:themeFill="background1"/>
              <w:spacing w:line="276" w:lineRule="auto"/>
              <w:contextualSpacing/>
              <w:jc w:val="both"/>
              <w:rPr>
                <w:rFonts w:ascii="Arial" w:hAnsi="Arial" w:cs="Arial"/>
                <w:color w:val="000000" w:themeColor="text1"/>
              </w:rPr>
            </w:pPr>
            <w:r w:rsidRPr="00086F9E">
              <w:rPr>
                <w:rFonts w:ascii="Arial" w:eastAsia="Arial" w:hAnsi="Arial" w:cs="Arial"/>
                <w:color w:val="000000" w:themeColor="text1"/>
              </w:rPr>
              <w:t>Ministerio de Trabajo y Promoción del Empleo</w:t>
            </w:r>
          </w:p>
        </w:tc>
      </w:tr>
      <w:tr w:rsidR="00EF40DD" w:rsidRPr="00086F9E" w14:paraId="7A0A2F3B" w14:textId="77777777" w:rsidTr="006D4559">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0C2C07F1" w14:textId="77777777" w:rsidR="00EF40DD" w:rsidRPr="00086F9E" w:rsidRDefault="00EF40DD" w:rsidP="00EF40DD">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790"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10396E2A" w14:textId="0CBD8661"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848"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064401EA" w14:textId="5DD8F128" w:rsidR="00EF40DD" w:rsidRPr="00086F9E" w:rsidRDefault="00EF40DD" w:rsidP="00EF40DD">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20E5C783" w14:textId="77777777" w:rsidR="00EF5523" w:rsidRPr="00086F9E" w:rsidRDefault="00EF5523" w:rsidP="00A04CAC">
      <w:pPr>
        <w:shd w:val="clear" w:color="auto" w:fill="FFFFFF" w:themeFill="background1"/>
        <w:tabs>
          <w:tab w:val="left" w:pos="1215"/>
        </w:tabs>
        <w:spacing w:line="276" w:lineRule="auto"/>
        <w:ind w:left="284"/>
        <w:rPr>
          <w:rFonts w:ascii="Arial" w:hAnsi="Arial" w:cs="Arial"/>
          <w:color w:val="000000" w:themeColor="text1"/>
        </w:rPr>
      </w:pPr>
    </w:p>
    <w:p w14:paraId="32A08FD5" w14:textId="1542FB1F" w:rsidR="009A5DD0" w:rsidRPr="00086F9E" w:rsidRDefault="009A5DD0" w:rsidP="00EF40DD">
      <w:pPr>
        <w:shd w:val="clear" w:color="auto" w:fill="FFFFFF" w:themeFill="background1"/>
        <w:tabs>
          <w:tab w:val="left" w:pos="1215"/>
        </w:tabs>
        <w:spacing w:line="276" w:lineRule="auto"/>
        <w:ind w:left="284"/>
        <w:rPr>
          <w:rFonts w:ascii="Arial" w:hAnsi="Arial" w:cs="Arial"/>
          <w:color w:val="000000" w:themeColor="text1"/>
        </w:rPr>
      </w:pPr>
      <w:r w:rsidRPr="00086F9E">
        <w:rPr>
          <w:rFonts w:ascii="Arial" w:hAnsi="Arial" w:cs="Arial"/>
          <w:color w:val="000000" w:themeColor="text1"/>
        </w:rPr>
        <w:t>OP1. 1.</w:t>
      </w:r>
      <w:r w:rsidR="00260145">
        <w:rPr>
          <w:rFonts w:ascii="Arial" w:hAnsi="Arial" w:cs="Arial"/>
          <w:color w:val="000000" w:themeColor="text1"/>
        </w:rPr>
        <w:t>2</w:t>
      </w:r>
      <w:r w:rsidRPr="00086F9E">
        <w:rPr>
          <w:rFonts w:ascii="Arial" w:hAnsi="Arial" w:cs="Arial"/>
          <w:color w:val="000000" w:themeColor="text1"/>
        </w:rPr>
        <w:t>.4.</w:t>
      </w:r>
      <w:r w:rsidR="00EF40DD" w:rsidRPr="00086F9E">
        <w:rPr>
          <w:rFonts w:ascii="Arial" w:hAnsi="Arial" w:cs="Arial"/>
          <w:color w:val="000000" w:themeColor="text1"/>
        </w:rPr>
        <w:t xml:space="preserve"> </w:t>
      </w:r>
      <w:r w:rsidR="00EF40DD" w:rsidRPr="00086F9E">
        <w:rPr>
          <w:rFonts w:ascii="Arial" w:hAnsi="Arial" w:cs="Arial"/>
          <w:i/>
          <w:color w:val="000000" w:themeColor="text1"/>
        </w:rPr>
        <w:t xml:space="preserve">Servicio de Educación Básica Alternativa </w:t>
      </w:r>
      <w:r w:rsidR="006D4559">
        <w:rPr>
          <w:rFonts w:ascii="Arial" w:hAnsi="Arial" w:cs="Arial"/>
          <w:i/>
          <w:color w:val="000000" w:themeColor="text1"/>
        </w:rPr>
        <w:t xml:space="preserve">de carácter especializado </w:t>
      </w:r>
      <w:r w:rsidR="00EF40DD" w:rsidRPr="00086F9E">
        <w:rPr>
          <w:rFonts w:ascii="Arial" w:hAnsi="Arial" w:cs="Arial"/>
          <w:i/>
          <w:color w:val="000000" w:themeColor="text1"/>
        </w:rPr>
        <w:t>para Jóvenes</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2"/>
        <w:gridCol w:w="2781"/>
        <w:gridCol w:w="2856"/>
      </w:tblGrid>
      <w:tr w:rsidR="00A04CAC" w:rsidRPr="00086F9E" w14:paraId="53F0C172" w14:textId="77777777" w:rsidTr="00C02A6E">
        <w:trPr>
          <w:trHeight w:val="282"/>
        </w:trPr>
        <w:tc>
          <w:tcPr>
            <w:tcW w:w="8499" w:type="dxa"/>
            <w:gridSpan w:val="3"/>
            <w:shd w:val="clear" w:color="auto" w:fill="FFFFFF" w:themeFill="background1"/>
            <w:vAlign w:val="center"/>
          </w:tcPr>
          <w:p w14:paraId="3D7BDD97" w14:textId="77777777" w:rsidR="0052109C" w:rsidRPr="00086F9E" w:rsidRDefault="0052109C" w:rsidP="00086F9E">
            <w:pPr>
              <w:pBdr>
                <w:top w:val="nil"/>
                <w:left w:val="nil"/>
                <w:bottom w:val="nil"/>
                <w:right w:val="nil"/>
                <w:between w:val="nil"/>
              </w:pBdr>
              <w:shd w:val="clear" w:color="auto" w:fill="FFFFFF" w:themeFill="background1"/>
              <w:spacing w:before="38" w:line="276" w:lineRule="auto"/>
              <w:ind w:left="2406" w:right="2879"/>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5388B7FE" w14:textId="77777777" w:rsidTr="00C02A6E">
        <w:trPr>
          <w:trHeight w:val="412"/>
        </w:trPr>
        <w:tc>
          <w:tcPr>
            <w:tcW w:w="2862" w:type="dxa"/>
            <w:shd w:val="clear" w:color="auto" w:fill="FFFFFF" w:themeFill="background1"/>
            <w:vAlign w:val="center"/>
          </w:tcPr>
          <w:p w14:paraId="563A1937" w14:textId="77777777" w:rsidR="0006045A" w:rsidRPr="00086F9E" w:rsidRDefault="0006045A"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7" w:type="dxa"/>
            <w:gridSpan w:val="2"/>
            <w:shd w:val="clear" w:color="auto" w:fill="FFFFFF" w:themeFill="background1"/>
            <w:vAlign w:val="center"/>
          </w:tcPr>
          <w:p w14:paraId="0DE634EA" w14:textId="44223D07" w:rsidR="0006045A" w:rsidRPr="00086F9E" w:rsidRDefault="00EF40DD"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06045A" w:rsidRPr="00086F9E">
              <w:rPr>
                <w:rFonts w:ascii="Arial" w:hAnsi="Arial" w:cs="Arial"/>
                <w:color w:val="000000" w:themeColor="text1"/>
              </w:rPr>
              <w:t>Reducir la concentración de condiciones de riesgo criminógeno de los y las adolescentes en riesgo infractor.</w:t>
            </w:r>
          </w:p>
        </w:tc>
      </w:tr>
      <w:tr w:rsidR="00260145" w:rsidRPr="00086F9E" w14:paraId="19931970" w14:textId="77777777" w:rsidTr="00C02A6E">
        <w:trPr>
          <w:trHeight w:val="191"/>
        </w:trPr>
        <w:tc>
          <w:tcPr>
            <w:tcW w:w="2862" w:type="dxa"/>
            <w:shd w:val="clear" w:color="auto" w:fill="FFFFFF" w:themeFill="background1"/>
            <w:vAlign w:val="center"/>
          </w:tcPr>
          <w:p w14:paraId="3F0773F3"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7" w:type="dxa"/>
            <w:gridSpan w:val="2"/>
            <w:shd w:val="clear" w:color="auto" w:fill="FFFFFF" w:themeFill="background1"/>
          </w:tcPr>
          <w:p w14:paraId="183DE551" w14:textId="35F1E352"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w:t>
            </w:r>
            <w:r>
              <w:rPr>
                <w:rFonts w:ascii="Arial" w:hAnsi="Arial" w:cs="Arial"/>
                <w:color w:val="000000" w:themeColor="text1"/>
              </w:rPr>
              <w:t>2</w:t>
            </w:r>
            <w:r w:rsidRPr="00086F9E">
              <w:rPr>
                <w:rFonts w:ascii="Arial" w:hAnsi="Arial" w:cs="Arial"/>
                <w:color w:val="000000" w:themeColor="text1"/>
              </w:rPr>
              <w:t>. Fortalecer la intervención de los ámbitos de protección en beneficio de los y las adolescentes en riesgo.</w:t>
            </w:r>
          </w:p>
        </w:tc>
      </w:tr>
      <w:tr w:rsidR="00A04CAC" w:rsidRPr="00086F9E" w14:paraId="37C311F8" w14:textId="77777777" w:rsidTr="00C02A6E">
        <w:trPr>
          <w:trHeight w:val="297"/>
        </w:trPr>
        <w:tc>
          <w:tcPr>
            <w:tcW w:w="2862" w:type="dxa"/>
            <w:shd w:val="clear" w:color="auto" w:fill="FFFFFF" w:themeFill="background1"/>
            <w:vAlign w:val="center"/>
          </w:tcPr>
          <w:p w14:paraId="3B439C54" w14:textId="77777777" w:rsidR="006F0286" w:rsidRPr="00086F9E" w:rsidRDefault="006F0286"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7" w:type="dxa"/>
            <w:gridSpan w:val="2"/>
            <w:shd w:val="clear" w:color="auto" w:fill="FFFFFF" w:themeFill="background1"/>
            <w:vAlign w:val="center"/>
          </w:tcPr>
          <w:p w14:paraId="50F08FA2" w14:textId="75D39968" w:rsidR="006F0286" w:rsidRPr="00086F9E" w:rsidRDefault="0096188F"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Servicio</w:t>
            </w:r>
            <w:r w:rsidR="006F0286" w:rsidRPr="00086F9E">
              <w:rPr>
                <w:rFonts w:ascii="Arial" w:hAnsi="Arial" w:cs="Arial"/>
                <w:color w:val="000000" w:themeColor="text1"/>
              </w:rPr>
              <w:t xml:space="preserve"> de Educación Básica Alternativa</w:t>
            </w:r>
            <w:r w:rsidR="006D4559">
              <w:rPr>
                <w:rFonts w:ascii="Arial" w:hAnsi="Arial" w:cs="Arial"/>
                <w:color w:val="000000" w:themeColor="text1"/>
              </w:rPr>
              <w:t xml:space="preserve"> de carácter especializado</w:t>
            </w:r>
            <w:r w:rsidR="006F0286" w:rsidRPr="00086F9E">
              <w:rPr>
                <w:rFonts w:ascii="Arial" w:hAnsi="Arial" w:cs="Arial"/>
                <w:color w:val="000000" w:themeColor="text1"/>
              </w:rPr>
              <w:t xml:space="preserve"> para Jóvenes </w:t>
            </w:r>
          </w:p>
        </w:tc>
      </w:tr>
      <w:tr w:rsidR="00A04CAC" w:rsidRPr="00086F9E" w14:paraId="131EC091" w14:textId="77777777" w:rsidTr="00C02A6E">
        <w:trPr>
          <w:trHeight w:val="418"/>
        </w:trPr>
        <w:tc>
          <w:tcPr>
            <w:tcW w:w="2862" w:type="dxa"/>
            <w:shd w:val="clear" w:color="auto" w:fill="FFFFFF" w:themeFill="background1"/>
            <w:vAlign w:val="center"/>
          </w:tcPr>
          <w:p w14:paraId="0F66B166" w14:textId="77777777" w:rsidR="006F0286" w:rsidRPr="00086F9E" w:rsidRDefault="006F0286"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7" w:type="dxa"/>
            <w:gridSpan w:val="2"/>
            <w:shd w:val="clear" w:color="auto" w:fill="FFFFFF" w:themeFill="background1"/>
            <w:vAlign w:val="center"/>
          </w:tcPr>
          <w:p w14:paraId="55F7810D" w14:textId="2B3C7713" w:rsidR="006F0286"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implica b</w:t>
            </w:r>
            <w:r w:rsidR="006F0286" w:rsidRPr="00086F9E">
              <w:rPr>
                <w:rFonts w:ascii="Arial" w:hAnsi="Arial" w:cs="Arial"/>
                <w:color w:val="000000" w:themeColor="text1"/>
              </w:rPr>
              <w:t xml:space="preserve">rindar </w:t>
            </w:r>
            <w:r>
              <w:rPr>
                <w:rFonts w:ascii="Arial" w:hAnsi="Arial" w:cs="Arial"/>
                <w:color w:val="000000" w:themeColor="text1"/>
              </w:rPr>
              <w:t>prestaciones educativa</w:t>
            </w:r>
            <w:r w:rsidR="006F0286" w:rsidRPr="00086F9E">
              <w:rPr>
                <w:rFonts w:ascii="Arial" w:hAnsi="Arial" w:cs="Arial"/>
                <w:color w:val="000000" w:themeColor="text1"/>
              </w:rPr>
              <w:t xml:space="preserve">s a las personas de 14 y </w:t>
            </w:r>
            <w:r w:rsidR="007D246A" w:rsidRPr="00086F9E">
              <w:rPr>
                <w:rFonts w:ascii="Arial" w:hAnsi="Arial" w:cs="Arial"/>
                <w:color w:val="000000" w:themeColor="text1"/>
              </w:rPr>
              <w:t>más</w:t>
            </w:r>
            <w:r w:rsidR="006F0286" w:rsidRPr="00086F9E">
              <w:rPr>
                <w:rFonts w:ascii="Arial" w:hAnsi="Arial" w:cs="Arial"/>
                <w:color w:val="000000" w:themeColor="text1"/>
              </w:rPr>
              <w:t xml:space="preserve"> años sin educación básica o que no la han culminado, en los ciclos inicial, intermedio y avanzado de la Educación Básica Alternativa, en sus tres formas de atención: Presencial, Semipresencial y A distancia del Programa de Educación Básica Alternativa de Jóvenes y Adultos (PEBAJA) y del Programa de Alfabetización y Continuidad Educativa (PACE).</w:t>
            </w:r>
          </w:p>
        </w:tc>
      </w:tr>
      <w:tr w:rsidR="00A04CAC" w:rsidRPr="00086F9E" w14:paraId="207339AA" w14:textId="77777777" w:rsidTr="00C02A6E">
        <w:trPr>
          <w:trHeight w:val="412"/>
        </w:trPr>
        <w:tc>
          <w:tcPr>
            <w:tcW w:w="2862" w:type="dxa"/>
            <w:shd w:val="clear" w:color="auto" w:fill="FFFFFF" w:themeFill="background1"/>
            <w:vAlign w:val="center"/>
          </w:tcPr>
          <w:p w14:paraId="1DCE4349" w14:textId="77777777" w:rsidR="006F0286" w:rsidRPr="00086F9E" w:rsidRDefault="006F0286"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7" w:type="dxa"/>
            <w:gridSpan w:val="2"/>
            <w:shd w:val="clear" w:color="auto" w:fill="FFFFFF" w:themeFill="background1"/>
            <w:vAlign w:val="center"/>
          </w:tcPr>
          <w:p w14:paraId="0CF7FB60" w14:textId="18F2B6C8" w:rsidR="006F0286" w:rsidRPr="00086F9E" w:rsidRDefault="006F0286"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Centros de Educación Básica Alternativa (CEBA) </w:t>
            </w:r>
            <w:r w:rsidR="00EF40DD" w:rsidRPr="00086F9E">
              <w:rPr>
                <w:rFonts w:ascii="Arial" w:hAnsi="Arial" w:cs="Arial"/>
                <w:color w:val="000000" w:themeColor="text1"/>
              </w:rPr>
              <w:t>–</w:t>
            </w:r>
            <w:r w:rsidRPr="00086F9E">
              <w:rPr>
                <w:rFonts w:ascii="Arial" w:hAnsi="Arial" w:cs="Arial"/>
                <w:color w:val="000000" w:themeColor="text1"/>
              </w:rPr>
              <w:t xml:space="preserve"> </w:t>
            </w:r>
            <w:r w:rsidR="00EF40DD" w:rsidRPr="00086F9E">
              <w:rPr>
                <w:rFonts w:ascii="Arial" w:hAnsi="Arial" w:cs="Arial"/>
                <w:color w:val="000000" w:themeColor="text1"/>
              </w:rPr>
              <w:t>Ministerio de Educación</w:t>
            </w:r>
          </w:p>
        </w:tc>
      </w:tr>
      <w:tr w:rsidR="00A04CAC" w:rsidRPr="00086F9E" w14:paraId="5C22E5CF" w14:textId="77777777" w:rsidTr="00C02A6E">
        <w:trPr>
          <w:trHeight w:val="299"/>
        </w:trPr>
        <w:tc>
          <w:tcPr>
            <w:tcW w:w="2862" w:type="dxa"/>
            <w:shd w:val="clear" w:color="auto" w:fill="FFFFFF" w:themeFill="background1"/>
            <w:vAlign w:val="center"/>
          </w:tcPr>
          <w:p w14:paraId="7F77F38A" w14:textId="77777777" w:rsidR="006F0286" w:rsidRPr="00086F9E" w:rsidRDefault="006F0286"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7" w:type="dxa"/>
            <w:gridSpan w:val="2"/>
            <w:shd w:val="clear" w:color="auto" w:fill="FFFFFF" w:themeFill="background1"/>
            <w:vAlign w:val="center"/>
          </w:tcPr>
          <w:p w14:paraId="3D96C57B" w14:textId="0B9E84AB" w:rsidR="006F0286" w:rsidRPr="00086F9E" w:rsidRDefault="006F0286" w:rsidP="00EF40DD">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Estudiantes de 14 a 17 años matriculados en los servicios educativos de las formas de atención del Programa de Educación Básica Alternativa de Jóvenes y Adultos (PEBAJA) y del Programa de Alfabetización y Continuidad Educativa (PACE) de los Centros de Educación Básica Alternativa (CEBA) de gestión pública y privada a nivel nacional.</w:t>
            </w:r>
          </w:p>
        </w:tc>
      </w:tr>
      <w:tr w:rsidR="00A04CAC" w:rsidRPr="00086F9E" w14:paraId="0B218C79" w14:textId="77777777" w:rsidTr="00C02A6E">
        <w:trPr>
          <w:trHeight w:val="299"/>
        </w:trPr>
        <w:tc>
          <w:tcPr>
            <w:tcW w:w="2862" w:type="dxa"/>
            <w:shd w:val="clear" w:color="auto" w:fill="FFFFFF" w:themeFill="background1"/>
            <w:vAlign w:val="center"/>
          </w:tcPr>
          <w:p w14:paraId="41D72624" w14:textId="77777777" w:rsidR="006F0286" w:rsidRPr="00086F9E" w:rsidRDefault="006F0286"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7" w:type="dxa"/>
            <w:gridSpan w:val="2"/>
            <w:shd w:val="clear" w:color="auto" w:fill="FFFFFF" w:themeFill="background1"/>
            <w:vAlign w:val="center"/>
          </w:tcPr>
          <w:p w14:paraId="75DF1B27" w14:textId="77777777" w:rsidR="006F0286" w:rsidRPr="00086F9E" w:rsidRDefault="006F0286"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1FE03FAA" w14:textId="77777777" w:rsidTr="00C02A6E">
        <w:trPr>
          <w:trHeight w:val="443"/>
        </w:trPr>
        <w:tc>
          <w:tcPr>
            <w:tcW w:w="2862" w:type="dxa"/>
            <w:shd w:val="clear" w:color="auto" w:fill="FFFFFF" w:themeFill="background1"/>
            <w:vAlign w:val="center"/>
          </w:tcPr>
          <w:p w14:paraId="2116C79D" w14:textId="5B41084E" w:rsidR="006F0286" w:rsidRPr="00086F9E" w:rsidRDefault="006F0286"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w:t>
            </w:r>
            <w:r w:rsidR="00EF40DD" w:rsidRPr="00086F9E">
              <w:rPr>
                <w:rFonts w:ascii="Arial" w:hAnsi="Arial" w:cs="Arial"/>
                <w:b/>
                <w:color w:val="000000" w:themeColor="text1"/>
              </w:rPr>
              <w:t xml:space="preserve"> </w:t>
            </w:r>
            <w:r w:rsidRPr="00086F9E">
              <w:rPr>
                <w:rFonts w:ascii="Arial" w:hAnsi="Arial" w:cs="Arial"/>
                <w:b/>
                <w:color w:val="000000" w:themeColor="text1"/>
              </w:rPr>
              <w:t>de cumplimiento</w:t>
            </w:r>
          </w:p>
        </w:tc>
        <w:tc>
          <w:tcPr>
            <w:tcW w:w="5637" w:type="dxa"/>
            <w:gridSpan w:val="2"/>
            <w:shd w:val="clear" w:color="auto" w:fill="FFFFFF" w:themeFill="background1"/>
            <w:vAlign w:val="center"/>
          </w:tcPr>
          <w:p w14:paraId="01F49AB8" w14:textId="77777777" w:rsidR="006F0286" w:rsidRPr="00086F9E" w:rsidRDefault="006F0286" w:rsidP="00EF40DD">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28819E14" w14:textId="77777777" w:rsidTr="00C02A6E">
        <w:trPr>
          <w:trHeight w:val="629"/>
        </w:trPr>
        <w:tc>
          <w:tcPr>
            <w:tcW w:w="2862" w:type="dxa"/>
            <w:shd w:val="clear" w:color="auto" w:fill="FFFFFF" w:themeFill="background1"/>
            <w:vAlign w:val="center"/>
          </w:tcPr>
          <w:p w14:paraId="78F726C9" w14:textId="77777777" w:rsidR="006F0286" w:rsidRPr="00086F9E" w:rsidRDefault="006F0286"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commentRangeStart w:id="7"/>
          </w:p>
          <w:p w14:paraId="3C97EF8C" w14:textId="77777777" w:rsidR="006F0286" w:rsidRPr="00086F9E" w:rsidRDefault="006F0286"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7" w:type="dxa"/>
            <w:gridSpan w:val="2"/>
            <w:shd w:val="clear" w:color="auto" w:fill="FFFFFF" w:themeFill="background1"/>
            <w:vAlign w:val="center"/>
          </w:tcPr>
          <w:p w14:paraId="2B3EEFC8" w14:textId="4B27D9B5" w:rsidR="006F0286" w:rsidRPr="00086F9E" w:rsidRDefault="00A10D7A" w:rsidP="00A10D7A">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El servicio debe entregarse considerando profesionales especializados y de forma completa a la p</w:t>
            </w:r>
            <w:r w:rsidR="007D246A" w:rsidRPr="00086F9E">
              <w:rPr>
                <w:rFonts w:ascii="Arial" w:hAnsi="Arial" w:cs="Arial"/>
                <w:color w:val="000000" w:themeColor="text1"/>
              </w:rPr>
              <w:t>oblación de</w:t>
            </w:r>
            <w:r w:rsidR="006F0286" w:rsidRPr="00086F9E">
              <w:rPr>
                <w:rFonts w:ascii="Arial" w:hAnsi="Arial" w:cs="Arial"/>
                <w:color w:val="000000" w:themeColor="text1"/>
              </w:rPr>
              <w:t xml:space="preserve"> 14 a 17 </w:t>
            </w:r>
            <w:r w:rsidR="00C636FA" w:rsidRPr="00086F9E">
              <w:rPr>
                <w:rFonts w:ascii="Arial" w:hAnsi="Arial" w:cs="Arial"/>
                <w:color w:val="000000" w:themeColor="text1"/>
              </w:rPr>
              <w:t>años</w:t>
            </w:r>
            <w:r w:rsidR="006F0286" w:rsidRPr="00086F9E">
              <w:rPr>
                <w:rFonts w:ascii="Arial" w:hAnsi="Arial" w:cs="Arial"/>
                <w:color w:val="000000" w:themeColor="text1"/>
              </w:rPr>
              <w:t xml:space="preserve"> sin nivel educativo; con primaria incompleta; con primaria completa y con educación secundaria incompleta (con extra-edad, fuera del rango de atención de la básica regular), </w:t>
            </w:r>
            <w:r>
              <w:rPr>
                <w:rFonts w:ascii="Arial" w:hAnsi="Arial" w:cs="Arial"/>
                <w:color w:val="000000" w:themeColor="text1"/>
              </w:rPr>
              <w:t>para que concluya con éxito el acceso a</w:t>
            </w:r>
            <w:r w:rsidR="006F0286" w:rsidRPr="00086F9E">
              <w:rPr>
                <w:rFonts w:ascii="Arial" w:hAnsi="Arial" w:cs="Arial"/>
                <w:color w:val="000000" w:themeColor="text1"/>
              </w:rPr>
              <w:t xml:space="preserve"> la educación básica alternativa.</w:t>
            </w:r>
            <w:commentRangeEnd w:id="7"/>
            <w:r w:rsidR="00D06232">
              <w:rPr>
                <w:rStyle w:val="Refdecomentario"/>
              </w:rPr>
              <w:commentReference w:id="7"/>
            </w:r>
          </w:p>
        </w:tc>
      </w:tr>
      <w:tr w:rsidR="00A04CAC" w:rsidRPr="00086F9E" w14:paraId="4EB18FD7" w14:textId="3B52C4FE" w:rsidTr="006D4559">
        <w:trPr>
          <w:trHeight w:val="1851"/>
        </w:trPr>
        <w:tc>
          <w:tcPr>
            <w:tcW w:w="2862" w:type="dxa"/>
            <w:vMerge w:val="restart"/>
            <w:tcBorders>
              <w:top w:val="single" w:sz="4" w:space="0" w:color="000000"/>
              <w:left w:val="single" w:sz="4" w:space="0" w:color="000000"/>
              <w:right w:val="single" w:sz="4" w:space="0" w:color="000000"/>
            </w:tcBorders>
            <w:shd w:val="clear" w:color="auto" w:fill="FFFFFF" w:themeFill="background1"/>
            <w:vAlign w:val="center"/>
          </w:tcPr>
          <w:p w14:paraId="0F9A379D" w14:textId="77777777" w:rsidR="006F0286" w:rsidRPr="00086F9E" w:rsidRDefault="006F0286"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2781" w:type="dxa"/>
            <w:tcBorders>
              <w:top w:val="single" w:sz="4" w:space="0" w:color="000000"/>
              <w:left w:val="single" w:sz="4" w:space="0" w:color="000000"/>
              <w:bottom w:val="single" w:sz="4" w:space="0" w:color="auto"/>
              <w:right w:val="single" w:sz="4" w:space="0" w:color="auto"/>
            </w:tcBorders>
            <w:shd w:val="clear" w:color="auto" w:fill="FFFFFF" w:themeFill="background1"/>
            <w:vAlign w:val="center"/>
          </w:tcPr>
          <w:p w14:paraId="22EF3ADA" w14:textId="28B68F28" w:rsidR="006F0286" w:rsidRPr="00086F9E" w:rsidRDefault="006F0286" w:rsidP="00EF40DD">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Tasa de matrícula en la básica alternativa para las personas de 14 a 17 </w:t>
            </w:r>
            <w:r w:rsidR="00C636FA" w:rsidRPr="00086F9E">
              <w:rPr>
                <w:rFonts w:ascii="Arial" w:hAnsi="Arial" w:cs="Arial"/>
                <w:color w:val="000000" w:themeColor="text1"/>
              </w:rPr>
              <w:t>años</w:t>
            </w:r>
            <w:r w:rsidRPr="00086F9E">
              <w:rPr>
                <w:rFonts w:ascii="Arial" w:hAnsi="Arial" w:cs="Arial"/>
                <w:color w:val="000000" w:themeColor="text1"/>
              </w:rPr>
              <w:t xml:space="preserve"> sin educación básica o que no hayan culminado la educación básica.</w:t>
            </w:r>
          </w:p>
        </w:tc>
        <w:tc>
          <w:tcPr>
            <w:tcW w:w="2856" w:type="dxa"/>
            <w:tcBorders>
              <w:top w:val="single" w:sz="4" w:space="0" w:color="000000"/>
              <w:left w:val="single" w:sz="4" w:space="0" w:color="auto"/>
              <w:bottom w:val="single" w:sz="4" w:space="0" w:color="auto"/>
              <w:right w:val="single" w:sz="4" w:space="0" w:color="000000"/>
            </w:tcBorders>
            <w:shd w:val="clear" w:color="auto" w:fill="FFFFFF" w:themeFill="background1"/>
            <w:vAlign w:val="center"/>
          </w:tcPr>
          <w:p w14:paraId="715C12B8" w14:textId="0F2B5268" w:rsidR="006F0286" w:rsidRPr="00086F9E" w:rsidRDefault="006F0286"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Porcentaje de matriculados de 14 a 17 </w:t>
            </w:r>
            <w:r w:rsidR="00C636FA" w:rsidRPr="00086F9E">
              <w:rPr>
                <w:rFonts w:ascii="Arial" w:hAnsi="Arial" w:cs="Arial"/>
                <w:color w:val="000000" w:themeColor="text1"/>
              </w:rPr>
              <w:t>años</w:t>
            </w:r>
            <w:r w:rsidRPr="00086F9E">
              <w:rPr>
                <w:rFonts w:ascii="Arial" w:hAnsi="Arial" w:cs="Arial"/>
                <w:color w:val="000000" w:themeColor="text1"/>
              </w:rPr>
              <w:t xml:space="preserve"> que logran aprobar algún grado de la educación básica alternativa</w:t>
            </w:r>
          </w:p>
        </w:tc>
      </w:tr>
      <w:tr w:rsidR="006D4559" w:rsidRPr="00086F9E" w14:paraId="3F92E782" w14:textId="77777777" w:rsidTr="006D4559">
        <w:trPr>
          <w:trHeight w:val="166"/>
        </w:trPr>
        <w:tc>
          <w:tcPr>
            <w:tcW w:w="2862" w:type="dxa"/>
            <w:vMerge/>
            <w:tcBorders>
              <w:top w:val="single" w:sz="4" w:space="0" w:color="000000"/>
              <w:left w:val="single" w:sz="4" w:space="0" w:color="000000"/>
              <w:right w:val="single" w:sz="4" w:space="0" w:color="000000"/>
            </w:tcBorders>
            <w:shd w:val="clear" w:color="auto" w:fill="FFFFFF" w:themeFill="background1"/>
            <w:vAlign w:val="center"/>
          </w:tcPr>
          <w:p w14:paraId="40E24E29" w14:textId="77777777" w:rsidR="006D4559" w:rsidRPr="00086F9E" w:rsidRDefault="006D4559" w:rsidP="006D4559">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2781"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44DD47B2" w14:textId="456D6941" w:rsidR="006D4559" w:rsidRPr="00086F9E" w:rsidRDefault="006D4559" w:rsidP="006D4559">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 xml:space="preserve">Responsable: </w:t>
            </w:r>
          </w:p>
        </w:tc>
        <w:tc>
          <w:tcPr>
            <w:tcW w:w="2856"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78145878" w14:textId="44D54964" w:rsidR="006D4559" w:rsidRPr="00086F9E" w:rsidRDefault="006D4559" w:rsidP="006D4559">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Centros de Educación Básica Alternativa (CEBA) – Ministerio de Educación</w:t>
            </w:r>
          </w:p>
        </w:tc>
      </w:tr>
      <w:tr w:rsidR="006D4559" w:rsidRPr="00086F9E" w14:paraId="4971234F" w14:textId="34DE7E9C" w:rsidTr="00C02A6E">
        <w:trPr>
          <w:trHeight w:val="400"/>
        </w:trPr>
        <w:tc>
          <w:tcPr>
            <w:tcW w:w="2862" w:type="dxa"/>
            <w:vMerge/>
            <w:tcBorders>
              <w:left w:val="single" w:sz="4" w:space="0" w:color="000000"/>
              <w:bottom w:val="single" w:sz="4" w:space="0" w:color="000000"/>
              <w:right w:val="single" w:sz="4" w:space="0" w:color="000000"/>
            </w:tcBorders>
            <w:shd w:val="clear" w:color="auto" w:fill="FFFFFF" w:themeFill="background1"/>
            <w:vAlign w:val="center"/>
          </w:tcPr>
          <w:p w14:paraId="0CE8125C" w14:textId="77777777" w:rsidR="006D4559" w:rsidRPr="00086F9E" w:rsidRDefault="006D4559" w:rsidP="006D4559">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781"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E151270" w14:textId="77777777" w:rsidR="006D4559" w:rsidRPr="00086F9E" w:rsidRDefault="006D4559" w:rsidP="006D4559">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Tipo: Cobertura</w:t>
            </w:r>
          </w:p>
        </w:tc>
        <w:tc>
          <w:tcPr>
            <w:tcW w:w="285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56ABF293" w14:textId="13DD361C" w:rsidR="006D4559" w:rsidRPr="00086F9E" w:rsidRDefault="006D4559" w:rsidP="006D4559">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Tipo: Calidad</w:t>
            </w:r>
          </w:p>
        </w:tc>
      </w:tr>
    </w:tbl>
    <w:p w14:paraId="302CB080" w14:textId="77777777" w:rsidR="0052109C" w:rsidRPr="00086F9E" w:rsidRDefault="0052109C" w:rsidP="00A04CAC">
      <w:pPr>
        <w:shd w:val="clear" w:color="auto" w:fill="FFFFFF" w:themeFill="background1"/>
        <w:tabs>
          <w:tab w:val="left" w:pos="1215"/>
        </w:tabs>
        <w:spacing w:line="276" w:lineRule="auto"/>
        <w:ind w:left="284"/>
        <w:rPr>
          <w:rFonts w:ascii="Arial" w:hAnsi="Arial" w:cs="Arial"/>
          <w:color w:val="000000" w:themeColor="text1"/>
        </w:rPr>
      </w:pPr>
    </w:p>
    <w:p w14:paraId="78F6E991" w14:textId="3DCD8112" w:rsidR="009A5DD0" w:rsidRPr="00086F9E" w:rsidRDefault="00260145" w:rsidP="00EF40DD">
      <w:pPr>
        <w:shd w:val="clear" w:color="auto" w:fill="FFFFFF" w:themeFill="background1"/>
        <w:tabs>
          <w:tab w:val="left" w:pos="1215"/>
        </w:tabs>
        <w:spacing w:line="276" w:lineRule="auto"/>
        <w:ind w:left="284"/>
        <w:jc w:val="both"/>
        <w:rPr>
          <w:rFonts w:ascii="Arial" w:hAnsi="Arial" w:cs="Arial"/>
          <w:color w:val="000000" w:themeColor="text1"/>
        </w:rPr>
      </w:pPr>
      <w:r>
        <w:rPr>
          <w:rFonts w:ascii="Arial" w:hAnsi="Arial" w:cs="Arial"/>
          <w:color w:val="000000" w:themeColor="text1"/>
        </w:rPr>
        <w:t>OP1. 1.3</w:t>
      </w:r>
      <w:r w:rsidR="009A5DD0" w:rsidRPr="00086F9E">
        <w:rPr>
          <w:rFonts w:ascii="Arial" w:hAnsi="Arial" w:cs="Arial"/>
          <w:color w:val="000000" w:themeColor="text1"/>
        </w:rPr>
        <w:t>.1.</w:t>
      </w:r>
      <w:r w:rsidR="00EF40DD" w:rsidRPr="00086F9E">
        <w:rPr>
          <w:rFonts w:ascii="Arial" w:hAnsi="Arial" w:cs="Arial"/>
          <w:color w:val="000000" w:themeColor="text1"/>
        </w:rPr>
        <w:t xml:space="preserve"> </w:t>
      </w:r>
      <w:r w:rsidR="00A10D7A" w:rsidRPr="00A10D7A">
        <w:rPr>
          <w:rFonts w:ascii="Arial" w:hAnsi="Arial" w:cs="Arial"/>
          <w:i/>
          <w:color w:val="000000" w:themeColor="text1"/>
        </w:rPr>
        <w:t>Servicio promoción y supervisión de la protección integral de los niños y adolescentes de carácter permanente en la radio y televisión peruana.</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2"/>
        <w:gridCol w:w="1789"/>
        <w:gridCol w:w="3848"/>
      </w:tblGrid>
      <w:tr w:rsidR="00A04CAC" w:rsidRPr="00086F9E" w14:paraId="5B02FDF5" w14:textId="77777777" w:rsidTr="00C02A6E">
        <w:trPr>
          <w:trHeight w:val="282"/>
        </w:trPr>
        <w:tc>
          <w:tcPr>
            <w:tcW w:w="8499" w:type="dxa"/>
            <w:gridSpan w:val="3"/>
            <w:shd w:val="clear" w:color="auto" w:fill="FFFFFF" w:themeFill="background1"/>
            <w:vAlign w:val="center"/>
          </w:tcPr>
          <w:p w14:paraId="28F1B03E"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406" w:right="2737"/>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4FAA9CCA" w14:textId="77777777" w:rsidTr="00C02A6E">
        <w:trPr>
          <w:trHeight w:val="412"/>
        </w:trPr>
        <w:tc>
          <w:tcPr>
            <w:tcW w:w="2862" w:type="dxa"/>
            <w:shd w:val="clear" w:color="auto" w:fill="FFFFFF" w:themeFill="background1"/>
            <w:vAlign w:val="center"/>
          </w:tcPr>
          <w:p w14:paraId="1CD58C21" w14:textId="77777777" w:rsidR="008F7776" w:rsidRPr="00086F9E" w:rsidRDefault="008F7776"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7" w:type="dxa"/>
            <w:gridSpan w:val="2"/>
            <w:shd w:val="clear" w:color="auto" w:fill="FFFFFF" w:themeFill="background1"/>
            <w:vAlign w:val="center"/>
          </w:tcPr>
          <w:p w14:paraId="476D8596" w14:textId="3AB4119B" w:rsidR="008F7776" w:rsidRPr="00086F9E" w:rsidRDefault="00EF40DD"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1. </w:t>
            </w:r>
            <w:r w:rsidR="008F7776" w:rsidRPr="00086F9E">
              <w:rPr>
                <w:rFonts w:ascii="Arial" w:hAnsi="Arial" w:cs="Arial"/>
                <w:color w:val="000000" w:themeColor="text1"/>
              </w:rPr>
              <w:t>Reducir la concentración de condiciones de riesgo criminógeno de los y las adolescentes en riesgo infractor.</w:t>
            </w:r>
          </w:p>
        </w:tc>
      </w:tr>
      <w:tr w:rsidR="00A04CAC" w:rsidRPr="00086F9E" w14:paraId="7EC02724" w14:textId="77777777" w:rsidTr="00C02A6E">
        <w:trPr>
          <w:trHeight w:val="191"/>
        </w:trPr>
        <w:tc>
          <w:tcPr>
            <w:tcW w:w="2862" w:type="dxa"/>
            <w:shd w:val="clear" w:color="auto" w:fill="FFFFFF" w:themeFill="background1"/>
            <w:vAlign w:val="center"/>
          </w:tcPr>
          <w:p w14:paraId="5F4DCE4B" w14:textId="77777777" w:rsidR="00B357D7" w:rsidRPr="00086F9E" w:rsidRDefault="00B357D7" w:rsidP="00A04CAC">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7" w:type="dxa"/>
            <w:gridSpan w:val="2"/>
            <w:shd w:val="clear" w:color="auto" w:fill="FFFFFF" w:themeFill="background1"/>
            <w:vAlign w:val="center"/>
          </w:tcPr>
          <w:p w14:paraId="46EFF614" w14:textId="4D288413" w:rsidR="00B357D7" w:rsidRPr="00086F9E" w:rsidRDefault="00260145"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Pr>
                <w:rFonts w:ascii="Arial" w:hAnsi="Arial" w:cs="Arial"/>
                <w:color w:val="000000" w:themeColor="text1"/>
              </w:rPr>
              <w:t>Lin 3</w:t>
            </w:r>
            <w:r w:rsidR="00EF40DD" w:rsidRPr="00086F9E">
              <w:rPr>
                <w:rFonts w:ascii="Arial" w:hAnsi="Arial" w:cs="Arial"/>
                <w:color w:val="000000" w:themeColor="text1"/>
              </w:rPr>
              <w:t xml:space="preserve">. </w:t>
            </w:r>
            <w:r w:rsidR="001A68D2" w:rsidRPr="00086F9E">
              <w:rPr>
                <w:rFonts w:ascii="Arial" w:hAnsi="Arial" w:cs="Arial"/>
                <w:color w:val="000000" w:themeColor="text1"/>
              </w:rPr>
              <w:t>Ejecutar acciones de concientización en los medios comunicación y la comunidad sobre los y las ACLP</w:t>
            </w:r>
          </w:p>
        </w:tc>
      </w:tr>
      <w:tr w:rsidR="00A04CAC" w:rsidRPr="00086F9E" w14:paraId="6BC08BCE" w14:textId="77777777" w:rsidTr="00C02A6E">
        <w:trPr>
          <w:trHeight w:val="297"/>
        </w:trPr>
        <w:tc>
          <w:tcPr>
            <w:tcW w:w="2862" w:type="dxa"/>
            <w:shd w:val="clear" w:color="auto" w:fill="FFFFFF" w:themeFill="background1"/>
            <w:vAlign w:val="center"/>
          </w:tcPr>
          <w:p w14:paraId="2CAA9407"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7" w:type="dxa"/>
            <w:gridSpan w:val="2"/>
            <w:shd w:val="clear" w:color="auto" w:fill="FFFFFF" w:themeFill="background1"/>
            <w:vAlign w:val="center"/>
          </w:tcPr>
          <w:p w14:paraId="26FDA570" w14:textId="6B2FEEDF" w:rsidR="00B357D7" w:rsidRPr="00086F9E" w:rsidRDefault="003F1E00" w:rsidP="00A10D7A">
            <w:pPr>
              <w:shd w:val="clear" w:color="auto" w:fill="FFFFFF" w:themeFill="background1"/>
              <w:spacing w:line="276" w:lineRule="auto"/>
              <w:contextualSpacing/>
              <w:rPr>
                <w:rFonts w:ascii="Arial" w:hAnsi="Arial" w:cs="Arial"/>
                <w:color w:val="000000" w:themeColor="text1"/>
              </w:rPr>
            </w:pPr>
            <w:r w:rsidRPr="003F1E00">
              <w:rPr>
                <w:rFonts w:ascii="Arial" w:hAnsi="Arial" w:cs="Arial"/>
                <w:color w:val="000000" w:themeColor="text1"/>
              </w:rPr>
              <w:t xml:space="preserve">Servicio promoción y </w:t>
            </w:r>
            <w:r w:rsidR="00A10D7A">
              <w:rPr>
                <w:rFonts w:ascii="Arial" w:hAnsi="Arial" w:cs="Arial"/>
                <w:color w:val="000000" w:themeColor="text1"/>
              </w:rPr>
              <w:t>supervis</w:t>
            </w:r>
            <w:r w:rsidR="00A10D7A" w:rsidRPr="003F1E00">
              <w:rPr>
                <w:rFonts w:ascii="Arial" w:hAnsi="Arial" w:cs="Arial"/>
                <w:color w:val="000000" w:themeColor="text1"/>
              </w:rPr>
              <w:t>ión</w:t>
            </w:r>
            <w:r w:rsidRPr="003F1E00">
              <w:rPr>
                <w:rFonts w:ascii="Arial" w:hAnsi="Arial" w:cs="Arial"/>
                <w:color w:val="000000" w:themeColor="text1"/>
              </w:rPr>
              <w:t xml:space="preserve"> de la protección integral de los niños y adolescentes </w:t>
            </w:r>
            <w:r w:rsidR="00A10D7A">
              <w:rPr>
                <w:rFonts w:ascii="Arial" w:hAnsi="Arial" w:cs="Arial"/>
                <w:color w:val="000000" w:themeColor="text1"/>
              </w:rPr>
              <w:t xml:space="preserve">de carácter permanente </w:t>
            </w:r>
            <w:r w:rsidRPr="003F1E00">
              <w:rPr>
                <w:rFonts w:ascii="Arial" w:hAnsi="Arial" w:cs="Arial"/>
                <w:color w:val="000000" w:themeColor="text1"/>
              </w:rPr>
              <w:t>en la radio y televisión peruana.</w:t>
            </w:r>
          </w:p>
        </w:tc>
      </w:tr>
      <w:tr w:rsidR="00A04CAC" w:rsidRPr="00086F9E" w14:paraId="0FD87DFD" w14:textId="77777777" w:rsidTr="00C02A6E">
        <w:trPr>
          <w:trHeight w:val="418"/>
        </w:trPr>
        <w:tc>
          <w:tcPr>
            <w:tcW w:w="2862" w:type="dxa"/>
            <w:shd w:val="clear" w:color="auto" w:fill="FFFFFF" w:themeFill="background1"/>
            <w:vAlign w:val="center"/>
          </w:tcPr>
          <w:p w14:paraId="7CC53038" w14:textId="3D41FDFA" w:rsidR="00B357D7" w:rsidRPr="00086F9E" w:rsidRDefault="00541A2B"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 xml:space="preserve"> </w:t>
            </w:r>
            <w:r w:rsidR="00B357D7" w:rsidRPr="00086F9E">
              <w:rPr>
                <w:rFonts w:ascii="Arial" w:hAnsi="Arial" w:cs="Arial"/>
                <w:b/>
                <w:color w:val="000000" w:themeColor="text1"/>
              </w:rPr>
              <w:t>Descripción del servicio:</w:t>
            </w:r>
          </w:p>
        </w:tc>
        <w:tc>
          <w:tcPr>
            <w:tcW w:w="5637" w:type="dxa"/>
            <w:gridSpan w:val="2"/>
            <w:shd w:val="clear" w:color="auto" w:fill="FFFFFF" w:themeFill="background1"/>
            <w:vAlign w:val="center"/>
          </w:tcPr>
          <w:p w14:paraId="0AB9AAC2" w14:textId="1D742E58"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implementando, incluye la realización de a</w:t>
            </w:r>
            <w:r w:rsidR="000F76A4">
              <w:rPr>
                <w:rFonts w:ascii="Arial" w:eastAsia="Arial" w:hAnsi="Arial" w:cs="Arial"/>
                <w:color w:val="000000" w:themeColor="text1"/>
              </w:rPr>
              <w:t>cciones de promoción en la Radio y Televisión para el</w:t>
            </w:r>
            <w:r w:rsidR="00046B51" w:rsidRPr="00086F9E">
              <w:rPr>
                <w:rFonts w:ascii="Arial" w:eastAsia="Arial" w:hAnsi="Arial" w:cs="Arial"/>
                <w:color w:val="000000" w:themeColor="text1"/>
              </w:rPr>
              <w:t xml:space="preserve"> cumplimiento de la Ley de Radio y Televisión en el cumplimiento del principio de la formación y protección integral de los niños y adolescentes y del cumplimiento de las disposiciones de los Códigos de Ética de la Radiodifusión sonora y televisiva</w:t>
            </w:r>
            <w:r w:rsidR="000F76A4">
              <w:rPr>
                <w:rFonts w:ascii="Arial" w:eastAsia="Arial" w:hAnsi="Arial" w:cs="Arial"/>
                <w:color w:val="000000" w:themeColor="text1"/>
              </w:rPr>
              <w:t>.</w:t>
            </w:r>
          </w:p>
        </w:tc>
      </w:tr>
      <w:tr w:rsidR="00A04CAC" w:rsidRPr="00086F9E" w14:paraId="1714D867" w14:textId="77777777" w:rsidTr="00C02A6E">
        <w:trPr>
          <w:trHeight w:val="412"/>
        </w:trPr>
        <w:tc>
          <w:tcPr>
            <w:tcW w:w="2862" w:type="dxa"/>
            <w:shd w:val="clear" w:color="auto" w:fill="FFFFFF" w:themeFill="background1"/>
            <w:vAlign w:val="center"/>
          </w:tcPr>
          <w:p w14:paraId="7F661E82"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7" w:type="dxa"/>
            <w:gridSpan w:val="2"/>
            <w:shd w:val="clear" w:color="auto" w:fill="FFFFFF" w:themeFill="background1"/>
            <w:vAlign w:val="center"/>
          </w:tcPr>
          <w:p w14:paraId="0BAD6BFF" w14:textId="6F75BFFF" w:rsidR="00B357D7" w:rsidRPr="00086F9E" w:rsidRDefault="00EF40DD"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de Transporte y Comunicaciones</w:t>
            </w:r>
            <w:r w:rsidR="00CA65A4" w:rsidRPr="00086F9E">
              <w:rPr>
                <w:rFonts w:ascii="Arial" w:hAnsi="Arial" w:cs="Arial"/>
                <w:color w:val="000000" w:themeColor="text1"/>
              </w:rPr>
              <w:t xml:space="preserve"> </w:t>
            </w:r>
            <w:r w:rsidRPr="00086F9E">
              <w:rPr>
                <w:rFonts w:ascii="Arial" w:hAnsi="Arial" w:cs="Arial"/>
                <w:color w:val="000000" w:themeColor="text1"/>
              </w:rPr>
              <w:t xml:space="preserve">- </w:t>
            </w:r>
            <w:r w:rsidR="00CA65A4" w:rsidRPr="00086F9E">
              <w:rPr>
                <w:rFonts w:ascii="Arial" w:hAnsi="Arial" w:cs="Arial"/>
                <w:color w:val="000000" w:themeColor="text1"/>
              </w:rPr>
              <w:t>CONCORTV</w:t>
            </w:r>
          </w:p>
        </w:tc>
      </w:tr>
      <w:tr w:rsidR="00A04CAC" w:rsidRPr="00086F9E" w14:paraId="466ABA88" w14:textId="77777777" w:rsidTr="00C02A6E">
        <w:trPr>
          <w:trHeight w:val="299"/>
        </w:trPr>
        <w:tc>
          <w:tcPr>
            <w:tcW w:w="2862" w:type="dxa"/>
            <w:shd w:val="clear" w:color="auto" w:fill="FFFFFF" w:themeFill="background1"/>
            <w:vAlign w:val="center"/>
          </w:tcPr>
          <w:p w14:paraId="15BE94D4"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7" w:type="dxa"/>
            <w:gridSpan w:val="2"/>
            <w:shd w:val="clear" w:color="auto" w:fill="FFFFFF" w:themeFill="background1"/>
            <w:vAlign w:val="center"/>
          </w:tcPr>
          <w:p w14:paraId="4B603F57" w14:textId="78F935A0" w:rsidR="00B357D7" w:rsidRPr="00086F9E" w:rsidRDefault="00CA65A4"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 xml:space="preserve">La población en general </w:t>
            </w:r>
          </w:p>
        </w:tc>
      </w:tr>
      <w:tr w:rsidR="00A04CAC" w:rsidRPr="00086F9E" w14:paraId="7CDC5B95" w14:textId="77777777" w:rsidTr="00C02A6E">
        <w:trPr>
          <w:trHeight w:val="299"/>
        </w:trPr>
        <w:tc>
          <w:tcPr>
            <w:tcW w:w="2862" w:type="dxa"/>
            <w:shd w:val="clear" w:color="auto" w:fill="FFFFFF" w:themeFill="background1"/>
            <w:vAlign w:val="center"/>
          </w:tcPr>
          <w:p w14:paraId="0782C9A7"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7" w:type="dxa"/>
            <w:gridSpan w:val="2"/>
            <w:shd w:val="clear" w:color="auto" w:fill="FFFFFF" w:themeFill="background1"/>
            <w:vAlign w:val="center"/>
          </w:tcPr>
          <w:p w14:paraId="3F7EC1C4"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4CD3B0D2" w14:textId="77777777" w:rsidTr="00C02A6E">
        <w:trPr>
          <w:trHeight w:val="443"/>
        </w:trPr>
        <w:tc>
          <w:tcPr>
            <w:tcW w:w="2862" w:type="dxa"/>
            <w:shd w:val="clear" w:color="auto" w:fill="FFFFFF" w:themeFill="background1"/>
            <w:vAlign w:val="center"/>
          </w:tcPr>
          <w:p w14:paraId="2CB26C19" w14:textId="5E935CDE"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7" w:type="dxa"/>
            <w:gridSpan w:val="2"/>
            <w:shd w:val="clear" w:color="auto" w:fill="FFFFFF" w:themeFill="background1"/>
            <w:vAlign w:val="center"/>
          </w:tcPr>
          <w:p w14:paraId="53E9D66B" w14:textId="6A688B26" w:rsidR="00B357D7" w:rsidRPr="00086F9E" w:rsidRDefault="00A10D7A" w:rsidP="00EF40DD">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Pr>
                <w:rFonts w:ascii="Arial" w:hAnsi="Arial" w:cs="Arial"/>
                <w:color w:val="000000" w:themeColor="text1"/>
              </w:rPr>
              <w:t>Continuidad</w:t>
            </w:r>
          </w:p>
        </w:tc>
      </w:tr>
      <w:tr w:rsidR="00A04CAC" w:rsidRPr="00086F9E" w14:paraId="26E67654" w14:textId="77777777" w:rsidTr="00C02A6E">
        <w:trPr>
          <w:trHeight w:val="629"/>
        </w:trPr>
        <w:tc>
          <w:tcPr>
            <w:tcW w:w="2862" w:type="dxa"/>
            <w:shd w:val="clear" w:color="auto" w:fill="FFFFFF" w:themeFill="background1"/>
            <w:vAlign w:val="center"/>
          </w:tcPr>
          <w:p w14:paraId="70333BFB" w14:textId="77777777" w:rsidR="00B357D7" w:rsidRPr="00086F9E" w:rsidRDefault="00B357D7"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78910843"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7" w:type="dxa"/>
            <w:gridSpan w:val="2"/>
            <w:shd w:val="clear" w:color="auto" w:fill="FFFFFF" w:themeFill="background1"/>
            <w:vAlign w:val="center"/>
          </w:tcPr>
          <w:p w14:paraId="11989DB2" w14:textId="564966A4" w:rsidR="00B357D7" w:rsidRPr="00086F9E" w:rsidRDefault="003D2356" w:rsidP="00541A2B">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CONCORTV debe procurar supervisar y al mismo tiempo concientizar sobre el contenido en los medios de comunicación relacionados con los ACLP</w:t>
            </w:r>
            <w:r w:rsidR="00A10D7A">
              <w:rPr>
                <w:rFonts w:ascii="Arial" w:hAnsi="Arial" w:cs="Arial"/>
                <w:color w:val="000000" w:themeColor="text1"/>
              </w:rPr>
              <w:t xml:space="preserve"> de forma constante durante el año.</w:t>
            </w:r>
          </w:p>
        </w:tc>
      </w:tr>
      <w:tr w:rsidR="00A04CAC" w:rsidRPr="00086F9E" w14:paraId="3BD491FA" w14:textId="77777777" w:rsidTr="00A10D7A">
        <w:trPr>
          <w:trHeight w:val="692"/>
        </w:trPr>
        <w:tc>
          <w:tcPr>
            <w:tcW w:w="2862" w:type="dxa"/>
            <w:vMerge w:val="restart"/>
            <w:tcBorders>
              <w:top w:val="single" w:sz="4" w:space="0" w:color="000000"/>
              <w:left w:val="single" w:sz="4" w:space="0" w:color="000000"/>
              <w:right w:val="single" w:sz="4" w:space="0" w:color="000000"/>
            </w:tcBorders>
            <w:shd w:val="clear" w:color="auto" w:fill="FFFFFF" w:themeFill="background1"/>
            <w:vAlign w:val="center"/>
          </w:tcPr>
          <w:p w14:paraId="725644FC" w14:textId="77777777" w:rsidR="00CA65A4" w:rsidRPr="00086F9E" w:rsidRDefault="00CA65A4" w:rsidP="00541A2B">
            <w:pPr>
              <w:pBdr>
                <w:top w:val="nil"/>
                <w:left w:val="nil"/>
                <w:bottom w:val="nil"/>
                <w:right w:val="nil"/>
                <w:between w:val="nil"/>
              </w:pBdr>
              <w:shd w:val="clear" w:color="auto" w:fill="FFFFFF" w:themeFill="background1"/>
              <w:spacing w:before="1" w:after="0"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7"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37F48D11" w14:textId="706963E5" w:rsidR="00CA65A4" w:rsidRPr="00086F9E" w:rsidRDefault="00CA65A4" w:rsidP="00A10D7A">
            <w:pPr>
              <w:shd w:val="clear" w:color="auto" w:fill="FFFFFF" w:themeFill="background1"/>
              <w:spacing w:after="0" w:line="276" w:lineRule="auto"/>
              <w:jc w:val="both"/>
              <w:rPr>
                <w:rFonts w:ascii="Arial" w:hAnsi="Arial" w:cs="Arial"/>
                <w:color w:val="000000" w:themeColor="text1"/>
              </w:rPr>
            </w:pPr>
            <w:r w:rsidRPr="00086F9E">
              <w:rPr>
                <w:rFonts w:ascii="Arial" w:hAnsi="Arial" w:cs="Arial"/>
                <w:color w:val="000000" w:themeColor="text1"/>
              </w:rPr>
              <w:t>Número de oficios cursados a los medios de comunicación solicitando apoyo para la difusión de comunicados u otros</w:t>
            </w:r>
            <w:r w:rsidR="00541A2B" w:rsidRPr="00086F9E">
              <w:rPr>
                <w:rFonts w:ascii="Arial" w:hAnsi="Arial" w:cs="Arial"/>
                <w:color w:val="000000" w:themeColor="text1"/>
              </w:rPr>
              <w:t>.</w:t>
            </w:r>
            <w:r w:rsidRPr="00086F9E">
              <w:rPr>
                <w:rFonts w:ascii="Arial" w:hAnsi="Arial" w:cs="Arial"/>
                <w:color w:val="000000" w:themeColor="text1"/>
              </w:rPr>
              <w:t xml:space="preserve">  </w:t>
            </w:r>
          </w:p>
        </w:tc>
      </w:tr>
      <w:tr w:rsidR="00A10D7A" w:rsidRPr="00086F9E" w14:paraId="42320790" w14:textId="57312354" w:rsidTr="00A10D7A">
        <w:trPr>
          <w:trHeight w:val="162"/>
        </w:trPr>
        <w:tc>
          <w:tcPr>
            <w:tcW w:w="2862" w:type="dxa"/>
            <w:vMerge/>
            <w:tcBorders>
              <w:top w:val="single" w:sz="4" w:space="0" w:color="000000"/>
              <w:left w:val="single" w:sz="4" w:space="0" w:color="000000"/>
              <w:right w:val="single" w:sz="4" w:space="0" w:color="000000"/>
            </w:tcBorders>
            <w:shd w:val="clear" w:color="auto" w:fill="FFFFFF" w:themeFill="background1"/>
            <w:vAlign w:val="center"/>
          </w:tcPr>
          <w:p w14:paraId="560CB61E" w14:textId="77777777" w:rsidR="00A10D7A" w:rsidRPr="00086F9E" w:rsidRDefault="00A10D7A" w:rsidP="00A10D7A">
            <w:pPr>
              <w:pBdr>
                <w:top w:val="nil"/>
                <w:left w:val="nil"/>
                <w:bottom w:val="nil"/>
                <w:right w:val="nil"/>
                <w:between w:val="nil"/>
              </w:pBdr>
              <w:shd w:val="clear" w:color="auto" w:fill="FFFFFF" w:themeFill="background1"/>
              <w:spacing w:before="1" w:after="0" w:line="276" w:lineRule="auto"/>
              <w:ind w:left="110"/>
              <w:contextualSpacing/>
              <w:rPr>
                <w:rFonts w:ascii="Arial" w:hAnsi="Arial" w:cs="Arial"/>
                <w:b/>
                <w:color w:val="000000" w:themeColor="text1"/>
              </w:rPr>
            </w:pPr>
          </w:p>
        </w:tc>
        <w:tc>
          <w:tcPr>
            <w:tcW w:w="1789"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40B3863F" w14:textId="51BD51EE" w:rsidR="00A10D7A" w:rsidRPr="00086F9E" w:rsidRDefault="00A10D7A" w:rsidP="00A10D7A">
            <w:pPr>
              <w:shd w:val="clear" w:color="auto" w:fill="FFFFFF" w:themeFill="background1"/>
              <w:spacing w:after="0" w:line="276" w:lineRule="auto"/>
              <w:rPr>
                <w:rFonts w:ascii="Arial" w:hAnsi="Arial" w:cs="Arial"/>
                <w:color w:val="000000" w:themeColor="text1"/>
              </w:rPr>
            </w:pPr>
            <w:r>
              <w:rPr>
                <w:rFonts w:ascii="Arial" w:hAnsi="Arial" w:cs="Arial"/>
                <w:color w:val="000000" w:themeColor="text1"/>
              </w:rPr>
              <w:t>Responsable:</w:t>
            </w:r>
          </w:p>
        </w:tc>
        <w:tc>
          <w:tcPr>
            <w:tcW w:w="3848"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13252D94" w14:textId="3A9DC5E2" w:rsidR="00A10D7A" w:rsidRPr="00086F9E" w:rsidRDefault="00A10D7A" w:rsidP="00A10D7A">
            <w:pPr>
              <w:shd w:val="clear" w:color="auto" w:fill="FFFFFF" w:themeFill="background1"/>
              <w:spacing w:after="0" w:line="276" w:lineRule="auto"/>
              <w:rPr>
                <w:rFonts w:ascii="Arial" w:hAnsi="Arial" w:cs="Arial"/>
                <w:color w:val="000000" w:themeColor="text1"/>
              </w:rPr>
            </w:pPr>
            <w:r w:rsidRPr="00086F9E">
              <w:rPr>
                <w:rFonts w:ascii="Arial" w:hAnsi="Arial" w:cs="Arial"/>
                <w:color w:val="000000" w:themeColor="text1"/>
              </w:rPr>
              <w:t>Ministerio de Transporte y Comunicaciones - CONCORTV</w:t>
            </w:r>
          </w:p>
        </w:tc>
      </w:tr>
      <w:tr w:rsidR="00A10D7A" w:rsidRPr="00086F9E" w14:paraId="46125AC2" w14:textId="0ECED1D4" w:rsidTr="00A10D7A">
        <w:trPr>
          <w:trHeight w:val="400"/>
        </w:trPr>
        <w:tc>
          <w:tcPr>
            <w:tcW w:w="2862" w:type="dxa"/>
            <w:vMerge/>
            <w:tcBorders>
              <w:left w:val="single" w:sz="4" w:space="0" w:color="000000"/>
              <w:bottom w:val="single" w:sz="4" w:space="0" w:color="000000"/>
              <w:right w:val="single" w:sz="4" w:space="0" w:color="000000"/>
            </w:tcBorders>
            <w:shd w:val="clear" w:color="auto" w:fill="FFFFFF" w:themeFill="background1"/>
            <w:vAlign w:val="center"/>
          </w:tcPr>
          <w:p w14:paraId="64F104A0" w14:textId="77777777" w:rsidR="00A10D7A" w:rsidRPr="00086F9E" w:rsidRDefault="00A10D7A" w:rsidP="00A10D7A">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789"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1FFCF366" w14:textId="36701D20" w:rsidR="00A10D7A" w:rsidRPr="00086F9E" w:rsidRDefault="00A10D7A" w:rsidP="00A10D7A">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848"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2F545801" w14:textId="061A2B05" w:rsidR="00A10D7A" w:rsidRPr="00086F9E" w:rsidRDefault="00A10D7A" w:rsidP="00A10D7A">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157E4A36" w14:textId="77777777" w:rsidR="00B357D7" w:rsidRPr="00086F9E" w:rsidRDefault="00B357D7" w:rsidP="00A04CAC">
      <w:pPr>
        <w:shd w:val="clear" w:color="auto" w:fill="FFFFFF" w:themeFill="background1"/>
        <w:tabs>
          <w:tab w:val="left" w:pos="1215"/>
        </w:tabs>
        <w:spacing w:line="276" w:lineRule="auto"/>
        <w:ind w:left="284"/>
        <w:rPr>
          <w:rFonts w:ascii="Arial" w:hAnsi="Arial" w:cs="Arial"/>
          <w:color w:val="000000" w:themeColor="text1"/>
        </w:rPr>
      </w:pPr>
    </w:p>
    <w:p w14:paraId="2FE2E571" w14:textId="44E8B7E8" w:rsidR="009A5DD0" w:rsidRPr="00086F9E" w:rsidRDefault="009A5DD0" w:rsidP="00A10D7A">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OP2. 2.1.1.</w:t>
      </w:r>
      <w:r w:rsidR="00541A2B" w:rsidRPr="00086F9E">
        <w:rPr>
          <w:rFonts w:ascii="Arial" w:hAnsi="Arial" w:cs="Arial"/>
          <w:color w:val="000000" w:themeColor="text1"/>
        </w:rPr>
        <w:t xml:space="preserve"> </w:t>
      </w:r>
      <w:r w:rsidR="003F1E00" w:rsidRPr="003F1E00">
        <w:rPr>
          <w:rFonts w:ascii="Arial" w:hAnsi="Arial" w:cs="Arial"/>
          <w:i/>
          <w:color w:val="000000" w:themeColor="text1"/>
        </w:rPr>
        <w:t xml:space="preserve">Servicio de persecución de las infracciones a la ley penal </w:t>
      </w:r>
      <w:r w:rsidR="004F6310">
        <w:rPr>
          <w:rFonts w:ascii="Arial" w:hAnsi="Arial" w:cs="Arial"/>
          <w:i/>
          <w:color w:val="000000" w:themeColor="text1"/>
        </w:rPr>
        <w:t>de carácter especializado dirigido a los y las</w:t>
      </w:r>
      <w:r w:rsidR="003F1E00" w:rsidRPr="003F1E00">
        <w:rPr>
          <w:rFonts w:ascii="Arial" w:hAnsi="Arial" w:cs="Arial"/>
          <w:i/>
          <w:color w:val="000000" w:themeColor="text1"/>
        </w:rPr>
        <w:t xml:space="preserve">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2784"/>
        <w:gridCol w:w="2854"/>
      </w:tblGrid>
      <w:tr w:rsidR="00A04CAC" w:rsidRPr="00086F9E" w14:paraId="2A2DF51F" w14:textId="77777777" w:rsidTr="00C02A6E">
        <w:trPr>
          <w:trHeight w:val="282"/>
        </w:trPr>
        <w:tc>
          <w:tcPr>
            <w:tcW w:w="8499" w:type="dxa"/>
            <w:gridSpan w:val="3"/>
            <w:shd w:val="clear" w:color="auto" w:fill="FFFFFF" w:themeFill="background1"/>
            <w:vAlign w:val="center"/>
          </w:tcPr>
          <w:p w14:paraId="00CBEC1E" w14:textId="77777777" w:rsidR="00B357D7" w:rsidRPr="00086F9E" w:rsidRDefault="00B357D7" w:rsidP="00541A2B">
            <w:pPr>
              <w:pBdr>
                <w:top w:val="nil"/>
                <w:left w:val="nil"/>
                <w:bottom w:val="nil"/>
                <w:right w:val="nil"/>
                <w:between w:val="nil"/>
              </w:pBdr>
              <w:shd w:val="clear" w:color="auto" w:fill="FFFFFF" w:themeFill="background1"/>
              <w:spacing w:before="38" w:line="276" w:lineRule="auto"/>
              <w:ind w:left="2552"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2EFB51E9" w14:textId="77777777" w:rsidTr="004F6310">
        <w:trPr>
          <w:trHeight w:val="412"/>
        </w:trPr>
        <w:tc>
          <w:tcPr>
            <w:tcW w:w="2861" w:type="dxa"/>
            <w:shd w:val="clear" w:color="auto" w:fill="FFFFFF" w:themeFill="background1"/>
            <w:vAlign w:val="center"/>
          </w:tcPr>
          <w:p w14:paraId="40215EE9"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5B42DBE9" w14:textId="7D8D6367" w:rsidR="00B357D7" w:rsidRPr="00086F9E" w:rsidRDefault="002A456E"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2. </w:t>
            </w:r>
            <w:r w:rsidR="00260145" w:rsidRPr="00260145">
              <w:rPr>
                <w:rFonts w:ascii="Arial" w:hAnsi="Arial" w:cs="Arial"/>
                <w:color w:val="000000" w:themeColor="text1"/>
              </w:rPr>
              <w:t>Fortalecer el sistema de justicia penal juvenil</w:t>
            </w:r>
          </w:p>
        </w:tc>
      </w:tr>
      <w:tr w:rsidR="00A04CAC" w:rsidRPr="00086F9E" w14:paraId="744028C3" w14:textId="77777777" w:rsidTr="004F6310">
        <w:trPr>
          <w:trHeight w:val="191"/>
        </w:trPr>
        <w:tc>
          <w:tcPr>
            <w:tcW w:w="2861" w:type="dxa"/>
            <w:shd w:val="clear" w:color="auto" w:fill="FFFFFF" w:themeFill="background1"/>
            <w:vAlign w:val="center"/>
          </w:tcPr>
          <w:p w14:paraId="7A82306E" w14:textId="77777777" w:rsidR="00B357D7" w:rsidRPr="00086F9E" w:rsidRDefault="00B357D7" w:rsidP="00A04CAC">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F88F587" w14:textId="76CCF5F5" w:rsidR="00B357D7" w:rsidRPr="00086F9E" w:rsidRDefault="002A45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00260145" w:rsidRPr="00260145">
              <w:rPr>
                <w:rFonts w:ascii="Arial" w:hAnsi="Arial" w:cs="Arial"/>
                <w:color w:val="000000" w:themeColor="text1"/>
              </w:rPr>
              <w:t>Garantizar la reforma de la justicia penal juvenil de los ACLP</w:t>
            </w:r>
          </w:p>
        </w:tc>
      </w:tr>
      <w:tr w:rsidR="00A04CAC" w:rsidRPr="00086F9E" w14:paraId="7B3475DF" w14:textId="77777777" w:rsidTr="004F6310">
        <w:trPr>
          <w:trHeight w:val="297"/>
        </w:trPr>
        <w:tc>
          <w:tcPr>
            <w:tcW w:w="2861" w:type="dxa"/>
            <w:shd w:val="clear" w:color="auto" w:fill="FFFFFF" w:themeFill="background1"/>
            <w:vAlign w:val="center"/>
          </w:tcPr>
          <w:p w14:paraId="5C68B042"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373EB1B6" w14:textId="000ED4FA" w:rsidR="00B357D7" w:rsidRPr="004F6310" w:rsidRDefault="004F6310" w:rsidP="004F6310">
            <w:pPr>
              <w:shd w:val="clear" w:color="auto" w:fill="FFFFFF" w:themeFill="background1"/>
              <w:tabs>
                <w:tab w:val="left" w:pos="1215"/>
              </w:tabs>
              <w:spacing w:line="276" w:lineRule="auto"/>
              <w:jc w:val="both"/>
              <w:rPr>
                <w:rFonts w:ascii="Arial" w:hAnsi="Arial" w:cs="Arial"/>
                <w:color w:val="000000" w:themeColor="text1"/>
              </w:rPr>
            </w:pPr>
            <w:r w:rsidRPr="004F6310">
              <w:rPr>
                <w:rFonts w:ascii="Arial" w:hAnsi="Arial" w:cs="Arial"/>
                <w:color w:val="000000" w:themeColor="text1"/>
              </w:rPr>
              <w:t>Servicio de persecución de las infracciones a la ley penal de carácter especializado dirigido a los y las adolescentes en conflicto con la ley penal</w:t>
            </w:r>
          </w:p>
        </w:tc>
      </w:tr>
      <w:tr w:rsidR="00A04CAC" w:rsidRPr="00086F9E" w14:paraId="0062949B" w14:textId="77777777" w:rsidTr="004F6310">
        <w:trPr>
          <w:trHeight w:val="418"/>
        </w:trPr>
        <w:tc>
          <w:tcPr>
            <w:tcW w:w="2861" w:type="dxa"/>
            <w:shd w:val="clear" w:color="auto" w:fill="FFFFFF" w:themeFill="background1"/>
            <w:vAlign w:val="center"/>
          </w:tcPr>
          <w:p w14:paraId="05BDEC64"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070C5D43" w14:textId="59858374" w:rsidR="00B357D7" w:rsidRPr="00086F9E" w:rsidRDefault="00E33972" w:rsidP="00E33972">
            <w:pPr>
              <w:widowControl w:val="0"/>
              <w:shd w:val="clear" w:color="auto" w:fill="FFFFFF" w:themeFill="background1"/>
              <w:spacing w:line="276" w:lineRule="auto"/>
              <w:jc w:val="both"/>
              <w:rPr>
                <w:rFonts w:ascii="Arial" w:hAnsi="Arial" w:cs="Arial"/>
                <w:color w:val="000000" w:themeColor="text1"/>
              </w:rPr>
            </w:pPr>
            <w:r w:rsidRPr="00CA291C">
              <w:rPr>
                <w:rFonts w:ascii="Arial" w:eastAsia="Arial" w:hAnsi="Arial" w:cs="Arial"/>
                <w:color w:val="000000" w:themeColor="text1"/>
                <w:highlight w:val="yellow"/>
              </w:rPr>
              <w:t>Servicio que se implementará a futuro o es nuevo</w:t>
            </w:r>
            <w:r>
              <w:rPr>
                <w:rFonts w:ascii="Arial" w:eastAsia="Arial" w:hAnsi="Arial" w:cs="Arial"/>
                <w:color w:val="000000" w:themeColor="text1"/>
              </w:rPr>
              <w:t xml:space="preserve"> bajo la norma del Código de Responsabilidad Penal de Adolescentes, donde s</w:t>
            </w:r>
            <w:r w:rsidR="00105ECB">
              <w:rPr>
                <w:rFonts w:ascii="Arial" w:eastAsia="Arial" w:hAnsi="Arial" w:cs="Arial"/>
                <w:color w:val="000000" w:themeColor="text1"/>
              </w:rPr>
              <w:t>e inicia la actuación fiscal</w:t>
            </w:r>
            <w:r w:rsidR="00E67B97" w:rsidRPr="00086F9E">
              <w:rPr>
                <w:rFonts w:ascii="Arial" w:eastAsia="Arial" w:hAnsi="Arial" w:cs="Arial"/>
                <w:color w:val="000000" w:themeColor="text1"/>
              </w:rPr>
              <w:t xml:space="preserve"> de oficio, a instancia de la víctima, por acción popular o por noticia policial</w:t>
            </w:r>
            <w:r w:rsidR="00105ECB">
              <w:rPr>
                <w:rFonts w:ascii="Arial" w:eastAsia="Arial" w:hAnsi="Arial" w:cs="Arial"/>
                <w:color w:val="000000" w:themeColor="text1"/>
              </w:rPr>
              <w:t>. Posteriormente, se conduce la investigación preparatoria y finaliza la investigación</w:t>
            </w:r>
            <w:r w:rsidR="009F0B6D">
              <w:rPr>
                <w:rFonts w:ascii="Arial" w:eastAsia="Arial" w:hAnsi="Arial" w:cs="Arial"/>
                <w:color w:val="000000" w:themeColor="text1"/>
              </w:rPr>
              <w:t xml:space="preserve"> siguiendo a la etapa intermedia y juicio oral. Durante este proceso se realizan acciones para garantizar los derechos y el proceso, así como la posibilidad de medidas de coerción procesal o salidas alternativas.</w:t>
            </w:r>
            <w:r w:rsidR="004F6310">
              <w:rPr>
                <w:rFonts w:ascii="Arial" w:eastAsia="Arial" w:hAnsi="Arial" w:cs="Arial"/>
                <w:color w:val="000000" w:themeColor="text1"/>
              </w:rPr>
              <w:t xml:space="preserve"> De modo que, se logre atender a todos los y las adolescentes en un proceso de responsabilidad penal garantizando sus derechos fundamentales lo cual representa el éxito de la entrega del servicio.</w:t>
            </w:r>
          </w:p>
        </w:tc>
      </w:tr>
      <w:tr w:rsidR="00A04CAC" w:rsidRPr="00086F9E" w14:paraId="1A89D961" w14:textId="77777777" w:rsidTr="004F6310">
        <w:trPr>
          <w:trHeight w:val="412"/>
        </w:trPr>
        <w:tc>
          <w:tcPr>
            <w:tcW w:w="2861" w:type="dxa"/>
            <w:shd w:val="clear" w:color="auto" w:fill="FFFFFF" w:themeFill="background1"/>
            <w:vAlign w:val="center"/>
          </w:tcPr>
          <w:p w14:paraId="60EBB9CD"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4E43CFDB" w14:textId="07795BE5" w:rsidR="00B357D7" w:rsidRPr="00086F9E" w:rsidRDefault="00E67B97"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Ministerio Público</w:t>
            </w:r>
          </w:p>
        </w:tc>
      </w:tr>
      <w:tr w:rsidR="00A04CAC" w:rsidRPr="00086F9E" w14:paraId="49B74602" w14:textId="77777777" w:rsidTr="004F6310">
        <w:trPr>
          <w:trHeight w:val="299"/>
        </w:trPr>
        <w:tc>
          <w:tcPr>
            <w:tcW w:w="2861" w:type="dxa"/>
            <w:shd w:val="clear" w:color="auto" w:fill="FFFFFF" w:themeFill="background1"/>
            <w:vAlign w:val="center"/>
          </w:tcPr>
          <w:p w14:paraId="35652964"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04F1C24A" w14:textId="00587D53" w:rsidR="00B357D7" w:rsidRPr="00086F9E" w:rsidRDefault="00E67B9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648C55DB" w14:textId="77777777" w:rsidTr="004F6310">
        <w:trPr>
          <w:trHeight w:val="299"/>
        </w:trPr>
        <w:tc>
          <w:tcPr>
            <w:tcW w:w="2861" w:type="dxa"/>
            <w:shd w:val="clear" w:color="auto" w:fill="FFFFFF" w:themeFill="background1"/>
            <w:vAlign w:val="center"/>
          </w:tcPr>
          <w:p w14:paraId="17058C40"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4AE23EB4"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2DD7F8A1" w14:textId="77777777" w:rsidTr="004F6310">
        <w:trPr>
          <w:trHeight w:val="443"/>
        </w:trPr>
        <w:tc>
          <w:tcPr>
            <w:tcW w:w="2861" w:type="dxa"/>
            <w:shd w:val="clear" w:color="auto" w:fill="FFFFFF" w:themeFill="background1"/>
            <w:vAlign w:val="center"/>
          </w:tcPr>
          <w:p w14:paraId="76C6A3EC" w14:textId="19FDEB8B"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3D8B8E1E" w14:textId="77777777" w:rsidR="00B357D7" w:rsidRPr="00086F9E" w:rsidRDefault="00B357D7" w:rsidP="00541A2B">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77C745A0" w14:textId="77777777" w:rsidTr="004F6310">
        <w:trPr>
          <w:trHeight w:val="629"/>
        </w:trPr>
        <w:tc>
          <w:tcPr>
            <w:tcW w:w="2861" w:type="dxa"/>
            <w:shd w:val="clear" w:color="auto" w:fill="FFFFFF" w:themeFill="background1"/>
            <w:vAlign w:val="center"/>
          </w:tcPr>
          <w:p w14:paraId="516A0943" w14:textId="77777777" w:rsidR="00B357D7" w:rsidRPr="00086F9E" w:rsidRDefault="00B357D7"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6BF221D5"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47BB4EB5" w14:textId="102DF557" w:rsidR="00B357D7" w:rsidRPr="00086F9E" w:rsidRDefault="0076577F" w:rsidP="004F631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w:t>
            </w:r>
            <w:r w:rsidR="00D46DE8" w:rsidRPr="00086F9E">
              <w:rPr>
                <w:rFonts w:ascii="Arial" w:hAnsi="Arial" w:cs="Arial"/>
                <w:color w:val="000000" w:themeColor="text1"/>
              </w:rPr>
              <w:t>personal</w:t>
            </w:r>
            <w:r w:rsidRPr="00086F9E">
              <w:rPr>
                <w:rFonts w:ascii="Arial" w:hAnsi="Arial" w:cs="Arial"/>
                <w:color w:val="000000" w:themeColor="text1"/>
              </w:rPr>
              <w:t xml:space="preserve"> especializado logrando </w:t>
            </w:r>
            <w:r w:rsidR="004F6310">
              <w:rPr>
                <w:rFonts w:ascii="Arial" w:hAnsi="Arial" w:cs="Arial"/>
                <w:color w:val="000000" w:themeColor="text1"/>
              </w:rPr>
              <w:t>la atención exitosa</w:t>
            </w:r>
            <w:r w:rsidRPr="00086F9E">
              <w:rPr>
                <w:rFonts w:ascii="Arial" w:hAnsi="Arial" w:cs="Arial"/>
                <w:color w:val="000000" w:themeColor="text1"/>
              </w:rPr>
              <w:t xml:space="preserve"> sobre la población de ACLP.</w:t>
            </w:r>
          </w:p>
        </w:tc>
      </w:tr>
      <w:tr w:rsidR="00541A2B" w:rsidRPr="00086F9E" w14:paraId="16C8F79C" w14:textId="77777777" w:rsidTr="004F6310">
        <w:trPr>
          <w:trHeight w:val="804"/>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32C6FD18" w14:textId="77777777" w:rsidR="00541A2B" w:rsidRPr="00086F9E" w:rsidRDefault="00541A2B"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66E5BE78" w14:textId="591E2CE9" w:rsidR="00541A2B" w:rsidRPr="00086F9E" w:rsidRDefault="00541A2B" w:rsidP="004F631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Porcentaje de ACLP atendidos en Fiscalías </w:t>
            </w:r>
            <w:r w:rsidR="004F6310">
              <w:rPr>
                <w:rFonts w:ascii="Arial" w:hAnsi="Arial" w:cs="Arial"/>
                <w:color w:val="000000" w:themeColor="text1"/>
              </w:rPr>
              <w:t>donde se viene implementado el Código de Responsabilidad Penal de Adolescentes</w:t>
            </w:r>
          </w:p>
        </w:tc>
      </w:tr>
      <w:tr w:rsidR="004F6310" w:rsidRPr="00086F9E" w14:paraId="31AB3CB0" w14:textId="2F3C10EC" w:rsidTr="004F6310">
        <w:trPr>
          <w:trHeight w:val="341"/>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70D86FE5" w14:textId="77777777" w:rsidR="004F6310" w:rsidRPr="00086F9E" w:rsidRDefault="004F6310" w:rsidP="004F631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2784"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3A498620" w14:textId="1AA41626" w:rsidR="004F6310" w:rsidRDefault="004F6310" w:rsidP="004F6310">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2854"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E61E721" w14:textId="2EA8BE95" w:rsidR="004F6310" w:rsidRDefault="004F6310" w:rsidP="004F631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Público</w:t>
            </w:r>
          </w:p>
        </w:tc>
      </w:tr>
      <w:tr w:rsidR="004F6310" w:rsidRPr="00086F9E" w14:paraId="5435700F" w14:textId="77777777" w:rsidTr="004F6310">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36CFD25F" w14:textId="77777777" w:rsidR="004F6310" w:rsidRPr="00086F9E" w:rsidRDefault="004F6310" w:rsidP="004F6310">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7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DC650EA" w14:textId="12AA3BCD" w:rsidR="004F6310" w:rsidRPr="00086F9E" w:rsidRDefault="004F6310" w:rsidP="004F6310">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2854"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1C1B0903" w14:textId="27C4E452" w:rsidR="004F6310" w:rsidRPr="00086F9E" w:rsidRDefault="004F6310" w:rsidP="004F6310">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44D8892E" w14:textId="77777777" w:rsidR="00EF5523" w:rsidRDefault="00EF5523" w:rsidP="00A04CAC">
      <w:pPr>
        <w:shd w:val="clear" w:color="auto" w:fill="FFFFFF" w:themeFill="background1"/>
        <w:tabs>
          <w:tab w:val="left" w:pos="1215"/>
        </w:tabs>
        <w:spacing w:line="276" w:lineRule="auto"/>
        <w:ind w:left="284"/>
        <w:rPr>
          <w:rFonts w:ascii="Arial" w:hAnsi="Arial" w:cs="Arial"/>
          <w:color w:val="000000" w:themeColor="text1"/>
        </w:rPr>
      </w:pPr>
    </w:p>
    <w:p w14:paraId="19A61ED9" w14:textId="6C1B90C0" w:rsidR="009A5DD0" w:rsidRPr="00086F9E" w:rsidRDefault="009A5DD0" w:rsidP="004F6310">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OP2. 2.1.2.</w:t>
      </w:r>
      <w:r w:rsidR="00F96100" w:rsidRPr="00086F9E">
        <w:rPr>
          <w:rFonts w:ascii="Arial" w:hAnsi="Arial" w:cs="Arial"/>
          <w:color w:val="000000" w:themeColor="text1"/>
        </w:rPr>
        <w:t xml:space="preserve"> </w:t>
      </w:r>
      <w:r w:rsidR="004F6310" w:rsidRPr="004F6310">
        <w:rPr>
          <w:rFonts w:ascii="Arial" w:eastAsia="Times New Roman" w:hAnsi="Arial" w:cs="Arial"/>
          <w:i/>
          <w:color w:val="000000" w:themeColor="text1"/>
          <w:lang w:eastAsia="es-PE"/>
        </w:rPr>
        <w:t>Servicio de garantía, dirección y juzgamiento del proceso por infracciones a la ley penal de carácter especializado para adolescentes.</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2784"/>
        <w:gridCol w:w="2854"/>
      </w:tblGrid>
      <w:tr w:rsidR="00A04CAC" w:rsidRPr="00086F9E" w14:paraId="3E8AF138" w14:textId="77777777" w:rsidTr="00C02A6E">
        <w:trPr>
          <w:trHeight w:val="282"/>
        </w:trPr>
        <w:tc>
          <w:tcPr>
            <w:tcW w:w="8499" w:type="dxa"/>
            <w:gridSpan w:val="3"/>
            <w:shd w:val="clear" w:color="auto" w:fill="FFFFFF" w:themeFill="background1"/>
            <w:vAlign w:val="center"/>
          </w:tcPr>
          <w:p w14:paraId="71A76998" w14:textId="77777777" w:rsidR="00B357D7" w:rsidRPr="00086F9E" w:rsidRDefault="00B357D7" w:rsidP="00541A2B">
            <w:pPr>
              <w:pBdr>
                <w:top w:val="nil"/>
                <w:left w:val="nil"/>
                <w:bottom w:val="nil"/>
                <w:right w:val="nil"/>
                <w:between w:val="nil"/>
              </w:pBdr>
              <w:shd w:val="clear" w:color="auto" w:fill="FFFFFF" w:themeFill="background1"/>
              <w:spacing w:before="38" w:line="276" w:lineRule="auto"/>
              <w:ind w:left="2411"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260145" w:rsidRPr="00086F9E" w14:paraId="45F6B0BA" w14:textId="77777777" w:rsidTr="004F6310">
        <w:trPr>
          <w:trHeight w:val="412"/>
        </w:trPr>
        <w:tc>
          <w:tcPr>
            <w:tcW w:w="2861" w:type="dxa"/>
            <w:shd w:val="clear" w:color="auto" w:fill="FFFFFF" w:themeFill="background1"/>
            <w:vAlign w:val="center"/>
          </w:tcPr>
          <w:p w14:paraId="7354B4B4" w14:textId="77777777" w:rsidR="00260145" w:rsidRPr="00086F9E" w:rsidRDefault="00260145" w:rsidP="00260145">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13A5428C" w14:textId="4C456E5C" w:rsidR="00260145" w:rsidRPr="00086F9E" w:rsidRDefault="00260145" w:rsidP="00260145">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OP 2. </w:t>
            </w:r>
            <w:r w:rsidRPr="00260145">
              <w:rPr>
                <w:rFonts w:ascii="Arial" w:hAnsi="Arial" w:cs="Arial"/>
                <w:color w:val="000000" w:themeColor="text1"/>
              </w:rPr>
              <w:t>Fortalecer el sistema de justicia penal juvenil</w:t>
            </w:r>
          </w:p>
        </w:tc>
      </w:tr>
      <w:tr w:rsidR="00260145" w:rsidRPr="00086F9E" w14:paraId="1FC6CBFE" w14:textId="77777777" w:rsidTr="004F6310">
        <w:trPr>
          <w:trHeight w:val="191"/>
        </w:trPr>
        <w:tc>
          <w:tcPr>
            <w:tcW w:w="2861" w:type="dxa"/>
            <w:shd w:val="clear" w:color="auto" w:fill="FFFFFF" w:themeFill="background1"/>
            <w:vAlign w:val="center"/>
          </w:tcPr>
          <w:p w14:paraId="23E6AE6E"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3BE8A26" w14:textId="220AEA58"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Garantizar la reforma de la justicia penal juvenil de los ACLP</w:t>
            </w:r>
          </w:p>
        </w:tc>
      </w:tr>
      <w:tr w:rsidR="00A04CAC" w:rsidRPr="00086F9E" w14:paraId="3F7169F2" w14:textId="77777777" w:rsidTr="004F6310">
        <w:trPr>
          <w:trHeight w:val="297"/>
        </w:trPr>
        <w:tc>
          <w:tcPr>
            <w:tcW w:w="2861" w:type="dxa"/>
            <w:shd w:val="clear" w:color="auto" w:fill="FFFFFF" w:themeFill="background1"/>
            <w:vAlign w:val="center"/>
          </w:tcPr>
          <w:p w14:paraId="288C903D"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33863A25" w14:textId="7100CC9B" w:rsidR="00B357D7" w:rsidRPr="00086F9E" w:rsidRDefault="003F1E00" w:rsidP="004F6310">
            <w:pPr>
              <w:shd w:val="clear" w:color="auto" w:fill="FFFFFF" w:themeFill="background1"/>
              <w:spacing w:line="276" w:lineRule="auto"/>
              <w:contextualSpacing/>
              <w:rPr>
                <w:rFonts w:ascii="Arial" w:hAnsi="Arial" w:cs="Arial"/>
                <w:color w:val="000000" w:themeColor="text1"/>
              </w:rPr>
            </w:pPr>
            <w:r w:rsidRPr="003F1E00">
              <w:rPr>
                <w:rFonts w:ascii="Arial" w:eastAsia="Times New Roman" w:hAnsi="Arial" w:cs="Arial"/>
                <w:color w:val="000000" w:themeColor="text1"/>
                <w:lang w:eastAsia="es-PE"/>
              </w:rPr>
              <w:t>Servicio de garantía, dirección y juzgamiento del proceso por infracciones</w:t>
            </w:r>
            <w:r w:rsidR="004F6310">
              <w:rPr>
                <w:rFonts w:ascii="Arial" w:eastAsia="Times New Roman" w:hAnsi="Arial" w:cs="Arial"/>
                <w:color w:val="000000" w:themeColor="text1"/>
                <w:lang w:eastAsia="es-PE"/>
              </w:rPr>
              <w:t xml:space="preserve"> a la ley penal de carácter especializado para adolescentes.</w:t>
            </w:r>
          </w:p>
        </w:tc>
      </w:tr>
      <w:tr w:rsidR="00A04CAC" w:rsidRPr="00086F9E" w14:paraId="18E2039A" w14:textId="77777777" w:rsidTr="004F6310">
        <w:trPr>
          <w:trHeight w:val="418"/>
        </w:trPr>
        <w:tc>
          <w:tcPr>
            <w:tcW w:w="2861" w:type="dxa"/>
            <w:shd w:val="clear" w:color="auto" w:fill="FFFFFF" w:themeFill="background1"/>
            <w:vAlign w:val="center"/>
          </w:tcPr>
          <w:p w14:paraId="1DDD0BFE" w14:textId="0C665DD4" w:rsidR="00B357D7" w:rsidRPr="00086F9E" w:rsidRDefault="002A456E"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 xml:space="preserve"> </w:t>
            </w:r>
            <w:r w:rsidR="00B357D7"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13C8C95F" w14:textId="744B8C7B"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CA291C">
              <w:rPr>
                <w:rFonts w:ascii="Arial" w:eastAsia="Arial" w:hAnsi="Arial" w:cs="Arial"/>
                <w:color w:val="000000" w:themeColor="text1"/>
                <w:highlight w:val="yellow"/>
              </w:rPr>
              <w:t>Servicio que se implementará a</w:t>
            </w:r>
            <w:r>
              <w:rPr>
                <w:rFonts w:ascii="Arial" w:eastAsia="Arial" w:hAnsi="Arial" w:cs="Arial"/>
                <w:color w:val="000000" w:themeColor="text1"/>
              </w:rPr>
              <w:t xml:space="preserve"> futuro o es nuevo bajo la norma del Código de Responsabilidad Penal de Adolescentes donde, l</w:t>
            </w:r>
            <w:r w:rsidR="009F0B6D">
              <w:rPr>
                <w:rFonts w:ascii="Arial" w:eastAsia="Arial" w:hAnsi="Arial" w:cs="Arial"/>
                <w:color w:val="000000" w:themeColor="text1"/>
              </w:rPr>
              <w:t>os jueces emiten r</w:t>
            </w:r>
            <w:r w:rsidR="006F0D80" w:rsidRPr="00086F9E">
              <w:rPr>
                <w:rFonts w:ascii="Arial" w:eastAsia="Arial" w:hAnsi="Arial" w:cs="Arial"/>
                <w:color w:val="000000" w:themeColor="text1"/>
              </w:rPr>
              <w:t xml:space="preserve">esoluciones judiciales que determinan el término del proceso </w:t>
            </w:r>
            <w:r w:rsidR="009F0B6D">
              <w:rPr>
                <w:rFonts w:ascii="Arial" w:eastAsia="Arial" w:hAnsi="Arial" w:cs="Arial"/>
                <w:color w:val="000000" w:themeColor="text1"/>
              </w:rPr>
              <w:t>a nivel de</w:t>
            </w:r>
            <w:r w:rsidR="0094668B">
              <w:rPr>
                <w:rFonts w:ascii="Arial" w:eastAsia="Arial" w:hAnsi="Arial" w:cs="Arial"/>
                <w:color w:val="000000" w:themeColor="text1"/>
              </w:rPr>
              <w:t xml:space="preserve"> las diversas etapas del CRPA: preparatoria, intermedia y de juicio oral. Durante</w:t>
            </w:r>
            <w:r w:rsidR="009F0B6D">
              <w:rPr>
                <w:rFonts w:ascii="Arial" w:eastAsia="Arial" w:hAnsi="Arial" w:cs="Arial"/>
                <w:color w:val="000000" w:themeColor="text1"/>
              </w:rPr>
              <w:t xml:space="preserve"> la etapa preparatoria</w:t>
            </w:r>
            <w:r w:rsidR="0094668B">
              <w:rPr>
                <w:rFonts w:ascii="Arial" w:eastAsia="Arial" w:hAnsi="Arial" w:cs="Arial"/>
                <w:color w:val="000000" w:themeColor="text1"/>
              </w:rPr>
              <w:t xml:space="preserve"> garantizan los derechos del proceso e investigación</w:t>
            </w:r>
            <w:r w:rsidR="009F0B6D">
              <w:rPr>
                <w:rFonts w:ascii="Arial" w:eastAsia="Arial" w:hAnsi="Arial" w:cs="Arial"/>
                <w:color w:val="000000" w:themeColor="text1"/>
              </w:rPr>
              <w:t>,</w:t>
            </w:r>
            <w:r w:rsidR="0094668B">
              <w:rPr>
                <w:rFonts w:ascii="Arial" w:eastAsia="Arial" w:hAnsi="Arial" w:cs="Arial"/>
                <w:color w:val="000000" w:themeColor="text1"/>
              </w:rPr>
              <w:t xml:space="preserve"> en la</w:t>
            </w:r>
            <w:r w:rsidR="009F0B6D">
              <w:rPr>
                <w:rFonts w:ascii="Arial" w:eastAsia="Arial" w:hAnsi="Arial" w:cs="Arial"/>
                <w:color w:val="000000" w:themeColor="text1"/>
              </w:rPr>
              <w:t xml:space="preserve"> intermedia</w:t>
            </w:r>
            <w:r w:rsidR="0094668B">
              <w:rPr>
                <w:rFonts w:ascii="Arial" w:eastAsia="Arial" w:hAnsi="Arial" w:cs="Arial"/>
                <w:color w:val="000000" w:themeColor="text1"/>
              </w:rPr>
              <w:t xml:space="preserve"> dirigen el saneamiento procesal</w:t>
            </w:r>
            <w:r w:rsidR="009F0B6D">
              <w:rPr>
                <w:rFonts w:ascii="Arial" w:eastAsia="Arial" w:hAnsi="Arial" w:cs="Arial"/>
                <w:color w:val="000000" w:themeColor="text1"/>
              </w:rPr>
              <w:t xml:space="preserve"> y </w:t>
            </w:r>
            <w:r w:rsidR="0094668B">
              <w:rPr>
                <w:rFonts w:ascii="Arial" w:eastAsia="Arial" w:hAnsi="Arial" w:cs="Arial"/>
                <w:color w:val="000000" w:themeColor="text1"/>
              </w:rPr>
              <w:t xml:space="preserve">en el </w:t>
            </w:r>
            <w:r w:rsidR="009F0B6D">
              <w:rPr>
                <w:rFonts w:ascii="Arial" w:eastAsia="Arial" w:hAnsi="Arial" w:cs="Arial"/>
                <w:color w:val="000000" w:themeColor="text1"/>
              </w:rPr>
              <w:t xml:space="preserve">juicio oral </w:t>
            </w:r>
            <w:r w:rsidR="0094668B">
              <w:rPr>
                <w:rFonts w:ascii="Arial" w:eastAsia="Arial" w:hAnsi="Arial" w:cs="Arial"/>
                <w:color w:val="000000" w:themeColor="text1"/>
              </w:rPr>
              <w:t xml:space="preserve">dirigen el juzgamiento para finalizar el proceso. No obstante, en terminación temprana del proceso el juez también permite garantizar el debido proceso durante los procesos especiales o de salidas alternativas. Finalmente, las salas penales de la Corte Suprema </w:t>
            </w:r>
            <w:r w:rsidR="009E5804">
              <w:rPr>
                <w:rFonts w:ascii="Arial" w:eastAsia="Arial" w:hAnsi="Arial" w:cs="Arial"/>
                <w:color w:val="000000" w:themeColor="text1"/>
              </w:rPr>
              <w:t>atienden recursos de casación, apelación, competencias, revisiones, y recusación a Magistrados.</w:t>
            </w:r>
            <w:r w:rsidR="009B2484">
              <w:rPr>
                <w:rFonts w:ascii="Arial" w:eastAsia="Arial" w:hAnsi="Arial" w:cs="Arial"/>
                <w:color w:val="000000" w:themeColor="text1"/>
              </w:rPr>
              <w:t xml:space="preserve"> De este modo, se busca que se brinde un servicio especializado para lograr con éxito la atención basada en un enfoque de justicia penal juvenil que garantice los derechos de los usuarios.</w:t>
            </w:r>
          </w:p>
        </w:tc>
      </w:tr>
      <w:tr w:rsidR="00A04CAC" w:rsidRPr="00086F9E" w14:paraId="25A4C415" w14:textId="77777777" w:rsidTr="004F6310">
        <w:trPr>
          <w:trHeight w:val="412"/>
        </w:trPr>
        <w:tc>
          <w:tcPr>
            <w:tcW w:w="2861" w:type="dxa"/>
            <w:shd w:val="clear" w:color="auto" w:fill="FFFFFF" w:themeFill="background1"/>
            <w:vAlign w:val="center"/>
          </w:tcPr>
          <w:p w14:paraId="31B0E65D"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6A825932" w14:textId="762FA967" w:rsidR="00B357D7" w:rsidRPr="00086F9E" w:rsidRDefault="006F0D80"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Poder Judicial</w:t>
            </w:r>
          </w:p>
        </w:tc>
      </w:tr>
      <w:tr w:rsidR="00A04CAC" w:rsidRPr="00086F9E" w14:paraId="5530E312" w14:textId="77777777" w:rsidTr="004F6310">
        <w:trPr>
          <w:trHeight w:val="299"/>
        </w:trPr>
        <w:tc>
          <w:tcPr>
            <w:tcW w:w="2861" w:type="dxa"/>
            <w:shd w:val="clear" w:color="auto" w:fill="FFFFFF" w:themeFill="background1"/>
            <w:vAlign w:val="center"/>
          </w:tcPr>
          <w:p w14:paraId="3D032934"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3D5085FC" w14:textId="01F76689" w:rsidR="00B357D7" w:rsidRPr="00086F9E" w:rsidRDefault="006F0D80"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67F4ECEA" w14:textId="77777777" w:rsidTr="004F6310">
        <w:trPr>
          <w:trHeight w:val="299"/>
        </w:trPr>
        <w:tc>
          <w:tcPr>
            <w:tcW w:w="2861" w:type="dxa"/>
            <w:shd w:val="clear" w:color="auto" w:fill="FFFFFF" w:themeFill="background1"/>
            <w:vAlign w:val="center"/>
          </w:tcPr>
          <w:p w14:paraId="4F84112A"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18935A1E"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637C6897" w14:textId="77777777" w:rsidTr="004F6310">
        <w:trPr>
          <w:trHeight w:val="443"/>
        </w:trPr>
        <w:tc>
          <w:tcPr>
            <w:tcW w:w="2861" w:type="dxa"/>
            <w:shd w:val="clear" w:color="auto" w:fill="FFFFFF" w:themeFill="background1"/>
            <w:vAlign w:val="center"/>
          </w:tcPr>
          <w:p w14:paraId="3A31B9CE" w14:textId="2A1E8ACC"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20B1E3C9" w14:textId="77777777" w:rsidR="00B357D7" w:rsidRPr="00086F9E" w:rsidRDefault="00B357D7" w:rsidP="002A45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4E7DB9C0" w14:textId="77777777" w:rsidTr="004F6310">
        <w:trPr>
          <w:trHeight w:val="629"/>
        </w:trPr>
        <w:tc>
          <w:tcPr>
            <w:tcW w:w="2861" w:type="dxa"/>
            <w:shd w:val="clear" w:color="auto" w:fill="FFFFFF" w:themeFill="background1"/>
            <w:vAlign w:val="center"/>
          </w:tcPr>
          <w:p w14:paraId="4993AD37"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707B8A83" w14:textId="6C384279" w:rsidR="00B357D7" w:rsidRPr="00086F9E" w:rsidRDefault="00A82BD6" w:rsidP="009B2484">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w:t>
            </w:r>
            <w:r w:rsidR="00D46DE8" w:rsidRPr="00086F9E">
              <w:rPr>
                <w:rFonts w:ascii="Arial" w:hAnsi="Arial" w:cs="Arial"/>
                <w:color w:val="000000" w:themeColor="text1"/>
              </w:rPr>
              <w:t>personal</w:t>
            </w:r>
            <w:r w:rsidRPr="00086F9E">
              <w:rPr>
                <w:rFonts w:ascii="Arial" w:hAnsi="Arial" w:cs="Arial"/>
                <w:color w:val="000000" w:themeColor="text1"/>
              </w:rPr>
              <w:t xml:space="preserve"> </w:t>
            </w:r>
            <w:r w:rsidRPr="00086F9E">
              <w:rPr>
                <w:rFonts w:ascii="Arial" w:hAnsi="Arial" w:cs="Arial"/>
                <w:color w:val="000000" w:themeColor="text1"/>
              </w:rPr>
              <w:lastRenderedPageBreak/>
              <w:t xml:space="preserve">especializado logrando </w:t>
            </w:r>
            <w:r w:rsidR="009B2484">
              <w:rPr>
                <w:rFonts w:ascii="Arial" w:hAnsi="Arial" w:cs="Arial"/>
                <w:color w:val="000000" w:themeColor="text1"/>
              </w:rPr>
              <w:t>la atención exitosa</w:t>
            </w:r>
            <w:r w:rsidRPr="00086F9E">
              <w:rPr>
                <w:rFonts w:ascii="Arial" w:hAnsi="Arial" w:cs="Arial"/>
                <w:color w:val="000000" w:themeColor="text1"/>
              </w:rPr>
              <w:t xml:space="preserve"> sobre la población de ACLP.</w:t>
            </w:r>
          </w:p>
        </w:tc>
      </w:tr>
      <w:tr w:rsidR="002A456E" w:rsidRPr="00086F9E" w14:paraId="40C36930" w14:textId="77777777" w:rsidTr="004F6310">
        <w:trPr>
          <w:trHeight w:val="598"/>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484BE5D3" w14:textId="77777777" w:rsidR="002A456E" w:rsidRPr="00086F9E" w:rsidRDefault="002A45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383E1549" w14:textId="10583052" w:rsidR="002A456E" w:rsidRPr="00086F9E" w:rsidRDefault="002A456E" w:rsidP="004F631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Porcentaje de expedientes resueltos en módulos con jueces especializados, equipo multidisciplinario y </w:t>
            </w:r>
            <w:r w:rsidR="004F6310" w:rsidRPr="00086F9E">
              <w:rPr>
                <w:rFonts w:ascii="Arial" w:hAnsi="Arial" w:cs="Arial"/>
                <w:color w:val="000000" w:themeColor="text1"/>
              </w:rPr>
              <w:t>personal del módulo especializado</w:t>
            </w:r>
            <w:r w:rsidR="004F6310">
              <w:rPr>
                <w:rFonts w:ascii="Arial" w:hAnsi="Arial" w:cs="Arial"/>
                <w:color w:val="000000" w:themeColor="text1"/>
              </w:rPr>
              <w:t xml:space="preserve"> en el modelo donde se implemente el Código de Responsabilidad Penal de Adolescentes.</w:t>
            </w:r>
          </w:p>
        </w:tc>
      </w:tr>
      <w:tr w:rsidR="004F6310" w:rsidRPr="00086F9E" w14:paraId="1BC34415" w14:textId="47BAEB45" w:rsidTr="004F6310">
        <w:trPr>
          <w:trHeight w:val="256"/>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722B50DC" w14:textId="77777777" w:rsidR="004F6310" w:rsidRPr="00086F9E" w:rsidRDefault="004F6310" w:rsidP="004F6310">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2784" w:type="dxa"/>
            <w:tcBorders>
              <w:top w:val="single" w:sz="4" w:space="0" w:color="auto"/>
              <w:left w:val="single" w:sz="4" w:space="0" w:color="000000"/>
              <w:bottom w:val="single" w:sz="4" w:space="0" w:color="auto"/>
              <w:right w:val="single" w:sz="4" w:space="0" w:color="auto"/>
            </w:tcBorders>
            <w:shd w:val="clear" w:color="auto" w:fill="FFFFFF" w:themeFill="background1"/>
            <w:vAlign w:val="center"/>
          </w:tcPr>
          <w:p w14:paraId="02CA08E1" w14:textId="294A4DBF" w:rsidR="004F6310" w:rsidRPr="00086F9E" w:rsidRDefault="004F6310" w:rsidP="004F6310">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285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8E08856" w14:textId="0895397A" w:rsidR="004F6310" w:rsidRPr="00086F9E" w:rsidRDefault="004F6310" w:rsidP="004F6310">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Poder Judicial</w:t>
            </w:r>
          </w:p>
        </w:tc>
      </w:tr>
      <w:tr w:rsidR="004F6310" w:rsidRPr="00086F9E" w14:paraId="1958931C" w14:textId="77777777" w:rsidTr="004F6310">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23A71DD9" w14:textId="77777777" w:rsidR="004F6310" w:rsidRPr="00086F9E" w:rsidRDefault="004F6310" w:rsidP="004F6310">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784"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5D30C547" w14:textId="42676D8F" w:rsidR="004F6310" w:rsidRPr="00086F9E" w:rsidRDefault="004F6310" w:rsidP="004F6310">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2854"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330D1E85" w14:textId="14E2DC5F" w:rsidR="004F6310" w:rsidRPr="00086F9E" w:rsidRDefault="004F6310" w:rsidP="004F6310">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20B496B3" w14:textId="77777777" w:rsidR="00EF5523" w:rsidRDefault="00EF5523" w:rsidP="002A456E">
      <w:pPr>
        <w:shd w:val="clear" w:color="auto" w:fill="FFFFFF" w:themeFill="background1"/>
        <w:tabs>
          <w:tab w:val="left" w:pos="1215"/>
        </w:tabs>
        <w:spacing w:line="276" w:lineRule="auto"/>
        <w:ind w:left="284"/>
        <w:rPr>
          <w:rFonts w:ascii="Arial" w:hAnsi="Arial" w:cs="Arial"/>
          <w:color w:val="000000" w:themeColor="text1"/>
        </w:rPr>
      </w:pPr>
    </w:p>
    <w:p w14:paraId="590BC319" w14:textId="4BAB96B4" w:rsidR="009A5DD0" w:rsidRPr="00086F9E" w:rsidRDefault="009A5DD0" w:rsidP="009B2484">
      <w:pPr>
        <w:shd w:val="clear" w:color="auto" w:fill="FFFFFF" w:themeFill="background1"/>
        <w:tabs>
          <w:tab w:val="left" w:pos="1215"/>
        </w:tabs>
        <w:spacing w:line="276" w:lineRule="auto"/>
        <w:ind w:left="284"/>
        <w:jc w:val="both"/>
        <w:rPr>
          <w:rFonts w:ascii="Arial" w:hAnsi="Arial" w:cs="Arial"/>
          <w:i/>
          <w:color w:val="000000" w:themeColor="text1"/>
        </w:rPr>
      </w:pPr>
      <w:r w:rsidRPr="00086F9E">
        <w:rPr>
          <w:rFonts w:ascii="Arial" w:hAnsi="Arial" w:cs="Arial"/>
          <w:color w:val="000000" w:themeColor="text1"/>
        </w:rPr>
        <w:t>OP2. 2.1.3.</w:t>
      </w:r>
      <w:r w:rsidR="002A456E" w:rsidRPr="00086F9E">
        <w:rPr>
          <w:rFonts w:ascii="Arial" w:hAnsi="Arial" w:cs="Arial"/>
          <w:color w:val="000000" w:themeColor="text1"/>
        </w:rPr>
        <w:t xml:space="preserve"> </w:t>
      </w:r>
      <w:r w:rsidR="004E35AF" w:rsidRPr="004E35AF">
        <w:rPr>
          <w:rFonts w:ascii="Arial" w:eastAsia="Times New Roman" w:hAnsi="Arial" w:cs="Arial"/>
          <w:i/>
          <w:color w:val="000000" w:themeColor="text1"/>
          <w:lang w:eastAsia="es-PE"/>
        </w:rPr>
        <w:t>Servicio de defensa pública penal</w:t>
      </w:r>
      <w:r w:rsidR="009B2484">
        <w:rPr>
          <w:rFonts w:ascii="Arial" w:eastAsia="Times New Roman" w:hAnsi="Arial" w:cs="Arial"/>
          <w:i/>
          <w:color w:val="000000" w:themeColor="text1"/>
          <w:lang w:eastAsia="es-PE"/>
        </w:rPr>
        <w:t xml:space="preserve"> de carácter accesible </w:t>
      </w:r>
      <w:r w:rsidR="004E35AF" w:rsidRPr="004E35AF">
        <w:rPr>
          <w:rFonts w:ascii="Arial" w:eastAsia="Times New Roman" w:hAnsi="Arial" w:cs="Arial"/>
          <w:i/>
          <w:color w:val="000000" w:themeColor="text1"/>
          <w:lang w:eastAsia="es-PE"/>
        </w:rPr>
        <w:t>para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932"/>
        <w:gridCol w:w="3706"/>
      </w:tblGrid>
      <w:tr w:rsidR="00A04CAC" w:rsidRPr="00086F9E" w14:paraId="3FFCE139" w14:textId="77777777" w:rsidTr="00C02A6E">
        <w:trPr>
          <w:trHeight w:val="282"/>
        </w:trPr>
        <w:tc>
          <w:tcPr>
            <w:tcW w:w="8499" w:type="dxa"/>
            <w:gridSpan w:val="3"/>
            <w:shd w:val="clear" w:color="auto" w:fill="FFFFFF" w:themeFill="background1"/>
            <w:vAlign w:val="center"/>
          </w:tcPr>
          <w:p w14:paraId="6152C92E"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406" w:right="2737"/>
              <w:contextualSpacing/>
              <w:rPr>
                <w:rFonts w:ascii="Arial" w:hAnsi="Arial" w:cs="Arial"/>
                <w:b/>
                <w:color w:val="000000" w:themeColor="text1"/>
              </w:rPr>
            </w:pPr>
            <w:r w:rsidRPr="00086F9E">
              <w:rPr>
                <w:rFonts w:ascii="Arial" w:hAnsi="Arial" w:cs="Arial"/>
                <w:b/>
                <w:color w:val="000000" w:themeColor="text1"/>
              </w:rPr>
              <w:t>FICHA DEL SERVICIO</w:t>
            </w:r>
          </w:p>
        </w:tc>
      </w:tr>
      <w:tr w:rsidR="00260145" w:rsidRPr="00086F9E" w14:paraId="722645A6" w14:textId="77777777" w:rsidTr="009B2484">
        <w:trPr>
          <w:trHeight w:val="412"/>
        </w:trPr>
        <w:tc>
          <w:tcPr>
            <w:tcW w:w="2861" w:type="dxa"/>
            <w:shd w:val="clear" w:color="auto" w:fill="FFFFFF" w:themeFill="background1"/>
            <w:vAlign w:val="center"/>
          </w:tcPr>
          <w:p w14:paraId="635916AE" w14:textId="77777777" w:rsidR="00260145" w:rsidRPr="00086F9E" w:rsidRDefault="00260145" w:rsidP="00260145">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6BC7FC48" w14:textId="7E76626F" w:rsidR="00260145" w:rsidRPr="00086F9E" w:rsidRDefault="00260145" w:rsidP="00260145">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2. </w:t>
            </w:r>
            <w:r w:rsidRPr="00260145">
              <w:rPr>
                <w:rFonts w:ascii="Arial" w:hAnsi="Arial" w:cs="Arial"/>
                <w:color w:val="000000" w:themeColor="text1"/>
              </w:rPr>
              <w:t>Fortalecer el sistema de justicia penal juvenil</w:t>
            </w:r>
          </w:p>
        </w:tc>
      </w:tr>
      <w:tr w:rsidR="00260145" w:rsidRPr="00086F9E" w14:paraId="22C1CE0E" w14:textId="77777777" w:rsidTr="009B2484">
        <w:trPr>
          <w:trHeight w:val="191"/>
        </w:trPr>
        <w:tc>
          <w:tcPr>
            <w:tcW w:w="2861" w:type="dxa"/>
            <w:shd w:val="clear" w:color="auto" w:fill="FFFFFF" w:themeFill="background1"/>
            <w:vAlign w:val="center"/>
          </w:tcPr>
          <w:p w14:paraId="414AD5EF"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6EFE0990" w14:textId="271BDCCC"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Garantizar la reforma de la justicia penal juvenil de los ACLP</w:t>
            </w:r>
          </w:p>
        </w:tc>
      </w:tr>
      <w:tr w:rsidR="00A04CAC" w:rsidRPr="00086F9E" w14:paraId="51A27FF0" w14:textId="77777777" w:rsidTr="009B2484">
        <w:trPr>
          <w:trHeight w:val="297"/>
        </w:trPr>
        <w:tc>
          <w:tcPr>
            <w:tcW w:w="2861" w:type="dxa"/>
            <w:shd w:val="clear" w:color="auto" w:fill="FFFFFF" w:themeFill="background1"/>
            <w:vAlign w:val="center"/>
          </w:tcPr>
          <w:p w14:paraId="000AA291"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330B3FFC" w14:textId="0EFB7793" w:rsidR="00B357D7" w:rsidRPr="00086F9E" w:rsidRDefault="008D2709" w:rsidP="002A456E">
            <w:pPr>
              <w:shd w:val="clear" w:color="auto" w:fill="FFFFFF" w:themeFill="background1"/>
              <w:spacing w:line="276" w:lineRule="auto"/>
              <w:contextualSpacing/>
              <w:jc w:val="both"/>
              <w:rPr>
                <w:rFonts w:ascii="Arial" w:hAnsi="Arial" w:cs="Arial"/>
                <w:color w:val="000000" w:themeColor="text1"/>
              </w:rPr>
            </w:pPr>
            <w:r w:rsidRPr="008D2709">
              <w:rPr>
                <w:rFonts w:ascii="Arial" w:eastAsia="Times New Roman" w:hAnsi="Arial" w:cs="Arial"/>
                <w:color w:val="000000" w:themeColor="text1"/>
                <w:lang w:eastAsia="es-PE"/>
              </w:rPr>
              <w:t>Servicio de defensa pública penal de carácter accesible para adolescentes en conflicto con la ley penal</w:t>
            </w:r>
          </w:p>
        </w:tc>
      </w:tr>
      <w:tr w:rsidR="00A04CAC" w:rsidRPr="00086F9E" w14:paraId="4BF397E7" w14:textId="77777777" w:rsidTr="009B2484">
        <w:trPr>
          <w:trHeight w:val="418"/>
        </w:trPr>
        <w:tc>
          <w:tcPr>
            <w:tcW w:w="2861" w:type="dxa"/>
            <w:shd w:val="clear" w:color="auto" w:fill="FFFFFF" w:themeFill="background1"/>
            <w:vAlign w:val="center"/>
          </w:tcPr>
          <w:p w14:paraId="2A857C6B"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7CC5D119" w14:textId="250D3B0A"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w:t>
            </w:r>
            <w:r w:rsidRPr="00CA291C">
              <w:rPr>
                <w:rFonts w:ascii="Arial" w:eastAsia="Arial" w:hAnsi="Arial" w:cs="Arial"/>
                <w:color w:val="000000" w:themeColor="text1"/>
                <w:highlight w:val="yellow"/>
              </w:rPr>
              <w:t>que se implementará</w:t>
            </w:r>
            <w:r>
              <w:rPr>
                <w:rFonts w:ascii="Arial" w:eastAsia="Arial" w:hAnsi="Arial" w:cs="Arial"/>
                <w:color w:val="000000" w:themeColor="text1"/>
              </w:rPr>
              <w:t xml:space="preserve"> a futuro o es nuevo bajo la norma del Código de Responsabilidad Penal de Adolescentes donde, la defensa técnica brinda </w:t>
            </w:r>
            <w:r w:rsidR="009E5804">
              <w:rPr>
                <w:rFonts w:ascii="Arial" w:eastAsia="Arial" w:hAnsi="Arial" w:cs="Arial"/>
                <w:color w:val="000000" w:themeColor="text1"/>
              </w:rPr>
              <w:t>gratuitamente por el Ministerio de Justicia y Derechos Humanos</w:t>
            </w:r>
            <w:r w:rsidR="00A82BD6" w:rsidRPr="00086F9E">
              <w:rPr>
                <w:rFonts w:ascii="Arial" w:eastAsia="Arial" w:hAnsi="Arial" w:cs="Arial"/>
                <w:color w:val="000000" w:themeColor="text1"/>
              </w:rPr>
              <w:t xml:space="preserve"> </w:t>
            </w:r>
            <w:r w:rsidR="009E5804">
              <w:rPr>
                <w:rFonts w:ascii="Arial" w:eastAsia="Arial" w:hAnsi="Arial" w:cs="Arial"/>
                <w:color w:val="000000" w:themeColor="text1"/>
              </w:rPr>
              <w:t>presta asesoramiento al adolescente, interroga, busca asistencia de peritos técnicos, participa en las diligencias, aporta medios de prueba, ingresa a en los Centros Juveniles, interpone cuestiones previas, prejudiciales, excepciones, recursos impugnatorios, así como salidas alternativas. Dicho servicio s</w:t>
            </w:r>
            <w:r w:rsidR="00D46DE8" w:rsidRPr="00086F9E">
              <w:rPr>
                <w:rFonts w:ascii="Arial" w:eastAsia="Arial" w:hAnsi="Arial" w:cs="Arial"/>
                <w:color w:val="000000" w:themeColor="text1"/>
              </w:rPr>
              <w:t>e</w:t>
            </w:r>
            <w:r w:rsidR="00A82BD6" w:rsidRPr="00086F9E">
              <w:rPr>
                <w:rFonts w:ascii="Arial" w:eastAsia="Arial" w:hAnsi="Arial" w:cs="Arial"/>
                <w:color w:val="000000" w:themeColor="text1"/>
              </w:rPr>
              <w:t xml:space="preserve"> brinda de manera especializada a todos los adolescentes infractores de escasos recursos económicos o que se encuentren en situación de vulnerabilidad, o cuando resulte indispensable el nombramiento de un abogado defensor público para garantizar la legalidad de una</w:t>
            </w:r>
            <w:r w:rsidR="009B2484">
              <w:rPr>
                <w:rFonts w:ascii="Arial" w:eastAsia="Arial" w:hAnsi="Arial" w:cs="Arial"/>
                <w:color w:val="000000" w:themeColor="text1"/>
              </w:rPr>
              <w:t xml:space="preserve"> diligencia y el debido proceso, por lo tanto, se busca ofrecer de forma exitosa e integral el servicio en el usuario que se adecue al perfil de ingreso, es decir, a aquellos en condiciones de vulnerabilidad social.</w:t>
            </w:r>
          </w:p>
        </w:tc>
      </w:tr>
      <w:tr w:rsidR="00A04CAC" w:rsidRPr="00086F9E" w14:paraId="09E4D3C5" w14:textId="77777777" w:rsidTr="009B2484">
        <w:trPr>
          <w:trHeight w:val="412"/>
        </w:trPr>
        <w:tc>
          <w:tcPr>
            <w:tcW w:w="2861" w:type="dxa"/>
            <w:shd w:val="clear" w:color="auto" w:fill="FFFFFF" w:themeFill="background1"/>
            <w:vAlign w:val="center"/>
          </w:tcPr>
          <w:p w14:paraId="5B176171"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2B0214CD" w14:textId="28ED2482" w:rsidR="00B357D7" w:rsidRPr="00086F9E" w:rsidRDefault="002A45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Ministerio de Justicia y Derechos Humanos</w:t>
            </w:r>
          </w:p>
        </w:tc>
      </w:tr>
      <w:tr w:rsidR="00A04CAC" w:rsidRPr="00086F9E" w14:paraId="42E14445" w14:textId="77777777" w:rsidTr="009B2484">
        <w:trPr>
          <w:trHeight w:val="299"/>
        </w:trPr>
        <w:tc>
          <w:tcPr>
            <w:tcW w:w="2861" w:type="dxa"/>
            <w:shd w:val="clear" w:color="auto" w:fill="FFFFFF" w:themeFill="background1"/>
            <w:vAlign w:val="center"/>
          </w:tcPr>
          <w:p w14:paraId="2A9CD122"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5D0FD167" w14:textId="07FC12C9" w:rsidR="00B357D7" w:rsidRPr="00086F9E" w:rsidRDefault="00A82BD6"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501B70CE" w14:textId="77777777" w:rsidTr="009B2484">
        <w:trPr>
          <w:trHeight w:val="299"/>
        </w:trPr>
        <w:tc>
          <w:tcPr>
            <w:tcW w:w="2861" w:type="dxa"/>
            <w:shd w:val="clear" w:color="auto" w:fill="FFFFFF" w:themeFill="background1"/>
            <w:vAlign w:val="center"/>
          </w:tcPr>
          <w:p w14:paraId="5704DB77"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70643A3F"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4E9FBB77" w14:textId="77777777" w:rsidTr="009B2484">
        <w:trPr>
          <w:trHeight w:val="443"/>
        </w:trPr>
        <w:tc>
          <w:tcPr>
            <w:tcW w:w="2861" w:type="dxa"/>
            <w:shd w:val="clear" w:color="auto" w:fill="FFFFFF" w:themeFill="background1"/>
            <w:vAlign w:val="center"/>
          </w:tcPr>
          <w:p w14:paraId="47C37AA8" w14:textId="51DB9DBF"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Estándar de cumplimiento</w:t>
            </w:r>
          </w:p>
        </w:tc>
        <w:tc>
          <w:tcPr>
            <w:tcW w:w="5638" w:type="dxa"/>
            <w:gridSpan w:val="2"/>
            <w:shd w:val="clear" w:color="auto" w:fill="FFFFFF" w:themeFill="background1"/>
            <w:vAlign w:val="center"/>
          </w:tcPr>
          <w:p w14:paraId="3145677C" w14:textId="20B7EFAF" w:rsidR="00B357D7" w:rsidRPr="00086F9E" w:rsidRDefault="009B2484" w:rsidP="002A45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Pr>
                <w:rFonts w:ascii="Arial" w:hAnsi="Arial" w:cs="Arial"/>
                <w:color w:val="000000" w:themeColor="text1"/>
              </w:rPr>
              <w:t>Accesibilidad.</w:t>
            </w:r>
          </w:p>
        </w:tc>
      </w:tr>
      <w:tr w:rsidR="00A04CAC" w:rsidRPr="00086F9E" w14:paraId="74774424" w14:textId="77777777" w:rsidTr="009B2484">
        <w:trPr>
          <w:trHeight w:val="629"/>
        </w:trPr>
        <w:tc>
          <w:tcPr>
            <w:tcW w:w="2861" w:type="dxa"/>
            <w:shd w:val="clear" w:color="auto" w:fill="FFFFFF" w:themeFill="background1"/>
            <w:vAlign w:val="center"/>
          </w:tcPr>
          <w:p w14:paraId="30E4477F"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1449F636" w14:textId="3FDB61C8" w:rsidR="00B357D7" w:rsidRPr="00086F9E" w:rsidRDefault="00E21B50" w:rsidP="009B2484">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w:t>
            </w:r>
            <w:r w:rsidR="00D46DE8" w:rsidRPr="00086F9E">
              <w:rPr>
                <w:rFonts w:ascii="Arial" w:hAnsi="Arial" w:cs="Arial"/>
                <w:color w:val="000000" w:themeColor="text1"/>
              </w:rPr>
              <w:t>personal</w:t>
            </w:r>
            <w:r w:rsidRPr="00086F9E">
              <w:rPr>
                <w:rFonts w:ascii="Arial" w:hAnsi="Arial" w:cs="Arial"/>
                <w:color w:val="000000" w:themeColor="text1"/>
              </w:rPr>
              <w:t xml:space="preserve"> especializado logrando </w:t>
            </w:r>
            <w:r w:rsidR="009B2484">
              <w:rPr>
                <w:rFonts w:ascii="Arial" w:hAnsi="Arial" w:cs="Arial"/>
                <w:color w:val="000000" w:themeColor="text1"/>
              </w:rPr>
              <w:t>una atención adecuada</w:t>
            </w:r>
            <w:r w:rsidRPr="00086F9E">
              <w:rPr>
                <w:rFonts w:ascii="Arial" w:hAnsi="Arial" w:cs="Arial"/>
                <w:color w:val="000000" w:themeColor="text1"/>
              </w:rPr>
              <w:t xml:space="preserve"> sobre la población de ACLP</w:t>
            </w:r>
          </w:p>
        </w:tc>
      </w:tr>
      <w:tr w:rsidR="002A456E" w:rsidRPr="00086F9E" w14:paraId="5D3BA163" w14:textId="77777777" w:rsidTr="009B2484">
        <w:trPr>
          <w:trHeight w:val="598"/>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1E7E00B5" w14:textId="77777777" w:rsidR="002A456E" w:rsidRPr="00086F9E" w:rsidRDefault="002A45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5A03C223" w14:textId="10C14BC3" w:rsidR="002A456E" w:rsidRPr="00086F9E" w:rsidRDefault="002A456E" w:rsidP="002A456E">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Porcentaje de adolescentes en conflicto con la ley penal </w:t>
            </w:r>
            <w:r w:rsidR="009B2484">
              <w:rPr>
                <w:rFonts w:ascii="Arial" w:hAnsi="Arial" w:cs="Arial"/>
                <w:color w:val="000000" w:themeColor="text1"/>
              </w:rPr>
              <w:t xml:space="preserve">en condiciones de vulnerabilidad </w:t>
            </w:r>
            <w:r w:rsidRPr="00086F9E">
              <w:rPr>
                <w:rFonts w:ascii="Arial" w:hAnsi="Arial" w:cs="Arial"/>
                <w:color w:val="000000" w:themeColor="text1"/>
              </w:rPr>
              <w:t>que reciben consultas y Patrocinios de la defensa</w:t>
            </w:r>
            <w:r w:rsidR="009B2484" w:rsidRPr="00086F9E">
              <w:rPr>
                <w:rFonts w:ascii="Arial" w:hAnsi="Arial" w:cs="Arial"/>
                <w:color w:val="000000" w:themeColor="text1"/>
              </w:rPr>
              <w:t xml:space="preserve"> pública con personal especializado.</w:t>
            </w:r>
          </w:p>
        </w:tc>
      </w:tr>
      <w:tr w:rsidR="009B2484" w:rsidRPr="00086F9E" w14:paraId="5F846F1B" w14:textId="12F6FDF5" w:rsidTr="009B2484">
        <w:trPr>
          <w:trHeight w:val="262"/>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059118E6" w14:textId="77777777" w:rsidR="009B2484" w:rsidRPr="00086F9E" w:rsidRDefault="009B2484"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932"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2A74D7B8" w14:textId="129AEE84" w:rsidR="009B2484" w:rsidRPr="00086F9E" w:rsidRDefault="009B2484" w:rsidP="002A456E">
            <w:pPr>
              <w:shd w:val="clear" w:color="auto" w:fill="FFFFFF" w:themeFill="background1"/>
              <w:spacing w:line="276" w:lineRule="auto"/>
              <w:contextualSpacing/>
              <w:jc w:val="both"/>
              <w:rPr>
                <w:rFonts w:ascii="Arial" w:hAnsi="Arial" w:cs="Arial"/>
                <w:color w:val="000000" w:themeColor="text1"/>
              </w:rPr>
            </w:pPr>
            <w:r>
              <w:rPr>
                <w:rFonts w:ascii="Arial" w:hAnsi="Arial" w:cs="Arial"/>
                <w:color w:val="000000" w:themeColor="text1"/>
              </w:rPr>
              <w:t xml:space="preserve">Responsable: </w:t>
            </w:r>
          </w:p>
        </w:tc>
        <w:tc>
          <w:tcPr>
            <w:tcW w:w="3706"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8795115" w14:textId="33CF1A51" w:rsidR="009B2484" w:rsidRPr="00086F9E" w:rsidRDefault="009B2484" w:rsidP="009B2484">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Ministerio de Justicia y Derechos Humanos</w:t>
            </w:r>
          </w:p>
        </w:tc>
      </w:tr>
      <w:tr w:rsidR="00A04CAC" w:rsidRPr="00086F9E" w14:paraId="3F14A9D7" w14:textId="77777777" w:rsidTr="009B2484">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53AB49A6"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932"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D355AB7" w14:textId="2D2D7990"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706"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32E61086" w14:textId="449D61CE" w:rsidR="00B357D7" w:rsidRPr="00086F9E" w:rsidRDefault="002A45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1B3F8C95" w14:textId="77777777" w:rsidR="00EF5523" w:rsidRDefault="00EF5523" w:rsidP="00A04CAC">
      <w:pPr>
        <w:shd w:val="clear" w:color="auto" w:fill="FFFFFF" w:themeFill="background1"/>
        <w:tabs>
          <w:tab w:val="left" w:pos="1215"/>
        </w:tabs>
        <w:spacing w:line="276" w:lineRule="auto"/>
        <w:ind w:left="284"/>
        <w:rPr>
          <w:rFonts w:ascii="Arial" w:hAnsi="Arial" w:cs="Arial"/>
          <w:color w:val="000000" w:themeColor="text1"/>
        </w:rPr>
      </w:pPr>
    </w:p>
    <w:p w14:paraId="77B47012" w14:textId="6A88C1A0" w:rsidR="009A5DD0" w:rsidRPr="00086F9E" w:rsidRDefault="009A5DD0" w:rsidP="009B2484">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OP2. 2.1.4.</w:t>
      </w:r>
      <w:r w:rsidR="002A456E" w:rsidRPr="00086F9E">
        <w:rPr>
          <w:rFonts w:ascii="Arial" w:hAnsi="Arial" w:cs="Arial"/>
          <w:color w:val="000000" w:themeColor="text1"/>
        </w:rPr>
        <w:t xml:space="preserve"> </w:t>
      </w:r>
      <w:r w:rsidR="004E35AF" w:rsidRPr="004E35AF">
        <w:rPr>
          <w:rFonts w:ascii="Arial" w:eastAsia="Times New Roman" w:hAnsi="Arial" w:cs="Arial"/>
          <w:i/>
          <w:color w:val="000000" w:themeColor="text1"/>
          <w:lang w:eastAsia="es-PE"/>
        </w:rPr>
        <w:t>Serv</w:t>
      </w:r>
      <w:r w:rsidR="009B2484">
        <w:rPr>
          <w:rFonts w:ascii="Arial" w:eastAsia="Times New Roman" w:hAnsi="Arial" w:cs="Arial"/>
          <w:i/>
          <w:color w:val="000000" w:themeColor="text1"/>
          <w:lang w:eastAsia="es-PE"/>
        </w:rPr>
        <w:t>icio de mediación de carácter accesible para</w:t>
      </w:r>
      <w:r w:rsidR="004E35AF" w:rsidRPr="004E35AF">
        <w:rPr>
          <w:rFonts w:ascii="Arial" w:eastAsia="Times New Roman" w:hAnsi="Arial" w:cs="Arial"/>
          <w:i/>
          <w:color w:val="000000" w:themeColor="text1"/>
          <w:lang w:eastAsia="es-PE"/>
        </w:rPr>
        <w:t xml:space="preserve">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2073"/>
        <w:gridCol w:w="3565"/>
      </w:tblGrid>
      <w:tr w:rsidR="00A04CAC" w:rsidRPr="00086F9E" w14:paraId="5EA32A6F" w14:textId="77777777" w:rsidTr="00C02A6E">
        <w:trPr>
          <w:trHeight w:val="282"/>
        </w:trPr>
        <w:tc>
          <w:tcPr>
            <w:tcW w:w="8499" w:type="dxa"/>
            <w:gridSpan w:val="3"/>
            <w:shd w:val="clear" w:color="auto" w:fill="FFFFFF" w:themeFill="background1"/>
            <w:vAlign w:val="center"/>
          </w:tcPr>
          <w:p w14:paraId="7BC5643B"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264" w:right="2737"/>
              <w:contextualSpacing/>
              <w:rPr>
                <w:rFonts w:ascii="Arial" w:hAnsi="Arial" w:cs="Arial"/>
                <w:b/>
                <w:color w:val="000000" w:themeColor="text1"/>
              </w:rPr>
            </w:pPr>
            <w:r w:rsidRPr="00086F9E">
              <w:rPr>
                <w:rFonts w:ascii="Arial" w:hAnsi="Arial" w:cs="Arial"/>
                <w:b/>
                <w:color w:val="000000" w:themeColor="text1"/>
              </w:rPr>
              <w:t>FICHA DEL SERVICIO</w:t>
            </w:r>
          </w:p>
        </w:tc>
      </w:tr>
      <w:tr w:rsidR="00260145" w:rsidRPr="00086F9E" w14:paraId="7E4ED46D" w14:textId="77777777" w:rsidTr="00337073">
        <w:trPr>
          <w:trHeight w:val="412"/>
        </w:trPr>
        <w:tc>
          <w:tcPr>
            <w:tcW w:w="2861" w:type="dxa"/>
            <w:shd w:val="clear" w:color="auto" w:fill="FFFFFF" w:themeFill="background1"/>
            <w:vAlign w:val="center"/>
          </w:tcPr>
          <w:p w14:paraId="349FE008" w14:textId="77777777" w:rsidR="00260145" w:rsidRPr="00086F9E" w:rsidRDefault="00260145" w:rsidP="00260145">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74626879" w14:textId="2D2F0CE4" w:rsidR="00260145" w:rsidRPr="00086F9E" w:rsidRDefault="00260145" w:rsidP="00260145">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OP 2. </w:t>
            </w:r>
            <w:r w:rsidRPr="00260145">
              <w:rPr>
                <w:rFonts w:ascii="Arial" w:hAnsi="Arial" w:cs="Arial"/>
                <w:color w:val="000000" w:themeColor="text1"/>
              </w:rPr>
              <w:t>Fortalecer el sistema de justicia penal juvenil</w:t>
            </w:r>
          </w:p>
        </w:tc>
      </w:tr>
      <w:tr w:rsidR="00260145" w:rsidRPr="00086F9E" w14:paraId="1249455D" w14:textId="77777777" w:rsidTr="00337073">
        <w:trPr>
          <w:trHeight w:val="191"/>
        </w:trPr>
        <w:tc>
          <w:tcPr>
            <w:tcW w:w="2861" w:type="dxa"/>
            <w:shd w:val="clear" w:color="auto" w:fill="FFFFFF" w:themeFill="background1"/>
            <w:vAlign w:val="center"/>
          </w:tcPr>
          <w:p w14:paraId="31385E26"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5A8097B8" w14:textId="1F829317"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jc w:val="both"/>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Garantizar la reforma de la justicia penal juvenil de los ACLP</w:t>
            </w:r>
          </w:p>
        </w:tc>
      </w:tr>
      <w:tr w:rsidR="00A04CAC" w:rsidRPr="00086F9E" w14:paraId="549BA3BB" w14:textId="77777777" w:rsidTr="00337073">
        <w:trPr>
          <w:trHeight w:val="297"/>
        </w:trPr>
        <w:tc>
          <w:tcPr>
            <w:tcW w:w="2861" w:type="dxa"/>
            <w:shd w:val="clear" w:color="auto" w:fill="FFFFFF" w:themeFill="background1"/>
            <w:vAlign w:val="center"/>
          </w:tcPr>
          <w:p w14:paraId="1FF6BA42"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575435AA" w14:textId="3C2E4960" w:rsidR="00B357D7" w:rsidRPr="00086F9E" w:rsidRDefault="006E15CE" w:rsidP="002A456E">
            <w:pPr>
              <w:shd w:val="clear" w:color="auto" w:fill="FFFFFF" w:themeFill="background1"/>
              <w:spacing w:line="276" w:lineRule="auto"/>
              <w:contextualSpacing/>
              <w:jc w:val="both"/>
              <w:rPr>
                <w:rFonts w:ascii="Arial" w:hAnsi="Arial" w:cs="Arial"/>
                <w:color w:val="000000" w:themeColor="text1"/>
              </w:rPr>
            </w:pPr>
            <w:r w:rsidRPr="006E15CE">
              <w:rPr>
                <w:rFonts w:ascii="Arial" w:eastAsia="Times New Roman" w:hAnsi="Arial" w:cs="Arial"/>
                <w:color w:val="000000" w:themeColor="text1"/>
                <w:lang w:eastAsia="es-PE"/>
              </w:rPr>
              <w:t>Servicio de mediación especializada en infracciones a la ley penal de adolescentes en conflicto con la ley penal</w:t>
            </w:r>
          </w:p>
        </w:tc>
      </w:tr>
      <w:tr w:rsidR="00A04CAC" w:rsidRPr="00086F9E" w14:paraId="21C9BE16" w14:textId="77777777" w:rsidTr="00337073">
        <w:trPr>
          <w:trHeight w:val="418"/>
        </w:trPr>
        <w:tc>
          <w:tcPr>
            <w:tcW w:w="2861" w:type="dxa"/>
            <w:shd w:val="clear" w:color="auto" w:fill="FFFFFF" w:themeFill="background1"/>
            <w:vAlign w:val="center"/>
          </w:tcPr>
          <w:p w14:paraId="49A0F39F"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5F5A2EFE" w14:textId="46B9F610" w:rsidR="00B357D7" w:rsidRPr="00086F9E" w:rsidRDefault="00E33972" w:rsidP="00E33972">
            <w:pPr>
              <w:widowControl w:val="0"/>
              <w:shd w:val="clear" w:color="auto" w:fill="FFFFFF" w:themeFill="background1"/>
              <w:spacing w:line="276" w:lineRule="auto"/>
              <w:jc w:val="both"/>
              <w:rPr>
                <w:rFonts w:ascii="Arial" w:hAnsi="Arial" w:cs="Arial"/>
                <w:color w:val="000000" w:themeColor="text1"/>
              </w:rPr>
            </w:pPr>
            <w:r w:rsidRPr="00CA291C">
              <w:rPr>
                <w:rFonts w:ascii="Arial" w:eastAsia="Arial" w:hAnsi="Arial" w:cs="Arial"/>
                <w:color w:val="000000" w:themeColor="text1"/>
                <w:highlight w:val="yellow"/>
              </w:rPr>
              <w:t>Servicio que se implementará a futuro o es nuevo</w:t>
            </w:r>
            <w:r>
              <w:rPr>
                <w:rFonts w:ascii="Arial" w:eastAsia="Arial" w:hAnsi="Arial" w:cs="Arial"/>
                <w:color w:val="000000" w:themeColor="text1"/>
              </w:rPr>
              <w:t xml:space="preserve"> bajo la norma del Código de Responsabilidad Penal de Adolescentes, donde e</w:t>
            </w:r>
            <w:r w:rsidR="009B2484">
              <w:rPr>
                <w:rFonts w:ascii="Arial" w:eastAsia="Arial" w:hAnsi="Arial" w:cs="Arial"/>
                <w:color w:val="000000" w:themeColor="text1"/>
              </w:rPr>
              <w:t>n el marco de un proceso de responsabilidad penal adolescentes, busca generar un</w:t>
            </w:r>
            <w:r w:rsidR="00E21B50" w:rsidRPr="00086F9E">
              <w:rPr>
                <w:rFonts w:ascii="Arial" w:eastAsia="Arial" w:hAnsi="Arial" w:cs="Arial"/>
                <w:color w:val="000000" w:themeColor="text1"/>
              </w:rPr>
              <w:t xml:space="preserve"> diálogo entre las partes para llegar a un acuerdo sobre la reparación del daño a la víctima por el adolescente, que sirva para la aplicación de la remisión, el acuerdo reparatorio, la terminación anticipada u otros supuestos permitidos en la Ley.</w:t>
            </w:r>
            <w:r w:rsidR="009B2484">
              <w:rPr>
                <w:rFonts w:ascii="Arial" w:eastAsia="Arial" w:hAnsi="Arial" w:cs="Arial"/>
                <w:color w:val="000000" w:themeColor="text1"/>
              </w:rPr>
              <w:t xml:space="preserve"> Por lo cual, su carácter especializado y garantista busca que se dirija a adolescentes en conflicto con la ley penal </w:t>
            </w:r>
            <w:r w:rsidR="00337073">
              <w:rPr>
                <w:rFonts w:ascii="Arial" w:eastAsia="Arial" w:hAnsi="Arial" w:cs="Arial"/>
                <w:color w:val="000000" w:themeColor="text1"/>
              </w:rPr>
              <w:t>en vulnerabilidad social y evitar procesos judiciales que agraven su situación.</w:t>
            </w:r>
          </w:p>
        </w:tc>
      </w:tr>
      <w:tr w:rsidR="002A456E" w:rsidRPr="00086F9E" w14:paraId="7F585545" w14:textId="77777777" w:rsidTr="00337073">
        <w:trPr>
          <w:trHeight w:val="412"/>
        </w:trPr>
        <w:tc>
          <w:tcPr>
            <w:tcW w:w="2861" w:type="dxa"/>
            <w:shd w:val="clear" w:color="auto" w:fill="FFFFFF" w:themeFill="background1"/>
            <w:vAlign w:val="center"/>
          </w:tcPr>
          <w:p w14:paraId="538E167A" w14:textId="77777777" w:rsidR="002A456E" w:rsidRPr="00086F9E" w:rsidRDefault="002A456E" w:rsidP="002A456E">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0D0120E9" w14:textId="221E90F1" w:rsidR="002A456E" w:rsidRPr="00086F9E" w:rsidRDefault="002A456E" w:rsidP="002A456E">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Ministerio de Justicia y Derechos Humanos</w:t>
            </w:r>
          </w:p>
        </w:tc>
      </w:tr>
      <w:tr w:rsidR="00A04CAC" w:rsidRPr="00086F9E" w14:paraId="661B58CE" w14:textId="77777777" w:rsidTr="00337073">
        <w:trPr>
          <w:trHeight w:val="299"/>
        </w:trPr>
        <w:tc>
          <w:tcPr>
            <w:tcW w:w="2861" w:type="dxa"/>
            <w:shd w:val="clear" w:color="auto" w:fill="FFFFFF" w:themeFill="background1"/>
            <w:vAlign w:val="center"/>
          </w:tcPr>
          <w:p w14:paraId="7ACC34F8" w14:textId="77777777" w:rsidR="00DF39E7" w:rsidRPr="00086F9E" w:rsidRDefault="00DF39E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07190682" w14:textId="1B1E7250" w:rsidR="00DF39E7" w:rsidRPr="00086F9E" w:rsidRDefault="00DF39E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61FE6092" w14:textId="77777777" w:rsidTr="00337073">
        <w:trPr>
          <w:trHeight w:val="299"/>
        </w:trPr>
        <w:tc>
          <w:tcPr>
            <w:tcW w:w="2861" w:type="dxa"/>
            <w:shd w:val="clear" w:color="auto" w:fill="FFFFFF" w:themeFill="background1"/>
            <w:vAlign w:val="center"/>
          </w:tcPr>
          <w:p w14:paraId="422ABDCA" w14:textId="77777777" w:rsidR="00DF39E7" w:rsidRPr="00086F9E" w:rsidRDefault="00DF39E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7CBFB7E2" w14:textId="74950066" w:rsidR="00DF39E7" w:rsidRPr="00086F9E" w:rsidRDefault="00DF39E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791E4DF0" w14:textId="77777777" w:rsidTr="00337073">
        <w:trPr>
          <w:trHeight w:val="443"/>
        </w:trPr>
        <w:tc>
          <w:tcPr>
            <w:tcW w:w="2861" w:type="dxa"/>
            <w:shd w:val="clear" w:color="auto" w:fill="FFFFFF" w:themeFill="background1"/>
            <w:vAlign w:val="center"/>
          </w:tcPr>
          <w:p w14:paraId="76CBAA76" w14:textId="3120781A" w:rsidR="00DF39E7" w:rsidRPr="00086F9E" w:rsidRDefault="00DF39E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7E576082" w14:textId="7E7EFA49" w:rsidR="00DF39E7" w:rsidRPr="00086F9E" w:rsidRDefault="009B2484" w:rsidP="002A45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Pr>
                <w:rFonts w:ascii="Arial" w:hAnsi="Arial" w:cs="Arial"/>
                <w:color w:val="000000" w:themeColor="text1"/>
              </w:rPr>
              <w:t>Accesibilidad</w:t>
            </w:r>
          </w:p>
        </w:tc>
      </w:tr>
      <w:tr w:rsidR="00A04CAC" w:rsidRPr="00086F9E" w14:paraId="7E657E40" w14:textId="77777777" w:rsidTr="00337073">
        <w:trPr>
          <w:trHeight w:val="629"/>
        </w:trPr>
        <w:tc>
          <w:tcPr>
            <w:tcW w:w="2861" w:type="dxa"/>
            <w:shd w:val="clear" w:color="auto" w:fill="FFFFFF" w:themeFill="background1"/>
            <w:vAlign w:val="center"/>
          </w:tcPr>
          <w:p w14:paraId="2BBCF7DE" w14:textId="77777777" w:rsidR="00DF39E7" w:rsidRPr="00086F9E" w:rsidRDefault="00DF39E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7621812C" w14:textId="43717AF9" w:rsidR="00DF39E7" w:rsidRPr="00086F9E" w:rsidRDefault="00DF39E7" w:rsidP="009B2484">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El servicio debe entregarse cumpliendo los estándares y normativa nacional garantizando el pers</w:t>
            </w:r>
            <w:r w:rsidR="009B2484">
              <w:rPr>
                <w:rFonts w:ascii="Arial" w:hAnsi="Arial" w:cs="Arial"/>
                <w:color w:val="000000" w:themeColor="text1"/>
              </w:rPr>
              <w:t xml:space="preserve">onal </w:t>
            </w:r>
            <w:r w:rsidR="009B2484">
              <w:rPr>
                <w:rFonts w:ascii="Arial" w:hAnsi="Arial" w:cs="Arial"/>
                <w:color w:val="000000" w:themeColor="text1"/>
              </w:rPr>
              <w:lastRenderedPageBreak/>
              <w:t xml:space="preserve">especializado logrando una atención que priorice a la </w:t>
            </w:r>
            <w:r w:rsidRPr="00086F9E">
              <w:rPr>
                <w:rFonts w:ascii="Arial" w:hAnsi="Arial" w:cs="Arial"/>
                <w:color w:val="000000" w:themeColor="text1"/>
              </w:rPr>
              <w:t>población de ACLP</w:t>
            </w:r>
            <w:r w:rsidR="009B2484">
              <w:rPr>
                <w:rFonts w:ascii="Arial" w:hAnsi="Arial" w:cs="Arial"/>
                <w:color w:val="000000" w:themeColor="text1"/>
              </w:rPr>
              <w:t xml:space="preserve"> con perfiles de vulnerabilidad social.</w:t>
            </w:r>
          </w:p>
        </w:tc>
      </w:tr>
      <w:tr w:rsidR="002A456E" w:rsidRPr="00086F9E" w14:paraId="719B8092" w14:textId="77777777" w:rsidTr="00337073">
        <w:trPr>
          <w:trHeight w:val="1010"/>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16A95477" w14:textId="77777777" w:rsidR="002A456E" w:rsidRPr="00086F9E" w:rsidRDefault="002A45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775ACDF1" w14:textId="502227B9" w:rsidR="002A456E" w:rsidRPr="00086F9E" w:rsidRDefault="002A456E"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Porcentaje de adolescentes en conflicto con la ley penal </w:t>
            </w:r>
            <w:r w:rsidR="00337073">
              <w:rPr>
                <w:rFonts w:ascii="Arial" w:hAnsi="Arial" w:cs="Arial"/>
                <w:color w:val="000000" w:themeColor="text1"/>
              </w:rPr>
              <w:t xml:space="preserve">en condiciones de vulnerabilidad social </w:t>
            </w:r>
            <w:r w:rsidRPr="00086F9E">
              <w:rPr>
                <w:rFonts w:ascii="Arial" w:hAnsi="Arial" w:cs="Arial"/>
                <w:color w:val="000000" w:themeColor="text1"/>
              </w:rPr>
              <w:t>que reciben atención por parte de mediadores especializados</w:t>
            </w:r>
          </w:p>
        </w:tc>
      </w:tr>
      <w:tr w:rsidR="00337073" w:rsidRPr="00086F9E" w14:paraId="36A2A4AD" w14:textId="74B68EAF" w:rsidTr="00337073">
        <w:trPr>
          <w:trHeight w:val="135"/>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68E44CD4" w14:textId="77777777" w:rsidR="00337073" w:rsidRPr="00086F9E" w:rsidRDefault="00337073" w:rsidP="00337073">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2073"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19644473" w14:textId="441C015F" w:rsidR="00337073" w:rsidRDefault="00337073" w:rsidP="00337073">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565"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1A8CD7A6" w14:textId="0F798625" w:rsidR="00337073" w:rsidRDefault="00337073" w:rsidP="00337073">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de Justicia y Derechos Humanos</w:t>
            </w:r>
          </w:p>
        </w:tc>
      </w:tr>
      <w:tr w:rsidR="00337073" w:rsidRPr="00086F9E" w14:paraId="123E9E02" w14:textId="77777777" w:rsidTr="00337073">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75A06223" w14:textId="77777777" w:rsidR="00337073" w:rsidRPr="00086F9E" w:rsidRDefault="00337073" w:rsidP="00337073">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2073"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4E1D7B8" w14:textId="7A57C8AF" w:rsidR="00337073" w:rsidRPr="00086F9E" w:rsidRDefault="00337073" w:rsidP="0033707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565"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071D8331" w14:textId="14BAD830" w:rsidR="00337073" w:rsidRPr="00086F9E" w:rsidRDefault="00337073" w:rsidP="0033707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2B4E0CF2" w14:textId="77777777" w:rsidR="00EF5523" w:rsidRDefault="00EF5523" w:rsidP="006E15CE">
      <w:pPr>
        <w:shd w:val="clear" w:color="auto" w:fill="FFFFFF" w:themeFill="background1"/>
        <w:tabs>
          <w:tab w:val="left" w:pos="1215"/>
        </w:tabs>
        <w:spacing w:line="276" w:lineRule="auto"/>
        <w:ind w:left="284"/>
        <w:jc w:val="both"/>
        <w:rPr>
          <w:rFonts w:ascii="Arial" w:hAnsi="Arial" w:cs="Arial"/>
          <w:color w:val="000000" w:themeColor="text1"/>
        </w:rPr>
      </w:pPr>
    </w:p>
    <w:p w14:paraId="122F1E41" w14:textId="013E8CB3" w:rsidR="009A5DD0" w:rsidRPr="00086F9E" w:rsidRDefault="009A5DD0" w:rsidP="006E15CE">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OP2. 2.1.5.</w:t>
      </w:r>
      <w:r w:rsidR="002A456E" w:rsidRPr="00086F9E">
        <w:rPr>
          <w:rFonts w:ascii="Arial" w:hAnsi="Arial" w:cs="Arial"/>
          <w:color w:val="000000" w:themeColor="text1"/>
        </w:rPr>
        <w:t xml:space="preserve"> </w:t>
      </w:r>
      <w:r w:rsidR="006E15CE" w:rsidRPr="006E15CE">
        <w:rPr>
          <w:rFonts w:ascii="Arial" w:eastAsia="Times New Roman" w:hAnsi="Arial" w:cs="Arial"/>
          <w:i/>
          <w:color w:val="000000" w:themeColor="text1"/>
          <w:lang w:eastAsia="es-PE"/>
        </w:rPr>
        <w:t>Servicio de atención policial en módulos</w:t>
      </w:r>
      <w:r w:rsidR="00337073">
        <w:rPr>
          <w:rFonts w:ascii="Arial" w:eastAsia="Times New Roman" w:hAnsi="Arial" w:cs="Arial"/>
          <w:i/>
          <w:color w:val="000000" w:themeColor="text1"/>
          <w:lang w:eastAsia="es-PE"/>
        </w:rPr>
        <w:t xml:space="preserve"> de carácter especializado</w:t>
      </w:r>
      <w:r w:rsidR="006E15CE" w:rsidRPr="006E15CE">
        <w:rPr>
          <w:rFonts w:ascii="Arial" w:eastAsia="Times New Roman" w:hAnsi="Arial" w:cs="Arial"/>
          <w:i/>
          <w:color w:val="000000" w:themeColor="text1"/>
          <w:lang w:eastAsia="es-PE"/>
        </w:rPr>
        <w:t xml:space="preserve"> para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648"/>
        <w:gridCol w:w="3990"/>
      </w:tblGrid>
      <w:tr w:rsidR="00A04CAC" w:rsidRPr="00086F9E" w14:paraId="535167A1" w14:textId="77777777" w:rsidTr="00C02A6E">
        <w:trPr>
          <w:trHeight w:val="282"/>
        </w:trPr>
        <w:tc>
          <w:tcPr>
            <w:tcW w:w="8499" w:type="dxa"/>
            <w:gridSpan w:val="3"/>
            <w:shd w:val="clear" w:color="auto" w:fill="FFFFFF" w:themeFill="background1"/>
            <w:vAlign w:val="center"/>
          </w:tcPr>
          <w:p w14:paraId="78B5036D" w14:textId="77777777" w:rsidR="00B357D7" w:rsidRPr="00086F9E" w:rsidRDefault="00B357D7" w:rsidP="002A456E">
            <w:pPr>
              <w:pBdr>
                <w:top w:val="nil"/>
                <w:left w:val="nil"/>
                <w:bottom w:val="nil"/>
                <w:right w:val="nil"/>
                <w:between w:val="nil"/>
              </w:pBdr>
              <w:shd w:val="clear" w:color="auto" w:fill="FFFFFF" w:themeFill="background1"/>
              <w:spacing w:before="38" w:line="276" w:lineRule="auto"/>
              <w:ind w:left="2552"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260145" w:rsidRPr="00086F9E" w14:paraId="55B6B98B" w14:textId="77777777" w:rsidTr="00883AC3">
        <w:trPr>
          <w:trHeight w:val="412"/>
        </w:trPr>
        <w:tc>
          <w:tcPr>
            <w:tcW w:w="2861" w:type="dxa"/>
            <w:shd w:val="clear" w:color="auto" w:fill="FFFFFF" w:themeFill="background1"/>
            <w:vAlign w:val="center"/>
          </w:tcPr>
          <w:p w14:paraId="75016F37" w14:textId="77777777" w:rsidR="00260145" w:rsidRPr="00086F9E" w:rsidRDefault="00260145" w:rsidP="00260145">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5314881E" w14:textId="66776002" w:rsidR="00260145" w:rsidRPr="00086F9E" w:rsidRDefault="00260145" w:rsidP="00260145">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2. </w:t>
            </w:r>
            <w:r w:rsidRPr="00260145">
              <w:rPr>
                <w:rFonts w:ascii="Arial" w:hAnsi="Arial" w:cs="Arial"/>
                <w:color w:val="000000" w:themeColor="text1"/>
              </w:rPr>
              <w:t>Fortalecer el sistema de justicia penal juvenil</w:t>
            </w:r>
          </w:p>
        </w:tc>
      </w:tr>
      <w:tr w:rsidR="00260145" w:rsidRPr="00086F9E" w14:paraId="447B93D3" w14:textId="77777777" w:rsidTr="00883AC3">
        <w:trPr>
          <w:trHeight w:val="191"/>
        </w:trPr>
        <w:tc>
          <w:tcPr>
            <w:tcW w:w="2861" w:type="dxa"/>
            <w:shd w:val="clear" w:color="auto" w:fill="FFFFFF" w:themeFill="background1"/>
            <w:vAlign w:val="center"/>
          </w:tcPr>
          <w:p w14:paraId="5DF8F0BF"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3238B4C4" w14:textId="1DB3BA77"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Garantizar la reforma de la justicia penal juvenil de los ACLP</w:t>
            </w:r>
          </w:p>
        </w:tc>
      </w:tr>
      <w:tr w:rsidR="00A04CAC" w:rsidRPr="00086F9E" w14:paraId="1DAE5BE1" w14:textId="77777777" w:rsidTr="00883AC3">
        <w:trPr>
          <w:trHeight w:val="297"/>
        </w:trPr>
        <w:tc>
          <w:tcPr>
            <w:tcW w:w="2861" w:type="dxa"/>
            <w:shd w:val="clear" w:color="auto" w:fill="FFFFFF" w:themeFill="background1"/>
            <w:vAlign w:val="center"/>
          </w:tcPr>
          <w:p w14:paraId="53E2F093"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443418F6" w14:textId="7CD16728" w:rsidR="00B357D7" w:rsidRPr="00086F9E" w:rsidRDefault="00337073" w:rsidP="00A04CAC">
            <w:pPr>
              <w:shd w:val="clear" w:color="auto" w:fill="FFFFFF" w:themeFill="background1"/>
              <w:spacing w:line="276" w:lineRule="auto"/>
              <w:contextualSpacing/>
              <w:rPr>
                <w:rFonts w:ascii="Arial" w:hAnsi="Arial" w:cs="Arial"/>
                <w:color w:val="000000" w:themeColor="text1"/>
              </w:rPr>
            </w:pPr>
            <w:r w:rsidRPr="00337073">
              <w:rPr>
                <w:rFonts w:ascii="Arial" w:eastAsia="Times New Roman" w:hAnsi="Arial" w:cs="Arial"/>
                <w:color w:val="000000" w:themeColor="text1"/>
                <w:lang w:eastAsia="es-PE"/>
              </w:rPr>
              <w:t>Servicio de atención policial en módulos de carácter especializado para adolescentes en conflicto con la ley penal</w:t>
            </w:r>
          </w:p>
        </w:tc>
      </w:tr>
      <w:tr w:rsidR="00A04CAC" w:rsidRPr="00086F9E" w14:paraId="0BD1D15B" w14:textId="77777777" w:rsidTr="00883AC3">
        <w:trPr>
          <w:trHeight w:val="418"/>
        </w:trPr>
        <w:tc>
          <w:tcPr>
            <w:tcW w:w="2861" w:type="dxa"/>
            <w:shd w:val="clear" w:color="auto" w:fill="FFFFFF" w:themeFill="background1"/>
            <w:vAlign w:val="center"/>
          </w:tcPr>
          <w:p w14:paraId="033CFB53"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12B6D9E5" w14:textId="467C4583" w:rsidR="00B357D7" w:rsidRPr="00086F9E" w:rsidRDefault="00E33972" w:rsidP="00E33972">
            <w:pPr>
              <w:widowControl w:val="0"/>
              <w:shd w:val="clear" w:color="auto" w:fill="FFFFFF" w:themeFill="background1"/>
              <w:spacing w:line="276" w:lineRule="auto"/>
              <w:rPr>
                <w:rFonts w:ascii="Arial" w:hAnsi="Arial" w:cs="Arial"/>
                <w:color w:val="000000" w:themeColor="text1"/>
              </w:rPr>
            </w:pPr>
            <w:r w:rsidRPr="00CA291C">
              <w:rPr>
                <w:rFonts w:ascii="Arial" w:eastAsia="Arial" w:hAnsi="Arial" w:cs="Arial"/>
                <w:color w:val="000000" w:themeColor="text1"/>
                <w:highlight w:val="yellow"/>
              </w:rPr>
              <w:t>Servicio que se implementará a futuro o es nuevo</w:t>
            </w:r>
            <w:r>
              <w:rPr>
                <w:rFonts w:ascii="Arial" w:eastAsia="Arial" w:hAnsi="Arial" w:cs="Arial"/>
                <w:color w:val="000000" w:themeColor="text1"/>
              </w:rPr>
              <w:t xml:space="preserve"> bajo la norma del Código de Responsabilidad Penal de Adolescentes, donde l</w:t>
            </w:r>
            <w:r w:rsidR="00EF07B9">
              <w:rPr>
                <w:rFonts w:ascii="Arial" w:eastAsia="Arial" w:hAnsi="Arial" w:cs="Arial"/>
                <w:color w:val="000000" w:themeColor="text1"/>
              </w:rPr>
              <w:t>a policía especializada realiza investigación y diligencias de forma propia o en apoyo al Ministerio Público, en este sentido, primero debe dar aviso a los responsables de</w:t>
            </w:r>
            <w:r w:rsidR="00337073">
              <w:rPr>
                <w:rFonts w:ascii="Arial" w:eastAsia="Arial" w:hAnsi="Arial" w:cs="Arial"/>
                <w:color w:val="000000" w:themeColor="text1"/>
              </w:rPr>
              <w:t xml:space="preserve"> </w:t>
            </w:r>
            <w:r w:rsidR="00EF07B9">
              <w:rPr>
                <w:rFonts w:ascii="Arial" w:eastAsia="Arial" w:hAnsi="Arial" w:cs="Arial"/>
                <w:color w:val="000000" w:themeColor="text1"/>
              </w:rPr>
              <w:t>l</w:t>
            </w:r>
            <w:r w:rsidR="00337073">
              <w:rPr>
                <w:rFonts w:ascii="Arial" w:eastAsia="Arial" w:hAnsi="Arial" w:cs="Arial"/>
                <w:color w:val="000000" w:themeColor="text1"/>
              </w:rPr>
              <w:t>os y las</w:t>
            </w:r>
            <w:r w:rsidR="00EF07B9">
              <w:rPr>
                <w:rFonts w:ascii="Arial" w:eastAsia="Arial" w:hAnsi="Arial" w:cs="Arial"/>
                <w:color w:val="000000" w:themeColor="text1"/>
              </w:rPr>
              <w:t xml:space="preserve"> adolescentes, fiscales y abogado defensor ubicando al adolescente en el módulo especializado</w:t>
            </w:r>
            <w:r w:rsidR="00627CDF">
              <w:rPr>
                <w:rFonts w:ascii="Arial" w:eastAsia="Arial" w:hAnsi="Arial" w:cs="Arial"/>
                <w:color w:val="000000" w:themeColor="text1"/>
              </w:rPr>
              <w:t xml:space="preserve">. El servicio </w:t>
            </w:r>
            <w:r w:rsidR="001C1FC1">
              <w:rPr>
                <w:rFonts w:ascii="Arial" w:eastAsia="Arial" w:hAnsi="Arial" w:cs="Arial"/>
                <w:color w:val="000000" w:themeColor="text1"/>
              </w:rPr>
              <w:t xml:space="preserve">es un organismo </w:t>
            </w:r>
            <w:r w:rsidR="001915D9" w:rsidRPr="00086F9E">
              <w:rPr>
                <w:rFonts w:ascii="Arial" w:eastAsia="Arial" w:hAnsi="Arial" w:cs="Arial"/>
                <w:color w:val="000000" w:themeColor="text1"/>
              </w:rPr>
              <w:t>dependiente de la Policía Nacional del Perú - PNP, que interviene exclusivamente en aquellas causas en las que el imputado es un adolescente</w:t>
            </w:r>
            <w:r w:rsidR="001C1FC1">
              <w:rPr>
                <w:rFonts w:ascii="Arial" w:eastAsia="Arial" w:hAnsi="Arial" w:cs="Arial"/>
                <w:color w:val="000000" w:themeColor="text1"/>
              </w:rPr>
              <w:t xml:space="preserve"> entre 14 y menos de 18 años.</w:t>
            </w:r>
            <w:r w:rsidR="00337073">
              <w:rPr>
                <w:rFonts w:ascii="Arial" w:eastAsia="Arial" w:hAnsi="Arial" w:cs="Arial"/>
                <w:color w:val="000000" w:themeColor="text1"/>
              </w:rPr>
              <w:t xml:space="preserve"> Es así que, </w:t>
            </w:r>
            <w:r w:rsidR="00883AC3">
              <w:rPr>
                <w:rFonts w:ascii="Arial" w:eastAsia="Arial" w:hAnsi="Arial" w:cs="Arial"/>
                <w:color w:val="000000" w:themeColor="text1"/>
              </w:rPr>
              <w:t>se tiene que asegurar la correcta aplicación de la norma procesal y sustantiva del Código de Responsabilidad Penal de adolescentes y atender al o la adolescentes en garantía de sus derechos fundamentales específicos.</w:t>
            </w:r>
          </w:p>
        </w:tc>
      </w:tr>
      <w:tr w:rsidR="00A04CAC" w:rsidRPr="00086F9E" w14:paraId="012E4D70" w14:textId="77777777" w:rsidTr="00883AC3">
        <w:trPr>
          <w:trHeight w:val="412"/>
        </w:trPr>
        <w:tc>
          <w:tcPr>
            <w:tcW w:w="2861" w:type="dxa"/>
            <w:shd w:val="clear" w:color="auto" w:fill="FFFFFF" w:themeFill="background1"/>
            <w:vAlign w:val="center"/>
          </w:tcPr>
          <w:p w14:paraId="0B593527"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Proveedor del servicio:</w:t>
            </w:r>
          </w:p>
        </w:tc>
        <w:tc>
          <w:tcPr>
            <w:tcW w:w="5638" w:type="dxa"/>
            <w:gridSpan w:val="2"/>
            <w:shd w:val="clear" w:color="auto" w:fill="FFFFFF" w:themeFill="background1"/>
            <w:vAlign w:val="center"/>
          </w:tcPr>
          <w:p w14:paraId="7858C945" w14:textId="70503F0D" w:rsidR="00B357D7" w:rsidRPr="00086F9E" w:rsidRDefault="002A45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Ministerio del Interior</w:t>
            </w:r>
            <w:r w:rsidR="001915D9" w:rsidRPr="00086F9E">
              <w:rPr>
                <w:rFonts w:ascii="Arial" w:hAnsi="Arial" w:cs="Arial"/>
                <w:color w:val="000000" w:themeColor="text1"/>
              </w:rPr>
              <w:t xml:space="preserve"> - PNP</w:t>
            </w:r>
          </w:p>
        </w:tc>
      </w:tr>
      <w:tr w:rsidR="00A04CAC" w:rsidRPr="00086F9E" w14:paraId="3E4A5E28" w14:textId="77777777" w:rsidTr="00883AC3">
        <w:trPr>
          <w:trHeight w:val="299"/>
        </w:trPr>
        <w:tc>
          <w:tcPr>
            <w:tcW w:w="2861" w:type="dxa"/>
            <w:shd w:val="clear" w:color="auto" w:fill="FFFFFF" w:themeFill="background1"/>
            <w:vAlign w:val="center"/>
          </w:tcPr>
          <w:p w14:paraId="685D6E6B"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6361E991" w14:textId="69C12FFB" w:rsidR="00B357D7" w:rsidRPr="00086F9E" w:rsidRDefault="001915D9" w:rsidP="002A456E">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6F20AE54" w14:textId="77777777" w:rsidTr="00883AC3">
        <w:trPr>
          <w:trHeight w:val="299"/>
        </w:trPr>
        <w:tc>
          <w:tcPr>
            <w:tcW w:w="2861" w:type="dxa"/>
            <w:shd w:val="clear" w:color="auto" w:fill="FFFFFF" w:themeFill="background1"/>
            <w:vAlign w:val="center"/>
          </w:tcPr>
          <w:p w14:paraId="460AEF62"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2C8E6E0D"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3C04F1AB" w14:textId="77777777" w:rsidTr="00883AC3">
        <w:trPr>
          <w:trHeight w:val="443"/>
        </w:trPr>
        <w:tc>
          <w:tcPr>
            <w:tcW w:w="2861" w:type="dxa"/>
            <w:shd w:val="clear" w:color="auto" w:fill="FFFFFF" w:themeFill="background1"/>
            <w:vAlign w:val="center"/>
          </w:tcPr>
          <w:p w14:paraId="53CCC2E7" w14:textId="3CE67610"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 de cumplimiento</w:t>
            </w:r>
          </w:p>
        </w:tc>
        <w:tc>
          <w:tcPr>
            <w:tcW w:w="5638" w:type="dxa"/>
            <w:gridSpan w:val="2"/>
            <w:shd w:val="clear" w:color="auto" w:fill="FFFFFF" w:themeFill="background1"/>
            <w:vAlign w:val="center"/>
          </w:tcPr>
          <w:p w14:paraId="715DF174" w14:textId="77777777" w:rsidR="00B357D7" w:rsidRPr="00086F9E" w:rsidRDefault="00B357D7" w:rsidP="002A45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6525F24F" w14:textId="77777777" w:rsidTr="00883AC3">
        <w:trPr>
          <w:trHeight w:val="629"/>
        </w:trPr>
        <w:tc>
          <w:tcPr>
            <w:tcW w:w="2861" w:type="dxa"/>
            <w:shd w:val="clear" w:color="auto" w:fill="FFFFFF" w:themeFill="background1"/>
            <w:vAlign w:val="center"/>
          </w:tcPr>
          <w:p w14:paraId="3F9D0352"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Descripción del estándar:</w:t>
            </w:r>
          </w:p>
        </w:tc>
        <w:tc>
          <w:tcPr>
            <w:tcW w:w="5638" w:type="dxa"/>
            <w:gridSpan w:val="2"/>
            <w:shd w:val="clear" w:color="auto" w:fill="FFFFFF" w:themeFill="background1"/>
            <w:vAlign w:val="center"/>
          </w:tcPr>
          <w:p w14:paraId="47BAD263" w14:textId="16907A50" w:rsidR="00B357D7" w:rsidRPr="00086F9E" w:rsidRDefault="00323BDB" w:rsidP="00883AC3">
            <w:pPr>
              <w:shd w:val="clear" w:color="auto" w:fill="FFFFFF" w:themeFill="background1"/>
              <w:spacing w:line="276" w:lineRule="auto"/>
              <w:contextualSpacing/>
              <w:jc w:val="both"/>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personal especializado logrando </w:t>
            </w:r>
            <w:r w:rsidR="00883AC3">
              <w:rPr>
                <w:rFonts w:ascii="Arial" w:hAnsi="Arial" w:cs="Arial"/>
                <w:color w:val="000000" w:themeColor="text1"/>
              </w:rPr>
              <w:t>una atención exitosa y que garantice los derechos de l</w:t>
            </w:r>
            <w:r w:rsidRPr="00086F9E">
              <w:rPr>
                <w:rFonts w:ascii="Arial" w:hAnsi="Arial" w:cs="Arial"/>
                <w:color w:val="000000" w:themeColor="text1"/>
              </w:rPr>
              <w:t>a población de ACLP</w:t>
            </w:r>
          </w:p>
        </w:tc>
      </w:tr>
      <w:tr w:rsidR="002A456E" w:rsidRPr="00086F9E" w14:paraId="55C5E0D9" w14:textId="77777777" w:rsidTr="00883AC3">
        <w:trPr>
          <w:trHeight w:val="617"/>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7BCDB270" w14:textId="77777777" w:rsidR="002A456E" w:rsidRPr="00086F9E" w:rsidRDefault="002A45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3E0EB86C" w14:textId="4D66DA58" w:rsidR="002A456E" w:rsidRPr="00086F9E" w:rsidRDefault="002A456E"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adolescentes en conflicto con la ley penal ate</w:t>
            </w:r>
            <w:r w:rsidR="00883AC3">
              <w:rPr>
                <w:rFonts w:ascii="Arial" w:hAnsi="Arial" w:cs="Arial"/>
                <w:color w:val="000000" w:themeColor="text1"/>
              </w:rPr>
              <w:t>ndidos por módulos con personal e</w:t>
            </w:r>
            <w:r w:rsidR="00883AC3" w:rsidRPr="00086F9E">
              <w:rPr>
                <w:rFonts w:ascii="Arial" w:hAnsi="Arial" w:cs="Arial"/>
                <w:color w:val="000000" w:themeColor="text1"/>
              </w:rPr>
              <w:t>specializado en comisarías</w:t>
            </w:r>
          </w:p>
        </w:tc>
      </w:tr>
      <w:tr w:rsidR="00883AC3" w:rsidRPr="00086F9E" w14:paraId="22AC8BDE" w14:textId="36B70E96" w:rsidTr="00883AC3">
        <w:trPr>
          <w:trHeight w:val="237"/>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55BC923B" w14:textId="77777777" w:rsidR="00883AC3" w:rsidRPr="00086F9E" w:rsidRDefault="00883AC3" w:rsidP="00883AC3">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648"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3E42C5D7" w14:textId="731EACA0" w:rsidR="00883AC3" w:rsidRPr="00086F9E" w:rsidRDefault="00883AC3" w:rsidP="00883AC3">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990"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7B76803" w14:textId="0EBE2AFF" w:rsidR="00883AC3" w:rsidRPr="00086F9E" w:rsidRDefault="00883AC3" w:rsidP="00883AC3">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del Interior - PNP</w:t>
            </w:r>
          </w:p>
        </w:tc>
      </w:tr>
      <w:tr w:rsidR="00883AC3" w:rsidRPr="00086F9E" w14:paraId="246D2E1B" w14:textId="77777777" w:rsidTr="00883AC3">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234FC7F7" w14:textId="77777777" w:rsidR="00883AC3" w:rsidRPr="00086F9E" w:rsidRDefault="00883AC3" w:rsidP="00883AC3">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64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46B70E1F" w14:textId="63BF4A7C" w:rsidR="00883AC3" w:rsidRPr="00086F9E" w:rsidRDefault="00883AC3" w:rsidP="00883AC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99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77A5885C" w14:textId="3C99692A" w:rsidR="00883AC3" w:rsidRPr="00086F9E" w:rsidRDefault="00883AC3" w:rsidP="00883AC3">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1BF6412C" w14:textId="77777777" w:rsidR="00EF5523" w:rsidRDefault="00EF5523" w:rsidP="00A04CAC">
      <w:pPr>
        <w:shd w:val="clear" w:color="auto" w:fill="FFFFFF" w:themeFill="background1"/>
        <w:tabs>
          <w:tab w:val="left" w:pos="1215"/>
        </w:tabs>
        <w:spacing w:line="276" w:lineRule="auto"/>
        <w:ind w:left="284"/>
        <w:rPr>
          <w:rFonts w:ascii="Arial" w:hAnsi="Arial" w:cs="Arial"/>
          <w:color w:val="000000" w:themeColor="text1"/>
        </w:rPr>
      </w:pPr>
    </w:p>
    <w:p w14:paraId="560AD007" w14:textId="73DFCC06" w:rsidR="009A5DD0" w:rsidRPr="00086F9E" w:rsidRDefault="009A5DD0" w:rsidP="00495347">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OP3 3.1.1.</w:t>
      </w:r>
      <w:r w:rsidR="002A456E" w:rsidRPr="00086F9E">
        <w:rPr>
          <w:rFonts w:ascii="Arial" w:hAnsi="Arial" w:cs="Arial"/>
          <w:color w:val="000000" w:themeColor="text1"/>
        </w:rPr>
        <w:t xml:space="preserve"> </w:t>
      </w:r>
      <w:r w:rsidR="006E15CE" w:rsidRPr="006E15CE">
        <w:rPr>
          <w:rFonts w:ascii="Arial" w:eastAsia="Times New Roman" w:hAnsi="Arial" w:cs="Arial"/>
          <w:i/>
          <w:color w:val="000000" w:themeColor="text1"/>
          <w:lang w:eastAsia="es-PE"/>
        </w:rPr>
        <w:t xml:space="preserve">Servicio </w:t>
      </w:r>
      <w:r w:rsidR="006E15CE">
        <w:rPr>
          <w:rFonts w:ascii="Arial" w:eastAsia="Times New Roman" w:hAnsi="Arial" w:cs="Arial"/>
          <w:i/>
          <w:color w:val="000000" w:themeColor="text1"/>
          <w:lang w:eastAsia="es-PE"/>
        </w:rPr>
        <w:t>de</w:t>
      </w:r>
      <w:r w:rsidR="006E15CE" w:rsidRPr="006E15CE">
        <w:rPr>
          <w:rFonts w:ascii="Arial" w:eastAsia="Times New Roman" w:hAnsi="Arial" w:cs="Arial"/>
          <w:i/>
          <w:color w:val="000000" w:themeColor="text1"/>
          <w:lang w:eastAsia="es-PE"/>
        </w:rPr>
        <w:t xml:space="preserve"> </w:t>
      </w:r>
      <w:r w:rsidR="00495347">
        <w:rPr>
          <w:rFonts w:ascii="Arial" w:eastAsia="Times New Roman" w:hAnsi="Arial" w:cs="Arial"/>
          <w:i/>
          <w:color w:val="000000" w:themeColor="text1"/>
          <w:lang w:eastAsia="es-PE"/>
        </w:rPr>
        <w:t>t</w:t>
      </w:r>
      <w:r w:rsidR="006E15CE" w:rsidRPr="006E15CE">
        <w:rPr>
          <w:rFonts w:ascii="Arial" w:eastAsia="Times New Roman" w:hAnsi="Arial" w:cs="Arial"/>
          <w:i/>
          <w:color w:val="000000" w:themeColor="text1"/>
          <w:lang w:eastAsia="es-PE"/>
        </w:rPr>
        <w:t>ratamiento</w:t>
      </w:r>
      <w:r w:rsidR="006E15CE">
        <w:rPr>
          <w:rFonts w:ascii="Arial" w:eastAsia="Times New Roman" w:hAnsi="Arial" w:cs="Arial"/>
          <w:i/>
          <w:color w:val="000000" w:themeColor="text1"/>
          <w:lang w:eastAsia="es-PE"/>
        </w:rPr>
        <w:t xml:space="preserve"> socioeducativo</w:t>
      </w:r>
      <w:r w:rsidR="00495347">
        <w:rPr>
          <w:rFonts w:ascii="Arial" w:eastAsia="Times New Roman" w:hAnsi="Arial" w:cs="Arial"/>
          <w:i/>
          <w:color w:val="000000" w:themeColor="text1"/>
          <w:lang w:eastAsia="es-PE"/>
        </w:rPr>
        <w:t xml:space="preserve"> de carácter especializado</w:t>
      </w:r>
      <w:r w:rsidR="006E15CE" w:rsidRPr="006E15CE">
        <w:rPr>
          <w:rFonts w:ascii="Arial" w:eastAsia="Times New Roman" w:hAnsi="Arial" w:cs="Arial"/>
          <w:i/>
          <w:color w:val="000000" w:themeColor="text1"/>
          <w:lang w:eastAsia="es-PE"/>
        </w:rPr>
        <w:t xml:space="preserve"> par</w:t>
      </w:r>
      <w:r w:rsidR="006E15CE">
        <w:rPr>
          <w:rFonts w:ascii="Arial" w:eastAsia="Times New Roman" w:hAnsi="Arial" w:cs="Arial"/>
          <w:i/>
          <w:color w:val="000000" w:themeColor="text1"/>
          <w:lang w:eastAsia="es-PE"/>
        </w:rPr>
        <w:t>a</w:t>
      </w:r>
      <w:r w:rsidR="006E15CE" w:rsidRPr="006E15CE">
        <w:rPr>
          <w:rFonts w:ascii="Arial" w:eastAsia="Times New Roman" w:hAnsi="Arial" w:cs="Arial"/>
          <w:i/>
          <w:color w:val="000000" w:themeColor="text1"/>
          <w:lang w:eastAsia="es-PE"/>
        </w:rPr>
        <w:t xml:space="preserve"> los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790"/>
        <w:gridCol w:w="3848"/>
      </w:tblGrid>
      <w:tr w:rsidR="00A04CAC" w:rsidRPr="00086F9E" w14:paraId="18E9A80F" w14:textId="77777777" w:rsidTr="00C02A6E">
        <w:trPr>
          <w:trHeight w:val="282"/>
        </w:trPr>
        <w:tc>
          <w:tcPr>
            <w:tcW w:w="8499" w:type="dxa"/>
            <w:gridSpan w:val="3"/>
            <w:shd w:val="clear" w:color="auto" w:fill="FFFFFF" w:themeFill="background1"/>
            <w:vAlign w:val="center"/>
          </w:tcPr>
          <w:p w14:paraId="26F17A32"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264" w:right="2737"/>
              <w:contextualSpacing/>
              <w:rPr>
                <w:rFonts w:ascii="Arial" w:hAnsi="Arial" w:cs="Arial"/>
                <w:b/>
                <w:color w:val="000000" w:themeColor="text1"/>
              </w:rPr>
            </w:pPr>
            <w:r w:rsidRPr="00086F9E">
              <w:rPr>
                <w:rFonts w:ascii="Arial" w:hAnsi="Arial" w:cs="Arial"/>
                <w:b/>
                <w:color w:val="000000" w:themeColor="text1"/>
              </w:rPr>
              <w:t>FICHA DEL SERVICIO</w:t>
            </w:r>
          </w:p>
        </w:tc>
      </w:tr>
      <w:tr w:rsidR="00A04CAC" w:rsidRPr="00086F9E" w14:paraId="34A13059" w14:textId="77777777" w:rsidTr="00495347">
        <w:trPr>
          <w:trHeight w:val="412"/>
        </w:trPr>
        <w:tc>
          <w:tcPr>
            <w:tcW w:w="2861" w:type="dxa"/>
            <w:shd w:val="clear" w:color="auto" w:fill="FFFFFF" w:themeFill="background1"/>
            <w:vAlign w:val="center"/>
          </w:tcPr>
          <w:p w14:paraId="56E0FD66"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10660381" w14:textId="670E91E9" w:rsidR="00B357D7" w:rsidRPr="00086F9E" w:rsidRDefault="002A456E"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3. </w:t>
            </w:r>
            <w:r w:rsidR="00260145" w:rsidRPr="00260145">
              <w:rPr>
                <w:rFonts w:ascii="Arial" w:hAnsi="Arial" w:cs="Arial"/>
                <w:color w:val="000000" w:themeColor="text1"/>
              </w:rPr>
              <w:t>Fortalecer la reinserción social de los y las adolescentes en conflicto con la ley penal</w:t>
            </w:r>
          </w:p>
        </w:tc>
      </w:tr>
      <w:tr w:rsidR="00A04CAC" w:rsidRPr="00086F9E" w14:paraId="132EEE55" w14:textId="77777777" w:rsidTr="00495347">
        <w:trPr>
          <w:trHeight w:val="191"/>
        </w:trPr>
        <w:tc>
          <w:tcPr>
            <w:tcW w:w="2861" w:type="dxa"/>
            <w:shd w:val="clear" w:color="auto" w:fill="FFFFFF" w:themeFill="background1"/>
            <w:vAlign w:val="center"/>
          </w:tcPr>
          <w:p w14:paraId="26C8A0EC" w14:textId="77777777" w:rsidR="00B357D7" w:rsidRPr="00086F9E" w:rsidRDefault="00B357D7" w:rsidP="00A04CAC">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79D2485C" w14:textId="669804D0" w:rsidR="00B357D7" w:rsidRPr="00086F9E" w:rsidRDefault="002A456E"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00260145" w:rsidRPr="00260145">
              <w:rPr>
                <w:rFonts w:ascii="Arial" w:hAnsi="Arial" w:cs="Arial"/>
                <w:color w:val="000000" w:themeColor="text1"/>
              </w:rPr>
              <w:t>Implementar estrategias de gestión del riesgo criminógeno a nivel prejudicial</w:t>
            </w:r>
            <w:r w:rsidR="00260145">
              <w:rPr>
                <w:rFonts w:ascii="Arial" w:hAnsi="Arial" w:cs="Arial"/>
                <w:color w:val="000000" w:themeColor="text1"/>
              </w:rPr>
              <w:t xml:space="preserve"> y judicial para los y las ACLP</w:t>
            </w:r>
            <w:r w:rsidR="006E0D0B" w:rsidRPr="00086F9E">
              <w:rPr>
                <w:rFonts w:ascii="Arial" w:hAnsi="Arial" w:cs="Arial"/>
                <w:color w:val="000000" w:themeColor="text1"/>
              </w:rPr>
              <w:t>.</w:t>
            </w:r>
          </w:p>
        </w:tc>
      </w:tr>
      <w:tr w:rsidR="00A04CAC" w:rsidRPr="00086F9E" w14:paraId="66E594B1" w14:textId="77777777" w:rsidTr="00495347">
        <w:trPr>
          <w:trHeight w:val="297"/>
        </w:trPr>
        <w:tc>
          <w:tcPr>
            <w:tcW w:w="2861" w:type="dxa"/>
            <w:shd w:val="clear" w:color="auto" w:fill="FFFFFF" w:themeFill="background1"/>
            <w:vAlign w:val="center"/>
          </w:tcPr>
          <w:p w14:paraId="0A79DE91"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005C102F" w14:textId="2FB33C59" w:rsidR="00B357D7" w:rsidRPr="00086F9E" w:rsidRDefault="00495347" w:rsidP="00495347">
            <w:pPr>
              <w:shd w:val="clear" w:color="auto" w:fill="FFFFFF" w:themeFill="background1"/>
              <w:tabs>
                <w:tab w:val="left" w:pos="1215"/>
              </w:tabs>
              <w:spacing w:line="276" w:lineRule="auto"/>
              <w:jc w:val="both"/>
              <w:rPr>
                <w:rFonts w:ascii="Arial" w:hAnsi="Arial" w:cs="Arial"/>
                <w:color w:val="000000" w:themeColor="text1"/>
              </w:rPr>
            </w:pPr>
            <w:r w:rsidRPr="00495347">
              <w:rPr>
                <w:rFonts w:ascii="Arial" w:eastAsia="Times New Roman" w:hAnsi="Arial" w:cs="Arial"/>
                <w:color w:val="000000" w:themeColor="text1"/>
                <w:lang w:eastAsia="es-PE"/>
              </w:rPr>
              <w:t>Servicio de tratamiento socioeducativo de carácter especializado para los adolescentes en conflicto con la ley penal</w:t>
            </w:r>
            <w:r>
              <w:rPr>
                <w:rFonts w:ascii="Arial" w:eastAsia="Times New Roman" w:hAnsi="Arial" w:cs="Arial"/>
                <w:color w:val="000000" w:themeColor="text1"/>
                <w:lang w:eastAsia="es-PE"/>
              </w:rPr>
              <w:t>.</w:t>
            </w:r>
          </w:p>
        </w:tc>
      </w:tr>
      <w:tr w:rsidR="00A04CAC" w:rsidRPr="00086F9E" w14:paraId="14071C2E" w14:textId="77777777" w:rsidTr="00495347">
        <w:trPr>
          <w:trHeight w:val="418"/>
        </w:trPr>
        <w:tc>
          <w:tcPr>
            <w:tcW w:w="2861" w:type="dxa"/>
            <w:shd w:val="clear" w:color="auto" w:fill="FFFFFF" w:themeFill="background1"/>
            <w:vAlign w:val="center"/>
          </w:tcPr>
          <w:p w14:paraId="5AD7C426"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2971912E" w14:textId="0A6B9E2E" w:rsidR="001C1FC1" w:rsidRDefault="00E33972" w:rsidP="00A04CAC">
            <w:pPr>
              <w:pBdr>
                <w:top w:val="nil"/>
                <w:left w:val="nil"/>
                <w:bottom w:val="nil"/>
                <w:right w:val="nil"/>
                <w:between w:val="nil"/>
              </w:pBdr>
              <w:shd w:val="clear" w:color="auto" w:fill="FFFFFF" w:themeFill="background1"/>
              <w:spacing w:before="105" w:line="276" w:lineRule="auto"/>
              <w:contextualSpacing/>
              <w:rPr>
                <w:rFonts w:ascii="Arial" w:eastAsia="Arial" w:hAnsi="Arial" w:cs="Arial"/>
                <w:color w:val="000000" w:themeColor="text1"/>
              </w:rPr>
            </w:pPr>
            <w:r w:rsidRPr="00CA291C">
              <w:rPr>
                <w:rFonts w:ascii="Arial" w:eastAsia="Arial" w:hAnsi="Arial" w:cs="Arial"/>
                <w:color w:val="000000" w:themeColor="text1"/>
                <w:highlight w:val="yellow"/>
              </w:rPr>
              <w:t>Servicio que se implementará a futuro o es nuevo bajo</w:t>
            </w:r>
            <w:r>
              <w:rPr>
                <w:rFonts w:ascii="Arial" w:eastAsia="Arial" w:hAnsi="Arial" w:cs="Arial"/>
                <w:color w:val="000000" w:themeColor="text1"/>
              </w:rPr>
              <w:t xml:space="preserve"> la norma del Código de Responsabilidad Penal de Adolescentes, donde se</w:t>
            </w:r>
            <w:r w:rsidR="001C1FC1" w:rsidRPr="00086F9E">
              <w:rPr>
                <w:rFonts w:ascii="Arial" w:eastAsia="Arial" w:hAnsi="Arial" w:cs="Arial"/>
                <w:color w:val="000000" w:themeColor="text1"/>
              </w:rPr>
              <w:t xml:space="preserve"> brinda a través de los </w:t>
            </w:r>
            <w:r w:rsidR="001C1FC1">
              <w:rPr>
                <w:rFonts w:ascii="Arial" w:eastAsia="Arial" w:hAnsi="Arial" w:cs="Arial"/>
                <w:color w:val="000000" w:themeColor="text1"/>
              </w:rPr>
              <w:t>Centros Juveniles de medio abierto y cerrado en los cuales se realiza una evaluación integral que permita el desarrollo de sesiones, talleres y orientaciones psicoeducativas, educativas, formativo-laborales y psicoterapéuticas, en el marco del Modelo de Riesgo Necesidad Responsividad y Modelo de Buenas Vidas. Finalmente, se realizan evaluaciones de proceso y salida que permitan la preparación a la salida del Centro Juvenil, así como el acompañamiento y seguimiento especializado post medida socioeducativa. Asimismo, se realizan Programas específicos orientados a las dificultades cada adolescente en particular.</w:t>
            </w:r>
          </w:p>
          <w:p w14:paraId="54F9F3B4" w14:textId="3AB9ACF6" w:rsidR="00B357D7" w:rsidRPr="00086F9E" w:rsidRDefault="001C1FC1"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Pr>
                <w:rFonts w:ascii="Arial" w:eastAsia="Arial" w:hAnsi="Arial" w:cs="Arial"/>
                <w:color w:val="000000" w:themeColor="text1"/>
              </w:rPr>
              <w:t>Los centros juveniles están cargo del</w:t>
            </w:r>
            <w:r w:rsidR="002A456E" w:rsidRPr="00086F9E">
              <w:rPr>
                <w:rFonts w:ascii="Arial" w:eastAsia="Arial" w:hAnsi="Arial" w:cs="Arial"/>
                <w:color w:val="000000" w:themeColor="text1"/>
              </w:rPr>
              <w:t xml:space="preserve"> Programa Nacional de Centros Juveniles (PRONACEJ)</w:t>
            </w:r>
            <w:r w:rsidR="00CD0F86" w:rsidRPr="00086F9E">
              <w:rPr>
                <w:rFonts w:ascii="Arial" w:eastAsia="Arial" w:hAnsi="Arial" w:cs="Arial"/>
                <w:color w:val="000000" w:themeColor="text1"/>
              </w:rPr>
              <w:t xml:space="preserve"> es un organismo del Ministerio de Justicia y Derechos que se encarga de la administración del Sistema Nacional de Reinserción Social del Adolescente en conflicto con la Ley Penal y lograr ejecutar las medidas </w:t>
            </w:r>
            <w:r w:rsidR="00CD0F86" w:rsidRPr="00086F9E">
              <w:rPr>
                <w:rFonts w:ascii="Arial" w:eastAsia="Arial" w:hAnsi="Arial" w:cs="Arial"/>
                <w:color w:val="000000" w:themeColor="text1"/>
              </w:rPr>
              <w:lastRenderedPageBreak/>
              <w:t xml:space="preserve">socioeducativas impuestas a las y los adolescentes en conflicto con la Ley Penal, de manera concertada y articulada con entidades públicas, privadas y otros organismos.  </w:t>
            </w:r>
          </w:p>
        </w:tc>
      </w:tr>
      <w:tr w:rsidR="00A04CAC" w:rsidRPr="00086F9E" w14:paraId="7F2FFC19" w14:textId="77777777" w:rsidTr="00495347">
        <w:trPr>
          <w:trHeight w:val="412"/>
        </w:trPr>
        <w:tc>
          <w:tcPr>
            <w:tcW w:w="2861" w:type="dxa"/>
            <w:shd w:val="clear" w:color="auto" w:fill="FFFFFF" w:themeFill="background1"/>
            <w:vAlign w:val="center"/>
          </w:tcPr>
          <w:p w14:paraId="6FD0D7BE"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Proveedor del servicio:</w:t>
            </w:r>
          </w:p>
        </w:tc>
        <w:tc>
          <w:tcPr>
            <w:tcW w:w="5638" w:type="dxa"/>
            <w:gridSpan w:val="2"/>
            <w:shd w:val="clear" w:color="auto" w:fill="FFFFFF" w:themeFill="background1"/>
            <w:vAlign w:val="center"/>
          </w:tcPr>
          <w:p w14:paraId="39F1755B" w14:textId="2A71A188" w:rsidR="00B357D7" w:rsidRPr="00086F9E" w:rsidRDefault="002A456E" w:rsidP="00A04CAC">
            <w:pPr>
              <w:shd w:val="clear" w:color="auto" w:fill="FFFFFF" w:themeFill="background1"/>
              <w:spacing w:line="276" w:lineRule="auto"/>
              <w:rPr>
                <w:rFonts w:ascii="Arial" w:hAnsi="Arial" w:cs="Arial"/>
                <w:color w:val="000000" w:themeColor="text1"/>
              </w:rPr>
            </w:pPr>
            <w:r w:rsidRPr="00086F9E">
              <w:rPr>
                <w:rFonts w:ascii="Arial" w:hAnsi="Arial" w:cs="Arial"/>
                <w:color w:val="000000" w:themeColor="text1"/>
              </w:rPr>
              <w:t xml:space="preserve">Ministerio de Justicia y Derechos Humanos </w:t>
            </w:r>
            <w:r w:rsidR="003D4983" w:rsidRPr="00086F9E">
              <w:rPr>
                <w:rFonts w:ascii="Arial" w:hAnsi="Arial" w:cs="Arial"/>
                <w:color w:val="000000" w:themeColor="text1"/>
              </w:rPr>
              <w:t>- PRONACEJ</w:t>
            </w:r>
          </w:p>
        </w:tc>
      </w:tr>
      <w:tr w:rsidR="00A04CAC" w:rsidRPr="00086F9E" w14:paraId="0DE91C0C" w14:textId="77777777" w:rsidTr="00495347">
        <w:trPr>
          <w:trHeight w:val="299"/>
        </w:trPr>
        <w:tc>
          <w:tcPr>
            <w:tcW w:w="2861" w:type="dxa"/>
            <w:shd w:val="clear" w:color="auto" w:fill="FFFFFF" w:themeFill="background1"/>
            <w:vAlign w:val="center"/>
          </w:tcPr>
          <w:p w14:paraId="6EE73554"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36F5C73C" w14:textId="0B9CF862" w:rsidR="00B357D7" w:rsidRPr="00086F9E" w:rsidRDefault="003D4983"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El servicio está orientado a adolescentes (varones y mujeres) en conflicto con la ley </w:t>
            </w:r>
            <w:r w:rsidR="00D46DE8" w:rsidRPr="00086F9E">
              <w:rPr>
                <w:rFonts w:ascii="Arial" w:hAnsi="Arial" w:cs="Arial"/>
                <w:color w:val="000000" w:themeColor="text1"/>
              </w:rPr>
              <w:t>penal, mayores</w:t>
            </w:r>
            <w:r w:rsidRPr="00086F9E">
              <w:rPr>
                <w:rFonts w:ascii="Arial" w:hAnsi="Arial" w:cs="Arial"/>
                <w:color w:val="000000" w:themeColor="text1"/>
              </w:rPr>
              <w:t xml:space="preserve"> de 14 años) que </w:t>
            </w:r>
            <w:r w:rsidR="007D246A" w:rsidRPr="00086F9E">
              <w:rPr>
                <w:rFonts w:ascii="Arial" w:hAnsi="Arial" w:cs="Arial"/>
                <w:color w:val="000000" w:themeColor="text1"/>
              </w:rPr>
              <w:t>cumplen medidas</w:t>
            </w:r>
            <w:r w:rsidRPr="00086F9E">
              <w:rPr>
                <w:rFonts w:ascii="Arial" w:hAnsi="Arial" w:cs="Arial"/>
                <w:color w:val="000000" w:themeColor="text1"/>
              </w:rPr>
              <w:t xml:space="preserve"> socioeducativas no privativas o privativa de libertad.</w:t>
            </w:r>
          </w:p>
        </w:tc>
      </w:tr>
      <w:tr w:rsidR="00A04CAC" w:rsidRPr="00086F9E" w14:paraId="4CE7AEF1" w14:textId="77777777" w:rsidTr="00495347">
        <w:trPr>
          <w:trHeight w:val="299"/>
        </w:trPr>
        <w:tc>
          <w:tcPr>
            <w:tcW w:w="2861" w:type="dxa"/>
            <w:shd w:val="clear" w:color="auto" w:fill="FFFFFF" w:themeFill="background1"/>
            <w:vAlign w:val="center"/>
          </w:tcPr>
          <w:p w14:paraId="42E5A444"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7EDBAF79"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0748CCBA" w14:textId="77777777" w:rsidTr="00495347">
        <w:trPr>
          <w:trHeight w:val="443"/>
        </w:trPr>
        <w:tc>
          <w:tcPr>
            <w:tcW w:w="2861" w:type="dxa"/>
            <w:shd w:val="clear" w:color="auto" w:fill="FFFFFF" w:themeFill="background1"/>
            <w:vAlign w:val="center"/>
          </w:tcPr>
          <w:p w14:paraId="6F2F224C" w14:textId="77777777"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Estándares de cumplimiento</w:t>
            </w:r>
          </w:p>
        </w:tc>
        <w:tc>
          <w:tcPr>
            <w:tcW w:w="5638" w:type="dxa"/>
            <w:gridSpan w:val="2"/>
            <w:shd w:val="clear" w:color="auto" w:fill="FFFFFF" w:themeFill="background1"/>
            <w:vAlign w:val="center"/>
          </w:tcPr>
          <w:p w14:paraId="7E43BA23" w14:textId="77777777" w:rsidR="00B357D7" w:rsidRPr="00086F9E" w:rsidRDefault="00B357D7" w:rsidP="002A456E">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702E272B" w14:textId="77777777" w:rsidTr="00495347">
        <w:trPr>
          <w:trHeight w:val="629"/>
        </w:trPr>
        <w:tc>
          <w:tcPr>
            <w:tcW w:w="2861" w:type="dxa"/>
            <w:shd w:val="clear" w:color="auto" w:fill="FFFFFF" w:themeFill="background1"/>
            <w:vAlign w:val="center"/>
          </w:tcPr>
          <w:p w14:paraId="0EE2A05D" w14:textId="77777777" w:rsidR="00B357D7" w:rsidRPr="00086F9E" w:rsidRDefault="00B357D7"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272ECA62"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09D29F19" w14:textId="0B1D3F26" w:rsidR="00B357D7" w:rsidRPr="00086F9E" w:rsidRDefault="003D4983" w:rsidP="00495347">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personal especializado logrando </w:t>
            </w:r>
            <w:r w:rsidR="00495347">
              <w:rPr>
                <w:rFonts w:ascii="Arial" w:hAnsi="Arial" w:cs="Arial"/>
                <w:color w:val="000000" w:themeColor="text1"/>
              </w:rPr>
              <w:t>una atención exitosa aplicando integralmente programas y estrategias socioeducativos</w:t>
            </w:r>
            <w:r w:rsidRPr="00086F9E">
              <w:rPr>
                <w:rFonts w:ascii="Arial" w:hAnsi="Arial" w:cs="Arial"/>
                <w:color w:val="000000" w:themeColor="text1"/>
              </w:rPr>
              <w:t xml:space="preserve"> </w:t>
            </w:r>
            <w:r w:rsidR="00495347">
              <w:rPr>
                <w:rFonts w:ascii="Arial" w:hAnsi="Arial" w:cs="Arial"/>
                <w:color w:val="000000" w:themeColor="text1"/>
              </w:rPr>
              <w:t>para</w:t>
            </w:r>
            <w:r w:rsidRPr="00086F9E">
              <w:rPr>
                <w:rFonts w:ascii="Arial" w:hAnsi="Arial" w:cs="Arial"/>
                <w:color w:val="000000" w:themeColor="text1"/>
              </w:rPr>
              <w:t xml:space="preserve"> la población de ACLP</w:t>
            </w:r>
          </w:p>
        </w:tc>
      </w:tr>
      <w:tr w:rsidR="002A456E" w:rsidRPr="00086F9E" w14:paraId="12E5DE62" w14:textId="77777777" w:rsidTr="00495347">
        <w:trPr>
          <w:trHeight w:val="991"/>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35A19974" w14:textId="77777777" w:rsidR="002A456E" w:rsidRPr="00086F9E" w:rsidRDefault="002A456E"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00929835" w14:textId="43C82A9A" w:rsidR="002A456E" w:rsidRPr="00086F9E" w:rsidRDefault="002A456E" w:rsidP="00A04CAC">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Porcentaje de adolescentes con medidas socioeducativas atendidos en Centros Juveniles donde se implemente el Modelo Integral de Intervención Diferenciada</w:t>
            </w:r>
          </w:p>
        </w:tc>
      </w:tr>
      <w:tr w:rsidR="00495347" w:rsidRPr="00086F9E" w14:paraId="22C0565F" w14:textId="741DF816" w:rsidTr="00495347">
        <w:trPr>
          <w:trHeight w:val="154"/>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125E6C31" w14:textId="77777777" w:rsidR="00495347" w:rsidRPr="00086F9E" w:rsidRDefault="00495347" w:rsidP="00495347">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790"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4B6953CA" w14:textId="061DBBF3" w:rsidR="00495347" w:rsidRPr="00086F9E" w:rsidRDefault="00495347" w:rsidP="00495347">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Responsable:</w:t>
            </w:r>
          </w:p>
        </w:tc>
        <w:tc>
          <w:tcPr>
            <w:tcW w:w="3848"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3CC34E51" w14:textId="642DFE6D" w:rsidR="00495347" w:rsidRPr="00086F9E" w:rsidRDefault="00495347" w:rsidP="00495347">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de Justicia y Derechos Humanos - PRONACEJ</w:t>
            </w:r>
          </w:p>
        </w:tc>
      </w:tr>
      <w:tr w:rsidR="00495347" w:rsidRPr="00086F9E" w14:paraId="37B7C0B4" w14:textId="77777777" w:rsidTr="00495347">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179100C4" w14:textId="77777777" w:rsidR="00495347" w:rsidRPr="00086F9E" w:rsidRDefault="00495347" w:rsidP="00495347">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790"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0D70FCC" w14:textId="399D3653" w:rsidR="00495347" w:rsidRPr="00086F9E" w:rsidRDefault="00495347" w:rsidP="00495347">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848"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4585C3DD" w14:textId="5F39D81B" w:rsidR="00495347" w:rsidRPr="00086F9E" w:rsidRDefault="00495347" w:rsidP="00495347">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5DA004A1" w14:textId="77777777" w:rsidR="00E33972" w:rsidRDefault="00E33972" w:rsidP="00A04CAC">
      <w:pPr>
        <w:shd w:val="clear" w:color="auto" w:fill="FFFFFF" w:themeFill="background1"/>
        <w:tabs>
          <w:tab w:val="left" w:pos="1215"/>
        </w:tabs>
        <w:spacing w:line="276" w:lineRule="auto"/>
        <w:ind w:left="284"/>
        <w:rPr>
          <w:rFonts w:ascii="Arial" w:hAnsi="Arial" w:cs="Arial"/>
          <w:color w:val="000000" w:themeColor="text1"/>
        </w:rPr>
      </w:pPr>
    </w:p>
    <w:p w14:paraId="53EF475D" w14:textId="65DC645A" w:rsidR="009A5DD0" w:rsidRPr="00086F9E" w:rsidRDefault="009A5DD0" w:rsidP="006D6476">
      <w:pPr>
        <w:shd w:val="clear" w:color="auto" w:fill="FFFFFF" w:themeFill="background1"/>
        <w:tabs>
          <w:tab w:val="left" w:pos="1215"/>
        </w:tabs>
        <w:spacing w:line="276" w:lineRule="auto"/>
        <w:ind w:left="284"/>
        <w:jc w:val="both"/>
        <w:rPr>
          <w:rFonts w:ascii="Arial" w:hAnsi="Arial" w:cs="Arial"/>
          <w:color w:val="000000" w:themeColor="text1"/>
        </w:rPr>
      </w:pPr>
      <w:r w:rsidRPr="00086F9E">
        <w:rPr>
          <w:rFonts w:ascii="Arial" w:hAnsi="Arial" w:cs="Arial"/>
          <w:color w:val="000000" w:themeColor="text1"/>
        </w:rPr>
        <w:t>OP3 3.1.2.</w:t>
      </w:r>
      <w:r w:rsidR="00624EE3" w:rsidRPr="00086F9E">
        <w:rPr>
          <w:rFonts w:ascii="Arial" w:hAnsi="Arial" w:cs="Arial"/>
          <w:color w:val="000000" w:themeColor="text1"/>
        </w:rPr>
        <w:t xml:space="preserve"> </w:t>
      </w:r>
      <w:r w:rsidR="006E15CE" w:rsidRPr="006E15CE">
        <w:rPr>
          <w:rFonts w:ascii="Arial" w:hAnsi="Arial" w:cs="Arial"/>
          <w:i/>
          <w:color w:val="000000" w:themeColor="text1"/>
        </w:rPr>
        <w:t>Servicio de ejecución del programa de orientación</w:t>
      </w:r>
      <w:r w:rsidR="00FB5D56">
        <w:rPr>
          <w:rFonts w:ascii="Arial" w:hAnsi="Arial" w:cs="Arial"/>
          <w:i/>
          <w:color w:val="000000" w:themeColor="text1"/>
        </w:rPr>
        <w:t xml:space="preserve"> de carácter especializado</w:t>
      </w:r>
      <w:r w:rsidR="006E15CE" w:rsidRPr="006E15CE">
        <w:rPr>
          <w:rFonts w:ascii="Arial" w:hAnsi="Arial" w:cs="Arial"/>
          <w:i/>
          <w:color w:val="000000" w:themeColor="text1"/>
        </w:rPr>
        <w:t xml:space="preserve"> para adolescentes en conflicto con la ley penal</w:t>
      </w:r>
    </w:p>
    <w:tbl>
      <w:tblPr>
        <w:tblW w:w="8499"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115" w:type="dxa"/>
          <w:right w:w="115" w:type="dxa"/>
        </w:tblCellMar>
        <w:tblLook w:val="0000" w:firstRow="0" w:lastRow="0" w:firstColumn="0" w:lastColumn="0" w:noHBand="0" w:noVBand="0"/>
      </w:tblPr>
      <w:tblGrid>
        <w:gridCol w:w="2861"/>
        <w:gridCol w:w="1648"/>
        <w:gridCol w:w="3990"/>
      </w:tblGrid>
      <w:tr w:rsidR="00A04CAC" w:rsidRPr="00086F9E" w14:paraId="4B6E7D64" w14:textId="77777777" w:rsidTr="00C02A6E">
        <w:trPr>
          <w:trHeight w:val="282"/>
        </w:trPr>
        <w:tc>
          <w:tcPr>
            <w:tcW w:w="8499" w:type="dxa"/>
            <w:gridSpan w:val="3"/>
            <w:shd w:val="clear" w:color="auto" w:fill="FFFFFF" w:themeFill="background1"/>
            <w:vAlign w:val="center"/>
          </w:tcPr>
          <w:p w14:paraId="3A362D23" w14:textId="77777777" w:rsidR="00B357D7" w:rsidRPr="00086F9E" w:rsidRDefault="00B357D7" w:rsidP="00086F9E">
            <w:pPr>
              <w:pBdr>
                <w:top w:val="nil"/>
                <w:left w:val="nil"/>
                <w:bottom w:val="nil"/>
                <w:right w:val="nil"/>
                <w:between w:val="nil"/>
              </w:pBdr>
              <w:shd w:val="clear" w:color="auto" w:fill="FFFFFF" w:themeFill="background1"/>
              <w:spacing w:before="38" w:line="276" w:lineRule="auto"/>
              <w:ind w:left="2264" w:right="3311"/>
              <w:contextualSpacing/>
              <w:rPr>
                <w:rFonts w:ascii="Arial" w:hAnsi="Arial" w:cs="Arial"/>
                <w:b/>
                <w:color w:val="000000" w:themeColor="text1"/>
              </w:rPr>
            </w:pPr>
            <w:r w:rsidRPr="00086F9E">
              <w:rPr>
                <w:rFonts w:ascii="Arial" w:hAnsi="Arial" w:cs="Arial"/>
                <w:b/>
                <w:color w:val="000000" w:themeColor="text1"/>
              </w:rPr>
              <w:t>FICHA DEL SERVICIO</w:t>
            </w:r>
          </w:p>
        </w:tc>
      </w:tr>
      <w:tr w:rsidR="00260145" w:rsidRPr="00086F9E" w14:paraId="612FE369" w14:textId="77777777" w:rsidTr="00FB5D56">
        <w:trPr>
          <w:trHeight w:val="412"/>
        </w:trPr>
        <w:tc>
          <w:tcPr>
            <w:tcW w:w="2861" w:type="dxa"/>
            <w:shd w:val="clear" w:color="auto" w:fill="FFFFFF" w:themeFill="background1"/>
            <w:vAlign w:val="center"/>
          </w:tcPr>
          <w:p w14:paraId="68CD51D2" w14:textId="77777777" w:rsidR="00260145" w:rsidRPr="00086F9E" w:rsidRDefault="00260145" w:rsidP="00260145">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t>Objetivo prioritario:</w:t>
            </w:r>
          </w:p>
        </w:tc>
        <w:tc>
          <w:tcPr>
            <w:tcW w:w="5638" w:type="dxa"/>
            <w:gridSpan w:val="2"/>
            <w:shd w:val="clear" w:color="auto" w:fill="FFFFFF" w:themeFill="background1"/>
            <w:vAlign w:val="center"/>
          </w:tcPr>
          <w:p w14:paraId="27C8E618" w14:textId="0652651F" w:rsidR="00260145" w:rsidRPr="00086F9E" w:rsidRDefault="00260145" w:rsidP="00260145">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OP 3. </w:t>
            </w:r>
            <w:r w:rsidRPr="00260145">
              <w:rPr>
                <w:rFonts w:ascii="Arial" w:hAnsi="Arial" w:cs="Arial"/>
                <w:color w:val="000000" w:themeColor="text1"/>
              </w:rPr>
              <w:t>Fortalecer la reinserción social de los y las adolescentes en conflicto con la ley penal</w:t>
            </w:r>
          </w:p>
        </w:tc>
      </w:tr>
      <w:tr w:rsidR="00260145" w:rsidRPr="00086F9E" w14:paraId="63741784" w14:textId="77777777" w:rsidTr="00FB5D56">
        <w:trPr>
          <w:trHeight w:val="191"/>
        </w:trPr>
        <w:tc>
          <w:tcPr>
            <w:tcW w:w="2861" w:type="dxa"/>
            <w:shd w:val="clear" w:color="auto" w:fill="FFFFFF" w:themeFill="background1"/>
            <w:vAlign w:val="center"/>
          </w:tcPr>
          <w:p w14:paraId="053411EF" w14:textId="77777777" w:rsidR="00260145" w:rsidRPr="00086F9E" w:rsidRDefault="00260145" w:rsidP="00260145">
            <w:pPr>
              <w:pBdr>
                <w:top w:val="nil"/>
                <w:left w:val="nil"/>
                <w:bottom w:val="nil"/>
                <w:right w:val="nil"/>
                <w:between w:val="nil"/>
              </w:pBdr>
              <w:shd w:val="clear" w:color="auto" w:fill="FFFFFF" w:themeFill="background1"/>
              <w:spacing w:before="102" w:line="276" w:lineRule="auto"/>
              <w:ind w:left="110"/>
              <w:contextualSpacing/>
              <w:rPr>
                <w:rFonts w:ascii="Arial" w:hAnsi="Arial" w:cs="Arial"/>
                <w:b/>
                <w:color w:val="000000" w:themeColor="text1"/>
              </w:rPr>
            </w:pPr>
            <w:r w:rsidRPr="00086F9E">
              <w:rPr>
                <w:rFonts w:ascii="Arial" w:hAnsi="Arial" w:cs="Arial"/>
                <w:b/>
                <w:color w:val="000000" w:themeColor="text1"/>
              </w:rPr>
              <w:t>Lineamiento de la política:</w:t>
            </w:r>
          </w:p>
        </w:tc>
        <w:tc>
          <w:tcPr>
            <w:tcW w:w="5638" w:type="dxa"/>
            <w:gridSpan w:val="2"/>
            <w:shd w:val="clear" w:color="auto" w:fill="FFFFFF" w:themeFill="background1"/>
            <w:vAlign w:val="center"/>
          </w:tcPr>
          <w:p w14:paraId="39A0A8AF" w14:textId="27D15FF7" w:rsidR="00260145" w:rsidRPr="00086F9E" w:rsidRDefault="00260145" w:rsidP="00260145">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Lin 1. </w:t>
            </w:r>
            <w:r w:rsidRPr="00260145">
              <w:rPr>
                <w:rFonts w:ascii="Arial" w:hAnsi="Arial" w:cs="Arial"/>
                <w:color w:val="000000" w:themeColor="text1"/>
              </w:rPr>
              <w:t>Implementar estrategias de gestión del riesgo criminógeno a nivel prejudicial</w:t>
            </w:r>
            <w:r>
              <w:rPr>
                <w:rFonts w:ascii="Arial" w:hAnsi="Arial" w:cs="Arial"/>
                <w:color w:val="000000" w:themeColor="text1"/>
              </w:rPr>
              <w:t xml:space="preserve"> y judicial para los y las ACLP</w:t>
            </w:r>
            <w:r w:rsidRPr="00086F9E">
              <w:rPr>
                <w:rFonts w:ascii="Arial" w:hAnsi="Arial" w:cs="Arial"/>
                <w:color w:val="000000" w:themeColor="text1"/>
              </w:rPr>
              <w:t>.</w:t>
            </w:r>
          </w:p>
        </w:tc>
      </w:tr>
      <w:tr w:rsidR="00A04CAC" w:rsidRPr="00086F9E" w14:paraId="61BA4A33" w14:textId="77777777" w:rsidTr="00FB5D56">
        <w:trPr>
          <w:trHeight w:val="297"/>
        </w:trPr>
        <w:tc>
          <w:tcPr>
            <w:tcW w:w="2861" w:type="dxa"/>
            <w:shd w:val="clear" w:color="auto" w:fill="FFFFFF" w:themeFill="background1"/>
            <w:vAlign w:val="center"/>
          </w:tcPr>
          <w:p w14:paraId="77B709E7" w14:textId="77777777" w:rsidR="00B357D7" w:rsidRPr="00086F9E" w:rsidRDefault="00B357D7" w:rsidP="00A04CAC">
            <w:pPr>
              <w:pBdr>
                <w:top w:val="nil"/>
                <w:left w:val="nil"/>
                <w:bottom w:val="nil"/>
                <w:right w:val="nil"/>
                <w:between w:val="nil"/>
              </w:pBdr>
              <w:shd w:val="clear" w:color="auto" w:fill="FFFFFF" w:themeFill="background1"/>
              <w:spacing w:before="43" w:line="276" w:lineRule="auto"/>
              <w:ind w:left="110"/>
              <w:contextualSpacing/>
              <w:rPr>
                <w:rFonts w:ascii="Arial" w:hAnsi="Arial" w:cs="Arial"/>
                <w:b/>
                <w:color w:val="000000" w:themeColor="text1"/>
              </w:rPr>
            </w:pPr>
            <w:r w:rsidRPr="00086F9E">
              <w:rPr>
                <w:rFonts w:ascii="Arial" w:hAnsi="Arial" w:cs="Arial"/>
                <w:b/>
                <w:color w:val="000000" w:themeColor="text1"/>
              </w:rPr>
              <w:t>Nombre del servicio:</w:t>
            </w:r>
          </w:p>
        </w:tc>
        <w:tc>
          <w:tcPr>
            <w:tcW w:w="5638" w:type="dxa"/>
            <w:gridSpan w:val="2"/>
            <w:shd w:val="clear" w:color="auto" w:fill="FFFFFF" w:themeFill="background1"/>
            <w:vAlign w:val="center"/>
          </w:tcPr>
          <w:p w14:paraId="4403D2C9" w14:textId="4FAF6EA0" w:rsidR="00B357D7" w:rsidRPr="00FB5D56" w:rsidRDefault="00FB5D56" w:rsidP="00A01219">
            <w:pPr>
              <w:shd w:val="clear" w:color="auto" w:fill="FFFFFF" w:themeFill="background1"/>
              <w:spacing w:line="276" w:lineRule="auto"/>
              <w:contextualSpacing/>
              <w:jc w:val="both"/>
              <w:rPr>
                <w:rFonts w:ascii="Arial" w:hAnsi="Arial" w:cs="Arial"/>
                <w:color w:val="000000" w:themeColor="text1"/>
              </w:rPr>
            </w:pPr>
            <w:r w:rsidRPr="00FB5D56">
              <w:rPr>
                <w:rFonts w:ascii="Arial" w:hAnsi="Arial" w:cs="Arial"/>
                <w:color w:val="000000" w:themeColor="text1"/>
              </w:rPr>
              <w:t>Servicio de ejecución del programa de orientación de carácter especializado para adolescentes en conflicto con la ley penal</w:t>
            </w:r>
          </w:p>
        </w:tc>
      </w:tr>
      <w:tr w:rsidR="00A04CAC" w:rsidRPr="00086F9E" w14:paraId="533267E9" w14:textId="77777777" w:rsidTr="00FB5D56">
        <w:trPr>
          <w:trHeight w:val="418"/>
        </w:trPr>
        <w:tc>
          <w:tcPr>
            <w:tcW w:w="2861" w:type="dxa"/>
            <w:shd w:val="clear" w:color="auto" w:fill="FFFFFF" w:themeFill="background1"/>
            <w:vAlign w:val="center"/>
          </w:tcPr>
          <w:p w14:paraId="71971DC4"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contextualSpacing/>
              <w:rPr>
                <w:rFonts w:ascii="Arial" w:hAnsi="Arial" w:cs="Arial"/>
                <w:b/>
                <w:color w:val="000000" w:themeColor="text1"/>
              </w:rPr>
            </w:pPr>
            <w:r w:rsidRPr="00086F9E">
              <w:rPr>
                <w:rFonts w:ascii="Arial" w:hAnsi="Arial" w:cs="Arial"/>
                <w:b/>
                <w:color w:val="000000" w:themeColor="text1"/>
              </w:rPr>
              <w:t>Descripción del servicio:</w:t>
            </w:r>
          </w:p>
        </w:tc>
        <w:tc>
          <w:tcPr>
            <w:tcW w:w="5638" w:type="dxa"/>
            <w:gridSpan w:val="2"/>
            <w:shd w:val="clear" w:color="auto" w:fill="FFFFFF" w:themeFill="background1"/>
            <w:vAlign w:val="center"/>
          </w:tcPr>
          <w:p w14:paraId="33B8CA37" w14:textId="4EA49433" w:rsidR="00B357D7" w:rsidRPr="00086F9E" w:rsidRDefault="00E33972" w:rsidP="00E33972">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eastAsia="Arial" w:hAnsi="Arial" w:cs="Arial"/>
                <w:color w:val="000000" w:themeColor="text1"/>
              </w:rPr>
              <w:t>Servicio</w:t>
            </w:r>
            <w:r>
              <w:rPr>
                <w:rFonts w:ascii="Arial" w:eastAsia="Arial" w:hAnsi="Arial" w:cs="Arial"/>
                <w:color w:val="000000" w:themeColor="text1"/>
              </w:rPr>
              <w:t xml:space="preserve"> que se viene implementado bajo el nuevo Código de Responsabilidad Penal de Adolescentes, consiste, primero, en</w:t>
            </w:r>
            <w:r w:rsidR="00991B52">
              <w:rPr>
                <w:rFonts w:ascii="Arial" w:hAnsi="Arial" w:cs="Arial"/>
                <w:color w:val="000000" w:themeColor="text1"/>
              </w:rPr>
              <w:t xml:space="preserve"> la evaluación integral y de riesgos a los adolescentes </w:t>
            </w:r>
            <w:r>
              <w:rPr>
                <w:rFonts w:ascii="Arial" w:hAnsi="Arial" w:cs="Arial"/>
                <w:color w:val="000000" w:themeColor="text1"/>
              </w:rPr>
              <w:t>a partir del cual se</w:t>
            </w:r>
            <w:r w:rsidR="00991B52">
              <w:rPr>
                <w:rFonts w:ascii="Arial" w:hAnsi="Arial" w:cs="Arial"/>
                <w:color w:val="000000" w:themeColor="text1"/>
              </w:rPr>
              <w:t xml:space="preserve"> generan objetivos de intervención para realizar acciones de orientación, talleres educativos, capacitación, visitas </w:t>
            </w:r>
            <w:r w:rsidR="00991B52">
              <w:rPr>
                <w:rFonts w:ascii="Arial" w:hAnsi="Arial" w:cs="Arial"/>
                <w:color w:val="000000" w:themeColor="text1"/>
              </w:rPr>
              <w:lastRenderedPageBreak/>
              <w:t>domiciliarias y otras acciones comunitarias para</w:t>
            </w:r>
            <w:r w:rsidR="007B0D89" w:rsidRPr="00086F9E">
              <w:rPr>
                <w:rFonts w:ascii="Arial" w:hAnsi="Arial" w:cs="Arial"/>
                <w:color w:val="000000" w:themeColor="text1"/>
              </w:rPr>
              <w:t xml:space="preserve"> resolver a nivel </w:t>
            </w:r>
            <w:r w:rsidR="00D46DE8" w:rsidRPr="00086F9E">
              <w:rPr>
                <w:rFonts w:ascii="Arial" w:hAnsi="Arial" w:cs="Arial"/>
                <w:color w:val="000000" w:themeColor="text1"/>
              </w:rPr>
              <w:t>prejudicial</w:t>
            </w:r>
            <w:r w:rsidR="007B0D89" w:rsidRPr="00086F9E">
              <w:rPr>
                <w:rFonts w:ascii="Arial" w:hAnsi="Arial" w:cs="Arial"/>
                <w:color w:val="000000" w:themeColor="text1"/>
              </w:rPr>
              <w:t>, el conflicto con la ley penal que tiene el adolescente de un modo más eficiente y eficaz, a través de la aplicación de la Remisión Fiscal bajo el modelo restaurativo.</w:t>
            </w:r>
            <w:r w:rsidR="00991B52">
              <w:rPr>
                <w:rFonts w:ascii="Arial" w:hAnsi="Arial" w:cs="Arial"/>
                <w:color w:val="000000" w:themeColor="text1"/>
              </w:rPr>
              <w:t xml:space="preserve"> Finalmente, culminado el programa de orientación se realiza una evaluación permitiendo la integración progresiva a la sociedad.</w:t>
            </w:r>
          </w:p>
        </w:tc>
      </w:tr>
      <w:tr w:rsidR="00A04CAC" w:rsidRPr="00086F9E" w14:paraId="112CCC3E" w14:textId="77777777" w:rsidTr="00FB5D56">
        <w:trPr>
          <w:trHeight w:val="412"/>
        </w:trPr>
        <w:tc>
          <w:tcPr>
            <w:tcW w:w="2861" w:type="dxa"/>
            <w:shd w:val="clear" w:color="auto" w:fill="FFFFFF" w:themeFill="background1"/>
            <w:vAlign w:val="center"/>
          </w:tcPr>
          <w:p w14:paraId="4FC93DDF"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ind w:left="110"/>
              <w:contextualSpacing/>
              <w:rPr>
                <w:rFonts w:ascii="Arial" w:hAnsi="Arial" w:cs="Arial"/>
                <w:b/>
                <w:color w:val="000000" w:themeColor="text1"/>
              </w:rPr>
            </w:pPr>
            <w:r w:rsidRPr="00086F9E">
              <w:rPr>
                <w:rFonts w:ascii="Arial" w:hAnsi="Arial" w:cs="Arial"/>
                <w:b/>
                <w:color w:val="000000" w:themeColor="text1"/>
              </w:rPr>
              <w:lastRenderedPageBreak/>
              <w:t>Proveedor del servicio:</w:t>
            </w:r>
          </w:p>
        </w:tc>
        <w:tc>
          <w:tcPr>
            <w:tcW w:w="5638" w:type="dxa"/>
            <w:gridSpan w:val="2"/>
            <w:shd w:val="clear" w:color="auto" w:fill="FFFFFF" w:themeFill="background1"/>
            <w:vAlign w:val="center"/>
          </w:tcPr>
          <w:p w14:paraId="765760E3" w14:textId="40DB1D7B" w:rsidR="00B357D7" w:rsidRPr="00086F9E" w:rsidRDefault="007B0D89" w:rsidP="00624EE3">
            <w:pPr>
              <w:shd w:val="clear" w:color="auto" w:fill="FFFFFF" w:themeFill="background1"/>
              <w:spacing w:after="0" w:line="276" w:lineRule="auto"/>
              <w:rPr>
                <w:rFonts w:ascii="Arial" w:hAnsi="Arial" w:cs="Arial"/>
                <w:color w:val="000000" w:themeColor="text1"/>
              </w:rPr>
            </w:pPr>
            <w:r w:rsidRPr="00086F9E">
              <w:rPr>
                <w:rFonts w:ascii="Arial" w:hAnsi="Arial" w:cs="Arial"/>
                <w:color w:val="000000" w:themeColor="text1"/>
              </w:rPr>
              <w:t>Ministerio Público</w:t>
            </w:r>
            <w:r w:rsidR="00FB5D56">
              <w:rPr>
                <w:rFonts w:ascii="Arial" w:hAnsi="Arial" w:cs="Arial"/>
                <w:color w:val="000000" w:themeColor="text1"/>
              </w:rPr>
              <w:t xml:space="preserve"> – Programa de Prevención Estratégica del Delito</w:t>
            </w:r>
          </w:p>
        </w:tc>
      </w:tr>
      <w:tr w:rsidR="00A04CAC" w:rsidRPr="00086F9E" w14:paraId="76BC92BA" w14:textId="77777777" w:rsidTr="00FB5D56">
        <w:trPr>
          <w:trHeight w:val="299"/>
        </w:trPr>
        <w:tc>
          <w:tcPr>
            <w:tcW w:w="2861" w:type="dxa"/>
            <w:shd w:val="clear" w:color="auto" w:fill="FFFFFF" w:themeFill="background1"/>
            <w:vAlign w:val="center"/>
          </w:tcPr>
          <w:p w14:paraId="7EA43006"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Receptor del servicio:</w:t>
            </w:r>
          </w:p>
        </w:tc>
        <w:tc>
          <w:tcPr>
            <w:tcW w:w="5638" w:type="dxa"/>
            <w:gridSpan w:val="2"/>
            <w:shd w:val="clear" w:color="auto" w:fill="FFFFFF" w:themeFill="background1"/>
            <w:vAlign w:val="center"/>
          </w:tcPr>
          <w:p w14:paraId="7BD35DA6" w14:textId="4A59661D" w:rsidR="00B357D7" w:rsidRPr="00086F9E" w:rsidRDefault="007B0D89"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Adolescentes en conflicto con la ley penal</w:t>
            </w:r>
          </w:p>
        </w:tc>
      </w:tr>
      <w:tr w:rsidR="00A04CAC" w:rsidRPr="00086F9E" w14:paraId="5E1A2742" w14:textId="77777777" w:rsidTr="00FB5D56">
        <w:trPr>
          <w:trHeight w:val="299"/>
        </w:trPr>
        <w:tc>
          <w:tcPr>
            <w:tcW w:w="2861" w:type="dxa"/>
            <w:shd w:val="clear" w:color="auto" w:fill="FFFFFF" w:themeFill="background1"/>
            <w:vAlign w:val="center"/>
          </w:tcPr>
          <w:p w14:paraId="3B55D94A" w14:textId="77777777" w:rsidR="00B357D7" w:rsidRPr="00086F9E" w:rsidRDefault="00B357D7" w:rsidP="00A04CAC">
            <w:pPr>
              <w:pBdr>
                <w:top w:val="nil"/>
                <w:left w:val="nil"/>
                <w:bottom w:val="nil"/>
                <w:right w:val="nil"/>
                <w:between w:val="nil"/>
              </w:pBdr>
              <w:shd w:val="clear" w:color="auto" w:fill="FFFFFF" w:themeFill="background1"/>
              <w:spacing w:before="45" w:line="276" w:lineRule="auto"/>
              <w:ind w:left="110"/>
              <w:contextualSpacing/>
              <w:rPr>
                <w:rFonts w:ascii="Arial" w:hAnsi="Arial" w:cs="Arial"/>
                <w:b/>
                <w:color w:val="000000" w:themeColor="text1"/>
              </w:rPr>
            </w:pPr>
            <w:r w:rsidRPr="00086F9E">
              <w:rPr>
                <w:rFonts w:ascii="Arial" w:hAnsi="Arial" w:cs="Arial"/>
                <w:b/>
                <w:color w:val="000000" w:themeColor="text1"/>
              </w:rPr>
              <w:t>Alcance:</w:t>
            </w:r>
          </w:p>
        </w:tc>
        <w:tc>
          <w:tcPr>
            <w:tcW w:w="5638" w:type="dxa"/>
            <w:gridSpan w:val="2"/>
            <w:shd w:val="clear" w:color="auto" w:fill="FFFFFF" w:themeFill="background1"/>
            <w:vAlign w:val="center"/>
          </w:tcPr>
          <w:p w14:paraId="677DBF20" w14:textId="77777777" w:rsidR="00B357D7" w:rsidRPr="00086F9E" w:rsidRDefault="00B357D7" w:rsidP="00A04CAC">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Nacional </w:t>
            </w:r>
          </w:p>
        </w:tc>
      </w:tr>
      <w:tr w:rsidR="00A04CAC" w:rsidRPr="00086F9E" w14:paraId="5CE62143" w14:textId="77777777" w:rsidTr="00FB5D56">
        <w:trPr>
          <w:trHeight w:val="443"/>
        </w:trPr>
        <w:tc>
          <w:tcPr>
            <w:tcW w:w="2861" w:type="dxa"/>
            <w:shd w:val="clear" w:color="auto" w:fill="FFFFFF" w:themeFill="background1"/>
            <w:vAlign w:val="center"/>
          </w:tcPr>
          <w:p w14:paraId="2C60F9C0" w14:textId="77777777" w:rsidR="00B357D7" w:rsidRPr="00086F9E" w:rsidRDefault="00B357D7" w:rsidP="00A04CAC">
            <w:pPr>
              <w:pBdr>
                <w:top w:val="nil"/>
                <w:left w:val="nil"/>
                <w:bottom w:val="nil"/>
                <w:right w:val="nil"/>
                <w:between w:val="nil"/>
              </w:pBdr>
              <w:shd w:val="clear" w:color="auto" w:fill="FFFFFF" w:themeFill="background1"/>
              <w:spacing w:line="276" w:lineRule="auto"/>
              <w:ind w:left="110"/>
              <w:contextualSpacing/>
              <w:rPr>
                <w:rFonts w:ascii="Arial" w:hAnsi="Arial" w:cs="Arial"/>
                <w:b/>
                <w:color w:val="000000" w:themeColor="text1"/>
              </w:rPr>
            </w:pPr>
            <w:r w:rsidRPr="00086F9E">
              <w:rPr>
                <w:rFonts w:ascii="Arial" w:hAnsi="Arial" w:cs="Arial"/>
                <w:b/>
                <w:color w:val="000000" w:themeColor="text1"/>
              </w:rPr>
              <w:t>Estándares de cumplimiento</w:t>
            </w:r>
          </w:p>
        </w:tc>
        <w:tc>
          <w:tcPr>
            <w:tcW w:w="5638" w:type="dxa"/>
            <w:gridSpan w:val="2"/>
            <w:shd w:val="clear" w:color="auto" w:fill="FFFFFF" w:themeFill="background1"/>
            <w:vAlign w:val="center"/>
          </w:tcPr>
          <w:p w14:paraId="1F5A0E5F" w14:textId="77777777" w:rsidR="00B357D7" w:rsidRPr="00086F9E" w:rsidRDefault="00B357D7" w:rsidP="00624EE3">
            <w:pPr>
              <w:pBdr>
                <w:top w:val="nil"/>
                <w:left w:val="nil"/>
                <w:bottom w:val="nil"/>
                <w:right w:val="nil"/>
                <w:between w:val="nil"/>
              </w:pBdr>
              <w:shd w:val="clear" w:color="auto" w:fill="FFFFFF" w:themeFill="background1"/>
              <w:spacing w:before="43" w:line="276" w:lineRule="auto"/>
              <w:contextualSpacing/>
              <w:rPr>
                <w:rFonts w:ascii="Arial" w:hAnsi="Arial" w:cs="Arial"/>
                <w:color w:val="000000" w:themeColor="text1"/>
              </w:rPr>
            </w:pPr>
            <w:r w:rsidRPr="00086F9E">
              <w:rPr>
                <w:rFonts w:ascii="Arial" w:hAnsi="Arial" w:cs="Arial"/>
                <w:color w:val="000000" w:themeColor="text1"/>
              </w:rPr>
              <w:t>Fiabilidad</w:t>
            </w:r>
          </w:p>
        </w:tc>
      </w:tr>
      <w:tr w:rsidR="00A04CAC" w:rsidRPr="00086F9E" w14:paraId="0B126E2D" w14:textId="77777777" w:rsidTr="00FB5D56">
        <w:trPr>
          <w:trHeight w:val="629"/>
        </w:trPr>
        <w:tc>
          <w:tcPr>
            <w:tcW w:w="2861" w:type="dxa"/>
            <w:shd w:val="clear" w:color="auto" w:fill="FFFFFF" w:themeFill="background1"/>
            <w:vAlign w:val="center"/>
          </w:tcPr>
          <w:p w14:paraId="0396DD83" w14:textId="77777777" w:rsidR="00B357D7" w:rsidRPr="00086F9E" w:rsidRDefault="00B357D7" w:rsidP="00A04CAC">
            <w:pPr>
              <w:pBdr>
                <w:top w:val="nil"/>
                <w:left w:val="nil"/>
                <w:bottom w:val="nil"/>
                <w:right w:val="nil"/>
                <w:between w:val="nil"/>
              </w:pBdr>
              <w:shd w:val="clear" w:color="auto" w:fill="FFFFFF" w:themeFill="background1"/>
              <w:spacing w:line="276" w:lineRule="auto"/>
              <w:contextualSpacing/>
              <w:rPr>
                <w:rFonts w:ascii="Arial" w:hAnsi="Arial" w:cs="Arial"/>
                <w:b/>
                <w:color w:val="000000" w:themeColor="text1"/>
              </w:rPr>
            </w:pPr>
          </w:p>
          <w:p w14:paraId="4DBC99B8" w14:textId="77777777" w:rsidR="00B357D7" w:rsidRPr="00086F9E" w:rsidRDefault="00B357D7"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Descripción del estándar:</w:t>
            </w:r>
          </w:p>
        </w:tc>
        <w:tc>
          <w:tcPr>
            <w:tcW w:w="5638" w:type="dxa"/>
            <w:gridSpan w:val="2"/>
            <w:shd w:val="clear" w:color="auto" w:fill="FFFFFF" w:themeFill="background1"/>
            <w:vAlign w:val="center"/>
          </w:tcPr>
          <w:p w14:paraId="675A3790" w14:textId="7711194B" w:rsidR="00B357D7" w:rsidRPr="00086F9E" w:rsidRDefault="002863FC" w:rsidP="00FB5D56">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El servicio debe entregarse cumpliendo los estándares y normativa nacional garantizando el personal especializado logrando </w:t>
            </w:r>
            <w:r w:rsidR="00FB5D56">
              <w:rPr>
                <w:rFonts w:ascii="Arial" w:hAnsi="Arial" w:cs="Arial"/>
                <w:color w:val="000000" w:themeColor="text1"/>
              </w:rPr>
              <w:t>una atención exitosa y en cumplimiento idóneo del Código de Responsabilidad Penal de Adolescentes</w:t>
            </w:r>
            <w:r w:rsidRPr="00086F9E">
              <w:rPr>
                <w:rFonts w:ascii="Arial" w:hAnsi="Arial" w:cs="Arial"/>
                <w:color w:val="000000" w:themeColor="text1"/>
              </w:rPr>
              <w:t xml:space="preserve"> sobre la población de ACLP</w:t>
            </w:r>
          </w:p>
        </w:tc>
      </w:tr>
      <w:tr w:rsidR="00624EE3" w:rsidRPr="00086F9E" w14:paraId="2F233643" w14:textId="77777777" w:rsidTr="00FB5D56">
        <w:trPr>
          <w:trHeight w:val="729"/>
        </w:trPr>
        <w:tc>
          <w:tcPr>
            <w:tcW w:w="2861" w:type="dxa"/>
            <w:vMerge w:val="restart"/>
            <w:tcBorders>
              <w:top w:val="single" w:sz="4" w:space="0" w:color="000000"/>
              <w:left w:val="single" w:sz="4" w:space="0" w:color="000000"/>
              <w:right w:val="single" w:sz="4" w:space="0" w:color="000000"/>
            </w:tcBorders>
            <w:shd w:val="clear" w:color="auto" w:fill="FFFFFF" w:themeFill="background1"/>
            <w:vAlign w:val="center"/>
          </w:tcPr>
          <w:p w14:paraId="5D19662C" w14:textId="77777777" w:rsidR="00624EE3" w:rsidRPr="00086F9E" w:rsidRDefault="00624EE3" w:rsidP="00A04CAC">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r w:rsidRPr="00086F9E">
              <w:rPr>
                <w:rFonts w:ascii="Arial" w:hAnsi="Arial" w:cs="Arial"/>
                <w:b/>
                <w:color w:val="000000" w:themeColor="text1"/>
              </w:rPr>
              <w:t>Indicador:</w:t>
            </w:r>
          </w:p>
        </w:tc>
        <w:tc>
          <w:tcPr>
            <w:tcW w:w="5638"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4BCDBEF2" w14:textId="6FAE071F" w:rsidR="00624EE3" w:rsidRPr="00086F9E" w:rsidRDefault="00624EE3" w:rsidP="00FB5D56">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 xml:space="preserve">Porcentaje de ACLP atendidos por equipos interdisciplinarios especializados que concluyen el programa de </w:t>
            </w:r>
            <w:r w:rsidR="00FB5D56">
              <w:rPr>
                <w:rFonts w:ascii="Arial" w:hAnsi="Arial" w:cs="Arial"/>
                <w:color w:val="000000" w:themeColor="text1"/>
              </w:rPr>
              <w:t>orientación</w:t>
            </w:r>
            <w:r w:rsidRPr="00086F9E">
              <w:rPr>
                <w:rFonts w:ascii="Arial" w:hAnsi="Arial" w:cs="Arial"/>
                <w:color w:val="000000" w:themeColor="text1"/>
              </w:rPr>
              <w:t>.</w:t>
            </w:r>
          </w:p>
        </w:tc>
      </w:tr>
      <w:tr w:rsidR="00FB5D56" w:rsidRPr="00086F9E" w14:paraId="411C7E57" w14:textId="04403434" w:rsidTr="00FB5D56">
        <w:trPr>
          <w:trHeight w:val="125"/>
        </w:trPr>
        <w:tc>
          <w:tcPr>
            <w:tcW w:w="2861" w:type="dxa"/>
            <w:vMerge/>
            <w:tcBorders>
              <w:top w:val="single" w:sz="4" w:space="0" w:color="000000"/>
              <w:left w:val="single" w:sz="4" w:space="0" w:color="000000"/>
              <w:right w:val="single" w:sz="4" w:space="0" w:color="000000"/>
            </w:tcBorders>
            <w:shd w:val="clear" w:color="auto" w:fill="FFFFFF" w:themeFill="background1"/>
            <w:vAlign w:val="center"/>
          </w:tcPr>
          <w:p w14:paraId="48053D58" w14:textId="77777777" w:rsidR="00FB5D56" w:rsidRPr="00086F9E" w:rsidRDefault="00FB5D56" w:rsidP="00FB5D56">
            <w:pPr>
              <w:pBdr>
                <w:top w:val="nil"/>
                <w:left w:val="nil"/>
                <w:bottom w:val="nil"/>
                <w:right w:val="nil"/>
                <w:between w:val="nil"/>
              </w:pBdr>
              <w:shd w:val="clear" w:color="auto" w:fill="FFFFFF" w:themeFill="background1"/>
              <w:spacing w:before="1" w:line="276" w:lineRule="auto"/>
              <w:ind w:left="110"/>
              <w:contextualSpacing/>
              <w:rPr>
                <w:rFonts w:ascii="Arial" w:hAnsi="Arial" w:cs="Arial"/>
                <w:b/>
                <w:color w:val="000000" w:themeColor="text1"/>
              </w:rPr>
            </w:pPr>
          </w:p>
        </w:tc>
        <w:tc>
          <w:tcPr>
            <w:tcW w:w="1648" w:type="dxa"/>
            <w:tcBorders>
              <w:top w:val="single" w:sz="4" w:space="0" w:color="auto"/>
              <w:left w:val="single" w:sz="4" w:space="0" w:color="000000"/>
              <w:bottom w:val="single" w:sz="4" w:space="0" w:color="000000"/>
              <w:right w:val="single" w:sz="4" w:space="0" w:color="auto"/>
            </w:tcBorders>
            <w:shd w:val="clear" w:color="auto" w:fill="FFFFFF" w:themeFill="background1"/>
            <w:vAlign w:val="center"/>
          </w:tcPr>
          <w:p w14:paraId="0C0F46D1" w14:textId="2D6206C3" w:rsidR="00FB5D56" w:rsidRPr="00086F9E" w:rsidRDefault="00FB5D56" w:rsidP="00FB5D56">
            <w:pPr>
              <w:shd w:val="clear" w:color="auto" w:fill="FFFFFF" w:themeFill="background1"/>
              <w:spacing w:line="276" w:lineRule="auto"/>
              <w:contextualSpacing/>
              <w:rPr>
                <w:rFonts w:ascii="Arial" w:hAnsi="Arial" w:cs="Arial"/>
                <w:color w:val="000000" w:themeColor="text1"/>
              </w:rPr>
            </w:pPr>
            <w:r>
              <w:rPr>
                <w:rFonts w:ascii="Arial" w:hAnsi="Arial" w:cs="Arial"/>
                <w:color w:val="000000" w:themeColor="text1"/>
              </w:rPr>
              <w:t xml:space="preserve">Responsable: </w:t>
            </w:r>
          </w:p>
        </w:tc>
        <w:tc>
          <w:tcPr>
            <w:tcW w:w="3990"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2E1F68F6" w14:textId="40FFB8D1" w:rsidR="00FB5D56" w:rsidRPr="00086F9E" w:rsidRDefault="00FB5D56" w:rsidP="00FB5D56">
            <w:pPr>
              <w:shd w:val="clear" w:color="auto" w:fill="FFFFFF" w:themeFill="background1"/>
              <w:spacing w:line="276" w:lineRule="auto"/>
              <w:contextualSpacing/>
              <w:rPr>
                <w:rFonts w:ascii="Arial" w:hAnsi="Arial" w:cs="Arial"/>
                <w:color w:val="000000" w:themeColor="text1"/>
              </w:rPr>
            </w:pPr>
            <w:r w:rsidRPr="00086F9E">
              <w:rPr>
                <w:rFonts w:ascii="Arial" w:hAnsi="Arial" w:cs="Arial"/>
                <w:color w:val="000000" w:themeColor="text1"/>
              </w:rPr>
              <w:t>Ministerio Público</w:t>
            </w:r>
            <w:r>
              <w:rPr>
                <w:rFonts w:ascii="Arial" w:hAnsi="Arial" w:cs="Arial"/>
                <w:color w:val="000000" w:themeColor="text1"/>
              </w:rPr>
              <w:t xml:space="preserve"> – Programa de Prevención Estratégica del Delito</w:t>
            </w:r>
          </w:p>
        </w:tc>
      </w:tr>
      <w:tr w:rsidR="00FB5D56" w:rsidRPr="00086F9E" w14:paraId="1536F269" w14:textId="77777777" w:rsidTr="00FB5D56">
        <w:trPr>
          <w:trHeight w:val="400"/>
        </w:trPr>
        <w:tc>
          <w:tcPr>
            <w:tcW w:w="2861" w:type="dxa"/>
            <w:vMerge/>
            <w:tcBorders>
              <w:left w:val="single" w:sz="4" w:space="0" w:color="000000"/>
              <w:bottom w:val="single" w:sz="4" w:space="0" w:color="000000"/>
              <w:right w:val="single" w:sz="4" w:space="0" w:color="000000"/>
            </w:tcBorders>
            <w:shd w:val="clear" w:color="auto" w:fill="FFFFFF" w:themeFill="background1"/>
            <w:vAlign w:val="center"/>
          </w:tcPr>
          <w:p w14:paraId="74E574D7" w14:textId="77777777" w:rsidR="00FB5D56" w:rsidRPr="00086F9E" w:rsidRDefault="00FB5D56" w:rsidP="00FB5D56">
            <w:pPr>
              <w:pBdr>
                <w:top w:val="nil"/>
                <w:left w:val="nil"/>
                <w:bottom w:val="nil"/>
                <w:right w:val="nil"/>
                <w:between w:val="nil"/>
              </w:pBdr>
              <w:shd w:val="clear" w:color="auto" w:fill="FFFFFF" w:themeFill="background1"/>
              <w:spacing w:before="1" w:line="276" w:lineRule="auto"/>
              <w:ind w:left="110"/>
              <w:contextualSpacing/>
              <w:jc w:val="center"/>
              <w:rPr>
                <w:rFonts w:ascii="Arial" w:hAnsi="Arial" w:cs="Arial"/>
                <w:color w:val="000000" w:themeColor="text1"/>
              </w:rPr>
            </w:pPr>
          </w:p>
        </w:tc>
        <w:tc>
          <w:tcPr>
            <w:tcW w:w="164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1C04768" w14:textId="0BF8C211" w:rsidR="00FB5D56" w:rsidRPr="00086F9E" w:rsidRDefault="00FB5D56" w:rsidP="00FB5D56">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 xml:space="preserve">Tipo: </w:t>
            </w:r>
          </w:p>
        </w:tc>
        <w:tc>
          <w:tcPr>
            <w:tcW w:w="399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68801873" w14:textId="6139C7BD" w:rsidR="00FB5D56" w:rsidRPr="00086F9E" w:rsidRDefault="00FB5D56" w:rsidP="00FB5D56">
            <w:pPr>
              <w:pBdr>
                <w:top w:val="nil"/>
                <w:left w:val="nil"/>
                <w:bottom w:val="nil"/>
                <w:right w:val="nil"/>
                <w:between w:val="nil"/>
              </w:pBdr>
              <w:shd w:val="clear" w:color="auto" w:fill="FFFFFF" w:themeFill="background1"/>
              <w:spacing w:before="105" w:line="276" w:lineRule="auto"/>
              <w:contextualSpacing/>
              <w:rPr>
                <w:rFonts w:ascii="Arial" w:hAnsi="Arial" w:cs="Arial"/>
                <w:color w:val="000000" w:themeColor="text1"/>
              </w:rPr>
            </w:pPr>
            <w:r w:rsidRPr="00086F9E">
              <w:rPr>
                <w:rFonts w:ascii="Arial" w:hAnsi="Arial" w:cs="Arial"/>
                <w:color w:val="000000" w:themeColor="text1"/>
              </w:rPr>
              <w:t>Calidad</w:t>
            </w:r>
          </w:p>
        </w:tc>
      </w:tr>
    </w:tbl>
    <w:p w14:paraId="70B8040A" w14:textId="77777777" w:rsidR="00085705" w:rsidRPr="00E371BC" w:rsidRDefault="00085705" w:rsidP="00085705">
      <w:pPr>
        <w:tabs>
          <w:tab w:val="left" w:pos="1215"/>
        </w:tabs>
        <w:ind w:left="284"/>
        <w:rPr>
          <w:rFonts w:ascii="Arial" w:hAnsi="Arial" w:cs="Arial"/>
          <w:b/>
        </w:rPr>
      </w:pPr>
    </w:p>
    <w:p w14:paraId="7816BDCA" w14:textId="6610E82E" w:rsidR="00C63194" w:rsidRPr="00624EE3" w:rsidRDefault="00C63194" w:rsidP="00CE5417">
      <w:pPr>
        <w:pStyle w:val="Prrafodelista"/>
        <w:numPr>
          <w:ilvl w:val="0"/>
          <w:numId w:val="1"/>
        </w:numPr>
        <w:ind w:left="426"/>
        <w:rPr>
          <w:rFonts w:ascii="Arial" w:hAnsi="Arial" w:cs="Arial"/>
          <w:b/>
        </w:rPr>
      </w:pPr>
      <w:r w:rsidRPr="00624EE3">
        <w:rPr>
          <w:rFonts w:ascii="Arial" w:hAnsi="Arial" w:cs="Arial"/>
          <w:b/>
        </w:rPr>
        <w:t>Identificación de políticas relacionadas</w:t>
      </w:r>
      <w:r w:rsidR="00B931AB" w:rsidRPr="00624EE3">
        <w:rPr>
          <w:rFonts w:ascii="Arial" w:hAnsi="Arial" w:cs="Arial"/>
          <w:b/>
        </w:rPr>
        <w:t xml:space="preserve"> </w:t>
      </w:r>
    </w:p>
    <w:p w14:paraId="134D8CD2" w14:textId="77777777" w:rsidR="00E371BC" w:rsidRPr="00E371BC" w:rsidRDefault="00E371BC" w:rsidP="00E371BC">
      <w:pPr>
        <w:pStyle w:val="Prrafodelista"/>
        <w:ind w:left="0"/>
        <w:rPr>
          <w:rFonts w:ascii="Arial" w:hAnsi="Arial" w:cs="Arial"/>
          <w:b/>
          <w:bCs/>
        </w:rPr>
      </w:pPr>
    </w:p>
    <w:p w14:paraId="63587B71" w14:textId="7F65653A" w:rsidR="00E371BC" w:rsidRPr="00624EE3" w:rsidRDefault="00624EE3" w:rsidP="00624EE3">
      <w:pPr>
        <w:pStyle w:val="Prrafodelista"/>
        <w:numPr>
          <w:ilvl w:val="0"/>
          <w:numId w:val="3"/>
        </w:numPr>
        <w:spacing w:line="240" w:lineRule="auto"/>
        <w:ind w:left="567"/>
        <w:jc w:val="both"/>
        <w:rPr>
          <w:rFonts w:ascii="Arial" w:hAnsi="Arial" w:cs="Arial"/>
          <w:b/>
          <w:bCs/>
        </w:rPr>
      </w:pPr>
      <w:r w:rsidRPr="00160B6B">
        <w:rPr>
          <w:rFonts w:ascii="Arial" w:hAnsi="Arial" w:cs="Arial"/>
        </w:rPr>
        <w:t>Alineamiento</w:t>
      </w:r>
      <w:r w:rsidRPr="00624EE3">
        <w:rPr>
          <w:rFonts w:ascii="Arial" w:hAnsi="Arial" w:cs="Arial"/>
        </w:rPr>
        <w:t xml:space="preserve"> de nivel vertical </w:t>
      </w:r>
    </w:p>
    <w:p w14:paraId="6FE94C51" w14:textId="0B62FB50" w:rsidR="00624EE3" w:rsidRDefault="00624EE3" w:rsidP="00624EE3">
      <w:pPr>
        <w:pStyle w:val="Prrafodelista"/>
        <w:spacing w:line="240" w:lineRule="auto"/>
        <w:ind w:left="567"/>
        <w:jc w:val="both"/>
        <w:rPr>
          <w:rFonts w:ascii="Arial" w:hAnsi="Arial" w:cs="Arial"/>
        </w:rPr>
      </w:pPr>
    </w:p>
    <w:tbl>
      <w:tblPr>
        <w:tblStyle w:val="Tablaconcuadrcula"/>
        <w:tblW w:w="0" w:type="auto"/>
        <w:tblInd w:w="567" w:type="dxa"/>
        <w:tblLook w:val="04A0" w:firstRow="1" w:lastRow="0" w:firstColumn="1" w:lastColumn="0" w:noHBand="0" w:noVBand="1"/>
      </w:tblPr>
      <w:tblGrid>
        <w:gridCol w:w="1980"/>
        <w:gridCol w:w="36"/>
        <w:gridCol w:w="2799"/>
        <w:gridCol w:w="43"/>
        <w:gridCol w:w="3069"/>
      </w:tblGrid>
      <w:tr w:rsidR="00E81882" w:rsidRPr="00086F9E" w14:paraId="3509EFAC" w14:textId="77777777" w:rsidTr="00624EE3">
        <w:tc>
          <w:tcPr>
            <w:tcW w:w="7927" w:type="dxa"/>
            <w:gridSpan w:val="5"/>
          </w:tcPr>
          <w:p w14:paraId="75901F33" w14:textId="67F28E08" w:rsidR="00E81882" w:rsidRDefault="00E81882" w:rsidP="00E81882">
            <w:pPr>
              <w:pStyle w:val="Prrafodelista"/>
              <w:ind w:left="0"/>
              <w:jc w:val="center"/>
              <w:rPr>
                <w:rFonts w:ascii="Arial" w:hAnsi="Arial" w:cs="Arial"/>
                <w:b/>
                <w:bCs/>
              </w:rPr>
            </w:pPr>
            <w:r>
              <w:rPr>
                <w:rFonts w:ascii="Arial" w:hAnsi="Arial" w:cs="Arial"/>
                <w:b/>
                <w:bCs/>
              </w:rPr>
              <w:t xml:space="preserve">Acuerdo Nacional </w:t>
            </w:r>
          </w:p>
        </w:tc>
      </w:tr>
      <w:tr w:rsidR="00E81882" w:rsidRPr="00086F9E" w14:paraId="3ACA3C73" w14:textId="3852CE8A" w:rsidTr="00E81882">
        <w:tc>
          <w:tcPr>
            <w:tcW w:w="2016" w:type="dxa"/>
            <w:gridSpan w:val="2"/>
          </w:tcPr>
          <w:p w14:paraId="581192C8" w14:textId="0FB687EA" w:rsidR="00E81882" w:rsidRDefault="00E81882" w:rsidP="00E81882">
            <w:pPr>
              <w:pStyle w:val="Prrafodelista"/>
              <w:ind w:left="0"/>
              <w:jc w:val="center"/>
              <w:rPr>
                <w:rFonts w:ascii="Arial" w:hAnsi="Arial" w:cs="Arial"/>
                <w:b/>
                <w:bCs/>
              </w:rPr>
            </w:pPr>
            <w:r>
              <w:rPr>
                <w:rFonts w:ascii="Arial" w:hAnsi="Arial" w:cs="Arial"/>
                <w:b/>
                <w:bCs/>
              </w:rPr>
              <w:t>Eje</w:t>
            </w:r>
          </w:p>
        </w:tc>
        <w:tc>
          <w:tcPr>
            <w:tcW w:w="2842" w:type="dxa"/>
            <w:gridSpan w:val="2"/>
          </w:tcPr>
          <w:p w14:paraId="21F2D299" w14:textId="6888C764" w:rsidR="00E81882" w:rsidRDefault="00E81882" w:rsidP="00E81882">
            <w:pPr>
              <w:pStyle w:val="Prrafodelista"/>
              <w:ind w:left="0"/>
              <w:jc w:val="center"/>
              <w:rPr>
                <w:rFonts w:ascii="Arial" w:hAnsi="Arial" w:cs="Arial"/>
                <w:b/>
                <w:bCs/>
              </w:rPr>
            </w:pPr>
            <w:r>
              <w:rPr>
                <w:rFonts w:ascii="Arial" w:hAnsi="Arial" w:cs="Arial"/>
                <w:b/>
                <w:bCs/>
              </w:rPr>
              <w:t>Lineamientos prioritarios</w:t>
            </w:r>
          </w:p>
        </w:tc>
        <w:tc>
          <w:tcPr>
            <w:tcW w:w="3069" w:type="dxa"/>
          </w:tcPr>
          <w:p w14:paraId="5BCA6490" w14:textId="1E3D550B" w:rsidR="00E81882" w:rsidRDefault="00E81882" w:rsidP="00E81882">
            <w:pPr>
              <w:pStyle w:val="Prrafodelista"/>
              <w:ind w:left="0"/>
              <w:jc w:val="center"/>
              <w:rPr>
                <w:rFonts w:ascii="Arial" w:hAnsi="Arial" w:cs="Arial"/>
                <w:b/>
                <w:bCs/>
              </w:rPr>
            </w:pPr>
            <w:r w:rsidRPr="00086F9E">
              <w:rPr>
                <w:rFonts w:ascii="Arial" w:hAnsi="Arial" w:cs="Arial"/>
                <w:b/>
                <w:bCs/>
              </w:rPr>
              <w:t>Objetivo prioritario de la Política Nacional del Adolescente en Riesgo y Conflicto con la Ley Penal</w:t>
            </w:r>
          </w:p>
        </w:tc>
      </w:tr>
      <w:tr w:rsidR="00E81882" w:rsidRPr="00086F9E" w14:paraId="7657A9BE" w14:textId="2965766E" w:rsidTr="00E81882">
        <w:tc>
          <w:tcPr>
            <w:tcW w:w="2016" w:type="dxa"/>
            <w:gridSpan w:val="2"/>
          </w:tcPr>
          <w:p w14:paraId="5ECDA64F" w14:textId="3ABD0BCF" w:rsidR="00E81882" w:rsidRPr="00E81882" w:rsidRDefault="00E81882" w:rsidP="00E81882">
            <w:pPr>
              <w:pStyle w:val="Prrafodelista"/>
              <w:ind w:left="0"/>
              <w:jc w:val="center"/>
              <w:rPr>
                <w:rFonts w:ascii="Arial" w:hAnsi="Arial" w:cs="Arial"/>
                <w:bCs/>
              </w:rPr>
            </w:pPr>
            <w:r w:rsidRPr="00E81882">
              <w:rPr>
                <w:rFonts w:ascii="Arial" w:hAnsi="Arial" w:cs="Arial"/>
                <w:bCs/>
              </w:rPr>
              <w:t>I. Democracia y Estado de Derecho</w:t>
            </w:r>
          </w:p>
        </w:tc>
        <w:tc>
          <w:tcPr>
            <w:tcW w:w="2842" w:type="dxa"/>
            <w:gridSpan w:val="2"/>
          </w:tcPr>
          <w:p w14:paraId="0AD730D8" w14:textId="0B823C0B" w:rsidR="00E81882" w:rsidRPr="00E81882" w:rsidRDefault="00E81882" w:rsidP="00E81882">
            <w:pPr>
              <w:pStyle w:val="Prrafodelista"/>
              <w:ind w:left="0"/>
              <w:jc w:val="center"/>
              <w:rPr>
                <w:rFonts w:ascii="Arial" w:hAnsi="Arial" w:cs="Arial"/>
                <w:bCs/>
              </w:rPr>
            </w:pPr>
            <w:r w:rsidRPr="00E81882">
              <w:rPr>
                <w:rFonts w:ascii="Arial" w:hAnsi="Arial" w:cs="Arial"/>
                <w:bCs/>
              </w:rPr>
              <w:t>7. Erradicación de la violencia y fortalecimiento del civismo y de la seguridad ciudadana</w:t>
            </w:r>
          </w:p>
        </w:tc>
        <w:tc>
          <w:tcPr>
            <w:tcW w:w="3069" w:type="dxa"/>
          </w:tcPr>
          <w:p w14:paraId="354A43B9" w14:textId="5200A936" w:rsidR="00E81882" w:rsidRDefault="00E81882" w:rsidP="00E81882">
            <w:pPr>
              <w:pStyle w:val="Prrafodelista"/>
              <w:ind w:left="0"/>
              <w:jc w:val="center"/>
              <w:rPr>
                <w:rFonts w:ascii="Arial" w:hAnsi="Arial" w:cs="Arial"/>
                <w:color w:val="000000" w:themeColor="text1"/>
              </w:rPr>
            </w:pPr>
            <w:r>
              <w:rPr>
                <w:rFonts w:ascii="Arial" w:hAnsi="Arial" w:cs="Arial"/>
                <w:color w:val="000000" w:themeColor="text1"/>
              </w:rPr>
              <w:t>OP 2:</w:t>
            </w:r>
            <w:r w:rsidRPr="00086F9E">
              <w:rPr>
                <w:rFonts w:ascii="Arial" w:hAnsi="Arial" w:cs="Arial"/>
                <w:color w:val="000000" w:themeColor="text1"/>
              </w:rPr>
              <w:t xml:space="preserve"> </w:t>
            </w:r>
            <w:r w:rsidRPr="00260145">
              <w:rPr>
                <w:rFonts w:ascii="Arial" w:hAnsi="Arial" w:cs="Arial"/>
                <w:color w:val="000000" w:themeColor="text1"/>
              </w:rPr>
              <w:t>Fortalecer el sistema de justicia penal juvenil</w:t>
            </w:r>
          </w:p>
          <w:p w14:paraId="347D2D35" w14:textId="02230B31" w:rsidR="00E81882" w:rsidRDefault="00E81882" w:rsidP="00E81882">
            <w:pPr>
              <w:pStyle w:val="Prrafodelista"/>
              <w:ind w:left="0"/>
              <w:jc w:val="center"/>
              <w:rPr>
                <w:rFonts w:ascii="Arial" w:hAnsi="Arial" w:cs="Arial"/>
                <w:b/>
                <w:bCs/>
              </w:rPr>
            </w:pPr>
            <w:r w:rsidRPr="00086F9E">
              <w:rPr>
                <w:rFonts w:ascii="Arial" w:hAnsi="Arial" w:cs="Arial"/>
                <w:color w:val="000000" w:themeColor="text1"/>
              </w:rPr>
              <w:t>OP 3</w:t>
            </w:r>
            <w:r>
              <w:rPr>
                <w:rFonts w:ascii="Arial" w:hAnsi="Arial" w:cs="Arial"/>
                <w:color w:val="000000" w:themeColor="text1"/>
              </w:rPr>
              <w:t>:</w:t>
            </w:r>
            <w:r w:rsidRPr="00086F9E">
              <w:rPr>
                <w:rFonts w:ascii="Arial" w:hAnsi="Arial" w:cs="Arial"/>
                <w:color w:val="000000" w:themeColor="text1"/>
              </w:rPr>
              <w:t xml:space="preserve"> </w:t>
            </w:r>
            <w:r w:rsidRPr="00260145">
              <w:rPr>
                <w:rFonts w:ascii="Arial" w:hAnsi="Arial" w:cs="Arial"/>
                <w:color w:val="000000" w:themeColor="text1"/>
              </w:rPr>
              <w:t>Fortalecer la reinserción social de los y las adolescentes en conflicto con la ley penal</w:t>
            </w:r>
          </w:p>
        </w:tc>
      </w:tr>
      <w:tr w:rsidR="00E81882" w:rsidRPr="00086F9E" w14:paraId="2013B7E8" w14:textId="0F3A8862" w:rsidTr="00E81882">
        <w:tc>
          <w:tcPr>
            <w:tcW w:w="2016" w:type="dxa"/>
            <w:gridSpan w:val="2"/>
          </w:tcPr>
          <w:p w14:paraId="21866E0A" w14:textId="6E299FDF" w:rsidR="00E81882" w:rsidRPr="00E81882" w:rsidRDefault="00E81882" w:rsidP="00E81882">
            <w:pPr>
              <w:pStyle w:val="Prrafodelista"/>
              <w:ind w:left="0"/>
              <w:jc w:val="center"/>
              <w:rPr>
                <w:rFonts w:ascii="Arial" w:hAnsi="Arial" w:cs="Arial"/>
                <w:bCs/>
              </w:rPr>
            </w:pPr>
            <w:r w:rsidRPr="00E81882">
              <w:rPr>
                <w:rFonts w:ascii="Arial" w:hAnsi="Arial" w:cs="Arial"/>
                <w:bCs/>
              </w:rPr>
              <w:t>II. Equidad y Justicia Social</w:t>
            </w:r>
          </w:p>
        </w:tc>
        <w:tc>
          <w:tcPr>
            <w:tcW w:w="2842" w:type="dxa"/>
            <w:gridSpan w:val="2"/>
          </w:tcPr>
          <w:p w14:paraId="7ED85BA0" w14:textId="57DC24E0" w:rsidR="00E81882" w:rsidRPr="00E81882" w:rsidRDefault="00E81882" w:rsidP="00E81882">
            <w:pPr>
              <w:pStyle w:val="Prrafodelista"/>
              <w:ind w:left="0"/>
              <w:jc w:val="center"/>
              <w:rPr>
                <w:rFonts w:ascii="Arial" w:hAnsi="Arial" w:cs="Arial"/>
                <w:bCs/>
              </w:rPr>
            </w:pPr>
            <w:r w:rsidRPr="00E81882">
              <w:rPr>
                <w:rFonts w:ascii="Arial" w:hAnsi="Arial" w:cs="Arial"/>
                <w:bCs/>
              </w:rPr>
              <w:t>16. Fortalecimiento de la Familia, Promoción y Protección de la Niñez, la Adolescencia y la Juventud</w:t>
            </w:r>
          </w:p>
        </w:tc>
        <w:tc>
          <w:tcPr>
            <w:tcW w:w="3069" w:type="dxa"/>
          </w:tcPr>
          <w:p w14:paraId="093306D9" w14:textId="77777777" w:rsidR="00E81882" w:rsidRDefault="00E81882" w:rsidP="00E81882">
            <w:pPr>
              <w:pStyle w:val="Prrafodelista"/>
              <w:ind w:left="0"/>
              <w:jc w:val="center"/>
              <w:rPr>
                <w:rFonts w:ascii="Arial" w:hAnsi="Arial" w:cs="Arial"/>
                <w:color w:val="000000" w:themeColor="text1"/>
              </w:rPr>
            </w:pPr>
            <w:r w:rsidRPr="00086F9E">
              <w:rPr>
                <w:rFonts w:ascii="Arial" w:hAnsi="Arial" w:cs="Arial"/>
                <w:color w:val="000000" w:themeColor="text1"/>
              </w:rPr>
              <w:t>OP 1</w:t>
            </w:r>
            <w:r>
              <w:rPr>
                <w:rFonts w:ascii="Arial" w:hAnsi="Arial" w:cs="Arial"/>
                <w:color w:val="000000" w:themeColor="text1"/>
              </w:rPr>
              <w:t>:</w:t>
            </w:r>
            <w:r w:rsidRPr="00086F9E">
              <w:rPr>
                <w:rFonts w:ascii="Arial" w:hAnsi="Arial" w:cs="Arial"/>
                <w:color w:val="000000" w:themeColor="text1"/>
              </w:rPr>
              <w:t xml:space="preserve"> Reducir la concentración de condiciones de riesgo criminógeno de los y las adolescentes en riesgo infractor.</w:t>
            </w:r>
          </w:p>
          <w:p w14:paraId="538EC30F" w14:textId="6FFE4892" w:rsidR="00E81882" w:rsidRPr="00E81882" w:rsidRDefault="00E81882" w:rsidP="00E81882">
            <w:pPr>
              <w:pStyle w:val="Prrafodelista"/>
              <w:ind w:left="0"/>
              <w:jc w:val="center"/>
              <w:rPr>
                <w:rFonts w:ascii="Arial" w:hAnsi="Arial" w:cs="Arial"/>
                <w:color w:val="000000" w:themeColor="text1"/>
              </w:rPr>
            </w:pPr>
          </w:p>
        </w:tc>
      </w:tr>
      <w:tr w:rsidR="00E81882" w:rsidRPr="00086F9E" w14:paraId="055C7CDA" w14:textId="77777777" w:rsidTr="00624EE3">
        <w:tc>
          <w:tcPr>
            <w:tcW w:w="7927" w:type="dxa"/>
            <w:gridSpan w:val="5"/>
          </w:tcPr>
          <w:p w14:paraId="676E165B" w14:textId="0D924E70" w:rsidR="00E81882" w:rsidRPr="00086F9E" w:rsidRDefault="00E81882" w:rsidP="00E81882">
            <w:pPr>
              <w:pStyle w:val="Prrafodelista"/>
              <w:ind w:left="0"/>
              <w:jc w:val="center"/>
              <w:rPr>
                <w:rFonts w:ascii="Arial" w:hAnsi="Arial" w:cs="Arial"/>
                <w:b/>
                <w:bCs/>
              </w:rPr>
            </w:pPr>
            <w:r>
              <w:rPr>
                <w:rFonts w:ascii="Arial" w:hAnsi="Arial" w:cs="Arial"/>
                <w:b/>
                <w:bCs/>
              </w:rPr>
              <w:lastRenderedPageBreak/>
              <w:t>Política General de Gobierno 2021-2026</w:t>
            </w:r>
          </w:p>
        </w:tc>
      </w:tr>
      <w:tr w:rsidR="00E81882" w:rsidRPr="00086F9E" w14:paraId="425D0E11" w14:textId="77777777" w:rsidTr="00C656A9">
        <w:tc>
          <w:tcPr>
            <w:tcW w:w="1980" w:type="dxa"/>
          </w:tcPr>
          <w:p w14:paraId="482E57DD" w14:textId="5A397902" w:rsidR="00E81882" w:rsidRPr="00086F9E" w:rsidRDefault="00E81882" w:rsidP="00E81882">
            <w:pPr>
              <w:pStyle w:val="Prrafodelista"/>
              <w:ind w:left="0"/>
              <w:jc w:val="both"/>
              <w:rPr>
                <w:rFonts w:ascii="Arial" w:hAnsi="Arial" w:cs="Arial"/>
                <w:b/>
                <w:bCs/>
              </w:rPr>
            </w:pPr>
            <w:r w:rsidRPr="00086F9E">
              <w:rPr>
                <w:rFonts w:ascii="Arial" w:hAnsi="Arial" w:cs="Arial"/>
                <w:b/>
                <w:bCs/>
              </w:rPr>
              <w:t xml:space="preserve">Eje </w:t>
            </w:r>
          </w:p>
        </w:tc>
        <w:tc>
          <w:tcPr>
            <w:tcW w:w="2835" w:type="dxa"/>
            <w:gridSpan w:val="2"/>
          </w:tcPr>
          <w:p w14:paraId="34ED9A9E" w14:textId="02534DBA" w:rsidR="00E81882" w:rsidRPr="00086F9E" w:rsidRDefault="00E81882" w:rsidP="00E81882">
            <w:pPr>
              <w:pStyle w:val="Prrafodelista"/>
              <w:ind w:left="0"/>
              <w:jc w:val="both"/>
              <w:rPr>
                <w:rFonts w:ascii="Arial" w:hAnsi="Arial" w:cs="Arial"/>
                <w:b/>
                <w:bCs/>
              </w:rPr>
            </w:pPr>
            <w:r>
              <w:rPr>
                <w:rFonts w:ascii="Arial" w:hAnsi="Arial" w:cs="Arial"/>
                <w:b/>
                <w:bCs/>
              </w:rPr>
              <w:t>Lineamientos prioritarios</w:t>
            </w:r>
          </w:p>
        </w:tc>
        <w:tc>
          <w:tcPr>
            <w:tcW w:w="3112" w:type="dxa"/>
            <w:gridSpan w:val="2"/>
          </w:tcPr>
          <w:p w14:paraId="1A51775E" w14:textId="1F86960B" w:rsidR="00E81882" w:rsidRPr="00086F9E" w:rsidRDefault="00E81882" w:rsidP="00E81882">
            <w:pPr>
              <w:pStyle w:val="Prrafodelista"/>
              <w:ind w:left="0"/>
              <w:jc w:val="both"/>
              <w:rPr>
                <w:rFonts w:ascii="Arial" w:hAnsi="Arial" w:cs="Arial"/>
                <w:b/>
                <w:bCs/>
              </w:rPr>
            </w:pPr>
            <w:r w:rsidRPr="00086F9E">
              <w:rPr>
                <w:rFonts w:ascii="Arial" w:hAnsi="Arial" w:cs="Arial"/>
                <w:b/>
                <w:bCs/>
              </w:rPr>
              <w:t>Objetivo prioritario de la Política Nacional del Adolescente en Riesgo y Conflicto con la Ley Penal</w:t>
            </w:r>
          </w:p>
        </w:tc>
      </w:tr>
      <w:tr w:rsidR="00E81882" w:rsidRPr="00086F9E" w14:paraId="624B75F7" w14:textId="77777777" w:rsidTr="00C656A9">
        <w:tc>
          <w:tcPr>
            <w:tcW w:w="1980" w:type="dxa"/>
          </w:tcPr>
          <w:p w14:paraId="1D0EA30C" w14:textId="77777777" w:rsidR="00E81882" w:rsidRDefault="00E81882" w:rsidP="00E81882">
            <w:pPr>
              <w:pStyle w:val="Prrafodelista"/>
              <w:ind w:left="0"/>
              <w:jc w:val="both"/>
              <w:rPr>
                <w:rFonts w:ascii="Arial" w:hAnsi="Arial" w:cs="Arial"/>
                <w:bCs/>
              </w:rPr>
            </w:pPr>
            <w:r w:rsidRPr="00991B52">
              <w:rPr>
                <w:rFonts w:ascii="Arial" w:hAnsi="Arial" w:cs="Arial"/>
                <w:bCs/>
              </w:rPr>
              <w:t>1. Generación de bienestar y protección social con seguridad alimentaria.</w:t>
            </w:r>
          </w:p>
          <w:p w14:paraId="554A9CF1" w14:textId="5817B404" w:rsidR="00E81882" w:rsidRDefault="00E81882" w:rsidP="00E81882">
            <w:pPr>
              <w:pStyle w:val="Prrafodelista"/>
              <w:ind w:left="0"/>
              <w:jc w:val="both"/>
              <w:rPr>
                <w:rFonts w:ascii="Arial" w:hAnsi="Arial" w:cs="Arial"/>
                <w:bCs/>
              </w:rPr>
            </w:pPr>
          </w:p>
          <w:p w14:paraId="2061E5D5" w14:textId="1ACAD734" w:rsidR="00E81882" w:rsidRDefault="00E81882" w:rsidP="00E81882">
            <w:pPr>
              <w:pStyle w:val="Prrafodelista"/>
              <w:ind w:left="0"/>
              <w:jc w:val="both"/>
              <w:rPr>
                <w:rFonts w:ascii="Arial" w:hAnsi="Arial" w:cs="Arial"/>
                <w:bCs/>
              </w:rPr>
            </w:pPr>
            <w:r w:rsidRPr="00C656A9">
              <w:rPr>
                <w:rFonts w:ascii="Arial" w:hAnsi="Arial" w:cs="Arial"/>
                <w:bCs/>
              </w:rPr>
              <w:t>2. Reactivación económica y de actividades productivas con desarrollo agrario y rural.</w:t>
            </w:r>
          </w:p>
          <w:p w14:paraId="354F56F6" w14:textId="3C7A911F" w:rsidR="00E81882" w:rsidRDefault="00E81882" w:rsidP="00E81882">
            <w:pPr>
              <w:pStyle w:val="Prrafodelista"/>
              <w:ind w:left="0"/>
              <w:jc w:val="both"/>
              <w:rPr>
                <w:rFonts w:ascii="Arial" w:hAnsi="Arial" w:cs="Arial"/>
                <w:bCs/>
              </w:rPr>
            </w:pPr>
          </w:p>
          <w:p w14:paraId="451E3072" w14:textId="32356B9E" w:rsidR="00E81882" w:rsidRDefault="00E81882" w:rsidP="00E81882">
            <w:pPr>
              <w:pStyle w:val="Prrafodelista"/>
              <w:ind w:left="0"/>
              <w:jc w:val="both"/>
              <w:rPr>
                <w:rFonts w:ascii="Arial" w:hAnsi="Arial" w:cs="Arial"/>
                <w:bCs/>
              </w:rPr>
            </w:pPr>
          </w:p>
          <w:p w14:paraId="466E5CF2" w14:textId="7D8509A5" w:rsidR="00E81882" w:rsidRDefault="00E81882" w:rsidP="00E81882">
            <w:pPr>
              <w:pStyle w:val="Prrafodelista"/>
              <w:ind w:left="0"/>
              <w:jc w:val="both"/>
              <w:rPr>
                <w:rFonts w:ascii="Arial" w:hAnsi="Arial" w:cs="Arial"/>
                <w:bCs/>
              </w:rPr>
            </w:pPr>
          </w:p>
          <w:p w14:paraId="73CFFFBE" w14:textId="77777777" w:rsidR="00E81882" w:rsidRDefault="00E81882" w:rsidP="00E81882">
            <w:pPr>
              <w:pStyle w:val="Prrafodelista"/>
              <w:ind w:left="0"/>
              <w:jc w:val="both"/>
              <w:rPr>
                <w:rFonts w:ascii="Arial" w:hAnsi="Arial" w:cs="Arial"/>
                <w:bCs/>
              </w:rPr>
            </w:pPr>
          </w:p>
          <w:p w14:paraId="06F16F81" w14:textId="00E0C68D" w:rsidR="00E81882" w:rsidRPr="00086F9E" w:rsidRDefault="00E81882" w:rsidP="00E81882">
            <w:pPr>
              <w:pStyle w:val="Prrafodelista"/>
              <w:ind w:left="0"/>
              <w:jc w:val="both"/>
              <w:rPr>
                <w:rFonts w:ascii="Arial" w:hAnsi="Arial" w:cs="Arial"/>
                <w:bCs/>
              </w:rPr>
            </w:pPr>
            <w:r w:rsidRPr="00C656A9">
              <w:rPr>
                <w:rFonts w:ascii="Arial" w:hAnsi="Arial" w:cs="Arial"/>
                <w:bCs/>
              </w:rPr>
              <w:t>4. Fortalecimiento del sistema educativo y recuperación de los aprendizajes.</w:t>
            </w:r>
          </w:p>
        </w:tc>
        <w:tc>
          <w:tcPr>
            <w:tcW w:w="2835" w:type="dxa"/>
            <w:gridSpan w:val="2"/>
          </w:tcPr>
          <w:p w14:paraId="0808384B" w14:textId="35A3E136" w:rsidR="00E81882" w:rsidRDefault="00E81882" w:rsidP="00E81882">
            <w:pPr>
              <w:rPr>
                <w:rFonts w:ascii="Arial" w:hAnsi="Arial" w:cs="Arial"/>
                <w:bCs/>
                <w:lang w:val="es-ES"/>
              </w:rPr>
            </w:pPr>
            <w:r w:rsidRPr="001B7709">
              <w:rPr>
                <w:rFonts w:ascii="Arial" w:hAnsi="Arial" w:cs="Arial"/>
                <w:bCs/>
                <w:lang w:val="es-ES"/>
              </w:rPr>
              <w:t xml:space="preserve">1.3 Garantizar la </w:t>
            </w:r>
            <w:r>
              <w:rPr>
                <w:rFonts w:ascii="Arial" w:hAnsi="Arial" w:cs="Arial"/>
                <w:bCs/>
                <w:lang w:val="es-ES"/>
              </w:rPr>
              <w:t>p</w:t>
            </w:r>
            <w:r w:rsidRPr="001B7709">
              <w:rPr>
                <w:rFonts w:ascii="Arial" w:hAnsi="Arial" w:cs="Arial"/>
                <w:bCs/>
                <w:lang w:val="es-ES"/>
              </w:rPr>
              <w:t>rotección social</w:t>
            </w:r>
            <w:r>
              <w:rPr>
                <w:rFonts w:ascii="Arial" w:hAnsi="Arial" w:cs="Arial"/>
                <w:bCs/>
                <w:lang w:val="es-ES"/>
              </w:rPr>
              <w:t>.</w:t>
            </w:r>
          </w:p>
          <w:p w14:paraId="6B03AA55" w14:textId="0C301DE8" w:rsidR="00E81882" w:rsidRDefault="00E81882" w:rsidP="00E81882">
            <w:pPr>
              <w:rPr>
                <w:rFonts w:ascii="Arial" w:hAnsi="Arial" w:cs="Arial"/>
                <w:bCs/>
                <w:lang w:val="es-ES"/>
              </w:rPr>
            </w:pPr>
            <w:commentRangeStart w:id="8"/>
            <w:r w:rsidRPr="001B7709">
              <w:rPr>
                <w:rFonts w:ascii="Arial" w:hAnsi="Arial" w:cs="Arial"/>
                <w:bCs/>
              </w:rPr>
              <w:t>1.7 Promover la inclusión financiera</w:t>
            </w:r>
            <w:commentRangeEnd w:id="8"/>
            <w:r w:rsidR="0056719B">
              <w:rPr>
                <w:rStyle w:val="Refdecomentario"/>
              </w:rPr>
              <w:commentReference w:id="8"/>
            </w:r>
            <w:r w:rsidRPr="001B7709">
              <w:rPr>
                <w:rFonts w:ascii="Arial" w:hAnsi="Arial" w:cs="Arial"/>
                <w:bCs/>
              </w:rPr>
              <w:t>.</w:t>
            </w:r>
          </w:p>
          <w:p w14:paraId="5221238B" w14:textId="12F093DF" w:rsidR="00E81882" w:rsidRDefault="00E81882" w:rsidP="00E81882">
            <w:pPr>
              <w:rPr>
                <w:rFonts w:ascii="Arial" w:hAnsi="Arial" w:cs="Arial"/>
                <w:bCs/>
                <w:lang w:val="es-ES"/>
              </w:rPr>
            </w:pPr>
          </w:p>
          <w:p w14:paraId="32659154" w14:textId="77777777" w:rsidR="00E81882" w:rsidRDefault="00E81882" w:rsidP="00E81882">
            <w:pPr>
              <w:rPr>
                <w:rFonts w:ascii="Arial" w:hAnsi="Arial" w:cs="Arial"/>
                <w:bCs/>
                <w:lang w:val="es-ES"/>
              </w:rPr>
            </w:pPr>
          </w:p>
          <w:p w14:paraId="39495187" w14:textId="2132A6B7" w:rsidR="00E81882" w:rsidRPr="00C656A9" w:rsidRDefault="00E81882" w:rsidP="00E81882">
            <w:pPr>
              <w:rPr>
                <w:rFonts w:ascii="Arial" w:hAnsi="Arial" w:cs="Arial"/>
                <w:bCs/>
              </w:rPr>
            </w:pPr>
            <w:r w:rsidRPr="00C656A9">
              <w:rPr>
                <w:rFonts w:ascii="Arial" w:hAnsi="Arial" w:cs="Arial"/>
                <w:bCs/>
              </w:rPr>
              <w:t>2.1 Promover el empleo decente y la empleabilidad, contribuyendo a la productividad del país y el respeto de los derechos laborales con seguridad y salud en el trabajo.</w:t>
            </w:r>
          </w:p>
          <w:p w14:paraId="0D97F906" w14:textId="77777777" w:rsidR="00E81882" w:rsidRDefault="00E81882" w:rsidP="00E81882">
            <w:pPr>
              <w:pStyle w:val="Prrafodelista"/>
              <w:ind w:left="0"/>
              <w:jc w:val="both"/>
              <w:rPr>
                <w:rFonts w:ascii="Arial" w:hAnsi="Arial" w:cs="Arial"/>
                <w:bCs/>
              </w:rPr>
            </w:pPr>
          </w:p>
          <w:p w14:paraId="774F6CB8" w14:textId="0AC0C7F5" w:rsidR="00E81882" w:rsidRPr="00086F9E" w:rsidRDefault="00E81882" w:rsidP="00E81882">
            <w:pPr>
              <w:pStyle w:val="Prrafodelista"/>
              <w:ind w:left="0"/>
              <w:jc w:val="both"/>
              <w:rPr>
                <w:rFonts w:ascii="Arial" w:hAnsi="Arial" w:cs="Arial"/>
                <w:bCs/>
              </w:rPr>
            </w:pPr>
            <w:r w:rsidRPr="00C656A9">
              <w:rPr>
                <w:rFonts w:ascii="Arial" w:hAnsi="Arial" w:cs="Arial"/>
                <w:bCs/>
              </w:rPr>
              <w:t>4.1 Recuperar y consolidar los aprendizajes de la educación básica, superior y técnico-productiva con enfoque territorial.</w:t>
            </w:r>
          </w:p>
        </w:tc>
        <w:tc>
          <w:tcPr>
            <w:tcW w:w="3112" w:type="dxa"/>
            <w:gridSpan w:val="2"/>
          </w:tcPr>
          <w:p w14:paraId="69A38FCF" w14:textId="3BAFE36C" w:rsidR="00E81882" w:rsidRDefault="00E81882" w:rsidP="00E81882">
            <w:pPr>
              <w:pStyle w:val="Prrafodelista"/>
              <w:ind w:left="0"/>
              <w:jc w:val="both"/>
              <w:rPr>
                <w:rFonts w:ascii="Arial" w:hAnsi="Arial" w:cs="Arial"/>
              </w:rPr>
            </w:pPr>
            <w:r w:rsidRPr="00086F9E">
              <w:rPr>
                <w:rFonts w:ascii="Arial" w:hAnsi="Arial" w:cs="Arial"/>
              </w:rPr>
              <w:t>OP1: Reducir la concentración de condiciones de riesgo</w:t>
            </w:r>
            <w:r w:rsidR="00074A1C">
              <w:rPr>
                <w:rFonts w:ascii="Arial" w:hAnsi="Arial" w:cs="Arial"/>
              </w:rPr>
              <w:t xml:space="preserve"> </w:t>
            </w:r>
            <w:r w:rsidR="00074A1C" w:rsidRPr="00086F9E">
              <w:rPr>
                <w:rFonts w:ascii="Arial" w:hAnsi="Arial" w:cs="Arial"/>
                <w:color w:val="000000" w:themeColor="text1"/>
              </w:rPr>
              <w:t>criminógeno</w:t>
            </w:r>
            <w:r w:rsidRPr="00086F9E">
              <w:rPr>
                <w:rFonts w:ascii="Arial" w:hAnsi="Arial" w:cs="Arial"/>
              </w:rPr>
              <w:t xml:space="preserve"> de los y las adolescentes en riesgo infractor</w:t>
            </w:r>
            <w:r>
              <w:rPr>
                <w:rFonts w:ascii="Arial" w:hAnsi="Arial" w:cs="Arial"/>
              </w:rPr>
              <w:t>.</w:t>
            </w:r>
          </w:p>
          <w:p w14:paraId="5D0D5902" w14:textId="77777777" w:rsidR="00E81882" w:rsidRDefault="00E81882" w:rsidP="00E81882">
            <w:pPr>
              <w:pStyle w:val="Prrafodelista"/>
              <w:ind w:left="0"/>
              <w:jc w:val="both"/>
              <w:rPr>
                <w:rFonts w:ascii="Arial" w:hAnsi="Arial" w:cs="Arial"/>
                <w:bCs/>
              </w:rPr>
            </w:pPr>
          </w:p>
          <w:p w14:paraId="331512F4" w14:textId="77777777" w:rsidR="00E81882" w:rsidRDefault="00E81882" w:rsidP="00E81882">
            <w:pPr>
              <w:pStyle w:val="Prrafodelista"/>
              <w:ind w:left="0"/>
              <w:jc w:val="both"/>
              <w:rPr>
                <w:rFonts w:ascii="Arial" w:hAnsi="Arial" w:cs="Arial"/>
                <w:bCs/>
              </w:rPr>
            </w:pPr>
          </w:p>
          <w:p w14:paraId="3D0ACC46" w14:textId="033A245E" w:rsidR="00E81882" w:rsidRPr="00086F9E" w:rsidRDefault="00E81882" w:rsidP="00E81882">
            <w:pPr>
              <w:pStyle w:val="Prrafodelista"/>
              <w:ind w:left="0"/>
              <w:jc w:val="both"/>
              <w:rPr>
                <w:rFonts w:ascii="Arial" w:hAnsi="Arial" w:cs="Arial"/>
                <w:bCs/>
              </w:rPr>
            </w:pPr>
            <w:r w:rsidRPr="00086F9E">
              <w:rPr>
                <w:rFonts w:ascii="Arial" w:hAnsi="Arial" w:cs="Arial"/>
              </w:rPr>
              <w:t xml:space="preserve">OP3: </w:t>
            </w:r>
            <w:r w:rsidRPr="00086F9E">
              <w:rPr>
                <w:rFonts w:ascii="Arial" w:hAnsi="Arial" w:cs="Arial"/>
                <w:bCs/>
              </w:rPr>
              <w:t xml:space="preserve">Fortalecer la reinserción social de los y las </w:t>
            </w:r>
            <w:r>
              <w:rPr>
                <w:rFonts w:ascii="Arial" w:hAnsi="Arial" w:cs="Arial"/>
                <w:bCs/>
              </w:rPr>
              <w:t>adolescentes en conflicto con la ley penal.</w:t>
            </w:r>
          </w:p>
        </w:tc>
      </w:tr>
      <w:tr w:rsidR="00E81882" w:rsidRPr="00086F9E" w14:paraId="2D0C7651" w14:textId="77777777" w:rsidTr="00C656A9">
        <w:tc>
          <w:tcPr>
            <w:tcW w:w="1980" w:type="dxa"/>
          </w:tcPr>
          <w:p w14:paraId="32541320" w14:textId="77777777" w:rsidR="00E81882" w:rsidRPr="00C656A9" w:rsidRDefault="00E81882" w:rsidP="00E81882">
            <w:pPr>
              <w:jc w:val="both"/>
              <w:rPr>
                <w:rFonts w:ascii="Arial" w:hAnsi="Arial" w:cs="Arial"/>
                <w:bCs/>
                <w:lang w:val="es-ES"/>
              </w:rPr>
            </w:pPr>
            <w:r w:rsidRPr="00C656A9">
              <w:rPr>
                <w:rFonts w:ascii="Arial" w:hAnsi="Arial" w:cs="Arial"/>
                <w:bCs/>
                <w:lang w:val="es-ES"/>
              </w:rPr>
              <w:t>6. Fortalecimiento del sistema democrático, seguridad ciudadana y lucha contra la corrupción, narcotráfico y terrorismo.</w:t>
            </w:r>
          </w:p>
          <w:p w14:paraId="03F96B16" w14:textId="01443FE6" w:rsidR="00E81882" w:rsidRPr="00086F9E" w:rsidRDefault="00E81882" w:rsidP="00E81882">
            <w:pPr>
              <w:pStyle w:val="Prrafodelista"/>
              <w:ind w:left="0"/>
              <w:jc w:val="both"/>
              <w:rPr>
                <w:rFonts w:ascii="Arial" w:hAnsi="Arial" w:cs="Arial"/>
                <w:bCs/>
              </w:rPr>
            </w:pPr>
          </w:p>
        </w:tc>
        <w:tc>
          <w:tcPr>
            <w:tcW w:w="2835" w:type="dxa"/>
            <w:gridSpan w:val="2"/>
          </w:tcPr>
          <w:p w14:paraId="65700746" w14:textId="77777777" w:rsidR="00E81882" w:rsidRDefault="00E81882" w:rsidP="00E81882">
            <w:pPr>
              <w:pStyle w:val="Prrafodelista"/>
              <w:ind w:left="0"/>
              <w:jc w:val="both"/>
              <w:rPr>
                <w:rFonts w:ascii="Arial" w:hAnsi="Arial" w:cs="Arial"/>
                <w:bCs/>
              </w:rPr>
            </w:pPr>
            <w:r w:rsidRPr="00C656A9">
              <w:rPr>
                <w:rFonts w:ascii="Arial" w:hAnsi="Arial" w:cs="Arial"/>
                <w:bCs/>
              </w:rPr>
              <w:t>6.1 Fortalecer el sistema democrático</w:t>
            </w:r>
            <w:r>
              <w:rPr>
                <w:rFonts w:ascii="Arial" w:hAnsi="Arial" w:cs="Arial"/>
                <w:bCs/>
              </w:rPr>
              <w:t>.</w:t>
            </w:r>
          </w:p>
          <w:p w14:paraId="128DE31E" w14:textId="1AEE69EB" w:rsidR="00E81882" w:rsidRPr="00086F9E" w:rsidRDefault="00E81882" w:rsidP="00E81882">
            <w:pPr>
              <w:pStyle w:val="Prrafodelista"/>
              <w:ind w:left="0"/>
              <w:jc w:val="both"/>
              <w:rPr>
                <w:rFonts w:ascii="Arial" w:hAnsi="Arial" w:cs="Arial"/>
                <w:bCs/>
              </w:rPr>
            </w:pPr>
            <w:r w:rsidRPr="00C656A9">
              <w:rPr>
                <w:rFonts w:ascii="Arial" w:hAnsi="Arial" w:cs="Arial"/>
                <w:bCs/>
              </w:rPr>
              <w:t>6.3 Fortalecer las capacidades operativas e institucionales de las Fuerzas Armadas y policiales.</w:t>
            </w:r>
          </w:p>
        </w:tc>
        <w:tc>
          <w:tcPr>
            <w:tcW w:w="3112" w:type="dxa"/>
            <w:gridSpan w:val="2"/>
          </w:tcPr>
          <w:p w14:paraId="6A269879" w14:textId="226E798F" w:rsidR="00E81882" w:rsidRPr="00086F9E" w:rsidRDefault="00E81882" w:rsidP="00E81882">
            <w:pPr>
              <w:pStyle w:val="Prrafodelista"/>
              <w:ind w:left="0"/>
              <w:jc w:val="both"/>
              <w:rPr>
                <w:rFonts w:ascii="Arial" w:hAnsi="Arial" w:cs="Arial"/>
                <w:bCs/>
              </w:rPr>
            </w:pPr>
            <w:r w:rsidRPr="00086F9E">
              <w:rPr>
                <w:rFonts w:ascii="Arial" w:hAnsi="Arial" w:cs="Arial"/>
              </w:rPr>
              <w:t xml:space="preserve">OP2: </w:t>
            </w:r>
            <w:r w:rsidRPr="00086F9E">
              <w:rPr>
                <w:rFonts w:ascii="Arial" w:hAnsi="Arial" w:cs="Arial"/>
                <w:bCs/>
              </w:rPr>
              <w:t xml:space="preserve">Garantizar el respeto antes, durante y después del proceso de responsabilidad penal y la ejecución de la medida socioeducativa o la intervención de la Línea de Acción Justicia Juvenil Restaurativa de los derechos de los y las </w:t>
            </w:r>
            <w:r>
              <w:rPr>
                <w:rFonts w:ascii="Arial" w:hAnsi="Arial" w:cs="Arial"/>
                <w:bCs/>
              </w:rPr>
              <w:t>adolescentes en conflicto con la le penal.</w:t>
            </w:r>
          </w:p>
          <w:p w14:paraId="684EAB3F" w14:textId="015154BF" w:rsidR="00E81882" w:rsidRPr="00086F9E" w:rsidRDefault="00E81882" w:rsidP="00E81882">
            <w:pPr>
              <w:jc w:val="both"/>
              <w:rPr>
                <w:rFonts w:ascii="Arial" w:hAnsi="Arial" w:cs="Arial"/>
                <w:bCs/>
              </w:rPr>
            </w:pPr>
          </w:p>
        </w:tc>
      </w:tr>
      <w:tr w:rsidR="00E81882" w:rsidRPr="00086F9E" w14:paraId="3BF77021" w14:textId="77777777" w:rsidTr="008903A7">
        <w:tc>
          <w:tcPr>
            <w:tcW w:w="7927" w:type="dxa"/>
            <w:gridSpan w:val="5"/>
          </w:tcPr>
          <w:p w14:paraId="7BA31F5F" w14:textId="68ECEBDD" w:rsidR="00E81882" w:rsidRPr="00EF5523" w:rsidRDefault="00E81882" w:rsidP="00E81882">
            <w:pPr>
              <w:jc w:val="center"/>
              <w:rPr>
                <w:rFonts w:ascii="Arial" w:hAnsi="Arial" w:cs="Arial"/>
                <w:b/>
              </w:rPr>
            </w:pPr>
            <w:r w:rsidRPr="00EF5523">
              <w:rPr>
                <w:rFonts w:ascii="Arial" w:hAnsi="Arial" w:cs="Arial"/>
                <w:b/>
              </w:rPr>
              <w:t>Plan Estratégico de Desarrollo Nacional al 2050</w:t>
            </w:r>
          </w:p>
        </w:tc>
      </w:tr>
      <w:tr w:rsidR="00E81882" w:rsidRPr="00086F9E" w14:paraId="44C3878D" w14:textId="77777777" w:rsidTr="00E81882">
        <w:tc>
          <w:tcPr>
            <w:tcW w:w="1980" w:type="dxa"/>
          </w:tcPr>
          <w:p w14:paraId="1E957C21" w14:textId="50602F66" w:rsidR="00E81882" w:rsidRPr="00086F9E" w:rsidRDefault="00E81882" w:rsidP="00E81882">
            <w:pPr>
              <w:pStyle w:val="Prrafodelista"/>
              <w:ind w:left="0"/>
              <w:jc w:val="both"/>
              <w:rPr>
                <w:rFonts w:ascii="Arial" w:hAnsi="Arial" w:cs="Arial"/>
                <w:b/>
                <w:bCs/>
              </w:rPr>
            </w:pPr>
            <w:r w:rsidRPr="00086F9E">
              <w:rPr>
                <w:rFonts w:ascii="Arial" w:hAnsi="Arial" w:cs="Arial"/>
                <w:b/>
                <w:bCs/>
              </w:rPr>
              <w:t>Objetivo Nacional</w:t>
            </w:r>
          </w:p>
        </w:tc>
        <w:tc>
          <w:tcPr>
            <w:tcW w:w="2835" w:type="dxa"/>
            <w:gridSpan w:val="2"/>
          </w:tcPr>
          <w:p w14:paraId="67C7C52B" w14:textId="285E1DE1" w:rsidR="00E81882" w:rsidRPr="00086F9E" w:rsidRDefault="00E81882" w:rsidP="00E81882">
            <w:pPr>
              <w:pStyle w:val="Prrafodelista"/>
              <w:ind w:left="0"/>
              <w:jc w:val="both"/>
              <w:rPr>
                <w:rFonts w:ascii="Arial" w:hAnsi="Arial" w:cs="Arial"/>
                <w:b/>
                <w:bCs/>
              </w:rPr>
            </w:pPr>
            <w:r w:rsidRPr="00086F9E">
              <w:rPr>
                <w:rFonts w:ascii="Arial" w:hAnsi="Arial" w:cs="Arial"/>
                <w:b/>
                <w:bCs/>
              </w:rPr>
              <w:t>Objetivo Nacional Específico</w:t>
            </w:r>
          </w:p>
        </w:tc>
        <w:tc>
          <w:tcPr>
            <w:tcW w:w="3112" w:type="dxa"/>
            <w:gridSpan w:val="2"/>
          </w:tcPr>
          <w:p w14:paraId="75E3F1E3" w14:textId="77777777" w:rsidR="00E81882" w:rsidRPr="00086F9E" w:rsidRDefault="00E81882" w:rsidP="00E81882">
            <w:pPr>
              <w:pStyle w:val="Prrafodelista"/>
              <w:ind w:left="0"/>
              <w:jc w:val="both"/>
              <w:rPr>
                <w:rFonts w:ascii="Arial" w:hAnsi="Arial" w:cs="Arial"/>
                <w:b/>
                <w:bCs/>
              </w:rPr>
            </w:pPr>
            <w:r w:rsidRPr="00086F9E">
              <w:rPr>
                <w:rFonts w:ascii="Arial" w:hAnsi="Arial" w:cs="Arial"/>
                <w:b/>
                <w:bCs/>
              </w:rPr>
              <w:t>Objetivo prioritario de la Política Nacional del Adolescente en Riesgo y Conflicto con la Ley Penal</w:t>
            </w:r>
          </w:p>
        </w:tc>
      </w:tr>
      <w:tr w:rsidR="00E81882" w:rsidRPr="00086F9E" w14:paraId="7B2AB4D0" w14:textId="77777777" w:rsidTr="00E81882">
        <w:trPr>
          <w:trHeight w:val="8992"/>
        </w:trPr>
        <w:tc>
          <w:tcPr>
            <w:tcW w:w="1980" w:type="dxa"/>
          </w:tcPr>
          <w:p w14:paraId="38B1FBC5" w14:textId="77777777" w:rsidR="00E81882" w:rsidRDefault="00E81882" w:rsidP="00E81882">
            <w:pPr>
              <w:pStyle w:val="Prrafodelista"/>
              <w:ind w:left="0"/>
              <w:jc w:val="both"/>
              <w:rPr>
                <w:rFonts w:ascii="Arial" w:hAnsi="Arial" w:cs="Arial"/>
              </w:rPr>
            </w:pPr>
            <w:r w:rsidRPr="00C656A9">
              <w:rPr>
                <w:rFonts w:ascii="Arial" w:hAnsi="Arial" w:cs="Arial"/>
              </w:rPr>
              <w:lastRenderedPageBreak/>
              <w:t>1: Alcanzar el pleno desarrollo de las capacidades de las personas, sin dejar a nadie atrás.</w:t>
            </w:r>
          </w:p>
          <w:p w14:paraId="740F4D49" w14:textId="77777777" w:rsidR="00E81882" w:rsidRDefault="00E81882" w:rsidP="00E81882">
            <w:pPr>
              <w:pStyle w:val="Prrafodelista"/>
              <w:ind w:left="0"/>
              <w:jc w:val="both"/>
              <w:rPr>
                <w:rFonts w:ascii="Arial" w:hAnsi="Arial" w:cs="Arial"/>
              </w:rPr>
            </w:pPr>
          </w:p>
          <w:p w14:paraId="5CD06D20" w14:textId="77777777" w:rsidR="00E81882" w:rsidRDefault="00E81882" w:rsidP="00E81882">
            <w:pPr>
              <w:pStyle w:val="Prrafodelista"/>
              <w:ind w:left="0"/>
              <w:jc w:val="both"/>
              <w:rPr>
                <w:rFonts w:ascii="Arial" w:hAnsi="Arial" w:cs="Arial"/>
              </w:rPr>
            </w:pPr>
          </w:p>
          <w:p w14:paraId="2523AA60" w14:textId="77777777" w:rsidR="00E81882" w:rsidRDefault="00E81882" w:rsidP="00E81882">
            <w:pPr>
              <w:pStyle w:val="Prrafodelista"/>
              <w:ind w:left="0"/>
              <w:jc w:val="both"/>
              <w:rPr>
                <w:rFonts w:ascii="Arial" w:hAnsi="Arial" w:cs="Arial"/>
              </w:rPr>
            </w:pPr>
          </w:p>
          <w:p w14:paraId="4E7B1210" w14:textId="77777777" w:rsidR="00E81882" w:rsidRDefault="00E81882" w:rsidP="00E81882">
            <w:pPr>
              <w:pStyle w:val="Prrafodelista"/>
              <w:ind w:left="0"/>
              <w:jc w:val="both"/>
              <w:rPr>
                <w:rFonts w:ascii="Arial" w:hAnsi="Arial" w:cs="Arial"/>
              </w:rPr>
            </w:pPr>
          </w:p>
          <w:p w14:paraId="1CA9F532" w14:textId="77777777" w:rsidR="00E81882" w:rsidRDefault="00E81882" w:rsidP="00E81882">
            <w:pPr>
              <w:pStyle w:val="Prrafodelista"/>
              <w:ind w:left="0"/>
              <w:jc w:val="both"/>
              <w:rPr>
                <w:rFonts w:ascii="Arial" w:hAnsi="Arial" w:cs="Arial"/>
              </w:rPr>
            </w:pPr>
          </w:p>
          <w:p w14:paraId="385860A3" w14:textId="77777777" w:rsidR="00E81882" w:rsidRDefault="00E81882" w:rsidP="00E81882">
            <w:pPr>
              <w:pStyle w:val="Prrafodelista"/>
              <w:ind w:left="0"/>
              <w:jc w:val="both"/>
              <w:rPr>
                <w:rFonts w:ascii="Arial" w:hAnsi="Arial" w:cs="Arial"/>
              </w:rPr>
            </w:pPr>
          </w:p>
          <w:p w14:paraId="1B89BFB8" w14:textId="77777777" w:rsidR="00E81882" w:rsidRDefault="00E81882" w:rsidP="00E81882">
            <w:pPr>
              <w:pStyle w:val="Prrafodelista"/>
              <w:ind w:left="0"/>
              <w:jc w:val="both"/>
              <w:rPr>
                <w:rFonts w:ascii="Arial" w:hAnsi="Arial" w:cs="Arial"/>
              </w:rPr>
            </w:pPr>
          </w:p>
          <w:p w14:paraId="46C6CF43" w14:textId="77777777" w:rsidR="00E81882" w:rsidRDefault="00E81882" w:rsidP="00E81882">
            <w:pPr>
              <w:pStyle w:val="Prrafodelista"/>
              <w:ind w:left="0"/>
              <w:jc w:val="both"/>
              <w:rPr>
                <w:rFonts w:ascii="Arial" w:hAnsi="Arial" w:cs="Arial"/>
              </w:rPr>
            </w:pPr>
          </w:p>
          <w:p w14:paraId="2070452C" w14:textId="77777777" w:rsidR="00E81882" w:rsidRDefault="00E81882" w:rsidP="00E81882">
            <w:pPr>
              <w:pStyle w:val="Prrafodelista"/>
              <w:ind w:left="0"/>
              <w:jc w:val="both"/>
              <w:rPr>
                <w:rFonts w:ascii="Arial" w:hAnsi="Arial" w:cs="Arial"/>
              </w:rPr>
            </w:pPr>
          </w:p>
          <w:p w14:paraId="26C9B07A" w14:textId="77777777" w:rsidR="00E81882" w:rsidRDefault="00E81882" w:rsidP="00E81882">
            <w:pPr>
              <w:pStyle w:val="Prrafodelista"/>
              <w:ind w:left="0"/>
              <w:jc w:val="both"/>
              <w:rPr>
                <w:rFonts w:ascii="Arial" w:hAnsi="Arial" w:cs="Arial"/>
              </w:rPr>
            </w:pPr>
          </w:p>
          <w:p w14:paraId="3DDF35E8" w14:textId="77777777" w:rsidR="00E81882" w:rsidRDefault="00E81882" w:rsidP="00E81882">
            <w:pPr>
              <w:pStyle w:val="Prrafodelista"/>
              <w:ind w:left="0"/>
              <w:jc w:val="both"/>
              <w:rPr>
                <w:rFonts w:ascii="Arial" w:hAnsi="Arial" w:cs="Arial"/>
              </w:rPr>
            </w:pPr>
          </w:p>
          <w:p w14:paraId="748CECF1" w14:textId="77777777" w:rsidR="00E81882" w:rsidRDefault="00E81882" w:rsidP="00E81882">
            <w:pPr>
              <w:pStyle w:val="Prrafodelista"/>
              <w:ind w:left="0"/>
              <w:jc w:val="both"/>
              <w:rPr>
                <w:rFonts w:ascii="Arial" w:hAnsi="Arial" w:cs="Arial"/>
              </w:rPr>
            </w:pPr>
          </w:p>
          <w:p w14:paraId="65EBC18C" w14:textId="77777777" w:rsidR="00E81882" w:rsidRDefault="00E81882" w:rsidP="00E81882">
            <w:pPr>
              <w:pStyle w:val="Prrafodelista"/>
              <w:ind w:left="0"/>
              <w:jc w:val="both"/>
              <w:rPr>
                <w:rFonts w:ascii="Arial" w:hAnsi="Arial" w:cs="Arial"/>
              </w:rPr>
            </w:pPr>
          </w:p>
          <w:p w14:paraId="1152B13E" w14:textId="77777777" w:rsidR="00E81882" w:rsidRDefault="00E81882" w:rsidP="00E81882">
            <w:pPr>
              <w:pStyle w:val="Prrafodelista"/>
              <w:ind w:left="0"/>
              <w:jc w:val="both"/>
              <w:rPr>
                <w:rFonts w:ascii="Arial" w:hAnsi="Arial" w:cs="Arial"/>
              </w:rPr>
            </w:pPr>
          </w:p>
          <w:p w14:paraId="6B7D6EFD" w14:textId="77777777" w:rsidR="00E81882" w:rsidRDefault="00E81882" w:rsidP="00E81882">
            <w:pPr>
              <w:pStyle w:val="Prrafodelista"/>
              <w:ind w:left="0"/>
              <w:jc w:val="both"/>
              <w:rPr>
                <w:rFonts w:ascii="Arial" w:hAnsi="Arial" w:cs="Arial"/>
              </w:rPr>
            </w:pPr>
          </w:p>
          <w:p w14:paraId="1AA4C563" w14:textId="77777777" w:rsidR="00E81882" w:rsidRDefault="00E81882" w:rsidP="00E81882">
            <w:pPr>
              <w:pStyle w:val="Prrafodelista"/>
              <w:ind w:left="0"/>
              <w:jc w:val="both"/>
              <w:rPr>
                <w:rFonts w:ascii="Arial" w:hAnsi="Arial" w:cs="Arial"/>
              </w:rPr>
            </w:pPr>
          </w:p>
          <w:p w14:paraId="1AE19D93" w14:textId="77777777" w:rsidR="00E81882" w:rsidRDefault="00E81882" w:rsidP="00E81882">
            <w:pPr>
              <w:pStyle w:val="Prrafodelista"/>
              <w:ind w:left="0"/>
              <w:jc w:val="both"/>
              <w:rPr>
                <w:rFonts w:ascii="Arial" w:hAnsi="Arial" w:cs="Arial"/>
              </w:rPr>
            </w:pPr>
          </w:p>
          <w:p w14:paraId="6C86CB24" w14:textId="77777777" w:rsidR="00E81882" w:rsidRDefault="00E81882" w:rsidP="00E81882">
            <w:pPr>
              <w:pStyle w:val="Prrafodelista"/>
              <w:ind w:left="0"/>
              <w:jc w:val="both"/>
              <w:rPr>
                <w:rFonts w:ascii="Arial" w:hAnsi="Arial" w:cs="Arial"/>
              </w:rPr>
            </w:pPr>
          </w:p>
          <w:p w14:paraId="59EBD650" w14:textId="77777777" w:rsidR="00E81882" w:rsidRDefault="00E81882" w:rsidP="00E81882">
            <w:pPr>
              <w:pStyle w:val="Prrafodelista"/>
              <w:ind w:left="0"/>
              <w:jc w:val="both"/>
              <w:rPr>
                <w:rFonts w:ascii="Arial" w:hAnsi="Arial" w:cs="Arial"/>
              </w:rPr>
            </w:pPr>
          </w:p>
          <w:p w14:paraId="07ABAADB" w14:textId="77777777" w:rsidR="00E81882" w:rsidRDefault="00E81882" w:rsidP="00E81882">
            <w:pPr>
              <w:pStyle w:val="Prrafodelista"/>
              <w:ind w:left="0"/>
              <w:jc w:val="both"/>
              <w:rPr>
                <w:rFonts w:ascii="Arial" w:hAnsi="Arial" w:cs="Arial"/>
              </w:rPr>
            </w:pPr>
          </w:p>
          <w:p w14:paraId="557D4BFB" w14:textId="77777777" w:rsidR="00E81882" w:rsidRDefault="00E81882" w:rsidP="00E81882">
            <w:pPr>
              <w:pStyle w:val="Prrafodelista"/>
              <w:ind w:left="0"/>
              <w:jc w:val="both"/>
              <w:rPr>
                <w:rFonts w:ascii="Arial" w:hAnsi="Arial" w:cs="Arial"/>
              </w:rPr>
            </w:pPr>
          </w:p>
          <w:p w14:paraId="12EAC664" w14:textId="77777777" w:rsidR="00E81882" w:rsidRDefault="00E81882" w:rsidP="00E81882">
            <w:pPr>
              <w:pStyle w:val="Prrafodelista"/>
              <w:ind w:left="0"/>
              <w:jc w:val="both"/>
              <w:rPr>
                <w:rFonts w:ascii="Arial" w:hAnsi="Arial" w:cs="Arial"/>
              </w:rPr>
            </w:pPr>
          </w:p>
          <w:p w14:paraId="7BF67421" w14:textId="77777777" w:rsidR="00E81882" w:rsidRDefault="00E81882" w:rsidP="00E81882">
            <w:pPr>
              <w:pStyle w:val="Prrafodelista"/>
              <w:ind w:left="0"/>
              <w:jc w:val="both"/>
              <w:rPr>
                <w:rFonts w:ascii="Arial" w:hAnsi="Arial" w:cs="Arial"/>
              </w:rPr>
            </w:pPr>
          </w:p>
          <w:p w14:paraId="6E56CB5F" w14:textId="77777777" w:rsidR="00E81882" w:rsidRDefault="00E81882" w:rsidP="00E81882">
            <w:pPr>
              <w:pStyle w:val="Prrafodelista"/>
              <w:ind w:left="0"/>
              <w:jc w:val="both"/>
              <w:rPr>
                <w:rFonts w:ascii="Arial" w:hAnsi="Arial" w:cs="Arial"/>
              </w:rPr>
            </w:pPr>
          </w:p>
          <w:p w14:paraId="26E8B09C" w14:textId="77777777" w:rsidR="00E81882" w:rsidRDefault="00E81882" w:rsidP="00E81882">
            <w:pPr>
              <w:pStyle w:val="Prrafodelista"/>
              <w:ind w:left="0"/>
              <w:jc w:val="both"/>
              <w:rPr>
                <w:rFonts w:ascii="Arial" w:hAnsi="Arial" w:cs="Arial"/>
              </w:rPr>
            </w:pPr>
          </w:p>
          <w:p w14:paraId="7CAD6A99" w14:textId="77777777" w:rsidR="00E81882" w:rsidRDefault="00E81882" w:rsidP="00E81882">
            <w:pPr>
              <w:pStyle w:val="Prrafodelista"/>
              <w:ind w:left="0"/>
              <w:jc w:val="both"/>
              <w:rPr>
                <w:rFonts w:ascii="Arial" w:hAnsi="Arial" w:cs="Arial"/>
              </w:rPr>
            </w:pPr>
          </w:p>
          <w:p w14:paraId="23DF64C6" w14:textId="77777777" w:rsidR="00E81882" w:rsidRDefault="00E81882" w:rsidP="00E81882">
            <w:pPr>
              <w:pStyle w:val="Prrafodelista"/>
              <w:ind w:left="0"/>
              <w:jc w:val="both"/>
              <w:rPr>
                <w:rFonts w:ascii="Arial" w:hAnsi="Arial" w:cs="Arial"/>
              </w:rPr>
            </w:pPr>
            <w:r w:rsidRPr="00FA1D32">
              <w:rPr>
                <w:rFonts w:ascii="Arial" w:hAnsi="Arial" w:cs="Arial"/>
              </w:rPr>
              <w:t>3: Elevar los niveles de competitividad y productividad con empleo decente y en base al aprovechamiento sostenible de los recursos, el capital humano, el uso intensivo de la ciencia y tecnología, y la transformación digital del país.</w:t>
            </w:r>
          </w:p>
          <w:p w14:paraId="1C341041" w14:textId="47CC1E26" w:rsidR="00E81882" w:rsidRPr="00086F9E" w:rsidRDefault="00E81882" w:rsidP="00E81882">
            <w:pPr>
              <w:pStyle w:val="Prrafodelista"/>
              <w:ind w:left="0"/>
              <w:jc w:val="both"/>
              <w:rPr>
                <w:rFonts w:ascii="Arial" w:hAnsi="Arial" w:cs="Arial"/>
              </w:rPr>
            </w:pPr>
          </w:p>
        </w:tc>
        <w:tc>
          <w:tcPr>
            <w:tcW w:w="2835" w:type="dxa"/>
            <w:gridSpan w:val="2"/>
          </w:tcPr>
          <w:p w14:paraId="08CA1782" w14:textId="0FDE3C90" w:rsidR="00E81882" w:rsidRDefault="00E81882" w:rsidP="00E81882">
            <w:pPr>
              <w:pStyle w:val="Prrafodelista"/>
              <w:ind w:left="0"/>
              <w:jc w:val="both"/>
              <w:rPr>
                <w:rFonts w:ascii="Arial" w:hAnsi="Arial" w:cs="Arial"/>
              </w:rPr>
            </w:pPr>
            <w:r w:rsidRPr="00FA1D32">
              <w:rPr>
                <w:rFonts w:ascii="Arial" w:hAnsi="Arial" w:cs="Arial"/>
              </w:rPr>
              <w:t>1.1 Garantizar la formación educativa de las personas a partir de las competencias necesarias que le permitan realizar su proyecto de vida para su pleno desarrollo individual, social, cultural y productivo, que contribuya con el bienestar, competitividad y sostenibilidad del país con énfasis en el uso de las tecnologías educativas y digitales</w:t>
            </w:r>
          </w:p>
          <w:p w14:paraId="5BC61E94" w14:textId="77777777" w:rsidR="00E81882" w:rsidRDefault="00E81882" w:rsidP="00E81882">
            <w:pPr>
              <w:pStyle w:val="Prrafodelista"/>
              <w:ind w:left="0"/>
              <w:jc w:val="both"/>
              <w:rPr>
                <w:rFonts w:ascii="Arial" w:hAnsi="Arial" w:cs="Arial"/>
              </w:rPr>
            </w:pPr>
          </w:p>
          <w:p w14:paraId="15EF9FB9" w14:textId="386B2672" w:rsidR="00E81882" w:rsidRDefault="00E81882" w:rsidP="00E81882">
            <w:pPr>
              <w:pStyle w:val="Prrafodelista"/>
              <w:ind w:left="0"/>
              <w:jc w:val="both"/>
              <w:rPr>
                <w:rFonts w:ascii="Arial" w:hAnsi="Arial" w:cs="Arial"/>
              </w:rPr>
            </w:pPr>
            <w:r>
              <w:rPr>
                <w:rFonts w:ascii="Arial" w:hAnsi="Arial" w:cs="Arial"/>
              </w:rPr>
              <w:t xml:space="preserve">1.5 </w:t>
            </w:r>
            <w:r w:rsidRPr="00FA1D32">
              <w:rPr>
                <w:rFonts w:ascii="Arial" w:hAnsi="Arial" w:cs="Arial"/>
              </w:rPr>
              <w:t>Garantizar la igualdad de oportunidades y la inclusión social de todas las personas; especialmente de los grupos en situación de mayor vulnerabilidad de la sociedad; así como el respeto y valoración a su diversidad cultural, étnica y de género.</w:t>
            </w:r>
          </w:p>
          <w:p w14:paraId="01AEA7D4" w14:textId="24691D46" w:rsidR="00E81882" w:rsidRDefault="00E81882" w:rsidP="00E81882">
            <w:pPr>
              <w:pStyle w:val="Prrafodelista"/>
              <w:ind w:left="0"/>
              <w:jc w:val="both"/>
              <w:rPr>
                <w:rFonts w:ascii="Arial" w:hAnsi="Arial" w:cs="Arial"/>
              </w:rPr>
            </w:pPr>
          </w:p>
          <w:p w14:paraId="3BC332E2" w14:textId="77777777" w:rsidR="00E81882" w:rsidRDefault="00E81882" w:rsidP="00E81882">
            <w:pPr>
              <w:pStyle w:val="Prrafodelista"/>
              <w:ind w:left="0"/>
              <w:jc w:val="both"/>
              <w:rPr>
                <w:rFonts w:ascii="Arial" w:hAnsi="Arial" w:cs="Arial"/>
              </w:rPr>
            </w:pPr>
            <w:r w:rsidRPr="00FA1D32">
              <w:rPr>
                <w:rFonts w:ascii="Arial" w:hAnsi="Arial" w:cs="Arial"/>
              </w:rPr>
              <w:t>3.2. Incrementar los niveles de empleo decente, productivo y formal en el país, en base a la garantía de los derechos laborales de los trabajadores, y con énfasis en los</w:t>
            </w:r>
            <w:r>
              <w:rPr>
                <w:rFonts w:ascii="Arial" w:hAnsi="Arial" w:cs="Arial"/>
              </w:rPr>
              <w:t xml:space="preserve"> </w:t>
            </w:r>
            <w:r w:rsidRPr="00FA1D32">
              <w:rPr>
                <w:rFonts w:ascii="Arial" w:hAnsi="Arial" w:cs="Arial"/>
              </w:rPr>
              <w:t>grupos en condición de vulnerabilidad y su adecuación a las tecnologías emergentes</w:t>
            </w:r>
            <w:r>
              <w:rPr>
                <w:rFonts w:ascii="Arial" w:hAnsi="Arial" w:cs="Arial"/>
              </w:rPr>
              <w:t>.</w:t>
            </w:r>
          </w:p>
          <w:p w14:paraId="6F94D52E" w14:textId="77777777" w:rsidR="00E81882" w:rsidRDefault="00E81882" w:rsidP="00E81882">
            <w:pPr>
              <w:pStyle w:val="Prrafodelista"/>
              <w:ind w:left="0"/>
              <w:jc w:val="both"/>
              <w:rPr>
                <w:rFonts w:ascii="Arial" w:hAnsi="Arial" w:cs="Arial"/>
              </w:rPr>
            </w:pPr>
          </w:p>
          <w:p w14:paraId="146053E6" w14:textId="3363C7AA" w:rsidR="00E81882" w:rsidRPr="00086F9E" w:rsidRDefault="00E81882" w:rsidP="00E81882">
            <w:pPr>
              <w:pStyle w:val="Prrafodelista"/>
              <w:ind w:left="0"/>
              <w:jc w:val="both"/>
              <w:rPr>
                <w:rFonts w:ascii="Arial" w:hAnsi="Arial" w:cs="Arial"/>
              </w:rPr>
            </w:pPr>
          </w:p>
        </w:tc>
        <w:tc>
          <w:tcPr>
            <w:tcW w:w="3112" w:type="dxa"/>
            <w:gridSpan w:val="2"/>
          </w:tcPr>
          <w:p w14:paraId="7F38BE64" w14:textId="65B469BE" w:rsidR="00E81882" w:rsidRDefault="00E81882" w:rsidP="00E81882">
            <w:pPr>
              <w:pStyle w:val="Prrafodelista"/>
              <w:ind w:left="0"/>
              <w:jc w:val="both"/>
              <w:rPr>
                <w:rFonts w:ascii="Arial" w:hAnsi="Arial" w:cs="Arial"/>
              </w:rPr>
            </w:pPr>
            <w:r w:rsidRPr="00086F9E">
              <w:rPr>
                <w:rFonts w:ascii="Arial" w:hAnsi="Arial" w:cs="Arial"/>
              </w:rPr>
              <w:t xml:space="preserve">OP1: Reducir la concentración de condiciones de riesgo </w:t>
            </w:r>
            <w:r w:rsidR="00074A1C" w:rsidRPr="00086F9E">
              <w:rPr>
                <w:rFonts w:ascii="Arial" w:hAnsi="Arial" w:cs="Arial"/>
                <w:color w:val="000000" w:themeColor="text1"/>
              </w:rPr>
              <w:t xml:space="preserve">criminógeno </w:t>
            </w:r>
            <w:r w:rsidRPr="00086F9E">
              <w:rPr>
                <w:rFonts w:ascii="Arial" w:hAnsi="Arial" w:cs="Arial"/>
              </w:rPr>
              <w:t>de los y las adolescentes en riesgo infractor</w:t>
            </w:r>
            <w:r>
              <w:rPr>
                <w:rFonts w:ascii="Arial" w:hAnsi="Arial" w:cs="Arial"/>
              </w:rPr>
              <w:t>.</w:t>
            </w:r>
          </w:p>
          <w:p w14:paraId="532CDD18" w14:textId="77777777" w:rsidR="00E81882" w:rsidRPr="00086F9E" w:rsidRDefault="00E81882" w:rsidP="00E81882">
            <w:pPr>
              <w:pStyle w:val="Prrafodelista"/>
              <w:ind w:left="0"/>
              <w:jc w:val="both"/>
              <w:rPr>
                <w:rFonts w:ascii="Arial" w:hAnsi="Arial" w:cs="Arial"/>
                <w:bCs/>
              </w:rPr>
            </w:pPr>
          </w:p>
        </w:tc>
      </w:tr>
      <w:tr w:rsidR="00E81882" w:rsidRPr="00086F9E" w14:paraId="2C82403C" w14:textId="77777777" w:rsidTr="00E81882">
        <w:trPr>
          <w:trHeight w:val="1236"/>
        </w:trPr>
        <w:tc>
          <w:tcPr>
            <w:tcW w:w="1980" w:type="dxa"/>
          </w:tcPr>
          <w:p w14:paraId="30677A43" w14:textId="31DDC023" w:rsidR="00E81882" w:rsidRPr="00086F9E" w:rsidRDefault="00E81882" w:rsidP="00E81882">
            <w:pPr>
              <w:pStyle w:val="Prrafodelista"/>
              <w:ind w:left="0"/>
              <w:jc w:val="both"/>
              <w:rPr>
                <w:rFonts w:ascii="Arial" w:hAnsi="Arial" w:cs="Arial"/>
              </w:rPr>
            </w:pPr>
            <w:r w:rsidRPr="00FA1D32">
              <w:rPr>
                <w:rFonts w:ascii="Arial" w:hAnsi="Arial" w:cs="Arial"/>
              </w:rPr>
              <w:lastRenderedPageBreak/>
              <w:t>4: Garantizar una sociedad justa, democrática, pacífica y un Estado efectivo al servicio de las personas, en base al diálogo, la concertación nacional y el fortalecimiento de las instituciones.</w:t>
            </w:r>
          </w:p>
        </w:tc>
        <w:tc>
          <w:tcPr>
            <w:tcW w:w="2835" w:type="dxa"/>
            <w:gridSpan w:val="2"/>
          </w:tcPr>
          <w:p w14:paraId="0CCA28FF" w14:textId="1F11D84D" w:rsidR="00E81882" w:rsidRPr="00086F9E" w:rsidRDefault="00E81882" w:rsidP="00E81882">
            <w:pPr>
              <w:pStyle w:val="Prrafodelista"/>
              <w:ind w:left="0"/>
              <w:jc w:val="both"/>
              <w:rPr>
                <w:rFonts w:ascii="Arial" w:hAnsi="Arial" w:cs="Arial"/>
              </w:rPr>
            </w:pPr>
            <w:r w:rsidRPr="00FA1D32">
              <w:rPr>
                <w:rFonts w:ascii="Arial" w:hAnsi="Arial" w:cs="Arial"/>
              </w:rPr>
              <w:t>4.3. Garantizar el acceso a la justicia para todas las personas, mediante un Sistema de Justicia eficaz, confiable, moderno, predecible y transparente, que asegure sus derechos haciendo uso de</w:t>
            </w:r>
            <w:r>
              <w:rPr>
                <w:rFonts w:ascii="Arial" w:hAnsi="Arial" w:cs="Arial"/>
              </w:rPr>
              <w:t xml:space="preserve"> </w:t>
            </w:r>
            <w:r w:rsidRPr="00FA1D32">
              <w:rPr>
                <w:rFonts w:ascii="Arial" w:hAnsi="Arial" w:cs="Arial"/>
              </w:rPr>
              <w:t>las tecnologías digitales</w:t>
            </w:r>
            <w:r>
              <w:rPr>
                <w:rFonts w:ascii="Arial" w:hAnsi="Arial" w:cs="Arial"/>
              </w:rPr>
              <w:t>.</w:t>
            </w:r>
          </w:p>
        </w:tc>
        <w:tc>
          <w:tcPr>
            <w:tcW w:w="3112" w:type="dxa"/>
            <w:gridSpan w:val="2"/>
          </w:tcPr>
          <w:p w14:paraId="50DA5128" w14:textId="77777777" w:rsidR="00E81882" w:rsidRDefault="00E81882" w:rsidP="00E81882">
            <w:pPr>
              <w:pStyle w:val="Prrafodelista"/>
              <w:ind w:left="0"/>
              <w:jc w:val="both"/>
              <w:rPr>
                <w:rFonts w:ascii="Arial" w:hAnsi="Arial" w:cs="Arial"/>
              </w:rPr>
            </w:pPr>
          </w:p>
          <w:p w14:paraId="6268491D" w14:textId="1C9B06DF" w:rsidR="00E81882" w:rsidRPr="00086F9E" w:rsidRDefault="00E81882" w:rsidP="00E81882">
            <w:pPr>
              <w:pStyle w:val="Prrafodelista"/>
              <w:ind w:left="0"/>
              <w:jc w:val="both"/>
              <w:rPr>
                <w:rFonts w:ascii="Arial" w:hAnsi="Arial" w:cs="Arial"/>
                <w:bCs/>
              </w:rPr>
            </w:pPr>
            <w:r w:rsidRPr="00086F9E">
              <w:rPr>
                <w:rFonts w:ascii="Arial" w:hAnsi="Arial" w:cs="Arial"/>
              </w:rPr>
              <w:t xml:space="preserve">OP2: </w:t>
            </w:r>
            <w:r w:rsidR="00074A1C" w:rsidRPr="00260145">
              <w:rPr>
                <w:rFonts w:ascii="Arial" w:hAnsi="Arial" w:cs="Arial"/>
                <w:color w:val="000000" w:themeColor="text1"/>
              </w:rPr>
              <w:t>Fortalecer el sistema de justicia penal juvenil</w:t>
            </w:r>
          </w:p>
          <w:p w14:paraId="55C9D8B7" w14:textId="77777777" w:rsidR="00E81882" w:rsidRPr="00086F9E" w:rsidRDefault="00E81882" w:rsidP="00E81882">
            <w:pPr>
              <w:pStyle w:val="Prrafodelista"/>
              <w:ind w:left="0"/>
              <w:jc w:val="both"/>
              <w:rPr>
                <w:rFonts w:ascii="Arial" w:hAnsi="Arial" w:cs="Arial"/>
                <w:bCs/>
              </w:rPr>
            </w:pPr>
          </w:p>
          <w:p w14:paraId="3B8BD5FF" w14:textId="6F3ED5F8" w:rsidR="00E81882" w:rsidRPr="00086F9E" w:rsidRDefault="00E81882" w:rsidP="00E81882">
            <w:pPr>
              <w:jc w:val="both"/>
              <w:rPr>
                <w:rFonts w:ascii="Arial" w:hAnsi="Arial" w:cs="Arial"/>
                <w:bCs/>
              </w:rPr>
            </w:pPr>
            <w:r w:rsidRPr="00086F9E">
              <w:rPr>
                <w:rFonts w:ascii="Arial" w:hAnsi="Arial" w:cs="Arial"/>
              </w:rPr>
              <w:t xml:space="preserve">OP3: </w:t>
            </w:r>
            <w:r w:rsidRPr="00086F9E">
              <w:rPr>
                <w:rFonts w:ascii="Arial" w:hAnsi="Arial" w:cs="Arial"/>
                <w:bCs/>
              </w:rPr>
              <w:t xml:space="preserve">Fortalecer la reinserción social de los y las </w:t>
            </w:r>
            <w:r w:rsidR="00074A1C">
              <w:rPr>
                <w:rFonts w:ascii="Arial" w:hAnsi="Arial" w:cs="Arial"/>
                <w:bCs/>
              </w:rPr>
              <w:t>adolescentes en conflicto con la ley penal</w:t>
            </w:r>
          </w:p>
          <w:p w14:paraId="42936B25" w14:textId="5F3FA6B7" w:rsidR="00E81882" w:rsidRPr="00086F9E" w:rsidRDefault="00E81882" w:rsidP="00E81882">
            <w:pPr>
              <w:pStyle w:val="Prrafodelista"/>
              <w:ind w:left="0"/>
              <w:jc w:val="both"/>
              <w:rPr>
                <w:rFonts w:ascii="Arial" w:hAnsi="Arial" w:cs="Arial"/>
                <w:bCs/>
              </w:rPr>
            </w:pPr>
          </w:p>
        </w:tc>
      </w:tr>
    </w:tbl>
    <w:p w14:paraId="75DEB3C2" w14:textId="494121C2" w:rsidR="00160B6B" w:rsidRDefault="00160B6B" w:rsidP="00624EE3">
      <w:pPr>
        <w:pStyle w:val="Prrafodelista"/>
        <w:spacing w:line="240" w:lineRule="auto"/>
        <w:ind w:left="567"/>
        <w:jc w:val="both"/>
        <w:rPr>
          <w:rFonts w:ascii="Arial" w:hAnsi="Arial" w:cs="Arial"/>
          <w:b/>
          <w:bCs/>
        </w:rPr>
      </w:pPr>
    </w:p>
    <w:p w14:paraId="4BFB01F6" w14:textId="3A921E21" w:rsidR="004B573D" w:rsidRPr="00624EE3" w:rsidRDefault="004B573D" w:rsidP="004B573D">
      <w:pPr>
        <w:pStyle w:val="Prrafodelista"/>
        <w:numPr>
          <w:ilvl w:val="0"/>
          <w:numId w:val="19"/>
        </w:numPr>
        <w:spacing w:line="240" w:lineRule="auto"/>
        <w:jc w:val="both"/>
        <w:rPr>
          <w:rFonts w:ascii="Arial" w:hAnsi="Arial" w:cs="Arial"/>
          <w:b/>
          <w:bCs/>
        </w:rPr>
      </w:pPr>
      <w:r w:rsidRPr="00160B6B">
        <w:rPr>
          <w:rFonts w:ascii="Arial" w:hAnsi="Arial" w:cs="Arial"/>
        </w:rPr>
        <w:t>Alineamiento</w:t>
      </w:r>
      <w:r w:rsidRPr="00624EE3">
        <w:rPr>
          <w:rFonts w:ascii="Arial" w:hAnsi="Arial" w:cs="Arial"/>
        </w:rPr>
        <w:t xml:space="preserve"> de nivel </w:t>
      </w:r>
      <w:r>
        <w:rPr>
          <w:rFonts w:ascii="Arial" w:hAnsi="Arial" w:cs="Arial"/>
        </w:rPr>
        <w:t>horizontal</w:t>
      </w:r>
      <w:r w:rsidRPr="00624EE3">
        <w:rPr>
          <w:rFonts w:ascii="Arial" w:hAnsi="Arial" w:cs="Arial"/>
        </w:rPr>
        <w:t xml:space="preserve"> </w:t>
      </w:r>
    </w:p>
    <w:p w14:paraId="7787134E" w14:textId="77777777" w:rsidR="004B573D" w:rsidRDefault="004B573D" w:rsidP="004B573D">
      <w:pPr>
        <w:pStyle w:val="Prrafodelista"/>
        <w:spacing w:line="240" w:lineRule="auto"/>
        <w:ind w:left="567"/>
        <w:jc w:val="both"/>
        <w:rPr>
          <w:rFonts w:ascii="Arial" w:hAnsi="Arial" w:cs="Arial"/>
        </w:rPr>
      </w:pPr>
    </w:p>
    <w:p w14:paraId="0FB27339" w14:textId="205A3354" w:rsidR="004B573D" w:rsidRDefault="004B573D" w:rsidP="00624EE3">
      <w:pPr>
        <w:pStyle w:val="Prrafodelista"/>
        <w:spacing w:line="240" w:lineRule="auto"/>
        <w:ind w:left="567"/>
        <w:jc w:val="both"/>
        <w:rPr>
          <w:rFonts w:ascii="Arial" w:hAnsi="Arial" w:cs="Arial"/>
          <w:b/>
          <w:bCs/>
        </w:rPr>
      </w:pPr>
    </w:p>
    <w:p w14:paraId="4B561B53" w14:textId="77777777" w:rsidR="005C74F7" w:rsidRDefault="005C74F7" w:rsidP="00624EE3">
      <w:pPr>
        <w:pStyle w:val="Prrafodelista"/>
        <w:spacing w:line="240" w:lineRule="auto"/>
        <w:ind w:left="567"/>
        <w:jc w:val="both"/>
        <w:rPr>
          <w:rFonts w:ascii="Arial" w:hAnsi="Arial" w:cs="Arial"/>
          <w:b/>
          <w:bCs/>
        </w:rPr>
        <w:sectPr w:rsidR="005C74F7">
          <w:headerReference w:type="default" r:id="rId10"/>
          <w:footerReference w:type="default" r:id="rId11"/>
          <w:pgSz w:w="11906" w:h="16838"/>
          <w:pgMar w:top="1417" w:right="1701" w:bottom="1417" w:left="1701" w:header="708" w:footer="708" w:gutter="0"/>
          <w:cols w:space="708"/>
          <w:docGrid w:linePitch="360"/>
        </w:sectPr>
      </w:pPr>
    </w:p>
    <w:tbl>
      <w:tblPr>
        <w:tblStyle w:val="Tablaconcuadrcula"/>
        <w:tblW w:w="13892" w:type="dxa"/>
        <w:tblInd w:w="137" w:type="dxa"/>
        <w:tblLook w:val="04A0" w:firstRow="1" w:lastRow="0" w:firstColumn="1" w:lastColumn="0" w:noHBand="0" w:noVBand="1"/>
      </w:tblPr>
      <w:tblGrid>
        <w:gridCol w:w="1841"/>
        <w:gridCol w:w="2410"/>
        <w:gridCol w:w="1843"/>
        <w:gridCol w:w="1845"/>
        <w:gridCol w:w="5953"/>
      </w:tblGrid>
      <w:tr w:rsidR="00496867" w:rsidRPr="00086F9E" w14:paraId="510BF6D7" w14:textId="77777777" w:rsidTr="00C22C30">
        <w:trPr>
          <w:trHeight w:val="328"/>
        </w:trPr>
        <w:tc>
          <w:tcPr>
            <w:tcW w:w="4251" w:type="dxa"/>
            <w:gridSpan w:val="2"/>
          </w:tcPr>
          <w:p w14:paraId="565AD33F" w14:textId="7CDAB97E" w:rsidR="004B573D" w:rsidRPr="00086F9E" w:rsidRDefault="004B573D" w:rsidP="004B573D">
            <w:pPr>
              <w:pStyle w:val="Prrafodelista"/>
              <w:ind w:left="0"/>
              <w:jc w:val="center"/>
              <w:rPr>
                <w:rFonts w:ascii="Arial" w:hAnsi="Arial" w:cs="Arial"/>
                <w:b/>
                <w:bCs/>
              </w:rPr>
            </w:pPr>
            <w:r w:rsidRPr="00086F9E">
              <w:rPr>
                <w:rFonts w:ascii="Arial" w:hAnsi="Arial" w:cs="Arial"/>
                <w:b/>
                <w:bCs/>
              </w:rPr>
              <w:lastRenderedPageBreak/>
              <w:t>Política Nacional del Adolescente en Riesgo y Conflicto con la Ley Penal</w:t>
            </w:r>
          </w:p>
        </w:tc>
        <w:tc>
          <w:tcPr>
            <w:tcW w:w="9641" w:type="dxa"/>
            <w:gridSpan w:val="3"/>
          </w:tcPr>
          <w:p w14:paraId="17B043B0" w14:textId="23B54567" w:rsidR="004B573D" w:rsidRPr="00086F9E" w:rsidRDefault="004B573D" w:rsidP="004B573D">
            <w:pPr>
              <w:pStyle w:val="Prrafodelista"/>
              <w:ind w:left="0"/>
              <w:jc w:val="center"/>
              <w:rPr>
                <w:rFonts w:ascii="Arial" w:hAnsi="Arial" w:cs="Arial"/>
                <w:b/>
                <w:bCs/>
              </w:rPr>
            </w:pPr>
            <w:r w:rsidRPr="00086F9E">
              <w:rPr>
                <w:rFonts w:ascii="Arial" w:hAnsi="Arial" w:cs="Arial"/>
                <w:b/>
                <w:bCs/>
              </w:rPr>
              <w:t xml:space="preserve">Política Nacional </w:t>
            </w:r>
            <w:r w:rsidR="000D3525" w:rsidRPr="00086F9E">
              <w:rPr>
                <w:rFonts w:ascii="Arial" w:hAnsi="Arial" w:cs="Arial"/>
                <w:b/>
                <w:bCs/>
              </w:rPr>
              <w:t>con la que se compara y analiza</w:t>
            </w:r>
          </w:p>
        </w:tc>
      </w:tr>
      <w:tr w:rsidR="00496867" w:rsidRPr="00086F9E" w14:paraId="2B3CA7B5" w14:textId="77777777" w:rsidTr="00AD570E">
        <w:trPr>
          <w:trHeight w:val="331"/>
        </w:trPr>
        <w:tc>
          <w:tcPr>
            <w:tcW w:w="1841" w:type="dxa"/>
          </w:tcPr>
          <w:p w14:paraId="5309648E" w14:textId="6520FA40" w:rsidR="004B573D" w:rsidRPr="00086F9E" w:rsidRDefault="004B573D" w:rsidP="004B573D">
            <w:pPr>
              <w:pStyle w:val="Prrafodelista"/>
              <w:ind w:left="0"/>
              <w:jc w:val="center"/>
              <w:rPr>
                <w:rFonts w:ascii="Arial" w:hAnsi="Arial" w:cs="Arial"/>
                <w:b/>
                <w:bCs/>
              </w:rPr>
            </w:pPr>
            <w:r w:rsidRPr="00086F9E">
              <w:rPr>
                <w:rFonts w:ascii="Arial" w:hAnsi="Arial" w:cs="Arial"/>
                <w:b/>
                <w:bCs/>
              </w:rPr>
              <w:t>Objetivo prioritario</w:t>
            </w:r>
          </w:p>
        </w:tc>
        <w:tc>
          <w:tcPr>
            <w:tcW w:w="2410" w:type="dxa"/>
          </w:tcPr>
          <w:p w14:paraId="2A637C3F" w14:textId="2A80C5F6" w:rsidR="004B573D" w:rsidRPr="00086F9E" w:rsidRDefault="004B573D" w:rsidP="004B573D">
            <w:pPr>
              <w:pStyle w:val="Prrafodelista"/>
              <w:ind w:left="0"/>
              <w:jc w:val="center"/>
              <w:rPr>
                <w:rFonts w:ascii="Arial" w:hAnsi="Arial" w:cs="Arial"/>
                <w:b/>
                <w:bCs/>
              </w:rPr>
            </w:pPr>
            <w:r w:rsidRPr="00086F9E">
              <w:rPr>
                <w:rFonts w:ascii="Arial" w:hAnsi="Arial" w:cs="Arial"/>
                <w:b/>
                <w:bCs/>
              </w:rPr>
              <w:t>Lineamiento</w:t>
            </w:r>
          </w:p>
        </w:tc>
        <w:tc>
          <w:tcPr>
            <w:tcW w:w="1843" w:type="dxa"/>
          </w:tcPr>
          <w:p w14:paraId="45A23C80" w14:textId="35EA794A" w:rsidR="004B573D" w:rsidRPr="00086F9E" w:rsidRDefault="004B573D" w:rsidP="004B573D">
            <w:pPr>
              <w:pStyle w:val="Prrafodelista"/>
              <w:ind w:left="0"/>
              <w:jc w:val="center"/>
              <w:rPr>
                <w:rFonts w:ascii="Arial" w:hAnsi="Arial" w:cs="Arial"/>
                <w:b/>
                <w:bCs/>
              </w:rPr>
            </w:pPr>
            <w:r w:rsidRPr="00086F9E">
              <w:rPr>
                <w:rFonts w:ascii="Arial" w:hAnsi="Arial" w:cs="Arial"/>
                <w:b/>
                <w:bCs/>
              </w:rPr>
              <w:t>Nombre de la política</w:t>
            </w:r>
          </w:p>
        </w:tc>
        <w:tc>
          <w:tcPr>
            <w:tcW w:w="1845" w:type="dxa"/>
          </w:tcPr>
          <w:p w14:paraId="7BF7DC81" w14:textId="68548868" w:rsidR="004B573D" w:rsidRPr="00086F9E" w:rsidRDefault="004B573D" w:rsidP="004B573D">
            <w:pPr>
              <w:pStyle w:val="Prrafodelista"/>
              <w:ind w:left="0"/>
              <w:jc w:val="center"/>
              <w:rPr>
                <w:rFonts w:ascii="Arial" w:hAnsi="Arial" w:cs="Arial"/>
                <w:b/>
                <w:bCs/>
              </w:rPr>
            </w:pPr>
            <w:r w:rsidRPr="00086F9E">
              <w:rPr>
                <w:rFonts w:ascii="Arial" w:hAnsi="Arial" w:cs="Arial"/>
                <w:b/>
                <w:bCs/>
              </w:rPr>
              <w:t>Objetivo prioritario</w:t>
            </w:r>
          </w:p>
        </w:tc>
        <w:tc>
          <w:tcPr>
            <w:tcW w:w="5953" w:type="dxa"/>
          </w:tcPr>
          <w:p w14:paraId="6ED3312E" w14:textId="57656948" w:rsidR="004B573D" w:rsidRPr="00086F9E" w:rsidRDefault="004B573D" w:rsidP="004B573D">
            <w:pPr>
              <w:pStyle w:val="Prrafodelista"/>
              <w:ind w:left="0"/>
              <w:jc w:val="center"/>
              <w:rPr>
                <w:rFonts w:ascii="Arial" w:hAnsi="Arial" w:cs="Arial"/>
                <w:b/>
                <w:bCs/>
              </w:rPr>
            </w:pPr>
            <w:r w:rsidRPr="00086F9E">
              <w:rPr>
                <w:rFonts w:ascii="Arial" w:hAnsi="Arial" w:cs="Arial"/>
                <w:b/>
                <w:bCs/>
              </w:rPr>
              <w:t>Lineamiento</w:t>
            </w:r>
          </w:p>
        </w:tc>
      </w:tr>
      <w:tr w:rsidR="00C22C30" w:rsidRPr="00086F9E" w14:paraId="5371A5EB" w14:textId="77777777" w:rsidTr="00AD570E">
        <w:trPr>
          <w:trHeight w:val="1484"/>
        </w:trPr>
        <w:tc>
          <w:tcPr>
            <w:tcW w:w="1841" w:type="dxa"/>
            <w:vMerge w:val="restart"/>
            <w:vAlign w:val="center"/>
          </w:tcPr>
          <w:p w14:paraId="50FAA471" w14:textId="0250DF61" w:rsidR="00C22C30" w:rsidRPr="00086F9E" w:rsidRDefault="00C22C30" w:rsidP="00B22E26">
            <w:pPr>
              <w:pStyle w:val="Prrafodelista"/>
              <w:ind w:left="0"/>
              <w:rPr>
                <w:rFonts w:ascii="Arial" w:hAnsi="Arial" w:cs="Arial"/>
                <w:b/>
                <w:bCs/>
              </w:rPr>
            </w:pPr>
            <w:r w:rsidRPr="00086F9E">
              <w:rPr>
                <w:rFonts w:ascii="Arial" w:hAnsi="Arial" w:cs="Arial"/>
              </w:rPr>
              <w:t>OP1: Reducir la concentración de condiciones de riesgo</w:t>
            </w:r>
            <w:r w:rsidR="00074A1C" w:rsidRPr="00086F9E">
              <w:rPr>
                <w:rFonts w:ascii="Arial" w:hAnsi="Arial" w:cs="Arial"/>
                <w:color w:val="000000" w:themeColor="text1"/>
              </w:rPr>
              <w:t xml:space="preserve"> criminógeno</w:t>
            </w:r>
            <w:r w:rsidRPr="00086F9E">
              <w:rPr>
                <w:rFonts w:ascii="Arial" w:hAnsi="Arial" w:cs="Arial"/>
              </w:rPr>
              <w:t xml:space="preserve"> de los y las adolescentes en riesgo infractor</w:t>
            </w:r>
          </w:p>
        </w:tc>
        <w:tc>
          <w:tcPr>
            <w:tcW w:w="2410" w:type="dxa"/>
            <w:vMerge w:val="restart"/>
            <w:vAlign w:val="center"/>
          </w:tcPr>
          <w:p w14:paraId="3A836D26" w14:textId="7808239A" w:rsidR="00C22C30" w:rsidRPr="00086F9E" w:rsidRDefault="00C22C30" w:rsidP="00B22E26">
            <w:pPr>
              <w:rPr>
                <w:rFonts w:ascii="Arial" w:hAnsi="Arial" w:cs="Arial"/>
                <w:b/>
                <w:bCs/>
              </w:rPr>
            </w:pPr>
            <w:r w:rsidRPr="00086F9E">
              <w:rPr>
                <w:rFonts w:ascii="Arial" w:hAnsi="Arial" w:cs="Arial"/>
              </w:rPr>
              <w:t xml:space="preserve">1.1. Ejecutar estrategias de prevención social-comunitaria para la disminución de las condiciones de riesgo criminógeno de los y las adolescentes </w:t>
            </w:r>
            <w:commentRangeStart w:id="9"/>
            <w:r w:rsidRPr="00086F9E">
              <w:rPr>
                <w:rFonts w:ascii="Arial" w:hAnsi="Arial" w:cs="Arial"/>
              </w:rPr>
              <w:t>en zonas focalizadas.</w:t>
            </w:r>
            <w:commentRangeEnd w:id="9"/>
            <w:r w:rsidR="00383CC0">
              <w:rPr>
                <w:rStyle w:val="Refdecomentario"/>
              </w:rPr>
              <w:commentReference w:id="9"/>
            </w:r>
          </w:p>
        </w:tc>
        <w:tc>
          <w:tcPr>
            <w:tcW w:w="1843" w:type="dxa"/>
            <w:vMerge w:val="restart"/>
            <w:vAlign w:val="center"/>
          </w:tcPr>
          <w:p w14:paraId="5EFF2C6F" w14:textId="6BE6BE16" w:rsidR="00C22C30" w:rsidRPr="00086F9E" w:rsidRDefault="00C22C30" w:rsidP="00B22E26">
            <w:pPr>
              <w:pStyle w:val="Prrafodelista"/>
              <w:ind w:left="0"/>
              <w:rPr>
                <w:rFonts w:ascii="Arial" w:hAnsi="Arial" w:cs="Arial"/>
              </w:rPr>
            </w:pPr>
            <w:r w:rsidRPr="00086F9E">
              <w:rPr>
                <w:rFonts w:ascii="Arial" w:hAnsi="Arial" w:cs="Arial"/>
              </w:rPr>
              <w:t>Política Nacional Multisectorial para las Niñas, Niños y Adolescentes</w:t>
            </w:r>
          </w:p>
        </w:tc>
        <w:tc>
          <w:tcPr>
            <w:tcW w:w="1845" w:type="dxa"/>
            <w:vAlign w:val="center"/>
          </w:tcPr>
          <w:p w14:paraId="7E589229" w14:textId="6796E397" w:rsidR="00C22C30" w:rsidRPr="00086F9E" w:rsidRDefault="00C22C30" w:rsidP="00B22E26">
            <w:pPr>
              <w:autoSpaceDE w:val="0"/>
              <w:autoSpaceDN w:val="0"/>
              <w:adjustRightInd w:val="0"/>
              <w:rPr>
                <w:rFonts w:ascii="Arial" w:hAnsi="Arial" w:cs="Arial"/>
              </w:rPr>
            </w:pPr>
            <w:r w:rsidRPr="00C94D8F">
              <w:rPr>
                <w:rFonts w:ascii="Arial" w:hAnsi="Arial" w:cs="Arial"/>
              </w:rPr>
              <w:t>OP3. Disminuir el riesgo de desprotección de las niñas, niños y adolescentes.</w:t>
            </w:r>
          </w:p>
        </w:tc>
        <w:tc>
          <w:tcPr>
            <w:tcW w:w="5953" w:type="dxa"/>
            <w:vAlign w:val="center"/>
          </w:tcPr>
          <w:p w14:paraId="58C4EB52" w14:textId="6B59B5F0" w:rsidR="00C22C30" w:rsidRPr="00086F9E" w:rsidRDefault="00C22C30" w:rsidP="00B22E26">
            <w:pPr>
              <w:pStyle w:val="Default"/>
              <w:rPr>
                <w:sz w:val="22"/>
                <w:szCs w:val="22"/>
              </w:rPr>
            </w:pPr>
            <w:r w:rsidRPr="00086F9E">
              <w:rPr>
                <w:sz w:val="22"/>
                <w:szCs w:val="22"/>
              </w:rPr>
              <w:t>1.Mejorar las competencias parentales, fortaleciendo pautas de crianza positiva con enfoques de ciclo de vida, género, perspectiva de discapacidad e interculturalidad en las madres, padres y cuidadores.</w:t>
            </w:r>
          </w:p>
          <w:p w14:paraId="65724BF1" w14:textId="4565FB08" w:rsidR="00C22C30" w:rsidRPr="00086F9E" w:rsidRDefault="00C22C30" w:rsidP="00B22E26">
            <w:pPr>
              <w:pStyle w:val="Default"/>
              <w:rPr>
                <w:sz w:val="22"/>
                <w:szCs w:val="22"/>
              </w:rPr>
            </w:pPr>
            <w:r w:rsidRPr="00086F9E">
              <w:rPr>
                <w:sz w:val="22"/>
                <w:szCs w:val="22"/>
              </w:rPr>
              <w:t>5.Incrementar el acceso a intervenciones orientadas a la erradicación del trabajo infantil y protección del adolescente que trabaja.</w:t>
            </w:r>
          </w:p>
          <w:p w14:paraId="26EC280E" w14:textId="6D0B9F67" w:rsidR="00C22C30" w:rsidRPr="00086F9E" w:rsidRDefault="00C22C30" w:rsidP="00B22E26">
            <w:pPr>
              <w:pStyle w:val="Default"/>
              <w:rPr>
                <w:sz w:val="22"/>
                <w:szCs w:val="22"/>
              </w:rPr>
            </w:pPr>
            <w:r w:rsidRPr="00086F9E">
              <w:rPr>
                <w:sz w:val="22"/>
                <w:szCs w:val="22"/>
              </w:rPr>
              <w:t xml:space="preserve">7.Incrementar el acceso oportuno a servicios orientados a la prevención y atención del riesgo y desprotección familiar de niñas, niños y adolescentes </w:t>
            </w:r>
          </w:p>
        </w:tc>
      </w:tr>
      <w:tr w:rsidR="00C22C30" w:rsidRPr="00086F9E" w14:paraId="48A5AB03" w14:textId="77777777" w:rsidTr="00AD570E">
        <w:trPr>
          <w:trHeight w:val="2871"/>
        </w:trPr>
        <w:tc>
          <w:tcPr>
            <w:tcW w:w="1841" w:type="dxa"/>
            <w:vMerge/>
            <w:vAlign w:val="center"/>
          </w:tcPr>
          <w:p w14:paraId="42CFDE95" w14:textId="77777777" w:rsidR="00C22C30" w:rsidRPr="00086F9E" w:rsidRDefault="00C22C30" w:rsidP="00B22E26">
            <w:pPr>
              <w:pStyle w:val="Prrafodelista"/>
              <w:ind w:left="0"/>
              <w:rPr>
                <w:rFonts w:ascii="Arial" w:hAnsi="Arial" w:cs="Arial"/>
              </w:rPr>
            </w:pPr>
          </w:p>
        </w:tc>
        <w:tc>
          <w:tcPr>
            <w:tcW w:w="2410" w:type="dxa"/>
            <w:vMerge/>
            <w:tcBorders>
              <w:bottom w:val="single" w:sz="4" w:space="0" w:color="auto"/>
            </w:tcBorders>
            <w:vAlign w:val="center"/>
          </w:tcPr>
          <w:p w14:paraId="3B9AE25B" w14:textId="77777777" w:rsidR="00C22C30" w:rsidRPr="00086F9E" w:rsidRDefault="00C22C30" w:rsidP="00B22E26">
            <w:pPr>
              <w:rPr>
                <w:rFonts w:ascii="Arial" w:hAnsi="Arial" w:cs="Arial"/>
              </w:rPr>
            </w:pPr>
          </w:p>
        </w:tc>
        <w:tc>
          <w:tcPr>
            <w:tcW w:w="1843" w:type="dxa"/>
            <w:vMerge/>
            <w:tcBorders>
              <w:bottom w:val="single" w:sz="4" w:space="0" w:color="auto"/>
            </w:tcBorders>
            <w:vAlign w:val="center"/>
          </w:tcPr>
          <w:p w14:paraId="3FEA89EF" w14:textId="77777777" w:rsidR="00C22C30" w:rsidRPr="00086F9E" w:rsidRDefault="00C22C30" w:rsidP="00B22E26">
            <w:pPr>
              <w:pStyle w:val="Prrafodelista"/>
              <w:ind w:left="0"/>
              <w:rPr>
                <w:rFonts w:ascii="Arial" w:hAnsi="Arial" w:cs="Arial"/>
              </w:rPr>
            </w:pPr>
          </w:p>
        </w:tc>
        <w:tc>
          <w:tcPr>
            <w:tcW w:w="1845" w:type="dxa"/>
            <w:tcBorders>
              <w:bottom w:val="single" w:sz="4" w:space="0" w:color="auto"/>
            </w:tcBorders>
            <w:vAlign w:val="center"/>
          </w:tcPr>
          <w:p w14:paraId="48A97B60" w14:textId="7FA44F86" w:rsidR="00C22C30" w:rsidRPr="00C94D8F" w:rsidRDefault="00C22C30" w:rsidP="00B22E26">
            <w:pPr>
              <w:autoSpaceDE w:val="0"/>
              <w:autoSpaceDN w:val="0"/>
              <w:adjustRightInd w:val="0"/>
              <w:rPr>
                <w:rFonts w:ascii="Arial" w:hAnsi="Arial" w:cs="Arial"/>
              </w:rPr>
            </w:pPr>
            <w:r w:rsidRPr="00C94D8F">
              <w:rPr>
                <w:rFonts w:ascii="Arial" w:hAnsi="Arial" w:cs="Arial"/>
              </w:rPr>
              <w:t>OP2. Fortalecer el desarrollo de la autonomía de las niñas, niños y adolescentes.</w:t>
            </w:r>
          </w:p>
          <w:p w14:paraId="28EEEF76" w14:textId="77777777" w:rsidR="00C22C30" w:rsidRPr="00086F9E" w:rsidRDefault="00C22C30" w:rsidP="00B22E26">
            <w:pPr>
              <w:pStyle w:val="Prrafodelista"/>
              <w:ind w:left="0"/>
              <w:rPr>
                <w:rFonts w:ascii="Arial" w:hAnsi="Arial" w:cs="Arial"/>
              </w:rPr>
            </w:pPr>
          </w:p>
          <w:p w14:paraId="716556AF" w14:textId="77777777" w:rsidR="00C22C30" w:rsidRPr="00C94D8F" w:rsidRDefault="00C22C30" w:rsidP="00B22E26">
            <w:pPr>
              <w:autoSpaceDE w:val="0"/>
              <w:autoSpaceDN w:val="0"/>
              <w:adjustRightInd w:val="0"/>
              <w:rPr>
                <w:rFonts w:ascii="Arial" w:hAnsi="Arial" w:cs="Arial"/>
              </w:rPr>
            </w:pPr>
          </w:p>
          <w:p w14:paraId="23BA7D9A" w14:textId="77777777" w:rsidR="00C22C30" w:rsidRPr="00086F9E" w:rsidRDefault="00C22C30" w:rsidP="00B22E26">
            <w:pPr>
              <w:autoSpaceDE w:val="0"/>
              <w:autoSpaceDN w:val="0"/>
              <w:adjustRightInd w:val="0"/>
              <w:rPr>
                <w:rFonts w:ascii="Arial" w:hAnsi="Arial" w:cs="Arial"/>
              </w:rPr>
            </w:pPr>
          </w:p>
        </w:tc>
        <w:tc>
          <w:tcPr>
            <w:tcW w:w="5953" w:type="dxa"/>
            <w:tcBorders>
              <w:bottom w:val="single" w:sz="4" w:space="0" w:color="auto"/>
            </w:tcBorders>
            <w:vAlign w:val="center"/>
          </w:tcPr>
          <w:p w14:paraId="4BBB7863" w14:textId="46AA8A48" w:rsidR="00C22C30" w:rsidRPr="00086F9E" w:rsidRDefault="00C22C30" w:rsidP="00B22E26">
            <w:pPr>
              <w:pStyle w:val="Default"/>
              <w:rPr>
                <w:sz w:val="22"/>
                <w:szCs w:val="22"/>
              </w:rPr>
            </w:pPr>
            <w:r w:rsidRPr="00086F9E">
              <w:rPr>
                <w:sz w:val="22"/>
                <w:szCs w:val="22"/>
              </w:rPr>
              <w:t>2.Incrementar el acceso y conclusión oportuna de las niñas, niños y adolescentes en una educación básica de calidad con pertinencia cultural, que garanticen el nivel satisfactorio en sus logros de aprendizaje.</w:t>
            </w:r>
          </w:p>
          <w:p w14:paraId="2219951F" w14:textId="66914605" w:rsidR="00C22C30" w:rsidRPr="00086F9E" w:rsidRDefault="00C22C30" w:rsidP="00B22E26">
            <w:pPr>
              <w:pStyle w:val="Default"/>
              <w:rPr>
                <w:sz w:val="22"/>
                <w:szCs w:val="22"/>
              </w:rPr>
            </w:pPr>
            <w:r w:rsidRPr="00086F9E">
              <w:rPr>
                <w:sz w:val="22"/>
                <w:szCs w:val="22"/>
              </w:rPr>
              <w:t xml:space="preserve">3.Implementar mecanismos para la reinserción de las/os estudiantes, en el que se desarrolle sus competencias en la atención educativa de estudiantes con extra </w:t>
            </w:r>
          </w:p>
          <w:p w14:paraId="4A7A79E3" w14:textId="77777777" w:rsidR="00C22C30" w:rsidRPr="00086F9E" w:rsidRDefault="00C22C30" w:rsidP="00B22E26">
            <w:pPr>
              <w:pStyle w:val="Default"/>
              <w:rPr>
                <w:sz w:val="22"/>
                <w:szCs w:val="22"/>
              </w:rPr>
            </w:pPr>
            <w:r w:rsidRPr="00086F9E">
              <w:rPr>
                <w:sz w:val="22"/>
                <w:szCs w:val="22"/>
              </w:rPr>
              <w:t>edad y atraso escolar.</w:t>
            </w:r>
          </w:p>
          <w:p w14:paraId="44714660" w14:textId="1D871B72" w:rsidR="00C22C30" w:rsidRPr="00086F9E" w:rsidRDefault="00C22C30" w:rsidP="00B22E26">
            <w:pPr>
              <w:pStyle w:val="Default"/>
              <w:rPr>
                <w:color w:val="auto"/>
                <w:sz w:val="22"/>
                <w:szCs w:val="22"/>
              </w:rPr>
            </w:pPr>
            <w:r w:rsidRPr="00086F9E">
              <w:rPr>
                <w:sz w:val="22"/>
                <w:szCs w:val="22"/>
              </w:rPr>
              <w:t>6.Desarrollar estrategias para asegurar el tránsito entre niveles, modalidades y formas de atención de la educación básica, y de esta a la técnico-productiva o superior tecnológica o artística o pedagógica o universitaria, que permitan el desarrollo de competencias teniendo como base la autonomía, el ejercicio ciudadano y la inserción laboral de las y de los adolescentes.</w:t>
            </w:r>
          </w:p>
        </w:tc>
      </w:tr>
      <w:tr w:rsidR="00C22C30" w:rsidRPr="00086F9E" w14:paraId="6C57DDB7" w14:textId="77777777" w:rsidTr="00B22E26">
        <w:trPr>
          <w:trHeight w:val="168"/>
        </w:trPr>
        <w:tc>
          <w:tcPr>
            <w:tcW w:w="1841" w:type="dxa"/>
            <w:vMerge/>
            <w:vAlign w:val="center"/>
          </w:tcPr>
          <w:p w14:paraId="643C6FB8" w14:textId="77777777" w:rsidR="00C22C30" w:rsidRPr="00086F9E" w:rsidRDefault="00C22C30" w:rsidP="00B22E26">
            <w:pPr>
              <w:pStyle w:val="Prrafodelista"/>
              <w:ind w:left="0"/>
              <w:rPr>
                <w:rFonts w:ascii="Arial" w:hAnsi="Arial" w:cs="Arial"/>
              </w:rPr>
            </w:pPr>
          </w:p>
        </w:tc>
        <w:tc>
          <w:tcPr>
            <w:tcW w:w="12051" w:type="dxa"/>
            <w:gridSpan w:val="4"/>
            <w:tcBorders>
              <w:bottom w:val="single" w:sz="4" w:space="0" w:color="auto"/>
            </w:tcBorders>
            <w:vAlign w:val="center"/>
          </w:tcPr>
          <w:p w14:paraId="4237A8EA" w14:textId="63E7FA5D" w:rsidR="00C22C30" w:rsidRPr="00515BD7" w:rsidRDefault="0092609A" w:rsidP="00B22E26">
            <w:pPr>
              <w:pStyle w:val="Default"/>
              <w:rPr>
                <w:sz w:val="22"/>
                <w:szCs w:val="22"/>
              </w:rPr>
            </w:pPr>
            <w:r w:rsidRPr="00515BD7">
              <w:rPr>
                <w:sz w:val="22"/>
                <w:szCs w:val="22"/>
              </w:rPr>
              <w:t xml:space="preserve">La Política Nacional Multisectorial para las Niñas, Niños y Adolescentes, </w:t>
            </w:r>
            <w:r w:rsidR="008C5352" w:rsidRPr="00515BD7">
              <w:rPr>
                <w:sz w:val="22"/>
                <w:szCs w:val="22"/>
              </w:rPr>
              <w:t xml:space="preserve">en los lineamientos de sus objetivos prioritarios 2 y 3, </w:t>
            </w:r>
            <w:r w:rsidR="00004692" w:rsidRPr="00515BD7">
              <w:rPr>
                <w:sz w:val="22"/>
                <w:szCs w:val="22"/>
              </w:rPr>
              <w:t>está vinculada</w:t>
            </w:r>
            <w:r w:rsidR="008C5352" w:rsidRPr="00515BD7">
              <w:rPr>
                <w:sz w:val="22"/>
                <w:szCs w:val="22"/>
              </w:rPr>
              <w:t xml:space="preserve"> con la ejecución de</w:t>
            </w:r>
            <w:r w:rsidR="00F50477" w:rsidRPr="00515BD7">
              <w:rPr>
                <w:sz w:val="22"/>
                <w:szCs w:val="22"/>
              </w:rPr>
              <w:t xml:space="preserve"> actividades para mejorar las condiciones de desarrollo familiar, educativo y </w:t>
            </w:r>
            <w:r w:rsidR="00F50477" w:rsidRPr="00515BD7">
              <w:rPr>
                <w:sz w:val="22"/>
                <w:szCs w:val="22"/>
              </w:rPr>
              <w:lastRenderedPageBreak/>
              <w:t xml:space="preserve">social de los adolescentes a nivel nacional, es decir, a todos los adolescentes </w:t>
            </w:r>
            <w:r w:rsidR="00BF3128" w:rsidRPr="00515BD7">
              <w:rPr>
                <w:sz w:val="22"/>
                <w:szCs w:val="22"/>
              </w:rPr>
              <w:t>en vulnerabilidad, lo cual implica a los adolescentes en riesgo criminógeno.</w:t>
            </w:r>
          </w:p>
        </w:tc>
      </w:tr>
      <w:tr w:rsidR="00C22C30" w:rsidRPr="00086F9E" w14:paraId="5FBD0A5E" w14:textId="77777777" w:rsidTr="00AD570E">
        <w:trPr>
          <w:trHeight w:val="168"/>
        </w:trPr>
        <w:tc>
          <w:tcPr>
            <w:tcW w:w="1841" w:type="dxa"/>
            <w:vMerge/>
            <w:vAlign w:val="center"/>
          </w:tcPr>
          <w:p w14:paraId="3DB4F3AB" w14:textId="77777777" w:rsidR="00C22C30" w:rsidRPr="00086F9E" w:rsidRDefault="00C22C30" w:rsidP="00B22E26">
            <w:pPr>
              <w:pStyle w:val="Prrafodelista"/>
              <w:ind w:left="0"/>
              <w:rPr>
                <w:rFonts w:ascii="Arial" w:hAnsi="Arial" w:cs="Arial"/>
              </w:rPr>
            </w:pPr>
          </w:p>
        </w:tc>
        <w:tc>
          <w:tcPr>
            <w:tcW w:w="2410" w:type="dxa"/>
            <w:tcBorders>
              <w:bottom w:val="single" w:sz="4" w:space="0" w:color="auto"/>
            </w:tcBorders>
            <w:vAlign w:val="center"/>
          </w:tcPr>
          <w:p w14:paraId="61F4BFE9" w14:textId="5DD88A01" w:rsidR="00C22C30" w:rsidRPr="00086F9E" w:rsidRDefault="00C22C30" w:rsidP="00B22E26">
            <w:pPr>
              <w:rPr>
                <w:rFonts w:ascii="Arial" w:hAnsi="Arial" w:cs="Arial"/>
              </w:rPr>
            </w:pPr>
            <w:r w:rsidRPr="00086F9E">
              <w:rPr>
                <w:rFonts w:ascii="Arial" w:hAnsi="Arial" w:cs="Arial"/>
              </w:rPr>
              <w:t xml:space="preserve">1.1. Ejecutar estrategias de prevención social-comunitaria para la disminución de las condiciones de riesgo criminógeno de los y las adolescentes </w:t>
            </w:r>
            <w:commentRangeStart w:id="10"/>
            <w:r w:rsidRPr="00086F9E">
              <w:rPr>
                <w:rFonts w:ascii="Arial" w:hAnsi="Arial" w:cs="Arial"/>
              </w:rPr>
              <w:t>en zonas focalizadas.</w:t>
            </w:r>
            <w:commentRangeEnd w:id="10"/>
            <w:r w:rsidR="005E1E5E">
              <w:rPr>
                <w:rStyle w:val="Refdecomentario"/>
              </w:rPr>
              <w:commentReference w:id="10"/>
            </w:r>
          </w:p>
        </w:tc>
        <w:tc>
          <w:tcPr>
            <w:tcW w:w="1843" w:type="dxa"/>
            <w:tcBorders>
              <w:bottom w:val="single" w:sz="4" w:space="0" w:color="auto"/>
            </w:tcBorders>
            <w:vAlign w:val="center"/>
          </w:tcPr>
          <w:p w14:paraId="057330DA" w14:textId="4692C504" w:rsidR="00C22C30" w:rsidRPr="00086F9E" w:rsidRDefault="00C22C30" w:rsidP="00B22E26">
            <w:pPr>
              <w:pStyle w:val="Prrafodelista"/>
              <w:ind w:left="0"/>
              <w:rPr>
                <w:rFonts w:ascii="Arial" w:hAnsi="Arial" w:cs="Arial"/>
              </w:rPr>
            </w:pPr>
            <w:r w:rsidRPr="00086F9E">
              <w:rPr>
                <w:rFonts w:ascii="Arial" w:hAnsi="Arial" w:cs="Arial"/>
              </w:rPr>
              <w:t xml:space="preserve">Política Nacional Multisectorial de Salud al 2030 "Perú, País Saludable” </w:t>
            </w:r>
          </w:p>
        </w:tc>
        <w:tc>
          <w:tcPr>
            <w:tcW w:w="1845" w:type="dxa"/>
            <w:tcBorders>
              <w:bottom w:val="single" w:sz="4" w:space="0" w:color="auto"/>
            </w:tcBorders>
            <w:vAlign w:val="center"/>
          </w:tcPr>
          <w:p w14:paraId="2F25E18E" w14:textId="08C395C7" w:rsidR="00C22C30" w:rsidRPr="00086F9E" w:rsidRDefault="00C22C30" w:rsidP="00B22E26">
            <w:pPr>
              <w:autoSpaceDE w:val="0"/>
              <w:autoSpaceDN w:val="0"/>
              <w:adjustRightInd w:val="0"/>
              <w:rPr>
                <w:rFonts w:ascii="Arial" w:hAnsi="Arial" w:cs="Arial"/>
              </w:rPr>
            </w:pPr>
            <w:r w:rsidRPr="00C94D8F">
              <w:rPr>
                <w:rFonts w:ascii="Arial" w:hAnsi="Arial" w:cs="Arial"/>
              </w:rPr>
              <w:t>OP</w:t>
            </w:r>
            <w:r w:rsidRPr="00086F9E">
              <w:rPr>
                <w:rFonts w:ascii="Arial" w:hAnsi="Arial" w:cs="Arial"/>
              </w:rPr>
              <w:t>3. Mejorar las condiciones de vida de la población que generan de vulnerabilidad y riesgos en la salud</w:t>
            </w:r>
          </w:p>
        </w:tc>
        <w:tc>
          <w:tcPr>
            <w:tcW w:w="5953" w:type="dxa"/>
            <w:tcBorders>
              <w:bottom w:val="single" w:sz="4" w:space="0" w:color="auto"/>
            </w:tcBorders>
            <w:vAlign w:val="center"/>
          </w:tcPr>
          <w:p w14:paraId="2C9BC1F6" w14:textId="77777777" w:rsidR="00C22C30" w:rsidRPr="00086F9E" w:rsidRDefault="00C22C30" w:rsidP="00B22E26">
            <w:pPr>
              <w:pStyle w:val="Prrafodelista"/>
              <w:ind w:left="0"/>
              <w:rPr>
                <w:rFonts w:ascii="Arial" w:hAnsi="Arial" w:cs="Arial"/>
              </w:rPr>
            </w:pPr>
          </w:p>
          <w:p w14:paraId="5DD6E0CA" w14:textId="77777777" w:rsidR="00C22C30" w:rsidRPr="00086F9E" w:rsidRDefault="00C22C30" w:rsidP="00B22E26">
            <w:pPr>
              <w:pStyle w:val="Prrafodelista"/>
              <w:ind w:left="0"/>
              <w:rPr>
                <w:rFonts w:ascii="Arial" w:hAnsi="Arial" w:cs="Arial"/>
              </w:rPr>
            </w:pPr>
          </w:p>
          <w:p w14:paraId="542CDFD3" w14:textId="77777777" w:rsidR="00C22C30" w:rsidRPr="00086F9E" w:rsidRDefault="00C22C30" w:rsidP="00B22E26">
            <w:pPr>
              <w:pStyle w:val="Prrafodelista"/>
              <w:ind w:left="0"/>
              <w:rPr>
                <w:rFonts w:ascii="Arial" w:hAnsi="Arial" w:cs="Arial"/>
              </w:rPr>
            </w:pPr>
          </w:p>
          <w:p w14:paraId="2BADB131" w14:textId="64C3575A" w:rsidR="00C22C30" w:rsidRPr="00086F9E" w:rsidRDefault="00C22C30" w:rsidP="00B22E26">
            <w:pPr>
              <w:pStyle w:val="Prrafodelista"/>
              <w:ind w:left="0"/>
              <w:rPr>
                <w:rFonts w:ascii="Arial" w:hAnsi="Arial" w:cs="Arial"/>
              </w:rPr>
            </w:pPr>
            <w:r w:rsidRPr="00086F9E">
              <w:rPr>
                <w:rFonts w:ascii="Arial" w:hAnsi="Arial" w:cs="Arial"/>
              </w:rPr>
              <w:t>3.Mejorar las condiciones para la seguridad ciudadana y convivencia pacífica de la población</w:t>
            </w:r>
          </w:p>
          <w:p w14:paraId="02675DF3" w14:textId="77777777" w:rsidR="00C22C30" w:rsidRPr="00086F9E" w:rsidRDefault="00C22C30" w:rsidP="00B22E26">
            <w:pPr>
              <w:pStyle w:val="Prrafodelista"/>
              <w:ind w:left="0"/>
              <w:rPr>
                <w:rFonts w:ascii="Arial" w:hAnsi="Arial" w:cs="Arial"/>
              </w:rPr>
            </w:pPr>
          </w:p>
          <w:p w14:paraId="5CB00552" w14:textId="77777777" w:rsidR="00C22C30" w:rsidRPr="00086F9E" w:rsidRDefault="00C22C30" w:rsidP="00B22E26">
            <w:pPr>
              <w:pStyle w:val="Prrafodelista"/>
              <w:ind w:left="0"/>
              <w:rPr>
                <w:rFonts w:ascii="Arial" w:hAnsi="Arial" w:cs="Arial"/>
              </w:rPr>
            </w:pPr>
          </w:p>
          <w:p w14:paraId="5B4ACD91" w14:textId="528BEA80" w:rsidR="00C22C30" w:rsidRPr="00086F9E" w:rsidRDefault="00C22C30" w:rsidP="00B22E26">
            <w:pPr>
              <w:pStyle w:val="Prrafodelista"/>
              <w:ind w:left="0"/>
              <w:rPr>
                <w:rFonts w:ascii="Arial" w:hAnsi="Arial" w:cs="Arial"/>
              </w:rPr>
            </w:pPr>
          </w:p>
        </w:tc>
      </w:tr>
      <w:tr w:rsidR="00C22C30" w:rsidRPr="00086F9E" w14:paraId="0BD69AD9" w14:textId="6FBAC8B1" w:rsidTr="00B22E26">
        <w:trPr>
          <w:trHeight w:val="437"/>
        </w:trPr>
        <w:tc>
          <w:tcPr>
            <w:tcW w:w="1841" w:type="dxa"/>
            <w:vMerge/>
            <w:vAlign w:val="center"/>
          </w:tcPr>
          <w:p w14:paraId="7459E751" w14:textId="77777777" w:rsidR="00C22C30" w:rsidRPr="00086F9E" w:rsidRDefault="00C22C30" w:rsidP="00B22E26">
            <w:pPr>
              <w:pStyle w:val="Prrafodelista"/>
              <w:ind w:left="0"/>
              <w:rPr>
                <w:rFonts w:ascii="Arial" w:hAnsi="Arial" w:cs="Arial"/>
              </w:rPr>
            </w:pPr>
          </w:p>
        </w:tc>
        <w:tc>
          <w:tcPr>
            <w:tcW w:w="12051" w:type="dxa"/>
            <w:gridSpan w:val="4"/>
            <w:vAlign w:val="center"/>
          </w:tcPr>
          <w:p w14:paraId="6BB225E2" w14:textId="01BE957A" w:rsidR="00C22C30" w:rsidRPr="00086F9E" w:rsidRDefault="00515BD7" w:rsidP="00515BD7">
            <w:pPr>
              <w:pStyle w:val="Prrafodelista"/>
              <w:ind w:left="0"/>
              <w:jc w:val="both"/>
            </w:pPr>
            <w:r w:rsidRPr="00515BD7">
              <w:rPr>
                <w:rFonts w:ascii="Arial" w:hAnsi="Arial" w:cs="Arial"/>
              </w:rPr>
              <w:t xml:space="preserve">La </w:t>
            </w:r>
            <w:r w:rsidRPr="00086F9E">
              <w:rPr>
                <w:rFonts w:ascii="Arial" w:hAnsi="Arial" w:cs="Arial"/>
              </w:rPr>
              <w:t>Política Nacional Multisectorial de Salud al 2030 "Perú, País Saludable”</w:t>
            </w:r>
            <w:r w:rsidRPr="00515BD7">
              <w:rPr>
                <w:rFonts w:ascii="Arial" w:hAnsi="Arial" w:cs="Arial"/>
              </w:rPr>
              <w:t xml:space="preserve">, en </w:t>
            </w:r>
            <w:r>
              <w:rPr>
                <w:rFonts w:ascii="Arial" w:hAnsi="Arial" w:cs="Arial"/>
              </w:rPr>
              <w:t xml:space="preserve">su objetivo prioritario </w:t>
            </w:r>
            <w:r w:rsidRPr="00515BD7">
              <w:rPr>
                <w:rFonts w:ascii="Arial" w:hAnsi="Arial" w:cs="Arial"/>
              </w:rPr>
              <w:t>3, está vinculada con la ejecución de actividades para mejorar las condiciones de desarrollo familiar</w:t>
            </w:r>
            <w:r w:rsidR="002377F2">
              <w:rPr>
                <w:rFonts w:ascii="Arial" w:hAnsi="Arial" w:cs="Arial"/>
              </w:rPr>
              <w:t xml:space="preserve"> y persona</w:t>
            </w:r>
            <w:r w:rsidR="00F84023">
              <w:rPr>
                <w:rFonts w:ascii="Arial" w:hAnsi="Arial" w:cs="Arial"/>
              </w:rPr>
              <w:t xml:space="preserve">l </w:t>
            </w:r>
            <w:r w:rsidRPr="00515BD7">
              <w:rPr>
                <w:rFonts w:ascii="Arial" w:hAnsi="Arial" w:cs="Arial"/>
              </w:rPr>
              <w:t>de los adolescentes a nivel nacional, es decir, a todos los adolescentes en vulnerabilidad, lo cual implica a los adolescentes en riesgo criminógeno.</w:t>
            </w:r>
          </w:p>
        </w:tc>
      </w:tr>
      <w:tr w:rsidR="00C22C30" w:rsidRPr="00086F9E" w14:paraId="26DA031E" w14:textId="77777777" w:rsidTr="00AD570E">
        <w:trPr>
          <w:trHeight w:val="2001"/>
        </w:trPr>
        <w:tc>
          <w:tcPr>
            <w:tcW w:w="1841" w:type="dxa"/>
            <w:vMerge/>
            <w:vAlign w:val="center"/>
          </w:tcPr>
          <w:p w14:paraId="12047188" w14:textId="77777777" w:rsidR="00C22C30" w:rsidRPr="00086F9E" w:rsidRDefault="00C22C30" w:rsidP="00B22E26">
            <w:pPr>
              <w:pStyle w:val="Prrafodelista"/>
              <w:ind w:left="0"/>
              <w:rPr>
                <w:rFonts w:ascii="Arial" w:hAnsi="Arial" w:cs="Arial"/>
              </w:rPr>
            </w:pPr>
          </w:p>
        </w:tc>
        <w:tc>
          <w:tcPr>
            <w:tcW w:w="2410" w:type="dxa"/>
            <w:tcBorders>
              <w:right w:val="single" w:sz="4" w:space="0" w:color="auto"/>
            </w:tcBorders>
            <w:vAlign w:val="center"/>
          </w:tcPr>
          <w:p w14:paraId="4F842ACC" w14:textId="0C0EC8D4" w:rsidR="00C22C30" w:rsidRPr="00086F9E" w:rsidRDefault="00C22C30" w:rsidP="00B22E26">
            <w:pPr>
              <w:pStyle w:val="Prrafodelista"/>
              <w:ind w:left="0"/>
              <w:rPr>
                <w:rFonts w:ascii="Arial" w:hAnsi="Arial" w:cs="Arial"/>
              </w:rPr>
            </w:pPr>
            <w:r w:rsidRPr="00086F9E">
              <w:rPr>
                <w:rFonts w:ascii="Arial" w:hAnsi="Arial" w:cs="Arial"/>
              </w:rPr>
              <w:t xml:space="preserve">1.1. Ejecutar estrategias de prevención social-comunitaria para la disminución de las condiciones de riesgo criminógeno de los y las adolescentes en </w:t>
            </w:r>
            <w:r w:rsidRPr="005E1E5E">
              <w:rPr>
                <w:rFonts w:ascii="Arial" w:hAnsi="Arial" w:cs="Arial"/>
                <w:highlight w:val="yellow"/>
              </w:rPr>
              <w:t>zonas focalizadas.</w:t>
            </w:r>
          </w:p>
        </w:tc>
        <w:tc>
          <w:tcPr>
            <w:tcW w:w="1843" w:type="dxa"/>
            <w:tcBorders>
              <w:right w:val="single" w:sz="4" w:space="0" w:color="auto"/>
            </w:tcBorders>
            <w:vAlign w:val="center"/>
          </w:tcPr>
          <w:p w14:paraId="1C6ABD63" w14:textId="6C231A42" w:rsidR="00C22C30" w:rsidRPr="00086F9E" w:rsidRDefault="00C22C30" w:rsidP="00B22E26">
            <w:pPr>
              <w:pStyle w:val="Prrafodelista"/>
              <w:ind w:left="0"/>
              <w:rPr>
                <w:rFonts w:ascii="Arial" w:hAnsi="Arial" w:cs="Arial"/>
              </w:rPr>
            </w:pPr>
            <w:r w:rsidRPr="00086F9E">
              <w:rPr>
                <w:rFonts w:ascii="Arial" w:hAnsi="Arial" w:cs="Arial"/>
              </w:rPr>
              <w:t xml:space="preserve">Política Nacional Contra las Drogas al 2030 </w:t>
            </w:r>
          </w:p>
        </w:tc>
        <w:tc>
          <w:tcPr>
            <w:tcW w:w="1845" w:type="dxa"/>
            <w:tcBorders>
              <w:left w:val="single" w:sz="4" w:space="0" w:color="auto"/>
            </w:tcBorders>
            <w:vAlign w:val="center"/>
          </w:tcPr>
          <w:p w14:paraId="45F03A4F" w14:textId="6DD52CAE" w:rsidR="00C22C30" w:rsidRPr="00086F9E" w:rsidRDefault="00C22C30" w:rsidP="00B22E26">
            <w:pPr>
              <w:rPr>
                <w:rFonts w:ascii="Arial" w:hAnsi="Arial" w:cs="Arial"/>
              </w:rPr>
            </w:pPr>
            <w:r w:rsidRPr="00C94D8F">
              <w:rPr>
                <w:rFonts w:ascii="Arial" w:hAnsi="Arial" w:cs="Arial"/>
              </w:rPr>
              <w:t>OP</w:t>
            </w:r>
            <w:r w:rsidRPr="00086F9E">
              <w:rPr>
                <w:rFonts w:ascii="Arial" w:hAnsi="Arial" w:cs="Arial"/>
              </w:rPr>
              <w:t>3. Reducir el consumo de drogas en poblaciones en situaciones de vulnerabilidad</w:t>
            </w:r>
          </w:p>
        </w:tc>
        <w:tc>
          <w:tcPr>
            <w:tcW w:w="5953" w:type="dxa"/>
            <w:vAlign w:val="center"/>
          </w:tcPr>
          <w:p w14:paraId="0ABEE3F8" w14:textId="77777777" w:rsidR="00C22C30" w:rsidRPr="00086F9E" w:rsidRDefault="00C22C30" w:rsidP="00B22E26">
            <w:pPr>
              <w:pStyle w:val="Prrafodelista"/>
              <w:ind w:left="0"/>
              <w:rPr>
                <w:rFonts w:ascii="Arial" w:hAnsi="Arial" w:cs="Arial"/>
              </w:rPr>
            </w:pPr>
          </w:p>
          <w:p w14:paraId="583C5DB6" w14:textId="77777777" w:rsidR="00C22C30" w:rsidRPr="00086F9E" w:rsidRDefault="00C22C30" w:rsidP="00B22E26">
            <w:pPr>
              <w:pStyle w:val="Prrafodelista"/>
              <w:ind w:left="0"/>
              <w:rPr>
                <w:rFonts w:ascii="Arial" w:hAnsi="Arial" w:cs="Arial"/>
              </w:rPr>
            </w:pPr>
          </w:p>
          <w:p w14:paraId="50212B30" w14:textId="2893D13E" w:rsidR="00C22C30" w:rsidRPr="00086F9E" w:rsidRDefault="00C22C30" w:rsidP="00B22E26">
            <w:pPr>
              <w:pStyle w:val="Prrafodelista"/>
              <w:ind w:left="0"/>
              <w:rPr>
                <w:rFonts w:ascii="Arial" w:hAnsi="Arial" w:cs="Arial"/>
              </w:rPr>
            </w:pPr>
            <w:r w:rsidRPr="00086F9E">
              <w:rPr>
                <w:rFonts w:ascii="Arial" w:hAnsi="Arial" w:cs="Arial"/>
              </w:rPr>
              <w:t>1.Prevenir el consumo de drogas, con especial atención en población en edad escolar.</w:t>
            </w:r>
          </w:p>
          <w:p w14:paraId="49CEF916" w14:textId="23D0FA1D" w:rsidR="00C22C30" w:rsidRPr="00086F9E" w:rsidRDefault="00C22C30" w:rsidP="00B22E26">
            <w:pPr>
              <w:pStyle w:val="Prrafodelista"/>
              <w:ind w:left="0"/>
              <w:rPr>
                <w:rFonts w:ascii="Arial" w:hAnsi="Arial" w:cs="Arial"/>
              </w:rPr>
            </w:pPr>
            <w:r w:rsidRPr="00086F9E">
              <w:rPr>
                <w:rFonts w:ascii="Arial" w:hAnsi="Arial" w:cs="Arial"/>
              </w:rPr>
              <w:t>2.Incrementar la oferta de servicios de tratamiento de adicción a drogas para toda la población, con especial atención a la población en situación de vulnerabilidad</w:t>
            </w:r>
          </w:p>
          <w:p w14:paraId="2382BAEA" w14:textId="77777777" w:rsidR="00C22C30" w:rsidRPr="00086F9E" w:rsidRDefault="00C22C30" w:rsidP="00B22E26">
            <w:pPr>
              <w:pStyle w:val="Prrafodelista"/>
              <w:ind w:left="0"/>
              <w:rPr>
                <w:rFonts w:ascii="Arial" w:hAnsi="Arial" w:cs="Arial"/>
              </w:rPr>
            </w:pPr>
          </w:p>
          <w:p w14:paraId="2BF9BD25" w14:textId="714E41D1" w:rsidR="00C22C30" w:rsidRPr="00086F9E" w:rsidRDefault="00C22C30" w:rsidP="00B22E26">
            <w:pPr>
              <w:pStyle w:val="Prrafodelista"/>
              <w:ind w:left="0"/>
              <w:rPr>
                <w:rFonts w:ascii="Arial" w:hAnsi="Arial" w:cs="Arial"/>
              </w:rPr>
            </w:pPr>
          </w:p>
        </w:tc>
      </w:tr>
      <w:tr w:rsidR="00F84023" w:rsidRPr="00086F9E" w14:paraId="45C117B2" w14:textId="49ABEABF" w:rsidTr="008C77C9">
        <w:trPr>
          <w:trHeight w:val="243"/>
        </w:trPr>
        <w:tc>
          <w:tcPr>
            <w:tcW w:w="1841" w:type="dxa"/>
            <w:vMerge/>
            <w:vAlign w:val="center"/>
          </w:tcPr>
          <w:p w14:paraId="2C89489B" w14:textId="77777777" w:rsidR="00F84023" w:rsidRPr="00086F9E" w:rsidRDefault="00F84023" w:rsidP="00F84023">
            <w:pPr>
              <w:pStyle w:val="Prrafodelista"/>
              <w:ind w:left="0"/>
              <w:rPr>
                <w:rFonts w:ascii="Arial" w:hAnsi="Arial" w:cs="Arial"/>
              </w:rPr>
            </w:pPr>
          </w:p>
        </w:tc>
        <w:tc>
          <w:tcPr>
            <w:tcW w:w="12051" w:type="dxa"/>
            <w:gridSpan w:val="4"/>
            <w:vAlign w:val="center"/>
          </w:tcPr>
          <w:p w14:paraId="635984D1" w14:textId="7451FAAA" w:rsidR="00F84023" w:rsidRPr="00086F9E" w:rsidRDefault="00F84023" w:rsidP="00C830D9">
            <w:pPr>
              <w:pStyle w:val="Prrafodelista"/>
              <w:ind w:left="0"/>
              <w:jc w:val="both"/>
              <w:rPr>
                <w:rFonts w:ascii="Arial" w:hAnsi="Arial" w:cs="Arial"/>
              </w:rPr>
            </w:pPr>
            <w:r w:rsidRPr="00515BD7">
              <w:rPr>
                <w:rFonts w:ascii="Arial" w:hAnsi="Arial" w:cs="Arial"/>
              </w:rPr>
              <w:t xml:space="preserve">La </w:t>
            </w:r>
            <w:r w:rsidRPr="00086F9E">
              <w:rPr>
                <w:rFonts w:ascii="Arial" w:hAnsi="Arial" w:cs="Arial"/>
              </w:rPr>
              <w:t>Política Nacional Contra las Drogas al 2030</w:t>
            </w:r>
            <w:r>
              <w:rPr>
                <w:rFonts w:ascii="Arial" w:hAnsi="Arial" w:cs="Arial"/>
              </w:rPr>
              <w:t xml:space="preserve">, </w:t>
            </w:r>
            <w:r w:rsidRPr="00515BD7">
              <w:rPr>
                <w:rFonts w:ascii="Arial" w:hAnsi="Arial" w:cs="Arial"/>
              </w:rPr>
              <w:t xml:space="preserve">en </w:t>
            </w:r>
            <w:r>
              <w:rPr>
                <w:rFonts w:ascii="Arial" w:hAnsi="Arial" w:cs="Arial"/>
              </w:rPr>
              <w:t xml:space="preserve">su objetivo prioritario </w:t>
            </w:r>
            <w:r w:rsidRPr="00515BD7">
              <w:rPr>
                <w:rFonts w:ascii="Arial" w:hAnsi="Arial" w:cs="Arial"/>
              </w:rPr>
              <w:t xml:space="preserve">3, está vinculada con la ejecución de actividades para mejorar las condiciones de desarrollo </w:t>
            </w:r>
            <w:r w:rsidR="002A51A3">
              <w:rPr>
                <w:rFonts w:ascii="Arial" w:hAnsi="Arial" w:cs="Arial"/>
              </w:rPr>
              <w:t xml:space="preserve">psicosocial ante el consumo de drogas </w:t>
            </w:r>
            <w:r w:rsidR="00C830D9">
              <w:rPr>
                <w:rFonts w:ascii="Arial" w:hAnsi="Arial" w:cs="Arial"/>
              </w:rPr>
              <w:t xml:space="preserve">y prioriza la población adolescente </w:t>
            </w:r>
            <w:r w:rsidRPr="00515BD7">
              <w:rPr>
                <w:rFonts w:ascii="Arial" w:hAnsi="Arial" w:cs="Arial"/>
              </w:rPr>
              <w:t>a nivel nacional, es decir, a todos los adolescentes en vulnerabilidad, lo cual implica a los adolescentes en riesgo criminógeno.</w:t>
            </w:r>
          </w:p>
        </w:tc>
      </w:tr>
      <w:tr w:rsidR="00F84023" w:rsidRPr="00086F9E" w14:paraId="1662C5C4" w14:textId="3F06991E" w:rsidTr="00AD570E">
        <w:trPr>
          <w:trHeight w:val="934"/>
        </w:trPr>
        <w:tc>
          <w:tcPr>
            <w:tcW w:w="1841" w:type="dxa"/>
            <w:vMerge/>
            <w:vAlign w:val="center"/>
          </w:tcPr>
          <w:p w14:paraId="4D8BF1FF" w14:textId="77777777" w:rsidR="00F84023" w:rsidRPr="00086F9E" w:rsidRDefault="00F84023" w:rsidP="00F84023">
            <w:pPr>
              <w:pStyle w:val="Prrafodelista"/>
              <w:ind w:left="0"/>
              <w:rPr>
                <w:rFonts w:ascii="Arial" w:hAnsi="Arial" w:cs="Arial"/>
              </w:rPr>
            </w:pPr>
          </w:p>
        </w:tc>
        <w:tc>
          <w:tcPr>
            <w:tcW w:w="2410" w:type="dxa"/>
            <w:vMerge w:val="restart"/>
            <w:vAlign w:val="center"/>
          </w:tcPr>
          <w:p w14:paraId="0CCFAE6A" w14:textId="3C91711F" w:rsidR="00F84023" w:rsidRPr="00086F9E" w:rsidRDefault="00F84023" w:rsidP="00F84023">
            <w:pPr>
              <w:pStyle w:val="Prrafodelista"/>
              <w:ind w:left="0"/>
              <w:rPr>
                <w:rFonts w:ascii="Arial" w:hAnsi="Arial" w:cs="Arial"/>
              </w:rPr>
            </w:pPr>
            <w:r w:rsidRPr="00086F9E">
              <w:rPr>
                <w:rFonts w:ascii="Arial" w:hAnsi="Arial" w:cs="Arial"/>
              </w:rPr>
              <w:t xml:space="preserve">1.1. Ejecutar estrategias de prevención social-comunitaria para la </w:t>
            </w:r>
            <w:r w:rsidRPr="00086F9E">
              <w:rPr>
                <w:rFonts w:ascii="Arial" w:hAnsi="Arial" w:cs="Arial"/>
              </w:rPr>
              <w:lastRenderedPageBreak/>
              <w:t xml:space="preserve">disminución de las condiciones de riesgo criminógeno de los y las adolescentes en </w:t>
            </w:r>
            <w:r w:rsidRPr="005E1E5E">
              <w:rPr>
                <w:rFonts w:ascii="Arial" w:hAnsi="Arial" w:cs="Arial"/>
                <w:highlight w:val="yellow"/>
              </w:rPr>
              <w:t>zonas focalizadas</w:t>
            </w:r>
            <w:r w:rsidRPr="00086F9E">
              <w:rPr>
                <w:rFonts w:ascii="Arial" w:hAnsi="Arial" w:cs="Arial"/>
              </w:rPr>
              <w:t>.</w:t>
            </w:r>
          </w:p>
        </w:tc>
        <w:tc>
          <w:tcPr>
            <w:tcW w:w="1843" w:type="dxa"/>
            <w:vMerge w:val="restart"/>
            <w:vAlign w:val="center"/>
          </w:tcPr>
          <w:p w14:paraId="72DBF8DD" w14:textId="1260AF3A" w:rsidR="00F84023" w:rsidRPr="00086F9E" w:rsidRDefault="00F84023" w:rsidP="00F84023">
            <w:pPr>
              <w:pStyle w:val="Prrafodelista"/>
              <w:ind w:left="0"/>
              <w:rPr>
                <w:rFonts w:ascii="Arial" w:hAnsi="Arial" w:cs="Arial"/>
              </w:rPr>
            </w:pPr>
            <w:r w:rsidRPr="00086F9E">
              <w:rPr>
                <w:rFonts w:ascii="Arial" w:hAnsi="Arial" w:cs="Arial"/>
              </w:rPr>
              <w:lastRenderedPageBreak/>
              <w:t>Plan nacional de seguridad ciudadana 2019 – 2023</w:t>
            </w:r>
          </w:p>
        </w:tc>
        <w:tc>
          <w:tcPr>
            <w:tcW w:w="1845" w:type="dxa"/>
            <w:vAlign w:val="center"/>
          </w:tcPr>
          <w:p w14:paraId="05F702E3" w14:textId="1A9265B4" w:rsidR="00F84023" w:rsidRPr="00086F9E" w:rsidRDefault="00F84023" w:rsidP="00F84023">
            <w:pPr>
              <w:pStyle w:val="Prrafodelista"/>
              <w:ind w:left="0"/>
              <w:rPr>
                <w:rFonts w:ascii="Arial" w:hAnsi="Arial" w:cs="Arial"/>
              </w:rPr>
            </w:pPr>
            <w:r w:rsidRPr="00086F9E">
              <w:rPr>
                <w:rFonts w:ascii="Arial" w:hAnsi="Arial" w:cs="Arial"/>
              </w:rPr>
              <w:t xml:space="preserve">Objetivo Estratégico 1: Reducir el crecimiento de </w:t>
            </w:r>
            <w:r w:rsidRPr="00086F9E">
              <w:rPr>
                <w:rFonts w:ascii="Arial" w:hAnsi="Arial" w:cs="Arial"/>
              </w:rPr>
              <w:lastRenderedPageBreak/>
              <w:t>la tasa de homicidios</w:t>
            </w:r>
          </w:p>
        </w:tc>
        <w:tc>
          <w:tcPr>
            <w:tcW w:w="5953" w:type="dxa"/>
            <w:vAlign w:val="center"/>
          </w:tcPr>
          <w:p w14:paraId="7B2CDB27" w14:textId="0D1C074B" w:rsidR="00F84023" w:rsidRPr="00086F9E" w:rsidRDefault="00F84023" w:rsidP="00F84023">
            <w:pPr>
              <w:pStyle w:val="Prrafodelista"/>
              <w:ind w:left="0"/>
              <w:rPr>
                <w:rFonts w:ascii="Arial" w:hAnsi="Arial" w:cs="Arial"/>
              </w:rPr>
            </w:pPr>
            <w:r w:rsidRPr="00086F9E">
              <w:rPr>
                <w:rFonts w:ascii="Arial" w:hAnsi="Arial" w:cs="Arial"/>
              </w:rPr>
              <w:lastRenderedPageBreak/>
              <w:t>Incrementar la prevención social y comunitaria</w:t>
            </w:r>
          </w:p>
        </w:tc>
      </w:tr>
      <w:tr w:rsidR="00F84023" w:rsidRPr="00086F9E" w14:paraId="274CABBC" w14:textId="77777777" w:rsidTr="00AD570E">
        <w:trPr>
          <w:trHeight w:val="216"/>
        </w:trPr>
        <w:tc>
          <w:tcPr>
            <w:tcW w:w="1841" w:type="dxa"/>
            <w:vMerge/>
            <w:vAlign w:val="center"/>
          </w:tcPr>
          <w:p w14:paraId="1C8DA62F" w14:textId="77777777" w:rsidR="00F84023" w:rsidRPr="00086F9E" w:rsidRDefault="00F84023" w:rsidP="00F84023">
            <w:pPr>
              <w:pStyle w:val="Prrafodelista"/>
              <w:ind w:left="0"/>
              <w:rPr>
                <w:rFonts w:ascii="Arial" w:hAnsi="Arial" w:cs="Arial"/>
              </w:rPr>
            </w:pPr>
          </w:p>
        </w:tc>
        <w:tc>
          <w:tcPr>
            <w:tcW w:w="2410" w:type="dxa"/>
            <w:vMerge/>
            <w:vAlign w:val="center"/>
          </w:tcPr>
          <w:p w14:paraId="012D1086" w14:textId="77777777" w:rsidR="00F84023" w:rsidRPr="00086F9E" w:rsidRDefault="00F84023" w:rsidP="00F84023">
            <w:pPr>
              <w:pStyle w:val="Prrafodelista"/>
              <w:ind w:left="0"/>
              <w:rPr>
                <w:rFonts w:ascii="Arial" w:hAnsi="Arial" w:cs="Arial"/>
              </w:rPr>
            </w:pPr>
          </w:p>
        </w:tc>
        <w:tc>
          <w:tcPr>
            <w:tcW w:w="1843" w:type="dxa"/>
            <w:vMerge/>
            <w:vAlign w:val="center"/>
          </w:tcPr>
          <w:p w14:paraId="38DFA80A" w14:textId="77777777" w:rsidR="00F84023" w:rsidRPr="00086F9E" w:rsidRDefault="00F84023" w:rsidP="00F84023">
            <w:pPr>
              <w:pStyle w:val="Prrafodelista"/>
              <w:ind w:left="0"/>
              <w:rPr>
                <w:rFonts w:ascii="Arial" w:hAnsi="Arial" w:cs="Arial"/>
              </w:rPr>
            </w:pPr>
          </w:p>
        </w:tc>
        <w:tc>
          <w:tcPr>
            <w:tcW w:w="1845" w:type="dxa"/>
            <w:vAlign w:val="center"/>
          </w:tcPr>
          <w:p w14:paraId="773E6CC9" w14:textId="0B95F0D4" w:rsidR="00F84023" w:rsidRPr="00086F9E" w:rsidRDefault="00F84023" w:rsidP="00F84023">
            <w:pPr>
              <w:pStyle w:val="Prrafodelista"/>
              <w:ind w:left="0"/>
              <w:rPr>
                <w:rFonts w:ascii="Arial" w:hAnsi="Arial" w:cs="Arial"/>
              </w:rPr>
            </w:pPr>
            <w:r w:rsidRPr="00086F9E">
              <w:rPr>
                <w:rFonts w:ascii="Arial" w:hAnsi="Arial" w:cs="Arial"/>
              </w:rPr>
              <w:t>Objetivo Estratégico 4: Reducir la victimización por robos y hurtos en espacios públicos</w:t>
            </w:r>
          </w:p>
        </w:tc>
        <w:tc>
          <w:tcPr>
            <w:tcW w:w="5953" w:type="dxa"/>
            <w:vAlign w:val="center"/>
          </w:tcPr>
          <w:p w14:paraId="42539C51" w14:textId="77777777" w:rsidR="00F84023" w:rsidRPr="00086F9E" w:rsidRDefault="00F84023" w:rsidP="00F84023">
            <w:pPr>
              <w:pStyle w:val="Prrafodelista"/>
              <w:ind w:left="0"/>
              <w:rPr>
                <w:rFonts w:ascii="Arial" w:hAnsi="Arial" w:cs="Arial"/>
              </w:rPr>
            </w:pPr>
            <w:r w:rsidRPr="00086F9E">
              <w:rPr>
                <w:rFonts w:ascii="Arial" w:hAnsi="Arial" w:cs="Arial"/>
              </w:rPr>
              <w:t>Población juvenil vulnerable</w:t>
            </w:r>
          </w:p>
          <w:p w14:paraId="1541818C" w14:textId="77777777" w:rsidR="00F84023" w:rsidRPr="00086F9E" w:rsidRDefault="00F84023" w:rsidP="00F84023">
            <w:pPr>
              <w:pStyle w:val="Prrafodelista"/>
              <w:ind w:left="0"/>
              <w:rPr>
                <w:rFonts w:ascii="Arial" w:hAnsi="Arial" w:cs="Arial"/>
              </w:rPr>
            </w:pPr>
            <w:r w:rsidRPr="00086F9E">
              <w:rPr>
                <w:rFonts w:ascii="Arial" w:hAnsi="Arial" w:cs="Arial"/>
              </w:rPr>
              <w:t>Salud mental</w:t>
            </w:r>
          </w:p>
          <w:p w14:paraId="30E04891" w14:textId="7DF783E3" w:rsidR="00F84023" w:rsidRPr="00086F9E" w:rsidRDefault="00F84023" w:rsidP="00F84023">
            <w:pPr>
              <w:pStyle w:val="Prrafodelista"/>
              <w:ind w:left="0"/>
              <w:rPr>
                <w:rFonts w:ascii="Arial" w:hAnsi="Arial" w:cs="Arial"/>
              </w:rPr>
            </w:pPr>
          </w:p>
        </w:tc>
      </w:tr>
      <w:tr w:rsidR="00C830D9" w:rsidRPr="00086F9E" w14:paraId="62DBDEED" w14:textId="77777777" w:rsidTr="008C77C9">
        <w:trPr>
          <w:trHeight w:val="216"/>
        </w:trPr>
        <w:tc>
          <w:tcPr>
            <w:tcW w:w="1841" w:type="dxa"/>
            <w:vMerge/>
            <w:vAlign w:val="center"/>
          </w:tcPr>
          <w:p w14:paraId="5B2B216F" w14:textId="77777777" w:rsidR="00C830D9" w:rsidRPr="00086F9E" w:rsidRDefault="00C830D9" w:rsidP="00C830D9">
            <w:pPr>
              <w:pStyle w:val="Prrafodelista"/>
              <w:ind w:left="0"/>
              <w:rPr>
                <w:rFonts w:ascii="Arial" w:hAnsi="Arial" w:cs="Arial"/>
              </w:rPr>
            </w:pPr>
          </w:p>
        </w:tc>
        <w:tc>
          <w:tcPr>
            <w:tcW w:w="12051" w:type="dxa"/>
            <w:gridSpan w:val="4"/>
            <w:vAlign w:val="center"/>
          </w:tcPr>
          <w:p w14:paraId="7994F730" w14:textId="57D7E974" w:rsidR="00C830D9" w:rsidRPr="00086F9E" w:rsidRDefault="009C08A5" w:rsidP="007264BA">
            <w:pPr>
              <w:pStyle w:val="Prrafodelista"/>
              <w:ind w:left="0"/>
              <w:jc w:val="both"/>
              <w:rPr>
                <w:rFonts w:ascii="Arial" w:hAnsi="Arial" w:cs="Arial"/>
              </w:rPr>
            </w:pPr>
            <w:r>
              <w:rPr>
                <w:rFonts w:ascii="Arial" w:hAnsi="Arial" w:cs="Arial"/>
              </w:rPr>
              <w:t xml:space="preserve">El </w:t>
            </w:r>
            <w:r w:rsidRPr="00086F9E">
              <w:rPr>
                <w:rFonts w:ascii="Arial" w:hAnsi="Arial" w:cs="Arial"/>
              </w:rPr>
              <w:t>Plan nacional de seguridad ciudadana 2019 – 2023</w:t>
            </w:r>
            <w:r w:rsidR="00C830D9">
              <w:rPr>
                <w:rFonts w:ascii="Arial" w:hAnsi="Arial" w:cs="Arial"/>
              </w:rPr>
              <w:t xml:space="preserve">, </w:t>
            </w:r>
            <w:r w:rsidR="00C830D9" w:rsidRPr="00515BD7">
              <w:rPr>
                <w:rFonts w:ascii="Arial" w:hAnsi="Arial" w:cs="Arial"/>
              </w:rPr>
              <w:t xml:space="preserve">en </w:t>
            </w:r>
            <w:r w:rsidR="00C830D9">
              <w:rPr>
                <w:rFonts w:ascii="Arial" w:hAnsi="Arial" w:cs="Arial"/>
              </w:rPr>
              <w:t xml:space="preserve">su objetivo </w:t>
            </w:r>
            <w:r>
              <w:rPr>
                <w:rFonts w:ascii="Arial" w:hAnsi="Arial" w:cs="Arial"/>
              </w:rPr>
              <w:t>estratégico 1 y 4</w:t>
            </w:r>
            <w:r w:rsidR="00C830D9" w:rsidRPr="00515BD7">
              <w:rPr>
                <w:rFonts w:ascii="Arial" w:hAnsi="Arial" w:cs="Arial"/>
              </w:rPr>
              <w:t xml:space="preserve">, </w:t>
            </w:r>
            <w:r>
              <w:rPr>
                <w:rFonts w:ascii="Arial" w:hAnsi="Arial" w:cs="Arial"/>
              </w:rPr>
              <w:t>está relacionada</w:t>
            </w:r>
            <w:r w:rsidR="00C830D9" w:rsidRPr="00515BD7">
              <w:rPr>
                <w:rFonts w:ascii="Arial" w:hAnsi="Arial" w:cs="Arial"/>
              </w:rPr>
              <w:t xml:space="preserve"> con la </w:t>
            </w:r>
            <w:r>
              <w:rPr>
                <w:rFonts w:ascii="Arial" w:hAnsi="Arial" w:cs="Arial"/>
              </w:rPr>
              <w:t>implementación de programas multisectoriales de prevención social del delito</w:t>
            </w:r>
            <w:r w:rsidR="007264BA">
              <w:rPr>
                <w:rFonts w:ascii="Arial" w:hAnsi="Arial" w:cs="Arial"/>
              </w:rPr>
              <w:t>, así como la intervención psicosocial y de salud mental de adolescentes y jóvenes en condiciones de vulnerabilidad para el delito, ello implica acciones sobre</w:t>
            </w:r>
            <w:r w:rsidR="00C830D9" w:rsidRPr="00515BD7">
              <w:rPr>
                <w:rFonts w:ascii="Arial" w:hAnsi="Arial" w:cs="Arial"/>
              </w:rPr>
              <w:t xml:space="preserve"> adolescentes en riesgo criminógeno.</w:t>
            </w:r>
          </w:p>
        </w:tc>
      </w:tr>
      <w:tr w:rsidR="00C830D9" w:rsidRPr="00086F9E" w14:paraId="28F107FF" w14:textId="77777777" w:rsidTr="00AD570E">
        <w:trPr>
          <w:trHeight w:val="216"/>
        </w:trPr>
        <w:tc>
          <w:tcPr>
            <w:tcW w:w="1841" w:type="dxa"/>
            <w:vMerge/>
            <w:vAlign w:val="center"/>
          </w:tcPr>
          <w:p w14:paraId="280418EB" w14:textId="77777777" w:rsidR="00C830D9" w:rsidRPr="00086F9E" w:rsidRDefault="00C830D9" w:rsidP="00C830D9">
            <w:pPr>
              <w:pStyle w:val="Prrafodelista"/>
              <w:ind w:left="0"/>
              <w:rPr>
                <w:rFonts w:ascii="Arial" w:hAnsi="Arial" w:cs="Arial"/>
              </w:rPr>
            </w:pPr>
          </w:p>
        </w:tc>
        <w:tc>
          <w:tcPr>
            <w:tcW w:w="2410" w:type="dxa"/>
            <w:vAlign w:val="center"/>
          </w:tcPr>
          <w:p w14:paraId="403CBBA6" w14:textId="0B16292D" w:rsidR="00C830D9" w:rsidRPr="00086F9E" w:rsidRDefault="00C830D9" w:rsidP="00C830D9">
            <w:pPr>
              <w:pStyle w:val="Prrafodelista"/>
              <w:ind w:left="0"/>
              <w:rPr>
                <w:rFonts w:ascii="Arial" w:hAnsi="Arial" w:cs="Arial"/>
              </w:rPr>
            </w:pPr>
            <w:r w:rsidRPr="00086F9E">
              <w:rPr>
                <w:rFonts w:ascii="Arial" w:hAnsi="Arial" w:cs="Arial"/>
              </w:rPr>
              <w:t xml:space="preserve">1.1. Ejecutar estrategias de prevención social-comunitaria para la disminución de las condiciones de riesgo criminógeno de los y las adolescentes en </w:t>
            </w:r>
            <w:r w:rsidRPr="005E1E5E">
              <w:rPr>
                <w:rFonts w:ascii="Arial" w:hAnsi="Arial" w:cs="Arial"/>
                <w:highlight w:val="yellow"/>
              </w:rPr>
              <w:t>zonas focalizadas</w:t>
            </w:r>
            <w:r w:rsidRPr="00086F9E">
              <w:rPr>
                <w:rFonts w:ascii="Arial" w:hAnsi="Arial" w:cs="Arial"/>
              </w:rPr>
              <w:t>.</w:t>
            </w:r>
          </w:p>
        </w:tc>
        <w:tc>
          <w:tcPr>
            <w:tcW w:w="1843" w:type="dxa"/>
            <w:vAlign w:val="center"/>
          </w:tcPr>
          <w:p w14:paraId="74F7A5B2" w14:textId="5A7D7DDC" w:rsidR="00C830D9" w:rsidRPr="00086F9E" w:rsidRDefault="00C830D9" w:rsidP="00C830D9">
            <w:pPr>
              <w:pStyle w:val="Prrafodelista"/>
              <w:ind w:left="0"/>
              <w:rPr>
                <w:rFonts w:ascii="Arial" w:hAnsi="Arial" w:cs="Arial"/>
              </w:rPr>
            </w:pPr>
            <w:r w:rsidRPr="00086F9E">
              <w:rPr>
                <w:rFonts w:ascii="Arial" w:hAnsi="Arial" w:cs="Arial"/>
              </w:rPr>
              <w:t>Política Nacional de Lucha Contra el Crimen Organizado</w:t>
            </w:r>
          </w:p>
        </w:tc>
        <w:tc>
          <w:tcPr>
            <w:tcW w:w="1845" w:type="dxa"/>
            <w:vAlign w:val="center"/>
          </w:tcPr>
          <w:p w14:paraId="5B9C8810" w14:textId="35E1582B" w:rsidR="00C830D9" w:rsidRPr="00086F9E" w:rsidRDefault="00C830D9" w:rsidP="00C830D9">
            <w:pPr>
              <w:pStyle w:val="Prrafodelista"/>
              <w:ind w:left="0"/>
              <w:rPr>
                <w:rFonts w:ascii="Arial" w:hAnsi="Arial" w:cs="Arial"/>
              </w:rPr>
            </w:pPr>
            <w:r w:rsidRPr="00086F9E">
              <w:rPr>
                <w:rFonts w:ascii="Arial" w:hAnsi="Arial" w:cs="Arial"/>
              </w:rPr>
              <w:t>OP3.Fortalecer la prevención en materia de crimen organizado en la población</w:t>
            </w:r>
          </w:p>
        </w:tc>
        <w:tc>
          <w:tcPr>
            <w:tcW w:w="5953" w:type="dxa"/>
            <w:vAlign w:val="center"/>
          </w:tcPr>
          <w:p w14:paraId="4F909B9F" w14:textId="7E3BADFF" w:rsidR="00C830D9" w:rsidRPr="00086F9E" w:rsidRDefault="00C830D9" w:rsidP="00C830D9">
            <w:pPr>
              <w:pStyle w:val="Prrafodelista"/>
              <w:ind w:left="0"/>
              <w:rPr>
                <w:rFonts w:ascii="Arial" w:hAnsi="Arial" w:cs="Arial"/>
              </w:rPr>
            </w:pPr>
            <w:r w:rsidRPr="00086F9E">
              <w:rPr>
                <w:rFonts w:ascii="Arial" w:hAnsi="Arial" w:cs="Arial"/>
              </w:rPr>
              <w:t>1.Fortalecer la prevención dirigida a población susceptible de ser víctima o formar parte de una organización criminal</w:t>
            </w:r>
          </w:p>
          <w:p w14:paraId="1F1CA4F5" w14:textId="55795B9D" w:rsidR="00C830D9" w:rsidRPr="00086F9E" w:rsidRDefault="00C830D9" w:rsidP="00C830D9">
            <w:pPr>
              <w:pStyle w:val="Prrafodelista"/>
              <w:ind w:left="0"/>
              <w:rPr>
                <w:rFonts w:ascii="Arial" w:hAnsi="Arial" w:cs="Arial"/>
              </w:rPr>
            </w:pPr>
            <w:r w:rsidRPr="00086F9E">
              <w:rPr>
                <w:rFonts w:ascii="Arial" w:hAnsi="Arial" w:cs="Arial"/>
              </w:rPr>
              <w:t>2.Incrementar la participación ciudadana en la lucha contra las organizaciones criminales</w:t>
            </w:r>
          </w:p>
        </w:tc>
      </w:tr>
      <w:tr w:rsidR="007264BA" w:rsidRPr="00086F9E" w14:paraId="643FDF92" w14:textId="77777777" w:rsidTr="00B22E26">
        <w:trPr>
          <w:trHeight w:val="227"/>
        </w:trPr>
        <w:tc>
          <w:tcPr>
            <w:tcW w:w="1841" w:type="dxa"/>
            <w:vMerge/>
            <w:vAlign w:val="center"/>
          </w:tcPr>
          <w:p w14:paraId="5EFC1BCC" w14:textId="77777777" w:rsidR="007264BA" w:rsidRPr="00086F9E" w:rsidRDefault="007264BA" w:rsidP="007264BA">
            <w:pPr>
              <w:pStyle w:val="Prrafodelista"/>
              <w:ind w:left="0"/>
              <w:rPr>
                <w:rFonts w:ascii="Arial" w:hAnsi="Arial" w:cs="Arial"/>
              </w:rPr>
            </w:pPr>
          </w:p>
        </w:tc>
        <w:tc>
          <w:tcPr>
            <w:tcW w:w="12051" w:type="dxa"/>
            <w:gridSpan w:val="4"/>
            <w:vAlign w:val="center"/>
          </w:tcPr>
          <w:p w14:paraId="36EE04EE" w14:textId="2CD52A9A" w:rsidR="007264BA" w:rsidRPr="00086F9E" w:rsidRDefault="007264BA" w:rsidP="007264BA">
            <w:pPr>
              <w:pStyle w:val="Prrafodelista"/>
              <w:ind w:left="0"/>
              <w:rPr>
                <w:rFonts w:ascii="Arial" w:hAnsi="Arial" w:cs="Arial"/>
              </w:rPr>
            </w:pPr>
            <w:r>
              <w:rPr>
                <w:rFonts w:ascii="Arial" w:hAnsi="Arial" w:cs="Arial"/>
              </w:rPr>
              <w:t xml:space="preserve">La </w:t>
            </w:r>
            <w:r w:rsidRPr="00086F9E">
              <w:rPr>
                <w:rFonts w:ascii="Arial" w:hAnsi="Arial" w:cs="Arial"/>
              </w:rPr>
              <w:t>Política Nacional de Lucha Contra el Crimen Organizado</w:t>
            </w:r>
            <w:r>
              <w:rPr>
                <w:rFonts w:ascii="Arial" w:hAnsi="Arial" w:cs="Arial"/>
              </w:rPr>
              <w:t xml:space="preserve">, </w:t>
            </w:r>
            <w:r w:rsidRPr="00515BD7">
              <w:rPr>
                <w:rFonts w:ascii="Arial" w:hAnsi="Arial" w:cs="Arial"/>
              </w:rPr>
              <w:t xml:space="preserve">en </w:t>
            </w:r>
            <w:r>
              <w:rPr>
                <w:rFonts w:ascii="Arial" w:hAnsi="Arial" w:cs="Arial"/>
              </w:rPr>
              <w:t>su objetivo prioritario 3</w:t>
            </w:r>
            <w:r w:rsidRPr="00515BD7">
              <w:rPr>
                <w:rFonts w:ascii="Arial" w:hAnsi="Arial" w:cs="Arial"/>
              </w:rPr>
              <w:t xml:space="preserve">, </w:t>
            </w:r>
            <w:r>
              <w:rPr>
                <w:rFonts w:ascii="Arial" w:hAnsi="Arial" w:cs="Arial"/>
              </w:rPr>
              <w:t>está relacionada</w:t>
            </w:r>
            <w:r w:rsidRPr="00515BD7">
              <w:rPr>
                <w:rFonts w:ascii="Arial" w:hAnsi="Arial" w:cs="Arial"/>
              </w:rPr>
              <w:t xml:space="preserve"> con la </w:t>
            </w:r>
            <w:r>
              <w:rPr>
                <w:rFonts w:ascii="Arial" w:hAnsi="Arial" w:cs="Arial"/>
              </w:rPr>
              <w:t>implementación de programas de prevención del delito</w:t>
            </w:r>
            <w:r w:rsidR="00F40285">
              <w:rPr>
                <w:rFonts w:ascii="Arial" w:hAnsi="Arial" w:cs="Arial"/>
              </w:rPr>
              <w:t xml:space="preserve"> específicamente para el crimen organizado</w:t>
            </w:r>
            <w:r>
              <w:rPr>
                <w:rFonts w:ascii="Arial" w:hAnsi="Arial" w:cs="Arial"/>
              </w:rPr>
              <w:t xml:space="preserve">, así como </w:t>
            </w:r>
            <w:r w:rsidR="00F40285">
              <w:rPr>
                <w:rFonts w:ascii="Arial" w:hAnsi="Arial" w:cs="Arial"/>
              </w:rPr>
              <w:t>la prevención comunitaria</w:t>
            </w:r>
            <w:r w:rsidR="005F7B35">
              <w:rPr>
                <w:rFonts w:ascii="Arial" w:hAnsi="Arial" w:cs="Arial"/>
              </w:rPr>
              <w:t xml:space="preserve"> a una población general</w:t>
            </w:r>
            <w:r>
              <w:rPr>
                <w:rFonts w:ascii="Arial" w:hAnsi="Arial" w:cs="Arial"/>
              </w:rPr>
              <w:t>, ello implica acciones sobre</w:t>
            </w:r>
            <w:r w:rsidRPr="00515BD7">
              <w:rPr>
                <w:rFonts w:ascii="Arial" w:hAnsi="Arial" w:cs="Arial"/>
              </w:rPr>
              <w:t xml:space="preserve"> adolescentes en riesgo criminógeno.</w:t>
            </w:r>
          </w:p>
        </w:tc>
      </w:tr>
      <w:tr w:rsidR="007264BA" w:rsidRPr="00086F9E" w14:paraId="26368364" w14:textId="77777777" w:rsidTr="005F7B35">
        <w:trPr>
          <w:trHeight w:val="905"/>
        </w:trPr>
        <w:tc>
          <w:tcPr>
            <w:tcW w:w="1841" w:type="dxa"/>
            <w:vMerge w:val="restart"/>
            <w:vAlign w:val="center"/>
          </w:tcPr>
          <w:p w14:paraId="15821E62" w14:textId="77777777" w:rsidR="007264BA" w:rsidRPr="00086F9E" w:rsidRDefault="007264BA" w:rsidP="007264BA">
            <w:pPr>
              <w:pStyle w:val="Prrafodelista"/>
              <w:ind w:left="0"/>
              <w:rPr>
                <w:rFonts w:ascii="Arial" w:hAnsi="Arial" w:cs="Arial"/>
              </w:rPr>
            </w:pPr>
          </w:p>
        </w:tc>
        <w:tc>
          <w:tcPr>
            <w:tcW w:w="2410" w:type="dxa"/>
            <w:vAlign w:val="center"/>
          </w:tcPr>
          <w:p w14:paraId="3BD463C1" w14:textId="12AC25FC" w:rsidR="007264BA" w:rsidRPr="00086F9E" w:rsidRDefault="007264BA" w:rsidP="007264BA">
            <w:pPr>
              <w:rPr>
                <w:rFonts w:ascii="Arial" w:hAnsi="Arial" w:cs="Arial"/>
                <w:b/>
                <w:bCs/>
              </w:rPr>
            </w:pPr>
            <w:commentRangeStart w:id="11"/>
            <w:r w:rsidRPr="00086F9E">
              <w:rPr>
                <w:rFonts w:ascii="Arial" w:hAnsi="Arial" w:cs="Arial"/>
              </w:rPr>
              <w:t xml:space="preserve">1.2. Ejecutar estrategias de prevención social-comunitaria para la disminución de las </w:t>
            </w:r>
            <w:r w:rsidRPr="00086F9E">
              <w:rPr>
                <w:rFonts w:ascii="Arial" w:hAnsi="Arial" w:cs="Arial"/>
              </w:rPr>
              <w:lastRenderedPageBreak/>
              <w:t>condiciones de riesgo de violencia psicosexual de los y las adolescentes.</w:t>
            </w:r>
            <w:commentRangeEnd w:id="11"/>
            <w:r w:rsidR="005E1E5E">
              <w:rPr>
                <w:rStyle w:val="Refdecomentario"/>
              </w:rPr>
              <w:commentReference w:id="11"/>
            </w:r>
          </w:p>
        </w:tc>
        <w:tc>
          <w:tcPr>
            <w:tcW w:w="1843" w:type="dxa"/>
            <w:vAlign w:val="center"/>
          </w:tcPr>
          <w:p w14:paraId="5E03A7E5" w14:textId="52512C6D" w:rsidR="007264BA" w:rsidRPr="00086F9E" w:rsidRDefault="007264BA" w:rsidP="007264BA">
            <w:pPr>
              <w:pStyle w:val="Prrafodelista"/>
              <w:ind w:left="0"/>
              <w:rPr>
                <w:rFonts w:ascii="Arial" w:hAnsi="Arial" w:cs="Arial"/>
                <w:b/>
                <w:bCs/>
              </w:rPr>
            </w:pPr>
            <w:r w:rsidRPr="00086F9E">
              <w:rPr>
                <w:rFonts w:ascii="Arial" w:hAnsi="Arial" w:cs="Arial"/>
              </w:rPr>
              <w:lastRenderedPageBreak/>
              <w:t xml:space="preserve">Política Nacional Multisectorial para las Niñas, </w:t>
            </w:r>
            <w:r w:rsidRPr="00086F9E">
              <w:rPr>
                <w:rFonts w:ascii="Arial" w:hAnsi="Arial" w:cs="Arial"/>
              </w:rPr>
              <w:lastRenderedPageBreak/>
              <w:t>Niños y Adolescentes</w:t>
            </w:r>
          </w:p>
        </w:tc>
        <w:tc>
          <w:tcPr>
            <w:tcW w:w="1845" w:type="dxa"/>
            <w:vAlign w:val="center"/>
          </w:tcPr>
          <w:p w14:paraId="4D4CF2A7" w14:textId="7E39FE12" w:rsidR="007264BA" w:rsidRPr="00086F9E" w:rsidRDefault="007264BA" w:rsidP="007264BA">
            <w:pPr>
              <w:pStyle w:val="Prrafodelista"/>
              <w:ind w:left="0"/>
              <w:rPr>
                <w:rFonts w:ascii="Arial" w:hAnsi="Arial" w:cs="Arial"/>
                <w:b/>
                <w:bCs/>
              </w:rPr>
            </w:pPr>
            <w:r w:rsidRPr="00C94D8F">
              <w:rPr>
                <w:rFonts w:ascii="Arial" w:hAnsi="Arial" w:cs="Arial"/>
              </w:rPr>
              <w:lastRenderedPageBreak/>
              <w:t>OP3.</w:t>
            </w:r>
            <w:r w:rsidRPr="00086F9E">
              <w:rPr>
                <w:rFonts w:ascii="Arial" w:hAnsi="Arial" w:cs="Arial"/>
              </w:rPr>
              <w:t xml:space="preserve"> </w:t>
            </w:r>
            <w:r w:rsidRPr="00C94D8F">
              <w:rPr>
                <w:rFonts w:ascii="Arial" w:hAnsi="Arial" w:cs="Arial"/>
              </w:rPr>
              <w:t xml:space="preserve">Disminuir el riesgo de desprotección de las niñas, </w:t>
            </w:r>
            <w:r w:rsidRPr="00C94D8F">
              <w:rPr>
                <w:rFonts w:ascii="Arial" w:hAnsi="Arial" w:cs="Arial"/>
              </w:rPr>
              <w:lastRenderedPageBreak/>
              <w:t>niños y adolescentes.</w:t>
            </w:r>
          </w:p>
        </w:tc>
        <w:tc>
          <w:tcPr>
            <w:tcW w:w="5953" w:type="dxa"/>
            <w:vAlign w:val="center"/>
          </w:tcPr>
          <w:p w14:paraId="27403BD3" w14:textId="2D812CA0" w:rsidR="007264BA" w:rsidRPr="00086F9E" w:rsidRDefault="007264BA" w:rsidP="007264BA">
            <w:pPr>
              <w:pStyle w:val="Default"/>
              <w:rPr>
                <w:sz w:val="22"/>
                <w:szCs w:val="22"/>
              </w:rPr>
            </w:pPr>
            <w:r w:rsidRPr="00086F9E">
              <w:rPr>
                <w:sz w:val="22"/>
                <w:szCs w:val="22"/>
              </w:rPr>
              <w:lastRenderedPageBreak/>
              <w:t xml:space="preserve">3.Incrementar el conocimiento de la sexualidad orientados a prevenir la violencia sexual, en la niñez y adolescencia. </w:t>
            </w:r>
          </w:p>
          <w:p w14:paraId="546B3196" w14:textId="77777777" w:rsidR="007264BA" w:rsidRPr="00086F9E" w:rsidRDefault="007264BA" w:rsidP="007264BA">
            <w:pPr>
              <w:pStyle w:val="Default"/>
              <w:rPr>
                <w:sz w:val="22"/>
                <w:szCs w:val="22"/>
              </w:rPr>
            </w:pPr>
            <w:r w:rsidRPr="00086F9E">
              <w:rPr>
                <w:sz w:val="22"/>
                <w:szCs w:val="22"/>
              </w:rPr>
              <w:t>Incrementar el acceso a intervenciones orientadas a la erradicación del trabajo infantil y protección del adolescente que trabaja.</w:t>
            </w:r>
          </w:p>
          <w:p w14:paraId="0F3A9FE9" w14:textId="77777777" w:rsidR="007264BA" w:rsidRPr="00086F9E" w:rsidRDefault="007264BA" w:rsidP="007264BA">
            <w:pPr>
              <w:pStyle w:val="Default"/>
              <w:rPr>
                <w:b/>
                <w:bCs/>
                <w:sz w:val="22"/>
                <w:szCs w:val="22"/>
              </w:rPr>
            </w:pPr>
          </w:p>
          <w:p w14:paraId="1C05D12E" w14:textId="57156970" w:rsidR="007264BA" w:rsidRPr="00086F9E" w:rsidRDefault="007264BA" w:rsidP="007264BA">
            <w:pPr>
              <w:pStyle w:val="Default"/>
              <w:rPr>
                <w:b/>
                <w:bCs/>
                <w:sz w:val="22"/>
                <w:szCs w:val="22"/>
              </w:rPr>
            </w:pPr>
          </w:p>
        </w:tc>
      </w:tr>
      <w:tr w:rsidR="00667CC3" w:rsidRPr="00086F9E" w14:paraId="42CB5FF7" w14:textId="77777777" w:rsidTr="008C77C9">
        <w:trPr>
          <w:trHeight w:val="272"/>
        </w:trPr>
        <w:tc>
          <w:tcPr>
            <w:tcW w:w="1841" w:type="dxa"/>
            <w:vMerge/>
            <w:vAlign w:val="center"/>
          </w:tcPr>
          <w:p w14:paraId="1605F936" w14:textId="77777777" w:rsidR="00667CC3" w:rsidRPr="00086F9E" w:rsidRDefault="00667CC3" w:rsidP="00667CC3">
            <w:pPr>
              <w:pStyle w:val="Prrafodelista"/>
              <w:ind w:left="0"/>
              <w:rPr>
                <w:rFonts w:ascii="Arial" w:hAnsi="Arial" w:cs="Arial"/>
              </w:rPr>
            </w:pPr>
          </w:p>
        </w:tc>
        <w:tc>
          <w:tcPr>
            <w:tcW w:w="12051" w:type="dxa"/>
            <w:gridSpan w:val="4"/>
            <w:vAlign w:val="center"/>
          </w:tcPr>
          <w:p w14:paraId="183BA23B" w14:textId="2BA1B8D9" w:rsidR="00667CC3" w:rsidRPr="005F7B35" w:rsidRDefault="00667CC3" w:rsidP="00667CC3">
            <w:pPr>
              <w:pStyle w:val="Default"/>
              <w:rPr>
                <w:sz w:val="22"/>
                <w:szCs w:val="22"/>
              </w:rPr>
            </w:pPr>
            <w:r w:rsidRPr="00515BD7">
              <w:rPr>
                <w:sz w:val="22"/>
                <w:szCs w:val="22"/>
              </w:rPr>
              <w:t xml:space="preserve">La Política Nacional Multisectorial para las Niñas, Niños y Adolescentes, en </w:t>
            </w:r>
            <w:r>
              <w:rPr>
                <w:sz w:val="22"/>
                <w:szCs w:val="22"/>
              </w:rPr>
              <w:t>su</w:t>
            </w:r>
            <w:r w:rsidRPr="00515BD7">
              <w:rPr>
                <w:sz w:val="22"/>
                <w:szCs w:val="22"/>
              </w:rPr>
              <w:t xml:space="preserve"> objetivo prioritario 3, está vinculada con </w:t>
            </w:r>
            <w:r>
              <w:rPr>
                <w:sz w:val="22"/>
                <w:szCs w:val="22"/>
              </w:rPr>
              <w:t>la ejecución de estrategias de prevención de la violencia sexual</w:t>
            </w:r>
            <w:r w:rsidR="00341B3D">
              <w:rPr>
                <w:sz w:val="22"/>
                <w:szCs w:val="22"/>
              </w:rPr>
              <w:t xml:space="preserve"> para evitar las condiciones de riesgo en niños, niñas y adolescentes, estas acciones estás relacionadas con </w:t>
            </w:r>
            <w:r w:rsidR="00B714A9">
              <w:rPr>
                <w:sz w:val="22"/>
                <w:szCs w:val="22"/>
              </w:rPr>
              <w:t>las acciones de prevención del riesgo de violencia psicosexual, en tanto que ambos buscan evitar o disminuir el fenómeno de la violencia sexual en adolescentes.</w:t>
            </w:r>
          </w:p>
        </w:tc>
      </w:tr>
      <w:tr w:rsidR="005F7B35" w:rsidRPr="00086F9E" w14:paraId="73F1CF30" w14:textId="77777777" w:rsidTr="00AD570E">
        <w:trPr>
          <w:trHeight w:val="141"/>
        </w:trPr>
        <w:tc>
          <w:tcPr>
            <w:tcW w:w="1841" w:type="dxa"/>
            <w:vMerge/>
            <w:vAlign w:val="center"/>
          </w:tcPr>
          <w:p w14:paraId="4D47F799" w14:textId="77777777" w:rsidR="005F7B35" w:rsidRPr="00086F9E" w:rsidRDefault="005F7B35" w:rsidP="005F7B35">
            <w:pPr>
              <w:pStyle w:val="Prrafodelista"/>
              <w:ind w:left="0"/>
              <w:rPr>
                <w:rFonts w:ascii="Arial" w:hAnsi="Arial" w:cs="Arial"/>
              </w:rPr>
            </w:pPr>
          </w:p>
        </w:tc>
        <w:tc>
          <w:tcPr>
            <w:tcW w:w="2410" w:type="dxa"/>
            <w:vAlign w:val="center"/>
          </w:tcPr>
          <w:p w14:paraId="5CF28318" w14:textId="6AD54DE8" w:rsidR="005F7B35" w:rsidRPr="00086F9E" w:rsidRDefault="005F7B35" w:rsidP="005F7B35">
            <w:pPr>
              <w:rPr>
                <w:rFonts w:ascii="Arial" w:hAnsi="Arial" w:cs="Arial"/>
              </w:rPr>
            </w:pPr>
            <w:r w:rsidRPr="00086F9E">
              <w:rPr>
                <w:rFonts w:ascii="Arial" w:hAnsi="Arial" w:cs="Arial"/>
              </w:rPr>
              <w:t>1.</w:t>
            </w:r>
            <w:commentRangeStart w:id="12"/>
            <w:r w:rsidRPr="00086F9E">
              <w:rPr>
                <w:rFonts w:ascii="Arial" w:hAnsi="Arial" w:cs="Arial"/>
              </w:rPr>
              <w:t>2. Ejecutar estrategias de prevención social-comunitaria para la disminución de las condiciones de riesgo de violencia psicosexual de los y las adolescentes</w:t>
            </w:r>
            <w:commentRangeEnd w:id="12"/>
            <w:r w:rsidR="007D6693">
              <w:rPr>
                <w:rStyle w:val="Refdecomentario"/>
              </w:rPr>
              <w:commentReference w:id="12"/>
            </w:r>
            <w:r w:rsidRPr="00086F9E">
              <w:rPr>
                <w:rFonts w:ascii="Arial" w:hAnsi="Arial" w:cs="Arial"/>
              </w:rPr>
              <w:t>.</w:t>
            </w:r>
          </w:p>
        </w:tc>
        <w:tc>
          <w:tcPr>
            <w:tcW w:w="1843" w:type="dxa"/>
            <w:vAlign w:val="center"/>
          </w:tcPr>
          <w:p w14:paraId="07CE12D5" w14:textId="77777777" w:rsidR="005F7B35" w:rsidRPr="00086F9E" w:rsidRDefault="005F7B35" w:rsidP="005F7B35">
            <w:pPr>
              <w:pStyle w:val="Default"/>
              <w:rPr>
                <w:sz w:val="22"/>
                <w:szCs w:val="22"/>
              </w:rPr>
            </w:pPr>
            <w:r w:rsidRPr="00086F9E">
              <w:rPr>
                <w:sz w:val="22"/>
                <w:szCs w:val="22"/>
              </w:rPr>
              <w:t xml:space="preserve">Política Nacional de Igualdad de Género </w:t>
            </w:r>
          </w:p>
          <w:p w14:paraId="5E9C19BE" w14:textId="77777777" w:rsidR="005F7B35" w:rsidRPr="00086F9E" w:rsidRDefault="005F7B35" w:rsidP="005F7B35">
            <w:pPr>
              <w:pStyle w:val="Prrafodelista"/>
              <w:ind w:left="0"/>
              <w:rPr>
                <w:rFonts w:ascii="Arial" w:hAnsi="Arial" w:cs="Arial"/>
              </w:rPr>
            </w:pPr>
          </w:p>
        </w:tc>
        <w:tc>
          <w:tcPr>
            <w:tcW w:w="1845" w:type="dxa"/>
            <w:vAlign w:val="center"/>
          </w:tcPr>
          <w:p w14:paraId="0A03A814" w14:textId="45B4BC4D" w:rsidR="005F7B35" w:rsidRPr="00086F9E" w:rsidRDefault="005F7B35" w:rsidP="005F7B35">
            <w:pPr>
              <w:pStyle w:val="Default"/>
              <w:rPr>
                <w:sz w:val="22"/>
                <w:szCs w:val="22"/>
              </w:rPr>
            </w:pPr>
            <w:r w:rsidRPr="00086F9E">
              <w:rPr>
                <w:sz w:val="22"/>
                <w:szCs w:val="22"/>
              </w:rPr>
              <w:t xml:space="preserve">OP2. Garantizar el ejercicio de los derechos a la salud sexual y reproductiva de las mujeres. </w:t>
            </w:r>
          </w:p>
          <w:p w14:paraId="259468B0" w14:textId="77777777" w:rsidR="005F7B35" w:rsidRPr="00086F9E" w:rsidRDefault="005F7B35" w:rsidP="005F7B35">
            <w:pPr>
              <w:pStyle w:val="Prrafodelista"/>
              <w:ind w:left="0"/>
              <w:rPr>
                <w:rFonts w:ascii="Arial" w:hAnsi="Arial" w:cs="Arial"/>
              </w:rPr>
            </w:pPr>
          </w:p>
        </w:tc>
        <w:tc>
          <w:tcPr>
            <w:tcW w:w="5953" w:type="dxa"/>
            <w:vAlign w:val="center"/>
          </w:tcPr>
          <w:p w14:paraId="212A5028" w14:textId="07B11E05" w:rsidR="005F7B35" w:rsidRPr="00086F9E" w:rsidRDefault="005F7B35" w:rsidP="005F7B35">
            <w:pPr>
              <w:pStyle w:val="Default"/>
              <w:rPr>
                <w:sz w:val="22"/>
                <w:szCs w:val="22"/>
              </w:rPr>
            </w:pPr>
            <w:r w:rsidRPr="00086F9E">
              <w:rPr>
                <w:sz w:val="22"/>
                <w:szCs w:val="22"/>
              </w:rPr>
              <w:t xml:space="preserve">1. Mejorar los servicios de salud sexual y reproductiva de las mujeres. </w:t>
            </w:r>
          </w:p>
          <w:p w14:paraId="6F51DCFB" w14:textId="2E8E40CA" w:rsidR="005F7B35" w:rsidRPr="00086F9E" w:rsidRDefault="005F7B35" w:rsidP="005F7B35">
            <w:pPr>
              <w:pStyle w:val="Default"/>
              <w:rPr>
                <w:sz w:val="22"/>
                <w:szCs w:val="22"/>
              </w:rPr>
            </w:pPr>
            <w:r w:rsidRPr="00086F9E">
              <w:rPr>
                <w:sz w:val="22"/>
                <w:szCs w:val="22"/>
              </w:rPr>
              <w:t xml:space="preserve">2.Fortalecer la implementación de la educación sexual integral en el sistema educativo. </w:t>
            </w:r>
          </w:p>
          <w:p w14:paraId="4980F989" w14:textId="2FA68948" w:rsidR="005F7B35" w:rsidRPr="00086F9E" w:rsidRDefault="005F7B35" w:rsidP="005F7B35">
            <w:pPr>
              <w:pStyle w:val="Default"/>
              <w:rPr>
                <w:sz w:val="22"/>
                <w:szCs w:val="22"/>
              </w:rPr>
            </w:pPr>
            <w:r w:rsidRPr="00086F9E">
              <w:rPr>
                <w:sz w:val="22"/>
                <w:szCs w:val="22"/>
              </w:rPr>
              <w:t xml:space="preserve">3. Ampliar el acceso a los servicios especializados de salud sexual y reproductiva de las y los adolescentes. </w:t>
            </w:r>
          </w:p>
        </w:tc>
      </w:tr>
      <w:tr w:rsidR="00B714A9" w:rsidRPr="00086F9E" w14:paraId="362518D0" w14:textId="77777777" w:rsidTr="008C77C9">
        <w:trPr>
          <w:trHeight w:val="216"/>
        </w:trPr>
        <w:tc>
          <w:tcPr>
            <w:tcW w:w="1841" w:type="dxa"/>
            <w:vMerge/>
            <w:vAlign w:val="center"/>
          </w:tcPr>
          <w:p w14:paraId="6A38AD46" w14:textId="77777777" w:rsidR="00B714A9" w:rsidRPr="00086F9E" w:rsidRDefault="00B714A9" w:rsidP="00B714A9">
            <w:pPr>
              <w:pStyle w:val="Prrafodelista"/>
              <w:ind w:left="0"/>
              <w:rPr>
                <w:rFonts w:ascii="Arial" w:hAnsi="Arial" w:cs="Arial"/>
              </w:rPr>
            </w:pPr>
          </w:p>
        </w:tc>
        <w:tc>
          <w:tcPr>
            <w:tcW w:w="12051" w:type="dxa"/>
            <w:gridSpan w:val="4"/>
            <w:vAlign w:val="center"/>
          </w:tcPr>
          <w:p w14:paraId="6ACF84C3" w14:textId="12F86459" w:rsidR="00B714A9" w:rsidRPr="00086F9E" w:rsidRDefault="00B714A9" w:rsidP="00AB74C0">
            <w:pPr>
              <w:pStyle w:val="Default"/>
              <w:rPr>
                <w:sz w:val="22"/>
                <w:szCs w:val="22"/>
              </w:rPr>
            </w:pPr>
            <w:r w:rsidRPr="00515BD7">
              <w:rPr>
                <w:sz w:val="22"/>
                <w:szCs w:val="22"/>
              </w:rPr>
              <w:t xml:space="preserve">La </w:t>
            </w:r>
            <w:r w:rsidR="00AB74C0" w:rsidRPr="00086F9E">
              <w:rPr>
                <w:sz w:val="22"/>
                <w:szCs w:val="22"/>
              </w:rPr>
              <w:t>Política Nacional de Igualdad de Género</w:t>
            </w:r>
            <w:r w:rsidRPr="00515BD7">
              <w:rPr>
                <w:sz w:val="22"/>
                <w:szCs w:val="22"/>
              </w:rPr>
              <w:t xml:space="preserve">, en </w:t>
            </w:r>
            <w:r>
              <w:rPr>
                <w:sz w:val="22"/>
                <w:szCs w:val="22"/>
              </w:rPr>
              <w:t>su</w:t>
            </w:r>
            <w:r w:rsidRPr="00515BD7">
              <w:rPr>
                <w:sz w:val="22"/>
                <w:szCs w:val="22"/>
              </w:rPr>
              <w:t xml:space="preserve"> objetivo prioritario </w:t>
            </w:r>
            <w:r w:rsidR="00D8582F">
              <w:rPr>
                <w:sz w:val="22"/>
                <w:szCs w:val="22"/>
              </w:rPr>
              <w:t>2</w:t>
            </w:r>
            <w:r w:rsidRPr="00515BD7">
              <w:rPr>
                <w:sz w:val="22"/>
                <w:szCs w:val="22"/>
              </w:rPr>
              <w:t xml:space="preserve">, </w:t>
            </w:r>
            <w:r w:rsidR="00D8582F">
              <w:rPr>
                <w:sz w:val="22"/>
                <w:szCs w:val="22"/>
              </w:rPr>
              <w:t xml:space="preserve">tiene lineamientos </w:t>
            </w:r>
            <w:r w:rsidR="000462EE">
              <w:rPr>
                <w:sz w:val="22"/>
                <w:szCs w:val="22"/>
              </w:rPr>
              <w:t>para fortalecer el desarrollo psicosocial y salud sexual a nivel de programas y servicios a la población en general y de adolescentes</w:t>
            </w:r>
            <w:r w:rsidR="00574726">
              <w:rPr>
                <w:sz w:val="22"/>
                <w:szCs w:val="22"/>
              </w:rPr>
              <w:t xml:space="preserve"> para que su derecho a la salud sexual sea satisfecho, ello está muy vinculado con la prevención de la violencia sexual en adolescentes para evitar la manifestación de este delito.</w:t>
            </w:r>
          </w:p>
        </w:tc>
      </w:tr>
      <w:tr w:rsidR="00B714A9" w:rsidRPr="00086F9E" w14:paraId="0FED7C9E" w14:textId="77777777" w:rsidTr="00AD570E">
        <w:trPr>
          <w:trHeight w:val="1084"/>
        </w:trPr>
        <w:tc>
          <w:tcPr>
            <w:tcW w:w="1841" w:type="dxa"/>
            <w:vMerge/>
            <w:vAlign w:val="center"/>
          </w:tcPr>
          <w:p w14:paraId="29F5B06A" w14:textId="77777777" w:rsidR="00B714A9" w:rsidRPr="00086F9E" w:rsidRDefault="00B714A9" w:rsidP="00B714A9">
            <w:pPr>
              <w:pStyle w:val="Prrafodelista"/>
              <w:ind w:left="0"/>
              <w:rPr>
                <w:rFonts w:ascii="Arial" w:hAnsi="Arial" w:cs="Arial"/>
              </w:rPr>
            </w:pPr>
          </w:p>
        </w:tc>
        <w:tc>
          <w:tcPr>
            <w:tcW w:w="2410" w:type="dxa"/>
            <w:vAlign w:val="center"/>
          </w:tcPr>
          <w:p w14:paraId="517DA47B" w14:textId="604D6034" w:rsidR="00B714A9" w:rsidRPr="00086F9E" w:rsidRDefault="00B714A9" w:rsidP="00B714A9">
            <w:pPr>
              <w:rPr>
                <w:rFonts w:ascii="Arial" w:hAnsi="Arial" w:cs="Arial"/>
              </w:rPr>
            </w:pPr>
            <w:r w:rsidRPr="00086F9E">
              <w:rPr>
                <w:rFonts w:ascii="Arial" w:hAnsi="Arial" w:cs="Arial"/>
              </w:rPr>
              <w:t>1.2. Ejecutar estrategias de prevención social-comunitaria para la disminución de las condiciones de riesgo de violencia psicosexual de los y las adolescentes.</w:t>
            </w:r>
          </w:p>
        </w:tc>
        <w:tc>
          <w:tcPr>
            <w:tcW w:w="1843" w:type="dxa"/>
            <w:vAlign w:val="center"/>
          </w:tcPr>
          <w:p w14:paraId="5C1BD195" w14:textId="6109DC5C" w:rsidR="00B714A9" w:rsidRPr="00086F9E" w:rsidRDefault="00B714A9" w:rsidP="00B714A9">
            <w:pPr>
              <w:pStyle w:val="Prrafodelista"/>
              <w:ind w:left="0"/>
              <w:rPr>
                <w:rFonts w:ascii="Arial" w:hAnsi="Arial" w:cs="Arial"/>
                <w:color w:val="000000"/>
              </w:rPr>
            </w:pPr>
            <w:r w:rsidRPr="00086F9E">
              <w:rPr>
                <w:rFonts w:ascii="Arial" w:hAnsi="Arial" w:cs="Arial"/>
                <w:color w:val="000000"/>
              </w:rPr>
              <w:t>Política Nacional de la Juventud</w:t>
            </w:r>
          </w:p>
        </w:tc>
        <w:tc>
          <w:tcPr>
            <w:tcW w:w="1845" w:type="dxa"/>
            <w:vAlign w:val="center"/>
          </w:tcPr>
          <w:p w14:paraId="3244253C" w14:textId="1C1835D9" w:rsidR="00B714A9" w:rsidRPr="00086F9E" w:rsidRDefault="00B714A9" w:rsidP="00B714A9">
            <w:pPr>
              <w:pStyle w:val="Prrafodelista"/>
              <w:ind w:left="0"/>
              <w:rPr>
                <w:rFonts w:ascii="Arial" w:hAnsi="Arial" w:cs="Arial"/>
                <w:color w:val="000000"/>
              </w:rPr>
            </w:pPr>
            <w:r w:rsidRPr="00086F9E">
              <w:rPr>
                <w:rFonts w:ascii="Arial" w:hAnsi="Arial" w:cs="Arial"/>
                <w:color w:val="000000"/>
              </w:rPr>
              <w:t>OP3. Incrementar la atención integral de salud de la población joven</w:t>
            </w:r>
          </w:p>
        </w:tc>
        <w:tc>
          <w:tcPr>
            <w:tcW w:w="5953" w:type="dxa"/>
            <w:vAlign w:val="center"/>
          </w:tcPr>
          <w:p w14:paraId="49FE497C" w14:textId="3B560472" w:rsidR="00B714A9" w:rsidRPr="00086F9E" w:rsidRDefault="00B714A9" w:rsidP="00B714A9">
            <w:pPr>
              <w:pStyle w:val="Default"/>
              <w:rPr>
                <w:sz w:val="22"/>
                <w:szCs w:val="22"/>
              </w:rPr>
            </w:pPr>
            <w:r w:rsidRPr="00086F9E">
              <w:rPr>
                <w:sz w:val="22"/>
                <w:szCs w:val="22"/>
              </w:rPr>
              <w:t>1.Incrementar el aseguramiento de la población joven al Seguro Integral de Salud</w:t>
            </w:r>
          </w:p>
          <w:p w14:paraId="7B553C0B" w14:textId="6DF5608E" w:rsidR="00B714A9" w:rsidRPr="00086F9E" w:rsidRDefault="00B714A9" w:rsidP="00B714A9">
            <w:pPr>
              <w:pStyle w:val="Default"/>
              <w:rPr>
                <w:sz w:val="22"/>
                <w:szCs w:val="22"/>
              </w:rPr>
            </w:pPr>
            <w:r w:rsidRPr="00086F9E">
              <w:rPr>
                <w:sz w:val="22"/>
                <w:szCs w:val="22"/>
              </w:rPr>
              <w:t>2.Desarrollar mecanismos y estrategias para orientar la atención de salud con énfasis en la salud sexual y reproductiva, salud mental y salud física y nutricional en la etapa de vida joven.</w:t>
            </w:r>
          </w:p>
        </w:tc>
      </w:tr>
      <w:tr w:rsidR="00574726" w:rsidRPr="00086F9E" w14:paraId="27309AAB" w14:textId="77777777" w:rsidTr="008C77C9">
        <w:trPr>
          <w:trHeight w:val="262"/>
        </w:trPr>
        <w:tc>
          <w:tcPr>
            <w:tcW w:w="1841" w:type="dxa"/>
            <w:vMerge/>
            <w:vAlign w:val="center"/>
          </w:tcPr>
          <w:p w14:paraId="77E1B798" w14:textId="77777777" w:rsidR="00574726" w:rsidRPr="00086F9E" w:rsidRDefault="00574726" w:rsidP="00574726">
            <w:pPr>
              <w:pStyle w:val="Prrafodelista"/>
              <w:ind w:left="0"/>
              <w:rPr>
                <w:rFonts w:ascii="Arial" w:hAnsi="Arial" w:cs="Arial"/>
              </w:rPr>
            </w:pPr>
          </w:p>
        </w:tc>
        <w:tc>
          <w:tcPr>
            <w:tcW w:w="12051" w:type="dxa"/>
            <w:gridSpan w:val="4"/>
            <w:vAlign w:val="center"/>
          </w:tcPr>
          <w:p w14:paraId="45B761D2" w14:textId="3884B058" w:rsidR="00574726" w:rsidRPr="00086F9E" w:rsidRDefault="00574726" w:rsidP="001C18B8">
            <w:pPr>
              <w:pStyle w:val="Prrafodelista"/>
              <w:ind w:left="0"/>
              <w:jc w:val="both"/>
              <w:rPr>
                <w:rFonts w:ascii="Arial" w:hAnsi="Arial" w:cs="Arial"/>
              </w:rPr>
            </w:pPr>
            <w:r w:rsidRPr="00574726">
              <w:rPr>
                <w:rFonts w:ascii="Arial" w:hAnsi="Arial" w:cs="Arial"/>
                <w:color w:val="000000"/>
              </w:rPr>
              <w:t xml:space="preserve">La </w:t>
            </w:r>
            <w:r w:rsidR="00156D92" w:rsidRPr="00086F9E">
              <w:rPr>
                <w:rFonts w:ascii="Arial" w:hAnsi="Arial" w:cs="Arial"/>
                <w:color w:val="000000"/>
              </w:rPr>
              <w:t>Política Nacional de la Juventud</w:t>
            </w:r>
            <w:r w:rsidRPr="00574726">
              <w:rPr>
                <w:rFonts w:ascii="Arial" w:hAnsi="Arial" w:cs="Arial"/>
                <w:color w:val="000000"/>
              </w:rPr>
              <w:t xml:space="preserve">, en su objetivo prioritario </w:t>
            </w:r>
            <w:r w:rsidR="00156D92">
              <w:rPr>
                <w:rFonts w:ascii="Arial" w:hAnsi="Arial" w:cs="Arial"/>
                <w:color w:val="000000"/>
              </w:rPr>
              <w:t>3</w:t>
            </w:r>
            <w:r w:rsidRPr="00574726">
              <w:rPr>
                <w:rFonts w:ascii="Arial" w:hAnsi="Arial" w:cs="Arial"/>
                <w:color w:val="000000"/>
              </w:rPr>
              <w:t xml:space="preserve">, </w:t>
            </w:r>
            <w:r w:rsidR="00204D20">
              <w:rPr>
                <w:rFonts w:ascii="Arial" w:hAnsi="Arial" w:cs="Arial"/>
                <w:color w:val="000000"/>
              </w:rPr>
              <w:t>establece como lineamientos nacional la salud integral y la salud sexual en la población joven (15-29 años)</w:t>
            </w:r>
            <w:r w:rsidR="00DB4DC5">
              <w:rPr>
                <w:rFonts w:ascii="Arial" w:hAnsi="Arial" w:cs="Arial"/>
                <w:color w:val="000000"/>
              </w:rPr>
              <w:t xml:space="preserve"> para garantizar la atención a nivel nacional, ello está vinculado con la </w:t>
            </w:r>
            <w:r w:rsidR="00DB4DC5">
              <w:rPr>
                <w:rFonts w:ascii="Arial" w:hAnsi="Arial" w:cs="Arial"/>
                <w:color w:val="000000"/>
              </w:rPr>
              <w:lastRenderedPageBreak/>
              <w:t>población adolescente que requiere los servicios para su desarrollo positivo a nivel sexual lo cual, a su vez, está relacionado con la prevención del deli</w:t>
            </w:r>
            <w:r w:rsidR="001C18B8">
              <w:rPr>
                <w:rFonts w:ascii="Arial" w:hAnsi="Arial" w:cs="Arial"/>
                <w:color w:val="000000"/>
              </w:rPr>
              <w:t>to que vulneran la integridad sexual por adolescentes en riesgo criminógeno.</w:t>
            </w:r>
          </w:p>
        </w:tc>
      </w:tr>
      <w:tr w:rsidR="00574726" w:rsidRPr="00086F9E" w14:paraId="2F8603AD" w14:textId="77777777" w:rsidTr="00AD570E">
        <w:trPr>
          <w:trHeight w:val="1271"/>
        </w:trPr>
        <w:tc>
          <w:tcPr>
            <w:tcW w:w="1841" w:type="dxa"/>
            <w:vMerge/>
            <w:vAlign w:val="center"/>
          </w:tcPr>
          <w:p w14:paraId="1B5B063B" w14:textId="77777777" w:rsidR="00574726" w:rsidRPr="00086F9E" w:rsidRDefault="00574726" w:rsidP="00574726">
            <w:pPr>
              <w:pStyle w:val="Prrafodelista"/>
              <w:ind w:left="0"/>
              <w:rPr>
                <w:rFonts w:ascii="Arial" w:hAnsi="Arial" w:cs="Arial"/>
              </w:rPr>
            </w:pPr>
          </w:p>
        </w:tc>
        <w:tc>
          <w:tcPr>
            <w:tcW w:w="2410" w:type="dxa"/>
            <w:vAlign w:val="center"/>
          </w:tcPr>
          <w:p w14:paraId="0E0AB431" w14:textId="2ED368F7" w:rsidR="00574726" w:rsidRPr="00086F9E" w:rsidRDefault="00574726" w:rsidP="00574726">
            <w:pPr>
              <w:rPr>
                <w:rFonts w:ascii="Arial" w:hAnsi="Arial" w:cs="Arial"/>
                <w:b/>
                <w:bCs/>
              </w:rPr>
            </w:pPr>
            <w:commentRangeStart w:id="13"/>
            <w:r w:rsidRPr="00086F9E">
              <w:rPr>
                <w:rFonts w:ascii="Arial" w:hAnsi="Arial" w:cs="Arial"/>
              </w:rPr>
              <w:t xml:space="preserve">1.3. Fortalecer la intervención de los ámbitos de protección en beneficio de los y las adolescentes en riesgo. </w:t>
            </w:r>
            <w:commentRangeEnd w:id="13"/>
            <w:r w:rsidR="007D6693">
              <w:rPr>
                <w:rStyle w:val="Refdecomentario"/>
              </w:rPr>
              <w:commentReference w:id="13"/>
            </w:r>
          </w:p>
        </w:tc>
        <w:tc>
          <w:tcPr>
            <w:tcW w:w="1843" w:type="dxa"/>
            <w:vAlign w:val="center"/>
          </w:tcPr>
          <w:p w14:paraId="4BAF7C77" w14:textId="74AE1342" w:rsidR="00574726" w:rsidRPr="00086F9E" w:rsidRDefault="00574726" w:rsidP="00574726">
            <w:pPr>
              <w:pStyle w:val="Prrafodelista"/>
              <w:ind w:left="0"/>
              <w:rPr>
                <w:rFonts w:ascii="Arial" w:hAnsi="Arial" w:cs="Arial"/>
                <w:b/>
                <w:bCs/>
              </w:rPr>
            </w:pPr>
            <w:r w:rsidRPr="00086F9E">
              <w:rPr>
                <w:rFonts w:ascii="Arial" w:hAnsi="Arial" w:cs="Arial"/>
              </w:rPr>
              <w:t>Política Nacional Multisectorial para las Niñas, Niños y Adolescentes</w:t>
            </w:r>
          </w:p>
        </w:tc>
        <w:tc>
          <w:tcPr>
            <w:tcW w:w="1845" w:type="dxa"/>
            <w:vAlign w:val="center"/>
          </w:tcPr>
          <w:p w14:paraId="55CDCDD6" w14:textId="77777777" w:rsidR="00574726" w:rsidRPr="00C67C83" w:rsidRDefault="00574726" w:rsidP="00574726">
            <w:pPr>
              <w:autoSpaceDE w:val="0"/>
              <w:autoSpaceDN w:val="0"/>
              <w:adjustRightInd w:val="0"/>
              <w:rPr>
                <w:rFonts w:ascii="Arial" w:hAnsi="Arial" w:cs="Arial"/>
              </w:rPr>
            </w:pPr>
            <w:r w:rsidRPr="00C67C83">
              <w:rPr>
                <w:rFonts w:ascii="Arial" w:hAnsi="Arial" w:cs="Arial"/>
              </w:rPr>
              <w:t xml:space="preserve">OP1. Mejorar las condiciones de vida saludables de las niñas, niños y </w:t>
            </w:r>
            <w:r w:rsidRPr="00086F9E">
              <w:rPr>
                <w:rFonts w:ascii="Arial" w:hAnsi="Arial" w:cs="Arial"/>
              </w:rPr>
              <w:t>a</w:t>
            </w:r>
            <w:r w:rsidRPr="00C67C83">
              <w:rPr>
                <w:rFonts w:ascii="Arial" w:hAnsi="Arial" w:cs="Arial"/>
              </w:rPr>
              <w:t>dolescentes.</w:t>
            </w:r>
          </w:p>
          <w:p w14:paraId="2646B1B5" w14:textId="77777777" w:rsidR="00574726" w:rsidRPr="00086F9E" w:rsidRDefault="00574726" w:rsidP="00574726">
            <w:pPr>
              <w:pStyle w:val="Prrafodelista"/>
              <w:ind w:left="0"/>
              <w:rPr>
                <w:rFonts w:ascii="Arial" w:hAnsi="Arial" w:cs="Arial"/>
                <w:b/>
                <w:bCs/>
              </w:rPr>
            </w:pPr>
          </w:p>
        </w:tc>
        <w:tc>
          <w:tcPr>
            <w:tcW w:w="5953" w:type="dxa"/>
            <w:vAlign w:val="center"/>
          </w:tcPr>
          <w:p w14:paraId="6673A33D" w14:textId="11C02ED3" w:rsidR="00574726" w:rsidRPr="00086F9E" w:rsidRDefault="00574726" w:rsidP="00574726">
            <w:pPr>
              <w:pStyle w:val="Default"/>
              <w:rPr>
                <w:sz w:val="22"/>
                <w:szCs w:val="22"/>
              </w:rPr>
            </w:pPr>
            <w:r w:rsidRPr="00086F9E">
              <w:rPr>
                <w:color w:val="auto"/>
                <w:sz w:val="22"/>
                <w:szCs w:val="22"/>
              </w:rPr>
              <w:t>3.</w:t>
            </w:r>
            <w:r w:rsidRPr="00086F9E">
              <w:rPr>
                <w:sz w:val="22"/>
                <w:szCs w:val="22"/>
              </w:rPr>
              <w:t xml:space="preserve">Garantizar la atención y tratamiento de la salud mental de las niñas, niños y adolescentes. </w:t>
            </w:r>
          </w:p>
          <w:p w14:paraId="7D4A54D7" w14:textId="77777777" w:rsidR="00574726" w:rsidRPr="00086F9E" w:rsidRDefault="00574726" w:rsidP="00574726">
            <w:pPr>
              <w:pStyle w:val="Prrafodelista"/>
              <w:ind w:left="0"/>
              <w:rPr>
                <w:rFonts w:ascii="Arial" w:hAnsi="Arial" w:cs="Arial"/>
              </w:rPr>
            </w:pPr>
          </w:p>
          <w:p w14:paraId="011C2361" w14:textId="65EDA089" w:rsidR="00574726" w:rsidRPr="00086F9E" w:rsidRDefault="00574726" w:rsidP="00574726">
            <w:pPr>
              <w:pStyle w:val="Prrafodelista"/>
              <w:ind w:left="0"/>
              <w:rPr>
                <w:rFonts w:ascii="Arial" w:hAnsi="Arial" w:cs="Arial"/>
                <w:b/>
                <w:bCs/>
              </w:rPr>
            </w:pPr>
            <w:r w:rsidRPr="00086F9E">
              <w:rPr>
                <w:rFonts w:ascii="Arial" w:hAnsi="Arial" w:cs="Arial"/>
              </w:rPr>
              <w:t>4.Propiciar el desarrollo de saberes, conocimientos y prácticas de autocuidado de la salud física, emocional y mental de niñas, niños y adolescentes.</w:t>
            </w:r>
          </w:p>
        </w:tc>
      </w:tr>
      <w:tr w:rsidR="001C18B8" w:rsidRPr="00086F9E" w14:paraId="2D004595" w14:textId="77777777" w:rsidTr="008C77C9">
        <w:trPr>
          <w:trHeight w:val="93"/>
        </w:trPr>
        <w:tc>
          <w:tcPr>
            <w:tcW w:w="1841" w:type="dxa"/>
            <w:vMerge/>
            <w:vAlign w:val="center"/>
          </w:tcPr>
          <w:p w14:paraId="184830BB" w14:textId="77777777" w:rsidR="001C18B8" w:rsidRPr="00086F9E" w:rsidRDefault="001C18B8" w:rsidP="001C18B8">
            <w:pPr>
              <w:pStyle w:val="Prrafodelista"/>
              <w:ind w:left="0"/>
              <w:rPr>
                <w:rFonts w:ascii="Arial" w:hAnsi="Arial" w:cs="Arial"/>
              </w:rPr>
            </w:pPr>
          </w:p>
        </w:tc>
        <w:tc>
          <w:tcPr>
            <w:tcW w:w="12051" w:type="dxa"/>
            <w:gridSpan w:val="4"/>
            <w:vAlign w:val="center"/>
          </w:tcPr>
          <w:p w14:paraId="2C575262" w14:textId="02E7167A" w:rsidR="001C18B8" w:rsidRPr="00086F9E" w:rsidRDefault="001C18B8" w:rsidP="001C18B8">
            <w:pPr>
              <w:pStyle w:val="Default"/>
              <w:rPr>
                <w:color w:val="auto"/>
                <w:sz w:val="22"/>
                <w:szCs w:val="22"/>
              </w:rPr>
            </w:pPr>
            <w:r w:rsidRPr="00515BD7">
              <w:rPr>
                <w:sz w:val="22"/>
                <w:szCs w:val="22"/>
              </w:rPr>
              <w:t xml:space="preserve">La Política Nacional Multisectorial para las Niñas, Niños y Adolescentes, </w:t>
            </w:r>
            <w:r w:rsidR="00134935">
              <w:rPr>
                <w:sz w:val="22"/>
                <w:szCs w:val="22"/>
              </w:rPr>
              <w:t>en los lineamientos 3 y 4 del</w:t>
            </w:r>
            <w:r w:rsidRPr="00515BD7">
              <w:rPr>
                <w:sz w:val="22"/>
                <w:szCs w:val="22"/>
              </w:rPr>
              <w:t xml:space="preserve"> objetivo prioritario </w:t>
            </w:r>
            <w:r>
              <w:rPr>
                <w:sz w:val="22"/>
                <w:szCs w:val="22"/>
              </w:rPr>
              <w:t>1</w:t>
            </w:r>
            <w:r w:rsidRPr="00515BD7">
              <w:rPr>
                <w:sz w:val="22"/>
                <w:szCs w:val="22"/>
              </w:rPr>
              <w:t>, está</w:t>
            </w:r>
            <w:r w:rsidR="00B74470">
              <w:rPr>
                <w:sz w:val="22"/>
                <w:szCs w:val="22"/>
              </w:rPr>
              <w:t>n</w:t>
            </w:r>
            <w:r w:rsidRPr="00515BD7">
              <w:rPr>
                <w:sz w:val="22"/>
                <w:szCs w:val="22"/>
              </w:rPr>
              <w:t xml:space="preserve"> vinculad</w:t>
            </w:r>
            <w:r w:rsidR="00B74470">
              <w:rPr>
                <w:sz w:val="22"/>
                <w:szCs w:val="22"/>
              </w:rPr>
              <w:t>os con la intervención para el desarrollo integral de los adolescentes respecto a aspectos de salud mental y emocional de modo que complementa y también incluye la población de adolescentes en condiciones de riesgo criminógeno de diversas zonas con mayores niveles de violencia a nivel nacional</w:t>
            </w:r>
            <w:r>
              <w:rPr>
                <w:sz w:val="22"/>
                <w:szCs w:val="22"/>
              </w:rPr>
              <w:t>.</w:t>
            </w:r>
          </w:p>
        </w:tc>
      </w:tr>
      <w:tr w:rsidR="001C18B8" w:rsidRPr="00086F9E" w14:paraId="385B74E5" w14:textId="77777777" w:rsidTr="00AD570E">
        <w:trPr>
          <w:trHeight w:val="792"/>
        </w:trPr>
        <w:tc>
          <w:tcPr>
            <w:tcW w:w="1841" w:type="dxa"/>
            <w:vMerge/>
            <w:vAlign w:val="center"/>
          </w:tcPr>
          <w:p w14:paraId="485D21C8" w14:textId="77777777" w:rsidR="001C18B8" w:rsidRPr="00086F9E" w:rsidRDefault="001C18B8" w:rsidP="001C18B8">
            <w:pPr>
              <w:pStyle w:val="Prrafodelista"/>
              <w:ind w:left="0"/>
              <w:rPr>
                <w:rFonts w:ascii="Arial" w:hAnsi="Arial" w:cs="Arial"/>
              </w:rPr>
            </w:pPr>
          </w:p>
        </w:tc>
        <w:tc>
          <w:tcPr>
            <w:tcW w:w="2410" w:type="dxa"/>
            <w:vMerge w:val="restart"/>
            <w:vAlign w:val="center"/>
          </w:tcPr>
          <w:p w14:paraId="37E5CDC6" w14:textId="0B53C357" w:rsidR="001C18B8" w:rsidRPr="00086F9E" w:rsidRDefault="001C18B8" w:rsidP="001C18B8">
            <w:pPr>
              <w:rPr>
                <w:rFonts w:ascii="Arial" w:hAnsi="Arial" w:cs="Arial"/>
              </w:rPr>
            </w:pPr>
            <w:r w:rsidRPr="00086F9E">
              <w:rPr>
                <w:rFonts w:ascii="Arial" w:hAnsi="Arial" w:cs="Arial"/>
              </w:rPr>
              <w:t xml:space="preserve">1.3. Fortalecer la intervención de los ámbitos de protección en beneficio de los y las adolescentes en riesgo. </w:t>
            </w:r>
          </w:p>
        </w:tc>
        <w:tc>
          <w:tcPr>
            <w:tcW w:w="1843" w:type="dxa"/>
            <w:vMerge w:val="restart"/>
            <w:vAlign w:val="center"/>
          </w:tcPr>
          <w:p w14:paraId="0613EFC9" w14:textId="727E15DE" w:rsidR="001C18B8" w:rsidRPr="00086F9E" w:rsidRDefault="001C18B8" w:rsidP="001C18B8">
            <w:pPr>
              <w:pStyle w:val="Default"/>
              <w:rPr>
                <w:sz w:val="22"/>
                <w:szCs w:val="22"/>
              </w:rPr>
            </w:pPr>
            <w:r w:rsidRPr="00086F9E">
              <w:rPr>
                <w:sz w:val="22"/>
                <w:szCs w:val="22"/>
              </w:rPr>
              <w:t xml:space="preserve">Política Nacional Multisectorial de Salud al 2030 "Perú, País Saludable” </w:t>
            </w:r>
          </w:p>
        </w:tc>
        <w:tc>
          <w:tcPr>
            <w:tcW w:w="1845" w:type="dxa"/>
            <w:vAlign w:val="center"/>
          </w:tcPr>
          <w:p w14:paraId="45E2B71A" w14:textId="0B93065E" w:rsidR="001C18B8" w:rsidRPr="00086F9E" w:rsidRDefault="001C18B8" w:rsidP="001C18B8">
            <w:pPr>
              <w:autoSpaceDE w:val="0"/>
              <w:autoSpaceDN w:val="0"/>
              <w:adjustRightInd w:val="0"/>
              <w:rPr>
                <w:rFonts w:ascii="Arial" w:hAnsi="Arial" w:cs="Arial"/>
              </w:rPr>
            </w:pPr>
            <w:r w:rsidRPr="00086F9E">
              <w:rPr>
                <w:rFonts w:ascii="Arial" w:hAnsi="Arial" w:cs="Arial"/>
              </w:rPr>
              <w:t>OP1. Mejorar los hábitos, conductas y estilos de vida saludables de la población</w:t>
            </w:r>
          </w:p>
        </w:tc>
        <w:tc>
          <w:tcPr>
            <w:tcW w:w="5953" w:type="dxa"/>
            <w:vAlign w:val="center"/>
          </w:tcPr>
          <w:p w14:paraId="00A4838F" w14:textId="77777777" w:rsidR="001C18B8" w:rsidRPr="00086F9E" w:rsidRDefault="001C18B8" w:rsidP="001C18B8">
            <w:pPr>
              <w:pStyle w:val="Default"/>
              <w:rPr>
                <w:color w:val="auto"/>
                <w:sz w:val="22"/>
                <w:szCs w:val="22"/>
              </w:rPr>
            </w:pPr>
            <w:r w:rsidRPr="00086F9E">
              <w:rPr>
                <w:color w:val="auto"/>
                <w:sz w:val="22"/>
                <w:szCs w:val="22"/>
              </w:rPr>
              <w:t>1. Mejorar los hábitos y conductas saludables de la población.</w:t>
            </w:r>
          </w:p>
          <w:p w14:paraId="3B47B572" w14:textId="77777777" w:rsidR="001C18B8" w:rsidRPr="00086F9E" w:rsidRDefault="001C18B8" w:rsidP="001C18B8">
            <w:pPr>
              <w:pStyle w:val="Default"/>
              <w:rPr>
                <w:color w:val="auto"/>
                <w:sz w:val="22"/>
                <w:szCs w:val="22"/>
              </w:rPr>
            </w:pPr>
          </w:p>
          <w:p w14:paraId="6E9D90ED" w14:textId="77777777" w:rsidR="001C18B8" w:rsidRPr="00086F9E" w:rsidRDefault="001C18B8" w:rsidP="001C18B8">
            <w:pPr>
              <w:pStyle w:val="Default"/>
              <w:rPr>
                <w:color w:val="auto"/>
                <w:sz w:val="22"/>
                <w:szCs w:val="22"/>
              </w:rPr>
            </w:pPr>
          </w:p>
          <w:p w14:paraId="25974C6B" w14:textId="4908B892" w:rsidR="001C18B8" w:rsidRPr="00086F9E" w:rsidRDefault="001C18B8" w:rsidP="001C18B8">
            <w:pPr>
              <w:pStyle w:val="Default"/>
              <w:rPr>
                <w:color w:val="auto"/>
                <w:sz w:val="22"/>
                <w:szCs w:val="22"/>
              </w:rPr>
            </w:pPr>
          </w:p>
        </w:tc>
      </w:tr>
      <w:tr w:rsidR="001C18B8" w:rsidRPr="00086F9E" w14:paraId="3B980DA1" w14:textId="77777777" w:rsidTr="008C77C9">
        <w:trPr>
          <w:trHeight w:val="1850"/>
        </w:trPr>
        <w:tc>
          <w:tcPr>
            <w:tcW w:w="1841" w:type="dxa"/>
            <w:vMerge/>
            <w:vAlign w:val="center"/>
          </w:tcPr>
          <w:p w14:paraId="0DD28DE7" w14:textId="77777777" w:rsidR="001C18B8" w:rsidRPr="00086F9E" w:rsidRDefault="001C18B8" w:rsidP="001C18B8">
            <w:pPr>
              <w:pStyle w:val="Prrafodelista"/>
              <w:ind w:left="0"/>
              <w:rPr>
                <w:rFonts w:ascii="Arial" w:hAnsi="Arial" w:cs="Arial"/>
              </w:rPr>
            </w:pPr>
          </w:p>
        </w:tc>
        <w:tc>
          <w:tcPr>
            <w:tcW w:w="2410" w:type="dxa"/>
            <w:vMerge/>
            <w:vAlign w:val="center"/>
          </w:tcPr>
          <w:p w14:paraId="619A90FC" w14:textId="77777777" w:rsidR="001C18B8" w:rsidRPr="00086F9E" w:rsidRDefault="001C18B8" w:rsidP="001C18B8">
            <w:pPr>
              <w:rPr>
                <w:rFonts w:ascii="Arial" w:hAnsi="Arial" w:cs="Arial"/>
              </w:rPr>
            </w:pPr>
          </w:p>
        </w:tc>
        <w:tc>
          <w:tcPr>
            <w:tcW w:w="1843" w:type="dxa"/>
            <w:vMerge/>
            <w:vAlign w:val="center"/>
          </w:tcPr>
          <w:p w14:paraId="01B90AFD" w14:textId="77777777" w:rsidR="001C18B8" w:rsidRPr="00086F9E" w:rsidRDefault="001C18B8" w:rsidP="001C18B8">
            <w:pPr>
              <w:pStyle w:val="Default"/>
              <w:rPr>
                <w:sz w:val="22"/>
                <w:szCs w:val="22"/>
              </w:rPr>
            </w:pPr>
          </w:p>
        </w:tc>
        <w:tc>
          <w:tcPr>
            <w:tcW w:w="1845" w:type="dxa"/>
            <w:vAlign w:val="center"/>
          </w:tcPr>
          <w:p w14:paraId="6F83D7BB" w14:textId="77777777" w:rsidR="001C18B8" w:rsidRDefault="001C18B8" w:rsidP="001C18B8">
            <w:pPr>
              <w:autoSpaceDE w:val="0"/>
              <w:autoSpaceDN w:val="0"/>
              <w:adjustRightInd w:val="0"/>
              <w:rPr>
                <w:rFonts w:ascii="Arial" w:hAnsi="Arial" w:cs="Arial"/>
              </w:rPr>
            </w:pPr>
            <w:r w:rsidRPr="00086F9E">
              <w:rPr>
                <w:rFonts w:ascii="Arial" w:hAnsi="Arial" w:cs="Arial"/>
              </w:rPr>
              <w:t>OP2. Asegurar el acceso a servicios integrales de salud de calidad y oportunos a la población.</w:t>
            </w:r>
          </w:p>
          <w:p w14:paraId="32E72D8E" w14:textId="18D99DB5" w:rsidR="008C77C9" w:rsidRPr="00086F9E" w:rsidRDefault="008C77C9" w:rsidP="001C18B8">
            <w:pPr>
              <w:autoSpaceDE w:val="0"/>
              <w:autoSpaceDN w:val="0"/>
              <w:adjustRightInd w:val="0"/>
              <w:rPr>
                <w:rFonts w:ascii="Arial" w:hAnsi="Arial" w:cs="Arial"/>
              </w:rPr>
            </w:pPr>
          </w:p>
        </w:tc>
        <w:tc>
          <w:tcPr>
            <w:tcW w:w="5953" w:type="dxa"/>
            <w:vAlign w:val="center"/>
          </w:tcPr>
          <w:p w14:paraId="3F2605D6" w14:textId="69E477DA" w:rsidR="001C18B8" w:rsidRPr="00086F9E" w:rsidRDefault="001C18B8" w:rsidP="001C18B8">
            <w:pPr>
              <w:pStyle w:val="Default"/>
              <w:rPr>
                <w:color w:val="auto"/>
                <w:sz w:val="22"/>
                <w:szCs w:val="22"/>
              </w:rPr>
            </w:pPr>
            <w:r w:rsidRPr="00086F9E">
              <w:rPr>
                <w:color w:val="auto"/>
                <w:sz w:val="22"/>
                <w:szCs w:val="22"/>
              </w:rPr>
              <w:t>5.Implementar el modelo de cuidado integral de salud de la población por curso de vida.</w:t>
            </w:r>
          </w:p>
          <w:p w14:paraId="69CB696B" w14:textId="54A570C7" w:rsidR="001C18B8" w:rsidRPr="00086F9E" w:rsidRDefault="001C18B8" w:rsidP="001C18B8">
            <w:pPr>
              <w:pStyle w:val="Default"/>
              <w:rPr>
                <w:color w:val="auto"/>
                <w:sz w:val="22"/>
                <w:szCs w:val="22"/>
              </w:rPr>
            </w:pPr>
            <w:r w:rsidRPr="00086F9E">
              <w:rPr>
                <w:color w:val="auto"/>
                <w:sz w:val="22"/>
                <w:szCs w:val="22"/>
              </w:rPr>
              <w:t>8.Organizar equipos multidisciplinarios para el cuidado integral de salud por curso de vida a la población.</w:t>
            </w:r>
          </w:p>
        </w:tc>
      </w:tr>
      <w:tr w:rsidR="008C77C9" w:rsidRPr="00086F9E" w14:paraId="4FEDE2CB" w14:textId="77777777" w:rsidTr="008C77C9">
        <w:trPr>
          <w:trHeight w:val="170"/>
        </w:trPr>
        <w:tc>
          <w:tcPr>
            <w:tcW w:w="1841" w:type="dxa"/>
            <w:vMerge/>
            <w:vAlign w:val="center"/>
          </w:tcPr>
          <w:p w14:paraId="55AF1F7A" w14:textId="77777777" w:rsidR="008C77C9" w:rsidRPr="00086F9E" w:rsidRDefault="008C77C9" w:rsidP="008C77C9">
            <w:pPr>
              <w:pStyle w:val="Prrafodelista"/>
              <w:ind w:left="0"/>
              <w:rPr>
                <w:rFonts w:ascii="Arial" w:hAnsi="Arial" w:cs="Arial"/>
              </w:rPr>
            </w:pPr>
          </w:p>
        </w:tc>
        <w:tc>
          <w:tcPr>
            <w:tcW w:w="12051" w:type="dxa"/>
            <w:gridSpan w:val="4"/>
            <w:vAlign w:val="center"/>
          </w:tcPr>
          <w:p w14:paraId="347D8F44" w14:textId="6894FC06" w:rsidR="008C77C9" w:rsidRPr="00086F9E" w:rsidRDefault="008C77C9" w:rsidP="008C77C9">
            <w:pPr>
              <w:pStyle w:val="Default"/>
              <w:rPr>
                <w:color w:val="auto"/>
                <w:sz w:val="22"/>
                <w:szCs w:val="22"/>
              </w:rPr>
            </w:pPr>
            <w:r w:rsidRPr="00515BD7">
              <w:rPr>
                <w:sz w:val="22"/>
                <w:szCs w:val="22"/>
              </w:rPr>
              <w:t xml:space="preserve">La </w:t>
            </w:r>
            <w:r w:rsidR="00B74470" w:rsidRPr="00086F9E">
              <w:rPr>
                <w:sz w:val="22"/>
                <w:szCs w:val="22"/>
              </w:rPr>
              <w:t>Política Nacional Multisectorial de Salud al 2030 "Perú, País Saludable”</w:t>
            </w:r>
            <w:r w:rsidRPr="00515BD7">
              <w:rPr>
                <w:sz w:val="22"/>
                <w:szCs w:val="22"/>
              </w:rPr>
              <w:t xml:space="preserve">, en </w:t>
            </w:r>
            <w:r>
              <w:rPr>
                <w:sz w:val="22"/>
                <w:szCs w:val="22"/>
              </w:rPr>
              <w:t>su</w:t>
            </w:r>
            <w:r w:rsidRPr="00515BD7">
              <w:rPr>
                <w:sz w:val="22"/>
                <w:szCs w:val="22"/>
              </w:rPr>
              <w:t xml:space="preserve"> objetivo prioritario </w:t>
            </w:r>
            <w:r>
              <w:rPr>
                <w:sz w:val="22"/>
                <w:szCs w:val="22"/>
              </w:rPr>
              <w:t>1</w:t>
            </w:r>
            <w:r w:rsidR="00B74470">
              <w:rPr>
                <w:sz w:val="22"/>
                <w:szCs w:val="22"/>
              </w:rPr>
              <w:t xml:space="preserve"> y 2</w:t>
            </w:r>
            <w:r w:rsidRPr="00515BD7">
              <w:rPr>
                <w:sz w:val="22"/>
                <w:szCs w:val="22"/>
              </w:rPr>
              <w:t xml:space="preserve">, </w:t>
            </w:r>
            <w:r w:rsidR="00B74470">
              <w:rPr>
                <w:sz w:val="22"/>
                <w:szCs w:val="22"/>
              </w:rPr>
              <w:t>dispone el desarrollo de acciones intersectoriales para mejorar las conductas saludables y la atención integral durante las diversas etapas del desarrollo del ser humano, siendo intervenciones que complementan y están implicadas con el fortalecimiento de los ámbitos de protección a todos los adolescentes, y particularmente a aquellos en mayores condiciones de riesgo de violencia.</w:t>
            </w:r>
            <w:r>
              <w:rPr>
                <w:sz w:val="22"/>
                <w:szCs w:val="22"/>
              </w:rPr>
              <w:t xml:space="preserve"> </w:t>
            </w:r>
          </w:p>
        </w:tc>
      </w:tr>
      <w:tr w:rsidR="008C77C9" w:rsidRPr="00086F9E" w14:paraId="48DDB92C" w14:textId="46B59A8E" w:rsidTr="00AD570E">
        <w:trPr>
          <w:trHeight w:val="1035"/>
        </w:trPr>
        <w:tc>
          <w:tcPr>
            <w:tcW w:w="1841" w:type="dxa"/>
            <w:vMerge/>
            <w:vAlign w:val="center"/>
          </w:tcPr>
          <w:p w14:paraId="51F73247" w14:textId="77777777" w:rsidR="008C77C9" w:rsidRPr="00086F9E" w:rsidRDefault="008C77C9" w:rsidP="008C77C9">
            <w:pPr>
              <w:pStyle w:val="Prrafodelista"/>
              <w:ind w:left="0"/>
              <w:rPr>
                <w:rFonts w:ascii="Arial" w:hAnsi="Arial" w:cs="Arial"/>
              </w:rPr>
            </w:pPr>
          </w:p>
        </w:tc>
        <w:tc>
          <w:tcPr>
            <w:tcW w:w="2410" w:type="dxa"/>
            <w:vMerge w:val="restart"/>
            <w:vAlign w:val="center"/>
          </w:tcPr>
          <w:p w14:paraId="7AFCA1F2" w14:textId="738EDF15" w:rsidR="008C77C9" w:rsidRPr="00086F9E" w:rsidRDefault="008C77C9" w:rsidP="008C77C9">
            <w:pPr>
              <w:pStyle w:val="Prrafodelista"/>
              <w:ind w:left="0"/>
            </w:pPr>
            <w:r w:rsidRPr="00086F9E">
              <w:rPr>
                <w:rFonts w:ascii="Arial" w:hAnsi="Arial" w:cs="Arial"/>
              </w:rPr>
              <w:t xml:space="preserve">1.3. Fortalecer la intervención de los ámbitos de protección en beneficio de los y las adolescentes en riesgo. </w:t>
            </w:r>
          </w:p>
        </w:tc>
        <w:tc>
          <w:tcPr>
            <w:tcW w:w="1843" w:type="dxa"/>
            <w:vMerge w:val="restart"/>
            <w:vAlign w:val="center"/>
          </w:tcPr>
          <w:p w14:paraId="3C29DE07" w14:textId="1CF0C8E8" w:rsidR="008C77C9" w:rsidRPr="00086F9E" w:rsidRDefault="008C77C9" w:rsidP="008C77C9">
            <w:pPr>
              <w:pStyle w:val="Prrafodelista"/>
              <w:ind w:left="0"/>
              <w:rPr>
                <w:rFonts w:ascii="Arial" w:hAnsi="Arial" w:cs="Arial"/>
              </w:rPr>
            </w:pPr>
            <w:r w:rsidRPr="00086F9E">
              <w:rPr>
                <w:rFonts w:ascii="Arial" w:hAnsi="Arial" w:cs="Arial"/>
              </w:rPr>
              <w:t>Política Nacional de la Juventud</w:t>
            </w:r>
          </w:p>
        </w:tc>
        <w:tc>
          <w:tcPr>
            <w:tcW w:w="1845" w:type="dxa"/>
            <w:vAlign w:val="center"/>
          </w:tcPr>
          <w:p w14:paraId="70C7C46A" w14:textId="3334D78E" w:rsidR="008C77C9" w:rsidRPr="00086F9E" w:rsidRDefault="008C77C9" w:rsidP="008C77C9">
            <w:pPr>
              <w:pStyle w:val="Prrafodelista"/>
              <w:ind w:left="0"/>
              <w:rPr>
                <w:rFonts w:ascii="Arial" w:hAnsi="Arial" w:cs="Arial"/>
              </w:rPr>
            </w:pPr>
            <w:r w:rsidRPr="00086F9E">
              <w:rPr>
                <w:rFonts w:ascii="Arial" w:hAnsi="Arial" w:cs="Arial"/>
              </w:rPr>
              <w:t>OP1: Desarrollar competencias en el proceso educativo de la población joven.</w:t>
            </w:r>
          </w:p>
        </w:tc>
        <w:tc>
          <w:tcPr>
            <w:tcW w:w="5953" w:type="dxa"/>
            <w:vAlign w:val="center"/>
          </w:tcPr>
          <w:p w14:paraId="33DEACF7" w14:textId="77777777" w:rsidR="008C77C9" w:rsidRPr="00086F9E" w:rsidRDefault="008C77C9" w:rsidP="008C77C9">
            <w:pPr>
              <w:pStyle w:val="Prrafodelista"/>
              <w:ind w:left="0"/>
              <w:rPr>
                <w:rFonts w:ascii="Arial" w:hAnsi="Arial" w:cs="Arial"/>
              </w:rPr>
            </w:pPr>
            <w:r w:rsidRPr="00086F9E">
              <w:rPr>
                <w:rFonts w:ascii="Arial" w:hAnsi="Arial" w:cs="Arial"/>
              </w:rPr>
              <w:t>1. Desarrollar mecanismos para la culminación oportuna de la población joven en la Educación Básica</w:t>
            </w:r>
          </w:p>
          <w:p w14:paraId="3FF70B09" w14:textId="7557EE8C" w:rsidR="008C77C9" w:rsidRPr="00086F9E" w:rsidRDefault="008C77C9" w:rsidP="008C77C9">
            <w:pPr>
              <w:pStyle w:val="Prrafodelista"/>
              <w:ind w:left="0"/>
              <w:rPr>
                <w:rFonts w:ascii="Arial" w:hAnsi="Arial" w:cs="Arial"/>
              </w:rPr>
            </w:pPr>
            <w:r w:rsidRPr="00086F9E">
              <w:rPr>
                <w:rFonts w:ascii="Arial" w:hAnsi="Arial" w:cs="Arial"/>
              </w:rPr>
              <w:t>3. Incrementar el acceso, la promoción y la culminación en la formación técnico-productiva y educación superior de la población joven.</w:t>
            </w:r>
          </w:p>
        </w:tc>
      </w:tr>
      <w:tr w:rsidR="008C77C9" w:rsidRPr="00086F9E" w14:paraId="4804E865" w14:textId="77777777" w:rsidTr="00AD570E">
        <w:trPr>
          <w:trHeight w:val="168"/>
        </w:trPr>
        <w:tc>
          <w:tcPr>
            <w:tcW w:w="1841" w:type="dxa"/>
            <w:vMerge/>
            <w:vAlign w:val="center"/>
          </w:tcPr>
          <w:p w14:paraId="46A4B15A" w14:textId="77777777" w:rsidR="008C77C9" w:rsidRPr="00086F9E" w:rsidRDefault="008C77C9" w:rsidP="008C77C9">
            <w:pPr>
              <w:pStyle w:val="Prrafodelista"/>
              <w:ind w:left="0"/>
              <w:rPr>
                <w:rFonts w:ascii="Arial" w:hAnsi="Arial" w:cs="Arial"/>
              </w:rPr>
            </w:pPr>
          </w:p>
        </w:tc>
        <w:tc>
          <w:tcPr>
            <w:tcW w:w="2410" w:type="dxa"/>
            <w:vMerge/>
            <w:vAlign w:val="center"/>
          </w:tcPr>
          <w:p w14:paraId="3734A1A9" w14:textId="77777777" w:rsidR="008C77C9" w:rsidRPr="00086F9E" w:rsidRDefault="008C77C9" w:rsidP="008C77C9">
            <w:pPr>
              <w:pStyle w:val="Prrafodelista"/>
              <w:ind w:left="0"/>
              <w:rPr>
                <w:rFonts w:ascii="Arial" w:hAnsi="Arial" w:cs="Arial"/>
              </w:rPr>
            </w:pPr>
          </w:p>
        </w:tc>
        <w:tc>
          <w:tcPr>
            <w:tcW w:w="1843" w:type="dxa"/>
            <w:vMerge/>
            <w:vAlign w:val="center"/>
          </w:tcPr>
          <w:p w14:paraId="792AB3AC" w14:textId="77777777" w:rsidR="008C77C9" w:rsidRPr="00086F9E" w:rsidRDefault="008C77C9" w:rsidP="008C77C9">
            <w:pPr>
              <w:pStyle w:val="Prrafodelista"/>
              <w:ind w:left="0"/>
              <w:rPr>
                <w:rFonts w:ascii="Arial" w:hAnsi="Arial" w:cs="Arial"/>
              </w:rPr>
            </w:pPr>
          </w:p>
        </w:tc>
        <w:tc>
          <w:tcPr>
            <w:tcW w:w="1845" w:type="dxa"/>
            <w:vAlign w:val="center"/>
          </w:tcPr>
          <w:p w14:paraId="763BC12C" w14:textId="74DA4A0E" w:rsidR="008C77C9" w:rsidRPr="00086F9E" w:rsidRDefault="008C77C9" w:rsidP="008C77C9">
            <w:pPr>
              <w:pStyle w:val="Prrafodelista"/>
              <w:ind w:left="0"/>
              <w:rPr>
                <w:rFonts w:ascii="Arial" w:hAnsi="Arial" w:cs="Arial"/>
              </w:rPr>
            </w:pPr>
            <w:r w:rsidRPr="00086F9E">
              <w:rPr>
                <w:rFonts w:ascii="Arial" w:hAnsi="Arial" w:cs="Arial"/>
              </w:rPr>
              <w:t>OP2: Incrementar el acceso de la población joven al trabajo decente</w:t>
            </w:r>
          </w:p>
        </w:tc>
        <w:tc>
          <w:tcPr>
            <w:tcW w:w="5953" w:type="dxa"/>
            <w:vAlign w:val="center"/>
          </w:tcPr>
          <w:p w14:paraId="4558BEE3" w14:textId="45E00456" w:rsidR="008C77C9" w:rsidRPr="00086F9E" w:rsidRDefault="008C77C9" w:rsidP="008C77C9">
            <w:pPr>
              <w:pStyle w:val="Prrafodelista"/>
              <w:ind w:left="0"/>
              <w:rPr>
                <w:rFonts w:ascii="Arial" w:hAnsi="Arial" w:cs="Arial"/>
              </w:rPr>
            </w:pPr>
            <w:r w:rsidRPr="00086F9E">
              <w:rPr>
                <w:rFonts w:ascii="Arial" w:hAnsi="Arial" w:cs="Arial"/>
              </w:rPr>
              <w:t>1. Implementar mecanismos y estrategias que promuevan la empleabilidad y el emprendimiento en la población joven</w:t>
            </w:r>
          </w:p>
          <w:p w14:paraId="6D6EA034" w14:textId="3CC3F9F3" w:rsidR="008C77C9" w:rsidRPr="00086F9E" w:rsidRDefault="008C77C9" w:rsidP="008C77C9">
            <w:pPr>
              <w:pStyle w:val="Prrafodelista"/>
              <w:ind w:left="0"/>
              <w:rPr>
                <w:rFonts w:ascii="Arial" w:hAnsi="Arial" w:cs="Arial"/>
              </w:rPr>
            </w:pPr>
            <w:r w:rsidRPr="00086F9E">
              <w:rPr>
                <w:rFonts w:ascii="Arial" w:hAnsi="Arial" w:cs="Arial"/>
              </w:rPr>
              <w:t>2. Generar incentivos para la contratación laboral formal de la población joven.</w:t>
            </w:r>
          </w:p>
        </w:tc>
      </w:tr>
      <w:tr w:rsidR="00B74470" w:rsidRPr="00086F9E" w14:paraId="36898D47" w14:textId="2CD7C0F6" w:rsidTr="008C77C9">
        <w:trPr>
          <w:trHeight w:val="143"/>
        </w:trPr>
        <w:tc>
          <w:tcPr>
            <w:tcW w:w="1841" w:type="dxa"/>
            <w:vMerge/>
            <w:vAlign w:val="center"/>
          </w:tcPr>
          <w:p w14:paraId="410C4B0C" w14:textId="77777777" w:rsidR="00B74470" w:rsidRPr="00086F9E" w:rsidRDefault="00B74470" w:rsidP="00B74470">
            <w:pPr>
              <w:pStyle w:val="Prrafodelista"/>
              <w:ind w:left="0"/>
              <w:rPr>
                <w:rFonts w:ascii="Arial" w:hAnsi="Arial" w:cs="Arial"/>
              </w:rPr>
            </w:pPr>
          </w:p>
        </w:tc>
        <w:tc>
          <w:tcPr>
            <w:tcW w:w="12051" w:type="dxa"/>
            <w:gridSpan w:val="4"/>
            <w:vAlign w:val="center"/>
          </w:tcPr>
          <w:p w14:paraId="6C126A9E" w14:textId="428D0C76" w:rsidR="00B74470" w:rsidRPr="00086F9E" w:rsidRDefault="00B74470" w:rsidP="00B74470">
            <w:pPr>
              <w:pStyle w:val="Prrafodelista"/>
              <w:ind w:left="0"/>
              <w:jc w:val="both"/>
            </w:pPr>
            <w:r w:rsidRPr="00B74470">
              <w:rPr>
                <w:rFonts w:ascii="Arial" w:hAnsi="Arial" w:cs="Arial"/>
                <w:color w:val="000000"/>
              </w:rPr>
              <w:t xml:space="preserve">La Política Nacional </w:t>
            </w:r>
            <w:r w:rsidR="00BF2395">
              <w:rPr>
                <w:rFonts w:ascii="Arial" w:hAnsi="Arial" w:cs="Arial"/>
                <w:color w:val="000000"/>
              </w:rPr>
              <w:t>de la Juventud</w:t>
            </w:r>
            <w:r w:rsidRPr="00B74470">
              <w:rPr>
                <w:rFonts w:ascii="Arial" w:hAnsi="Arial" w:cs="Arial"/>
                <w:color w:val="000000"/>
              </w:rPr>
              <w:t xml:space="preserve">, en su objetivo prioritario 1 y 2, dispone el desarrollo de acciones intersectoriales para </w:t>
            </w:r>
            <w:r w:rsidR="00132AB7">
              <w:rPr>
                <w:rFonts w:ascii="Arial" w:hAnsi="Arial" w:cs="Arial"/>
                <w:color w:val="000000"/>
              </w:rPr>
              <w:t>fortalecer la educación básica y alternativa, así como la empleabilidad en población entre 15-28 años</w:t>
            </w:r>
            <w:r w:rsidRPr="00B74470">
              <w:rPr>
                <w:rFonts w:ascii="Arial" w:hAnsi="Arial" w:cs="Arial"/>
                <w:color w:val="000000"/>
              </w:rPr>
              <w:t xml:space="preserve">, siendo </w:t>
            </w:r>
            <w:r w:rsidR="00132AB7">
              <w:rPr>
                <w:rFonts w:ascii="Arial" w:hAnsi="Arial" w:cs="Arial"/>
                <w:color w:val="000000"/>
              </w:rPr>
              <w:t>lineamientos</w:t>
            </w:r>
            <w:r w:rsidRPr="00B74470">
              <w:rPr>
                <w:rFonts w:ascii="Arial" w:hAnsi="Arial" w:cs="Arial"/>
                <w:color w:val="000000"/>
              </w:rPr>
              <w:t xml:space="preserve"> que complementan y están implicadas con el fortalecimiento de los ámbitos </w:t>
            </w:r>
            <w:r w:rsidR="00132AB7">
              <w:rPr>
                <w:rFonts w:ascii="Arial" w:hAnsi="Arial" w:cs="Arial"/>
                <w:color w:val="000000"/>
              </w:rPr>
              <w:t>de desarrollo importantes para los adolescentes como la educación y la inclusión laboral particularmente en contextos de riesgo criminógeno a nivel nacional.</w:t>
            </w:r>
          </w:p>
        </w:tc>
      </w:tr>
      <w:tr w:rsidR="00B74470" w:rsidRPr="00086F9E" w14:paraId="58334844" w14:textId="77777777" w:rsidTr="00AD570E">
        <w:trPr>
          <w:trHeight w:val="638"/>
        </w:trPr>
        <w:tc>
          <w:tcPr>
            <w:tcW w:w="1841" w:type="dxa"/>
            <w:vMerge/>
            <w:vAlign w:val="center"/>
          </w:tcPr>
          <w:p w14:paraId="380E6135" w14:textId="77777777" w:rsidR="00B74470" w:rsidRPr="00086F9E" w:rsidRDefault="00B74470" w:rsidP="00B74470">
            <w:pPr>
              <w:pStyle w:val="Prrafodelista"/>
              <w:ind w:left="0"/>
              <w:rPr>
                <w:rFonts w:ascii="Arial" w:hAnsi="Arial" w:cs="Arial"/>
              </w:rPr>
            </w:pPr>
          </w:p>
        </w:tc>
        <w:tc>
          <w:tcPr>
            <w:tcW w:w="2410" w:type="dxa"/>
            <w:vAlign w:val="center"/>
          </w:tcPr>
          <w:p w14:paraId="1AB3F73D" w14:textId="1EF85EA6" w:rsidR="00B74470" w:rsidRPr="00086F9E" w:rsidRDefault="00B74470" w:rsidP="00B74470">
            <w:pPr>
              <w:rPr>
                <w:rFonts w:ascii="Arial" w:hAnsi="Arial" w:cs="Arial"/>
                <w:b/>
                <w:bCs/>
              </w:rPr>
            </w:pPr>
            <w:r w:rsidRPr="00086F9E">
              <w:rPr>
                <w:rFonts w:ascii="Arial" w:hAnsi="Arial" w:cs="Arial"/>
              </w:rPr>
              <w:t xml:space="preserve">1.3. Fortalecer la intervención de los ámbitos de protección en beneficio de los y las adolescentes en riesgo. </w:t>
            </w:r>
          </w:p>
        </w:tc>
        <w:tc>
          <w:tcPr>
            <w:tcW w:w="1843" w:type="dxa"/>
            <w:vAlign w:val="center"/>
          </w:tcPr>
          <w:p w14:paraId="05208F7E" w14:textId="065928AF" w:rsidR="00B74470" w:rsidRPr="00086F9E" w:rsidRDefault="00B74470" w:rsidP="00B74470">
            <w:pPr>
              <w:rPr>
                <w:rFonts w:ascii="Arial" w:hAnsi="Arial" w:cs="Arial"/>
              </w:rPr>
            </w:pPr>
            <w:r w:rsidRPr="00086F9E">
              <w:rPr>
                <w:rFonts w:ascii="Arial" w:hAnsi="Arial" w:cs="Arial"/>
              </w:rPr>
              <w:t>Política nacional de competitividad y productividad</w:t>
            </w:r>
          </w:p>
        </w:tc>
        <w:tc>
          <w:tcPr>
            <w:tcW w:w="1845" w:type="dxa"/>
            <w:vAlign w:val="center"/>
          </w:tcPr>
          <w:p w14:paraId="4D2D8E51" w14:textId="4ED5C468" w:rsidR="00B74470" w:rsidRPr="00086F9E" w:rsidRDefault="00B74470" w:rsidP="00B74470">
            <w:pPr>
              <w:pStyle w:val="Prrafodelista"/>
              <w:ind w:left="0"/>
              <w:rPr>
                <w:rFonts w:ascii="Arial" w:hAnsi="Arial" w:cs="Arial"/>
              </w:rPr>
            </w:pPr>
            <w:r w:rsidRPr="00086F9E">
              <w:rPr>
                <w:rFonts w:ascii="Arial" w:hAnsi="Arial" w:cs="Arial"/>
              </w:rPr>
              <w:t>OP2: Fortalecer el capital humano.</w:t>
            </w:r>
          </w:p>
        </w:tc>
        <w:tc>
          <w:tcPr>
            <w:tcW w:w="5953" w:type="dxa"/>
            <w:vAlign w:val="center"/>
          </w:tcPr>
          <w:p w14:paraId="4D3C115F" w14:textId="3377DED1" w:rsidR="00B74470" w:rsidRPr="00086F9E" w:rsidRDefault="00B74470" w:rsidP="00B74470">
            <w:pPr>
              <w:rPr>
                <w:rFonts w:ascii="Arial" w:hAnsi="Arial" w:cs="Arial"/>
              </w:rPr>
            </w:pPr>
            <w:r w:rsidRPr="00086F9E">
              <w:rPr>
                <w:rFonts w:ascii="Arial" w:hAnsi="Arial" w:cs="Arial"/>
              </w:rPr>
              <w:t>3.Incrementar el acceso y la calidad de la educación superior (universitaria y técnica) para la población joven.</w:t>
            </w:r>
          </w:p>
          <w:p w14:paraId="67B9A672" w14:textId="1D976F89" w:rsidR="00B74470" w:rsidRPr="00086F9E" w:rsidRDefault="00B74470" w:rsidP="00B74470">
            <w:pPr>
              <w:rPr>
                <w:rFonts w:ascii="Arial" w:hAnsi="Arial" w:cs="Arial"/>
              </w:rPr>
            </w:pPr>
            <w:r w:rsidRPr="00086F9E">
              <w:rPr>
                <w:rFonts w:ascii="Arial" w:hAnsi="Arial" w:cs="Arial"/>
              </w:rPr>
              <w:t>4.Articular el acceso de la población en edad escolar a servicios públicos de calidad (educación básica, salud y alimentación).</w:t>
            </w:r>
          </w:p>
        </w:tc>
      </w:tr>
      <w:tr w:rsidR="00132AB7" w:rsidRPr="00086F9E" w14:paraId="716D254A" w14:textId="77777777" w:rsidTr="00B22E26">
        <w:trPr>
          <w:trHeight w:val="638"/>
        </w:trPr>
        <w:tc>
          <w:tcPr>
            <w:tcW w:w="1841" w:type="dxa"/>
            <w:vMerge/>
            <w:vAlign w:val="center"/>
          </w:tcPr>
          <w:p w14:paraId="36482A60" w14:textId="77777777" w:rsidR="00132AB7" w:rsidRPr="00086F9E" w:rsidRDefault="00132AB7" w:rsidP="00132AB7">
            <w:pPr>
              <w:pStyle w:val="Prrafodelista"/>
              <w:ind w:left="0"/>
              <w:rPr>
                <w:rFonts w:ascii="Arial" w:hAnsi="Arial" w:cs="Arial"/>
              </w:rPr>
            </w:pPr>
          </w:p>
        </w:tc>
        <w:tc>
          <w:tcPr>
            <w:tcW w:w="12051" w:type="dxa"/>
            <w:gridSpan w:val="4"/>
            <w:vAlign w:val="center"/>
          </w:tcPr>
          <w:p w14:paraId="0B8110C6" w14:textId="13879877" w:rsidR="00132AB7" w:rsidRPr="00086F9E" w:rsidRDefault="00132AB7" w:rsidP="00132AB7">
            <w:pPr>
              <w:pStyle w:val="Prrafodelista"/>
              <w:ind w:left="0"/>
              <w:rPr>
                <w:rFonts w:ascii="Arial" w:hAnsi="Arial" w:cs="Arial"/>
                <w:b/>
                <w:bCs/>
              </w:rPr>
            </w:pPr>
            <w:r w:rsidRPr="00B74470">
              <w:rPr>
                <w:rFonts w:ascii="Arial" w:hAnsi="Arial" w:cs="Arial"/>
                <w:color w:val="000000"/>
              </w:rPr>
              <w:t xml:space="preserve">La </w:t>
            </w:r>
            <w:r w:rsidRPr="00086F9E">
              <w:rPr>
                <w:rFonts w:ascii="Arial" w:hAnsi="Arial" w:cs="Arial"/>
              </w:rPr>
              <w:t>Política nacional de competitividad y productividad</w:t>
            </w:r>
            <w:r w:rsidRPr="00B74470">
              <w:rPr>
                <w:rFonts w:ascii="Arial" w:hAnsi="Arial" w:cs="Arial"/>
                <w:color w:val="000000"/>
              </w:rPr>
              <w:t xml:space="preserve">, en su objetivo prioritario 2, dispone el desarrollo de acciones intersectoriales para </w:t>
            </w:r>
            <w:r>
              <w:rPr>
                <w:rFonts w:ascii="Arial" w:hAnsi="Arial" w:cs="Arial"/>
                <w:color w:val="000000"/>
              </w:rPr>
              <w:t>fortalecer el acceso a la educación superior y completar la educación secundaria de forma exitosa, en población entre 15-28 años</w:t>
            </w:r>
            <w:r w:rsidRPr="00B74470">
              <w:rPr>
                <w:rFonts w:ascii="Arial" w:hAnsi="Arial" w:cs="Arial"/>
                <w:color w:val="000000"/>
              </w:rPr>
              <w:t xml:space="preserve">, siendo </w:t>
            </w:r>
            <w:r>
              <w:rPr>
                <w:rFonts w:ascii="Arial" w:hAnsi="Arial" w:cs="Arial"/>
                <w:color w:val="000000"/>
              </w:rPr>
              <w:t>lineamientos</w:t>
            </w:r>
            <w:r w:rsidRPr="00B74470">
              <w:rPr>
                <w:rFonts w:ascii="Arial" w:hAnsi="Arial" w:cs="Arial"/>
                <w:color w:val="000000"/>
              </w:rPr>
              <w:t xml:space="preserve"> que complementan y están implicadas con el fortalecimiento de los ámbitos </w:t>
            </w:r>
            <w:r>
              <w:rPr>
                <w:rFonts w:ascii="Arial" w:hAnsi="Arial" w:cs="Arial"/>
                <w:color w:val="000000"/>
              </w:rPr>
              <w:t>de desarrollo importantes para el adolescentes como la educación y la futura inclusión laboral particularmente en contextos de riesgo criminógeno a nivel nacional.</w:t>
            </w:r>
          </w:p>
        </w:tc>
      </w:tr>
      <w:tr w:rsidR="00132AB7" w:rsidRPr="00086F9E" w14:paraId="0957B254" w14:textId="77777777" w:rsidTr="00AD570E">
        <w:trPr>
          <w:trHeight w:val="638"/>
        </w:trPr>
        <w:tc>
          <w:tcPr>
            <w:tcW w:w="1841" w:type="dxa"/>
            <w:vMerge/>
            <w:vAlign w:val="center"/>
          </w:tcPr>
          <w:p w14:paraId="5429A86D" w14:textId="77777777" w:rsidR="00132AB7" w:rsidRPr="00086F9E" w:rsidRDefault="00132AB7" w:rsidP="00132AB7">
            <w:pPr>
              <w:pStyle w:val="Prrafodelista"/>
              <w:ind w:left="0"/>
              <w:rPr>
                <w:rFonts w:ascii="Arial" w:hAnsi="Arial" w:cs="Arial"/>
              </w:rPr>
            </w:pPr>
          </w:p>
        </w:tc>
        <w:tc>
          <w:tcPr>
            <w:tcW w:w="2410" w:type="dxa"/>
            <w:vAlign w:val="center"/>
          </w:tcPr>
          <w:p w14:paraId="5D2F4958" w14:textId="6CD26097" w:rsidR="00132AB7" w:rsidRPr="00086F9E" w:rsidRDefault="00132AB7" w:rsidP="00132AB7">
            <w:pPr>
              <w:rPr>
                <w:rFonts w:ascii="Arial" w:hAnsi="Arial" w:cs="Arial"/>
                <w:b/>
                <w:bCs/>
              </w:rPr>
            </w:pPr>
            <w:r w:rsidRPr="00086F9E">
              <w:rPr>
                <w:rFonts w:ascii="Arial" w:hAnsi="Arial" w:cs="Arial"/>
              </w:rPr>
              <w:t xml:space="preserve">1.3. Fortalecer la intervención de los ámbitos de protección en beneficio de los y </w:t>
            </w:r>
            <w:r w:rsidRPr="00086F9E">
              <w:rPr>
                <w:rFonts w:ascii="Arial" w:hAnsi="Arial" w:cs="Arial"/>
              </w:rPr>
              <w:lastRenderedPageBreak/>
              <w:t xml:space="preserve">las adolescentes en riesgo. </w:t>
            </w:r>
          </w:p>
        </w:tc>
        <w:tc>
          <w:tcPr>
            <w:tcW w:w="1843" w:type="dxa"/>
            <w:vAlign w:val="center"/>
          </w:tcPr>
          <w:p w14:paraId="7A1D9672" w14:textId="5C40A3A7" w:rsidR="00132AB7" w:rsidRPr="00086F9E" w:rsidRDefault="00132AB7" w:rsidP="00132AB7">
            <w:pPr>
              <w:pStyle w:val="Prrafodelista"/>
              <w:ind w:left="0"/>
              <w:rPr>
                <w:rFonts w:ascii="Arial" w:hAnsi="Arial" w:cs="Arial"/>
                <w:b/>
                <w:bCs/>
              </w:rPr>
            </w:pPr>
            <w:r w:rsidRPr="00086F9E">
              <w:rPr>
                <w:rFonts w:ascii="Arial" w:hAnsi="Arial" w:cs="Arial"/>
              </w:rPr>
              <w:lastRenderedPageBreak/>
              <w:t>Política Nacional del Empleo Decente</w:t>
            </w:r>
          </w:p>
        </w:tc>
        <w:tc>
          <w:tcPr>
            <w:tcW w:w="1845" w:type="dxa"/>
            <w:vAlign w:val="center"/>
          </w:tcPr>
          <w:p w14:paraId="4F57E2AE" w14:textId="712E7ACA" w:rsidR="00132AB7" w:rsidRPr="00086F9E" w:rsidRDefault="00132AB7" w:rsidP="00132AB7">
            <w:pPr>
              <w:rPr>
                <w:rFonts w:ascii="Arial" w:hAnsi="Arial" w:cs="Arial"/>
              </w:rPr>
            </w:pPr>
            <w:r w:rsidRPr="00086F9E">
              <w:rPr>
                <w:rFonts w:ascii="Arial" w:hAnsi="Arial" w:cs="Arial"/>
              </w:rPr>
              <w:t xml:space="preserve">OP1. Incrementar las competencias laborales de la </w:t>
            </w:r>
            <w:r w:rsidRPr="00086F9E">
              <w:rPr>
                <w:rFonts w:ascii="Arial" w:hAnsi="Arial" w:cs="Arial"/>
              </w:rPr>
              <w:lastRenderedPageBreak/>
              <w:t>población en edad</w:t>
            </w:r>
          </w:p>
          <w:p w14:paraId="5C219FAE" w14:textId="45EC4B3A" w:rsidR="00132AB7" w:rsidRPr="00086F9E" w:rsidRDefault="00132AB7" w:rsidP="00132AB7">
            <w:pPr>
              <w:pStyle w:val="Prrafodelista"/>
              <w:ind w:left="0"/>
              <w:rPr>
                <w:rFonts w:ascii="Arial" w:hAnsi="Arial" w:cs="Arial"/>
                <w:b/>
                <w:bCs/>
              </w:rPr>
            </w:pPr>
            <w:r w:rsidRPr="00086F9E">
              <w:rPr>
                <w:rFonts w:ascii="Arial" w:hAnsi="Arial" w:cs="Arial"/>
              </w:rPr>
              <w:t>de trabajar.</w:t>
            </w:r>
          </w:p>
        </w:tc>
        <w:tc>
          <w:tcPr>
            <w:tcW w:w="5953" w:type="dxa"/>
            <w:vAlign w:val="center"/>
          </w:tcPr>
          <w:p w14:paraId="4F110C87" w14:textId="1F4DE75D" w:rsidR="00132AB7" w:rsidRPr="00086F9E" w:rsidRDefault="00132AB7" w:rsidP="00132AB7">
            <w:pPr>
              <w:pStyle w:val="Prrafodelista"/>
              <w:ind w:left="0"/>
              <w:rPr>
                <w:rFonts w:ascii="Arial" w:hAnsi="Arial" w:cs="Arial"/>
              </w:rPr>
            </w:pPr>
            <w:r w:rsidRPr="00086F9E">
              <w:rPr>
                <w:rFonts w:ascii="Arial" w:hAnsi="Arial" w:cs="Arial"/>
              </w:rPr>
              <w:lastRenderedPageBreak/>
              <w:t>1. Asegurar e incrementar el acceso y la culminación de la educación básica de mujeres y hombres en su diversidad en edad de trabajar para el desarrollo de sus competencias.</w:t>
            </w:r>
          </w:p>
          <w:p w14:paraId="6A44872C" w14:textId="7E270373" w:rsidR="00132AB7" w:rsidRPr="00086F9E" w:rsidRDefault="00132AB7" w:rsidP="00132AB7">
            <w:pPr>
              <w:pStyle w:val="Prrafodelista"/>
              <w:ind w:left="0"/>
              <w:rPr>
                <w:rFonts w:ascii="Arial" w:hAnsi="Arial" w:cs="Arial"/>
              </w:rPr>
            </w:pPr>
            <w:r w:rsidRPr="00086F9E">
              <w:rPr>
                <w:rFonts w:ascii="Arial" w:hAnsi="Arial" w:cs="Arial"/>
              </w:rPr>
              <w:lastRenderedPageBreak/>
              <w:t>2. Incrementar el acceso y calidad de la educación superior y técnico-productiva de mujeres y hombres en su diversidad en edad de trabajar para el desarrollo de sus competencias.</w:t>
            </w:r>
          </w:p>
          <w:p w14:paraId="19B14052" w14:textId="51685F90" w:rsidR="00132AB7" w:rsidRPr="00086F9E" w:rsidRDefault="00132AB7" w:rsidP="00132AB7">
            <w:pPr>
              <w:pStyle w:val="Prrafodelista"/>
              <w:ind w:left="0"/>
              <w:rPr>
                <w:rFonts w:ascii="Arial" w:hAnsi="Arial" w:cs="Arial"/>
              </w:rPr>
            </w:pPr>
            <w:r w:rsidRPr="00086F9E">
              <w:rPr>
                <w:rFonts w:ascii="Arial" w:hAnsi="Arial" w:cs="Arial"/>
              </w:rPr>
              <w:t>3. Asegurar el desarrollo de competencias laborales y la adquisición de experiencia laboral de las y los jóvenes.</w:t>
            </w:r>
          </w:p>
          <w:p w14:paraId="10F7B141" w14:textId="254CCF65" w:rsidR="00132AB7" w:rsidRPr="00086F9E" w:rsidRDefault="00132AB7" w:rsidP="00132AB7">
            <w:pPr>
              <w:pStyle w:val="Prrafodelista"/>
              <w:ind w:left="0"/>
              <w:rPr>
                <w:rFonts w:ascii="Arial" w:hAnsi="Arial" w:cs="Arial"/>
                <w:b/>
                <w:bCs/>
              </w:rPr>
            </w:pPr>
            <w:r w:rsidRPr="00086F9E">
              <w:rPr>
                <w:rFonts w:ascii="Arial" w:hAnsi="Arial" w:cs="Arial"/>
              </w:rPr>
              <w:t>4. Incrementar el acceso a la enseñanza enfocada en las competencias laborales de mujeres y hombres en su diversidad en edad de trabajar.</w:t>
            </w:r>
          </w:p>
        </w:tc>
      </w:tr>
      <w:tr w:rsidR="00132AB7" w:rsidRPr="00086F9E" w14:paraId="768D53BC" w14:textId="77777777" w:rsidTr="00B22E26">
        <w:trPr>
          <w:trHeight w:val="448"/>
        </w:trPr>
        <w:tc>
          <w:tcPr>
            <w:tcW w:w="1841" w:type="dxa"/>
            <w:vMerge/>
            <w:vAlign w:val="center"/>
          </w:tcPr>
          <w:p w14:paraId="66ABFE3C" w14:textId="77777777" w:rsidR="00132AB7" w:rsidRPr="00086F9E" w:rsidRDefault="00132AB7" w:rsidP="00132AB7">
            <w:pPr>
              <w:pStyle w:val="Prrafodelista"/>
              <w:ind w:left="0"/>
              <w:rPr>
                <w:rFonts w:ascii="Arial" w:hAnsi="Arial" w:cs="Arial"/>
              </w:rPr>
            </w:pPr>
          </w:p>
        </w:tc>
        <w:tc>
          <w:tcPr>
            <w:tcW w:w="12051" w:type="dxa"/>
            <w:gridSpan w:val="4"/>
            <w:vAlign w:val="center"/>
          </w:tcPr>
          <w:p w14:paraId="5397831A" w14:textId="016B1BF6" w:rsidR="00132AB7" w:rsidRPr="00086F9E" w:rsidRDefault="00132AB7" w:rsidP="00132AB7">
            <w:pPr>
              <w:pStyle w:val="Prrafodelista"/>
              <w:ind w:left="0"/>
              <w:rPr>
                <w:rFonts w:ascii="Arial" w:hAnsi="Arial" w:cs="Arial"/>
                <w:b/>
                <w:bCs/>
              </w:rPr>
            </w:pPr>
            <w:r w:rsidRPr="00B74470">
              <w:rPr>
                <w:rFonts w:ascii="Arial" w:hAnsi="Arial" w:cs="Arial"/>
                <w:color w:val="000000"/>
              </w:rPr>
              <w:t xml:space="preserve">La </w:t>
            </w:r>
            <w:r w:rsidRPr="00086F9E">
              <w:rPr>
                <w:rFonts w:ascii="Arial" w:hAnsi="Arial" w:cs="Arial"/>
              </w:rPr>
              <w:t>Política Nacional del Empleo Decente</w:t>
            </w:r>
            <w:r w:rsidRPr="00B74470">
              <w:rPr>
                <w:rFonts w:ascii="Arial" w:hAnsi="Arial" w:cs="Arial"/>
                <w:color w:val="000000"/>
              </w:rPr>
              <w:t xml:space="preserve">, en su objetivo prioritario </w:t>
            </w:r>
            <w:r>
              <w:rPr>
                <w:rFonts w:ascii="Arial" w:hAnsi="Arial" w:cs="Arial"/>
                <w:color w:val="000000"/>
              </w:rPr>
              <w:t>1</w:t>
            </w:r>
            <w:r w:rsidRPr="00B74470">
              <w:rPr>
                <w:rFonts w:ascii="Arial" w:hAnsi="Arial" w:cs="Arial"/>
                <w:color w:val="000000"/>
              </w:rPr>
              <w:t xml:space="preserve">, </w:t>
            </w:r>
            <w:r>
              <w:rPr>
                <w:rFonts w:ascii="Arial" w:hAnsi="Arial" w:cs="Arial"/>
                <w:color w:val="000000"/>
              </w:rPr>
              <w:t>establece lineamientos nacionales</w:t>
            </w:r>
            <w:r w:rsidRPr="00B74470">
              <w:rPr>
                <w:rFonts w:ascii="Arial" w:hAnsi="Arial" w:cs="Arial"/>
                <w:color w:val="000000"/>
              </w:rPr>
              <w:t xml:space="preserve"> el desarrollo de acciones intersectoriales para </w:t>
            </w:r>
            <w:r>
              <w:rPr>
                <w:rFonts w:ascii="Arial" w:hAnsi="Arial" w:cs="Arial"/>
                <w:color w:val="000000"/>
              </w:rPr>
              <w:t>fortalecer el acceso a la educación superior, competencias laborales y completar la educación secundaria de forma exitosa, en toda la población</w:t>
            </w:r>
            <w:r w:rsidRPr="00B74470">
              <w:rPr>
                <w:rFonts w:ascii="Arial" w:hAnsi="Arial" w:cs="Arial"/>
                <w:color w:val="000000"/>
              </w:rPr>
              <w:t xml:space="preserve">, siendo </w:t>
            </w:r>
            <w:r>
              <w:rPr>
                <w:rFonts w:ascii="Arial" w:hAnsi="Arial" w:cs="Arial"/>
                <w:color w:val="000000"/>
              </w:rPr>
              <w:t>lineamientos</w:t>
            </w:r>
            <w:r w:rsidRPr="00B74470">
              <w:rPr>
                <w:rFonts w:ascii="Arial" w:hAnsi="Arial" w:cs="Arial"/>
                <w:color w:val="000000"/>
              </w:rPr>
              <w:t xml:space="preserve"> que complementan y están implicadas con el fortalecimiento de los ámbitos </w:t>
            </w:r>
            <w:r>
              <w:rPr>
                <w:rFonts w:ascii="Arial" w:hAnsi="Arial" w:cs="Arial"/>
                <w:color w:val="000000"/>
              </w:rPr>
              <w:t>de desarrollo importantes para el adolescentes como la educación y la futura inclusión laboral particularmente en contextos de riesgo para el delito.</w:t>
            </w:r>
          </w:p>
        </w:tc>
      </w:tr>
      <w:tr w:rsidR="00132AB7" w:rsidRPr="00086F9E" w14:paraId="48DEE188" w14:textId="77777777" w:rsidTr="00AD570E">
        <w:trPr>
          <w:trHeight w:val="434"/>
        </w:trPr>
        <w:tc>
          <w:tcPr>
            <w:tcW w:w="1841" w:type="dxa"/>
            <w:vMerge/>
            <w:vAlign w:val="center"/>
          </w:tcPr>
          <w:p w14:paraId="0BC2D704" w14:textId="77777777" w:rsidR="00132AB7" w:rsidRPr="00086F9E" w:rsidRDefault="00132AB7" w:rsidP="00132AB7">
            <w:pPr>
              <w:pStyle w:val="Prrafodelista"/>
              <w:ind w:left="0"/>
              <w:rPr>
                <w:rFonts w:ascii="Arial" w:hAnsi="Arial" w:cs="Arial"/>
              </w:rPr>
            </w:pPr>
          </w:p>
        </w:tc>
        <w:tc>
          <w:tcPr>
            <w:tcW w:w="2410" w:type="dxa"/>
            <w:vAlign w:val="center"/>
          </w:tcPr>
          <w:p w14:paraId="4CBF6156" w14:textId="6117C3B4" w:rsidR="00132AB7" w:rsidRPr="00086F9E" w:rsidRDefault="00132AB7" w:rsidP="00132AB7">
            <w:pPr>
              <w:rPr>
                <w:rFonts w:ascii="Arial" w:hAnsi="Arial" w:cs="Arial"/>
                <w:b/>
                <w:bCs/>
              </w:rPr>
            </w:pPr>
            <w:r w:rsidRPr="00086F9E">
              <w:rPr>
                <w:rFonts w:ascii="Arial" w:hAnsi="Arial" w:cs="Arial"/>
              </w:rPr>
              <w:t>1.4. Ejecutar acciones de concientización en los medios comunicación y la comunidad sobre los y las ACLP</w:t>
            </w:r>
          </w:p>
        </w:tc>
        <w:tc>
          <w:tcPr>
            <w:tcW w:w="1843" w:type="dxa"/>
            <w:vAlign w:val="center"/>
          </w:tcPr>
          <w:p w14:paraId="6505F283" w14:textId="67BBB2B2" w:rsidR="00132AB7" w:rsidRPr="00086F9E" w:rsidRDefault="00132AB7" w:rsidP="00132AB7">
            <w:pPr>
              <w:pStyle w:val="Prrafodelista"/>
              <w:ind w:left="0"/>
              <w:rPr>
                <w:rFonts w:ascii="Arial" w:hAnsi="Arial" w:cs="Arial"/>
                <w:b/>
                <w:bCs/>
              </w:rPr>
            </w:pPr>
            <w:r w:rsidRPr="00086F9E">
              <w:rPr>
                <w:rFonts w:ascii="Arial" w:hAnsi="Arial" w:cs="Arial"/>
              </w:rPr>
              <w:t>Política Nacional de la Juventud</w:t>
            </w:r>
          </w:p>
        </w:tc>
        <w:tc>
          <w:tcPr>
            <w:tcW w:w="1845" w:type="dxa"/>
            <w:vAlign w:val="center"/>
          </w:tcPr>
          <w:p w14:paraId="3035765D" w14:textId="26C33C7E" w:rsidR="00132AB7" w:rsidRPr="00086F9E" w:rsidRDefault="00132AB7" w:rsidP="00132AB7">
            <w:pPr>
              <w:pStyle w:val="Prrafodelista"/>
              <w:ind w:left="0"/>
              <w:rPr>
                <w:rFonts w:ascii="Arial" w:hAnsi="Arial" w:cs="Arial"/>
                <w:b/>
                <w:bCs/>
              </w:rPr>
            </w:pPr>
            <w:r w:rsidRPr="00086F9E">
              <w:rPr>
                <w:rFonts w:ascii="Arial" w:hAnsi="Arial" w:cs="Arial"/>
              </w:rPr>
              <w:t>OP4. Reducir la victimización en la población joven</w:t>
            </w:r>
          </w:p>
        </w:tc>
        <w:tc>
          <w:tcPr>
            <w:tcW w:w="5953" w:type="dxa"/>
            <w:vAlign w:val="center"/>
          </w:tcPr>
          <w:p w14:paraId="0E0AA169" w14:textId="2AF481D8" w:rsidR="00132AB7" w:rsidRPr="00086F9E" w:rsidRDefault="00132AB7" w:rsidP="00132AB7">
            <w:pPr>
              <w:pStyle w:val="Prrafodelista"/>
              <w:ind w:left="0"/>
              <w:rPr>
                <w:rFonts w:ascii="Arial" w:hAnsi="Arial" w:cs="Arial"/>
                <w:b/>
                <w:bCs/>
              </w:rPr>
            </w:pPr>
            <w:r w:rsidRPr="00086F9E">
              <w:rPr>
                <w:rFonts w:ascii="Arial" w:hAnsi="Arial" w:cs="Arial"/>
              </w:rPr>
              <w:t>1. Desarrollar estrategias para la promoción de la cultura de paz y la erradicación de la violencia en la población juvenil.</w:t>
            </w:r>
          </w:p>
        </w:tc>
      </w:tr>
      <w:tr w:rsidR="00132AB7" w:rsidRPr="00086F9E" w14:paraId="4180DCCE" w14:textId="77777777" w:rsidTr="00B22E26">
        <w:trPr>
          <w:trHeight w:val="462"/>
        </w:trPr>
        <w:tc>
          <w:tcPr>
            <w:tcW w:w="1841" w:type="dxa"/>
            <w:vMerge/>
            <w:vAlign w:val="center"/>
          </w:tcPr>
          <w:p w14:paraId="4B194A51" w14:textId="77777777" w:rsidR="00132AB7" w:rsidRPr="00086F9E" w:rsidRDefault="00132AB7" w:rsidP="00132AB7">
            <w:pPr>
              <w:pStyle w:val="Prrafodelista"/>
              <w:ind w:left="0"/>
              <w:rPr>
                <w:rFonts w:ascii="Arial" w:hAnsi="Arial" w:cs="Arial"/>
              </w:rPr>
            </w:pPr>
          </w:p>
        </w:tc>
        <w:tc>
          <w:tcPr>
            <w:tcW w:w="12051" w:type="dxa"/>
            <w:gridSpan w:val="4"/>
            <w:vAlign w:val="center"/>
          </w:tcPr>
          <w:p w14:paraId="03391FAD" w14:textId="2607B637" w:rsidR="00132AB7" w:rsidRPr="00086F9E" w:rsidRDefault="00132AB7" w:rsidP="00132AB7">
            <w:pPr>
              <w:pStyle w:val="Prrafodelista"/>
              <w:ind w:left="0"/>
              <w:rPr>
                <w:rFonts w:ascii="Arial" w:hAnsi="Arial" w:cs="Arial"/>
                <w:b/>
                <w:bCs/>
              </w:rPr>
            </w:pPr>
            <w:r w:rsidRPr="00B74470">
              <w:rPr>
                <w:rFonts w:ascii="Arial" w:hAnsi="Arial" w:cs="Arial"/>
                <w:color w:val="000000"/>
              </w:rPr>
              <w:t xml:space="preserve">La Política Nacional </w:t>
            </w:r>
            <w:r>
              <w:rPr>
                <w:rFonts w:ascii="Arial" w:hAnsi="Arial" w:cs="Arial"/>
                <w:color w:val="000000"/>
              </w:rPr>
              <w:t>de la Juventud</w:t>
            </w:r>
            <w:r w:rsidRPr="00B74470">
              <w:rPr>
                <w:rFonts w:ascii="Arial" w:hAnsi="Arial" w:cs="Arial"/>
                <w:color w:val="000000"/>
              </w:rPr>
              <w:t xml:space="preserve">, en su objetivo prioritario </w:t>
            </w:r>
            <w:r>
              <w:rPr>
                <w:rFonts w:ascii="Arial" w:hAnsi="Arial" w:cs="Arial"/>
                <w:color w:val="000000"/>
              </w:rPr>
              <w:t>4</w:t>
            </w:r>
            <w:r w:rsidRPr="00B74470">
              <w:rPr>
                <w:rFonts w:ascii="Arial" w:hAnsi="Arial" w:cs="Arial"/>
                <w:color w:val="000000"/>
              </w:rPr>
              <w:t xml:space="preserve">, dispone el desarrollo de acciones </w:t>
            </w:r>
            <w:r w:rsidRPr="00086F9E">
              <w:rPr>
                <w:rFonts w:ascii="Arial" w:hAnsi="Arial" w:cs="Arial"/>
              </w:rPr>
              <w:t>promoción de la cultura de paz</w:t>
            </w:r>
            <w:r>
              <w:rPr>
                <w:rFonts w:ascii="Arial" w:hAnsi="Arial" w:cs="Arial"/>
              </w:rPr>
              <w:t xml:space="preserve"> a nivel de toda la sociedad</w:t>
            </w:r>
            <w:r w:rsidRPr="00B74470">
              <w:rPr>
                <w:rFonts w:ascii="Arial" w:hAnsi="Arial" w:cs="Arial"/>
                <w:color w:val="000000"/>
              </w:rPr>
              <w:t xml:space="preserve">, siendo </w:t>
            </w:r>
            <w:r>
              <w:rPr>
                <w:rFonts w:ascii="Arial" w:hAnsi="Arial" w:cs="Arial"/>
                <w:color w:val="000000"/>
              </w:rPr>
              <w:t>lineamientos</w:t>
            </w:r>
            <w:r w:rsidRPr="00B74470">
              <w:rPr>
                <w:rFonts w:ascii="Arial" w:hAnsi="Arial" w:cs="Arial"/>
                <w:color w:val="000000"/>
              </w:rPr>
              <w:t xml:space="preserve"> que complementan y están implicad</w:t>
            </w:r>
            <w:r w:rsidR="00F73C6E">
              <w:rPr>
                <w:rFonts w:ascii="Arial" w:hAnsi="Arial" w:cs="Arial"/>
                <w:color w:val="000000"/>
              </w:rPr>
              <w:t xml:space="preserve">os en </w:t>
            </w:r>
            <w:r w:rsidR="00D35480">
              <w:rPr>
                <w:rFonts w:ascii="Arial" w:hAnsi="Arial" w:cs="Arial"/>
                <w:color w:val="000000"/>
              </w:rPr>
              <w:t>el fortalecimiento de las acciones de concientización sobre la prevención de la delincuencia o todo tipo de violencia juvenil o adolescente.</w:t>
            </w:r>
          </w:p>
        </w:tc>
      </w:tr>
      <w:tr w:rsidR="00132AB7" w:rsidRPr="00086F9E" w14:paraId="2767CA05" w14:textId="77777777" w:rsidTr="00AD570E">
        <w:trPr>
          <w:trHeight w:val="1047"/>
        </w:trPr>
        <w:tc>
          <w:tcPr>
            <w:tcW w:w="1841" w:type="dxa"/>
            <w:vMerge w:val="restart"/>
            <w:vAlign w:val="center"/>
          </w:tcPr>
          <w:p w14:paraId="6049BA4D" w14:textId="082206AA" w:rsidR="00132AB7" w:rsidRPr="00086F9E" w:rsidRDefault="00132AB7" w:rsidP="00132AB7">
            <w:pPr>
              <w:pStyle w:val="Prrafodelista"/>
              <w:ind w:left="0"/>
              <w:rPr>
                <w:rFonts w:ascii="Arial" w:hAnsi="Arial" w:cs="Arial"/>
                <w:bCs/>
              </w:rPr>
            </w:pPr>
            <w:r w:rsidRPr="00086F9E">
              <w:rPr>
                <w:rFonts w:ascii="Arial" w:hAnsi="Arial" w:cs="Arial"/>
              </w:rPr>
              <w:t xml:space="preserve">OP2: </w:t>
            </w:r>
            <w:r w:rsidR="00260145" w:rsidRPr="00260145">
              <w:rPr>
                <w:rFonts w:ascii="Arial" w:hAnsi="Arial" w:cs="Arial"/>
                <w:bCs/>
              </w:rPr>
              <w:t>Fortalecer el sistema de justicia penal juvenil</w:t>
            </w:r>
          </w:p>
          <w:p w14:paraId="49F70CA0" w14:textId="77777777" w:rsidR="00132AB7" w:rsidRPr="00086F9E" w:rsidRDefault="00132AB7" w:rsidP="00132AB7">
            <w:pPr>
              <w:pStyle w:val="Prrafodelista"/>
              <w:ind w:left="0"/>
              <w:rPr>
                <w:rFonts w:ascii="Arial" w:hAnsi="Arial" w:cs="Arial"/>
                <w:b/>
                <w:bCs/>
              </w:rPr>
            </w:pPr>
          </w:p>
        </w:tc>
        <w:tc>
          <w:tcPr>
            <w:tcW w:w="2410" w:type="dxa"/>
            <w:vAlign w:val="center"/>
          </w:tcPr>
          <w:p w14:paraId="25AC3151" w14:textId="478BA4B3" w:rsidR="00132AB7" w:rsidRPr="00086F9E" w:rsidRDefault="00132AB7" w:rsidP="00132AB7">
            <w:pPr>
              <w:pStyle w:val="Prrafodelista"/>
              <w:ind w:left="0"/>
              <w:rPr>
                <w:rFonts w:ascii="Arial" w:hAnsi="Arial" w:cs="Arial"/>
                <w:b/>
                <w:bCs/>
              </w:rPr>
            </w:pPr>
            <w:commentRangeStart w:id="14"/>
            <w:r w:rsidRPr="00086F9E">
              <w:rPr>
                <w:rFonts w:ascii="Arial" w:hAnsi="Arial" w:cs="Arial"/>
              </w:rPr>
              <w:t>2.1. Fortalecer una justicia penal juvenil especializada y garantista, de carácter acusatorio y con enfoque restaurativo para los y las ACLP</w:t>
            </w:r>
            <w:commentRangeEnd w:id="14"/>
            <w:r w:rsidR="008A2B70">
              <w:rPr>
                <w:rStyle w:val="Refdecomentario"/>
              </w:rPr>
              <w:commentReference w:id="14"/>
            </w:r>
          </w:p>
        </w:tc>
        <w:tc>
          <w:tcPr>
            <w:tcW w:w="1843" w:type="dxa"/>
            <w:vAlign w:val="center"/>
          </w:tcPr>
          <w:p w14:paraId="59ECA613" w14:textId="02BA0C0D" w:rsidR="00132AB7" w:rsidRPr="00086F9E" w:rsidRDefault="00132AB7" w:rsidP="00132AB7">
            <w:pPr>
              <w:pStyle w:val="Prrafodelista"/>
              <w:ind w:left="0"/>
              <w:rPr>
                <w:rFonts w:ascii="Arial" w:hAnsi="Arial" w:cs="Arial"/>
                <w:b/>
                <w:bCs/>
              </w:rPr>
            </w:pPr>
            <w:r w:rsidRPr="00086F9E">
              <w:rPr>
                <w:rFonts w:ascii="Arial" w:hAnsi="Arial" w:cs="Arial"/>
              </w:rPr>
              <w:t>Plan nacional de seguridad ciudadana 2019 – 2023</w:t>
            </w:r>
          </w:p>
        </w:tc>
        <w:tc>
          <w:tcPr>
            <w:tcW w:w="1845" w:type="dxa"/>
            <w:vAlign w:val="center"/>
          </w:tcPr>
          <w:p w14:paraId="66AC02D6" w14:textId="6796534D" w:rsidR="00132AB7" w:rsidRPr="00086F9E" w:rsidRDefault="00132AB7" w:rsidP="00132AB7">
            <w:pPr>
              <w:pStyle w:val="Prrafodelista"/>
              <w:ind w:left="0"/>
              <w:rPr>
                <w:rFonts w:ascii="Arial" w:hAnsi="Arial" w:cs="Arial"/>
                <w:b/>
                <w:bCs/>
              </w:rPr>
            </w:pPr>
            <w:r w:rsidRPr="00086F9E">
              <w:rPr>
                <w:rFonts w:ascii="Arial" w:hAnsi="Arial" w:cs="Arial"/>
              </w:rPr>
              <w:t>Objetivo Estratégico 4: Reducir la victimización por robos y hurtos en espacios públicos</w:t>
            </w:r>
          </w:p>
        </w:tc>
        <w:tc>
          <w:tcPr>
            <w:tcW w:w="5953" w:type="dxa"/>
            <w:vAlign w:val="center"/>
          </w:tcPr>
          <w:p w14:paraId="540745AF" w14:textId="454A710C" w:rsidR="00132AB7" w:rsidRPr="00086F9E" w:rsidRDefault="00132AB7" w:rsidP="00132AB7">
            <w:pPr>
              <w:pStyle w:val="Prrafodelista"/>
              <w:ind w:left="0"/>
              <w:rPr>
                <w:rFonts w:ascii="Arial" w:hAnsi="Arial" w:cs="Arial"/>
              </w:rPr>
            </w:pPr>
            <w:r w:rsidRPr="00086F9E">
              <w:rPr>
                <w:rFonts w:ascii="Arial" w:hAnsi="Arial" w:cs="Arial"/>
              </w:rPr>
              <w:t>Reinserción social adolescente</w:t>
            </w:r>
          </w:p>
          <w:p w14:paraId="6FF5C712" w14:textId="25AC1888" w:rsidR="00132AB7" w:rsidRPr="00086F9E" w:rsidRDefault="00132AB7" w:rsidP="00132AB7">
            <w:pPr>
              <w:pStyle w:val="Prrafodelista"/>
              <w:ind w:left="0"/>
              <w:rPr>
                <w:rFonts w:ascii="Arial" w:hAnsi="Arial" w:cs="Arial"/>
                <w:b/>
                <w:bCs/>
              </w:rPr>
            </w:pPr>
          </w:p>
        </w:tc>
      </w:tr>
      <w:tr w:rsidR="00D35480" w:rsidRPr="00086F9E" w14:paraId="0FEC2B24" w14:textId="77777777" w:rsidTr="008C77C9">
        <w:trPr>
          <w:trHeight w:val="1047"/>
        </w:trPr>
        <w:tc>
          <w:tcPr>
            <w:tcW w:w="1841" w:type="dxa"/>
            <w:vMerge/>
            <w:vAlign w:val="center"/>
          </w:tcPr>
          <w:p w14:paraId="3A371138" w14:textId="77777777" w:rsidR="00D35480" w:rsidRPr="00086F9E" w:rsidRDefault="00D35480" w:rsidP="00D35480">
            <w:pPr>
              <w:pStyle w:val="Prrafodelista"/>
              <w:ind w:left="0"/>
              <w:rPr>
                <w:rFonts w:ascii="Arial" w:hAnsi="Arial" w:cs="Arial"/>
              </w:rPr>
            </w:pPr>
          </w:p>
        </w:tc>
        <w:tc>
          <w:tcPr>
            <w:tcW w:w="12051" w:type="dxa"/>
            <w:gridSpan w:val="4"/>
            <w:vAlign w:val="center"/>
          </w:tcPr>
          <w:p w14:paraId="1B6BC187" w14:textId="22A45DB5" w:rsidR="00D35480" w:rsidRPr="00086F9E" w:rsidRDefault="00D35480" w:rsidP="00D35480">
            <w:pPr>
              <w:pStyle w:val="Prrafodelista"/>
              <w:ind w:left="0"/>
              <w:rPr>
                <w:rFonts w:ascii="Arial" w:hAnsi="Arial" w:cs="Arial"/>
              </w:rPr>
            </w:pPr>
            <w:r>
              <w:rPr>
                <w:rFonts w:ascii="Arial" w:hAnsi="Arial" w:cs="Arial"/>
              </w:rPr>
              <w:t xml:space="preserve">El </w:t>
            </w:r>
            <w:r w:rsidRPr="00086F9E">
              <w:rPr>
                <w:rFonts w:ascii="Arial" w:hAnsi="Arial" w:cs="Arial"/>
              </w:rPr>
              <w:t>Plan nacional de seguridad ciudadana 2019 – 2023</w:t>
            </w:r>
            <w:r>
              <w:rPr>
                <w:rFonts w:ascii="Arial" w:hAnsi="Arial" w:cs="Arial"/>
              </w:rPr>
              <w:t xml:space="preserve">, </w:t>
            </w:r>
            <w:r w:rsidRPr="00515BD7">
              <w:rPr>
                <w:rFonts w:ascii="Arial" w:hAnsi="Arial" w:cs="Arial"/>
              </w:rPr>
              <w:t xml:space="preserve">en </w:t>
            </w:r>
            <w:r>
              <w:rPr>
                <w:rFonts w:ascii="Arial" w:hAnsi="Arial" w:cs="Arial"/>
              </w:rPr>
              <w:t>su objetivo estratégico 4</w:t>
            </w:r>
            <w:r w:rsidRPr="00515BD7">
              <w:rPr>
                <w:rFonts w:ascii="Arial" w:hAnsi="Arial" w:cs="Arial"/>
              </w:rPr>
              <w:t>,</w:t>
            </w:r>
            <w:r>
              <w:rPr>
                <w:rFonts w:ascii="Arial" w:hAnsi="Arial" w:cs="Arial"/>
              </w:rPr>
              <w:t xml:space="preserve"> establece el fortalecimiento de la justicia penal juvenil a nivel de la reintegración social de los adolescentes a la sociedad, institución educativa y familia para disminuir la victimización, estando estas disposiciones relacionadas con la consolidación de una justicia penal juvenil especializada y centrada en la reinserción social o prevención terciaria.</w:t>
            </w:r>
          </w:p>
        </w:tc>
      </w:tr>
      <w:tr w:rsidR="00D35480" w:rsidRPr="00086F9E" w14:paraId="3ECF7E42" w14:textId="77777777" w:rsidTr="00AD570E">
        <w:trPr>
          <w:trHeight w:val="1047"/>
        </w:trPr>
        <w:tc>
          <w:tcPr>
            <w:tcW w:w="1841" w:type="dxa"/>
            <w:vMerge/>
            <w:vAlign w:val="center"/>
          </w:tcPr>
          <w:p w14:paraId="62D6499E" w14:textId="77777777" w:rsidR="00D35480" w:rsidRPr="00086F9E" w:rsidRDefault="00D35480" w:rsidP="00D35480">
            <w:pPr>
              <w:pStyle w:val="Prrafodelista"/>
              <w:ind w:left="0"/>
              <w:rPr>
                <w:rFonts w:ascii="Arial" w:hAnsi="Arial" w:cs="Arial"/>
              </w:rPr>
            </w:pPr>
          </w:p>
        </w:tc>
        <w:tc>
          <w:tcPr>
            <w:tcW w:w="2410" w:type="dxa"/>
            <w:vAlign w:val="center"/>
          </w:tcPr>
          <w:p w14:paraId="51D30F3C" w14:textId="41753CCC" w:rsidR="00D35480" w:rsidRPr="00086F9E" w:rsidRDefault="00D35480" w:rsidP="00D35480">
            <w:pPr>
              <w:pStyle w:val="Prrafodelista"/>
              <w:ind w:left="0"/>
              <w:rPr>
                <w:rFonts w:ascii="Arial" w:hAnsi="Arial" w:cs="Arial"/>
              </w:rPr>
            </w:pPr>
            <w:r w:rsidRPr="00086F9E">
              <w:rPr>
                <w:rFonts w:ascii="Arial" w:hAnsi="Arial" w:cs="Arial"/>
              </w:rPr>
              <w:t>2.1. Fortalecer una justicia penal juvenil especializada y garantista, de carácter acusatorio y con enfoque restaurativo para los y las ACLP</w:t>
            </w:r>
          </w:p>
        </w:tc>
        <w:tc>
          <w:tcPr>
            <w:tcW w:w="1843" w:type="dxa"/>
            <w:vAlign w:val="center"/>
          </w:tcPr>
          <w:p w14:paraId="28FC4CA9" w14:textId="7CABCAB2" w:rsidR="00D35480" w:rsidRPr="00086F9E" w:rsidRDefault="00D35480" w:rsidP="00D35480">
            <w:pPr>
              <w:pStyle w:val="Prrafodelista"/>
              <w:ind w:left="0"/>
              <w:rPr>
                <w:rFonts w:ascii="Arial" w:hAnsi="Arial" w:cs="Arial"/>
              </w:rPr>
            </w:pPr>
            <w:r w:rsidRPr="00086F9E">
              <w:rPr>
                <w:rFonts w:ascii="Arial" w:hAnsi="Arial" w:cs="Arial"/>
              </w:rPr>
              <w:t>Política pública de reforma del sistema de justicia</w:t>
            </w:r>
          </w:p>
        </w:tc>
        <w:tc>
          <w:tcPr>
            <w:tcW w:w="1845" w:type="dxa"/>
            <w:vAlign w:val="center"/>
          </w:tcPr>
          <w:p w14:paraId="7215BD64" w14:textId="7326DD17" w:rsidR="00D35480" w:rsidRPr="00086F9E" w:rsidRDefault="00D35480" w:rsidP="00D35480">
            <w:pPr>
              <w:pStyle w:val="Prrafodelista"/>
              <w:ind w:left="0"/>
              <w:rPr>
                <w:rFonts w:ascii="Arial" w:hAnsi="Arial" w:cs="Arial"/>
              </w:rPr>
            </w:pPr>
            <w:r w:rsidRPr="00086F9E">
              <w:rPr>
                <w:rFonts w:ascii="Arial" w:hAnsi="Arial" w:cs="Arial"/>
              </w:rPr>
              <w:t>OP4. Modernizar los procesos penales y el sistema penitenciario</w:t>
            </w:r>
          </w:p>
        </w:tc>
        <w:tc>
          <w:tcPr>
            <w:tcW w:w="5953" w:type="dxa"/>
            <w:vAlign w:val="center"/>
          </w:tcPr>
          <w:p w14:paraId="470FA8E7" w14:textId="3B6C92F2" w:rsidR="00D35480" w:rsidRPr="00086F9E" w:rsidRDefault="00D35480" w:rsidP="00D35480">
            <w:pPr>
              <w:rPr>
                <w:rFonts w:ascii="Arial" w:hAnsi="Arial" w:cs="Arial"/>
              </w:rPr>
            </w:pPr>
            <w:r w:rsidRPr="00086F9E">
              <w:rPr>
                <w:rFonts w:ascii="Arial" w:hAnsi="Arial" w:cs="Arial"/>
              </w:rPr>
              <w:t>4.Implementación del Código de Responsabilidad Penal del Adolescente (2019)</w:t>
            </w:r>
          </w:p>
        </w:tc>
      </w:tr>
      <w:tr w:rsidR="007D6730" w:rsidRPr="00086F9E" w14:paraId="4D199713" w14:textId="77777777" w:rsidTr="00B22E26">
        <w:trPr>
          <w:trHeight w:val="603"/>
        </w:trPr>
        <w:tc>
          <w:tcPr>
            <w:tcW w:w="1841" w:type="dxa"/>
            <w:vMerge/>
            <w:vAlign w:val="center"/>
          </w:tcPr>
          <w:p w14:paraId="2E699E38" w14:textId="77777777" w:rsidR="007D6730" w:rsidRPr="00086F9E" w:rsidRDefault="007D6730" w:rsidP="007D6730">
            <w:pPr>
              <w:pStyle w:val="Prrafodelista"/>
              <w:ind w:left="0"/>
              <w:rPr>
                <w:rFonts w:ascii="Arial" w:hAnsi="Arial" w:cs="Arial"/>
              </w:rPr>
            </w:pPr>
          </w:p>
        </w:tc>
        <w:tc>
          <w:tcPr>
            <w:tcW w:w="12051" w:type="dxa"/>
            <w:gridSpan w:val="4"/>
            <w:vAlign w:val="center"/>
          </w:tcPr>
          <w:p w14:paraId="78AAD77C" w14:textId="5A14C2BD" w:rsidR="007D6730" w:rsidRPr="00086F9E" w:rsidRDefault="007D6730" w:rsidP="007D6730">
            <w:pPr>
              <w:pStyle w:val="Prrafodelista"/>
              <w:ind w:left="0"/>
              <w:rPr>
                <w:rFonts w:ascii="Arial" w:hAnsi="Arial" w:cs="Arial"/>
              </w:rPr>
            </w:pPr>
            <w:r>
              <w:rPr>
                <w:rFonts w:ascii="Arial" w:hAnsi="Arial" w:cs="Arial"/>
              </w:rPr>
              <w:t xml:space="preserve">La </w:t>
            </w:r>
            <w:r w:rsidRPr="00086F9E">
              <w:rPr>
                <w:rFonts w:ascii="Arial" w:hAnsi="Arial" w:cs="Arial"/>
              </w:rPr>
              <w:t>Política pública de reforma del sistema de justicia</w:t>
            </w:r>
            <w:r>
              <w:rPr>
                <w:rFonts w:ascii="Arial" w:hAnsi="Arial" w:cs="Arial"/>
              </w:rPr>
              <w:t xml:space="preserve">, </w:t>
            </w:r>
            <w:r w:rsidRPr="00515BD7">
              <w:rPr>
                <w:rFonts w:ascii="Arial" w:hAnsi="Arial" w:cs="Arial"/>
              </w:rPr>
              <w:t xml:space="preserve">en </w:t>
            </w:r>
            <w:r>
              <w:rPr>
                <w:rFonts w:ascii="Arial" w:hAnsi="Arial" w:cs="Arial"/>
              </w:rPr>
              <w:t>su objetivo prioritario 4</w:t>
            </w:r>
            <w:r w:rsidRPr="00515BD7">
              <w:rPr>
                <w:rFonts w:ascii="Arial" w:hAnsi="Arial" w:cs="Arial"/>
              </w:rPr>
              <w:t>,</w:t>
            </w:r>
            <w:r>
              <w:rPr>
                <w:rFonts w:ascii="Arial" w:hAnsi="Arial" w:cs="Arial"/>
              </w:rPr>
              <w:t xml:space="preserve"> dispone específicamente la necesidad de que el sistema de justicia penal desarrolle e impulse la implementación del </w:t>
            </w:r>
            <w:r w:rsidRPr="00086F9E">
              <w:rPr>
                <w:rFonts w:ascii="Arial" w:hAnsi="Arial" w:cs="Arial"/>
              </w:rPr>
              <w:t>Código de Responsabilidad Penal del Adolescente</w:t>
            </w:r>
            <w:r>
              <w:rPr>
                <w:rFonts w:ascii="Arial" w:hAnsi="Arial" w:cs="Arial"/>
              </w:rPr>
              <w:t>, norma que a su vez establece y complementa el fortalecimiento de una justicia penal juvenil especializada y de carácter restaurativo.</w:t>
            </w:r>
          </w:p>
        </w:tc>
      </w:tr>
      <w:tr w:rsidR="007D6730" w:rsidRPr="00086F9E" w14:paraId="59430A2E" w14:textId="77777777" w:rsidTr="00AD570E">
        <w:trPr>
          <w:trHeight w:val="1290"/>
        </w:trPr>
        <w:tc>
          <w:tcPr>
            <w:tcW w:w="1841" w:type="dxa"/>
            <w:vMerge w:val="restart"/>
            <w:vAlign w:val="center"/>
          </w:tcPr>
          <w:p w14:paraId="62BD9DE7" w14:textId="601821DE" w:rsidR="007D6730" w:rsidRPr="00086F9E" w:rsidRDefault="007D6730" w:rsidP="007D6730">
            <w:pPr>
              <w:rPr>
                <w:rFonts w:ascii="Arial" w:hAnsi="Arial" w:cs="Arial"/>
                <w:bCs/>
              </w:rPr>
            </w:pPr>
            <w:r w:rsidRPr="00086F9E">
              <w:rPr>
                <w:rFonts w:ascii="Arial" w:hAnsi="Arial" w:cs="Arial"/>
              </w:rPr>
              <w:t xml:space="preserve">OP3: </w:t>
            </w:r>
            <w:r w:rsidR="00260145" w:rsidRPr="00260145">
              <w:rPr>
                <w:rFonts w:ascii="Arial" w:hAnsi="Arial" w:cs="Arial"/>
                <w:bCs/>
              </w:rPr>
              <w:t>Fortalecer la reinserción social de los y las adolescentes en conflicto con la ley penal</w:t>
            </w:r>
          </w:p>
          <w:p w14:paraId="53BDE82C" w14:textId="77777777" w:rsidR="007D6730" w:rsidRPr="00086F9E" w:rsidRDefault="007D6730" w:rsidP="007D6730">
            <w:pPr>
              <w:pStyle w:val="Prrafodelista"/>
              <w:ind w:left="0"/>
              <w:rPr>
                <w:rFonts w:ascii="Arial" w:hAnsi="Arial" w:cs="Arial"/>
                <w:b/>
                <w:bCs/>
              </w:rPr>
            </w:pPr>
          </w:p>
        </w:tc>
        <w:tc>
          <w:tcPr>
            <w:tcW w:w="2410" w:type="dxa"/>
            <w:vAlign w:val="center"/>
          </w:tcPr>
          <w:p w14:paraId="3780CF54" w14:textId="25BE8BF7" w:rsidR="007D6730" w:rsidRPr="00086F9E" w:rsidRDefault="007D6730" w:rsidP="007D6730">
            <w:pPr>
              <w:pStyle w:val="Prrafodelista"/>
              <w:ind w:left="0"/>
              <w:rPr>
                <w:rFonts w:ascii="Arial" w:hAnsi="Arial" w:cs="Arial"/>
                <w:b/>
                <w:bCs/>
              </w:rPr>
            </w:pPr>
            <w:commentRangeStart w:id="15"/>
            <w:r w:rsidRPr="00086F9E">
              <w:rPr>
                <w:rFonts w:ascii="Arial" w:hAnsi="Arial" w:cs="Arial"/>
              </w:rPr>
              <w:t>3.1. Fortalecer el servicio especializado y orientado hacia la reinserción social en los Centros Juveniles y en las intervenciones restaurativas para los y las ACLP.</w:t>
            </w:r>
            <w:commentRangeEnd w:id="15"/>
            <w:r w:rsidR="003F0114">
              <w:rPr>
                <w:rStyle w:val="Refdecomentario"/>
              </w:rPr>
              <w:commentReference w:id="15"/>
            </w:r>
          </w:p>
        </w:tc>
        <w:tc>
          <w:tcPr>
            <w:tcW w:w="1843" w:type="dxa"/>
            <w:vAlign w:val="center"/>
          </w:tcPr>
          <w:p w14:paraId="639EA035" w14:textId="24738E76" w:rsidR="007D6730" w:rsidRPr="00086F9E" w:rsidRDefault="007D6730" w:rsidP="007D6730">
            <w:pPr>
              <w:pStyle w:val="Prrafodelista"/>
              <w:ind w:left="0"/>
              <w:rPr>
                <w:rFonts w:ascii="Arial" w:hAnsi="Arial" w:cs="Arial"/>
              </w:rPr>
            </w:pPr>
            <w:r w:rsidRPr="00086F9E">
              <w:rPr>
                <w:rFonts w:ascii="Arial" w:hAnsi="Arial" w:cs="Arial"/>
              </w:rPr>
              <w:t>Plan nacional de seguridad ciudadana 2019 – 2023</w:t>
            </w:r>
          </w:p>
        </w:tc>
        <w:tc>
          <w:tcPr>
            <w:tcW w:w="1845" w:type="dxa"/>
            <w:vAlign w:val="center"/>
          </w:tcPr>
          <w:p w14:paraId="5774F129" w14:textId="1DB12837" w:rsidR="007D6730" w:rsidRPr="00086F9E" w:rsidRDefault="007D6730" w:rsidP="007D6730">
            <w:pPr>
              <w:pStyle w:val="Prrafodelista"/>
              <w:ind w:left="0"/>
              <w:rPr>
                <w:rFonts w:ascii="Arial" w:hAnsi="Arial" w:cs="Arial"/>
              </w:rPr>
            </w:pPr>
            <w:r w:rsidRPr="00086F9E">
              <w:rPr>
                <w:rFonts w:ascii="Arial" w:hAnsi="Arial" w:cs="Arial"/>
              </w:rPr>
              <w:t>Objetivo Estratégico 1: Reducir el crecimiento de la tasa de homicidios</w:t>
            </w:r>
          </w:p>
        </w:tc>
        <w:tc>
          <w:tcPr>
            <w:tcW w:w="5953" w:type="dxa"/>
            <w:vAlign w:val="center"/>
          </w:tcPr>
          <w:p w14:paraId="3C549EEA" w14:textId="350DF9F5" w:rsidR="007D6730" w:rsidRPr="00086F9E" w:rsidRDefault="007D6730" w:rsidP="007D6730">
            <w:pPr>
              <w:pStyle w:val="Prrafodelista"/>
              <w:ind w:left="0"/>
              <w:rPr>
                <w:rFonts w:ascii="Arial" w:hAnsi="Arial" w:cs="Arial"/>
              </w:rPr>
            </w:pPr>
            <w:r w:rsidRPr="00086F9E">
              <w:rPr>
                <w:rFonts w:ascii="Arial" w:hAnsi="Arial" w:cs="Arial"/>
              </w:rPr>
              <w:t>Fortalecimiento de la Reinserción social</w:t>
            </w:r>
          </w:p>
        </w:tc>
      </w:tr>
      <w:tr w:rsidR="007D6730" w:rsidRPr="00086F9E" w14:paraId="65839C1B" w14:textId="77777777" w:rsidTr="00B22E26">
        <w:trPr>
          <w:trHeight w:val="299"/>
        </w:trPr>
        <w:tc>
          <w:tcPr>
            <w:tcW w:w="1841" w:type="dxa"/>
            <w:vMerge/>
          </w:tcPr>
          <w:p w14:paraId="74313B3E" w14:textId="77777777" w:rsidR="007D6730" w:rsidRPr="00086F9E" w:rsidRDefault="007D6730" w:rsidP="007D6730">
            <w:pPr>
              <w:jc w:val="both"/>
              <w:rPr>
                <w:rFonts w:ascii="Arial" w:hAnsi="Arial" w:cs="Arial"/>
              </w:rPr>
            </w:pPr>
          </w:p>
        </w:tc>
        <w:tc>
          <w:tcPr>
            <w:tcW w:w="12051" w:type="dxa"/>
            <w:gridSpan w:val="4"/>
            <w:vAlign w:val="center"/>
          </w:tcPr>
          <w:p w14:paraId="6A2D4381" w14:textId="59F68430" w:rsidR="007D6730" w:rsidRPr="00086F9E" w:rsidRDefault="007D6730" w:rsidP="007D6730">
            <w:pPr>
              <w:pStyle w:val="Prrafodelista"/>
              <w:ind w:left="0"/>
              <w:rPr>
                <w:rFonts w:ascii="Arial" w:hAnsi="Arial" w:cs="Arial"/>
              </w:rPr>
            </w:pPr>
            <w:r>
              <w:rPr>
                <w:rFonts w:ascii="Arial" w:hAnsi="Arial" w:cs="Arial"/>
              </w:rPr>
              <w:t xml:space="preserve">El </w:t>
            </w:r>
            <w:r w:rsidRPr="00086F9E">
              <w:rPr>
                <w:rFonts w:ascii="Arial" w:hAnsi="Arial" w:cs="Arial"/>
              </w:rPr>
              <w:t>Plan nacional de seguridad ciudadana 2019 – 2023</w:t>
            </w:r>
            <w:r>
              <w:rPr>
                <w:rFonts w:ascii="Arial" w:hAnsi="Arial" w:cs="Arial"/>
              </w:rPr>
              <w:t xml:space="preserve">, </w:t>
            </w:r>
            <w:r w:rsidRPr="00515BD7">
              <w:rPr>
                <w:rFonts w:ascii="Arial" w:hAnsi="Arial" w:cs="Arial"/>
              </w:rPr>
              <w:t xml:space="preserve">en </w:t>
            </w:r>
            <w:r>
              <w:rPr>
                <w:rFonts w:ascii="Arial" w:hAnsi="Arial" w:cs="Arial"/>
              </w:rPr>
              <w:t>su objetivo estratégico 1</w:t>
            </w:r>
            <w:r w:rsidRPr="00515BD7">
              <w:rPr>
                <w:rFonts w:ascii="Arial" w:hAnsi="Arial" w:cs="Arial"/>
              </w:rPr>
              <w:t>,</w:t>
            </w:r>
            <w:r>
              <w:rPr>
                <w:rFonts w:ascii="Arial" w:hAnsi="Arial" w:cs="Arial"/>
              </w:rPr>
              <w:t xml:space="preserve"> establece el fortalecimiento de la justicia penal juvenil a nivel de la reintegración social de los adolescentes a la sociedad, institución educativa y familia para disminuir la tasa de homicidios, estando estas disposiciones relacionadas con la consolidación de una justicia penal juvenil especializada y centrada en la reinserción social o prevención terciaria en los Centros Juveniles.</w:t>
            </w:r>
          </w:p>
        </w:tc>
      </w:tr>
      <w:tr w:rsidR="007D6730" w:rsidRPr="00086F9E" w14:paraId="49B58704" w14:textId="77777777" w:rsidTr="00AD570E">
        <w:trPr>
          <w:trHeight w:val="168"/>
        </w:trPr>
        <w:tc>
          <w:tcPr>
            <w:tcW w:w="1841" w:type="dxa"/>
            <w:vMerge/>
          </w:tcPr>
          <w:p w14:paraId="6134CE28" w14:textId="77777777" w:rsidR="007D6730" w:rsidRPr="00086F9E" w:rsidRDefault="007D6730" w:rsidP="007D6730">
            <w:pPr>
              <w:jc w:val="both"/>
              <w:rPr>
                <w:rFonts w:ascii="Arial" w:hAnsi="Arial" w:cs="Arial"/>
              </w:rPr>
            </w:pPr>
          </w:p>
        </w:tc>
        <w:tc>
          <w:tcPr>
            <w:tcW w:w="2410" w:type="dxa"/>
            <w:vAlign w:val="center"/>
          </w:tcPr>
          <w:p w14:paraId="41D5C5AC" w14:textId="5A9BC034" w:rsidR="007D6730" w:rsidRPr="00086F9E" w:rsidRDefault="007D6730" w:rsidP="007D6730">
            <w:pPr>
              <w:pStyle w:val="Prrafodelista"/>
              <w:ind w:left="0"/>
              <w:rPr>
                <w:rFonts w:ascii="Arial" w:hAnsi="Arial" w:cs="Arial"/>
              </w:rPr>
            </w:pPr>
            <w:r w:rsidRPr="00086F9E">
              <w:rPr>
                <w:rFonts w:ascii="Arial" w:hAnsi="Arial" w:cs="Arial"/>
              </w:rPr>
              <w:t xml:space="preserve">3.1. Fortalecer el servicio especializado y orientado hacia la reinserción social en </w:t>
            </w:r>
            <w:r w:rsidRPr="00086F9E">
              <w:rPr>
                <w:rFonts w:ascii="Arial" w:hAnsi="Arial" w:cs="Arial"/>
              </w:rPr>
              <w:lastRenderedPageBreak/>
              <w:t>los Centros Juveniles y en las intervenciones restaurativas para los y las ACLP.</w:t>
            </w:r>
          </w:p>
        </w:tc>
        <w:tc>
          <w:tcPr>
            <w:tcW w:w="1843" w:type="dxa"/>
            <w:vAlign w:val="center"/>
          </w:tcPr>
          <w:p w14:paraId="410D3BF7" w14:textId="46989E57" w:rsidR="007D6730" w:rsidRPr="00086F9E" w:rsidRDefault="007D6730" w:rsidP="007D6730">
            <w:pPr>
              <w:pStyle w:val="Prrafodelista"/>
              <w:ind w:left="0"/>
              <w:rPr>
                <w:rFonts w:ascii="Arial" w:hAnsi="Arial" w:cs="Arial"/>
              </w:rPr>
            </w:pPr>
            <w:r w:rsidRPr="00086F9E">
              <w:rPr>
                <w:rFonts w:ascii="Arial" w:hAnsi="Arial" w:cs="Arial"/>
              </w:rPr>
              <w:lastRenderedPageBreak/>
              <w:t xml:space="preserve">Política Nacional de Lucha Contra el </w:t>
            </w:r>
            <w:r w:rsidRPr="00086F9E">
              <w:rPr>
                <w:rFonts w:ascii="Arial" w:hAnsi="Arial" w:cs="Arial"/>
              </w:rPr>
              <w:lastRenderedPageBreak/>
              <w:t>Crimen Organizado</w:t>
            </w:r>
          </w:p>
        </w:tc>
        <w:tc>
          <w:tcPr>
            <w:tcW w:w="1845" w:type="dxa"/>
            <w:vAlign w:val="center"/>
          </w:tcPr>
          <w:p w14:paraId="33C23C76" w14:textId="67FF3A88" w:rsidR="007D6730" w:rsidRPr="00086F9E" w:rsidRDefault="007D6730" w:rsidP="007D6730">
            <w:pPr>
              <w:pStyle w:val="Prrafodelista"/>
              <w:ind w:left="0"/>
              <w:rPr>
                <w:rFonts w:ascii="Arial" w:hAnsi="Arial" w:cs="Arial"/>
              </w:rPr>
            </w:pPr>
            <w:r w:rsidRPr="00086F9E">
              <w:rPr>
                <w:rFonts w:ascii="Arial" w:hAnsi="Arial" w:cs="Arial"/>
              </w:rPr>
              <w:lastRenderedPageBreak/>
              <w:t xml:space="preserve">OP3.Fortalecer la prevención en materia de crimen </w:t>
            </w:r>
            <w:r w:rsidRPr="00086F9E">
              <w:rPr>
                <w:rFonts w:ascii="Arial" w:hAnsi="Arial" w:cs="Arial"/>
              </w:rPr>
              <w:lastRenderedPageBreak/>
              <w:t>organizado en la población</w:t>
            </w:r>
          </w:p>
        </w:tc>
        <w:tc>
          <w:tcPr>
            <w:tcW w:w="5953" w:type="dxa"/>
            <w:vAlign w:val="center"/>
          </w:tcPr>
          <w:p w14:paraId="3D964A84" w14:textId="457565D2" w:rsidR="007D6730" w:rsidRPr="00086F9E" w:rsidRDefault="007D6730" w:rsidP="007D6730">
            <w:pPr>
              <w:pStyle w:val="Prrafodelista"/>
              <w:ind w:left="0"/>
              <w:rPr>
                <w:rFonts w:ascii="Arial" w:hAnsi="Arial" w:cs="Arial"/>
              </w:rPr>
            </w:pPr>
            <w:r w:rsidRPr="00086F9E">
              <w:rPr>
                <w:rFonts w:ascii="Arial" w:hAnsi="Arial" w:cs="Arial"/>
              </w:rPr>
              <w:lastRenderedPageBreak/>
              <w:t>1. Fortalecer la prevención dirigida a población susceptible de ser víctima o formar parte de una organización criminal</w:t>
            </w:r>
          </w:p>
        </w:tc>
      </w:tr>
      <w:tr w:rsidR="00EB71DD" w:rsidRPr="00086F9E" w14:paraId="29A7297A" w14:textId="77777777" w:rsidTr="008C77C9">
        <w:trPr>
          <w:trHeight w:val="168"/>
        </w:trPr>
        <w:tc>
          <w:tcPr>
            <w:tcW w:w="1841" w:type="dxa"/>
            <w:vMerge/>
          </w:tcPr>
          <w:p w14:paraId="372953DB" w14:textId="77777777" w:rsidR="00EB71DD" w:rsidRPr="00086F9E" w:rsidRDefault="00EB71DD" w:rsidP="00EB71DD">
            <w:pPr>
              <w:jc w:val="both"/>
              <w:rPr>
                <w:rFonts w:ascii="Arial" w:hAnsi="Arial" w:cs="Arial"/>
              </w:rPr>
            </w:pPr>
          </w:p>
        </w:tc>
        <w:tc>
          <w:tcPr>
            <w:tcW w:w="12051" w:type="dxa"/>
            <w:gridSpan w:val="4"/>
            <w:vAlign w:val="center"/>
          </w:tcPr>
          <w:p w14:paraId="2117D084" w14:textId="669ABE99" w:rsidR="00EB71DD" w:rsidRPr="00086F9E" w:rsidRDefault="00EB71DD" w:rsidP="00EB71DD">
            <w:pPr>
              <w:pStyle w:val="Prrafodelista"/>
              <w:ind w:left="0"/>
              <w:rPr>
                <w:rFonts w:ascii="Arial" w:hAnsi="Arial" w:cs="Arial"/>
              </w:rPr>
            </w:pPr>
            <w:r>
              <w:rPr>
                <w:rFonts w:ascii="Arial" w:hAnsi="Arial" w:cs="Arial"/>
              </w:rPr>
              <w:t xml:space="preserve">El </w:t>
            </w:r>
            <w:r w:rsidRPr="00086F9E">
              <w:rPr>
                <w:rFonts w:ascii="Arial" w:hAnsi="Arial" w:cs="Arial"/>
              </w:rPr>
              <w:t>Política Nacional de Lucha Contra el Crimen Organizado</w:t>
            </w:r>
            <w:r>
              <w:rPr>
                <w:rFonts w:ascii="Arial" w:hAnsi="Arial" w:cs="Arial"/>
              </w:rPr>
              <w:t xml:space="preserve">, </w:t>
            </w:r>
            <w:r w:rsidRPr="00515BD7">
              <w:rPr>
                <w:rFonts w:ascii="Arial" w:hAnsi="Arial" w:cs="Arial"/>
              </w:rPr>
              <w:t xml:space="preserve">en </w:t>
            </w:r>
            <w:r>
              <w:rPr>
                <w:rFonts w:ascii="Arial" w:hAnsi="Arial" w:cs="Arial"/>
              </w:rPr>
              <w:t>su objetivo estratégico 3</w:t>
            </w:r>
            <w:r w:rsidRPr="00515BD7">
              <w:rPr>
                <w:rFonts w:ascii="Arial" w:hAnsi="Arial" w:cs="Arial"/>
              </w:rPr>
              <w:t>,</w:t>
            </w:r>
            <w:r>
              <w:rPr>
                <w:rFonts w:ascii="Arial" w:hAnsi="Arial" w:cs="Arial"/>
              </w:rPr>
              <w:t xml:space="preserve"> establece el desarrollo de p</w:t>
            </w:r>
            <w:r w:rsidRPr="00EB71DD">
              <w:rPr>
                <w:rFonts w:ascii="Arial" w:hAnsi="Arial" w:cs="Arial"/>
              </w:rPr>
              <w:t>rogramas de</w:t>
            </w:r>
            <w:r>
              <w:rPr>
                <w:rFonts w:ascii="Arial" w:hAnsi="Arial" w:cs="Arial"/>
              </w:rPr>
              <w:t xml:space="preserve"> </w:t>
            </w:r>
            <w:r w:rsidRPr="00EB71DD">
              <w:rPr>
                <w:rFonts w:ascii="Arial" w:hAnsi="Arial" w:cs="Arial"/>
              </w:rPr>
              <w:t xml:space="preserve">reinserción social </w:t>
            </w:r>
            <w:r>
              <w:rPr>
                <w:rFonts w:ascii="Arial" w:hAnsi="Arial" w:cs="Arial"/>
              </w:rPr>
              <w:t>para adolescentes en conflicto con la ley penal con el objetivo de evitar su reincidencia en el crimen organizado, estando esta disposición estrechamente vinculada con las acciones de resocialización de los adolescentes en los centros juveniles y la línea de justicia juvenil restaurativa.</w:t>
            </w:r>
          </w:p>
        </w:tc>
      </w:tr>
      <w:tr w:rsidR="00EB71DD" w:rsidRPr="00086F9E" w14:paraId="374E64A0" w14:textId="77777777" w:rsidTr="00AD570E">
        <w:trPr>
          <w:trHeight w:val="168"/>
        </w:trPr>
        <w:tc>
          <w:tcPr>
            <w:tcW w:w="1841" w:type="dxa"/>
            <w:vMerge/>
          </w:tcPr>
          <w:p w14:paraId="5A1383EC" w14:textId="77777777" w:rsidR="00EB71DD" w:rsidRPr="00086F9E" w:rsidRDefault="00EB71DD" w:rsidP="00EB71DD">
            <w:pPr>
              <w:jc w:val="both"/>
              <w:rPr>
                <w:rFonts w:ascii="Arial" w:hAnsi="Arial" w:cs="Arial"/>
              </w:rPr>
            </w:pPr>
          </w:p>
        </w:tc>
        <w:tc>
          <w:tcPr>
            <w:tcW w:w="2410" w:type="dxa"/>
            <w:vAlign w:val="center"/>
          </w:tcPr>
          <w:p w14:paraId="39B8ED98" w14:textId="3BB1A328" w:rsidR="00EB71DD" w:rsidRPr="00086F9E" w:rsidRDefault="00EB71DD" w:rsidP="00EB71DD">
            <w:pPr>
              <w:pStyle w:val="Prrafodelista"/>
              <w:ind w:left="0"/>
              <w:rPr>
                <w:rFonts w:ascii="Arial" w:hAnsi="Arial" w:cs="Arial"/>
              </w:rPr>
            </w:pPr>
            <w:r w:rsidRPr="00086F9E">
              <w:rPr>
                <w:rFonts w:ascii="Arial" w:hAnsi="Arial" w:cs="Arial"/>
              </w:rPr>
              <w:t>3.1. Fortalecer el servicio especializado y orientado hacia la reinserción social en los Centros Juveniles y en las intervenciones restaurativas para los y las ACLP.</w:t>
            </w:r>
          </w:p>
        </w:tc>
        <w:tc>
          <w:tcPr>
            <w:tcW w:w="1843" w:type="dxa"/>
            <w:vAlign w:val="center"/>
          </w:tcPr>
          <w:p w14:paraId="067FB98A" w14:textId="2FD4AD16" w:rsidR="00EB71DD" w:rsidRPr="00086F9E" w:rsidRDefault="00EB71DD" w:rsidP="00EB71DD">
            <w:pPr>
              <w:pStyle w:val="Prrafodelista"/>
              <w:ind w:left="0"/>
              <w:rPr>
                <w:rFonts w:ascii="Arial" w:hAnsi="Arial" w:cs="Arial"/>
              </w:rPr>
            </w:pPr>
            <w:r w:rsidRPr="00086F9E">
              <w:rPr>
                <w:rFonts w:ascii="Arial" w:hAnsi="Arial" w:cs="Arial"/>
              </w:rPr>
              <w:t>Política pública de reforma del sistema de justicia</w:t>
            </w:r>
          </w:p>
        </w:tc>
        <w:tc>
          <w:tcPr>
            <w:tcW w:w="1845" w:type="dxa"/>
            <w:vAlign w:val="center"/>
          </w:tcPr>
          <w:p w14:paraId="6CFD8406" w14:textId="0D00FEFC" w:rsidR="00EB71DD" w:rsidRPr="00086F9E" w:rsidRDefault="00EB71DD" w:rsidP="00EB71DD">
            <w:pPr>
              <w:pStyle w:val="Prrafodelista"/>
              <w:ind w:left="0"/>
              <w:rPr>
                <w:rFonts w:ascii="Arial" w:hAnsi="Arial" w:cs="Arial"/>
              </w:rPr>
            </w:pPr>
            <w:r w:rsidRPr="00086F9E">
              <w:rPr>
                <w:rFonts w:ascii="Arial" w:hAnsi="Arial" w:cs="Arial"/>
              </w:rPr>
              <w:t>OP4. Modernizar los procesos penales y el sistema penitenciario</w:t>
            </w:r>
          </w:p>
        </w:tc>
        <w:tc>
          <w:tcPr>
            <w:tcW w:w="5953" w:type="dxa"/>
            <w:vAlign w:val="center"/>
          </w:tcPr>
          <w:p w14:paraId="54BED06A" w14:textId="098E7CE8" w:rsidR="00EB71DD" w:rsidRPr="00086F9E" w:rsidRDefault="00EB71DD" w:rsidP="00EB71DD">
            <w:pPr>
              <w:pStyle w:val="Prrafodelista"/>
              <w:ind w:left="0"/>
              <w:rPr>
                <w:rFonts w:ascii="Arial" w:hAnsi="Arial" w:cs="Arial"/>
              </w:rPr>
            </w:pPr>
            <w:r w:rsidRPr="00086F9E">
              <w:rPr>
                <w:rFonts w:ascii="Arial" w:hAnsi="Arial" w:cs="Arial"/>
              </w:rPr>
              <w:t>3.Reinserción integral</w:t>
            </w:r>
          </w:p>
        </w:tc>
      </w:tr>
      <w:tr w:rsidR="00EB71DD" w:rsidRPr="00086F9E" w14:paraId="29E0A145" w14:textId="77777777" w:rsidTr="005C2BA4">
        <w:trPr>
          <w:trHeight w:val="1015"/>
        </w:trPr>
        <w:tc>
          <w:tcPr>
            <w:tcW w:w="1841" w:type="dxa"/>
            <w:vMerge/>
          </w:tcPr>
          <w:p w14:paraId="03193BC8" w14:textId="77777777" w:rsidR="00EB71DD" w:rsidRPr="00086F9E" w:rsidRDefault="00EB71DD" w:rsidP="00EB71DD">
            <w:pPr>
              <w:jc w:val="both"/>
              <w:rPr>
                <w:rFonts w:ascii="Arial" w:hAnsi="Arial" w:cs="Arial"/>
              </w:rPr>
            </w:pPr>
          </w:p>
        </w:tc>
        <w:tc>
          <w:tcPr>
            <w:tcW w:w="12051" w:type="dxa"/>
            <w:gridSpan w:val="4"/>
            <w:vAlign w:val="center"/>
          </w:tcPr>
          <w:p w14:paraId="178379B4" w14:textId="642163B6" w:rsidR="00EB71DD" w:rsidRPr="00086F9E" w:rsidRDefault="00EB71DD" w:rsidP="00EB71DD">
            <w:pPr>
              <w:pStyle w:val="Prrafodelista"/>
              <w:ind w:left="0"/>
              <w:jc w:val="both"/>
              <w:rPr>
                <w:rFonts w:ascii="Arial" w:hAnsi="Arial" w:cs="Arial"/>
              </w:rPr>
            </w:pPr>
            <w:r>
              <w:rPr>
                <w:rFonts w:ascii="Arial" w:hAnsi="Arial" w:cs="Arial"/>
              </w:rPr>
              <w:t xml:space="preserve">La </w:t>
            </w:r>
            <w:r w:rsidRPr="00086F9E">
              <w:rPr>
                <w:rFonts w:ascii="Arial" w:hAnsi="Arial" w:cs="Arial"/>
              </w:rPr>
              <w:t>Política pública de reforma del sistema de justicia</w:t>
            </w:r>
            <w:r>
              <w:rPr>
                <w:rFonts w:ascii="Arial" w:hAnsi="Arial" w:cs="Arial"/>
              </w:rPr>
              <w:t xml:space="preserve">, </w:t>
            </w:r>
            <w:r w:rsidRPr="00515BD7">
              <w:rPr>
                <w:rFonts w:ascii="Arial" w:hAnsi="Arial" w:cs="Arial"/>
              </w:rPr>
              <w:t xml:space="preserve">en </w:t>
            </w:r>
            <w:r>
              <w:rPr>
                <w:rFonts w:ascii="Arial" w:hAnsi="Arial" w:cs="Arial"/>
              </w:rPr>
              <w:t>su objetivo prioritario 4</w:t>
            </w:r>
            <w:r w:rsidRPr="00515BD7">
              <w:rPr>
                <w:rFonts w:ascii="Arial" w:hAnsi="Arial" w:cs="Arial"/>
              </w:rPr>
              <w:t>,</w:t>
            </w:r>
            <w:r>
              <w:rPr>
                <w:rFonts w:ascii="Arial" w:hAnsi="Arial" w:cs="Arial"/>
              </w:rPr>
              <w:t xml:space="preserve"> dispone específicamente la necesidad de que como parte de la reforma del sistema de justicia penal se desarrollen programas de reinserción social a los adolescentes en conflicto con la ley penal y el sistema penitenciario, lo cual está estrechamente vinculado con las acciones de resocialización de los adolescentes en los centros juveniles y la línea de justicia juvenil restaurativa.</w:t>
            </w:r>
          </w:p>
        </w:tc>
      </w:tr>
    </w:tbl>
    <w:p w14:paraId="43571DDF" w14:textId="0021D127" w:rsidR="005C74F7" w:rsidRDefault="005C74F7" w:rsidP="00027886"/>
    <w:p w14:paraId="3374682B" w14:textId="77777777" w:rsidR="005C74F7" w:rsidRDefault="005C74F7" w:rsidP="00027886">
      <w:pPr>
        <w:sectPr w:rsidR="005C74F7" w:rsidSect="005C74F7">
          <w:headerReference w:type="default" r:id="rId12"/>
          <w:pgSz w:w="16838" w:h="11906" w:orient="landscape"/>
          <w:pgMar w:top="1701" w:right="1417" w:bottom="1701" w:left="1417" w:header="708" w:footer="708" w:gutter="0"/>
          <w:cols w:space="708"/>
          <w:docGrid w:linePitch="360"/>
        </w:sectPr>
      </w:pPr>
    </w:p>
    <w:p w14:paraId="4476DC9B" w14:textId="698C7BC5" w:rsidR="00717077" w:rsidRPr="00921707" w:rsidRDefault="00B931AB" w:rsidP="00921707">
      <w:pPr>
        <w:jc w:val="center"/>
      </w:pPr>
      <w:r w:rsidRPr="00921707">
        <w:rPr>
          <w:b/>
          <w:bCs/>
        </w:rPr>
        <w:lastRenderedPageBreak/>
        <w:t>ANEXO 01: Fichas de Indicadores de Servicios</w:t>
      </w:r>
    </w:p>
    <w:tbl>
      <w:tblPr>
        <w:tblpPr w:leftFromText="141" w:rightFromText="141" w:vertAnchor="page" w:horzAnchor="margin" w:tblpY="2268"/>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1262"/>
        <w:gridCol w:w="1053"/>
        <w:gridCol w:w="648"/>
        <w:gridCol w:w="567"/>
        <w:gridCol w:w="855"/>
        <w:gridCol w:w="708"/>
        <w:gridCol w:w="708"/>
        <w:gridCol w:w="708"/>
        <w:gridCol w:w="709"/>
        <w:gridCol w:w="708"/>
        <w:gridCol w:w="853"/>
      </w:tblGrid>
      <w:tr w:rsidR="00921707" w:rsidRPr="00AB5DBB" w14:paraId="4CFFB431" w14:textId="77777777" w:rsidTr="0025319D">
        <w:trPr>
          <w:trHeight w:val="180"/>
        </w:trPr>
        <w:tc>
          <w:tcPr>
            <w:tcW w:w="5000" w:type="pct"/>
            <w:gridSpan w:val="11"/>
            <w:shd w:val="clear" w:color="auto" w:fill="FFFFFF" w:themeFill="background1"/>
            <w:vAlign w:val="center"/>
            <w:hideMark/>
          </w:tcPr>
          <w:p w14:paraId="5F5B4F57" w14:textId="3F24C7A8"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3526E1">
              <w:rPr>
                <w:rFonts w:ascii="Arial" w:eastAsia="Times New Roman" w:hAnsi="Arial" w:cs="Arial"/>
                <w:color w:val="000000" w:themeColor="text1"/>
                <w:sz w:val="18"/>
                <w:szCs w:val="18"/>
                <w:lang w:eastAsia="es-PE"/>
              </w:rPr>
              <w:t xml:space="preserve"> 1.1.1</w:t>
            </w:r>
          </w:p>
        </w:tc>
      </w:tr>
      <w:tr w:rsidR="0025319D" w:rsidRPr="00AB5DBB" w14:paraId="7A029C52" w14:textId="77777777" w:rsidTr="0025319D">
        <w:trPr>
          <w:trHeight w:val="181"/>
        </w:trPr>
        <w:tc>
          <w:tcPr>
            <w:tcW w:w="719" w:type="pct"/>
            <w:shd w:val="clear" w:color="auto" w:fill="FFFFFF" w:themeFill="background1"/>
            <w:vAlign w:val="center"/>
          </w:tcPr>
          <w:p w14:paraId="08B091BF" w14:textId="32ABDE03" w:rsidR="00B73B00" w:rsidRPr="00AB5DBB" w:rsidRDefault="00B73B00" w:rsidP="00B73B00">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Objetivo prioritario</w:t>
            </w:r>
          </w:p>
        </w:tc>
        <w:tc>
          <w:tcPr>
            <w:tcW w:w="4281" w:type="pct"/>
            <w:gridSpan w:val="10"/>
            <w:shd w:val="clear" w:color="auto" w:fill="FFFFFF" w:themeFill="background1"/>
          </w:tcPr>
          <w:p w14:paraId="78D40CF9" w14:textId="4076A87A" w:rsidR="00B73B00" w:rsidRPr="00AB5DBB" w:rsidRDefault="00B73B00" w:rsidP="00B73B0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OP.1. Reducir la concentración de condiciones de riesgo</w:t>
            </w:r>
            <w:r w:rsidR="003526E1">
              <w:rPr>
                <w:rFonts w:ascii="Arial" w:eastAsia="Times New Roman" w:hAnsi="Arial" w:cs="Arial"/>
                <w:color w:val="000000" w:themeColor="text1"/>
                <w:sz w:val="18"/>
                <w:szCs w:val="18"/>
                <w:lang w:eastAsia="es-PE"/>
              </w:rPr>
              <w:t xml:space="preserve"> criminógeno</w:t>
            </w:r>
            <w:r w:rsidRPr="00B73B00">
              <w:rPr>
                <w:rFonts w:ascii="Arial" w:eastAsia="Times New Roman" w:hAnsi="Arial" w:cs="Arial"/>
                <w:color w:val="000000" w:themeColor="text1"/>
                <w:sz w:val="18"/>
                <w:szCs w:val="18"/>
                <w:lang w:eastAsia="es-PE"/>
              </w:rPr>
              <w:t xml:space="preserve"> de los y las adolescentes en riesgo infractor</w:t>
            </w:r>
          </w:p>
        </w:tc>
      </w:tr>
      <w:tr w:rsidR="0025319D" w:rsidRPr="00AB5DBB" w14:paraId="29B6A076" w14:textId="77777777" w:rsidTr="0025319D">
        <w:trPr>
          <w:trHeight w:val="240"/>
        </w:trPr>
        <w:tc>
          <w:tcPr>
            <w:tcW w:w="719" w:type="pct"/>
            <w:shd w:val="clear" w:color="auto" w:fill="FFFFFF" w:themeFill="background1"/>
            <w:vAlign w:val="center"/>
          </w:tcPr>
          <w:p w14:paraId="5133FD55" w14:textId="320429E1" w:rsidR="00B73B00" w:rsidRPr="00AB5DBB" w:rsidRDefault="00B73B00" w:rsidP="00B73B00">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Lineamiento</w:t>
            </w:r>
          </w:p>
        </w:tc>
        <w:tc>
          <w:tcPr>
            <w:tcW w:w="4281" w:type="pct"/>
            <w:gridSpan w:val="10"/>
            <w:shd w:val="clear" w:color="auto" w:fill="FFFFFF" w:themeFill="background1"/>
          </w:tcPr>
          <w:p w14:paraId="528A9658" w14:textId="34F0DFC0" w:rsidR="00B73B00" w:rsidRPr="00AB5DBB" w:rsidRDefault="00B73B00" w:rsidP="00B73B0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 xml:space="preserve">Lin. 1. </w:t>
            </w:r>
            <w:r w:rsidR="00260145" w:rsidRPr="00260145">
              <w:rPr>
                <w:rFonts w:ascii="Arial" w:eastAsia="Times New Roman" w:hAnsi="Arial" w:cs="Arial"/>
                <w:color w:val="000000" w:themeColor="text1"/>
                <w:sz w:val="18"/>
                <w:szCs w:val="18"/>
                <w:lang w:eastAsia="es-PE"/>
              </w:rPr>
              <w:t>Ejecutar estrategias de prevención social-comunitaria para la disminución de las condiciones de riesgo criminógeno de los y las adolescentes.</w:t>
            </w:r>
          </w:p>
        </w:tc>
      </w:tr>
      <w:tr w:rsidR="00921707" w:rsidRPr="00AB5DBB" w14:paraId="2187AD5B" w14:textId="77777777" w:rsidTr="0025319D">
        <w:trPr>
          <w:trHeight w:val="450"/>
        </w:trPr>
        <w:tc>
          <w:tcPr>
            <w:tcW w:w="719" w:type="pct"/>
            <w:shd w:val="clear" w:color="auto" w:fill="FFFFFF" w:themeFill="background1"/>
            <w:vAlign w:val="center"/>
            <w:hideMark/>
          </w:tcPr>
          <w:p w14:paraId="5E369752"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281" w:type="pct"/>
            <w:gridSpan w:val="10"/>
            <w:shd w:val="clear" w:color="auto" w:fill="FFFFFF" w:themeFill="background1"/>
            <w:vAlign w:val="center"/>
            <w:hideMark/>
          </w:tcPr>
          <w:p w14:paraId="6F58176D" w14:textId="4E5DB402" w:rsidR="00921707" w:rsidRPr="0024624C" w:rsidRDefault="003526E1"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526E1">
              <w:rPr>
                <w:rFonts w:ascii="Arial" w:eastAsia="Times New Roman" w:hAnsi="Arial" w:cs="Arial"/>
                <w:color w:val="000000" w:themeColor="text1"/>
                <w:sz w:val="18"/>
                <w:szCs w:val="18"/>
                <w:lang w:eastAsia="es-PE"/>
              </w:rPr>
              <w:t>Servicio de orientación, consejería e intervención breve de carácter integral para adolescentes y jóvenes.</w:t>
            </w:r>
          </w:p>
        </w:tc>
      </w:tr>
      <w:tr w:rsidR="00921707" w:rsidRPr="00AB5DBB" w14:paraId="2B7AD82B" w14:textId="77777777" w:rsidTr="0025319D">
        <w:trPr>
          <w:trHeight w:val="450"/>
        </w:trPr>
        <w:tc>
          <w:tcPr>
            <w:tcW w:w="719" w:type="pct"/>
            <w:shd w:val="clear" w:color="auto" w:fill="FFFFFF" w:themeFill="background1"/>
            <w:vAlign w:val="center"/>
            <w:hideMark/>
          </w:tcPr>
          <w:p w14:paraId="6D12402A"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281" w:type="pct"/>
            <w:gridSpan w:val="10"/>
            <w:shd w:val="clear" w:color="auto" w:fill="FFFFFF" w:themeFill="background1"/>
            <w:vAlign w:val="center"/>
            <w:hideMark/>
          </w:tcPr>
          <w:p w14:paraId="70348FBA" w14:textId="249ABCAD" w:rsidR="00921707" w:rsidRPr="00A504A1" w:rsidRDefault="003526E1"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526E1">
              <w:rPr>
                <w:rFonts w:ascii="Arial" w:eastAsia="Times New Roman" w:hAnsi="Arial" w:cs="Arial"/>
                <w:color w:val="000000" w:themeColor="text1"/>
                <w:sz w:val="18"/>
                <w:szCs w:val="18"/>
                <w:lang w:eastAsia="es-PE"/>
              </w:rPr>
              <w:t>Población en general con énfasis en adolescentes y jóvenes que necesiten orientación y ayuda sobre el consumo de drogas.</w:t>
            </w:r>
          </w:p>
        </w:tc>
      </w:tr>
      <w:tr w:rsidR="00921707" w:rsidRPr="00AB5DBB" w14:paraId="012D01F6" w14:textId="77777777" w:rsidTr="0025319D">
        <w:trPr>
          <w:trHeight w:val="958"/>
        </w:trPr>
        <w:tc>
          <w:tcPr>
            <w:tcW w:w="719" w:type="pct"/>
            <w:shd w:val="clear" w:color="auto" w:fill="FFFFFF" w:themeFill="background1"/>
            <w:vAlign w:val="center"/>
            <w:hideMark/>
          </w:tcPr>
          <w:p w14:paraId="22C3BE5E"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281" w:type="pct"/>
            <w:gridSpan w:val="10"/>
            <w:shd w:val="clear" w:color="auto" w:fill="FFFFFF" w:themeFill="background1"/>
            <w:vAlign w:val="center"/>
            <w:hideMark/>
          </w:tcPr>
          <w:p w14:paraId="4A6AE055" w14:textId="16363499" w:rsidR="00921707" w:rsidRPr="00AB5DBB" w:rsidRDefault="00921707" w:rsidP="00F64B44">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medir de manera directa la permanencia de las/os usarías/os en la intervención del Programa Presupuestal de Prevención y Consumo de Drogas – PTCD.</w:t>
            </w:r>
            <w:r w:rsidRPr="00AB5DBB">
              <w:rPr>
                <w:rFonts w:ascii="Arial" w:eastAsia="Times New Roman" w:hAnsi="Arial" w:cs="Arial"/>
                <w:color w:val="000000" w:themeColor="text1"/>
                <w:sz w:val="18"/>
                <w:szCs w:val="18"/>
                <w:lang w:eastAsia="es-PE"/>
              </w:rPr>
              <w:br/>
              <w:t>De esta forma, la información que brinda el indicador nos permite conocer el porcentaje de usuarios con consumo de drogas (con un nivel de riesgo bajo, moderado y alto) que terminan el paquete integral de intervención por cada nivel de riesgo, reflejando la adherencia de los usuarios a la intervención disponible y su motivación para lograr cambios en su vi</w:t>
            </w:r>
            <w:r w:rsidR="003526E1">
              <w:rPr>
                <w:rFonts w:ascii="Arial" w:eastAsia="Times New Roman" w:hAnsi="Arial" w:cs="Arial"/>
                <w:color w:val="000000" w:themeColor="text1"/>
                <w:sz w:val="18"/>
                <w:szCs w:val="18"/>
                <w:lang w:eastAsia="es-PE"/>
              </w:rPr>
              <w:t>da.</w:t>
            </w:r>
          </w:p>
        </w:tc>
      </w:tr>
      <w:tr w:rsidR="00921707" w:rsidRPr="00AB5DBB" w14:paraId="652CD712" w14:textId="77777777" w:rsidTr="0025319D">
        <w:trPr>
          <w:trHeight w:val="450"/>
        </w:trPr>
        <w:tc>
          <w:tcPr>
            <w:tcW w:w="719" w:type="pct"/>
            <w:shd w:val="clear" w:color="auto" w:fill="FFFFFF" w:themeFill="background1"/>
            <w:vAlign w:val="center"/>
            <w:hideMark/>
          </w:tcPr>
          <w:p w14:paraId="36B0EF1E"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281" w:type="pct"/>
            <w:gridSpan w:val="10"/>
            <w:shd w:val="clear" w:color="auto" w:fill="FFFFFF" w:themeFill="background1"/>
            <w:vAlign w:val="center"/>
            <w:hideMark/>
          </w:tcPr>
          <w:p w14:paraId="3CD226F2"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de Promoción y Monitoreo - DEVIDA</w:t>
            </w:r>
          </w:p>
        </w:tc>
      </w:tr>
      <w:tr w:rsidR="00921707" w:rsidRPr="00AB5DBB" w14:paraId="36092668" w14:textId="77777777" w:rsidTr="0025319D">
        <w:trPr>
          <w:trHeight w:val="450"/>
        </w:trPr>
        <w:tc>
          <w:tcPr>
            <w:tcW w:w="719" w:type="pct"/>
            <w:shd w:val="clear" w:color="auto" w:fill="FFFFFF" w:themeFill="background1"/>
            <w:vAlign w:val="center"/>
            <w:hideMark/>
          </w:tcPr>
          <w:p w14:paraId="0443C07C"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 indicador</w:t>
            </w:r>
          </w:p>
        </w:tc>
        <w:tc>
          <w:tcPr>
            <w:tcW w:w="4281" w:type="pct"/>
            <w:gridSpan w:val="10"/>
            <w:shd w:val="clear" w:color="auto" w:fill="FFFFFF" w:themeFill="background1"/>
            <w:vAlign w:val="center"/>
            <w:hideMark/>
          </w:tcPr>
          <w:p w14:paraId="363BFA96"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Aunque existen sistemas de registro de la atención, culminación y seguimiento de los usuarios, los valores del indicador son sensibles a la adherencia y eficacia de la atención actualmente disponible.</w:t>
            </w:r>
          </w:p>
        </w:tc>
      </w:tr>
      <w:tr w:rsidR="00921707" w:rsidRPr="00AB5DBB" w14:paraId="21A8B377" w14:textId="77777777" w:rsidTr="0025319D">
        <w:trPr>
          <w:trHeight w:val="1040"/>
        </w:trPr>
        <w:tc>
          <w:tcPr>
            <w:tcW w:w="719" w:type="pct"/>
            <w:vMerge w:val="restart"/>
            <w:shd w:val="clear" w:color="auto" w:fill="FFFFFF" w:themeFill="background1"/>
            <w:vAlign w:val="center"/>
            <w:hideMark/>
          </w:tcPr>
          <w:p w14:paraId="18133C6D"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281" w:type="pct"/>
            <w:gridSpan w:val="10"/>
            <w:shd w:val="clear" w:color="auto" w:fill="FFFFFF" w:themeFill="background1"/>
            <w:vAlign w:val="center"/>
            <w:hideMark/>
          </w:tcPr>
          <w:p w14:paraId="3501D081"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Fórmula: </w:t>
            </w:r>
            <w:r w:rsidRPr="00AB5DBB">
              <w:rPr>
                <w:rFonts w:ascii="Arial" w:eastAsia="Times New Roman" w:hAnsi="Arial" w:cs="Arial"/>
                <w:color w:val="000000" w:themeColor="text1"/>
                <w:sz w:val="18"/>
                <w:szCs w:val="18"/>
                <w:lang w:eastAsia="es-PE"/>
              </w:rPr>
              <w:br/>
              <w:t>(N/D) *100</w:t>
            </w:r>
            <w:r w:rsidRPr="00AB5DBB">
              <w:rPr>
                <w:rFonts w:ascii="Arial" w:eastAsia="Times New Roman" w:hAnsi="Arial" w:cs="Arial"/>
                <w:color w:val="000000" w:themeColor="text1"/>
                <w:sz w:val="18"/>
                <w:szCs w:val="18"/>
                <w:lang w:eastAsia="es-PE"/>
              </w:rPr>
              <w:br/>
              <w:t>Donde,</w:t>
            </w:r>
            <w:r w:rsidRPr="00AB5DBB">
              <w:rPr>
                <w:rFonts w:ascii="Arial" w:eastAsia="Times New Roman" w:hAnsi="Arial" w:cs="Arial"/>
                <w:color w:val="000000" w:themeColor="text1"/>
                <w:sz w:val="18"/>
                <w:szCs w:val="18"/>
                <w:lang w:eastAsia="es-PE"/>
              </w:rPr>
              <w:br/>
              <w:t xml:space="preserve">N: Número de usuarios (adolescentes y jóvenes) que concluyen el paquete integral de intervención según el nivel de riesgo. </w:t>
            </w:r>
            <w:r w:rsidRPr="00AB5DBB">
              <w:rPr>
                <w:rFonts w:ascii="Arial" w:eastAsia="Times New Roman" w:hAnsi="Arial" w:cs="Arial"/>
                <w:color w:val="000000" w:themeColor="text1"/>
                <w:sz w:val="18"/>
                <w:szCs w:val="18"/>
                <w:lang w:eastAsia="es-PE"/>
              </w:rPr>
              <w:br/>
              <w:t>D: Número total de usuarios (adolescentes y jóvenes) atendidos por consumo de drogas. Se considera usuario atendido a la persona que ha participado en la primera sesión (entrevista inicial y tamizaje) de la modalidad ambulatoria.</w:t>
            </w:r>
          </w:p>
        </w:tc>
      </w:tr>
      <w:tr w:rsidR="00921707" w:rsidRPr="00AB5DBB" w14:paraId="031A96B4" w14:textId="77777777" w:rsidTr="0025319D">
        <w:trPr>
          <w:trHeight w:val="2317"/>
        </w:trPr>
        <w:tc>
          <w:tcPr>
            <w:tcW w:w="719" w:type="pct"/>
            <w:vMerge/>
            <w:shd w:val="clear" w:color="auto" w:fill="FFFFFF" w:themeFill="background1"/>
            <w:vAlign w:val="center"/>
            <w:hideMark/>
          </w:tcPr>
          <w:p w14:paraId="5FF9A476"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81" w:type="pct"/>
            <w:gridSpan w:val="10"/>
            <w:shd w:val="clear" w:color="auto" w:fill="FFFFFF" w:themeFill="background1"/>
            <w:vAlign w:val="center"/>
            <w:hideMark/>
          </w:tcPr>
          <w:p w14:paraId="0727209B"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r w:rsidRPr="00AB5DBB">
              <w:rPr>
                <w:rFonts w:ascii="Arial" w:eastAsia="Times New Roman" w:hAnsi="Arial" w:cs="Arial"/>
                <w:color w:val="000000" w:themeColor="text1"/>
                <w:sz w:val="18"/>
                <w:szCs w:val="18"/>
                <w:lang w:eastAsia="es-PE"/>
              </w:rPr>
              <w:br/>
              <w:t>Dentro de este servicio, se considera que el paquete integral de intervención desarrolla un número de sesiones diferenciado por cada nivel de riesgo. Al respecto se debe tomar en cuenta las siguientes denominaciones:</w:t>
            </w:r>
            <w:r w:rsidRPr="00AB5DBB">
              <w:rPr>
                <w:rFonts w:ascii="Arial" w:eastAsia="Times New Roman" w:hAnsi="Arial" w:cs="Arial"/>
                <w:color w:val="000000" w:themeColor="text1"/>
                <w:sz w:val="18"/>
                <w:szCs w:val="18"/>
                <w:lang w:eastAsia="es-PE"/>
              </w:rPr>
              <w:br/>
              <w:t>• Riesgo bajo: Desarrollo de 2 sesiones (involucra el desarrollo de 1 sesión para la entrevista inicial y tamizaje, así como 1 sesión psicoeducativa).</w:t>
            </w:r>
            <w:r w:rsidRPr="00AB5DBB">
              <w:rPr>
                <w:rFonts w:ascii="Arial" w:eastAsia="Times New Roman" w:hAnsi="Arial" w:cs="Arial"/>
                <w:color w:val="000000" w:themeColor="text1"/>
                <w:sz w:val="18"/>
                <w:szCs w:val="18"/>
                <w:lang w:eastAsia="es-PE"/>
              </w:rPr>
              <w:br/>
              <w:t>• Riesgo moderado: Desarrollo de 8 sesiones (1 sesión para la entrevista inicial y tamizaje, así como 1 sesión de evaluación y 6 sesiones de intervención breve).</w:t>
            </w:r>
            <w:r w:rsidRPr="00AB5DBB">
              <w:rPr>
                <w:rFonts w:ascii="Arial" w:eastAsia="Times New Roman" w:hAnsi="Arial" w:cs="Arial"/>
                <w:color w:val="000000" w:themeColor="text1"/>
                <w:sz w:val="18"/>
                <w:szCs w:val="18"/>
                <w:lang w:eastAsia="es-PE"/>
              </w:rPr>
              <w:br/>
              <w:t>• Riesgo alto: Desarrollo de 2 sesiones (1 sesión para la entrevista inicial y tamizaje, así como 1 sesión de motivación al cambio, seguido de la derivación a un Establecimiento de Salud de mayor complejidad resolutiva para su tratamiento especializado).</w:t>
            </w:r>
            <w:r w:rsidRPr="00AB5DBB">
              <w:rPr>
                <w:rFonts w:ascii="Arial" w:eastAsia="Times New Roman" w:hAnsi="Arial" w:cs="Arial"/>
                <w:color w:val="000000" w:themeColor="text1"/>
                <w:sz w:val="18"/>
                <w:szCs w:val="18"/>
                <w:lang w:eastAsia="es-PE"/>
              </w:rPr>
              <w:br/>
              <w:t>ASSIST: Herramienta técnica para ayudar a la identificación temprana de riesgos para la salud y trastornos debido al uso de sustancias en la atención primaria de salud, la atención médica general y otros entornos. (Fuente Organización Mundial de la Salud, La prueba de detección de consumo de alcohol, tabaco y sustancias (ASSIST), 2011. URL disponible en https://www.who.int/substance_abuse/activities/assist_screening_spanish.pdf?ua=1.</w:t>
            </w:r>
          </w:p>
        </w:tc>
      </w:tr>
      <w:tr w:rsidR="00F64B44" w:rsidRPr="00AB5DBB" w14:paraId="0AA8EA77" w14:textId="77777777" w:rsidTr="0025319D">
        <w:trPr>
          <w:trHeight w:val="450"/>
        </w:trPr>
        <w:tc>
          <w:tcPr>
            <w:tcW w:w="719" w:type="pct"/>
            <w:shd w:val="clear" w:color="auto" w:fill="FFFFFF" w:themeFill="background1"/>
            <w:vAlign w:val="center"/>
            <w:hideMark/>
          </w:tcPr>
          <w:p w14:paraId="2E143A4E"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969" w:type="pct"/>
            <w:gridSpan w:val="2"/>
            <w:shd w:val="clear" w:color="auto" w:fill="FFFFFF" w:themeFill="background1"/>
            <w:vAlign w:val="center"/>
            <w:hideMark/>
          </w:tcPr>
          <w:p w14:paraId="590D7DAE"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423" w:type="pct"/>
            <w:gridSpan w:val="6"/>
            <w:shd w:val="clear" w:color="auto" w:fill="FFFFFF" w:themeFill="background1"/>
            <w:vAlign w:val="center"/>
            <w:hideMark/>
          </w:tcPr>
          <w:p w14:paraId="759B67A8"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889" w:type="pct"/>
            <w:gridSpan w:val="2"/>
            <w:shd w:val="clear" w:color="auto" w:fill="FFFFFF" w:themeFill="background1"/>
            <w:vAlign w:val="center"/>
            <w:hideMark/>
          </w:tcPr>
          <w:p w14:paraId="65E48400"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921707" w:rsidRPr="00AB5DBB" w14:paraId="145DE642" w14:textId="77777777" w:rsidTr="0025319D">
        <w:trPr>
          <w:trHeight w:val="268"/>
        </w:trPr>
        <w:tc>
          <w:tcPr>
            <w:tcW w:w="719" w:type="pct"/>
            <w:vMerge w:val="restart"/>
            <w:shd w:val="clear" w:color="auto" w:fill="FFFFFF" w:themeFill="background1"/>
            <w:vAlign w:val="center"/>
            <w:hideMark/>
          </w:tcPr>
          <w:p w14:paraId="0D379161"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81" w:type="pct"/>
            <w:gridSpan w:val="10"/>
            <w:shd w:val="clear" w:color="auto" w:fill="FFFFFF" w:themeFill="background1"/>
            <w:vAlign w:val="center"/>
            <w:hideMark/>
          </w:tcPr>
          <w:p w14:paraId="27D0E7EB"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Comisión Nacional para el Desarrollo y Vida Sin Drogas (DEVIDA).</w:t>
            </w:r>
          </w:p>
        </w:tc>
      </w:tr>
      <w:tr w:rsidR="00921707" w:rsidRPr="00AB5DBB" w14:paraId="4B378D3E" w14:textId="77777777" w:rsidTr="0025319D">
        <w:trPr>
          <w:trHeight w:val="350"/>
        </w:trPr>
        <w:tc>
          <w:tcPr>
            <w:tcW w:w="719" w:type="pct"/>
            <w:vMerge/>
            <w:shd w:val="clear" w:color="auto" w:fill="FFFFFF" w:themeFill="background1"/>
            <w:vAlign w:val="center"/>
            <w:hideMark/>
          </w:tcPr>
          <w:p w14:paraId="71573B2E"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81" w:type="pct"/>
            <w:gridSpan w:val="10"/>
            <w:shd w:val="clear" w:color="auto" w:fill="FFFFFF" w:themeFill="background1"/>
            <w:vAlign w:val="center"/>
            <w:hideMark/>
          </w:tcPr>
          <w:p w14:paraId="3A863F4F"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Padrón de Consultantes de la modalidad ambulatoria del Servicio de Orientación, Consejería e Intervención Breve - Habla Franco de DEVIDA.</w:t>
            </w:r>
          </w:p>
        </w:tc>
      </w:tr>
      <w:tr w:rsidR="00921707" w:rsidRPr="00AB5DBB" w14:paraId="373A9C44" w14:textId="77777777" w:rsidTr="0025319D">
        <w:trPr>
          <w:trHeight w:val="180"/>
        </w:trPr>
        <w:tc>
          <w:tcPr>
            <w:tcW w:w="719" w:type="pct"/>
            <w:shd w:val="clear" w:color="auto" w:fill="FFFFFF" w:themeFill="background1"/>
            <w:vAlign w:val="center"/>
            <w:hideMark/>
          </w:tcPr>
          <w:p w14:paraId="2D3271AB" w14:textId="77777777" w:rsidR="00921707" w:rsidRPr="00AB5DBB" w:rsidRDefault="00921707" w:rsidP="0092170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81" w:type="pct"/>
            <w:gridSpan w:val="10"/>
            <w:shd w:val="clear" w:color="auto" w:fill="FFFFFF" w:themeFill="background1"/>
            <w:vAlign w:val="center"/>
            <w:hideMark/>
          </w:tcPr>
          <w:p w14:paraId="033F876A" w14:textId="77777777" w:rsidR="00921707" w:rsidRPr="00AB5DBB" w:rsidRDefault="00921707" w:rsidP="00F64B4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DEVIDA mantienen actualizada información de los padrones correspondientes a la intervención.</w:t>
            </w:r>
          </w:p>
        </w:tc>
      </w:tr>
      <w:tr w:rsidR="00F64B44" w:rsidRPr="00AB5DBB" w14:paraId="28531C9F" w14:textId="77777777" w:rsidTr="0025319D">
        <w:trPr>
          <w:trHeight w:val="180"/>
        </w:trPr>
        <w:tc>
          <w:tcPr>
            <w:tcW w:w="719" w:type="pct"/>
            <w:shd w:val="clear" w:color="auto" w:fill="FFFFFF" w:themeFill="background1"/>
            <w:vAlign w:val="center"/>
            <w:hideMark/>
          </w:tcPr>
          <w:p w14:paraId="5E899D5E" w14:textId="77777777" w:rsidR="00921707" w:rsidRPr="00AB5DBB" w:rsidRDefault="00921707" w:rsidP="00921707">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600" w:type="pct"/>
            <w:shd w:val="clear" w:color="auto" w:fill="FFFFFF" w:themeFill="background1"/>
            <w:vAlign w:val="center"/>
            <w:hideMark/>
          </w:tcPr>
          <w:p w14:paraId="6067069F" w14:textId="77777777" w:rsidR="00921707" w:rsidRPr="00073C9E"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073C9E">
              <w:rPr>
                <w:rFonts w:ascii="Arial" w:eastAsia="Times New Roman" w:hAnsi="Arial" w:cs="Arial"/>
                <w:color w:val="000000" w:themeColor="text1"/>
                <w:sz w:val="18"/>
                <w:szCs w:val="18"/>
                <w:lang w:eastAsia="es-PE"/>
              </w:rPr>
              <w:t>Línea de base</w:t>
            </w:r>
          </w:p>
        </w:tc>
        <w:tc>
          <w:tcPr>
            <w:tcW w:w="3682" w:type="pct"/>
            <w:gridSpan w:val="9"/>
            <w:shd w:val="clear" w:color="auto" w:fill="FFFFFF" w:themeFill="background1"/>
            <w:vAlign w:val="center"/>
            <w:hideMark/>
          </w:tcPr>
          <w:p w14:paraId="6B75FC0B" w14:textId="71A4A7F6"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Logros esperados</w:t>
            </w:r>
          </w:p>
        </w:tc>
      </w:tr>
      <w:tr w:rsidR="00F64B44" w:rsidRPr="00AB5DBB" w14:paraId="623059CE" w14:textId="77777777" w:rsidTr="005F5AB8">
        <w:trPr>
          <w:trHeight w:val="180"/>
        </w:trPr>
        <w:tc>
          <w:tcPr>
            <w:tcW w:w="719" w:type="pct"/>
            <w:shd w:val="clear" w:color="auto" w:fill="FFFFFF" w:themeFill="background1"/>
            <w:vAlign w:val="center"/>
            <w:hideMark/>
          </w:tcPr>
          <w:p w14:paraId="177DC586" w14:textId="77777777" w:rsidR="00921707" w:rsidRPr="00AB5DBB" w:rsidRDefault="00921707" w:rsidP="00921707">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600" w:type="pct"/>
            <w:shd w:val="clear" w:color="auto" w:fill="FFFFFF" w:themeFill="background1"/>
            <w:vAlign w:val="center"/>
          </w:tcPr>
          <w:p w14:paraId="4F0F5D47" w14:textId="77E4E346" w:rsidR="00921707" w:rsidRPr="00073C9E" w:rsidRDefault="005F5AB8"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073C9E">
              <w:rPr>
                <w:rFonts w:ascii="Arial" w:eastAsia="Times New Roman" w:hAnsi="Arial" w:cs="Arial"/>
                <w:color w:val="000000" w:themeColor="text1"/>
                <w:sz w:val="18"/>
                <w:szCs w:val="18"/>
                <w:lang w:eastAsia="es-PE"/>
              </w:rPr>
              <w:t>20</w:t>
            </w:r>
            <w:r w:rsidR="00073C9E" w:rsidRPr="00073C9E">
              <w:rPr>
                <w:rFonts w:ascii="Arial" w:eastAsia="Times New Roman" w:hAnsi="Arial" w:cs="Arial"/>
                <w:color w:val="000000" w:themeColor="text1"/>
                <w:sz w:val="18"/>
                <w:szCs w:val="18"/>
                <w:lang w:eastAsia="es-PE"/>
              </w:rPr>
              <w:t>18</w:t>
            </w:r>
          </w:p>
        </w:tc>
        <w:tc>
          <w:tcPr>
            <w:tcW w:w="369" w:type="pct"/>
            <w:shd w:val="clear" w:color="auto" w:fill="FFFFFF" w:themeFill="background1"/>
            <w:vAlign w:val="center"/>
            <w:hideMark/>
          </w:tcPr>
          <w:p w14:paraId="1B7A3E18"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2022</w:t>
            </w:r>
          </w:p>
        </w:tc>
        <w:tc>
          <w:tcPr>
            <w:tcW w:w="323" w:type="pct"/>
            <w:shd w:val="clear" w:color="auto" w:fill="FFFFFF" w:themeFill="background1"/>
            <w:vAlign w:val="center"/>
            <w:hideMark/>
          </w:tcPr>
          <w:p w14:paraId="3BACD544"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2023</w:t>
            </w:r>
          </w:p>
        </w:tc>
        <w:tc>
          <w:tcPr>
            <w:tcW w:w="487" w:type="pct"/>
            <w:shd w:val="clear" w:color="auto" w:fill="FFFFFF" w:themeFill="background1"/>
            <w:vAlign w:val="center"/>
            <w:hideMark/>
          </w:tcPr>
          <w:p w14:paraId="707E7488"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2024</w:t>
            </w:r>
          </w:p>
        </w:tc>
        <w:tc>
          <w:tcPr>
            <w:tcW w:w="403" w:type="pct"/>
            <w:shd w:val="clear" w:color="auto" w:fill="FFFFFF" w:themeFill="background1"/>
            <w:vAlign w:val="center"/>
            <w:hideMark/>
          </w:tcPr>
          <w:p w14:paraId="3E4975A6"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2025</w:t>
            </w:r>
          </w:p>
        </w:tc>
        <w:tc>
          <w:tcPr>
            <w:tcW w:w="403" w:type="pct"/>
            <w:shd w:val="clear" w:color="auto" w:fill="FFFFFF" w:themeFill="background1"/>
            <w:vAlign w:val="center"/>
            <w:hideMark/>
          </w:tcPr>
          <w:p w14:paraId="23333F0B"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2026</w:t>
            </w:r>
          </w:p>
        </w:tc>
        <w:tc>
          <w:tcPr>
            <w:tcW w:w="403" w:type="pct"/>
            <w:shd w:val="clear" w:color="auto" w:fill="FFFFFF" w:themeFill="background1"/>
            <w:vAlign w:val="center"/>
            <w:hideMark/>
          </w:tcPr>
          <w:p w14:paraId="00064564"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2027</w:t>
            </w:r>
          </w:p>
        </w:tc>
        <w:tc>
          <w:tcPr>
            <w:tcW w:w="404" w:type="pct"/>
            <w:shd w:val="clear" w:color="auto" w:fill="FFFFFF" w:themeFill="background1"/>
            <w:vAlign w:val="center"/>
            <w:hideMark/>
          </w:tcPr>
          <w:p w14:paraId="0BA0D03E"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2028</w:t>
            </w:r>
          </w:p>
        </w:tc>
        <w:tc>
          <w:tcPr>
            <w:tcW w:w="403" w:type="pct"/>
            <w:shd w:val="clear" w:color="auto" w:fill="FFFFFF" w:themeFill="background1"/>
            <w:vAlign w:val="center"/>
            <w:hideMark/>
          </w:tcPr>
          <w:p w14:paraId="336195DE"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2029</w:t>
            </w:r>
          </w:p>
        </w:tc>
        <w:tc>
          <w:tcPr>
            <w:tcW w:w="486" w:type="pct"/>
            <w:shd w:val="clear" w:color="auto" w:fill="FFFFFF" w:themeFill="background1"/>
            <w:vAlign w:val="center"/>
            <w:hideMark/>
          </w:tcPr>
          <w:p w14:paraId="41BF47C0" w14:textId="77777777"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2030</w:t>
            </w:r>
          </w:p>
        </w:tc>
      </w:tr>
      <w:tr w:rsidR="00F64B44" w:rsidRPr="00AB5DBB" w14:paraId="2BE99403" w14:textId="77777777" w:rsidTr="005F5AB8">
        <w:trPr>
          <w:trHeight w:val="180"/>
        </w:trPr>
        <w:tc>
          <w:tcPr>
            <w:tcW w:w="719" w:type="pct"/>
            <w:shd w:val="clear" w:color="auto" w:fill="FFFFFF" w:themeFill="background1"/>
            <w:vAlign w:val="center"/>
            <w:hideMark/>
          </w:tcPr>
          <w:p w14:paraId="73F2117E" w14:textId="77777777" w:rsidR="00921707" w:rsidRPr="00AB5DBB" w:rsidRDefault="00921707" w:rsidP="00921707">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600" w:type="pct"/>
            <w:shd w:val="clear" w:color="auto" w:fill="FFFFFF" w:themeFill="background1"/>
            <w:vAlign w:val="center"/>
          </w:tcPr>
          <w:p w14:paraId="289610ED" w14:textId="69F06386" w:rsidR="00921707" w:rsidRPr="00AB5DBB" w:rsidRDefault="00073C9E"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28</w:t>
            </w:r>
          </w:p>
        </w:tc>
        <w:tc>
          <w:tcPr>
            <w:tcW w:w="369" w:type="pct"/>
            <w:shd w:val="clear" w:color="auto" w:fill="FFFFFF" w:themeFill="background1"/>
            <w:vAlign w:val="center"/>
            <w:hideMark/>
          </w:tcPr>
          <w:p w14:paraId="20141B35" w14:textId="46270D9B"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32</w:t>
            </w:r>
          </w:p>
        </w:tc>
        <w:tc>
          <w:tcPr>
            <w:tcW w:w="323" w:type="pct"/>
            <w:shd w:val="clear" w:color="auto" w:fill="FFFFFF" w:themeFill="background1"/>
            <w:vAlign w:val="center"/>
            <w:hideMark/>
          </w:tcPr>
          <w:p w14:paraId="3E648231" w14:textId="6341CBCC"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34</w:t>
            </w:r>
          </w:p>
        </w:tc>
        <w:tc>
          <w:tcPr>
            <w:tcW w:w="487" w:type="pct"/>
            <w:shd w:val="clear" w:color="auto" w:fill="FFFFFF" w:themeFill="background1"/>
            <w:vAlign w:val="center"/>
            <w:hideMark/>
          </w:tcPr>
          <w:p w14:paraId="30E365A6" w14:textId="6E343ECD"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36</w:t>
            </w:r>
          </w:p>
        </w:tc>
        <w:tc>
          <w:tcPr>
            <w:tcW w:w="403" w:type="pct"/>
            <w:shd w:val="clear" w:color="auto" w:fill="FFFFFF" w:themeFill="background1"/>
            <w:vAlign w:val="center"/>
            <w:hideMark/>
          </w:tcPr>
          <w:p w14:paraId="1EBF4E99" w14:textId="655A3BAD"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38</w:t>
            </w:r>
          </w:p>
        </w:tc>
        <w:tc>
          <w:tcPr>
            <w:tcW w:w="403" w:type="pct"/>
            <w:shd w:val="clear" w:color="auto" w:fill="FFFFFF" w:themeFill="background1"/>
            <w:vAlign w:val="center"/>
            <w:hideMark/>
          </w:tcPr>
          <w:p w14:paraId="2C370D63" w14:textId="51B049C4"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40</w:t>
            </w:r>
          </w:p>
        </w:tc>
        <w:tc>
          <w:tcPr>
            <w:tcW w:w="403" w:type="pct"/>
            <w:shd w:val="clear" w:color="auto" w:fill="FFFFFF" w:themeFill="background1"/>
            <w:vAlign w:val="center"/>
            <w:hideMark/>
          </w:tcPr>
          <w:p w14:paraId="57096595" w14:textId="730ACFF2"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41</w:t>
            </w:r>
          </w:p>
        </w:tc>
        <w:tc>
          <w:tcPr>
            <w:tcW w:w="404" w:type="pct"/>
            <w:shd w:val="clear" w:color="auto" w:fill="FFFFFF" w:themeFill="background1"/>
            <w:vAlign w:val="center"/>
            <w:hideMark/>
          </w:tcPr>
          <w:p w14:paraId="1E8ADE12" w14:textId="00D87EC3"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42</w:t>
            </w:r>
          </w:p>
        </w:tc>
        <w:tc>
          <w:tcPr>
            <w:tcW w:w="403" w:type="pct"/>
            <w:shd w:val="clear" w:color="auto" w:fill="FFFFFF" w:themeFill="background1"/>
            <w:vAlign w:val="center"/>
            <w:hideMark/>
          </w:tcPr>
          <w:p w14:paraId="50762351" w14:textId="0C83BE75"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43</w:t>
            </w:r>
          </w:p>
        </w:tc>
        <w:tc>
          <w:tcPr>
            <w:tcW w:w="486" w:type="pct"/>
            <w:shd w:val="clear" w:color="auto" w:fill="FFFFFF" w:themeFill="background1"/>
            <w:vAlign w:val="center"/>
            <w:hideMark/>
          </w:tcPr>
          <w:p w14:paraId="5F35BEE7" w14:textId="352E4A26" w:rsidR="00921707" w:rsidRPr="00AB5DBB" w:rsidRDefault="00921707" w:rsidP="00921707">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44</w:t>
            </w:r>
          </w:p>
        </w:tc>
      </w:tr>
    </w:tbl>
    <w:p w14:paraId="4A755905" w14:textId="77777777" w:rsidR="002A6280" w:rsidRPr="00AB5DBB" w:rsidRDefault="002A6280" w:rsidP="002A6280">
      <w:pPr>
        <w:shd w:val="clear" w:color="auto" w:fill="FFFFFF" w:themeFill="background1"/>
        <w:spacing w:line="240" w:lineRule="auto"/>
        <w:rPr>
          <w:rFonts w:ascii="Arial" w:hAnsi="Arial" w:cs="Arial"/>
          <w:color w:val="000000" w:themeColor="text1"/>
          <w:sz w:val="18"/>
          <w:szCs w:val="18"/>
        </w:rPr>
      </w:pPr>
    </w:p>
    <w:p w14:paraId="12E4E478" w14:textId="328E793C" w:rsidR="002A6280" w:rsidRDefault="002A6280" w:rsidP="002A6280">
      <w:pPr>
        <w:shd w:val="clear" w:color="auto" w:fill="FFFFFF" w:themeFill="background1"/>
        <w:spacing w:line="240" w:lineRule="auto"/>
        <w:rPr>
          <w:rFonts w:ascii="Arial" w:hAnsi="Arial" w:cs="Arial"/>
          <w:color w:val="000000" w:themeColor="text1"/>
          <w:sz w:val="18"/>
          <w:szCs w:val="18"/>
        </w:rPr>
      </w:pPr>
    </w:p>
    <w:tbl>
      <w:tblPr>
        <w:tblpPr w:leftFromText="141" w:rightFromText="141" w:vertAnchor="text" w:horzAnchor="margin" w:tblpY="82"/>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367"/>
        <w:gridCol w:w="767"/>
        <w:gridCol w:w="679"/>
        <w:gridCol w:w="678"/>
        <w:gridCol w:w="678"/>
        <w:gridCol w:w="678"/>
        <w:gridCol w:w="678"/>
        <w:gridCol w:w="678"/>
        <w:gridCol w:w="692"/>
        <w:gridCol w:w="678"/>
        <w:gridCol w:w="1206"/>
      </w:tblGrid>
      <w:tr w:rsidR="0025319D" w:rsidRPr="00AB5DBB" w14:paraId="0A333893" w14:textId="77777777" w:rsidTr="0025319D">
        <w:trPr>
          <w:trHeight w:val="298"/>
        </w:trPr>
        <w:tc>
          <w:tcPr>
            <w:tcW w:w="5000" w:type="pct"/>
            <w:gridSpan w:val="11"/>
            <w:shd w:val="clear" w:color="auto" w:fill="FFFFFF" w:themeFill="background1"/>
            <w:vAlign w:val="center"/>
            <w:hideMark/>
          </w:tcPr>
          <w:p w14:paraId="5A159CF5" w14:textId="28D80C46"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3526E1">
              <w:rPr>
                <w:rFonts w:ascii="Arial" w:eastAsia="Times New Roman" w:hAnsi="Arial" w:cs="Arial"/>
                <w:color w:val="000000" w:themeColor="text1"/>
                <w:sz w:val="18"/>
                <w:szCs w:val="18"/>
                <w:lang w:eastAsia="es-PE"/>
              </w:rPr>
              <w:t xml:space="preserve"> 1.1.2.</w:t>
            </w:r>
          </w:p>
        </w:tc>
      </w:tr>
      <w:tr w:rsidR="00260145" w:rsidRPr="00AB5DBB" w14:paraId="1AC05044" w14:textId="77777777" w:rsidTr="00260145">
        <w:trPr>
          <w:trHeight w:val="394"/>
        </w:trPr>
        <w:tc>
          <w:tcPr>
            <w:tcW w:w="779" w:type="pct"/>
            <w:shd w:val="clear" w:color="auto" w:fill="FFFFFF" w:themeFill="background1"/>
            <w:vAlign w:val="center"/>
          </w:tcPr>
          <w:p w14:paraId="6A0E2383"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Objetivo prioritario</w:t>
            </w:r>
          </w:p>
        </w:tc>
        <w:tc>
          <w:tcPr>
            <w:tcW w:w="4221" w:type="pct"/>
            <w:gridSpan w:val="10"/>
            <w:shd w:val="clear" w:color="auto" w:fill="FFFFFF" w:themeFill="background1"/>
          </w:tcPr>
          <w:p w14:paraId="3B7536B3" w14:textId="53D6A071" w:rsidR="00260145" w:rsidRPr="0025319D"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OP.1. Reducir la concentración de condiciones de riesgo</w:t>
            </w:r>
            <w:r w:rsidR="003526E1">
              <w:rPr>
                <w:rFonts w:ascii="Arial" w:eastAsia="Times New Roman" w:hAnsi="Arial" w:cs="Arial"/>
                <w:color w:val="000000" w:themeColor="text1"/>
                <w:sz w:val="18"/>
                <w:szCs w:val="18"/>
                <w:lang w:eastAsia="es-PE"/>
              </w:rPr>
              <w:t xml:space="preserve"> criminógeno</w:t>
            </w:r>
            <w:r w:rsidRPr="00B73B00">
              <w:rPr>
                <w:rFonts w:ascii="Arial" w:eastAsia="Times New Roman" w:hAnsi="Arial" w:cs="Arial"/>
                <w:color w:val="000000" w:themeColor="text1"/>
                <w:sz w:val="18"/>
                <w:szCs w:val="18"/>
                <w:lang w:eastAsia="es-PE"/>
              </w:rPr>
              <w:t xml:space="preserve"> de los y las adolescentes en riesgo infractor</w:t>
            </w:r>
          </w:p>
        </w:tc>
      </w:tr>
      <w:tr w:rsidR="00260145" w:rsidRPr="00AB5DBB" w14:paraId="20DCB08A" w14:textId="77777777" w:rsidTr="00260145">
        <w:trPr>
          <w:trHeight w:val="400"/>
        </w:trPr>
        <w:tc>
          <w:tcPr>
            <w:tcW w:w="779" w:type="pct"/>
            <w:shd w:val="clear" w:color="auto" w:fill="FFFFFF" w:themeFill="background1"/>
            <w:vAlign w:val="center"/>
          </w:tcPr>
          <w:p w14:paraId="5ED3EF02"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Lineamiento</w:t>
            </w:r>
          </w:p>
        </w:tc>
        <w:tc>
          <w:tcPr>
            <w:tcW w:w="4221" w:type="pct"/>
            <w:gridSpan w:val="10"/>
            <w:shd w:val="clear" w:color="auto" w:fill="FFFFFF" w:themeFill="background1"/>
          </w:tcPr>
          <w:p w14:paraId="0385034F" w14:textId="48381491" w:rsidR="00260145" w:rsidRPr="0025319D"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Ejecutar estrategias de prevención social-comunitaria para la disminución de las condiciones de riesgo criminógeno de los y las adolescentes.</w:t>
            </w:r>
          </w:p>
        </w:tc>
      </w:tr>
      <w:tr w:rsidR="0025319D" w:rsidRPr="00AB5DBB" w14:paraId="709AC30B" w14:textId="77777777" w:rsidTr="0025319D">
        <w:trPr>
          <w:trHeight w:val="534"/>
        </w:trPr>
        <w:tc>
          <w:tcPr>
            <w:tcW w:w="779" w:type="pct"/>
            <w:shd w:val="clear" w:color="auto" w:fill="FFFFFF" w:themeFill="background1"/>
            <w:vAlign w:val="center"/>
            <w:hideMark/>
          </w:tcPr>
          <w:p w14:paraId="4D6D5282"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221" w:type="pct"/>
            <w:gridSpan w:val="10"/>
            <w:shd w:val="clear" w:color="auto" w:fill="FFFFFF" w:themeFill="background1"/>
            <w:vAlign w:val="center"/>
            <w:hideMark/>
          </w:tcPr>
          <w:p w14:paraId="76031DCA" w14:textId="32760B52" w:rsidR="0025319D" w:rsidRPr="00AB5DBB" w:rsidRDefault="003526E1"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526E1">
              <w:rPr>
                <w:rFonts w:ascii="Arial" w:eastAsia="Times New Roman" w:hAnsi="Arial" w:cs="Arial"/>
                <w:color w:val="000000" w:themeColor="text1"/>
                <w:sz w:val="18"/>
                <w:szCs w:val="18"/>
                <w:lang w:eastAsia="es-PE"/>
              </w:rPr>
              <w:t>Servicio de capacitación en la comunicación familiar de carácter integral para los padres de los adolescentes.</w:t>
            </w:r>
          </w:p>
        </w:tc>
      </w:tr>
      <w:tr w:rsidR="0025319D" w:rsidRPr="00AB5DBB" w14:paraId="3A9B7F24" w14:textId="77777777" w:rsidTr="0025319D">
        <w:trPr>
          <w:trHeight w:val="400"/>
        </w:trPr>
        <w:tc>
          <w:tcPr>
            <w:tcW w:w="779" w:type="pct"/>
            <w:shd w:val="clear" w:color="auto" w:fill="FFFFFF" w:themeFill="background1"/>
            <w:vAlign w:val="center"/>
            <w:hideMark/>
          </w:tcPr>
          <w:p w14:paraId="7C397627"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221" w:type="pct"/>
            <w:gridSpan w:val="10"/>
            <w:shd w:val="clear" w:color="auto" w:fill="FFFFFF" w:themeFill="background1"/>
            <w:vAlign w:val="center"/>
            <w:hideMark/>
          </w:tcPr>
          <w:p w14:paraId="4376AB6E" w14:textId="40A6A24B" w:rsidR="0025319D" w:rsidRPr="00AB5DBB" w:rsidRDefault="003526E1"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526E1">
              <w:rPr>
                <w:rFonts w:ascii="Arial" w:eastAsia="Times New Roman" w:hAnsi="Arial" w:cs="Arial"/>
                <w:color w:val="000000" w:themeColor="text1"/>
                <w:sz w:val="18"/>
                <w:szCs w:val="18"/>
                <w:lang w:eastAsia="es-PE"/>
              </w:rPr>
              <w:t>Porcentaje de familias intervenidas por profesionales especializados que desarrollan habilidades parentales para la prevención del consumo de drogas.</w:t>
            </w:r>
          </w:p>
        </w:tc>
      </w:tr>
      <w:tr w:rsidR="0025319D" w:rsidRPr="00AB5DBB" w14:paraId="1690E7AA" w14:textId="77777777" w:rsidTr="0025319D">
        <w:trPr>
          <w:trHeight w:val="944"/>
        </w:trPr>
        <w:tc>
          <w:tcPr>
            <w:tcW w:w="779" w:type="pct"/>
            <w:shd w:val="clear" w:color="auto" w:fill="FFFFFF" w:themeFill="background1"/>
            <w:vAlign w:val="center"/>
            <w:hideMark/>
          </w:tcPr>
          <w:p w14:paraId="7A695C4B"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221" w:type="pct"/>
            <w:gridSpan w:val="10"/>
            <w:shd w:val="clear" w:color="auto" w:fill="FFFFFF" w:themeFill="background1"/>
            <w:vAlign w:val="center"/>
            <w:hideMark/>
          </w:tcPr>
          <w:p w14:paraId="3706AFBE"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medir el efecto de las intervenciones preventivas orientadas al desarrollo de las habilidades parentales de padres o tutores de adolescentes. Las mediciones obtenidas del indicador permitirán conocer la proporción de padres de familia han desarrollado habilidades parentales que sean protectoras para sus hijos adolescentes contra el consumo de drogas.</w:t>
            </w:r>
          </w:p>
        </w:tc>
      </w:tr>
      <w:tr w:rsidR="0025319D" w:rsidRPr="00AB5DBB" w14:paraId="1AE4E5C9" w14:textId="77777777" w:rsidTr="0025319D">
        <w:trPr>
          <w:trHeight w:val="477"/>
        </w:trPr>
        <w:tc>
          <w:tcPr>
            <w:tcW w:w="779" w:type="pct"/>
            <w:shd w:val="clear" w:color="auto" w:fill="FFFFFF" w:themeFill="background1"/>
            <w:vAlign w:val="center"/>
            <w:hideMark/>
          </w:tcPr>
          <w:p w14:paraId="50141DDA"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221" w:type="pct"/>
            <w:gridSpan w:val="10"/>
            <w:shd w:val="clear" w:color="auto" w:fill="FFFFFF" w:themeFill="background1"/>
            <w:vAlign w:val="center"/>
            <w:hideMark/>
          </w:tcPr>
          <w:p w14:paraId="2ECA1DC5"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de Promoción y Monitoreo - DEVIDA</w:t>
            </w:r>
          </w:p>
        </w:tc>
      </w:tr>
      <w:tr w:rsidR="0025319D" w:rsidRPr="00AB5DBB" w14:paraId="2C800E89" w14:textId="77777777" w:rsidTr="0025319D">
        <w:trPr>
          <w:trHeight w:val="956"/>
        </w:trPr>
        <w:tc>
          <w:tcPr>
            <w:tcW w:w="779" w:type="pct"/>
            <w:shd w:val="clear" w:color="auto" w:fill="FFFFFF" w:themeFill="background1"/>
            <w:vAlign w:val="center"/>
            <w:hideMark/>
          </w:tcPr>
          <w:p w14:paraId="5A5013FA"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 indicador</w:t>
            </w:r>
          </w:p>
        </w:tc>
        <w:tc>
          <w:tcPr>
            <w:tcW w:w="4221" w:type="pct"/>
            <w:gridSpan w:val="10"/>
            <w:shd w:val="clear" w:color="auto" w:fill="FFFFFF" w:themeFill="background1"/>
            <w:vAlign w:val="center"/>
            <w:hideMark/>
          </w:tcPr>
          <w:p w14:paraId="4D1B545B"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Para el cálculo del indicador se requiere hacer dos mediciones: una de entrada (pretest) antes de la intervención y una segunda de salida (post test); solo podrá utilizarse la información de datos pareados, correspondientes a la misma familia, los demás serán excluidos.</w:t>
            </w:r>
          </w:p>
        </w:tc>
      </w:tr>
      <w:tr w:rsidR="0025319D" w:rsidRPr="00AB5DBB" w14:paraId="1333F500" w14:textId="77777777" w:rsidTr="0025319D">
        <w:trPr>
          <w:trHeight w:val="979"/>
        </w:trPr>
        <w:tc>
          <w:tcPr>
            <w:tcW w:w="779" w:type="pct"/>
            <w:vMerge w:val="restart"/>
            <w:shd w:val="clear" w:color="auto" w:fill="FFFFFF" w:themeFill="background1"/>
            <w:vAlign w:val="center"/>
            <w:hideMark/>
          </w:tcPr>
          <w:p w14:paraId="47BA71B0"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221" w:type="pct"/>
            <w:gridSpan w:val="10"/>
            <w:shd w:val="clear" w:color="auto" w:fill="FFFFFF" w:themeFill="background1"/>
            <w:vAlign w:val="center"/>
            <w:hideMark/>
          </w:tcPr>
          <w:p w14:paraId="56A8578F"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Fórmula: </w:t>
            </w:r>
            <w:r w:rsidRPr="00AB5DBB">
              <w:rPr>
                <w:rFonts w:ascii="Arial" w:eastAsia="Times New Roman" w:hAnsi="Arial" w:cs="Arial"/>
                <w:color w:val="000000" w:themeColor="text1"/>
                <w:sz w:val="18"/>
                <w:szCs w:val="18"/>
                <w:lang w:eastAsia="es-PE"/>
              </w:rPr>
              <w:br/>
              <w:t>(N/D) *100</w:t>
            </w:r>
            <w:r w:rsidRPr="00AB5DBB">
              <w:rPr>
                <w:rFonts w:ascii="Arial" w:eastAsia="Times New Roman" w:hAnsi="Arial" w:cs="Arial"/>
                <w:color w:val="000000" w:themeColor="text1"/>
                <w:sz w:val="18"/>
                <w:szCs w:val="18"/>
                <w:lang w:eastAsia="es-PE"/>
              </w:rPr>
              <w:br/>
              <w:t>Donde,</w:t>
            </w:r>
            <w:r w:rsidRPr="00AB5DBB">
              <w:rPr>
                <w:rFonts w:ascii="Arial" w:eastAsia="Times New Roman" w:hAnsi="Arial" w:cs="Arial"/>
                <w:color w:val="000000" w:themeColor="text1"/>
                <w:sz w:val="18"/>
                <w:szCs w:val="18"/>
                <w:lang w:eastAsia="es-PE"/>
              </w:rPr>
              <w:br/>
              <w:t xml:space="preserve">N: Número de padres de familia que incrementan sus habilidades parentales. </w:t>
            </w:r>
            <w:r w:rsidRPr="00AB5DBB">
              <w:rPr>
                <w:rFonts w:ascii="Arial" w:eastAsia="Times New Roman" w:hAnsi="Arial" w:cs="Arial"/>
                <w:color w:val="000000" w:themeColor="text1"/>
                <w:sz w:val="18"/>
                <w:szCs w:val="18"/>
                <w:lang w:eastAsia="es-PE"/>
              </w:rPr>
              <w:br/>
              <w:t>D: Número total de padres de familia que participan en el Programa “Familias Fuertes: Amor y Límites”.</w:t>
            </w:r>
          </w:p>
        </w:tc>
      </w:tr>
      <w:tr w:rsidR="0025319D" w:rsidRPr="00AB5DBB" w14:paraId="454C9AD1" w14:textId="77777777" w:rsidTr="0025319D">
        <w:trPr>
          <w:trHeight w:val="2822"/>
        </w:trPr>
        <w:tc>
          <w:tcPr>
            <w:tcW w:w="779" w:type="pct"/>
            <w:vMerge/>
            <w:shd w:val="clear" w:color="auto" w:fill="FFFFFF" w:themeFill="background1"/>
            <w:vAlign w:val="center"/>
            <w:hideMark/>
          </w:tcPr>
          <w:p w14:paraId="4B4AB1A1"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21" w:type="pct"/>
            <w:gridSpan w:val="10"/>
            <w:shd w:val="clear" w:color="auto" w:fill="FFFFFF" w:themeFill="background1"/>
            <w:vAlign w:val="center"/>
            <w:hideMark/>
          </w:tcPr>
          <w:p w14:paraId="0B8D42E9" w14:textId="77777777" w:rsidR="0025319D" w:rsidRPr="00AB5DBB" w:rsidRDefault="0025319D" w:rsidP="0025319D">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r w:rsidRPr="00AB5DBB">
              <w:rPr>
                <w:rFonts w:ascii="Arial" w:eastAsia="Times New Roman" w:hAnsi="Arial" w:cs="Arial"/>
                <w:color w:val="000000" w:themeColor="text1"/>
                <w:sz w:val="18"/>
                <w:szCs w:val="18"/>
                <w:lang w:eastAsia="es-PE"/>
              </w:rPr>
              <w:br/>
              <w:t>Se usa como instrumento un cuestionario auto aplicado, antes y después de la intervención, sobre la población de padres e hijos participantes. El instrumento contiene una escala validada que evalúa las habilidades parentales.</w:t>
            </w:r>
            <w:r w:rsidRPr="00AB5DBB">
              <w:rPr>
                <w:rFonts w:ascii="Arial" w:eastAsia="Times New Roman" w:hAnsi="Arial" w:cs="Arial"/>
                <w:color w:val="000000" w:themeColor="text1"/>
                <w:sz w:val="18"/>
                <w:szCs w:val="18"/>
                <w:lang w:eastAsia="es-PE"/>
              </w:rPr>
              <w:br/>
              <w:t>Paso 1: Después de la aplicación del cuestionario, se debe proceder a la calificación, de acuerdo con el determinado grupo de ítems que explora una variable preventiva establecida.</w:t>
            </w:r>
            <w:r w:rsidRPr="00AB5DBB">
              <w:rPr>
                <w:rFonts w:ascii="Arial" w:eastAsia="Times New Roman" w:hAnsi="Arial" w:cs="Arial"/>
                <w:color w:val="000000" w:themeColor="text1"/>
                <w:sz w:val="18"/>
                <w:szCs w:val="18"/>
                <w:lang w:eastAsia="es-PE"/>
              </w:rPr>
              <w:br/>
              <w:t>Paso 2: Luego se procede al cálculo de cada área realizando la sumatoria de determinado grupo de ítems.</w:t>
            </w:r>
            <w:r w:rsidRPr="00AB5DBB">
              <w:rPr>
                <w:rFonts w:ascii="Arial" w:eastAsia="Times New Roman" w:hAnsi="Arial" w:cs="Arial"/>
                <w:color w:val="000000" w:themeColor="text1"/>
                <w:sz w:val="18"/>
                <w:szCs w:val="18"/>
                <w:lang w:eastAsia="es-PE"/>
              </w:rPr>
              <w:br/>
              <w:t xml:space="preserve">Paso 3: Con los resultados por área, se procede a la interpretación, para lo cual se utiliza intervalos en la puntuación. </w:t>
            </w:r>
            <w:r w:rsidRPr="00AB5DBB">
              <w:rPr>
                <w:rFonts w:ascii="Arial" w:eastAsia="Times New Roman" w:hAnsi="Arial" w:cs="Arial"/>
                <w:color w:val="000000" w:themeColor="text1"/>
                <w:sz w:val="18"/>
                <w:szCs w:val="18"/>
                <w:lang w:eastAsia="es-PE"/>
              </w:rPr>
              <w:br/>
              <w:t xml:space="preserve">Paso 4: Se obtiene un puntaje global. </w:t>
            </w:r>
            <w:r w:rsidRPr="00AB5DBB">
              <w:rPr>
                <w:rFonts w:ascii="Arial" w:eastAsia="Times New Roman" w:hAnsi="Arial" w:cs="Arial"/>
                <w:color w:val="000000" w:themeColor="text1"/>
                <w:sz w:val="18"/>
                <w:szCs w:val="18"/>
                <w:lang w:eastAsia="es-PE"/>
              </w:rPr>
              <w:br/>
              <w:t>Paso 5: se realiza una comparación de los puntajes obtenidos en la medición antes vs la medición después, a fin de establecer si hubo una diferencia significativa.</w:t>
            </w:r>
          </w:p>
        </w:tc>
      </w:tr>
      <w:tr w:rsidR="0025319D" w:rsidRPr="00AB5DBB" w14:paraId="376EF656" w14:textId="77777777" w:rsidTr="00260145">
        <w:trPr>
          <w:trHeight w:val="741"/>
        </w:trPr>
        <w:tc>
          <w:tcPr>
            <w:tcW w:w="779" w:type="pct"/>
            <w:shd w:val="clear" w:color="auto" w:fill="FFFFFF" w:themeFill="background1"/>
            <w:vAlign w:val="center"/>
            <w:hideMark/>
          </w:tcPr>
          <w:p w14:paraId="26DC2A48"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824" w:type="pct"/>
            <w:gridSpan w:val="2"/>
            <w:shd w:val="clear" w:color="auto" w:fill="FFFFFF" w:themeFill="background1"/>
            <w:vAlign w:val="center"/>
            <w:hideMark/>
          </w:tcPr>
          <w:p w14:paraId="674EC447"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324" w:type="pct"/>
            <w:gridSpan w:val="6"/>
            <w:shd w:val="clear" w:color="auto" w:fill="FFFFFF" w:themeFill="background1"/>
            <w:vAlign w:val="center"/>
            <w:hideMark/>
          </w:tcPr>
          <w:p w14:paraId="53CCB381"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074" w:type="pct"/>
            <w:gridSpan w:val="2"/>
            <w:shd w:val="clear" w:color="auto" w:fill="FFFFFF" w:themeFill="background1"/>
            <w:vAlign w:val="center"/>
            <w:hideMark/>
          </w:tcPr>
          <w:p w14:paraId="6F0F424A"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5319D" w:rsidRPr="00AB5DBB" w14:paraId="10F4BC6D" w14:textId="77777777" w:rsidTr="0025319D">
        <w:trPr>
          <w:trHeight w:val="442"/>
        </w:trPr>
        <w:tc>
          <w:tcPr>
            <w:tcW w:w="779" w:type="pct"/>
            <w:vMerge w:val="restart"/>
            <w:shd w:val="clear" w:color="auto" w:fill="FFFFFF" w:themeFill="background1"/>
            <w:vAlign w:val="center"/>
            <w:hideMark/>
          </w:tcPr>
          <w:p w14:paraId="36ED18FC"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21" w:type="pct"/>
            <w:gridSpan w:val="10"/>
            <w:shd w:val="clear" w:color="auto" w:fill="FFFFFF" w:themeFill="background1"/>
            <w:vAlign w:val="center"/>
            <w:hideMark/>
          </w:tcPr>
          <w:p w14:paraId="40E449EC"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Comisión Nacional para el Desarrollo y Vida Sin Drogas (DEVIDA).</w:t>
            </w:r>
          </w:p>
        </w:tc>
      </w:tr>
      <w:tr w:rsidR="0025319D" w:rsidRPr="00AB5DBB" w14:paraId="28D82211" w14:textId="77777777" w:rsidTr="0025319D">
        <w:trPr>
          <w:trHeight w:val="576"/>
        </w:trPr>
        <w:tc>
          <w:tcPr>
            <w:tcW w:w="779" w:type="pct"/>
            <w:vMerge/>
            <w:shd w:val="clear" w:color="auto" w:fill="FFFFFF" w:themeFill="background1"/>
            <w:vAlign w:val="center"/>
            <w:hideMark/>
          </w:tcPr>
          <w:p w14:paraId="17ED6556"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21" w:type="pct"/>
            <w:gridSpan w:val="10"/>
            <w:shd w:val="clear" w:color="auto" w:fill="FFFFFF" w:themeFill="background1"/>
            <w:vAlign w:val="center"/>
            <w:hideMark/>
          </w:tcPr>
          <w:p w14:paraId="09554F84"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Registro interno de la Encuesta de evaluación del Programa de Prevención y Tratamiento del Consumo de Drogas en su intervención comunitaria de DEVIDA.</w:t>
            </w:r>
          </w:p>
        </w:tc>
      </w:tr>
      <w:tr w:rsidR="0025319D" w:rsidRPr="00AB5DBB" w14:paraId="5326624B" w14:textId="77777777" w:rsidTr="0025319D">
        <w:trPr>
          <w:trHeight w:val="298"/>
        </w:trPr>
        <w:tc>
          <w:tcPr>
            <w:tcW w:w="779" w:type="pct"/>
            <w:shd w:val="clear" w:color="auto" w:fill="FFFFFF" w:themeFill="background1"/>
            <w:vAlign w:val="center"/>
            <w:hideMark/>
          </w:tcPr>
          <w:p w14:paraId="069FB8FA"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21" w:type="pct"/>
            <w:gridSpan w:val="10"/>
            <w:shd w:val="clear" w:color="auto" w:fill="FFFFFF" w:themeFill="background1"/>
            <w:vAlign w:val="center"/>
            <w:hideMark/>
          </w:tcPr>
          <w:p w14:paraId="3887F748" w14:textId="77777777" w:rsidR="0025319D" w:rsidRPr="00AB5DBB" w:rsidRDefault="0025319D" w:rsidP="0025319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DEVIDA mantienen actualizada información de los padrones correspondientes a la intervención.</w:t>
            </w:r>
          </w:p>
        </w:tc>
      </w:tr>
      <w:tr w:rsidR="0025319D" w:rsidRPr="00AB5DBB" w14:paraId="5DE5911E" w14:textId="77777777" w:rsidTr="00260145">
        <w:trPr>
          <w:trHeight w:val="298"/>
        </w:trPr>
        <w:tc>
          <w:tcPr>
            <w:tcW w:w="779" w:type="pct"/>
            <w:shd w:val="clear" w:color="auto" w:fill="FFFFFF" w:themeFill="background1"/>
            <w:vAlign w:val="center"/>
            <w:hideMark/>
          </w:tcPr>
          <w:p w14:paraId="0295A89F" w14:textId="77777777" w:rsidR="0025319D" w:rsidRPr="00AB5DBB" w:rsidRDefault="0025319D" w:rsidP="0025319D">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437" w:type="pct"/>
            <w:shd w:val="clear" w:color="auto" w:fill="auto"/>
            <w:vAlign w:val="center"/>
            <w:hideMark/>
          </w:tcPr>
          <w:p w14:paraId="42729947" w14:textId="77777777" w:rsidR="0025319D" w:rsidRPr="00E43A51"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Línea de base</w:t>
            </w:r>
          </w:p>
        </w:tc>
        <w:tc>
          <w:tcPr>
            <w:tcW w:w="3785" w:type="pct"/>
            <w:gridSpan w:val="9"/>
            <w:shd w:val="clear" w:color="auto" w:fill="FFFFFF" w:themeFill="background1"/>
            <w:vAlign w:val="center"/>
            <w:hideMark/>
          </w:tcPr>
          <w:p w14:paraId="416F1781" w14:textId="1C512FD4"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Logros esperados</w:t>
            </w:r>
          </w:p>
        </w:tc>
      </w:tr>
      <w:tr w:rsidR="0025319D" w:rsidRPr="00AB5DBB" w14:paraId="1DE66B79" w14:textId="77777777" w:rsidTr="00260145">
        <w:trPr>
          <w:trHeight w:val="298"/>
        </w:trPr>
        <w:tc>
          <w:tcPr>
            <w:tcW w:w="779" w:type="pct"/>
            <w:shd w:val="clear" w:color="auto" w:fill="FFFFFF" w:themeFill="background1"/>
            <w:vAlign w:val="center"/>
            <w:hideMark/>
          </w:tcPr>
          <w:p w14:paraId="4AFD2342" w14:textId="77777777" w:rsidR="0025319D" w:rsidRPr="00AB5DBB" w:rsidRDefault="0025319D" w:rsidP="0025319D">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437" w:type="pct"/>
            <w:shd w:val="clear" w:color="auto" w:fill="auto"/>
            <w:vAlign w:val="center"/>
            <w:hideMark/>
          </w:tcPr>
          <w:p w14:paraId="6C3E8260" w14:textId="47A1B6CB" w:rsidR="0025319D" w:rsidRPr="00E43A51"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 </w:t>
            </w:r>
            <w:r w:rsidR="00E43A51">
              <w:rPr>
                <w:rFonts w:ascii="Arial" w:eastAsia="Times New Roman" w:hAnsi="Arial" w:cs="Arial"/>
                <w:color w:val="000000" w:themeColor="text1"/>
                <w:sz w:val="18"/>
                <w:szCs w:val="18"/>
                <w:lang w:eastAsia="es-PE"/>
              </w:rPr>
              <w:t>2021</w:t>
            </w:r>
          </w:p>
        </w:tc>
        <w:tc>
          <w:tcPr>
            <w:tcW w:w="387" w:type="pct"/>
            <w:shd w:val="clear" w:color="auto" w:fill="FFFFFF" w:themeFill="background1"/>
            <w:vAlign w:val="center"/>
            <w:hideMark/>
          </w:tcPr>
          <w:p w14:paraId="351C9031"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2022</w:t>
            </w:r>
          </w:p>
        </w:tc>
        <w:tc>
          <w:tcPr>
            <w:tcW w:w="386" w:type="pct"/>
            <w:shd w:val="clear" w:color="auto" w:fill="FFFFFF" w:themeFill="background1"/>
            <w:vAlign w:val="center"/>
            <w:hideMark/>
          </w:tcPr>
          <w:p w14:paraId="23D47042"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2023</w:t>
            </w:r>
          </w:p>
        </w:tc>
        <w:tc>
          <w:tcPr>
            <w:tcW w:w="386" w:type="pct"/>
            <w:shd w:val="clear" w:color="auto" w:fill="FFFFFF" w:themeFill="background1"/>
            <w:vAlign w:val="center"/>
            <w:hideMark/>
          </w:tcPr>
          <w:p w14:paraId="27E36041"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2024</w:t>
            </w:r>
          </w:p>
        </w:tc>
        <w:tc>
          <w:tcPr>
            <w:tcW w:w="386" w:type="pct"/>
            <w:shd w:val="clear" w:color="auto" w:fill="FFFFFF" w:themeFill="background1"/>
            <w:vAlign w:val="center"/>
            <w:hideMark/>
          </w:tcPr>
          <w:p w14:paraId="58F07401"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2025</w:t>
            </w:r>
          </w:p>
        </w:tc>
        <w:tc>
          <w:tcPr>
            <w:tcW w:w="386" w:type="pct"/>
            <w:shd w:val="clear" w:color="auto" w:fill="FFFFFF" w:themeFill="background1"/>
            <w:vAlign w:val="center"/>
            <w:hideMark/>
          </w:tcPr>
          <w:p w14:paraId="1B9F34C4"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2026</w:t>
            </w:r>
          </w:p>
        </w:tc>
        <w:tc>
          <w:tcPr>
            <w:tcW w:w="386" w:type="pct"/>
            <w:shd w:val="clear" w:color="auto" w:fill="FFFFFF" w:themeFill="background1"/>
            <w:vAlign w:val="center"/>
            <w:hideMark/>
          </w:tcPr>
          <w:p w14:paraId="45B7F3FB"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2027</w:t>
            </w:r>
          </w:p>
        </w:tc>
        <w:tc>
          <w:tcPr>
            <w:tcW w:w="393" w:type="pct"/>
            <w:shd w:val="clear" w:color="auto" w:fill="FFFFFF" w:themeFill="background1"/>
            <w:vAlign w:val="center"/>
            <w:hideMark/>
          </w:tcPr>
          <w:p w14:paraId="3D17C78A"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2028</w:t>
            </w:r>
          </w:p>
        </w:tc>
        <w:tc>
          <w:tcPr>
            <w:tcW w:w="386" w:type="pct"/>
            <w:shd w:val="clear" w:color="auto" w:fill="FFFFFF" w:themeFill="background1"/>
            <w:vAlign w:val="center"/>
            <w:hideMark/>
          </w:tcPr>
          <w:p w14:paraId="544ECD6D"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2029</w:t>
            </w:r>
          </w:p>
        </w:tc>
        <w:tc>
          <w:tcPr>
            <w:tcW w:w="688" w:type="pct"/>
            <w:shd w:val="clear" w:color="auto" w:fill="FFFFFF" w:themeFill="background1"/>
            <w:vAlign w:val="center"/>
            <w:hideMark/>
          </w:tcPr>
          <w:p w14:paraId="6E2BB5B2"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2030</w:t>
            </w:r>
          </w:p>
        </w:tc>
      </w:tr>
      <w:tr w:rsidR="0025319D" w:rsidRPr="00AB5DBB" w14:paraId="30AB97B7" w14:textId="77777777" w:rsidTr="00260145">
        <w:trPr>
          <w:trHeight w:val="298"/>
        </w:trPr>
        <w:tc>
          <w:tcPr>
            <w:tcW w:w="779" w:type="pct"/>
            <w:shd w:val="clear" w:color="auto" w:fill="FFFFFF" w:themeFill="background1"/>
            <w:vAlign w:val="center"/>
            <w:hideMark/>
          </w:tcPr>
          <w:p w14:paraId="2BB5B389" w14:textId="77777777" w:rsidR="0025319D" w:rsidRPr="00AB5DBB" w:rsidRDefault="0025319D" w:rsidP="0025319D">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437" w:type="pct"/>
            <w:shd w:val="clear" w:color="auto" w:fill="auto"/>
            <w:vAlign w:val="center"/>
            <w:hideMark/>
          </w:tcPr>
          <w:p w14:paraId="74B5598C" w14:textId="3AE8A5D7" w:rsidR="0025319D" w:rsidRPr="00E43A51"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 </w:t>
            </w:r>
            <w:r w:rsidR="00E43A51">
              <w:rPr>
                <w:rFonts w:ascii="Arial" w:eastAsia="Times New Roman" w:hAnsi="Arial" w:cs="Arial"/>
                <w:color w:val="000000" w:themeColor="text1"/>
                <w:sz w:val="18"/>
                <w:szCs w:val="18"/>
                <w:lang w:eastAsia="es-PE"/>
              </w:rPr>
              <w:t>-</w:t>
            </w:r>
          </w:p>
        </w:tc>
        <w:tc>
          <w:tcPr>
            <w:tcW w:w="387" w:type="pct"/>
            <w:shd w:val="clear" w:color="auto" w:fill="FFFFFF" w:themeFill="background1"/>
            <w:vAlign w:val="center"/>
            <w:hideMark/>
          </w:tcPr>
          <w:p w14:paraId="6C393456"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50%</w:t>
            </w:r>
          </w:p>
        </w:tc>
        <w:tc>
          <w:tcPr>
            <w:tcW w:w="386" w:type="pct"/>
            <w:shd w:val="clear" w:color="auto" w:fill="FFFFFF" w:themeFill="background1"/>
            <w:vAlign w:val="center"/>
            <w:hideMark/>
          </w:tcPr>
          <w:p w14:paraId="6999B768"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53%</w:t>
            </w:r>
          </w:p>
        </w:tc>
        <w:tc>
          <w:tcPr>
            <w:tcW w:w="386" w:type="pct"/>
            <w:shd w:val="clear" w:color="auto" w:fill="FFFFFF" w:themeFill="background1"/>
            <w:vAlign w:val="center"/>
            <w:hideMark/>
          </w:tcPr>
          <w:p w14:paraId="491E0DD6"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55%</w:t>
            </w:r>
          </w:p>
        </w:tc>
        <w:tc>
          <w:tcPr>
            <w:tcW w:w="386" w:type="pct"/>
            <w:shd w:val="clear" w:color="auto" w:fill="FFFFFF" w:themeFill="background1"/>
            <w:vAlign w:val="center"/>
            <w:hideMark/>
          </w:tcPr>
          <w:p w14:paraId="2105AAA7"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58%</w:t>
            </w:r>
          </w:p>
        </w:tc>
        <w:tc>
          <w:tcPr>
            <w:tcW w:w="386" w:type="pct"/>
            <w:shd w:val="clear" w:color="auto" w:fill="FFFFFF" w:themeFill="background1"/>
            <w:vAlign w:val="center"/>
            <w:hideMark/>
          </w:tcPr>
          <w:p w14:paraId="71708F53"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61%</w:t>
            </w:r>
          </w:p>
        </w:tc>
        <w:tc>
          <w:tcPr>
            <w:tcW w:w="386" w:type="pct"/>
            <w:shd w:val="clear" w:color="auto" w:fill="FFFFFF" w:themeFill="background1"/>
            <w:vAlign w:val="center"/>
            <w:hideMark/>
          </w:tcPr>
          <w:p w14:paraId="06374802"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64%</w:t>
            </w:r>
          </w:p>
        </w:tc>
        <w:tc>
          <w:tcPr>
            <w:tcW w:w="393" w:type="pct"/>
            <w:shd w:val="clear" w:color="auto" w:fill="FFFFFF" w:themeFill="background1"/>
            <w:vAlign w:val="center"/>
            <w:hideMark/>
          </w:tcPr>
          <w:p w14:paraId="11D23B16"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67%</w:t>
            </w:r>
          </w:p>
        </w:tc>
        <w:tc>
          <w:tcPr>
            <w:tcW w:w="386" w:type="pct"/>
            <w:shd w:val="clear" w:color="auto" w:fill="FFFFFF" w:themeFill="background1"/>
            <w:vAlign w:val="center"/>
            <w:hideMark/>
          </w:tcPr>
          <w:p w14:paraId="493183F9"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70%</w:t>
            </w:r>
          </w:p>
        </w:tc>
        <w:tc>
          <w:tcPr>
            <w:tcW w:w="688" w:type="pct"/>
            <w:shd w:val="clear" w:color="auto" w:fill="FFFFFF" w:themeFill="background1"/>
            <w:vAlign w:val="center"/>
            <w:hideMark/>
          </w:tcPr>
          <w:p w14:paraId="0BA0BE27" w14:textId="77777777" w:rsidR="0025319D" w:rsidRPr="00AB5DBB" w:rsidRDefault="0025319D" w:rsidP="0025319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74%</w:t>
            </w:r>
          </w:p>
        </w:tc>
      </w:tr>
    </w:tbl>
    <w:p w14:paraId="1ECDCA77" w14:textId="20DE8A6B" w:rsidR="0025319D" w:rsidRDefault="0025319D" w:rsidP="002A6280">
      <w:pPr>
        <w:shd w:val="clear" w:color="auto" w:fill="FFFFFF" w:themeFill="background1"/>
        <w:spacing w:line="240" w:lineRule="auto"/>
        <w:rPr>
          <w:rFonts w:ascii="Arial" w:hAnsi="Arial" w:cs="Arial"/>
          <w:color w:val="000000" w:themeColor="text1"/>
          <w:sz w:val="18"/>
          <w:szCs w:val="18"/>
        </w:rPr>
      </w:pPr>
    </w:p>
    <w:p w14:paraId="1470E4B8" w14:textId="2015C6BA" w:rsidR="0025319D" w:rsidRDefault="0025319D" w:rsidP="002A6280">
      <w:pPr>
        <w:shd w:val="clear" w:color="auto" w:fill="FFFFFF" w:themeFill="background1"/>
        <w:spacing w:line="240" w:lineRule="auto"/>
        <w:rPr>
          <w:rFonts w:ascii="Arial" w:hAnsi="Arial" w:cs="Arial"/>
          <w:color w:val="000000" w:themeColor="text1"/>
          <w:sz w:val="18"/>
          <w:szCs w:val="18"/>
        </w:rPr>
      </w:pPr>
    </w:p>
    <w:p w14:paraId="2C1B8F9A" w14:textId="77777777" w:rsidR="00EF5523" w:rsidRDefault="00EF5523" w:rsidP="002A6280">
      <w:pPr>
        <w:shd w:val="clear" w:color="auto" w:fill="FFFFFF" w:themeFill="background1"/>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191"/>
        <w:gridCol w:w="1231"/>
        <w:gridCol w:w="1111"/>
        <w:gridCol w:w="938"/>
        <w:gridCol w:w="760"/>
        <w:gridCol w:w="351"/>
        <w:gridCol w:w="356"/>
        <w:gridCol w:w="678"/>
        <w:gridCol w:w="558"/>
        <w:gridCol w:w="750"/>
        <w:gridCol w:w="855"/>
      </w:tblGrid>
      <w:tr w:rsidR="00265BDE" w:rsidRPr="00AB5DBB" w14:paraId="5715B6AA" w14:textId="77777777" w:rsidTr="00494EC3">
        <w:trPr>
          <w:trHeight w:val="228"/>
        </w:trPr>
        <w:tc>
          <w:tcPr>
            <w:tcW w:w="5000" w:type="pct"/>
            <w:gridSpan w:val="11"/>
            <w:shd w:val="clear" w:color="auto" w:fill="FFFFFF" w:themeFill="background1"/>
            <w:vAlign w:val="center"/>
            <w:hideMark/>
          </w:tcPr>
          <w:p w14:paraId="24C5E603" w14:textId="6C0142C4" w:rsidR="00265BDE" w:rsidRPr="00AB5DBB" w:rsidRDefault="00265BDE"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3526E1">
              <w:rPr>
                <w:rFonts w:ascii="Arial" w:eastAsia="Times New Roman" w:hAnsi="Arial" w:cs="Arial"/>
                <w:color w:val="000000" w:themeColor="text1"/>
                <w:sz w:val="18"/>
                <w:szCs w:val="18"/>
                <w:lang w:eastAsia="es-PE"/>
              </w:rPr>
              <w:t xml:space="preserve"> 1.1.3.</w:t>
            </w:r>
          </w:p>
        </w:tc>
      </w:tr>
      <w:tr w:rsidR="00260145" w:rsidRPr="00AB5DBB" w14:paraId="38F7CC8B" w14:textId="77777777" w:rsidTr="00260145">
        <w:trPr>
          <w:trHeight w:val="402"/>
        </w:trPr>
        <w:tc>
          <w:tcPr>
            <w:tcW w:w="678" w:type="pct"/>
            <w:shd w:val="clear" w:color="auto" w:fill="FFFFFF" w:themeFill="background1"/>
            <w:vAlign w:val="center"/>
          </w:tcPr>
          <w:p w14:paraId="770D83BA"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Objetivo prioritario</w:t>
            </w:r>
          </w:p>
        </w:tc>
        <w:tc>
          <w:tcPr>
            <w:tcW w:w="4322" w:type="pct"/>
            <w:gridSpan w:val="10"/>
            <w:shd w:val="clear" w:color="auto" w:fill="FFFFFF" w:themeFill="background1"/>
          </w:tcPr>
          <w:p w14:paraId="5C836CF5" w14:textId="710A595B" w:rsidR="00260145" w:rsidRPr="00AB5DBB" w:rsidRDefault="00260145" w:rsidP="00260145">
            <w:pPr>
              <w:shd w:val="clear" w:color="auto" w:fill="FFFFFF" w:themeFill="background1"/>
              <w:spacing w:after="0" w:line="240" w:lineRule="auto"/>
              <w:ind w:left="6"/>
              <w:jc w:val="both"/>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OP.1. Reducir la concentración de condiciones de riesgo de los y las adolescentes en riesgo infractor</w:t>
            </w:r>
          </w:p>
        </w:tc>
      </w:tr>
      <w:tr w:rsidR="00260145" w:rsidRPr="00AB5DBB" w14:paraId="73E3BB01" w14:textId="77777777" w:rsidTr="00260145">
        <w:trPr>
          <w:trHeight w:val="394"/>
        </w:trPr>
        <w:tc>
          <w:tcPr>
            <w:tcW w:w="678" w:type="pct"/>
            <w:shd w:val="clear" w:color="auto" w:fill="FFFFFF" w:themeFill="background1"/>
            <w:vAlign w:val="center"/>
          </w:tcPr>
          <w:p w14:paraId="156ECCA9"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Lineamiento</w:t>
            </w:r>
          </w:p>
        </w:tc>
        <w:tc>
          <w:tcPr>
            <w:tcW w:w="4322" w:type="pct"/>
            <w:gridSpan w:val="10"/>
            <w:shd w:val="clear" w:color="auto" w:fill="FFFFFF" w:themeFill="background1"/>
          </w:tcPr>
          <w:p w14:paraId="56AE32E7" w14:textId="331E7BD9" w:rsidR="00260145" w:rsidRPr="00AB5DBB" w:rsidRDefault="00260145" w:rsidP="00260145">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Ejecutar estrategias de prevención social-comunitaria para la disminución de las condiciones de riesgo criminógeno de los y las adolescentes.</w:t>
            </w:r>
          </w:p>
        </w:tc>
      </w:tr>
      <w:tr w:rsidR="00265BDE" w:rsidRPr="00AB5DBB" w14:paraId="325D6898" w14:textId="77777777" w:rsidTr="00494EC3">
        <w:trPr>
          <w:trHeight w:val="540"/>
        </w:trPr>
        <w:tc>
          <w:tcPr>
            <w:tcW w:w="678" w:type="pct"/>
            <w:shd w:val="clear" w:color="auto" w:fill="FFFFFF" w:themeFill="background1"/>
            <w:vAlign w:val="center"/>
            <w:hideMark/>
          </w:tcPr>
          <w:p w14:paraId="028A1592"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322" w:type="pct"/>
            <w:gridSpan w:val="10"/>
            <w:shd w:val="clear" w:color="auto" w:fill="FFFFFF" w:themeFill="background1"/>
            <w:vAlign w:val="center"/>
            <w:hideMark/>
          </w:tcPr>
          <w:p w14:paraId="066A2D6D" w14:textId="1AD2F291" w:rsidR="00265BDE" w:rsidRPr="00AB5DBB" w:rsidRDefault="009D01D2"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D01D2">
              <w:rPr>
                <w:rFonts w:ascii="Arial" w:eastAsia="Times New Roman" w:hAnsi="Arial" w:cs="Arial"/>
                <w:color w:val="000000" w:themeColor="text1"/>
                <w:sz w:val="18"/>
                <w:szCs w:val="18"/>
                <w:lang w:eastAsia="es-PE"/>
              </w:rPr>
              <w:t>Servicio de focalización de programas de prevención social del crimen de carácter integral en barrios de riesgo de criminalidad.</w:t>
            </w:r>
          </w:p>
        </w:tc>
      </w:tr>
      <w:tr w:rsidR="00265BDE" w:rsidRPr="00AB5DBB" w14:paraId="4FDFCAC1" w14:textId="77777777" w:rsidTr="00494EC3">
        <w:trPr>
          <w:trHeight w:val="394"/>
        </w:trPr>
        <w:tc>
          <w:tcPr>
            <w:tcW w:w="678" w:type="pct"/>
            <w:shd w:val="clear" w:color="auto" w:fill="FFFFFF" w:themeFill="background1"/>
            <w:vAlign w:val="center"/>
            <w:hideMark/>
          </w:tcPr>
          <w:p w14:paraId="44827051"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322" w:type="pct"/>
            <w:gridSpan w:val="10"/>
            <w:shd w:val="clear" w:color="auto" w:fill="FFFFFF" w:themeFill="background1"/>
            <w:vAlign w:val="center"/>
            <w:hideMark/>
          </w:tcPr>
          <w:p w14:paraId="5B1BAD9A" w14:textId="1E9C7816" w:rsidR="00265BDE" w:rsidRPr="00AB5DBB" w:rsidRDefault="003526E1" w:rsidP="003526E1">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3526E1">
              <w:rPr>
                <w:rFonts w:ascii="Arial" w:eastAsia="Times New Roman" w:hAnsi="Arial" w:cs="Arial"/>
                <w:color w:val="000000" w:themeColor="text1"/>
                <w:sz w:val="18"/>
                <w:szCs w:val="18"/>
                <w:lang w:eastAsia="es-PE"/>
              </w:rPr>
              <w:t>Porcentaje de adolescentes del barrio que reciben integralmente los servicios con profesionales especializados a nivel del eje de prevención.</w:t>
            </w:r>
          </w:p>
        </w:tc>
      </w:tr>
      <w:tr w:rsidR="00265BDE" w:rsidRPr="00AB5DBB" w14:paraId="2B50C046" w14:textId="77777777" w:rsidTr="00494EC3">
        <w:trPr>
          <w:trHeight w:val="669"/>
        </w:trPr>
        <w:tc>
          <w:tcPr>
            <w:tcW w:w="678" w:type="pct"/>
            <w:shd w:val="clear" w:color="auto" w:fill="FFFFFF" w:themeFill="background1"/>
            <w:vAlign w:val="center"/>
            <w:hideMark/>
          </w:tcPr>
          <w:p w14:paraId="577237D6"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322" w:type="pct"/>
            <w:gridSpan w:val="10"/>
            <w:shd w:val="clear" w:color="auto" w:fill="FFFFFF" w:themeFill="background1"/>
            <w:vAlign w:val="center"/>
            <w:hideMark/>
          </w:tcPr>
          <w:p w14:paraId="53D4F1E5" w14:textId="4394A22E" w:rsidR="00265BDE" w:rsidRPr="00AB5DBB" w:rsidRDefault="008A18DF" w:rsidP="00397733">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Medir la progresión de la incorporación de programas de prevención de la delincuencia juvenil a nivel de los gobiernos regionales permite verificar la transversalización de la política criminal preventiva mediante la articulación interinstitucional.</w:t>
            </w:r>
          </w:p>
        </w:tc>
      </w:tr>
      <w:tr w:rsidR="00265BDE" w:rsidRPr="00AB5DBB" w14:paraId="37E98A10" w14:textId="77777777" w:rsidTr="00494EC3">
        <w:trPr>
          <w:trHeight w:val="254"/>
        </w:trPr>
        <w:tc>
          <w:tcPr>
            <w:tcW w:w="678" w:type="pct"/>
            <w:shd w:val="clear" w:color="auto" w:fill="FFFFFF" w:themeFill="background1"/>
            <w:vAlign w:val="center"/>
            <w:hideMark/>
          </w:tcPr>
          <w:p w14:paraId="53ED0E5A"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322" w:type="pct"/>
            <w:gridSpan w:val="10"/>
            <w:shd w:val="clear" w:color="auto" w:fill="FFFFFF" w:themeFill="background1"/>
            <w:vAlign w:val="center"/>
            <w:hideMark/>
          </w:tcPr>
          <w:p w14:paraId="484C7321" w14:textId="4ED5ACF7" w:rsidR="00265BDE" w:rsidRPr="00AB5DBB" w:rsidRDefault="009D01D2"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D01D2">
              <w:rPr>
                <w:rFonts w:ascii="Arial" w:eastAsia="Times New Roman" w:hAnsi="Arial" w:cs="Arial"/>
                <w:color w:val="000000" w:themeColor="text1"/>
                <w:sz w:val="18"/>
                <w:szCs w:val="18"/>
                <w:lang w:eastAsia="es-PE"/>
              </w:rPr>
              <w:t>Ministerio del Interior</w:t>
            </w:r>
            <w:r>
              <w:rPr>
                <w:rFonts w:ascii="Arial" w:eastAsia="Times New Roman" w:hAnsi="Arial" w:cs="Arial"/>
                <w:color w:val="000000" w:themeColor="text1"/>
                <w:sz w:val="18"/>
                <w:szCs w:val="18"/>
                <w:lang w:eastAsia="es-PE"/>
              </w:rPr>
              <w:t xml:space="preserve"> - </w:t>
            </w:r>
            <w:r w:rsidRPr="009D01D2">
              <w:rPr>
                <w:rFonts w:ascii="Arial" w:eastAsia="Times New Roman" w:hAnsi="Arial" w:cs="Arial"/>
                <w:color w:val="000000" w:themeColor="text1"/>
                <w:sz w:val="18"/>
                <w:szCs w:val="18"/>
                <w:lang w:eastAsia="es-PE"/>
              </w:rPr>
              <w:t>Dirección General de Seguridad Ciudadana</w:t>
            </w:r>
          </w:p>
        </w:tc>
      </w:tr>
      <w:tr w:rsidR="00265BDE" w:rsidRPr="00AB5DBB" w14:paraId="5B4E1204" w14:textId="77777777" w:rsidTr="00494EC3">
        <w:trPr>
          <w:trHeight w:val="543"/>
        </w:trPr>
        <w:tc>
          <w:tcPr>
            <w:tcW w:w="678" w:type="pct"/>
            <w:shd w:val="clear" w:color="auto" w:fill="FFFFFF" w:themeFill="background1"/>
            <w:vAlign w:val="center"/>
            <w:hideMark/>
          </w:tcPr>
          <w:p w14:paraId="15624FD2"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r>
              <w:rPr>
                <w:rFonts w:ascii="Arial" w:eastAsia="Times New Roman" w:hAnsi="Arial" w:cs="Arial"/>
                <w:color w:val="000000" w:themeColor="text1"/>
                <w:sz w:val="18"/>
                <w:szCs w:val="18"/>
                <w:lang w:eastAsia="es-PE"/>
              </w:rPr>
              <w:t xml:space="preserve"> indicador</w:t>
            </w:r>
          </w:p>
        </w:tc>
        <w:tc>
          <w:tcPr>
            <w:tcW w:w="4322" w:type="pct"/>
            <w:gridSpan w:val="10"/>
            <w:shd w:val="clear" w:color="auto" w:fill="FFFFFF" w:themeFill="background1"/>
            <w:vAlign w:val="center"/>
            <w:hideMark/>
          </w:tcPr>
          <w:p w14:paraId="779CF41E" w14:textId="38F7C04E" w:rsidR="00265BDE" w:rsidRPr="00AB5DBB" w:rsidRDefault="008A18DF"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La presencia del programa y su implementación no garantiza su sostenibilidad y efectividad en la entrega del servicio.</w:t>
            </w:r>
          </w:p>
        </w:tc>
      </w:tr>
      <w:tr w:rsidR="00265BDE" w:rsidRPr="00AB5DBB" w14:paraId="4EDD36C4" w14:textId="77777777" w:rsidTr="00494EC3">
        <w:trPr>
          <w:trHeight w:val="117"/>
        </w:trPr>
        <w:tc>
          <w:tcPr>
            <w:tcW w:w="678" w:type="pct"/>
            <w:vMerge w:val="restart"/>
            <w:shd w:val="clear" w:color="auto" w:fill="FFFFFF" w:themeFill="background1"/>
            <w:vAlign w:val="center"/>
          </w:tcPr>
          <w:p w14:paraId="5D160BAD"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322" w:type="pct"/>
            <w:gridSpan w:val="10"/>
            <w:shd w:val="clear" w:color="auto" w:fill="FFFFFF" w:themeFill="background1"/>
            <w:vAlign w:val="center"/>
            <w:hideMark/>
          </w:tcPr>
          <w:p w14:paraId="48B26180" w14:textId="77777777" w:rsidR="009D01D2" w:rsidRDefault="009D01D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D01D2">
              <w:rPr>
                <w:rFonts w:ascii="Arial" w:eastAsia="Times New Roman" w:hAnsi="Arial" w:cs="Arial"/>
                <w:color w:val="000000" w:themeColor="text1"/>
                <w:sz w:val="18"/>
                <w:szCs w:val="18"/>
                <w:lang w:eastAsia="es-PE"/>
              </w:rPr>
              <w:t>Fórmula:</w:t>
            </w:r>
          </w:p>
          <w:p w14:paraId="31CADF17" w14:textId="531E970D" w:rsidR="00265BDE" w:rsidRPr="00AB5DBB" w:rsidRDefault="009D01D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(A/B) * 100</w:t>
            </w:r>
          </w:p>
        </w:tc>
      </w:tr>
      <w:tr w:rsidR="00265BDE" w:rsidRPr="00AB5DBB" w14:paraId="3166B57A" w14:textId="77777777" w:rsidTr="009D01D2">
        <w:trPr>
          <w:trHeight w:val="747"/>
        </w:trPr>
        <w:tc>
          <w:tcPr>
            <w:tcW w:w="678" w:type="pct"/>
            <w:vMerge/>
            <w:shd w:val="clear" w:color="auto" w:fill="FFFFFF" w:themeFill="background1"/>
            <w:vAlign w:val="center"/>
            <w:hideMark/>
          </w:tcPr>
          <w:p w14:paraId="178AED00"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322" w:type="pct"/>
            <w:gridSpan w:val="10"/>
            <w:shd w:val="clear" w:color="auto" w:fill="FFFFFF" w:themeFill="background1"/>
            <w:vAlign w:val="center"/>
            <w:hideMark/>
          </w:tcPr>
          <w:p w14:paraId="75129BCF" w14:textId="6DFB5DB9" w:rsidR="009D01D2" w:rsidRDefault="00265BDE"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A: </w:t>
            </w:r>
            <w:r w:rsidR="009D01D2">
              <w:rPr>
                <w:rFonts w:ascii="Arial" w:eastAsia="Times New Roman" w:hAnsi="Arial" w:cs="Arial"/>
                <w:color w:val="000000" w:themeColor="text1"/>
                <w:sz w:val="18"/>
                <w:szCs w:val="18"/>
                <w:lang w:eastAsia="es-PE"/>
              </w:rPr>
              <w:t xml:space="preserve">N° </w:t>
            </w:r>
            <w:r w:rsidR="009D01D2" w:rsidRPr="009D01D2">
              <w:rPr>
                <w:rFonts w:ascii="Arial" w:eastAsia="Times New Roman" w:hAnsi="Arial" w:cs="Arial"/>
                <w:color w:val="000000" w:themeColor="text1"/>
                <w:sz w:val="18"/>
                <w:szCs w:val="18"/>
                <w:lang w:eastAsia="es-PE"/>
              </w:rPr>
              <w:t>de</w:t>
            </w:r>
            <w:r w:rsidR="00227F4C">
              <w:rPr>
                <w:rFonts w:ascii="Arial" w:eastAsia="Times New Roman" w:hAnsi="Arial" w:cs="Arial"/>
                <w:color w:val="000000" w:themeColor="text1"/>
                <w:sz w:val="18"/>
                <w:szCs w:val="18"/>
                <w:lang w:eastAsia="es-PE"/>
              </w:rPr>
              <w:t xml:space="preserve"> adolescentes de los</w:t>
            </w:r>
            <w:r w:rsidR="009D01D2" w:rsidRPr="009D01D2">
              <w:rPr>
                <w:rFonts w:ascii="Arial" w:eastAsia="Times New Roman" w:hAnsi="Arial" w:cs="Arial"/>
                <w:color w:val="000000" w:themeColor="text1"/>
                <w:sz w:val="18"/>
                <w:szCs w:val="18"/>
                <w:lang w:eastAsia="es-PE"/>
              </w:rPr>
              <w:t xml:space="preserve"> distritos priorizados</w:t>
            </w:r>
            <w:r w:rsidR="00227F4C">
              <w:rPr>
                <w:rFonts w:ascii="Arial" w:eastAsia="Times New Roman" w:hAnsi="Arial" w:cs="Arial"/>
                <w:color w:val="000000" w:themeColor="text1"/>
                <w:sz w:val="18"/>
                <w:szCs w:val="18"/>
                <w:lang w:eastAsia="es-PE"/>
              </w:rPr>
              <w:t xml:space="preserve"> a nivel nacional</w:t>
            </w:r>
            <w:r w:rsidR="009D01D2" w:rsidRPr="009D01D2">
              <w:rPr>
                <w:rFonts w:ascii="Arial" w:eastAsia="Times New Roman" w:hAnsi="Arial" w:cs="Arial"/>
                <w:color w:val="000000" w:themeColor="text1"/>
                <w:sz w:val="18"/>
                <w:szCs w:val="18"/>
                <w:lang w:eastAsia="es-PE"/>
              </w:rPr>
              <w:t xml:space="preserve"> donde interviene la Estrategia</w:t>
            </w:r>
            <w:r w:rsidR="009D01D2">
              <w:rPr>
                <w:rFonts w:ascii="Arial" w:eastAsia="Times New Roman" w:hAnsi="Arial" w:cs="Arial"/>
                <w:color w:val="000000" w:themeColor="text1"/>
                <w:sz w:val="18"/>
                <w:szCs w:val="18"/>
                <w:lang w:eastAsia="es-PE"/>
              </w:rPr>
              <w:t xml:space="preserve"> Multisectorial Barrio Seguro</w:t>
            </w:r>
          </w:p>
          <w:p w14:paraId="47B2CCC6" w14:textId="5434F58B" w:rsidR="00265BDE" w:rsidRPr="00AB5DBB" w:rsidRDefault="009D01D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B: </w:t>
            </w:r>
            <w:r w:rsidRPr="009D01D2">
              <w:rPr>
                <w:rFonts w:ascii="Arial" w:eastAsia="Times New Roman" w:hAnsi="Arial" w:cs="Arial"/>
                <w:color w:val="000000" w:themeColor="text1"/>
                <w:sz w:val="18"/>
                <w:szCs w:val="18"/>
                <w:lang w:eastAsia="es-PE"/>
              </w:rPr>
              <w:t>N° total de</w:t>
            </w:r>
            <w:r w:rsidR="00227F4C">
              <w:rPr>
                <w:rFonts w:ascii="Arial" w:eastAsia="Times New Roman" w:hAnsi="Arial" w:cs="Arial"/>
                <w:color w:val="000000" w:themeColor="text1"/>
                <w:sz w:val="18"/>
                <w:szCs w:val="18"/>
                <w:lang w:eastAsia="es-PE"/>
              </w:rPr>
              <w:t xml:space="preserve"> adolescentes que viven en los</w:t>
            </w:r>
            <w:r w:rsidRPr="009D01D2">
              <w:rPr>
                <w:rFonts w:ascii="Arial" w:eastAsia="Times New Roman" w:hAnsi="Arial" w:cs="Arial"/>
                <w:color w:val="000000" w:themeColor="text1"/>
                <w:sz w:val="18"/>
                <w:szCs w:val="18"/>
                <w:lang w:eastAsia="es-PE"/>
              </w:rPr>
              <w:t xml:space="preserve"> distritos priorizados de la estrategia</w:t>
            </w:r>
            <w:r>
              <w:rPr>
                <w:rFonts w:ascii="Arial" w:eastAsia="Times New Roman" w:hAnsi="Arial" w:cs="Arial"/>
                <w:color w:val="000000" w:themeColor="text1"/>
                <w:sz w:val="18"/>
                <w:szCs w:val="18"/>
                <w:lang w:eastAsia="es-PE"/>
              </w:rPr>
              <w:t xml:space="preserve"> </w:t>
            </w:r>
            <w:r w:rsidRPr="009D01D2">
              <w:rPr>
                <w:rFonts w:ascii="Arial" w:eastAsia="Times New Roman" w:hAnsi="Arial" w:cs="Arial"/>
                <w:color w:val="000000" w:themeColor="text1"/>
                <w:sz w:val="18"/>
                <w:szCs w:val="18"/>
                <w:lang w:eastAsia="es-PE"/>
              </w:rPr>
              <w:t>Multisectorial Barrio Seguro</w:t>
            </w:r>
            <w:r w:rsidR="00227F4C">
              <w:rPr>
                <w:rFonts w:ascii="Arial" w:eastAsia="Times New Roman" w:hAnsi="Arial" w:cs="Arial"/>
                <w:color w:val="000000" w:themeColor="text1"/>
                <w:sz w:val="18"/>
                <w:szCs w:val="18"/>
                <w:lang w:eastAsia="es-PE"/>
              </w:rPr>
              <w:t xml:space="preserve"> a nivel nacional</w:t>
            </w:r>
          </w:p>
        </w:tc>
      </w:tr>
      <w:tr w:rsidR="00265BDE" w:rsidRPr="00AB5DBB" w14:paraId="522120ED" w14:textId="77777777" w:rsidTr="00494EC3">
        <w:trPr>
          <w:trHeight w:val="184"/>
        </w:trPr>
        <w:tc>
          <w:tcPr>
            <w:tcW w:w="678" w:type="pct"/>
            <w:shd w:val="clear" w:color="auto" w:fill="FFFFFF" w:themeFill="background1"/>
            <w:vAlign w:val="center"/>
            <w:hideMark/>
          </w:tcPr>
          <w:p w14:paraId="4C4CD23A"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701" w:type="pct"/>
            <w:shd w:val="clear" w:color="auto" w:fill="FFFFFF" w:themeFill="background1"/>
            <w:vAlign w:val="center"/>
            <w:hideMark/>
          </w:tcPr>
          <w:p w14:paraId="3A29CACB" w14:textId="47F3218A" w:rsidR="00265BDE" w:rsidRPr="00AB5DBB" w:rsidRDefault="008A18DF" w:rsidP="008A18DF">
            <w:pPr>
              <w:shd w:val="clear" w:color="auto" w:fill="FFFFFF" w:themeFill="background1"/>
              <w:spacing w:after="0" w:line="240" w:lineRule="auto"/>
              <w:ind w:firstLineChars="3" w:firstLine="5"/>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A</w:t>
            </w:r>
            <w:r w:rsidR="00265BDE" w:rsidRPr="00AB5DBB">
              <w:rPr>
                <w:rFonts w:ascii="Arial" w:eastAsia="Times New Roman" w:hAnsi="Arial" w:cs="Arial"/>
                <w:color w:val="000000" w:themeColor="text1"/>
                <w:sz w:val="18"/>
                <w:szCs w:val="18"/>
                <w:lang w:eastAsia="es-PE"/>
              </w:rPr>
              <w:t>scendente</w:t>
            </w:r>
          </w:p>
        </w:tc>
        <w:tc>
          <w:tcPr>
            <w:tcW w:w="1800" w:type="pct"/>
            <w:gridSpan w:val="4"/>
            <w:shd w:val="clear" w:color="auto" w:fill="FFFFFF" w:themeFill="background1"/>
            <w:vAlign w:val="center"/>
            <w:hideMark/>
          </w:tcPr>
          <w:p w14:paraId="7055B1C6"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821" w:type="pct"/>
            <w:gridSpan w:val="5"/>
            <w:shd w:val="clear" w:color="auto" w:fill="FFFFFF" w:themeFill="background1"/>
            <w:vAlign w:val="center"/>
            <w:hideMark/>
          </w:tcPr>
          <w:p w14:paraId="2291E594"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9D01D2" w:rsidRPr="00AB5DBB" w14:paraId="459009A3" w14:textId="77777777" w:rsidTr="00494EC3">
        <w:trPr>
          <w:trHeight w:val="540"/>
        </w:trPr>
        <w:tc>
          <w:tcPr>
            <w:tcW w:w="678" w:type="pct"/>
            <w:shd w:val="clear" w:color="auto" w:fill="FFFFFF" w:themeFill="background1"/>
            <w:vAlign w:val="center"/>
            <w:hideMark/>
          </w:tcPr>
          <w:p w14:paraId="5BF90CD9" w14:textId="77777777" w:rsidR="009D01D2" w:rsidRPr="00AB5DBB" w:rsidRDefault="009D01D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322" w:type="pct"/>
            <w:gridSpan w:val="10"/>
            <w:shd w:val="clear" w:color="auto" w:fill="FFFFFF" w:themeFill="background1"/>
            <w:vAlign w:val="center"/>
            <w:hideMark/>
          </w:tcPr>
          <w:p w14:paraId="3E9A6E8E" w14:textId="4EE4AC23" w:rsidR="009D01D2" w:rsidRPr="00AB5DBB" w:rsidRDefault="009D01D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D01D2">
              <w:rPr>
                <w:rFonts w:ascii="Arial" w:eastAsia="Times New Roman" w:hAnsi="Arial" w:cs="Arial"/>
                <w:color w:val="000000" w:themeColor="text1"/>
                <w:sz w:val="18"/>
                <w:szCs w:val="18"/>
                <w:lang w:eastAsia="es-PE"/>
              </w:rPr>
              <w:t>Ministerio del Interior</w:t>
            </w:r>
            <w:r>
              <w:rPr>
                <w:rFonts w:ascii="Arial" w:eastAsia="Times New Roman" w:hAnsi="Arial" w:cs="Arial"/>
                <w:color w:val="000000" w:themeColor="text1"/>
                <w:sz w:val="18"/>
                <w:szCs w:val="18"/>
                <w:lang w:eastAsia="es-PE"/>
              </w:rPr>
              <w:t xml:space="preserve"> - </w:t>
            </w:r>
            <w:r w:rsidRPr="009D01D2">
              <w:rPr>
                <w:rFonts w:ascii="Arial" w:eastAsia="Times New Roman" w:hAnsi="Arial" w:cs="Arial"/>
                <w:color w:val="000000" w:themeColor="text1"/>
                <w:sz w:val="18"/>
                <w:szCs w:val="18"/>
                <w:lang w:eastAsia="es-PE"/>
              </w:rPr>
              <w:t>Dirección General de Seguridad Ciudadana</w:t>
            </w:r>
          </w:p>
        </w:tc>
      </w:tr>
      <w:tr w:rsidR="00265BDE" w:rsidRPr="00AB5DBB" w14:paraId="7CE97DCA" w14:textId="77777777" w:rsidTr="00494EC3">
        <w:trPr>
          <w:trHeight w:val="735"/>
        </w:trPr>
        <w:tc>
          <w:tcPr>
            <w:tcW w:w="678" w:type="pct"/>
            <w:shd w:val="clear" w:color="auto" w:fill="FFFFFF" w:themeFill="background1"/>
            <w:vAlign w:val="center"/>
            <w:hideMark/>
          </w:tcPr>
          <w:p w14:paraId="2DF94E93"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322" w:type="pct"/>
            <w:gridSpan w:val="10"/>
            <w:shd w:val="clear" w:color="auto" w:fill="FFFFFF" w:themeFill="background1"/>
            <w:vAlign w:val="center"/>
            <w:hideMark/>
          </w:tcPr>
          <w:p w14:paraId="5048336B" w14:textId="3642316B" w:rsidR="00265BDE" w:rsidRPr="00AB5DBB" w:rsidRDefault="00876D02" w:rsidP="009D01D2">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Se tiene que mantener de forma constante</w:t>
            </w:r>
            <w:r w:rsidR="00494EC3">
              <w:rPr>
                <w:rFonts w:ascii="Arial" w:eastAsia="Times New Roman" w:hAnsi="Arial" w:cs="Arial"/>
                <w:color w:val="000000" w:themeColor="text1"/>
                <w:sz w:val="18"/>
                <w:szCs w:val="18"/>
                <w:lang w:eastAsia="es-PE"/>
              </w:rPr>
              <w:t xml:space="preserve"> acciones de coordinación interinstitucional entre el </w:t>
            </w:r>
            <w:r w:rsidR="009D01D2">
              <w:rPr>
                <w:rFonts w:ascii="Arial" w:eastAsia="Times New Roman" w:hAnsi="Arial" w:cs="Arial"/>
                <w:color w:val="000000" w:themeColor="text1"/>
                <w:sz w:val="18"/>
                <w:szCs w:val="18"/>
                <w:lang w:eastAsia="es-PE"/>
              </w:rPr>
              <w:t>MININTER</w:t>
            </w:r>
            <w:r w:rsidR="00494EC3">
              <w:rPr>
                <w:rFonts w:ascii="Arial" w:eastAsia="Times New Roman" w:hAnsi="Arial" w:cs="Arial"/>
                <w:color w:val="000000" w:themeColor="text1"/>
                <w:sz w:val="18"/>
                <w:szCs w:val="18"/>
                <w:lang w:eastAsia="es-PE"/>
              </w:rPr>
              <w:t xml:space="preserve"> y los gobiernos regionales,</w:t>
            </w:r>
            <w:r w:rsidR="009D01D2">
              <w:rPr>
                <w:rFonts w:ascii="Arial" w:eastAsia="Times New Roman" w:hAnsi="Arial" w:cs="Arial"/>
                <w:color w:val="000000" w:themeColor="text1"/>
                <w:sz w:val="18"/>
                <w:szCs w:val="18"/>
                <w:lang w:eastAsia="es-PE"/>
              </w:rPr>
              <w:t xml:space="preserve"> locales y los sectores del ejecutivo.</w:t>
            </w:r>
          </w:p>
        </w:tc>
      </w:tr>
      <w:tr w:rsidR="00265BDE" w:rsidRPr="00AB5DBB" w14:paraId="731A20F4" w14:textId="77777777" w:rsidTr="00494EC3">
        <w:trPr>
          <w:trHeight w:val="50"/>
        </w:trPr>
        <w:tc>
          <w:tcPr>
            <w:tcW w:w="678" w:type="pct"/>
            <w:shd w:val="clear" w:color="auto" w:fill="FFFFFF" w:themeFill="background1"/>
            <w:vAlign w:val="center"/>
            <w:hideMark/>
          </w:tcPr>
          <w:p w14:paraId="248B9A22" w14:textId="77777777" w:rsidR="00265BDE" w:rsidRPr="00AB5DBB" w:rsidRDefault="00265BDE" w:rsidP="00073C9E">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701" w:type="pct"/>
            <w:shd w:val="clear" w:color="auto" w:fill="FFFFFF" w:themeFill="background1"/>
            <w:vAlign w:val="center"/>
            <w:hideMark/>
          </w:tcPr>
          <w:p w14:paraId="1AA4C59F"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621" w:type="pct"/>
            <w:gridSpan w:val="9"/>
            <w:shd w:val="clear" w:color="auto" w:fill="FFFFFF" w:themeFill="background1"/>
            <w:vAlign w:val="center"/>
            <w:hideMark/>
          </w:tcPr>
          <w:p w14:paraId="3E3E323D" w14:textId="77777777" w:rsidR="00265BDE" w:rsidRPr="00AB5DBB" w:rsidRDefault="00265BDE" w:rsidP="00073C9E">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Logros esperados</w:t>
            </w:r>
          </w:p>
        </w:tc>
      </w:tr>
      <w:tr w:rsidR="003526E1" w:rsidRPr="00AB5DBB" w14:paraId="0C17D8CE" w14:textId="77777777" w:rsidTr="00831CA9">
        <w:trPr>
          <w:trHeight w:val="50"/>
        </w:trPr>
        <w:tc>
          <w:tcPr>
            <w:tcW w:w="678" w:type="pct"/>
            <w:shd w:val="clear" w:color="auto" w:fill="FFFFFF" w:themeFill="background1"/>
            <w:vAlign w:val="center"/>
            <w:hideMark/>
          </w:tcPr>
          <w:p w14:paraId="4C6F25D4" w14:textId="77777777" w:rsidR="003526E1" w:rsidRPr="00B70133" w:rsidRDefault="003526E1"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Año</w:t>
            </w:r>
          </w:p>
        </w:tc>
        <w:tc>
          <w:tcPr>
            <w:tcW w:w="701" w:type="pct"/>
            <w:shd w:val="clear" w:color="auto" w:fill="FFFFFF" w:themeFill="background1"/>
            <w:vAlign w:val="center"/>
            <w:hideMark/>
          </w:tcPr>
          <w:p w14:paraId="5F0B1326" w14:textId="2A39252F"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2022</w:t>
            </w:r>
          </w:p>
        </w:tc>
        <w:tc>
          <w:tcPr>
            <w:tcW w:w="633" w:type="pct"/>
            <w:shd w:val="clear" w:color="auto" w:fill="FFFFFF" w:themeFill="background1"/>
            <w:vAlign w:val="center"/>
          </w:tcPr>
          <w:p w14:paraId="2FB7E203" w14:textId="72391ABE"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2023</w:t>
            </w:r>
          </w:p>
        </w:tc>
        <w:tc>
          <w:tcPr>
            <w:tcW w:w="534" w:type="pct"/>
            <w:tcBorders>
              <w:right w:val="single" w:sz="4" w:space="0" w:color="auto"/>
            </w:tcBorders>
            <w:shd w:val="clear" w:color="auto" w:fill="FFFFFF" w:themeFill="background1"/>
            <w:vAlign w:val="center"/>
            <w:hideMark/>
          </w:tcPr>
          <w:p w14:paraId="3C666BCD"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2024</w:t>
            </w:r>
          </w:p>
        </w:tc>
        <w:tc>
          <w:tcPr>
            <w:tcW w:w="433" w:type="pct"/>
            <w:tcBorders>
              <w:left w:val="single" w:sz="4" w:space="0" w:color="auto"/>
              <w:right w:val="single" w:sz="4" w:space="0" w:color="auto"/>
            </w:tcBorders>
            <w:shd w:val="clear" w:color="auto" w:fill="FFFFFF" w:themeFill="background1"/>
            <w:vAlign w:val="center"/>
          </w:tcPr>
          <w:p w14:paraId="404261BA"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2025</w:t>
            </w:r>
          </w:p>
        </w:tc>
        <w:tc>
          <w:tcPr>
            <w:tcW w:w="403" w:type="pct"/>
            <w:gridSpan w:val="2"/>
            <w:tcBorders>
              <w:left w:val="single" w:sz="4" w:space="0" w:color="auto"/>
            </w:tcBorders>
            <w:shd w:val="clear" w:color="auto" w:fill="FFFFFF" w:themeFill="background1"/>
            <w:vAlign w:val="center"/>
          </w:tcPr>
          <w:p w14:paraId="4DABF6A2"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2026</w:t>
            </w:r>
          </w:p>
        </w:tc>
        <w:tc>
          <w:tcPr>
            <w:tcW w:w="386" w:type="pct"/>
            <w:tcBorders>
              <w:right w:val="single" w:sz="4" w:space="0" w:color="auto"/>
            </w:tcBorders>
            <w:shd w:val="clear" w:color="auto" w:fill="FFFFFF" w:themeFill="background1"/>
            <w:vAlign w:val="center"/>
            <w:hideMark/>
          </w:tcPr>
          <w:p w14:paraId="59218B6D"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2027</w:t>
            </w:r>
          </w:p>
        </w:tc>
        <w:tc>
          <w:tcPr>
            <w:tcW w:w="318" w:type="pct"/>
            <w:tcBorders>
              <w:left w:val="single" w:sz="4" w:space="0" w:color="auto"/>
              <w:right w:val="single" w:sz="4" w:space="0" w:color="auto"/>
            </w:tcBorders>
            <w:shd w:val="clear" w:color="auto" w:fill="FFFFFF" w:themeFill="background1"/>
            <w:vAlign w:val="center"/>
          </w:tcPr>
          <w:p w14:paraId="76EEC7FC"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2028</w:t>
            </w:r>
          </w:p>
        </w:tc>
        <w:tc>
          <w:tcPr>
            <w:tcW w:w="427" w:type="pct"/>
            <w:tcBorders>
              <w:left w:val="single" w:sz="4" w:space="0" w:color="auto"/>
              <w:right w:val="single" w:sz="4" w:space="0" w:color="auto"/>
            </w:tcBorders>
            <w:shd w:val="clear" w:color="auto" w:fill="FFFFFF" w:themeFill="background1"/>
            <w:vAlign w:val="center"/>
          </w:tcPr>
          <w:p w14:paraId="417B0442"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2029</w:t>
            </w:r>
          </w:p>
        </w:tc>
        <w:tc>
          <w:tcPr>
            <w:tcW w:w="487" w:type="pct"/>
            <w:tcBorders>
              <w:left w:val="single" w:sz="4" w:space="0" w:color="auto"/>
            </w:tcBorders>
            <w:shd w:val="clear" w:color="auto" w:fill="FFFFFF" w:themeFill="background1"/>
            <w:vAlign w:val="center"/>
          </w:tcPr>
          <w:p w14:paraId="275F3F9B" w14:textId="77777777" w:rsidR="003526E1" w:rsidRPr="00B70133" w:rsidRDefault="003526E1"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2030</w:t>
            </w:r>
          </w:p>
        </w:tc>
      </w:tr>
      <w:tr w:rsidR="003526E1" w:rsidRPr="00AB5DBB" w14:paraId="02FEF729" w14:textId="77777777" w:rsidTr="00831CA9">
        <w:trPr>
          <w:trHeight w:val="50"/>
        </w:trPr>
        <w:tc>
          <w:tcPr>
            <w:tcW w:w="678" w:type="pct"/>
            <w:shd w:val="clear" w:color="auto" w:fill="FFFFFF" w:themeFill="background1"/>
            <w:vAlign w:val="center"/>
            <w:hideMark/>
          </w:tcPr>
          <w:p w14:paraId="09E512DB" w14:textId="77777777" w:rsidR="003526E1" w:rsidRPr="00B70133" w:rsidRDefault="003526E1"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Valor</w:t>
            </w:r>
          </w:p>
        </w:tc>
        <w:tc>
          <w:tcPr>
            <w:tcW w:w="701" w:type="pct"/>
            <w:shd w:val="clear" w:color="auto" w:fill="FFFFFF" w:themeFill="background1"/>
            <w:vAlign w:val="center"/>
          </w:tcPr>
          <w:p w14:paraId="341121FE" w14:textId="244B97AC"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0</w:t>
            </w:r>
          </w:p>
        </w:tc>
        <w:tc>
          <w:tcPr>
            <w:tcW w:w="633" w:type="pct"/>
            <w:shd w:val="clear" w:color="auto" w:fill="FFFFFF" w:themeFill="background1"/>
            <w:vAlign w:val="center"/>
          </w:tcPr>
          <w:p w14:paraId="2FA0A648" w14:textId="5C769A67"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r w:rsidR="003526E1">
              <w:rPr>
                <w:rFonts w:ascii="Arial" w:eastAsia="Times New Roman" w:hAnsi="Arial" w:cs="Arial"/>
                <w:color w:val="000000" w:themeColor="text1"/>
                <w:sz w:val="18"/>
                <w:szCs w:val="18"/>
                <w:lang w:eastAsia="es-PE"/>
              </w:rPr>
              <w:t>%</w:t>
            </w:r>
          </w:p>
        </w:tc>
        <w:tc>
          <w:tcPr>
            <w:tcW w:w="534" w:type="pct"/>
            <w:tcBorders>
              <w:right w:val="single" w:sz="4" w:space="0" w:color="auto"/>
            </w:tcBorders>
            <w:shd w:val="clear" w:color="auto" w:fill="FFFFFF" w:themeFill="background1"/>
            <w:vAlign w:val="center"/>
          </w:tcPr>
          <w:p w14:paraId="4117D213" w14:textId="45497C5F"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r w:rsidR="003526E1">
              <w:rPr>
                <w:rFonts w:ascii="Arial" w:eastAsia="Times New Roman" w:hAnsi="Arial" w:cs="Arial"/>
                <w:color w:val="000000" w:themeColor="text1"/>
                <w:sz w:val="18"/>
                <w:szCs w:val="18"/>
                <w:lang w:eastAsia="es-PE"/>
              </w:rPr>
              <w:t>%</w:t>
            </w:r>
          </w:p>
        </w:tc>
        <w:tc>
          <w:tcPr>
            <w:tcW w:w="433" w:type="pct"/>
            <w:tcBorders>
              <w:left w:val="single" w:sz="4" w:space="0" w:color="auto"/>
              <w:right w:val="single" w:sz="4" w:space="0" w:color="auto"/>
            </w:tcBorders>
            <w:shd w:val="clear" w:color="auto" w:fill="FFFFFF" w:themeFill="background1"/>
            <w:vAlign w:val="center"/>
          </w:tcPr>
          <w:p w14:paraId="49E30C67" w14:textId="7B702B4F"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w:t>
            </w:r>
            <w:r w:rsidR="003526E1">
              <w:rPr>
                <w:rFonts w:ascii="Arial" w:eastAsia="Times New Roman" w:hAnsi="Arial" w:cs="Arial"/>
                <w:color w:val="000000" w:themeColor="text1"/>
                <w:sz w:val="18"/>
                <w:szCs w:val="18"/>
                <w:lang w:eastAsia="es-PE"/>
              </w:rPr>
              <w:t>%</w:t>
            </w:r>
          </w:p>
        </w:tc>
        <w:tc>
          <w:tcPr>
            <w:tcW w:w="403" w:type="pct"/>
            <w:gridSpan w:val="2"/>
            <w:tcBorders>
              <w:left w:val="single" w:sz="4" w:space="0" w:color="auto"/>
            </w:tcBorders>
            <w:shd w:val="clear" w:color="auto" w:fill="FFFFFF" w:themeFill="background1"/>
            <w:vAlign w:val="center"/>
          </w:tcPr>
          <w:p w14:paraId="265F9BAB" w14:textId="1596E7C2"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r w:rsidR="003526E1">
              <w:rPr>
                <w:rFonts w:ascii="Arial" w:eastAsia="Times New Roman" w:hAnsi="Arial" w:cs="Arial"/>
                <w:color w:val="000000" w:themeColor="text1"/>
                <w:sz w:val="18"/>
                <w:szCs w:val="18"/>
                <w:lang w:eastAsia="es-PE"/>
              </w:rPr>
              <w:t>%</w:t>
            </w:r>
          </w:p>
        </w:tc>
        <w:tc>
          <w:tcPr>
            <w:tcW w:w="386" w:type="pct"/>
            <w:tcBorders>
              <w:right w:val="single" w:sz="4" w:space="0" w:color="auto"/>
            </w:tcBorders>
            <w:shd w:val="clear" w:color="auto" w:fill="FFFFFF" w:themeFill="background1"/>
            <w:vAlign w:val="center"/>
          </w:tcPr>
          <w:p w14:paraId="3CE3B734" w14:textId="0B339C33"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85</w:t>
            </w:r>
            <w:r w:rsidR="003526E1">
              <w:rPr>
                <w:rFonts w:ascii="Arial" w:eastAsia="Times New Roman" w:hAnsi="Arial" w:cs="Arial"/>
                <w:color w:val="000000" w:themeColor="text1"/>
                <w:sz w:val="18"/>
                <w:szCs w:val="18"/>
                <w:lang w:eastAsia="es-PE"/>
              </w:rPr>
              <w:t>%</w:t>
            </w:r>
          </w:p>
        </w:tc>
        <w:tc>
          <w:tcPr>
            <w:tcW w:w="318" w:type="pct"/>
            <w:tcBorders>
              <w:left w:val="single" w:sz="4" w:space="0" w:color="auto"/>
              <w:right w:val="single" w:sz="4" w:space="0" w:color="auto"/>
            </w:tcBorders>
            <w:shd w:val="clear" w:color="auto" w:fill="FFFFFF" w:themeFill="background1"/>
            <w:vAlign w:val="center"/>
          </w:tcPr>
          <w:p w14:paraId="06F815B1" w14:textId="62F8F4A0" w:rsidR="003526E1"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r w:rsidR="003526E1">
              <w:rPr>
                <w:rFonts w:ascii="Arial" w:eastAsia="Times New Roman" w:hAnsi="Arial" w:cs="Arial"/>
                <w:color w:val="000000" w:themeColor="text1"/>
                <w:sz w:val="18"/>
                <w:szCs w:val="18"/>
                <w:lang w:eastAsia="es-PE"/>
              </w:rPr>
              <w:t>%</w:t>
            </w:r>
          </w:p>
        </w:tc>
        <w:tc>
          <w:tcPr>
            <w:tcW w:w="427" w:type="pct"/>
            <w:tcBorders>
              <w:left w:val="single" w:sz="4" w:space="0" w:color="auto"/>
              <w:right w:val="single" w:sz="4" w:space="0" w:color="auto"/>
            </w:tcBorders>
            <w:shd w:val="clear" w:color="auto" w:fill="FFFFFF" w:themeFill="background1"/>
            <w:vAlign w:val="center"/>
          </w:tcPr>
          <w:p w14:paraId="7664EBEF" w14:textId="0031C5DC" w:rsidR="003526E1" w:rsidRPr="00B70133" w:rsidRDefault="009D01D2"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w:t>
            </w:r>
            <w:r w:rsidR="00227F4C">
              <w:rPr>
                <w:rFonts w:ascii="Arial" w:eastAsia="Times New Roman" w:hAnsi="Arial" w:cs="Arial"/>
                <w:color w:val="000000" w:themeColor="text1"/>
                <w:sz w:val="18"/>
                <w:szCs w:val="18"/>
                <w:lang w:eastAsia="es-PE"/>
              </w:rPr>
              <w:t>5</w:t>
            </w:r>
            <w:r w:rsidR="003526E1">
              <w:rPr>
                <w:rFonts w:ascii="Arial" w:eastAsia="Times New Roman" w:hAnsi="Arial" w:cs="Arial"/>
                <w:color w:val="000000" w:themeColor="text1"/>
                <w:sz w:val="18"/>
                <w:szCs w:val="18"/>
                <w:lang w:eastAsia="es-PE"/>
              </w:rPr>
              <w:t>%</w:t>
            </w:r>
          </w:p>
        </w:tc>
        <w:tc>
          <w:tcPr>
            <w:tcW w:w="487" w:type="pct"/>
            <w:tcBorders>
              <w:left w:val="single" w:sz="4" w:space="0" w:color="auto"/>
            </w:tcBorders>
            <w:shd w:val="clear" w:color="auto" w:fill="FFFFFF" w:themeFill="background1"/>
            <w:vAlign w:val="center"/>
          </w:tcPr>
          <w:p w14:paraId="18BC185A" w14:textId="627F81E0" w:rsidR="003526E1" w:rsidRPr="00B70133" w:rsidRDefault="009D01D2"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10</w:t>
            </w:r>
            <w:r w:rsidR="003526E1">
              <w:rPr>
                <w:rFonts w:ascii="Arial" w:eastAsia="Times New Roman" w:hAnsi="Arial" w:cs="Arial"/>
                <w:color w:val="000000" w:themeColor="text1"/>
                <w:sz w:val="18"/>
                <w:szCs w:val="18"/>
                <w:lang w:eastAsia="es-PE"/>
              </w:rPr>
              <w:t>0%</w:t>
            </w:r>
          </w:p>
        </w:tc>
      </w:tr>
    </w:tbl>
    <w:p w14:paraId="774054D4" w14:textId="7A033330"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67CFA11C" w14:textId="2364A5EF"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673E97D7" w14:textId="67540106"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1CB82EEE" w14:textId="60ED1B94"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0347E2AC" w14:textId="77CF9528"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719A13F8" w14:textId="3EFD0C5A"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0CCFAAE5" w14:textId="15DBD0A3"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2CDFAE98" w14:textId="1C39CB99"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1190"/>
        <w:gridCol w:w="1350"/>
        <w:gridCol w:w="994"/>
        <w:gridCol w:w="890"/>
        <w:gridCol w:w="687"/>
        <w:gridCol w:w="704"/>
        <w:gridCol w:w="704"/>
        <w:gridCol w:w="564"/>
        <w:gridCol w:w="704"/>
        <w:gridCol w:w="992"/>
      </w:tblGrid>
      <w:tr w:rsidR="00E14050" w:rsidRPr="00AB5DBB" w14:paraId="5BC6ABD4" w14:textId="77777777" w:rsidTr="00EE6A63">
        <w:trPr>
          <w:trHeight w:val="300"/>
        </w:trPr>
        <w:tc>
          <w:tcPr>
            <w:tcW w:w="5000" w:type="pct"/>
            <w:gridSpan w:val="10"/>
            <w:shd w:val="clear" w:color="auto" w:fill="FFFFFF" w:themeFill="background1"/>
            <w:vAlign w:val="center"/>
            <w:hideMark/>
          </w:tcPr>
          <w:p w14:paraId="05E921E9" w14:textId="77777777" w:rsidR="00E14050" w:rsidRPr="00AB5DBB" w:rsidRDefault="00E14050" w:rsidP="00EE6A63">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Pr>
                <w:rFonts w:ascii="Arial" w:eastAsia="Times New Roman" w:hAnsi="Arial" w:cs="Arial"/>
                <w:color w:val="000000" w:themeColor="text1"/>
                <w:sz w:val="18"/>
                <w:szCs w:val="18"/>
                <w:lang w:eastAsia="es-PE"/>
              </w:rPr>
              <w:t xml:space="preserve"> 1.1.4.</w:t>
            </w:r>
          </w:p>
        </w:tc>
      </w:tr>
      <w:tr w:rsidR="00E14050" w:rsidRPr="00AB5DBB" w14:paraId="7845586B" w14:textId="77777777" w:rsidTr="00EE6A63">
        <w:trPr>
          <w:trHeight w:val="564"/>
        </w:trPr>
        <w:tc>
          <w:tcPr>
            <w:tcW w:w="678" w:type="pct"/>
            <w:shd w:val="clear" w:color="auto" w:fill="FFFFFF" w:themeFill="background1"/>
            <w:vAlign w:val="center"/>
          </w:tcPr>
          <w:p w14:paraId="6FBAC917"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B4F7C">
              <w:rPr>
                <w:rFonts w:ascii="Arial" w:eastAsia="Times New Roman" w:hAnsi="Arial" w:cs="Arial"/>
                <w:color w:val="000000" w:themeColor="text1"/>
                <w:sz w:val="18"/>
                <w:szCs w:val="18"/>
                <w:lang w:eastAsia="es-PE"/>
              </w:rPr>
              <w:t>Objetivo prioritario:</w:t>
            </w:r>
          </w:p>
        </w:tc>
        <w:tc>
          <w:tcPr>
            <w:tcW w:w="4322" w:type="pct"/>
            <w:gridSpan w:val="9"/>
            <w:shd w:val="clear" w:color="auto" w:fill="FFFFFF" w:themeFill="background1"/>
          </w:tcPr>
          <w:p w14:paraId="6BC178D4" w14:textId="77777777" w:rsidR="00E14050" w:rsidRPr="00816418"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16418">
              <w:rPr>
                <w:rFonts w:ascii="Arial" w:hAnsi="Arial" w:cs="Arial"/>
                <w:sz w:val="18"/>
                <w:szCs w:val="18"/>
              </w:rPr>
              <w:t>OP 1. Reducir la concentración de condiciones de riesgo criminógeno de los y las adolescentes en riesgo infractor.</w:t>
            </w:r>
          </w:p>
        </w:tc>
      </w:tr>
      <w:tr w:rsidR="00E14050" w:rsidRPr="00AB5DBB" w14:paraId="70B90A7A" w14:textId="77777777" w:rsidTr="00EE6A63">
        <w:trPr>
          <w:trHeight w:val="564"/>
        </w:trPr>
        <w:tc>
          <w:tcPr>
            <w:tcW w:w="678" w:type="pct"/>
            <w:shd w:val="clear" w:color="auto" w:fill="FFFFFF" w:themeFill="background1"/>
            <w:vAlign w:val="center"/>
          </w:tcPr>
          <w:p w14:paraId="175E075F"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B4F7C">
              <w:rPr>
                <w:rFonts w:ascii="Arial" w:eastAsia="Times New Roman" w:hAnsi="Arial" w:cs="Arial"/>
                <w:color w:val="000000" w:themeColor="text1"/>
                <w:sz w:val="18"/>
                <w:szCs w:val="18"/>
                <w:lang w:eastAsia="es-PE"/>
              </w:rPr>
              <w:t>Lineamiento</w:t>
            </w:r>
            <w:r>
              <w:rPr>
                <w:rFonts w:ascii="Arial" w:eastAsia="Times New Roman" w:hAnsi="Arial" w:cs="Arial"/>
                <w:color w:val="000000" w:themeColor="text1"/>
                <w:sz w:val="18"/>
                <w:szCs w:val="18"/>
                <w:lang w:eastAsia="es-PE"/>
              </w:rPr>
              <w:t>:</w:t>
            </w:r>
          </w:p>
        </w:tc>
        <w:tc>
          <w:tcPr>
            <w:tcW w:w="4322" w:type="pct"/>
            <w:gridSpan w:val="9"/>
            <w:shd w:val="clear" w:color="auto" w:fill="FFFFFF" w:themeFill="background1"/>
          </w:tcPr>
          <w:p w14:paraId="0D4D7CCA" w14:textId="77777777" w:rsidR="00E14050" w:rsidRPr="00816418"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16418">
              <w:rPr>
                <w:rFonts w:ascii="Arial" w:hAnsi="Arial" w:cs="Arial"/>
                <w:sz w:val="18"/>
                <w:szCs w:val="18"/>
              </w:rPr>
              <w:t>Lin. 1. Ejecutar estrategias de prevención social-comunitaria para la disminución de las condiciones de riesgo criminógeno de los y las adolescentes</w:t>
            </w:r>
          </w:p>
        </w:tc>
      </w:tr>
      <w:tr w:rsidR="00E14050" w:rsidRPr="00AB5DBB" w14:paraId="5E4892F9" w14:textId="77777777" w:rsidTr="00EE6A63">
        <w:trPr>
          <w:trHeight w:val="564"/>
        </w:trPr>
        <w:tc>
          <w:tcPr>
            <w:tcW w:w="678" w:type="pct"/>
            <w:shd w:val="clear" w:color="auto" w:fill="FFFFFF" w:themeFill="background1"/>
            <w:vAlign w:val="center"/>
            <w:hideMark/>
          </w:tcPr>
          <w:p w14:paraId="05D3D3E6"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322" w:type="pct"/>
            <w:gridSpan w:val="9"/>
            <w:shd w:val="clear" w:color="auto" w:fill="FFFFFF" w:themeFill="background1"/>
            <w:hideMark/>
          </w:tcPr>
          <w:p w14:paraId="2A74CF7C" w14:textId="77777777" w:rsidR="00E14050" w:rsidRPr="00816418"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16418">
              <w:rPr>
                <w:rFonts w:ascii="Arial" w:hAnsi="Arial" w:cs="Arial"/>
                <w:sz w:val="18"/>
                <w:szCs w:val="18"/>
              </w:rPr>
              <w:t>Servicio de salud de atención ambulatoria  de carácter integral y especializada dirigida a niños, niñas y adolescentes con problemas de salud mental.</w:t>
            </w:r>
          </w:p>
        </w:tc>
      </w:tr>
      <w:tr w:rsidR="00E14050" w:rsidRPr="00AB5DBB" w14:paraId="6DD864AE" w14:textId="77777777" w:rsidTr="00EE6A63">
        <w:trPr>
          <w:trHeight w:val="524"/>
        </w:trPr>
        <w:tc>
          <w:tcPr>
            <w:tcW w:w="678" w:type="pct"/>
            <w:shd w:val="clear" w:color="auto" w:fill="FFFFFF" w:themeFill="background1"/>
            <w:vAlign w:val="center"/>
            <w:hideMark/>
          </w:tcPr>
          <w:p w14:paraId="213B4CE0"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Nombre del indicador:</w:t>
            </w:r>
          </w:p>
        </w:tc>
        <w:tc>
          <w:tcPr>
            <w:tcW w:w="4322" w:type="pct"/>
            <w:gridSpan w:val="9"/>
            <w:shd w:val="clear" w:color="auto" w:fill="FFFFFF" w:themeFill="background1"/>
            <w:vAlign w:val="center"/>
            <w:hideMark/>
          </w:tcPr>
          <w:p w14:paraId="7B00EEDC"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16418">
              <w:rPr>
                <w:rFonts w:ascii="Arial" w:eastAsia="Times New Roman" w:hAnsi="Arial" w:cs="Arial"/>
                <w:color w:val="000000" w:themeColor="text1"/>
                <w:sz w:val="18"/>
                <w:szCs w:val="18"/>
                <w:lang w:eastAsia="es-PE"/>
              </w:rPr>
              <w:t>Porcentaje de adolescentes atendidos con profesionales especializados que han desarrollado exitosamente mecanismos de prevención y control de sus problemas de salud mental y/o psicosociales</w:t>
            </w:r>
          </w:p>
        </w:tc>
      </w:tr>
      <w:tr w:rsidR="00E14050" w:rsidRPr="00AB5DBB" w14:paraId="248A3271" w14:textId="77777777" w:rsidTr="00EE6A63">
        <w:trPr>
          <w:trHeight w:val="717"/>
        </w:trPr>
        <w:tc>
          <w:tcPr>
            <w:tcW w:w="678" w:type="pct"/>
            <w:shd w:val="clear" w:color="auto" w:fill="FFFFFF" w:themeFill="background1"/>
            <w:vAlign w:val="center"/>
            <w:hideMark/>
          </w:tcPr>
          <w:p w14:paraId="219B63AB"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322" w:type="pct"/>
            <w:gridSpan w:val="9"/>
            <w:shd w:val="clear" w:color="auto" w:fill="FFFFFF" w:themeFill="background1"/>
            <w:vAlign w:val="center"/>
            <w:hideMark/>
          </w:tcPr>
          <w:p w14:paraId="614B65B8"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Identificar los mecanismos de prevención y control son aspectos esenciales para que el adolescente pueda disminuir factores de riesgo que pueda disminuir los comportamientos antisociales.</w:t>
            </w:r>
          </w:p>
        </w:tc>
      </w:tr>
      <w:tr w:rsidR="00E14050" w:rsidRPr="00AB5DBB" w14:paraId="30E05030" w14:textId="77777777" w:rsidTr="00EE6A63">
        <w:trPr>
          <w:trHeight w:val="588"/>
        </w:trPr>
        <w:tc>
          <w:tcPr>
            <w:tcW w:w="678" w:type="pct"/>
            <w:shd w:val="clear" w:color="auto" w:fill="FFFFFF" w:themeFill="background1"/>
            <w:vAlign w:val="center"/>
            <w:hideMark/>
          </w:tcPr>
          <w:p w14:paraId="64BDD06C"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322" w:type="pct"/>
            <w:gridSpan w:val="9"/>
            <w:shd w:val="clear" w:color="auto" w:fill="FFFFFF" w:themeFill="background1"/>
            <w:vAlign w:val="center"/>
            <w:hideMark/>
          </w:tcPr>
          <w:p w14:paraId="60F1A1FD"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General de Estadística e Informática - Dirección General de Intervenciones Estratégicas en Salud Pública - Dirección de Salud Mental</w:t>
            </w:r>
          </w:p>
        </w:tc>
      </w:tr>
      <w:tr w:rsidR="00E14050" w:rsidRPr="00AB5DBB" w14:paraId="0EE3B977" w14:textId="77777777" w:rsidTr="00EE6A63">
        <w:trPr>
          <w:trHeight w:val="859"/>
        </w:trPr>
        <w:tc>
          <w:tcPr>
            <w:tcW w:w="678" w:type="pct"/>
            <w:shd w:val="clear" w:color="auto" w:fill="FFFFFF" w:themeFill="background1"/>
            <w:vAlign w:val="center"/>
            <w:hideMark/>
          </w:tcPr>
          <w:p w14:paraId="2870FCC8"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119E591B"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322" w:type="pct"/>
            <w:gridSpan w:val="9"/>
            <w:shd w:val="clear" w:color="auto" w:fill="FFFFFF" w:themeFill="background1"/>
            <w:vAlign w:val="center"/>
            <w:hideMark/>
          </w:tcPr>
          <w:p w14:paraId="02CD0920"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Solo verifica las condiciones posteriores a la intervención comunitaria hacia los adolescentes y no reconoce el mantenimiento posterior de las conductas a modo de mecanismos de prevención y control.</w:t>
            </w:r>
          </w:p>
        </w:tc>
      </w:tr>
      <w:tr w:rsidR="00E14050" w:rsidRPr="00AB5DBB" w14:paraId="43167A9B" w14:textId="77777777" w:rsidTr="00EE6A63">
        <w:trPr>
          <w:trHeight w:val="513"/>
        </w:trPr>
        <w:tc>
          <w:tcPr>
            <w:tcW w:w="678" w:type="pct"/>
            <w:vMerge w:val="restart"/>
            <w:shd w:val="clear" w:color="auto" w:fill="FFFFFF" w:themeFill="background1"/>
            <w:vAlign w:val="center"/>
            <w:hideMark/>
          </w:tcPr>
          <w:p w14:paraId="514EBD7C"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54C811D1"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322" w:type="pct"/>
            <w:gridSpan w:val="9"/>
            <w:shd w:val="clear" w:color="auto" w:fill="FFFFFF" w:themeFill="background1"/>
            <w:vAlign w:val="center"/>
            <w:hideMark/>
          </w:tcPr>
          <w:p w14:paraId="1A605B9D" w14:textId="77777777" w:rsidR="00E1405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w:t>
            </w:r>
            <w:r>
              <w:rPr>
                <w:rFonts w:ascii="Arial" w:eastAsia="Times New Roman" w:hAnsi="Arial" w:cs="Arial"/>
                <w:color w:val="000000" w:themeColor="text1"/>
                <w:sz w:val="18"/>
                <w:szCs w:val="18"/>
                <w:lang w:eastAsia="es-PE"/>
              </w:rPr>
              <w:t>A</w:t>
            </w:r>
            <w:r w:rsidRPr="00AB5DBB">
              <w:rPr>
                <w:rFonts w:ascii="Arial" w:eastAsia="Times New Roman" w:hAnsi="Arial" w:cs="Arial"/>
                <w:color w:val="000000" w:themeColor="text1"/>
                <w:sz w:val="18"/>
                <w:szCs w:val="18"/>
                <w:lang w:eastAsia="es-PE"/>
              </w:rPr>
              <w:t xml:space="preserve"> *100) / </w:t>
            </w:r>
            <w:r>
              <w:rPr>
                <w:rFonts w:ascii="Arial" w:eastAsia="Times New Roman" w:hAnsi="Arial" w:cs="Arial"/>
                <w:color w:val="000000" w:themeColor="text1"/>
                <w:sz w:val="18"/>
                <w:szCs w:val="18"/>
                <w:lang w:eastAsia="es-PE"/>
              </w:rPr>
              <w:t>B</w:t>
            </w:r>
          </w:p>
          <w:p w14:paraId="7DA763F5" w14:textId="77777777" w:rsidR="00E1405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A:</w:t>
            </w:r>
            <w:r w:rsidRPr="00AB5DBB">
              <w:rPr>
                <w:rFonts w:ascii="Arial" w:eastAsia="Times New Roman" w:hAnsi="Arial" w:cs="Arial"/>
                <w:color w:val="000000" w:themeColor="text1"/>
                <w:sz w:val="18"/>
                <w:szCs w:val="18"/>
                <w:lang w:eastAsia="es-PE"/>
              </w:rPr>
              <w:t xml:space="preserve"> Total de adolescentes atendidos a nivel nacional</w:t>
            </w:r>
          </w:p>
          <w:p w14:paraId="19B2AA9D" w14:textId="77777777" w:rsidR="00E1405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B:</w:t>
            </w:r>
            <w:r w:rsidRPr="00AB5DBB">
              <w:rPr>
                <w:rFonts w:ascii="Arial" w:eastAsia="Times New Roman" w:hAnsi="Arial" w:cs="Arial"/>
                <w:color w:val="000000" w:themeColor="text1"/>
                <w:sz w:val="18"/>
                <w:szCs w:val="18"/>
                <w:lang w:eastAsia="es-PE"/>
              </w:rPr>
              <w:t xml:space="preserve"> </w:t>
            </w:r>
            <w:r>
              <w:rPr>
                <w:rFonts w:ascii="Arial" w:eastAsia="Times New Roman" w:hAnsi="Arial" w:cs="Arial"/>
                <w:color w:val="000000" w:themeColor="text1"/>
                <w:sz w:val="18"/>
                <w:szCs w:val="18"/>
                <w:lang w:eastAsia="es-PE"/>
              </w:rPr>
              <w:t>Total de a</w:t>
            </w:r>
            <w:r w:rsidRPr="00AB5DBB">
              <w:rPr>
                <w:rFonts w:ascii="Arial" w:eastAsia="Times New Roman" w:hAnsi="Arial" w:cs="Arial"/>
                <w:color w:val="000000" w:themeColor="text1"/>
                <w:sz w:val="18"/>
                <w:szCs w:val="18"/>
                <w:lang w:eastAsia="es-PE"/>
              </w:rPr>
              <w:t>dolescentes atendidos que han desarrollado mecanismos de prevención y control de sus problemas de salud mental y/o psicosociales</w:t>
            </w:r>
            <w:r>
              <w:rPr>
                <w:rFonts w:ascii="Arial" w:eastAsia="Times New Roman" w:hAnsi="Arial" w:cs="Arial"/>
                <w:color w:val="000000" w:themeColor="text1"/>
                <w:sz w:val="18"/>
                <w:szCs w:val="18"/>
                <w:lang w:eastAsia="es-PE"/>
              </w:rPr>
              <w:t>.</w:t>
            </w:r>
          </w:p>
          <w:p w14:paraId="7647FF35"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p>
        </w:tc>
      </w:tr>
      <w:tr w:rsidR="00E14050" w:rsidRPr="00AB5DBB" w14:paraId="2640D557" w14:textId="77777777" w:rsidTr="00EE6A63">
        <w:trPr>
          <w:trHeight w:val="767"/>
        </w:trPr>
        <w:tc>
          <w:tcPr>
            <w:tcW w:w="678" w:type="pct"/>
            <w:vMerge/>
            <w:shd w:val="clear" w:color="auto" w:fill="FFFFFF" w:themeFill="background1"/>
            <w:vAlign w:val="center"/>
            <w:hideMark/>
          </w:tcPr>
          <w:p w14:paraId="506A6AF1"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322" w:type="pct"/>
            <w:gridSpan w:val="9"/>
            <w:shd w:val="clear" w:color="auto" w:fill="FFFFFF" w:themeFill="background1"/>
            <w:vAlign w:val="center"/>
            <w:hideMark/>
          </w:tcPr>
          <w:p w14:paraId="1D958934" w14:textId="77777777" w:rsidR="00E1405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p>
          <w:p w14:paraId="0CBD47B7" w14:textId="77777777" w:rsidR="00E1405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1) Total de adolescentes atendidos a nivel nacional: El recuento total de adolescentes que ingresan a los Centros de Salud Mental Comunitario a nivel nacional.</w:t>
            </w:r>
          </w:p>
          <w:p w14:paraId="5474F752"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 Adolescentes atendidos que han desarrollado mecanismos de prevención y control de sus problemas de salud mental y/o psicosociales: El recuento total de adolescentes que al culminado los programas de intervención han presentado cambios.</w:t>
            </w:r>
          </w:p>
        </w:tc>
      </w:tr>
      <w:tr w:rsidR="00E14050" w:rsidRPr="00AB5DBB" w14:paraId="0BCDE3A9" w14:textId="77777777" w:rsidTr="00EE6A63">
        <w:trPr>
          <w:trHeight w:val="1020"/>
        </w:trPr>
        <w:tc>
          <w:tcPr>
            <w:tcW w:w="678" w:type="pct"/>
            <w:shd w:val="clear" w:color="auto" w:fill="FFFFFF" w:themeFill="background1"/>
            <w:vAlign w:val="center"/>
            <w:hideMark/>
          </w:tcPr>
          <w:p w14:paraId="20452833"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769" w:type="pct"/>
            <w:shd w:val="clear" w:color="auto" w:fill="FFFFFF" w:themeFill="background1"/>
            <w:vAlign w:val="center"/>
            <w:hideMark/>
          </w:tcPr>
          <w:p w14:paraId="1823EBD8" w14:textId="77777777" w:rsidR="00E14050" w:rsidRPr="00AB5DBB" w:rsidRDefault="00E14050" w:rsidP="00EE6A63">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073" w:type="pct"/>
            <w:gridSpan w:val="2"/>
            <w:shd w:val="clear" w:color="auto" w:fill="FFFFFF" w:themeFill="background1"/>
            <w:vAlign w:val="center"/>
            <w:hideMark/>
          </w:tcPr>
          <w:p w14:paraId="351B839A"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2480" w:type="pct"/>
            <w:gridSpan w:val="6"/>
            <w:shd w:val="clear" w:color="auto" w:fill="FFFFFF" w:themeFill="background1"/>
            <w:vAlign w:val="center"/>
            <w:hideMark/>
          </w:tcPr>
          <w:p w14:paraId="7B948561" w14:textId="77777777" w:rsidR="00E14050" w:rsidRPr="00AB5DBB" w:rsidRDefault="00E14050" w:rsidP="00EE6A63">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E14050" w:rsidRPr="00AB5DBB" w14:paraId="6ACCF67C" w14:textId="77777777" w:rsidTr="00EE6A63">
        <w:trPr>
          <w:trHeight w:val="114"/>
        </w:trPr>
        <w:tc>
          <w:tcPr>
            <w:tcW w:w="678" w:type="pct"/>
            <w:vMerge w:val="restart"/>
            <w:shd w:val="clear" w:color="auto" w:fill="FFFFFF" w:themeFill="background1"/>
            <w:vAlign w:val="center"/>
            <w:hideMark/>
          </w:tcPr>
          <w:p w14:paraId="74A382F6"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3FE41CE4"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322" w:type="pct"/>
            <w:gridSpan w:val="9"/>
            <w:shd w:val="clear" w:color="auto" w:fill="FFFFFF" w:themeFill="background1"/>
            <w:vAlign w:val="center"/>
            <w:hideMark/>
          </w:tcPr>
          <w:p w14:paraId="2D3524AE"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General de Estadística e Informática - Dirección General de Intervenciones Estratégicas en Salud Pública - Dirección de Salud Mental</w:t>
            </w:r>
          </w:p>
        </w:tc>
      </w:tr>
      <w:tr w:rsidR="00E14050" w:rsidRPr="00AB5DBB" w14:paraId="3DB21C23" w14:textId="77777777" w:rsidTr="00EE6A63">
        <w:trPr>
          <w:trHeight w:val="50"/>
        </w:trPr>
        <w:tc>
          <w:tcPr>
            <w:tcW w:w="678" w:type="pct"/>
            <w:vMerge/>
            <w:shd w:val="clear" w:color="auto" w:fill="FFFFFF" w:themeFill="background1"/>
            <w:vAlign w:val="center"/>
            <w:hideMark/>
          </w:tcPr>
          <w:p w14:paraId="5418D3A1"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322" w:type="pct"/>
            <w:gridSpan w:val="9"/>
            <w:shd w:val="clear" w:color="auto" w:fill="FFFFFF" w:themeFill="background1"/>
            <w:vAlign w:val="center"/>
            <w:hideMark/>
          </w:tcPr>
          <w:p w14:paraId="577BA692"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de información de la Unidad Estadística</w:t>
            </w:r>
          </w:p>
        </w:tc>
      </w:tr>
      <w:tr w:rsidR="00E14050" w:rsidRPr="00AB5DBB" w14:paraId="4EA6B441" w14:textId="77777777" w:rsidTr="00EE6A63">
        <w:trPr>
          <w:trHeight w:val="564"/>
        </w:trPr>
        <w:tc>
          <w:tcPr>
            <w:tcW w:w="678" w:type="pct"/>
            <w:shd w:val="clear" w:color="auto" w:fill="FFFFFF" w:themeFill="background1"/>
            <w:vAlign w:val="center"/>
            <w:hideMark/>
          </w:tcPr>
          <w:p w14:paraId="74EE302C"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322" w:type="pct"/>
            <w:gridSpan w:val="9"/>
            <w:shd w:val="clear" w:color="auto" w:fill="FFFFFF" w:themeFill="background1"/>
            <w:vAlign w:val="center"/>
            <w:hideMark/>
          </w:tcPr>
          <w:p w14:paraId="70BAF06F" w14:textId="77777777" w:rsidR="00E14050" w:rsidRPr="00AB5DBB"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se realicen evaluaciones hacia los adolescentes durante la acción del programa de intervención en los Centros de Salud Mental Comunitario</w:t>
            </w:r>
          </w:p>
        </w:tc>
      </w:tr>
      <w:tr w:rsidR="00E14050" w:rsidRPr="00AB5DBB" w14:paraId="3F18AEDC" w14:textId="77777777" w:rsidTr="00EE6A63">
        <w:trPr>
          <w:trHeight w:val="316"/>
        </w:trPr>
        <w:tc>
          <w:tcPr>
            <w:tcW w:w="678" w:type="pct"/>
            <w:shd w:val="clear" w:color="auto" w:fill="FFFFFF" w:themeFill="background1"/>
            <w:vAlign w:val="center"/>
            <w:hideMark/>
          </w:tcPr>
          <w:p w14:paraId="6C5E0B09" w14:textId="77777777" w:rsidR="00E14050" w:rsidRPr="001D6090" w:rsidRDefault="00E14050" w:rsidP="00EE6A63">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1D6090">
              <w:rPr>
                <w:rFonts w:ascii="Arial" w:eastAsia="Times New Roman" w:hAnsi="Arial" w:cs="Arial"/>
                <w:i/>
                <w:iCs/>
                <w:color w:val="000000" w:themeColor="text1"/>
                <w:sz w:val="18"/>
                <w:szCs w:val="18"/>
                <w:lang w:eastAsia="es-PE"/>
              </w:rPr>
              <w:t> </w:t>
            </w:r>
          </w:p>
        </w:tc>
        <w:tc>
          <w:tcPr>
            <w:tcW w:w="769" w:type="pct"/>
            <w:shd w:val="clear" w:color="auto" w:fill="FFFFFF" w:themeFill="background1"/>
            <w:vAlign w:val="center"/>
            <w:hideMark/>
          </w:tcPr>
          <w:p w14:paraId="6EDA47E9"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Línea de base</w:t>
            </w:r>
          </w:p>
        </w:tc>
        <w:tc>
          <w:tcPr>
            <w:tcW w:w="3553" w:type="pct"/>
            <w:gridSpan w:val="8"/>
            <w:shd w:val="clear" w:color="auto" w:fill="FFFFFF" w:themeFill="background1"/>
            <w:vAlign w:val="center"/>
            <w:hideMark/>
          </w:tcPr>
          <w:p w14:paraId="4705A85C" w14:textId="77777777" w:rsidR="00E14050" w:rsidRPr="001D6090" w:rsidRDefault="00E14050" w:rsidP="00EE6A63">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E14050" w:rsidRPr="00AB5DBB" w14:paraId="182E9C44" w14:textId="77777777" w:rsidTr="00EE6A63">
        <w:trPr>
          <w:trHeight w:val="300"/>
        </w:trPr>
        <w:tc>
          <w:tcPr>
            <w:tcW w:w="678" w:type="pct"/>
            <w:shd w:val="clear" w:color="auto" w:fill="FFFFFF" w:themeFill="background1"/>
            <w:vAlign w:val="center"/>
            <w:hideMark/>
          </w:tcPr>
          <w:p w14:paraId="30F8F4CE" w14:textId="77777777" w:rsidR="00E14050" w:rsidRPr="001D6090" w:rsidRDefault="00E14050" w:rsidP="00EE6A63">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Año</w:t>
            </w:r>
          </w:p>
        </w:tc>
        <w:tc>
          <w:tcPr>
            <w:tcW w:w="769" w:type="pct"/>
            <w:shd w:val="clear" w:color="auto" w:fill="FFFFFF" w:themeFill="background1"/>
            <w:vAlign w:val="center"/>
            <w:hideMark/>
          </w:tcPr>
          <w:p w14:paraId="59D4563B"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hAnsi="Arial" w:cs="Arial"/>
                <w:color w:val="000000" w:themeColor="text1"/>
                <w:sz w:val="18"/>
                <w:szCs w:val="18"/>
              </w:rPr>
              <w:t>2022</w:t>
            </w:r>
          </w:p>
        </w:tc>
        <w:tc>
          <w:tcPr>
            <w:tcW w:w="566" w:type="pct"/>
            <w:tcBorders>
              <w:right w:val="single" w:sz="4" w:space="0" w:color="auto"/>
            </w:tcBorders>
            <w:shd w:val="clear" w:color="auto" w:fill="FFFFFF" w:themeFill="background1"/>
            <w:vAlign w:val="center"/>
            <w:hideMark/>
          </w:tcPr>
          <w:p w14:paraId="41FCF5A4"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2023</w:t>
            </w:r>
          </w:p>
        </w:tc>
        <w:tc>
          <w:tcPr>
            <w:tcW w:w="507" w:type="pct"/>
            <w:tcBorders>
              <w:left w:val="single" w:sz="4" w:space="0" w:color="auto"/>
            </w:tcBorders>
            <w:shd w:val="clear" w:color="auto" w:fill="FFFFFF" w:themeFill="background1"/>
            <w:vAlign w:val="center"/>
          </w:tcPr>
          <w:p w14:paraId="2068771C"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2024</w:t>
            </w:r>
          </w:p>
        </w:tc>
        <w:tc>
          <w:tcPr>
            <w:tcW w:w="391" w:type="pct"/>
            <w:tcBorders>
              <w:right w:val="single" w:sz="4" w:space="0" w:color="auto"/>
            </w:tcBorders>
            <w:shd w:val="clear" w:color="auto" w:fill="FFFFFF" w:themeFill="background1"/>
            <w:vAlign w:val="center"/>
            <w:hideMark/>
          </w:tcPr>
          <w:p w14:paraId="62AE418A"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2025</w:t>
            </w:r>
          </w:p>
        </w:tc>
        <w:tc>
          <w:tcPr>
            <w:tcW w:w="401" w:type="pct"/>
            <w:tcBorders>
              <w:left w:val="single" w:sz="4" w:space="0" w:color="auto"/>
              <w:right w:val="single" w:sz="4" w:space="0" w:color="auto"/>
            </w:tcBorders>
            <w:shd w:val="clear" w:color="auto" w:fill="FFFFFF" w:themeFill="background1"/>
            <w:vAlign w:val="center"/>
          </w:tcPr>
          <w:p w14:paraId="52153934"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2026</w:t>
            </w:r>
          </w:p>
        </w:tc>
        <w:tc>
          <w:tcPr>
            <w:tcW w:w="401" w:type="pct"/>
            <w:tcBorders>
              <w:left w:val="single" w:sz="4" w:space="0" w:color="auto"/>
            </w:tcBorders>
            <w:shd w:val="clear" w:color="auto" w:fill="FFFFFF" w:themeFill="background1"/>
            <w:vAlign w:val="center"/>
          </w:tcPr>
          <w:p w14:paraId="13405337"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2027</w:t>
            </w:r>
          </w:p>
        </w:tc>
        <w:tc>
          <w:tcPr>
            <w:tcW w:w="321" w:type="pct"/>
            <w:tcBorders>
              <w:right w:val="single" w:sz="4" w:space="0" w:color="auto"/>
            </w:tcBorders>
            <w:shd w:val="clear" w:color="auto" w:fill="FFFFFF" w:themeFill="background1"/>
            <w:vAlign w:val="center"/>
            <w:hideMark/>
          </w:tcPr>
          <w:p w14:paraId="25C517DC"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2028</w:t>
            </w:r>
          </w:p>
        </w:tc>
        <w:tc>
          <w:tcPr>
            <w:tcW w:w="401" w:type="pct"/>
            <w:tcBorders>
              <w:left w:val="single" w:sz="4" w:space="0" w:color="auto"/>
              <w:right w:val="single" w:sz="4" w:space="0" w:color="auto"/>
            </w:tcBorders>
            <w:shd w:val="clear" w:color="auto" w:fill="FFFFFF" w:themeFill="background1"/>
            <w:vAlign w:val="center"/>
          </w:tcPr>
          <w:p w14:paraId="15311337"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2029</w:t>
            </w:r>
          </w:p>
        </w:tc>
        <w:tc>
          <w:tcPr>
            <w:tcW w:w="565" w:type="pct"/>
            <w:tcBorders>
              <w:left w:val="single" w:sz="4" w:space="0" w:color="auto"/>
            </w:tcBorders>
            <w:shd w:val="clear" w:color="auto" w:fill="FFFFFF" w:themeFill="background1"/>
            <w:vAlign w:val="center"/>
          </w:tcPr>
          <w:p w14:paraId="16BAD29D"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2030</w:t>
            </w:r>
          </w:p>
        </w:tc>
      </w:tr>
      <w:tr w:rsidR="00E14050" w:rsidRPr="00AB5DBB" w14:paraId="6080C50F" w14:textId="77777777" w:rsidTr="00EE6A63">
        <w:trPr>
          <w:trHeight w:val="300"/>
        </w:trPr>
        <w:tc>
          <w:tcPr>
            <w:tcW w:w="678" w:type="pct"/>
            <w:shd w:val="clear" w:color="auto" w:fill="FFFFFF" w:themeFill="background1"/>
            <w:vAlign w:val="center"/>
            <w:hideMark/>
          </w:tcPr>
          <w:p w14:paraId="4F2D9E44" w14:textId="77777777" w:rsidR="00E14050" w:rsidRPr="001D6090" w:rsidRDefault="00E14050" w:rsidP="00EE6A63">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Valor</w:t>
            </w:r>
          </w:p>
        </w:tc>
        <w:tc>
          <w:tcPr>
            <w:tcW w:w="769" w:type="pct"/>
            <w:shd w:val="clear" w:color="auto" w:fill="FFFFFF" w:themeFill="background1"/>
            <w:vAlign w:val="center"/>
            <w:hideMark/>
          </w:tcPr>
          <w:p w14:paraId="241D6E12"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20</w:t>
            </w:r>
          </w:p>
        </w:tc>
        <w:tc>
          <w:tcPr>
            <w:tcW w:w="566" w:type="pct"/>
            <w:tcBorders>
              <w:right w:val="single" w:sz="4" w:space="0" w:color="auto"/>
            </w:tcBorders>
            <w:shd w:val="clear" w:color="auto" w:fill="FFFFFF" w:themeFill="background1"/>
            <w:vAlign w:val="center"/>
            <w:hideMark/>
          </w:tcPr>
          <w:p w14:paraId="18147A70"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25%</w:t>
            </w:r>
          </w:p>
        </w:tc>
        <w:tc>
          <w:tcPr>
            <w:tcW w:w="507" w:type="pct"/>
            <w:tcBorders>
              <w:left w:val="single" w:sz="4" w:space="0" w:color="auto"/>
            </w:tcBorders>
            <w:shd w:val="clear" w:color="auto" w:fill="FFFFFF" w:themeFill="background1"/>
            <w:vAlign w:val="center"/>
          </w:tcPr>
          <w:p w14:paraId="64A9E29E"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30%</w:t>
            </w:r>
          </w:p>
        </w:tc>
        <w:tc>
          <w:tcPr>
            <w:tcW w:w="391" w:type="pct"/>
            <w:tcBorders>
              <w:right w:val="single" w:sz="4" w:space="0" w:color="auto"/>
            </w:tcBorders>
            <w:shd w:val="clear" w:color="auto" w:fill="FFFFFF" w:themeFill="background1"/>
            <w:vAlign w:val="center"/>
            <w:hideMark/>
          </w:tcPr>
          <w:p w14:paraId="6467AF9F"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35%</w:t>
            </w:r>
          </w:p>
        </w:tc>
        <w:tc>
          <w:tcPr>
            <w:tcW w:w="401" w:type="pct"/>
            <w:tcBorders>
              <w:left w:val="single" w:sz="4" w:space="0" w:color="auto"/>
              <w:right w:val="single" w:sz="4" w:space="0" w:color="auto"/>
            </w:tcBorders>
            <w:shd w:val="clear" w:color="auto" w:fill="FFFFFF" w:themeFill="background1"/>
            <w:vAlign w:val="center"/>
          </w:tcPr>
          <w:p w14:paraId="78C95A00"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40%</w:t>
            </w:r>
          </w:p>
        </w:tc>
        <w:tc>
          <w:tcPr>
            <w:tcW w:w="401" w:type="pct"/>
            <w:tcBorders>
              <w:left w:val="single" w:sz="4" w:space="0" w:color="auto"/>
            </w:tcBorders>
            <w:shd w:val="clear" w:color="auto" w:fill="FFFFFF" w:themeFill="background1"/>
            <w:vAlign w:val="center"/>
          </w:tcPr>
          <w:p w14:paraId="5F8E99C6"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45%</w:t>
            </w:r>
          </w:p>
        </w:tc>
        <w:tc>
          <w:tcPr>
            <w:tcW w:w="321" w:type="pct"/>
            <w:tcBorders>
              <w:right w:val="single" w:sz="4" w:space="0" w:color="auto"/>
            </w:tcBorders>
            <w:shd w:val="clear" w:color="auto" w:fill="FFFFFF" w:themeFill="background1"/>
            <w:vAlign w:val="center"/>
            <w:hideMark/>
          </w:tcPr>
          <w:p w14:paraId="7CAE30CB"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p>
        </w:tc>
        <w:tc>
          <w:tcPr>
            <w:tcW w:w="401" w:type="pct"/>
            <w:tcBorders>
              <w:left w:val="single" w:sz="4" w:space="0" w:color="auto"/>
              <w:right w:val="single" w:sz="4" w:space="0" w:color="auto"/>
            </w:tcBorders>
            <w:shd w:val="clear" w:color="auto" w:fill="FFFFFF" w:themeFill="background1"/>
            <w:vAlign w:val="center"/>
          </w:tcPr>
          <w:p w14:paraId="4192E337"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55%</w:t>
            </w:r>
          </w:p>
        </w:tc>
        <w:tc>
          <w:tcPr>
            <w:tcW w:w="565" w:type="pct"/>
            <w:tcBorders>
              <w:left w:val="single" w:sz="4" w:space="0" w:color="auto"/>
            </w:tcBorders>
            <w:shd w:val="clear" w:color="auto" w:fill="FFFFFF" w:themeFill="background1"/>
            <w:vAlign w:val="center"/>
          </w:tcPr>
          <w:p w14:paraId="3B239E68" w14:textId="77777777" w:rsidR="00E14050" w:rsidRPr="001D6090" w:rsidRDefault="00E14050" w:rsidP="00EE6A63">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p>
        </w:tc>
      </w:tr>
    </w:tbl>
    <w:p w14:paraId="0C053FDE" w14:textId="77777777" w:rsidR="009D01D2" w:rsidRDefault="009D01D2"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70445FE8" w14:textId="0A203162"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101337E0" w14:textId="4C53337D"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2EEB1535" w14:textId="0B996115"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162E1968" w14:textId="019155CB"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3F950A43" w14:textId="53B78B0D"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435E4771" w14:textId="12E78C1A"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57F670F3" w14:textId="2457FA43"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5E28A9F7" w14:textId="590D4976"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6DC820CF" w14:textId="319FA973"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55346B2E" w14:textId="5700ABB6"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4FC84374" w14:textId="50D086EA" w:rsidR="00EF5523"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p w14:paraId="6AD4ADAD" w14:textId="77777777" w:rsidR="00EF5523" w:rsidRPr="001D6090" w:rsidRDefault="00EF5523" w:rsidP="00397733">
      <w:pPr>
        <w:pStyle w:val="Prrafodelista"/>
        <w:shd w:val="clear" w:color="auto" w:fill="FFFFFF" w:themeFill="background1"/>
        <w:tabs>
          <w:tab w:val="left" w:pos="1160"/>
        </w:tabs>
        <w:spacing w:line="240" w:lineRule="auto"/>
        <w:ind w:left="142"/>
        <w:jc w:val="both"/>
        <w:rPr>
          <w:rFonts w:ascii="Arial" w:hAnsi="Arial" w:cs="Arial"/>
          <w:b/>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191"/>
        <w:gridCol w:w="1231"/>
        <w:gridCol w:w="1111"/>
        <w:gridCol w:w="938"/>
        <w:gridCol w:w="760"/>
        <w:gridCol w:w="351"/>
        <w:gridCol w:w="356"/>
        <w:gridCol w:w="678"/>
        <w:gridCol w:w="558"/>
        <w:gridCol w:w="750"/>
        <w:gridCol w:w="855"/>
      </w:tblGrid>
      <w:tr w:rsidR="00494EC3" w:rsidRPr="00AB5DBB" w14:paraId="674A18E4" w14:textId="77777777" w:rsidTr="00073C9E">
        <w:trPr>
          <w:trHeight w:val="228"/>
        </w:trPr>
        <w:tc>
          <w:tcPr>
            <w:tcW w:w="5000" w:type="pct"/>
            <w:gridSpan w:val="11"/>
            <w:shd w:val="clear" w:color="auto" w:fill="FFFFFF" w:themeFill="background1"/>
            <w:vAlign w:val="center"/>
            <w:hideMark/>
          </w:tcPr>
          <w:p w14:paraId="1FDFC9B6" w14:textId="7D145B29" w:rsidR="00494EC3" w:rsidRPr="00AB5DBB" w:rsidRDefault="00494EC3"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831CA9">
              <w:rPr>
                <w:rFonts w:ascii="Arial" w:eastAsia="Times New Roman" w:hAnsi="Arial" w:cs="Arial"/>
                <w:color w:val="000000" w:themeColor="text1"/>
                <w:sz w:val="18"/>
                <w:szCs w:val="18"/>
                <w:lang w:eastAsia="es-PE"/>
              </w:rPr>
              <w:t xml:space="preserve"> 1.1.5.</w:t>
            </w:r>
          </w:p>
        </w:tc>
      </w:tr>
      <w:tr w:rsidR="00260145" w:rsidRPr="00AB5DBB" w14:paraId="266FEBBE" w14:textId="77777777" w:rsidTr="00260145">
        <w:trPr>
          <w:trHeight w:val="402"/>
        </w:trPr>
        <w:tc>
          <w:tcPr>
            <w:tcW w:w="678" w:type="pct"/>
            <w:shd w:val="clear" w:color="auto" w:fill="FFFFFF" w:themeFill="background1"/>
            <w:vAlign w:val="center"/>
          </w:tcPr>
          <w:p w14:paraId="20A9D180"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Objetivo prioritario</w:t>
            </w:r>
          </w:p>
        </w:tc>
        <w:tc>
          <w:tcPr>
            <w:tcW w:w="4322" w:type="pct"/>
            <w:gridSpan w:val="10"/>
            <w:shd w:val="clear" w:color="auto" w:fill="FFFFFF" w:themeFill="background1"/>
          </w:tcPr>
          <w:p w14:paraId="2DD6D9D7" w14:textId="44BBF81B"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OP.1. Reducir la concentración de condiciones de riesgo</w:t>
            </w:r>
            <w:r w:rsidR="00227F4C">
              <w:rPr>
                <w:rFonts w:ascii="Arial" w:eastAsia="Times New Roman" w:hAnsi="Arial" w:cs="Arial"/>
                <w:color w:val="000000" w:themeColor="text1"/>
                <w:sz w:val="18"/>
                <w:szCs w:val="18"/>
                <w:lang w:eastAsia="es-PE"/>
              </w:rPr>
              <w:t xml:space="preserve"> criminógeno</w:t>
            </w:r>
            <w:r w:rsidRPr="00B73B00">
              <w:rPr>
                <w:rFonts w:ascii="Arial" w:eastAsia="Times New Roman" w:hAnsi="Arial" w:cs="Arial"/>
                <w:color w:val="000000" w:themeColor="text1"/>
                <w:sz w:val="18"/>
                <w:szCs w:val="18"/>
                <w:lang w:eastAsia="es-PE"/>
              </w:rPr>
              <w:t xml:space="preserve"> de los y las adolescentes en riesgo infractor</w:t>
            </w:r>
          </w:p>
        </w:tc>
      </w:tr>
      <w:tr w:rsidR="00260145" w:rsidRPr="00AB5DBB" w14:paraId="0753DB4F" w14:textId="77777777" w:rsidTr="00260145">
        <w:trPr>
          <w:trHeight w:val="394"/>
        </w:trPr>
        <w:tc>
          <w:tcPr>
            <w:tcW w:w="678" w:type="pct"/>
            <w:shd w:val="clear" w:color="auto" w:fill="FFFFFF" w:themeFill="background1"/>
            <w:vAlign w:val="center"/>
          </w:tcPr>
          <w:p w14:paraId="2EB39B4F"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Lineamiento</w:t>
            </w:r>
          </w:p>
        </w:tc>
        <w:tc>
          <w:tcPr>
            <w:tcW w:w="4322" w:type="pct"/>
            <w:gridSpan w:val="10"/>
            <w:shd w:val="clear" w:color="auto" w:fill="FFFFFF" w:themeFill="background1"/>
          </w:tcPr>
          <w:p w14:paraId="3B5A03E2" w14:textId="7F421700"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Ejecutar estrategias de prevención social-comunitaria para la disminución de las condiciones de riesgo criminógeno de los y las adolescentes.</w:t>
            </w:r>
          </w:p>
        </w:tc>
      </w:tr>
      <w:tr w:rsidR="00494EC3" w:rsidRPr="00AB5DBB" w14:paraId="714F3FC3" w14:textId="77777777" w:rsidTr="00073C9E">
        <w:trPr>
          <w:trHeight w:val="540"/>
        </w:trPr>
        <w:tc>
          <w:tcPr>
            <w:tcW w:w="678" w:type="pct"/>
            <w:shd w:val="clear" w:color="auto" w:fill="FFFFFF" w:themeFill="background1"/>
            <w:vAlign w:val="center"/>
            <w:hideMark/>
          </w:tcPr>
          <w:p w14:paraId="37110FE2"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322" w:type="pct"/>
            <w:gridSpan w:val="10"/>
            <w:shd w:val="clear" w:color="auto" w:fill="FFFFFF" w:themeFill="background1"/>
            <w:vAlign w:val="center"/>
            <w:hideMark/>
          </w:tcPr>
          <w:p w14:paraId="249B350F" w14:textId="6C2A6AFA" w:rsidR="00494EC3" w:rsidRPr="00AB5DBB" w:rsidRDefault="00227F4C"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27F4C">
              <w:rPr>
                <w:rFonts w:ascii="Arial" w:eastAsia="Times New Roman" w:hAnsi="Arial" w:cs="Arial"/>
                <w:color w:val="000000" w:themeColor="text1"/>
                <w:sz w:val="18"/>
                <w:szCs w:val="18"/>
                <w:lang w:eastAsia="es-PE"/>
              </w:rPr>
              <w:t>Servicio de articulación de programas de prevención social del crimen de carácter especializado en comunidades con riesgo criminógeno.</w:t>
            </w:r>
          </w:p>
        </w:tc>
      </w:tr>
      <w:tr w:rsidR="00494EC3" w:rsidRPr="00AB5DBB" w14:paraId="5EBAE744" w14:textId="77777777" w:rsidTr="00073C9E">
        <w:trPr>
          <w:trHeight w:val="394"/>
        </w:trPr>
        <w:tc>
          <w:tcPr>
            <w:tcW w:w="678" w:type="pct"/>
            <w:shd w:val="clear" w:color="auto" w:fill="FFFFFF" w:themeFill="background1"/>
            <w:vAlign w:val="center"/>
            <w:hideMark/>
          </w:tcPr>
          <w:p w14:paraId="084E0857"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Nombre del indicador:</w:t>
            </w:r>
          </w:p>
        </w:tc>
        <w:tc>
          <w:tcPr>
            <w:tcW w:w="4322" w:type="pct"/>
            <w:gridSpan w:val="10"/>
            <w:shd w:val="clear" w:color="auto" w:fill="FFFFFF" w:themeFill="background1"/>
            <w:vAlign w:val="center"/>
            <w:hideMark/>
          </w:tcPr>
          <w:p w14:paraId="34A2A5AF" w14:textId="7AA516D5" w:rsidR="00494EC3" w:rsidRPr="00AB5DBB" w:rsidRDefault="00227F4C" w:rsidP="00494EC3">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227F4C">
              <w:rPr>
                <w:rFonts w:ascii="Arial" w:eastAsia="Times New Roman" w:hAnsi="Arial" w:cs="Arial"/>
                <w:color w:val="000000" w:themeColor="text1"/>
                <w:sz w:val="18"/>
                <w:szCs w:val="18"/>
                <w:lang w:eastAsia="es-PE"/>
              </w:rPr>
              <w:t>Porcentaje de gobiernos regionales articulados que desarrollan programas de prevención del crimen con profesionales especializados.</w:t>
            </w:r>
          </w:p>
        </w:tc>
      </w:tr>
      <w:tr w:rsidR="00494EC3" w:rsidRPr="00AB5DBB" w14:paraId="63AF42CB" w14:textId="77777777" w:rsidTr="00073C9E">
        <w:trPr>
          <w:trHeight w:val="669"/>
        </w:trPr>
        <w:tc>
          <w:tcPr>
            <w:tcW w:w="678" w:type="pct"/>
            <w:shd w:val="clear" w:color="auto" w:fill="FFFFFF" w:themeFill="background1"/>
            <w:vAlign w:val="center"/>
            <w:hideMark/>
          </w:tcPr>
          <w:p w14:paraId="4346FA7D"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322" w:type="pct"/>
            <w:gridSpan w:val="10"/>
            <w:shd w:val="clear" w:color="auto" w:fill="FFFFFF" w:themeFill="background1"/>
            <w:vAlign w:val="center"/>
            <w:hideMark/>
          </w:tcPr>
          <w:p w14:paraId="15045EA3" w14:textId="2926EC3A" w:rsidR="00494EC3" w:rsidRPr="00AB5DBB" w:rsidRDefault="00227F4C" w:rsidP="00494EC3">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Medir la pr</w:t>
            </w:r>
            <w:r w:rsidRPr="00227F4C">
              <w:rPr>
                <w:rFonts w:ascii="Arial" w:eastAsia="Times New Roman" w:hAnsi="Arial" w:cs="Arial"/>
                <w:color w:val="000000" w:themeColor="text1"/>
                <w:sz w:val="18"/>
                <w:szCs w:val="18"/>
                <w:lang w:eastAsia="es-PE"/>
              </w:rPr>
              <w:t>ogresión de la incorporación de programas de prevención de la delincuencia juvenil a nivel de los gobiernos regionales permite verificar la transversalización de la política criminal preventiva mediante la articulación interinstitucional.</w:t>
            </w:r>
          </w:p>
        </w:tc>
      </w:tr>
      <w:tr w:rsidR="00494EC3" w:rsidRPr="00AB5DBB" w14:paraId="1C369A84" w14:textId="77777777" w:rsidTr="00073C9E">
        <w:trPr>
          <w:trHeight w:val="254"/>
        </w:trPr>
        <w:tc>
          <w:tcPr>
            <w:tcW w:w="678" w:type="pct"/>
            <w:shd w:val="clear" w:color="auto" w:fill="FFFFFF" w:themeFill="background1"/>
            <w:vAlign w:val="center"/>
            <w:hideMark/>
          </w:tcPr>
          <w:p w14:paraId="55A24CB2"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322" w:type="pct"/>
            <w:gridSpan w:val="10"/>
            <w:shd w:val="clear" w:color="auto" w:fill="FFFFFF" w:themeFill="background1"/>
            <w:vAlign w:val="center"/>
            <w:hideMark/>
          </w:tcPr>
          <w:p w14:paraId="4E653888" w14:textId="51717DD4" w:rsidR="00494EC3" w:rsidRPr="00AB5DBB" w:rsidRDefault="00494EC3"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Ministerio </w:t>
            </w:r>
            <w:r w:rsidR="00227F4C">
              <w:rPr>
                <w:rFonts w:ascii="Arial" w:eastAsia="Times New Roman" w:hAnsi="Arial" w:cs="Arial"/>
                <w:color w:val="000000" w:themeColor="text1"/>
                <w:sz w:val="18"/>
                <w:szCs w:val="18"/>
                <w:lang w:eastAsia="es-PE"/>
              </w:rPr>
              <w:t>de Justicia y Derechos Humanos – Dirección General de Asuntos Criminológicos</w:t>
            </w:r>
          </w:p>
        </w:tc>
      </w:tr>
      <w:tr w:rsidR="00494EC3" w:rsidRPr="00AB5DBB" w14:paraId="171EB7A7" w14:textId="77777777" w:rsidTr="00073C9E">
        <w:trPr>
          <w:trHeight w:val="543"/>
        </w:trPr>
        <w:tc>
          <w:tcPr>
            <w:tcW w:w="678" w:type="pct"/>
            <w:shd w:val="clear" w:color="auto" w:fill="FFFFFF" w:themeFill="background1"/>
            <w:vAlign w:val="center"/>
            <w:hideMark/>
          </w:tcPr>
          <w:p w14:paraId="75D27D03"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r>
              <w:rPr>
                <w:rFonts w:ascii="Arial" w:eastAsia="Times New Roman" w:hAnsi="Arial" w:cs="Arial"/>
                <w:color w:val="000000" w:themeColor="text1"/>
                <w:sz w:val="18"/>
                <w:szCs w:val="18"/>
                <w:lang w:eastAsia="es-PE"/>
              </w:rPr>
              <w:t xml:space="preserve"> indicador</w:t>
            </w:r>
          </w:p>
        </w:tc>
        <w:tc>
          <w:tcPr>
            <w:tcW w:w="4322" w:type="pct"/>
            <w:gridSpan w:val="10"/>
            <w:shd w:val="clear" w:color="auto" w:fill="FFFFFF" w:themeFill="background1"/>
            <w:vAlign w:val="center"/>
            <w:hideMark/>
          </w:tcPr>
          <w:p w14:paraId="2712CBBC" w14:textId="4AFE6AC5"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La presencia del programa y su implementación</w:t>
            </w:r>
            <w:r w:rsidR="00752437">
              <w:rPr>
                <w:rFonts w:ascii="Arial" w:eastAsia="Times New Roman" w:hAnsi="Arial" w:cs="Arial"/>
                <w:color w:val="000000" w:themeColor="text1"/>
                <w:sz w:val="18"/>
                <w:szCs w:val="18"/>
                <w:lang w:eastAsia="es-PE"/>
              </w:rPr>
              <w:t xml:space="preserve"> en atención al adolescente</w:t>
            </w:r>
            <w:r>
              <w:rPr>
                <w:rFonts w:ascii="Arial" w:eastAsia="Times New Roman" w:hAnsi="Arial" w:cs="Arial"/>
                <w:color w:val="000000" w:themeColor="text1"/>
                <w:sz w:val="18"/>
                <w:szCs w:val="18"/>
                <w:lang w:eastAsia="es-PE"/>
              </w:rPr>
              <w:t xml:space="preserve"> no garantiza</w:t>
            </w:r>
            <w:r w:rsidR="00752437">
              <w:rPr>
                <w:rFonts w:ascii="Arial" w:eastAsia="Times New Roman" w:hAnsi="Arial" w:cs="Arial"/>
                <w:color w:val="000000" w:themeColor="text1"/>
                <w:sz w:val="18"/>
                <w:szCs w:val="18"/>
                <w:lang w:eastAsia="es-PE"/>
              </w:rPr>
              <w:t xml:space="preserve"> y permite evaluar</w:t>
            </w:r>
            <w:r>
              <w:rPr>
                <w:rFonts w:ascii="Arial" w:eastAsia="Times New Roman" w:hAnsi="Arial" w:cs="Arial"/>
                <w:color w:val="000000" w:themeColor="text1"/>
                <w:sz w:val="18"/>
                <w:szCs w:val="18"/>
                <w:lang w:eastAsia="es-PE"/>
              </w:rPr>
              <w:t xml:space="preserve"> su sostenibilidad y efectividad en la entrega del servicio.</w:t>
            </w:r>
          </w:p>
        </w:tc>
      </w:tr>
      <w:tr w:rsidR="00494EC3" w:rsidRPr="00AB5DBB" w14:paraId="21FB08CA" w14:textId="77777777" w:rsidTr="00073C9E">
        <w:trPr>
          <w:trHeight w:val="117"/>
        </w:trPr>
        <w:tc>
          <w:tcPr>
            <w:tcW w:w="678" w:type="pct"/>
            <w:vMerge w:val="restart"/>
            <w:shd w:val="clear" w:color="auto" w:fill="FFFFFF" w:themeFill="background1"/>
            <w:vAlign w:val="center"/>
          </w:tcPr>
          <w:p w14:paraId="107838AB"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322" w:type="pct"/>
            <w:gridSpan w:val="10"/>
            <w:shd w:val="clear" w:color="auto" w:fill="FFFFFF" w:themeFill="background1"/>
            <w:vAlign w:val="center"/>
            <w:hideMark/>
          </w:tcPr>
          <w:p w14:paraId="6F22B808" w14:textId="1C33486C" w:rsidR="00494EC3" w:rsidRPr="00AB5DBB" w:rsidRDefault="00B351EC"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(A *100) / B</w:t>
            </w:r>
          </w:p>
        </w:tc>
      </w:tr>
      <w:tr w:rsidR="00494EC3" w:rsidRPr="00AB5DBB" w14:paraId="32989CDD" w14:textId="77777777" w:rsidTr="00073C9E">
        <w:trPr>
          <w:trHeight w:val="1185"/>
        </w:trPr>
        <w:tc>
          <w:tcPr>
            <w:tcW w:w="678" w:type="pct"/>
            <w:vMerge/>
            <w:shd w:val="clear" w:color="auto" w:fill="FFFFFF" w:themeFill="background1"/>
            <w:vAlign w:val="center"/>
            <w:hideMark/>
          </w:tcPr>
          <w:p w14:paraId="368CE6DB"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322" w:type="pct"/>
            <w:gridSpan w:val="10"/>
            <w:shd w:val="clear" w:color="auto" w:fill="FFFFFF" w:themeFill="background1"/>
            <w:vAlign w:val="center"/>
            <w:hideMark/>
          </w:tcPr>
          <w:p w14:paraId="5480FED2" w14:textId="42EF997B" w:rsidR="00227F4C" w:rsidRPr="00227F4C"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E</w:t>
            </w:r>
            <w:r w:rsidRPr="00227F4C">
              <w:rPr>
                <w:rFonts w:ascii="Arial" w:eastAsia="Times New Roman" w:hAnsi="Arial" w:cs="Arial"/>
                <w:color w:val="000000" w:themeColor="text1"/>
                <w:sz w:val="18"/>
                <w:szCs w:val="18"/>
                <w:lang w:eastAsia="es-PE"/>
              </w:rPr>
              <w:t xml:space="preserve">specificaciones técnicas:                                                                                                                                                                                                                A: Número de gobiernos regionales que incluyen dentro de su política institucional programas de prevención del delito para adolescentes. </w:t>
            </w:r>
          </w:p>
          <w:p w14:paraId="56811F3F" w14:textId="73BCAEC1" w:rsidR="00494EC3"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27F4C">
              <w:rPr>
                <w:rFonts w:ascii="Arial" w:eastAsia="Times New Roman" w:hAnsi="Arial" w:cs="Arial"/>
                <w:color w:val="000000" w:themeColor="text1"/>
                <w:sz w:val="18"/>
                <w:szCs w:val="18"/>
                <w:lang w:eastAsia="es-PE"/>
              </w:rPr>
              <w:t xml:space="preserve">B: Número total de gobiernos regionales  </w:t>
            </w:r>
          </w:p>
        </w:tc>
      </w:tr>
      <w:tr w:rsidR="00494EC3" w:rsidRPr="00AB5DBB" w14:paraId="6BC88D4C" w14:textId="77777777" w:rsidTr="00073C9E">
        <w:trPr>
          <w:trHeight w:val="184"/>
        </w:trPr>
        <w:tc>
          <w:tcPr>
            <w:tcW w:w="678" w:type="pct"/>
            <w:shd w:val="clear" w:color="auto" w:fill="FFFFFF" w:themeFill="background1"/>
            <w:vAlign w:val="center"/>
            <w:hideMark/>
          </w:tcPr>
          <w:p w14:paraId="23C6901F"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701" w:type="pct"/>
            <w:shd w:val="clear" w:color="auto" w:fill="FFFFFF" w:themeFill="background1"/>
            <w:vAlign w:val="center"/>
            <w:hideMark/>
          </w:tcPr>
          <w:p w14:paraId="1393B3D4" w14:textId="77777777" w:rsidR="00494EC3" w:rsidRPr="00AB5DBB" w:rsidRDefault="00494EC3" w:rsidP="00073C9E">
            <w:pPr>
              <w:shd w:val="clear" w:color="auto" w:fill="FFFFFF" w:themeFill="background1"/>
              <w:spacing w:after="0" w:line="240" w:lineRule="auto"/>
              <w:ind w:firstLineChars="3" w:firstLine="5"/>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A</w:t>
            </w:r>
            <w:r w:rsidRPr="00AB5DBB">
              <w:rPr>
                <w:rFonts w:ascii="Arial" w:eastAsia="Times New Roman" w:hAnsi="Arial" w:cs="Arial"/>
                <w:color w:val="000000" w:themeColor="text1"/>
                <w:sz w:val="18"/>
                <w:szCs w:val="18"/>
                <w:lang w:eastAsia="es-PE"/>
              </w:rPr>
              <w:t>scendente</w:t>
            </w:r>
          </w:p>
        </w:tc>
        <w:tc>
          <w:tcPr>
            <w:tcW w:w="1800" w:type="pct"/>
            <w:gridSpan w:val="4"/>
            <w:shd w:val="clear" w:color="auto" w:fill="FFFFFF" w:themeFill="background1"/>
            <w:vAlign w:val="center"/>
            <w:hideMark/>
          </w:tcPr>
          <w:p w14:paraId="24669932"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821" w:type="pct"/>
            <w:gridSpan w:val="5"/>
            <w:shd w:val="clear" w:color="auto" w:fill="FFFFFF" w:themeFill="background1"/>
            <w:vAlign w:val="center"/>
            <w:hideMark/>
          </w:tcPr>
          <w:p w14:paraId="0F0FCA17" w14:textId="77777777" w:rsidR="00494EC3" w:rsidRPr="00AB5DBB" w:rsidRDefault="00494EC3"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27F4C" w:rsidRPr="00AB5DBB" w14:paraId="7CF5BA91" w14:textId="77777777" w:rsidTr="00073C9E">
        <w:trPr>
          <w:trHeight w:val="540"/>
        </w:trPr>
        <w:tc>
          <w:tcPr>
            <w:tcW w:w="678" w:type="pct"/>
            <w:shd w:val="clear" w:color="auto" w:fill="FFFFFF" w:themeFill="background1"/>
            <w:vAlign w:val="center"/>
            <w:hideMark/>
          </w:tcPr>
          <w:p w14:paraId="07E19E9D" w14:textId="77777777" w:rsidR="00227F4C"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322" w:type="pct"/>
            <w:gridSpan w:val="10"/>
            <w:shd w:val="clear" w:color="auto" w:fill="FFFFFF" w:themeFill="background1"/>
            <w:vAlign w:val="center"/>
            <w:hideMark/>
          </w:tcPr>
          <w:p w14:paraId="56EFA573" w14:textId="77777777" w:rsidR="00227F4C"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Ministerio de Justicia y Derechos Humanos</w:t>
            </w:r>
          </w:p>
          <w:p w14:paraId="7C8B096E" w14:textId="35FE8F03" w:rsidR="00227F4C"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Dirección General de Asuntos Criminológicos</w:t>
            </w:r>
          </w:p>
        </w:tc>
      </w:tr>
      <w:tr w:rsidR="00227F4C" w:rsidRPr="00AB5DBB" w14:paraId="3F8E896A" w14:textId="77777777" w:rsidTr="00073C9E">
        <w:trPr>
          <w:trHeight w:val="735"/>
        </w:trPr>
        <w:tc>
          <w:tcPr>
            <w:tcW w:w="678" w:type="pct"/>
            <w:shd w:val="clear" w:color="auto" w:fill="FFFFFF" w:themeFill="background1"/>
            <w:vAlign w:val="center"/>
            <w:hideMark/>
          </w:tcPr>
          <w:p w14:paraId="7A034562" w14:textId="77777777" w:rsidR="00227F4C"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322" w:type="pct"/>
            <w:gridSpan w:val="10"/>
            <w:shd w:val="clear" w:color="auto" w:fill="FFFFFF" w:themeFill="background1"/>
            <w:vAlign w:val="center"/>
            <w:hideMark/>
          </w:tcPr>
          <w:p w14:paraId="6A89B26A" w14:textId="20C07C23" w:rsidR="00227F4C"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Se tiene que mantener de forma constante acciones de coordinación interinstitucional e intergubernamental entre el MINJUSDH y los gobiernos regionales y locales, así como los servicios a nivel del gobierno nacional.</w:t>
            </w:r>
          </w:p>
        </w:tc>
      </w:tr>
      <w:tr w:rsidR="00227F4C" w:rsidRPr="00AB5DBB" w14:paraId="3C6D650C" w14:textId="77777777" w:rsidTr="00073C9E">
        <w:trPr>
          <w:trHeight w:val="50"/>
        </w:trPr>
        <w:tc>
          <w:tcPr>
            <w:tcW w:w="678" w:type="pct"/>
            <w:shd w:val="clear" w:color="auto" w:fill="FFFFFF" w:themeFill="background1"/>
            <w:vAlign w:val="center"/>
            <w:hideMark/>
          </w:tcPr>
          <w:p w14:paraId="5A3A797A" w14:textId="77777777" w:rsidR="00227F4C" w:rsidRPr="00AB5DBB" w:rsidRDefault="00227F4C" w:rsidP="00227F4C">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701" w:type="pct"/>
            <w:shd w:val="clear" w:color="auto" w:fill="FFFFFF" w:themeFill="background1"/>
            <w:vAlign w:val="center"/>
            <w:hideMark/>
          </w:tcPr>
          <w:p w14:paraId="10533296" w14:textId="77777777" w:rsidR="00227F4C" w:rsidRPr="00AB5DBB" w:rsidRDefault="00227F4C"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621" w:type="pct"/>
            <w:gridSpan w:val="9"/>
            <w:shd w:val="clear" w:color="auto" w:fill="FFFFFF" w:themeFill="background1"/>
            <w:vAlign w:val="center"/>
            <w:hideMark/>
          </w:tcPr>
          <w:p w14:paraId="62C8623B" w14:textId="77777777" w:rsidR="00227F4C" w:rsidRPr="00AB5DBB" w:rsidRDefault="00227F4C" w:rsidP="00227F4C">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Logros esperados</w:t>
            </w:r>
          </w:p>
        </w:tc>
      </w:tr>
      <w:tr w:rsidR="00227F4C" w:rsidRPr="00AB5DBB" w14:paraId="28AC6E22" w14:textId="77777777" w:rsidTr="00227F4C">
        <w:trPr>
          <w:trHeight w:val="50"/>
        </w:trPr>
        <w:tc>
          <w:tcPr>
            <w:tcW w:w="678" w:type="pct"/>
            <w:shd w:val="clear" w:color="auto" w:fill="FFFFFF" w:themeFill="background1"/>
            <w:vAlign w:val="center"/>
            <w:hideMark/>
          </w:tcPr>
          <w:p w14:paraId="4BCA619D" w14:textId="77777777" w:rsidR="00227F4C" w:rsidRPr="00B70133" w:rsidRDefault="00227F4C" w:rsidP="00227F4C">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Año</w:t>
            </w:r>
          </w:p>
        </w:tc>
        <w:tc>
          <w:tcPr>
            <w:tcW w:w="701" w:type="pct"/>
            <w:shd w:val="clear" w:color="auto" w:fill="FFFFFF" w:themeFill="background1"/>
            <w:vAlign w:val="center"/>
            <w:hideMark/>
          </w:tcPr>
          <w:p w14:paraId="2E0F9F39" w14:textId="7812601F"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2022</w:t>
            </w:r>
          </w:p>
        </w:tc>
        <w:tc>
          <w:tcPr>
            <w:tcW w:w="633" w:type="pct"/>
            <w:shd w:val="clear" w:color="auto" w:fill="FFFFFF" w:themeFill="background1"/>
            <w:vAlign w:val="center"/>
          </w:tcPr>
          <w:p w14:paraId="72B953C7"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2023</w:t>
            </w:r>
          </w:p>
        </w:tc>
        <w:tc>
          <w:tcPr>
            <w:tcW w:w="534" w:type="pct"/>
            <w:tcBorders>
              <w:right w:val="single" w:sz="4" w:space="0" w:color="auto"/>
            </w:tcBorders>
            <w:shd w:val="clear" w:color="auto" w:fill="FFFFFF" w:themeFill="background1"/>
            <w:vAlign w:val="center"/>
            <w:hideMark/>
          </w:tcPr>
          <w:p w14:paraId="4ACFF4A0"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2024</w:t>
            </w:r>
          </w:p>
        </w:tc>
        <w:tc>
          <w:tcPr>
            <w:tcW w:w="433" w:type="pct"/>
            <w:tcBorders>
              <w:left w:val="single" w:sz="4" w:space="0" w:color="auto"/>
              <w:right w:val="single" w:sz="4" w:space="0" w:color="auto"/>
            </w:tcBorders>
            <w:shd w:val="clear" w:color="auto" w:fill="FFFFFF" w:themeFill="background1"/>
            <w:vAlign w:val="center"/>
          </w:tcPr>
          <w:p w14:paraId="26E8775E"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2025</w:t>
            </w:r>
          </w:p>
        </w:tc>
        <w:tc>
          <w:tcPr>
            <w:tcW w:w="403" w:type="pct"/>
            <w:gridSpan w:val="2"/>
            <w:tcBorders>
              <w:left w:val="single" w:sz="4" w:space="0" w:color="auto"/>
            </w:tcBorders>
            <w:shd w:val="clear" w:color="auto" w:fill="FFFFFF" w:themeFill="background1"/>
            <w:vAlign w:val="center"/>
          </w:tcPr>
          <w:p w14:paraId="3F381170"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2026</w:t>
            </w:r>
          </w:p>
        </w:tc>
        <w:tc>
          <w:tcPr>
            <w:tcW w:w="386" w:type="pct"/>
            <w:tcBorders>
              <w:right w:val="single" w:sz="4" w:space="0" w:color="auto"/>
            </w:tcBorders>
            <w:shd w:val="clear" w:color="auto" w:fill="FFFFFF" w:themeFill="background1"/>
            <w:vAlign w:val="center"/>
            <w:hideMark/>
          </w:tcPr>
          <w:p w14:paraId="6501C9AE"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2027</w:t>
            </w:r>
          </w:p>
        </w:tc>
        <w:tc>
          <w:tcPr>
            <w:tcW w:w="318" w:type="pct"/>
            <w:tcBorders>
              <w:left w:val="single" w:sz="4" w:space="0" w:color="auto"/>
              <w:right w:val="single" w:sz="4" w:space="0" w:color="auto"/>
            </w:tcBorders>
            <w:shd w:val="clear" w:color="auto" w:fill="FFFFFF" w:themeFill="background1"/>
            <w:vAlign w:val="center"/>
          </w:tcPr>
          <w:p w14:paraId="10A309CE"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2028</w:t>
            </w:r>
          </w:p>
        </w:tc>
        <w:tc>
          <w:tcPr>
            <w:tcW w:w="427" w:type="pct"/>
            <w:tcBorders>
              <w:left w:val="single" w:sz="4" w:space="0" w:color="auto"/>
              <w:right w:val="single" w:sz="4" w:space="0" w:color="auto"/>
            </w:tcBorders>
            <w:shd w:val="clear" w:color="auto" w:fill="FFFFFF" w:themeFill="background1"/>
            <w:vAlign w:val="center"/>
          </w:tcPr>
          <w:p w14:paraId="59BBE566"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2029</w:t>
            </w:r>
          </w:p>
        </w:tc>
        <w:tc>
          <w:tcPr>
            <w:tcW w:w="487" w:type="pct"/>
            <w:tcBorders>
              <w:left w:val="single" w:sz="4" w:space="0" w:color="auto"/>
            </w:tcBorders>
            <w:shd w:val="clear" w:color="auto" w:fill="FFFFFF" w:themeFill="background1"/>
            <w:vAlign w:val="center"/>
          </w:tcPr>
          <w:p w14:paraId="185C516C" w14:textId="77777777"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2030</w:t>
            </w:r>
          </w:p>
        </w:tc>
      </w:tr>
      <w:tr w:rsidR="00227F4C" w:rsidRPr="00AB5DBB" w14:paraId="3053774E" w14:textId="77777777" w:rsidTr="00227F4C">
        <w:trPr>
          <w:trHeight w:val="50"/>
        </w:trPr>
        <w:tc>
          <w:tcPr>
            <w:tcW w:w="678" w:type="pct"/>
            <w:shd w:val="clear" w:color="auto" w:fill="FFFFFF" w:themeFill="background1"/>
            <w:vAlign w:val="center"/>
            <w:hideMark/>
          </w:tcPr>
          <w:p w14:paraId="7A09D648" w14:textId="77777777" w:rsidR="00227F4C" w:rsidRPr="00B70133" w:rsidRDefault="00227F4C" w:rsidP="00227F4C">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B70133">
              <w:rPr>
                <w:rFonts w:ascii="Arial" w:eastAsia="Times New Roman" w:hAnsi="Arial" w:cs="Arial"/>
                <w:color w:val="000000" w:themeColor="text1"/>
                <w:sz w:val="18"/>
                <w:szCs w:val="18"/>
                <w:lang w:eastAsia="es-PE"/>
              </w:rPr>
              <w:t>Valor</w:t>
            </w:r>
          </w:p>
        </w:tc>
        <w:tc>
          <w:tcPr>
            <w:tcW w:w="701" w:type="pct"/>
            <w:shd w:val="clear" w:color="auto" w:fill="FFFFFF" w:themeFill="background1"/>
            <w:vAlign w:val="center"/>
          </w:tcPr>
          <w:p w14:paraId="666E7061" w14:textId="66240BED"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0</w:t>
            </w:r>
          </w:p>
        </w:tc>
        <w:tc>
          <w:tcPr>
            <w:tcW w:w="633" w:type="pct"/>
            <w:shd w:val="clear" w:color="auto" w:fill="FFFFFF" w:themeFill="background1"/>
            <w:vAlign w:val="center"/>
          </w:tcPr>
          <w:p w14:paraId="0DEC0BF8" w14:textId="2E7AB584"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30%</w:t>
            </w:r>
          </w:p>
        </w:tc>
        <w:tc>
          <w:tcPr>
            <w:tcW w:w="534" w:type="pct"/>
            <w:tcBorders>
              <w:right w:val="single" w:sz="4" w:space="0" w:color="auto"/>
            </w:tcBorders>
            <w:shd w:val="clear" w:color="auto" w:fill="FFFFFF" w:themeFill="background1"/>
            <w:vAlign w:val="center"/>
          </w:tcPr>
          <w:p w14:paraId="3393EE67" w14:textId="3ECBE0C5"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40%</w:t>
            </w:r>
          </w:p>
        </w:tc>
        <w:tc>
          <w:tcPr>
            <w:tcW w:w="433" w:type="pct"/>
            <w:tcBorders>
              <w:left w:val="single" w:sz="4" w:space="0" w:color="auto"/>
              <w:right w:val="single" w:sz="4" w:space="0" w:color="auto"/>
            </w:tcBorders>
            <w:shd w:val="clear" w:color="auto" w:fill="FFFFFF" w:themeFill="background1"/>
            <w:vAlign w:val="center"/>
          </w:tcPr>
          <w:p w14:paraId="4D2DBFEE" w14:textId="70E2906F"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p>
        </w:tc>
        <w:tc>
          <w:tcPr>
            <w:tcW w:w="403" w:type="pct"/>
            <w:gridSpan w:val="2"/>
            <w:tcBorders>
              <w:left w:val="single" w:sz="4" w:space="0" w:color="auto"/>
            </w:tcBorders>
            <w:shd w:val="clear" w:color="auto" w:fill="FFFFFF" w:themeFill="background1"/>
            <w:vAlign w:val="center"/>
          </w:tcPr>
          <w:p w14:paraId="6F28F77B" w14:textId="26AA5DF0"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p>
        </w:tc>
        <w:tc>
          <w:tcPr>
            <w:tcW w:w="386" w:type="pct"/>
            <w:tcBorders>
              <w:right w:val="single" w:sz="4" w:space="0" w:color="auto"/>
            </w:tcBorders>
            <w:shd w:val="clear" w:color="auto" w:fill="FFFFFF" w:themeFill="background1"/>
            <w:vAlign w:val="center"/>
          </w:tcPr>
          <w:p w14:paraId="11AB2AB7" w14:textId="31A51F31"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w:t>
            </w:r>
          </w:p>
        </w:tc>
        <w:tc>
          <w:tcPr>
            <w:tcW w:w="318" w:type="pct"/>
            <w:tcBorders>
              <w:left w:val="single" w:sz="4" w:space="0" w:color="auto"/>
              <w:right w:val="single" w:sz="4" w:space="0" w:color="auto"/>
            </w:tcBorders>
            <w:shd w:val="clear" w:color="auto" w:fill="FFFFFF" w:themeFill="background1"/>
            <w:vAlign w:val="center"/>
          </w:tcPr>
          <w:p w14:paraId="6E9259DD" w14:textId="0FEA7C09"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p>
        </w:tc>
        <w:tc>
          <w:tcPr>
            <w:tcW w:w="427" w:type="pct"/>
            <w:tcBorders>
              <w:left w:val="single" w:sz="4" w:space="0" w:color="auto"/>
              <w:right w:val="single" w:sz="4" w:space="0" w:color="auto"/>
            </w:tcBorders>
            <w:shd w:val="clear" w:color="auto" w:fill="FFFFFF" w:themeFill="background1"/>
            <w:vAlign w:val="center"/>
          </w:tcPr>
          <w:p w14:paraId="7F8E53A4" w14:textId="32BDF54D"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p>
        </w:tc>
        <w:tc>
          <w:tcPr>
            <w:tcW w:w="487" w:type="pct"/>
            <w:tcBorders>
              <w:left w:val="single" w:sz="4" w:space="0" w:color="auto"/>
            </w:tcBorders>
            <w:shd w:val="clear" w:color="auto" w:fill="FFFFFF" w:themeFill="background1"/>
            <w:vAlign w:val="center"/>
          </w:tcPr>
          <w:p w14:paraId="122BAB33" w14:textId="7CDFDA13" w:rsidR="00227F4C" w:rsidRPr="00B70133" w:rsidRDefault="00227F4C" w:rsidP="00227F4C">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100%</w:t>
            </w:r>
          </w:p>
        </w:tc>
      </w:tr>
    </w:tbl>
    <w:p w14:paraId="7F177C29" w14:textId="43032DBA" w:rsidR="00494EC3" w:rsidRDefault="00494EC3" w:rsidP="002A6280">
      <w:pPr>
        <w:shd w:val="clear" w:color="auto" w:fill="FFFFFF" w:themeFill="background1"/>
        <w:spacing w:line="240" w:lineRule="auto"/>
        <w:rPr>
          <w:rFonts w:ascii="Arial" w:hAnsi="Arial" w:cs="Arial"/>
          <w:color w:val="000000" w:themeColor="text1"/>
          <w:sz w:val="18"/>
          <w:szCs w:val="18"/>
        </w:rPr>
      </w:pPr>
    </w:p>
    <w:p w14:paraId="30E37721" w14:textId="215DEB7B" w:rsidR="00494EC3" w:rsidRDefault="00494EC3" w:rsidP="002A6280">
      <w:pPr>
        <w:shd w:val="clear" w:color="auto" w:fill="FFFFFF" w:themeFill="background1"/>
        <w:spacing w:line="240" w:lineRule="auto"/>
        <w:rPr>
          <w:rFonts w:ascii="Arial" w:hAnsi="Arial" w:cs="Arial"/>
          <w:color w:val="000000" w:themeColor="text1"/>
          <w:sz w:val="18"/>
          <w:szCs w:val="18"/>
        </w:rPr>
      </w:pPr>
    </w:p>
    <w:p w14:paraId="2B1F93E5" w14:textId="7579733B" w:rsidR="00494EC3" w:rsidRDefault="00494EC3" w:rsidP="002A6280">
      <w:pPr>
        <w:shd w:val="clear" w:color="auto" w:fill="FFFFFF" w:themeFill="background1"/>
        <w:spacing w:line="240" w:lineRule="auto"/>
        <w:rPr>
          <w:rFonts w:ascii="Arial" w:hAnsi="Arial" w:cs="Arial"/>
          <w:color w:val="000000" w:themeColor="text1"/>
          <w:sz w:val="18"/>
          <w:szCs w:val="18"/>
        </w:rPr>
      </w:pPr>
    </w:p>
    <w:p w14:paraId="69E41DA9" w14:textId="77777777" w:rsidR="002A6280" w:rsidRPr="00AB5DBB" w:rsidRDefault="002A6280" w:rsidP="002A6280">
      <w:pPr>
        <w:shd w:val="clear" w:color="auto" w:fill="FFFFFF" w:themeFill="background1"/>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405"/>
        <w:gridCol w:w="792"/>
        <w:gridCol w:w="699"/>
        <w:gridCol w:w="699"/>
        <w:gridCol w:w="699"/>
        <w:gridCol w:w="699"/>
        <w:gridCol w:w="699"/>
        <w:gridCol w:w="699"/>
        <w:gridCol w:w="702"/>
        <w:gridCol w:w="699"/>
        <w:gridCol w:w="987"/>
      </w:tblGrid>
      <w:tr w:rsidR="003526E1" w:rsidRPr="00AB5DBB" w14:paraId="6626BE41" w14:textId="77777777" w:rsidTr="006D6476">
        <w:trPr>
          <w:trHeight w:val="300"/>
        </w:trPr>
        <w:tc>
          <w:tcPr>
            <w:tcW w:w="5000" w:type="pct"/>
            <w:gridSpan w:val="11"/>
            <w:shd w:val="clear" w:color="auto" w:fill="FFFFFF" w:themeFill="background1"/>
            <w:vAlign w:val="center"/>
            <w:hideMark/>
          </w:tcPr>
          <w:p w14:paraId="71FBDBA8" w14:textId="0CDB3ADB"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227F4C">
              <w:rPr>
                <w:rFonts w:ascii="Arial" w:eastAsia="Times New Roman" w:hAnsi="Arial" w:cs="Arial"/>
                <w:color w:val="000000" w:themeColor="text1"/>
                <w:sz w:val="18"/>
                <w:szCs w:val="18"/>
                <w:lang w:eastAsia="es-PE"/>
              </w:rPr>
              <w:t xml:space="preserve"> 1.1.6</w:t>
            </w:r>
          </w:p>
        </w:tc>
      </w:tr>
      <w:tr w:rsidR="003526E1" w:rsidRPr="00AB5DBB" w14:paraId="430B122E" w14:textId="77777777" w:rsidTr="006D6476">
        <w:trPr>
          <w:trHeight w:val="255"/>
        </w:trPr>
        <w:tc>
          <w:tcPr>
            <w:tcW w:w="801" w:type="pct"/>
            <w:shd w:val="clear" w:color="auto" w:fill="FFFFFF" w:themeFill="background1"/>
            <w:vAlign w:val="center"/>
          </w:tcPr>
          <w:p w14:paraId="775DB820"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Objetivo prioritario</w:t>
            </w:r>
          </w:p>
        </w:tc>
        <w:tc>
          <w:tcPr>
            <w:tcW w:w="4199" w:type="pct"/>
            <w:gridSpan w:val="10"/>
            <w:shd w:val="clear" w:color="auto" w:fill="FFFFFF" w:themeFill="background1"/>
          </w:tcPr>
          <w:p w14:paraId="616D8EC5"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OP.1. Reducir la concentración de condiciones de riesgo de los y las adolescentes en riesgo infractor</w:t>
            </w:r>
          </w:p>
        </w:tc>
      </w:tr>
      <w:tr w:rsidR="003526E1" w:rsidRPr="00AB5DBB" w14:paraId="4C4D947E" w14:textId="77777777" w:rsidTr="006D6476">
        <w:trPr>
          <w:trHeight w:val="403"/>
        </w:trPr>
        <w:tc>
          <w:tcPr>
            <w:tcW w:w="801" w:type="pct"/>
            <w:shd w:val="clear" w:color="auto" w:fill="FFFFFF" w:themeFill="background1"/>
            <w:vAlign w:val="center"/>
          </w:tcPr>
          <w:p w14:paraId="1AC536CB"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Lineamiento</w:t>
            </w:r>
          </w:p>
        </w:tc>
        <w:tc>
          <w:tcPr>
            <w:tcW w:w="4199" w:type="pct"/>
            <w:gridSpan w:val="10"/>
            <w:shd w:val="clear" w:color="auto" w:fill="FFFFFF" w:themeFill="background1"/>
          </w:tcPr>
          <w:p w14:paraId="1AD3D98C"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B73B00">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Ejecutar estrategias de prevención social-comunitaria para la disminución de las condiciones de riesgo criminógeno de los y las adolescentes.</w:t>
            </w:r>
          </w:p>
        </w:tc>
      </w:tr>
      <w:tr w:rsidR="003526E1" w:rsidRPr="00AB5DBB" w14:paraId="1D71BAB7" w14:textId="77777777" w:rsidTr="006D6476">
        <w:trPr>
          <w:trHeight w:val="394"/>
        </w:trPr>
        <w:tc>
          <w:tcPr>
            <w:tcW w:w="801" w:type="pct"/>
            <w:shd w:val="clear" w:color="auto" w:fill="FFFFFF" w:themeFill="background1"/>
            <w:vAlign w:val="center"/>
            <w:hideMark/>
          </w:tcPr>
          <w:p w14:paraId="57468E4C"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199" w:type="pct"/>
            <w:gridSpan w:val="10"/>
            <w:shd w:val="clear" w:color="auto" w:fill="FFFFFF" w:themeFill="background1"/>
            <w:vAlign w:val="center"/>
            <w:hideMark/>
          </w:tcPr>
          <w:p w14:paraId="48CDE25C" w14:textId="07EDA87A" w:rsidR="003526E1" w:rsidRPr="00AB5DBB" w:rsidRDefault="00227F4C"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27F4C">
              <w:rPr>
                <w:rFonts w:ascii="Arial" w:eastAsia="Times New Roman" w:hAnsi="Arial" w:cs="Arial"/>
                <w:color w:val="000000" w:themeColor="text1"/>
                <w:sz w:val="18"/>
                <w:szCs w:val="18"/>
                <w:lang w:eastAsia="es-PE"/>
              </w:rPr>
              <w:t>Servicio de tutoría y actividades socioeducativas en colegios de carácter integral para adolescentes en riesgo de consumo de drogas.</w:t>
            </w:r>
          </w:p>
        </w:tc>
      </w:tr>
      <w:tr w:rsidR="003526E1" w:rsidRPr="00AB5DBB" w14:paraId="77589F03" w14:textId="77777777" w:rsidTr="006D6476">
        <w:trPr>
          <w:trHeight w:val="372"/>
        </w:trPr>
        <w:tc>
          <w:tcPr>
            <w:tcW w:w="801" w:type="pct"/>
            <w:shd w:val="clear" w:color="auto" w:fill="FFFFFF" w:themeFill="background1"/>
            <w:vAlign w:val="center"/>
            <w:hideMark/>
          </w:tcPr>
          <w:p w14:paraId="2F14C969"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199" w:type="pct"/>
            <w:gridSpan w:val="10"/>
            <w:shd w:val="clear" w:color="auto" w:fill="FFFFFF" w:themeFill="background1"/>
            <w:vAlign w:val="center"/>
            <w:hideMark/>
          </w:tcPr>
          <w:p w14:paraId="4B7F8D32" w14:textId="0D8BBD26" w:rsidR="003526E1" w:rsidRPr="00AB5DBB" w:rsidRDefault="00227F4C"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27F4C">
              <w:rPr>
                <w:rFonts w:ascii="Arial" w:eastAsia="Times New Roman" w:hAnsi="Arial" w:cs="Arial"/>
                <w:color w:val="000000" w:themeColor="text1"/>
                <w:sz w:val="18"/>
                <w:szCs w:val="18"/>
                <w:lang w:eastAsia="es-PE"/>
              </w:rPr>
              <w:t>Porcentaje de estudiantes de nivel secundaria atendidos por profesionales especializados que tienen una alta percepción de riesgo sobre el consumo de drogas.</w:t>
            </w:r>
          </w:p>
        </w:tc>
      </w:tr>
      <w:tr w:rsidR="003526E1" w:rsidRPr="00AB5DBB" w14:paraId="54C54E68" w14:textId="77777777" w:rsidTr="006D6476">
        <w:trPr>
          <w:trHeight w:val="1548"/>
        </w:trPr>
        <w:tc>
          <w:tcPr>
            <w:tcW w:w="801" w:type="pct"/>
            <w:shd w:val="clear" w:color="auto" w:fill="FFFFFF" w:themeFill="background1"/>
            <w:vAlign w:val="center"/>
            <w:hideMark/>
          </w:tcPr>
          <w:p w14:paraId="1DD92CDB"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199" w:type="pct"/>
            <w:gridSpan w:val="10"/>
            <w:shd w:val="clear" w:color="auto" w:fill="FFFFFF" w:themeFill="background1"/>
            <w:vAlign w:val="center"/>
            <w:hideMark/>
          </w:tcPr>
          <w:p w14:paraId="2F9A7D4A"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medir el cambio en la percepción del riesgo, a partir de las acciones de información, educación y comunicación sobre los efectos negativos de las drogas psicoactivas legales e ilegales (pertinencia); de acuerdo con el protocolo de intervención establecido en el Programa Presupuestal de Prevención y Tratamiento del Consumo de Drogas. Un incremento del indicador nos permite apreciar que progresivamente mayor cantidad de personas tienen alta percepción de riesgo sobre los efectos nocivos del consumo de drogas, reduciendo su vulnerabilidad y disposición (relevancia).</w:t>
            </w:r>
          </w:p>
        </w:tc>
      </w:tr>
      <w:tr w:rsidR="003526E1" w:rsidRPr="00AB5DBB" w14:paraId="59983598" w14:textId="77777777" w:rsidTr="006D6476">
        <w:trPr>
          <w:trHeight w:val="744"/>
        </w:trPr>
        <w:tc>
          <w:tcPr>
            <w:tcW w:w="801" w:type="pct"/>
            <w:shd w:val="clear" w:color="auto" w:fill="FFFFFF" w:themeFill="background1"/>
            <w:vAlign w:val="center"/>
            <w:hideMark/>
          </w:tcPr>
          <w:p w14:paraId="305DD369"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199" w:type="pct"/>
            <w:gridSpan w:val="10"/>
            <w:shd w:val="clear" w:color="auto" w:fill="FFFFFF" w:themeFill="background1"/>
            <w:vAlign w:val="center"/>
            <w:hideMark/>
          </w:tcPr>
          <w:p w14:paraId="1A841EA4"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de Promoción y Monitoreo - DEVIDA</w:t>
            </w:r>
          </w:p>
        </w:tc>
      </w:tr>
      <w:tr w:rsidR="003526E1" w:rsidRPr="00AB5DBB" w14:paraId="3BDEC3FD" w14:textId="77777777" w:rsidTr="006D6476">
        <w:trPr>
          <w:trHeight w:val="744"/>
        </w:trPr>
        <w:tc>
          <w:tcPr>
            <w:tcW w:w="801" w:type="pct"/>
            <w:shd w:val="clear" w:color="auto" w:fill="FFFFFF" w:themeFill="background1"/>
            <w:vAlign w:val="center"/>
            <w:hideMark/>
          </w:tcPr>
          <w:p w14:paraId="3F4CF504"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Limitaciones para la medición del indicador</w:t>
            </w:r>
          </w:p>
        </w:tc>
        <w:tc>
          <w:tcPr>
            <w:tcW w:w="4199" w:type="pct"/>
            <w:gridSpan w:val="10"/>
            <w:shd w:val="clear" w:color="auto" w:fill="FFFFFF" w:themeFill="background1"/>
            <w:vAlign w:val="center"/>
            <w:hideMark/>
          </w:tcPr>
          <w:p w14:paraId="06606A68"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En la medición del indicador no se considera a las regiones e instituciones educativas que no son parte del Programa Presupuestal de Prevención y Consumo de Drogas – PTCD.</w:t>
            </w:r>
          </w:p>
        </w:tc>
      </w:tr>
      <w:tr w:rsidR="003526E1" w:rsidRPr="00AB5DBB" w14:paraId="6FCE6038" w14:textId="77777777" w:rsidTr="006D6476">
        <w:trPr>
          <w:trHeight w:val="1719"/>
        </w:trPr>
        <w:tc>
          <w:tcPr>
            <w:tcW w:w="801" w:type="pct"/>
            <w:vMerge w:val="restart"/>
            <w:shd w:val="clear" w:color="auto" w:fill="FFFFFF" w:themeFill="background1"/>
            <w:vAlign w:val="center"/>
            <w:hideMark/>
          </w:tcPr>
          <w:p w14:paraId="6C11A131"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199" w:type="pct"/>
            <w:gridSpan w:val="10"/>
            <w:shd w:val="clear" w:color="auto" w:fill="FFFFFF" w:themeFill="background1"/>
            <w:vAlign w:val="center"/>
            <w:hideMark/>
          </w:tcPr>
          <w:p w14:paraId="7B61BE4C"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Fórmula: </w:t>
            </w:r>
            <w:r w:rsidRPr="00AB5DBB">
              <w:rPr>
                <w:rFonts w:ascii="Arial" w:eastAsia="Times New Roman" w:hAnsi="Arial" w:cs="Arial"/>
                <w:color w:val="000000" w:themeColor="text1"/>
                <w:sz w:val="18"/>
                <w:szCs w:val="18"/>
                <w:lang w:eastAsia="es-PE"/>
              </w:rPr>
              <w:br/>
              <w:t>(N/D) *100</w:t>
            </w:r>
            <w:r w:rsidRPr="00AB5DBB">
              <w:rPr>
                <w:rFonts w:ascii="Arial" w:eastAsia="Times New Roman" w:hAnsi="Arial" w:cs="Arial"/>
                <w:color w:val="000000" w:themeColor="text1"/>
                <w:sz w:val="18"/>
                <w:szCs w:val="18"/>
                <w:lang w:eastAsia="es-PE"/>
              </w:rPr>
              <w:br/>
              <w:t>Donde,</w:t>
            </w:r>
            <w:r w:rsidRPr="00AB5DBB">
              <w:rPr>
                <w:rFonts w:ascii="Arial" w:eastAsia="Times New Roman" w:hAnsi="Arial" w:cs="Arial"/>
                <w:color w:val="000000" w:themeColor="text1"/>
                <w:sz w:val="18"/>
                <w:szCs w:val="18"/>
                <w:lang w:eastAsia="es-PE"/>
              </w:rPr>
              <w:br/>
              <w:t>N:  Número de encuestados que refieren que el consumo frecuente de cinco sustancias psicoactivas (tabaco, alcohol, marihuana, cocaína y pasta básica de cocaína) conlleva un gran riesgo para la persona.</w:t>
            </w:r>
            <w:r w:rsidRPr="00AB5DBB">
              <w:rPr>
                <w:rFonts w:ascii="Arial" w:eastAsia="Times New Roman" w:hAnsi="Arial" w:cs="Arial"/>
                <w:color w:val="000000" w:themeColor="text1"/>
                <w:sz w:val="18"/>
                <w:szCs w:val="18"/>
                <w:lang w:eastAsia="es-PE"/>
              </w:rPr>
              <w:br/>
              <w:t>D: Número total de encuestados que responden a las preguntas asociadas a percepción de riesgo de determinada sustancia.</w:t>
            </w:r>
          </w:p>
        </w:tc>
      </w:tr>
      <w:tr w:rsidR="003526E1" w:rsidRPr="00AB5DBB" w14:paraId="0670FC79" w14:textId="77777777" w:rsidTr="006D6476">
        <w:trPr>
          <w:trHeight w:val="5499"/>
        </w:trPr>
        <w:tc>
          <w:tcPr>
            <w:tcW w:w="801" w:type="pct"/>
            <w:vMerge/>
            <w:shd w:val="clear" w:color="auto" w:fill="FFFFFF" w:themeFill="background1"/>
            <w:vAlign w:val="center"/>
            <w:hideMark/>
          </w:tcPr>
          <w:p w14:paraId="5B4E32DD"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99" w:type="pct"/>
            <w:gridSpan w:val="10"/>
            <w:shd w:val="clear" w:color="auto" w:fill="FFFFFF" w:themeFill="background1"/>
            <w:vAlign w:val="center"/>
            <w:hideMark/>
          </w:tcPr>
          <w:p w14:paraId="62021F20"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r w:rsidRPr="00AB5DBB">
              <w:rPr>
                <w:rFonts w:ascii="Arial" w:eastAsia="Times New Roman" w:hAnsi="Arial" w:cs="Arial"/>
                <w:color w:val="000000" w:themeColor="text1"/>
                <w:sz w:val="18"/>
                <w:szCs w:val="18"/>
                <w:lang w:eastAsia="es-PE"/>
              </w:rPr>
              <w:br/>
              <w:t>El servicio comprende el desarrollo de cursos, talleres, sesiones y/o proyectos de tutoría, talleres para el desarrollo de estrategias socioeducativas, sesiones con familia, eventos, capacitaciones, mesas de trabajo. La entrega del servicio tiene los siguientes componentes:</w:t>
            </w:r>
            <w:r w:rsidRPr="00AB5DBB">
              <w:rPr>
                <w:rFonts w:ascii="Arial" w:eastAsia="Times New Roman" w:hAnsi="Arial" w:cs="Arial"/>
                <w:color w:val="000000" w:themeColor="text1"/>
                <w:sz w:val="18"/>
                <w:szCs w:val="18"/>
                <w:lang w:eastAsia="es-PE"/>
              </w:rPr>
              <w:br/>
              <w:t>1) Componente 1: Prevención universal</w:t>
            </w:r>
            <w:r w:rsidRPr="00AB5DBB">
              <w:rPr>
                <w:rFonts w:ascii="Arial" w:eastAsia="Times New Roman" w:hAnsi="Arial" w:cs="Arial"/>
                <w:color w:val="000000" w:themeColor="text1"/>
                <w:sz w:val="18"/>
                <w:szCs w:val="18"/>
                <w:lang w:eastAsia="es-PE"/>
              </w:rPr>
              <w:br/>
              <w:t>Dirigido a todas/os las/os estudiantes de las instituciones educativas de intervención. Los docentes tutores, quienes son capacitados previamente, desarrollan estrategias de prevención universal, a través de la aplicación de sesiones y/o proyectos de tutoría del Programa de Prevención y Tratamiento del Consumo de Drogas, enmarcado en el plan de tutoría del aula.</w:t>
            </w:r>
            <w:r w:rsidRPr="00AB5DBB">
              <w:rPr>
                <w:rFonts w:ascii="Arial" w:eastAsia="Times New Roman" w:hAnsi="Arial" w:cs="Arial"/>
                <w:color w:val="000000" w:themeColor="text1"/>
                <w:sz w:val="18"/>
                <w:szCs w:val="18"/>
                <w:lang w:eastAsia="es-PE"/>
              </w:rPr>
              <w:br/>
              <w:t>2) Componente 2: Prevención selectiva</w:t>
            </w:r>
            <w:r w:rsidRPr="00AB5DBB">
              <w:rPr>
                <w:rFonts w:ascii="Arial" w:eastAsia="Times New Roman" w:hAnsi="Arial" w:cs="Arial"/>
                <w:color w:val="000000" w:themeColor="text1"/>
                <w:sz w:val="18"/>
                <w:szCs w:val="18"/>
                <w:lang w:eastAsia="es-PE"/>
              </w:rPr>
              <w:br/>
              <w:t xml:space="preserve">Dirigido a grupos de riesgo que tienen la posibilidad de consumir drogas. Contempla estrategias educativas, formativas y de entrenamiento en habilidades sociales y competencias personales necesarias para minimizar los factores de riesgo y afrontar adecuadamente el riesgo de involucramiento en el consumo de drogas. </w:t>
            </w:r>
            <w:r w:rsidRPr="00AB5DBB">
              <w:rPr>
                <w:rFonts w:ascii="Arial" w:eastAsia="Times New Roman" w:hAnsi="Arial" w:cs="Arial"/>
                <w:color w:val="000000" w:themeColor="text1"/>
                <w:sz w:val="18"/>
                <w:szCs w:val="18"/>
                <w:lang w:eastAsia="es-PE"/>
              </w:rPr>
              <w:br/>
              <w:t xml:space="preserve">Para ello se desarrolla: habilidades de afrontamiento, autoeficacia, valores, la solución de problemas y proyecto de vida, planificación y uso de tiempo, entre otros. Esta fase se desarrolla en un ambiente de la escuela por un equipo de profesionales. </w:t>
            </w:r>
            <w:r w:rsidRPr="00AB5DBB">
              <w:rPr>
                <w:rFonts w:ascii="Arial" w:eastAsia="Times New Roman" w:hAnsi="Arial" w:cs="Arial"/>
                <w:color w:val="000000" w:themeColor="text1"/>
                <w:sz w:val="18"/>
                <w:szCs w:val="18"/>
                <w:lang w:eastAsia="es-PE"/>
              </w:rPr>
              <w:br/>
              <w:t>Este componente se complementa con estrategia de desarrollo alternativas saludables para el buen uso del tiempo libre. Para ello, se desarrollan actividades artísticas, culturales, deportivas, recreativas.</w:t>
            </w:r>
            <w:r w:rsidRPr="00AB5DBB">
              <w:rPr>
                <w:rFonts w:ascii="Arial" w:eastAsia="Times New Roman" w:hAnsi="Arial" w:cs="Arial"/>
                <w:color w:val="000000" w:themeColor="text1"/>
                <w:sz w:val="18"/>
                <w:szCs w:val="18"/>
                <w:lang w:eastAsia="es-PE"/>
              </w:rPr>
              <w:br/>
              <w:t>Para calcular el indicador, se realiza una encuesta a una muestra representativa de la población de estudiantes usuarias/os del servicio, a fin de conocer sus percepciones del riesgo en torno al consumo de 5 sustancias psicoactivas legales (tabaco, alcohol) e ilegales (marihuana, cocaína y pasta básica de cocaína).</w:t>
            </w:r>
          </w:p>
        </w:tc>
      </w:tr>
      <w:tr w:rsidR="003526E1" w:rsidRPr="00AB5DBB" w14:paraId="79245730" w14:textId="77777777" w:rsidTr="006D6476">
        <w:trPr>
          <w:trHeight w:val="744"/>
        </w:trPr>
        <w:tc>
          <w:tcPr>
            <w:tcW w:w="801" w:type="pct"/>
            <w:shd w:val="clear" w:color="auto" w:fill="FFFFFF" w:themeFill="background1"/>
            <w:vAlign w:val="center"/>
            <w:hideMark/>
          </w:tcPr>
          <w:p w14:paraId="37926C60"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849" w:type="pct"/>
            <w:gridSpan w:val="2"/>
            <w:shd w:val="clear" w:color="auto" w:fill="FFFFFF" w:themeFill="background1"/>
            <w:vAlign w:val="center"/>
            <w:hideMark/>
          </w:tcPr>
          <w:p w14:paraId="07545E1E"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390" w:type="pct"/>
            <w:gridSpan w:val="6"/>
            <w:shd w:val="clear" w:color="auto" w:fill="FFFFFF" w:themeFill="background1"/>
            <w:vAlign w:val="center"/>
            <w:hideMark/>
          </w:tcPr>
          <w:p w14:paraId="4AAB6410"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960" w:type="pct"/>
            <w:gridSpan w:val="2"/>
            <w:shd w:val="clear" w:color="auto" w:fill="FFFFFF" w:themeFill="background1"/>
            <w:vAlign w:val="center"/>
            <w:hideMark/>
          </w:tcPr>
          <w:p w14:paraId="2C2A9860"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3526E1" w:rsidRPr="00AB5DBB" w14:paraId="62740B49" w14:textId="77777777" w:rsidTr="006D6476">
        <w:trPr>
          <w:trHeight w:val="444"/>
        </w:trPr>
        <w:tc>
          <w:tcPr>
            <w:tcW w:w="801" w:type="pct"/>
            <w:vMerge w:val="restart"/>
            <w:shd w:val="clear" w:color="auto" w:fill="FFFFFF" w:themeFill="background1"/>
            <w:vAlign w:val="center"/>
            <w:hideMark/>
          </w:tcPr>
          <w:p w14:paraId="0231D51C"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199" w:type="pct"/>
            <w:gridSpan w:val="10"/>
            <w:shd w:val="clear" w:color="auto" w:fill="FFFFFF" w:themeFill="background1"/>
            <w:vAlign w:val="center"/>
            <w:hideMark/>
          </w:tcPr>
          <w:p w14:paraId="4CC952A3" w14:textId="77777777" w:rsidR="003526E1" w:rsidRPr="00AB5DBB" w:rsidRDefault="003526E1" w:rsidP="006D6476">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Comisión Nacional para el Desarrollo y Vida Sin Drogas (DEVIDA).</w:t>
            </w:r>
          </w:p>
        </w:tc>
      </w:tr>
      <w:tr w:rsidR="003526E1" w:rsidRPr="00AB5DBB" w14:paraId="66CB5DB1" w14:textId="77777777" w:rsidTr="006D6476">
        <w:trPr>
          <w:trHeight w:val="579"/>
        </w:trPr>
        <w:tc>
          <w:tcPr>
            <w:tcW w:w="801" w:type="pct"/>
            <w:vMerge/>
            <w:shd w:val="clear" w:color="auto" w:fill="FFFFFF" w:themeFill="background1"/>
            <w:vAlign w:val="center"/>
            <w:hideMark/>
          </w:tcPr>
          <w:p w14:paraId="18E1D8B9"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99" w:type="pct"/>
            <w:gridSpan w:val="10"/>
            <w:shd w:val="clear" w:color="auto" w:fill="FFFFFF" w:themeFill="background1"/>
            <w:vAlign w:val="center"/>
            <w:hideMark/>
          </w:tcPr>
          <w:p w14:paraId="2B43E595"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Registro interno de la Encuesta de evaluación del Programa de Prevención y Tratamiento del Consumo de Drogas en su intervención educativa de DEVIDA.</w:t>
            </w:r>
          </w:p>
        </w:tc>
      </w:tr>
      <w:tr w:rsidR="003526E1" w:rsidRPr="00AB5DBB" w14:paraId="68AE82FF" w14:textId="77777777" w:rsidTr="006D6476">
        <w:trPr>
          <w:trHeight w:val="1524"/>
        </w:trPr>
        <w:tc>
          <w:tcPr>
            <w:tcW w:w="801" w:type="pct"/>
            <w:shd w:val="clear" w:color="auto" w:fill="FFFFFF" w:themeFill="background1"/>
            <w:vAlign w:val="center"/>
            <w:hideMark/>
          </w:tcPr>
          <w:p w14:paraId="22D643F7" w14:textId="77777777" w:rsidR="003526E1" w:rsidRPr="00AB5DBB" w:rsidRDefault="003526E1" w:rsidP="006D6476">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199" w:type="pct"/>
            <w:gridSpan w:val="10"/>
            <w:shd w:val="clear" w:color="auto" w:fill="FFFFFF" w:themeFill="background1"/>
            <w:vAlign w:val="center"/>
            <w:hideMark/>
          </w:tcPr>
          <w:p w14:paraId="10FA2D74" w14:textId="77777777" w:rsidR="003526E1" w:rsidRPr="00AB5DBB" w:rsidRDefault="003526E1" w:rsidP="00227F4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Existe una coordinación directa y eficiente con el MINEDU y las Direcciones Regionales de Educación.</w:t>
            </w:r>
            <w:r w:rsidRPr="00AB5DBB">
              <w:rPr>
                <w:rFonts w:ascii="Arial" w:eastAsia="Times New Roman" w:hAnsi="Arial" w:cs="Arial"/>
                <w:color w:val="000000" w:themeColor="text1"/>
                <w:sz w:val="18"/>
                <w:szCs w:val="18"/>
                <w:lang w:eastAsia="es-PE"/>
              </w:rPr>
              <w:br/>
              <w:t>• Docentes se muestran interesados y dispuestos a realizar las horas de tutoría introduciendo el Programa de prevención del consumo de drogas ámbito educativo nivel secundario.</w:t>
            </w:r>
            <w:r w:rsidRPr="00AB5DBB">
              <w:rPr>
                <w:rFonts w:ascii="Arial" w:eastAsia="Times New Roman" w:hAnsi="Arial" w:cs="Arial"/>
                <w:color w:val="000000" w:themeColor="text1"/>
                <w:sz w:val="18"/>
                <w:szCs w:val="18"/>
                <w:lang w:eastAsia="es-PE"/>
              </w:rPr>
              <w:br/>
              <w:t>• Estudiantes se muestran motivados e interesados en las sesiones del Programa de prevención del consumo de drogas ámbito educativo nivel secundario</w:t>
            </w:r>
          </w:p>
        </w:tc>
      </w:tr>
      <w:tr w:rsidR="003526E1" w:rsidRPr="00AB5DBB" w14:paraId="42E3040F" w14:textId="77777777" w:rsidTr="006D6476">
        <w:trPr>
          <w:trHeight w:val="300"/>
        </w:trPr>
        <w:tc>
          <w:tcPr>
            <w:tcW w:w="801" w:type="pct"/>
            <w:shd w:val="clear" w:color="auto" w:fill="FFFFFF" w:themeFill="background1"/>
            <w:vAlign w:val="center"/>
            <w:hideMark/>
          </w:tcPr>
          <w:p w14:paraId="09E451E6" w14:textId="77777777" w:rsidR="003526E1" w:rsidRPr="00AB5DBB" w:rsidRDefault="003526E1" w:rsidP="006D6476">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451" w:type="pct"/>
            <w:shd w:val="clear" w:color="auto" w:fill="FFFFFF" w:themeFill="background1"/>
            <w:vAlign w:val="center"/>
            <w:hideMark/>
          </w:tcPr>
          <w:p w14:paraId="17268F31" w14:textId="77777777" w:rsidR="003526E1" w:rsidRPr="00E43A51"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Línea de base</w:t>
            </w:r>
          </w:p>
        </w:tc>
        <w:tc>
          <w:tcPr>
            <w:tcW w:w="3748" w:type="pct"/>
            <w:gridSpan w:val="9"/>
            <w:shd w:val="clear" w:color="auto" w:fill="FFFFFF" w:themeFill="background1"/>
            <w:vAlign w:val="center"/>
            <w:hideMark/>
          </w:tcPr>
          <w:p w14:paraId="3D500BD7"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Logros esperados</w:t>
            </w:r>
          </w:p>
        </w:tc>
      </w:tr>
      <w:tr w:rsidR="003526E1" w:rsidRPr="00AB5DBB" w14:paraId="587CDA1F" w14:textId="77777777" w:rsidTr="006D6476">
        <w:trPr>
          <w:trHeight w:val="300"/>
        </w:trPr>
        <w:tc>
          <w:tcPr>
            <w:tcW w:w="801" w:type="pct"/>
            <w:shd w:val="clear" w:color="auto" w:fill="FFFFFF" w:themeFill="background1"/>
            <w:vAlign w:val="center"/>
            <w:hideMark/>
          </w:tcPr>
          <w:p w14:paraId="1A1F7BD5" w14:textId="77777777" w:rsidR="003526E1" w:rsidRPr="00AB5DBB" w:rsidRDefault="003526E1" w:rsidP="006D6476">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451" w:type="pct"/>
            <w:shd w:val="clear" w:color="auto" w:fill="FFFFFF" w:themeFill="background1"/>
            <w:vAlign w:val="center"/>
            <w:hideMark/>
          </w:tcPr>
          <w:p w14:paraId="44DE5FB0" w14:textId="77777777" w:rsidR="003526E1" w:rsidRPr="00E43A51"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2019</w:t>
            </w:r>
          </w:p>
        </w:tc>
        <w:tc>
          <w:tcPr>
            <w:tcW w:w="398" w:type="pct"/>
            <w:shd w:val="clear" w:color="auto" w:fill="FFFFFF" w:themeFill="background1"/>
            <w:vAlign w:val="center"/>
            <w:hideMark/>
          </w:tcPr>
          <w:p w14:paraId="2209BD74"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2022</w:t>
            </w:r>
          </w:p>
        </w:tc>
        <w:tc>
          <w:tcPr>
            <w:tcW w:w="398" w:type="pct"/>
            <w:shd w:val="clear" w:color="auto" w:fill="FFFFFF" w:themeFill="background1"/>
            <w:vAlign w:val="center"/>
            <w:hideMark/>
          </w:tcPr>
          <w:p w14:paraId="6AB5CECC"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2023</w:t>
            </w:r>
          </w:p>
        </w:tc>
        <w:tc>
          <w:tcPr>
            <w:tcW w:w="398" w:type="pct"/>
            <w:shd w:val="clear" w:color="auto" w:fill="FFFFFF" w:themeFill="background1"/>
            <w:vAlign w:val="center"/>
            <w:hideMark/>
          </w:tcPr>
          <w:p w14:paraId="5BCB6922"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2024</w:t>
            </w:r>
          </w:p>
        </w:tc>
        <w:tc>
          <w:tcPr>
            <w:tcW w:w="398" w:type="pct"/>
            <w:shd w:val="clear" w:color="auto" w:fill="FFFFFF" w:themeFill="background1"/>
            <w:vAlign w:val="center"/>
            <w:hideMark/>
          </w:tcPr>
          <w:p w14:paraId="258D3550"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2025</w:t>
            </w:r>
          </w:p>
        </w:tc>
        <w:tc>
          <w:tcPr>
            <w:tcW w:w="398" w:type="pct"/>
            <w:shd w:val="clear" w:color="auto" w:fill="FFFFFF" w:themeFill="background1"/>
            <w:vAlign w:val="center"/>
            <w:hideMark/>
          </w:tcPr>
          <w:p w14:paraId="3543107C"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2026</w:t>
            </w:r>
          </w:p>
        </w:tc>
        <w:tc>
          <w:tcPr>
            <w:tcW w:w="398" w:type="pct"/>
            <w:shd w:val="clear" w:color="auto" w:fill="FFFFFF" w:themeFill="background1"/>
            <w:vAlign w:val="center"/>
            <w:hideMark/>
          </w:tcPr>
          <w:p w14:paraId="68DC3764"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2027</w:t>
            </w:r>
          </w:p>
        </w:tc>
        <w:tc>
          <w:tcPr>
            <w:tcW w:w="399" w:type="pct"/>
            <w:shd w:val="clear" w:color="auto" w:fill="FFFFFF" w:themeFill="background1"/>
            <w:vAlign w:val="center"/>
            <w:hideMark/>
          </w:tcPr>
          <w:p w14:paraId="6345E911"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2028</w:t>
            </w:r>
          </w:p>
        </w:tc>
        <w:tc>
          <w:tcPr>
            <w:tcW w:w="398" w:type="pct"/>
            <w:shd w:val="clear" w:color="auto" w:fill="FFFFFF" w:themeFill="background1"/>
            <w:vAlign w:val="center"/>
            <w:hideMark/>
          </w:tcPr>
          <w:p w14:paraId="0C0B270B"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2029</w:t>
            </w:r>
          </w:p>
        </w:tc>
        <w:tc>
          <w:tcPr>
            <w:tcW w:w="562" w:type="pct"/>
            <w:shd w:val="clear" w:color="auto" w:fill="FFFFFF" w:themeFill="background1"/>
            <w:vAlign w:val="center"/>
            <w:hideMark/>
          </w:tcPr>
          <w:p w14:paraId="22E579C2" w14:textId="77777777"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2030</w:t>
            </w:r>
          </w:p>
        </w:tc>
      </w:tr>
      <w:tr w:rsidR="003526E1" w:rsidRPr="00AB5DBB" w14:paraId="2A1D29AF" w14:textId="77777777" w:rsidTr="006D6476">
        <w:trPr>
          <w:trHeight w:val="300"/>
        </w:trPr>
        <w:tc>
          <w:tcPr>
            <w:tcW w:w="801" w:type="pct"/>
            <w:shd w:val="clear" w:color="auto" w:fill="FFFFFF" w:themeFill="background1"/>
            <w:vAlign w:val="center"/>
            <w:hideMark/>
          </w:tcPr>
          <w:p w14:paraId="48C8BE83" w14:textId="77777777" w:rsidR="003526E1" w:rsidRPr="00AB5DBB" w:rsidRDefault="003526E1" w:rsidP="006D6476">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451" w:type="pct"/>
            <w:shd w:val="clear" w:color="auto" w:fill="FFFFFF" w:themeFill="background1"/>
            <w:vAlign w:val="center"/>
            <w:hideMark/>
          </w:tcPr>
          <w:p w14:paraId="58418CF7" w14:textId="5BD9E04B" w:rsidR="003526E1" w:rsidRPr="00E43A51"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43A51">
              <w:rPr>
                <w:rFonts w:ascii="Arial" w:eastAsia="Times New Roman" w:hAnsi="Arial" w:cs="Arial"/>
                <w:color w:val="000000" w:themeColor="text1"/>
                <w:sz w:val="18"/>
                <w:szCs w:val="18"/>
                <w:lang w:eastAsia="es-PE"/>
              </w:rPr>
              <w:t>53.8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65C9D6B7" w14:textId="2E754B26"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59.8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0B3F1568" w14:textId="48D85C5F"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61.8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0E24F1FA" w14:textId="625ABB9C"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63.8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3A63CA54" w14:textId="542C6AC2"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65.8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2155CF6F" w14:textId="3FB14D83"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67.8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7403A3C5" w14:textId="5AAF2E5B"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69.8</w:t>
            </w:r>
            <w:r w:rsidR="00227F4C">
              <w:rPr>
                <w:rFonts w:ascii="Arial" w:eastAsia="Times New Roman" w:hAnsi="Arial" w:cs="Arial"/>
                <w:color w:val="000000" w:themeColor="text1"/>
                <w:sz w:val="18"/>
                <w:szCs w:val="18"/>
                <w:lang w:eastAsia="es-PE"/>
              </w:rPr>
              <w:t>%</w:t>
            </w:r>
          </w:p>
        </w:tc>
        <w:tc>
          <w:tcPr>
            <w:tcW w:w="399" w:type="pct"/>
            <w:shd w:val="clear" w:color="auto" w:fill="FFFFFF" w:themeFill="background1"/>
            <w:vAlign w:val="center"/>
            <w:hideMark/>
          </w:tcPr>
          <w:p w14:paraId="4AAEC396" w14:textId="740371F8"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71.8</w:t>
            </w:r>
            <w:r w:rsidR="00227F4C">
              <w:rPr>
                <w:rFonts w:ascii="Arial" w:eastAsia="Times New Roman" w:hAnsi="Arial" w:cs="Arial"/>
                <w:color w:val="000000" w:themeColor="text1"/>
                <w:sz w:val="18"/>
                <w:szCs w:val="18"/>
                <w:lang w:eastAsia="es-PE"/>
              </w:rPr>
              <w:t>%</w:t>
            </w:r>
          </w:p>
        </w:tc>
        <w:tc>
          <w:tcPr>
            <w:tcW w:w="398" w:type="pct"/>
            <w:shd w:val="clear" w:color="auto" w:fill="FFFFFF" w:themeFill="background1"/>
            <w:vAlign w:val="center"/>
            <w:hideMark/>
          </w:tcPr>
          <w:p w14:paraId="2D92379F" w14:textId="3C7540FD"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73.8</w:t>
            </w:r>
            <w:r w:rsidR="00227F4C">
              <w:rPr>
                <w:rFonts w:ascii="Arial" w:eastAsia="Times New Roman" w:hAnsi="Arial" w:cs="Arial"/>
                <w:color w:val="000000" w:themeColor="text1"/>
                <w:sz w:val="18"/>
                <w:szCs w:val="18"/>
                <w:lang w:eastAsia="es-PE"/>
              </w:rPr>
              <w:t>%</w:t>
            </w:r>
          </w:p>
        </w:tc>
        <w:tc>
          <w:tcPr>
            <w:tcW w:w="562" w:type="pct"/>
            <w:shd w:val="clear" w:color="auto" w:fill="FFFFFF" w:themeFill="background1"/>
            <w:vAlign w:val="center"/>
            <w:hideMark/>
          </w:tcPr>
          <w:p w14:paraId="5D6C9857" w14:textId="46675CD9" w:rsidR="003526E1" w:rsidRPr="00AB5DBB" w:rsidRDefault="003526E1" w:rsidP="006D6476">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75.8</w:t>
            </w:r>
            <w:r w:rsidR="00227F4C">
              <w:rPr>
                <w:rFonts w:ascii="Arial" w:eastAsia="Times New Roman" w:hAnsi="Arial" w:cs="Arial"/>
                <w:color w:val="000000" w:themeColor="text1"/>
                <w:sz w:val="18"/>
                <w:szCs w:val="18"/>
                <w:lang w:eastAsia="es-PE"/>
              </w:rPr>
              <w:t>%</w:t>
            </w:r>
          </w:p>
        </w:tc>
      </w:tr>
    </w:tbl>
    <w:p w14:paraId="6F52C78A" w14:textId="215690BB" w:rsidR="002A6280" w:rsidRDefault="002A6280" w:rsidP="002A6280">
      <w:pPr>
        <w:shd w:val="clear" w:color="auto" w:fill="FFFFFF" w:themeFill="background1"/>
        <w:spacing w:line="240" w:lineRule="auto"/>
        <w:rPr>
          <w:rFonts w:ascii="Arial" w:hAnsi="Arial" w:cs="Arial"/>
          <w:color w:val="000000" w:themeColor="text1"/>
          <w:sz w:val="18"/>
          <w:szCs w:val="18"/>
        </w:rPr>
      </w:pPr>
    </w:p>
    <w:p w14:paraId="10FB1028" w14:textId="0AA7872E" w:rsidR="00626310" w:rsidRDefault="00626310" w:rsidP="002A6280">
      <w:pPr>
        <w:shd w:val="clear" w:color="auto" w:fill="FFFFFF" w:themeFill="background1"/>
        <w:spacing w:line="240" w:lineRule="auto"/>
        <w:rPr>
          <w:rFonts w:ascii="Arial" w:hAnsi="Arial" w:cs="Arial"/>
          <w:color w:val="000000" w:themeColor="text1"/>
          <w:sz w:val="18"/>
          <w:szCs w:val="18"/>
        </w:rPr>
      </w:pPr>
    </w:p>
    <w:p w14:paraId="57F9AF79" w14:textId="20CDA4E7" w:rsidR="00626310" w:rsidRDefault="00626310" w:rsidP="002A6280">
      <w:pPr>
        <w:shd w:val="clear" w:color="auto" w:fill="FFFFFF" w:themeFill="background1"/>
        <w:spacing w:line="240" w:lineRule="auto"/>
        <w:rPr>
          <w:rFonts w:ascii="Arial" w:hAnsi="Arial" w:cs="Arial"/>
          <w:color w:val="000000" w:themeColor="text1"/>
          <w:sz w:val="18"/>
          <w:szCs w:val="18"/>
        </w:rPr>
      </w:pPr>
    </w:p>
    <w:p w14:paraId="2F13A646"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pPr w:leftFromText="141" w:rightFromText="141" w:vertAnchor="page" w:horzAnchor="margin" w:tblpY="2231"/>
        <w:tblW w:w="8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00" w:firstRow="0" w:lastRow="0" w:firstColumn="0" w:lastColumn="0" w:noHBand="0" w:noVBand="1"/>
      </w:tblPr>
      <w:tblGrid>
        <w:gridCol w:w="1264"/>
        <w:gridCol w:w="853"/>
        <w:gridCol w:w="1124"/>
        <w:gridCol w:w="67"/>
        <w:gridCol w:w="750"/>
        <w:gridCol w:w="750"/>
        <w:gridCol w:w="683"/>
        <w:gridCol w:w="67"/>
        <w:gridCol w:w="750"/>
        <w:gridCol w:w="750"/>
        <w:gridCol w:w="750"/>
        <w:gridCol w:w="971"/>
      </w:tblGrid>
      <w:tr w:rsidR="00E14050" w:rsidRPr="00AB5DBB" w14:paraId="36B170B4" w14:textId="77777777" w:rsidTr="00EE6A63">
        <w:trPr>
          <w:trHeight w:val="209"/>
        </w:trPr>
        <w:tc>
          <w:tcPr>
            <w:tcW w:w="8779" w:type="dxa"/>
            <w:gridSpan w:val="12"/>
            <w:shd w:val="clear" w:color="auto" w:fill="FFFFFF" w:themeFill="background1"/>
            <w:vAlign w:val="center"/>
          </w:tcPr>
          <w:p w14:paraId="1FDE856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FICHA TÉCNICA DEL INDICADOR DE SERVICIO</w:t>
            </w:r>
            <w:r>
              <w:rPr>
                <w:rFonts w:ascii="Arial" w:hAnsi="Arial" w:cs="Arial"/>
                <w:color w:val="000000" w:themeColor="text1"/>
                <w:sz w:val="18"/>
                <w:szCs w:val="18"/>
              </w:rPr>
              <w:t xml:space="preserve"> 1.1.7.</w:t>
            </w:r>
          </w:p>
        </w:tc>
      </w:tr>
      <w:tr w:rsidR="00E14050" w:rsidRPr="00AB5DBB" w14:paraId="7BB27334" w14:textId="77777777" w:rsidTr="00EE6A63">
        <w:trPr>
          <w:trHeight w:val="60"/>
        </w:trPr>
        <w:tc>
          <w:tcPr>
            <w:tcW w:w="1264" w:type="dxa"/>
            <w:shd w:val="clear" w:color="auto" w:fill="FFFFFF" w:themeFill="background1"/>
            <w:vAlign w:val="center"/>
          </w:tcPr>
          <w:p w14:paraId="503D7584"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5C2BA4">
              <w:rPr>
                <w:rFonts w:ascii="Arial" w:hAnsi="Arial" w:cs="Arial"/>
                <w:color w:val="000000" w:themeColor="text1"/>
                <w:sz w:val="18"/>
                <w:szCs w:val="18"/>
              </w:rPr>
              <w:t>Objetivo prioritario:</w:t>
            </w:r>
          </w:p>
        </w:tc>
        <w:tc>
          <w:tcPr>
            <w:tcW w:w="7515" w:type="dxa"/>
            <w:gridSpan w:val="11"/>
            <w:shd w:val="clear" w:color="auto" w:fill="FFFFFF" w:themeFill="background1"/>
          </w:tcPr>
          <w:p w14:paraId="60D237C5" w14:textId="77777777" w:rsidR="00E14050" w:rsidRPr="00AB5DBB" w:rsidRDefault="00E14050" w:rsidP="00EE6A63">
            <w:pPr>
              <w:widowControl w:val="0"/>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color w:val="000000" w:themeColor="text1"/>
                <w:sz w:val="18"/>
                <w:szCs w:val="18"/>
              </w:rPr>
              <w:t>OP 1. Reducir la concentración de condiciones de riesgo criminógeno de los y las adolescentes en riesgo infractor.</w:t>
            </w:r>
          </w:p>
        </w:tc>
      </w:tr>
      <w:tr w:rsidR="00E14050" w:rsidRPr="00AB5DBB" w14:paraId="3EB0D29E" w14:textId="77777777" w:rsidTr="00EE6A63">
        <w:trPr>
          <w:trHeight w:val="435"/>
        </w:trPr>
        <w:tc>
          <w:tcPr>
            <w:tcW w:w="1264" w:type="dxa"/>
            <w:shd w:val="clear" w:color="auto" w:fill="FFFFFF" w:themeFill="background1"/>
            <w:vAlign w:val="center"/>
          </w:tcPr>
          <w:p w14:paraId="07FA8EA6"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5C2BA4">
              <w:rPr>
                <w:rFonts w:ascii="Arial" w:hAnsi="Arial" w:cs="Arial"/>
                <w:color w:val="000000" w:themeColor="text1"/>
                <w:sz w:val="18"/>
                <w:szCs w:val="18"/>
              </w:rPr>
              <w:t>Lineamiento</w:t>
            </w:r>
          </w:p>
        </w:tc>
        <w:tc>
          <w:tcPr>
            <w:tcW w:w="7515" w:type="dxa"/>
            <w:gridSpan w:val="11"/>
            <w:shd w:val="clear" w:color="auto" w:fill="FFFFFF" w:themeFill="background1"/>
          </w:tcPr>
          <w:p w14:paraId="323F3A6A" w14:textId="77777777" w:rsidR="00E14050" w:rsidRPr="00AB5DBB" w:rsidRDefault="00E14050" w:rsidP="00EE6A63">
            <w:pPr>
              <w:widowControl w:val="0"/>
              <w:shd w:val="clear" w:color="auto" w:fill="FFFFFF" w:themeFill="background1"/>
              <w:spacing w:before="105" w:line="240" w:lineRule="auto"/>
              <w:contextualSpacing/>
              <w:rPr>
                <w:rFonts w:ascii="Arial" w:hAnsi="Arial" w:cs="Arial"/>
                <w:color w:val="000000" w:themeColor="text1"/>
                <w:sz w:val="18"/>
                <w:szCs w:val="18"/>
              </w:rPr>
            </w:pPr>
            <w:r w:rsidRPr="002E0B05">
              <w:rPr>
                <w:rFonts w:ascii="Arial" w:hAnsi="Arial" w:cs="Arial"/>
                <w:color w:val="000000" w:themeColor="text1"/>
                <w:sz w:val="18"/>
                <w:szCs w:val="18"/>
              </w:rPr>
              <w:t>Lin. 1. Ejecutar estrategias de prevención social-comunitaria para la disminución de las condiciones de riesgo criminógeno de los y las adolescentes</w:t>
            </w:r>
          </w:p>
        </w:tc>
      </w:tr>
      <w:tr w:rsidR="00E14050" w:rsidRPr="00AB5DBB" w14:paraId="2C2FA6E6" w14:textId="77777777" w:rsidTr="00EE6A63">
        <w:trPr>
          <w:trHeight w:val="435"/>
        </w:trPr>
        <w:tc>
          <w:tcPr>
            <w:tcW w:w="1264" w:type="dxa"/>
            <w:shd w:val="clear" w:color="auto" w:fill="FFFFFF" w:themeFill="background1"/>
            <w:vAlign w:val="center"/>
          </w:tcPr>
          <w:p w14:paraId="208CD6A2"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servicio:</w:t>
            </w:r>
          </w:p>
        </w:tc>
        <w:tc>
          <w:tcPr>
            <w:tcW w:w="7515" w:type="dxa"/>
            <w:gridSpan w:val="11"/>
            <w:shd w:val="clear" w:color="auto" w:fill="FFFFFF" w:themeFill="background1"/>
            <w:vAlign w:val="center"/>
          </w:tcPr>
          <w:p w14:paraId="5612D985"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2E0B05">
              <w:rPr>
                <w:rFonts w:ascii="Arial" w:hAnsi="Arial" w:cs="Arial"/>
                <w:color w:val="000000" w:themeColor="text1"/>
                <w:sz w:val="18"/>
                <w:szCs w:val="18"/>
              </w:rPr>
              <w:t>Servicio de tutoría y orientación educativa para promover el bienestar y desarrollo integral de las y los estudiantes</w:t>
            </w:r>
          </w:p>
        </w:tc>
      </w:tr>
      <w:tr w:rsidR="00E14050" w:rsidRPr="00AB5DBB" w14:paraId="7A9B47BD" w14:textId="77777777" w:rsidTr="00EE6A63">
        <w:trPr>
          <w:trHeight w:val="190"/>
        </w:trPr>
        <w:tc>
          <w:tcPr>
            <w:tcW w:w="1264" w:type="dxa"/>
            <w:shd w:val="clear" w:color="auto" w:fill="FFFFFF" w:themeFill="background1"/>
            <w:vAlign w:val="center"/>
          </w:tcPr>
          <w:p w14:paraId="3B228864"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indicador:</w:t>
            </w:r>
          </w:p>
        </w:tc>
        <w:tc>
          <w:tcPr>
            <w:tcW w:w="7515" w:type="dxa"/>
            <w:gridSpan w:val="11"/>
            <w:shd w:val="clear" w:color="auto" w:fill="FFFFFF" w:themeFill="background1"/>
            <w:vAlign w:val="center"/>
          </w:tcPr>
          <w:p w14:paraId="36D73F11"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5C2BA4">
              <w:rPr>
                <w:rFonts w:ascii="Arial" w:hAnsi="Arial" w:cs="Arial"/>
                <w:color w:val="000000" w:themeColor="text1"/>
                <w:sz w:val="18"/>
                <w:szCs w:val="18"/>
              </w:rPr>
              <w:t>Porcentaje de DRE/GRE y UGEL que incorporan e implementan en sus planes anuales acciones de tutoría y orientación educativa para la atención de estudiantes adolescentes de la educación básica</w:t>
            </w:r>
          </w:p>
        </w:tc>
      </w:tr>
      <w:tr w:rsidR="00E14050" w:rsidRPr="00AB5DBB" w14:paraId="327E551A" w14:textId="77777777" w:rsidTr="00EE6A63">
        <w:trPr>
          <w:trHeight w:val="344"/>
        </w:trPr>
        <w:tc>
          <w:tcPr>
            <w:tcW w:w="1264" w:type="dxa"/>
            <w:shd w:val="clear" w:color="auto" w:fill="FFFFFF" w:themeFill="background1"/>
            <w:vAlign w:val="center"/>
          </w:tcPr>
          <w:p w14:paraId="321C1253"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Justificación:</w:t>
            </w:r>
          </w:p>
        </w:tc>
        <w:tc>
          <w:tcPr>
            <w:tcW w:w="7515" w:type="dxa"/>
            <w:gridSpan w:val="11"/>
            <w:shd w:val="clear" w:color="auto" w:fill="FFFFFF" w:themeFill="background1"/>
            <w:vAlign w:val="center"/>
          </w:tcPr>
          <w:p w14:paraId="79F7CCF2"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lang w:val="es-ES"/>
              </w:rPr>
              <w:t xml:space="preserve">La medición del indicador permitirá conocer a nivel nacional la implementación del servicio de tutoría y orientación educativa por parte de las DRE y UGEL para la atención de adolescentes de la educación básica y que se encuentra </w:t>
            </w:r>
            <w:r w:rsidRPr="00AB5DBB">
              <w:rPr>
                <w:rFonts w:ascii="Arial" w:hAnsi="Arial" w:cs="Arial"/>
                <w:color w:val="000000" w:themeColor="text1"/>
                <w:sz w:val="18"/>
                <w:szCs w:val="18"/>
              </w:rPr>
              <w:t>en coherencia con las disposiciones del Minedu</w:t>
            </w:r>
            <w:r w:rsidRPr="00AB5DBB">
              <w:rPr>
                <w:rFonts w:ascii="Arial" w:hAnsi="Arial" w:cs="Arial"/>
                <w:color w:val="000000" w:themeColor="text1"/>
                <w:sz w:val="18"/>
                <w:szCs w:val="18"/>
                <w:lang w:val="es-ES"/>
              </w:rPr>
              <w:t>.</w:t>
            </w:r>
          </w:p>
        </w:tc>
      </w:tr>
      <w:tr w:rsidR="00E14050" w:rsidRPr="00AB5DBB" w14:paraId="49A47E61" w14:textId="77777777" w:rsidTr="00EE6A63">
        <w:trPr>
          <w:trHeight w:val="497"/>
        </w:trPr>
        <w:tc>
          <w:tcPr>
            <w:tcW w:w="1264" w:type="dxa"/>
            <w:shd w:val="clear" w:color="auto" w:fill="FFFFFF" w:themeFill="background1"/>
            <w:vAlign w:val="center"/>
          </w:tcPr>
          <w:p w14:paraId="3393A395"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Responsable del indicador del servicio:</w:t>
            </w:r>
          </w:p>
        </w:tc>
        <w:tc>
          <w:tcPr>
            <w:tcW w:w="7515" w:type="dxa"/>
            <w:gridSpan w:val="11"/>
            <w:shd w:val="clear" w:color="auto" w:fill="FFFFFF" w:themeFill="background1"/>
            <w:vAlign w:val="center"/>
          </w:tcPr>
          <w:p w14:paraId="41F75C80"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 </w:t>
            </w:r>
            <w:r w:rsidRPr="00AB5DBB">
              <w:rPr>
                <w:rFonts w:ascii="Arial" w:hAnsi="Arial" w:cs="Arial"/>
                <w:color w:val="000000" w:themeColor="text1"/>
                <w:sz w:val="18"/>
                <w:szCs w:val="18"/>
                <w:lang w:val="es-ES"/>
              </w:rPr>
              <w:t>MINEDU – EBR.</w:t>
            </w:r>
          </w:p>
        </w:tc>
      </w:tr>
      <w:tr w:rsidR="00E14050" w:rsidRPr="00AB5DBB" w14:paraId="72EE7478" w14:textId="77777777" w:rsidTr="00EE6A63">
        <w:trPr>
          <w:trHeight w:val="517"/>
        </w:trPr>
        <w:tc>
          <w:tcPr>
            <w:tcW w:w="1264" w:type="dxa"/>
            <w:shd w:val="clear" w:color="auto" w:fill="FFFFFF" w:themeFill="background1"/>
            <w:vAlign w:val="center"/>
          </w:tcPr>
          <w:p w14:paraId="46912DF3"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Limitaciones para la medición del indicador:</w:t>
            </w:r>
          </w:p>
        </w:tc>
        <w:tc>
          <w:tcPr>
            <w:tcW w:w="7515" w:type="dxa"/>
            <w:gridSpan w:val="11"/>
            <w:shd w:val="clear" w:color="auto" w:fill="FFFFFF" w:themeFill="background1"/>
            <w:vAlign w:val="center"/>
          </w:tcPr>
          <w:p w14:paraId="4A9C8D88"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 xml:space="preserve">La RVM 212-2020- MINEDU que </w:t>
            </w:r>
            <w:r w:rsidRPr="00AB5DBB">
              <w:rPr>
                <w:rFonts w:ascii="Arial" w:hAnsi="Arial" w:cs="Arial"/>
                <w:color w:val="000000" w:themeColor="text1"/>
                <w:sz w:val="18"/>
                <w:szCs w:val="18"/>
              </w:rPr>
              <w:t xml:space="preserve">aprueba el documento normativo denominado “Lineamientos de Tutoría y Orientación Educativa para la Educación Básica” está en vigencia a partir del 10 de noviembre del 2020. </w:t>
            </w:r>
            <w:r w:rsidRPr="00AB5DBB">
              <w:rPr>
                <w:rFonts w:ascii="Arial" w:hAnsi="Arial" w:cs="Arial"/>
                <w:color w:val="000000" w:themeColor="text1"/>
                <w:sz w:val="18"/>
                <w:szCs w:val="18"/>
                <w:lang w:val="es-ES_tradnl"/>
              </w:rPr>
              <w:t xml:space="preserve"> La primera medición está programada para el 2023, en función de la construcción de los instrumentos y fuente de datos.</w:t>
            </w:r>
          </w:p>
        </w:tc>
      </w:tr>
      <w:tr w:rsidR="00E14050" w:rsidRPr="00AB5DBB" w14:paraId="2D7B8950" w14:textId="77777777" w:rsidTr="00EE6A63">
        <w:trPr>
          <w:trHeight w:val="36"/>
        </w:trPr>
        <w:tc>
          <w:tcPr>
            <w:tcW w:w="1264" w:type="dxa"/>
            <w:vMerge w:val="restart"/>
            <w:shd w:val="clear" w:color="auto" w:fill="FFFFFF" w:themeFill="background1"/>
            <w:vAlign w:val="center"/>
          </w:tcPr>
          <w:p w14:paraId="40F7062C"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Método de cálculo:</w:t>
            </w:r>
          </w:p>
        </w:tc>
        <w:tc>
          <w:tcPr>
            <w:tcW w:w="7515" w:type="dxa"/>
            <w:gridSpan w:val="11"/>
            <w:shd w:val="clear" w:color="auto" w:fill="FFFFFF" w:themeFill="background1"/>
            <w:vAlign w:val="center"/>
          </w:tcPr>
          <w:p w14:paraId="5FB49315"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Fórmula:</w:t>
            </w:r>
          </w:p>
        </w:tc>
      </w:tr>
      <w:tr w:rsidR="00E14050" w:rsidRPr="00AB5DBB" w14:paraId="53C33231" w14:textId="77777777" w:rsidTr="00EE6A63">
        <w:trPr>
          <w:trHeight w:val="490"/>
        </w:trPr>
        <w:tc>
          <w:tcPr>
            <w:tcW w:w="1264" w:type="dxa"/>
            <w:vMerge/>
            <w:shd w:val="clear" w:color="auto" w:fill="FFFFFF" w:themeFill="background1"/>
            <w:vAlign w:val="center"/>
          </w:tcPr>
          <w:p w14:paraId="774F7F20"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p>
        </w:tc>
        <w:tc>
          <w:tcPr>
            <w:tcW w:w="7515" w:type="dxa"/>
            <w:gridSpan w:val="11"/>
            <w:shd w:val="clear" w:color="auto" w:fill="FFFFFF" w:themeFill="background1"/>
            <w:vAlign w:val="center"/>
          </w:tcPr>
          <w:p w14:paraId="3FCCF040"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Formula: (A/B) * 100%</w:t>
            </w:r>
          </w:p>
          <w:p w14:paraId="3429AA62"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dónde:</w:t>
            </w:r>
          </w:p>
          <w:p w14:paraId="3D7A30FE"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A: número de DRE/GRE y UGEL que planifican e implementan acciones de tutoría y orientación educativa para la atención de estudiantes adolescentes de la educación básica</w:t>
            </w:r>
          </w:p>
          <w:p w14:paraId="13B64D61"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2E0B05">
              <w:rPr>
                <w:rFonts w:ascii="Arial" w:eastAsia="Times New Roman" w:hAnsi="Arial" w:cs="Arial"/>
                <w:iCs/>
                <w:color w:val="000000" w:themeColor="text1"/>
                <w:sz w:val="18"/>
                <w:szCs w:val="18"/>
                <w:lang w:val="es-ES"/>
              </w:rPr>
              <w:t>B</w:t>
            </w:r>
            <w:r w:rsidRPr="00AB5DBB">
              <w:rPr>
                <w:rFonts w:ascii="Arial" w:eastAsia="Times New Roman" w:hAnsi="Arial" w:cs="Arial"/>
                <w:i/>
                <w:iCs/>
                <w:color w:val="000000" w:themeColor="text1"/>
                <w:sz w:val="18"/>
                <w:szCs w:val="18"/>
                <w:lang w:val="es-ES"/>
              </w:rPr>
              <w:t xml:space="preserve">: </w:t>
            </w:r>
            <w:r w:rsidRPr="00AB5DBB">
              <w:rPr>
                <w:rFonts w:ascii="Arial" w:eastAsia="Arial" w:hAnsi="Arial" w:cs="Arial"/>
                <w:color w:val="000000" w:themeColor="text1"/>
                <w:sz w:val="18"/>
                <w:szCs w:val="18"/>
              </w:rPr>
              <w:t xml:space="preserve"> número de DRE/GRE y UGEL a nivel nacional</w:t>
            </w:r>
          </w:p>
        </w:tc>
      </w:tr>
      <w:tr w:rsidR="00E14050" w:rsidRPr="00AB5DBB" w14:paraId="39C686A6" w14:textId="77777777" w:rsidTr="00EE6A63">
        <w:trPr>
          <w:trHeight w:val="279"/>
        </w:trPr>
        <w:tc>
          <w:tcPr>
            <w:tcW w:w="1264" w:type="dxa"/>
            <w:vMerge/>
            <w:shd w:val="clear" w:color="auto" w:fill="FFFFFF" w:themeFill="background1"/>
            <w:vAlign w:val="center"/>
          </w:tcPr>
          <w:p w14:paraId="0269653C"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p>
        </w:tc>
        <w:tc>
          <w:tcPr>
            <w:tcW w:w="7515" w:type="dxa"/>
            <w:gridSpan w:val="11"/>
            <w:shd w:val="clear" w:color="auto" w:fill="FFFFFF" w:themeFill="background1"/>
            <w:vAlign w:val="center"/>
          </w:tcPr>
          <w:p w14:paraId="205D63B3"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Especificaciones técnicas:</w:t>
            </w:r>
          </w:p>
        </w:tc>
      </w:tr>
      <w:tr w:rsidR="00E14050" w:rsidRPr="00AB5DBB" w14:paraId="4DAA7D5B" w14:textId="77777777" w:rsidTr="00EE6A63">
        <w:trPr>
          <w:trHeight w:val="36"/>
        </w:trPr>
        <w:tc>
          <w:tcPr>
            <w:tcW w:w="1264" w:type="dxa"/>
            <w:vMerge/>
            <w:shd w:val="clear" w:color="auto" w:fill="FFFFFF" w:themeFill="background1"/>
            <w:vAlign w:val="center"/>
          </w:tcPr>
          <w:p w14:paraId="102856C3"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p>
        </w:tc>
        <w:tc>
          <w:tcPr>
            <w:tcW w:w="7515" w:type="dxa"/>
            <w:gridSpan w:val="11"/>
            <w:shd w:val="clear" w:color="auto" w:fill="FFFFFF" w:themeFill="background1"/>
            <w:vAlign w:val="center"/>
          </w:tcPr>
          <w:p w14:paraId="7695431D"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Para el numerador se consideran las DRE y las UGEL a nivel nacional que han planificado e implementado acciones de tutoría en sus planes anuales </w:t>
            </w:r>
          </w:p>
          <w:p w14:paraId="573CAC4A"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Para el denominador se consideran las 26 DRE y las 222 UGEL a nivel nacional, en caso se incremente alguna UGEL también entrará dentro del cálculo</w:t>
            </w:r>
          </w:p>
        </w:tc>
      </w:tr>
      <w:tr w:rsidR="00E14050" w:rsidRPr="00AB5DBB" w14:paraId="136C3D40" w14:textId="77777777" w:rsidTr="00EE6A63">
        <w:trPr>
          <w:trHeight w:val="209"/>
        </w:trPr>
        <w:tc>
          <w:tcPr>
            <w:tcW w:w="1264" w:type="dxa"/>
            <w:shd w:val="clear" w:color="auto" w:fill="FFFFFF" w:themeFill="background1"/>
            <w:vAlign w:val="center"/>
          </w:tcPr>
          <w:p w14:paraId="2097EA2C"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Sentido esperado del indicador:</w:t>
            </w:r>
          </w:p>
        </w:tc>
        <w:tc>
          <w:tcPr>
            <w:tcW w:w="1977" w:type="dxa"/>
            <w:gridSpan w:val="2"/>
            <w:shd w:val="clear" w:color="auto" w:fill="FFFFFF" w:themeFill="background1"/>
            <w:vAlign w:val="center"/>
          </w:tcPr>
          <w:p w14:paraId="7EFF52DA"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Ascendente</w:t>
            </w:r>
          </w:p>
        </w:tc>
        <w:tc>
          <w:tcPr>
            <w:tcW w:w="2250" w:type="dxa"/>
            <w:gridSpan w:val="4"/>
            <w:shd w:val="clear" w:color="auto" w:fill="FFFFFF" w:themeFill="background1"/>
            <w:vAlign w:val="center"/>
          </w:tcPr>
          <w:p w14:paraId="241A703B"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Tipo de indicador de servicio:</w:t>
            </w:r>
          </w:p>
        </w:tc>
        <w:tc>
          <w:tcPr>
            <w:tcW w:w="3288" w:type="dxa"/>
            <w:gridSpan w:val="5"/>
            <w:shd w:val="clear" w:color="auto" w:fill="FFFFFF" w:themeFill="background1"/>
            <w:vAlign w:val="center"/>
          </w:tcPr>
          <w:p w14:paraId="255044C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Calidad</w:t>
            </w:r>
          </w:p>
        </w:tc>
      </w:tr>
      <w:tr w:rsidR="00E14050" w:rsidRPr="00AB5DBB" w14:paraId="5BFE1A6F" w14:textId="77777777" w:rsidTr="00EE6A63">
        <w:trPr>
          <w:trHeight w:val="222"/>
        </w:trPr>
        <w:tc>
          <w:tcPr>
            <w:tcW w:w="1264" w:type="dxa"/>
            <w:shd w:val="clear" w:color="auto" w:fill="FFFFFF" w:themeFill="background1"/>
            <w:vAlign w:val="center"/>
          </w:tcPr>
          <w:p w14:paraId="3A766C62"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Fuente y base de datos:</w:t>
            </w:r>
          </w:p>
        </w:tc>
        <w:tc>
          <w:tcPr>
            <w:tcW w:w="7515" w:type="dxa"/>
            <w:gridSpan w:val="11"/>
            <w:shd w:val="clear" w:color="auto" w:fill="FFFFFF" w:themeFill="background1"/>
            <w:vAlign w:val="center"/>
          </w:tcPr>
          <w:p w14:paraId="6C28C4EA"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Reporte de las Direcciones o Gerencias Regionales de Educación al Minedu (Dirección General de la Calidad de la Gestión Escolar).</w:t>
            </w:r>
          </w:p>
          <w:p w14:paraId="731732A0"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Reporte de las UGEL a la DRE/GRE sobre las acciones de la tutoría y orientación educativa en las instituciones educativas </w:t>
            </w:r>
            <w:r>
              <w:rPr>
                <w:rFonts w:ascii="Arial" w:hAnsi="Arial" w:cs="Arial"/>
                <w:color w:val="000000" w:themeColor="text1"/>
                <w:sz w:val="18"/>
                <w:szCs w:val="18"/>
              </w:rPr>
              <w:t>y programas de su jurisdicción.</w:t>
            </w:r>
          </w:p>
        </w:tc>
      </w:tr>
      <w:tr w:rsidR="00E14050" w:rsidRPr="00AB5DBB" w14:paraId="4AAEA05E" w14:textId="77777777" w:rsidTr="00EE6A63">
        <w:trPr>
          <w:trHeight w:val="191"/>
        </w:trPr>
        <w:tc>
          <w:tcPr>
            <w:tcW w:w="1264" w:type="dxa"/>
            <w:shd w:val="clear" w:color="auto" w:fill="FFFFFF" w:themeFill="background1"/>
            <w:vAlign w:val="center"/>
          </w:tcPr>
          <w:p w14:paraId="3E490D55"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Supuestos:</w:t>
            </w:r>
          </w:p>
        </w:tc>
        <w:tc>
          <w:tcPr>
            <w:tcW w:w="7515" w:type="dxa"/>
            <w:gridSpan w:val="11"/>
            <w:shd w:val="clear" w:color="auto" w:fill="FFFFFF" w:themeFill="background1"/>
            <w:vAlign w:val="center"/>
          </w:tcPr>
          <w:p w14:paraId="13915D22" w14:textId="77777777" w:rsidR="00E14050" w:rsidRPr="00AB5DBB" w:rsidRDefault="00E14050" w:rsidP="00EE6A63">
            <w:pPr>
              <w:widowControl w:val="0"/>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Las DRE/GRE y UGEL adoptan las acciones necesarias para la implementación de las acciones de tutoría y orientación educativa en la Educación Básica, y acompañar y supervisar su implementación en las instituciones educativas.</w:t>
            </w:r>
          </w:p>
        </w:tc>
      </w:tr>
      <w:tr w:rsidR="00E14050" w:rsidRPr="00AB5DBB" w14:paraId="37FEAA9A" w14:textId="77777777" w:rsidTr="00EE6A63">
        <w:trPr>
          <w:trHeight w:val="357"/>
        </w:trPr>
        <w:tc>
          <w:tcPr>
            <w:tcW w:w="1264" w:type="dxa"/>
            <w:shd w:val="clear" w:color="auto" w:fill="FFFFFF" w:themeFill="background1"/>
            <w:vAlign w:val="center"/>
          </w:tcPr>
          <w:p w14:paraId="284B06C6" w14:textId="77777777" w:rsidR="00E14050" w:rsidRPr="00AB5DBB" w:rsidRDefault="00E14050" w:rsidP="00EE6A63">
            <w:pPr>
              <w:widowControl w:val="0"/>
              <w:shd w:val="clear" w:color="auto" w:fill="FFFFFF" w:themeFill="background1"/>
              <w:spacing w:line="240" w:lineRule="auto"/>
              <w:contextualSpacing/>
              <w:rPr>
                <w:rFonts w:ascii="Arial" w:hAnsi="Arial" w:cs="Arial"/>
                <w:i/>
                <w:color w:val="000000" w:themeColor="text1"/>
                <w:sz w:val="18"/>
                <w:szCs w:val="18"/>
              </w:rPr>
            </w:pPr>
          </w:p>
        </w:tc>
        <w:tc>
          <w:tcPr>
            <w:tcW w:w="853" w:type="dxa"/>
            <w:tcBorders>
              <w:right w:val="single" w:sz="4" w:space="0" w:color="auto"/>
            </w:tcBorders>
            <w:shd w:val="clear" w:color="auto" w:fill="FFFFFF" w:themeFill="background1"/>
            <w:vAlign w:val="center"/>
          </w:tcPr>
          <w:p w14:paraId="614F9E7D"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Línea de base</w:t>
            </w:r>
          </w:p>
        </w:tc>
        <w:tc>
          <w:tcPr>
            <w:tcW w:w="6662" w:type="dxa"/>
            <w:gridSpan w:val="10"/>
            <w:tcBorders>
              <w:left w:val="single" w:sz="4" w:space="0" w:color="auto"/>
            </w:tcBorders>
            <w:shd w:val="clear" w:color="auto" w:fill="FFFFFF" w:themeFill="background1"/>
            <w:vAlign w:val="center"/>
          </w:tcPr>
          <w:p w14:paraId="468002F7"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Logros esperados</w:t>
            </w:r>
          </w:p>
        </w:tc>
      </w:tr>
      <w:tr w:rsidR="00E14050" w:rsidRPr="00AB5DBB" w14:paraId="4667ABA7" w14:textId="77777777" w:rsidTr="00EE6A63">
        <w:trPr>
          <w:trHeight w:val="209"/>
        </w:trPr>
        <w:tc>
          <w:tcPr>
            <w:tcW w:w="1264" w:type="dxa"/>
            <w:shd w:val="clear" w:color="auto" w:fill="FFFFFF" w:themeFill="background1"/>
            <w:vAlign w:val="center"/>
          </w:tcPr>
          <w:p w14:paraId="3FE3ACD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i/>
                <w:color w:val="000000" w:themeColor="text1"/>
                <w:sz w:val="18"/>
                <w:szCs w:val="18"/>
              </w:rPr>
            </w:pPr>
            <w:r w:rsidRPr="00AB5DBB">
              <w:rPr>
                <w:rFonts w:ascii="Arial" w:hAnsi="Arial" w:cs="Arial"/>
                <w:color w:val="000000" w:themeColor="text1"/>
                <w:sz w:val="18"/>
                <w:szCs w:val="18"/>
              </w:rPr>
              <w:t>Año</w:t>
            </w:r>
          </w:p>
        </w:tc>
        <w:tc>
          <w:tcPr>
            <w:tcW w:w="853" w:type="dxa"/>
            <w:tcBorders>
              <w:right w:val="single" w:sz="4" w:space="0" w:color="auto"/>
            </w:tcBorders>
            <w:shd w:val="clear" w:color="auto" w:fill="FFFFFF" w:themeFill="background1"/>
            <w:vAlign w:val="center"/>
          </w:tcPr>
          <w:p w14:paraId="1C6B68BD"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2022</w:t>
            </w:r>
          </w:p>
        </w:tc>
        <w:tc>
          <w:tcPr>
            <w:tcW w:w="1191" w:type="dxa"/>
            <w:gridSpan w:val="2"/>
            <w:tcBorders>
              <w:left w:val="single" w:sz="4" w:space="0" w:color="auto"/>
            </w:tcBorders>
            <w:shd w:val="clear" w:color="auto" w:fill="FFFFFF" w:themeFill="background1"/>
            <w:vAlign w:val="center"/>
          </w:tcPr>
          <w:p w14:paraId="5F9DD4F4"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2023</w:t>
            </w:r>
          </w:p>
        </w:tc>
        <w:tc>
          <w:tcPr>
            <w:tcW w:w="750" w:type="dxa"/>
            <w:shd w:val="clear" w:color="auto" w:fill="FFFFFF" w:themeFill="background1"/>
            <w:vAlign w:val="center"/>
          </w:tcPr>
          <w:p w14:paraId="44FF7A9E"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2024</w:t>
            </w:r>
          </w:p>
        </w:tc>
        <w:tc>
          <w:tcPr>
            <w:tcW w:w="750" w:type="dxa"/>
            <w:shd w:val="clear" w:color="auto" w:fill="FFFFFF" w:themeFill="background1"/>
            <w:vAlign w:val="center"/>
          </w:tcPr>
          <w:p w14:paraId="180FE168"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2025</w:t>
            </w:r>
          </w:p>
        </w:tc>
        <w:tc>
          <w:tcPr>
            <w:tcW w:w="750" w:type="dxa"/>
            <w:gridSpan w:val="2"/>
            <w:shd w:val="clear" w:color="auto" w:fill="FFFFFF" w:themeFill="background1"/>
            <w:vAlign w:val="center"/>
          </w:tcPr>
          <w:p w14:paraId="34471CBD"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2026</w:t>
            </w:r>
          </w:p>
        </w:tc>
        <w:tc>
          <w:tcPr>
            <w:tcW w:w="750" w:type="dxa"/>
            <w:shd w:val="clear" w:color="auto" w:fill="FFFFFF" w:themeFill="background1"/>
            <w:vAlign w:val="center"/>
          </w:tcPr>
          <w:p w14:paraId="27263CDA"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2027</w:t>
            </w:r>
          </w:p>
        </w:tc>
        <w:tc>
          <w:tcPr>
            <w:tcW w:w="750" w:type="dxa"/>
            <w:shd w:val="clear" w:color="auto" w:fill="FFFFFF" w:themeFill="background1"/>
            <w:vAlign w:val="center"/>
          </w:tcPr>
          <w:p w14:paraId="00F947E6"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2028</w:t>
            </w:r>
          </w:p>
        </w:tc>
        <w:tc>
          <w:tcPr>
            <w:tcW w:w="750" w:type="dxa"/>
            <w:shd w:val="clear" w:color="auto" w:fill="FFFFFF" w:themeFill="background1"/>
            <w:vAlign w:val="center"/>
          </w:tcPr>
          <w:p w14:paraId="7647E7B7"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2029</w:t>
            </w:r>
          </w:p>
        </w:tc>
        <w:tc>
          <w:tcPr>
            <w:tcW w:w="971" w:type="dxa"/>
            <w:shd w:val="clear" w:color="auto" w:fill="FFFFFF" w:themeFill="background1"/>
            <w:vAlign w:val="center"/>
          </w:tcPr>
          <w:p w14:paraId="3F915B48"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2030</w:t>
            </w:r>
          </w:p>
        </w:tc>
      </w:tr>
      <w:tr w:rsidR="00E14050" w:rsidRPr="00AB5DBB" w14:paraId="7741281D" w14:textId="77777777" w:rsidTr="00EE6A63">
        <w:trPr>
          <w:trHeight w:val="209"/>
        </w:trPr>
        <w:tc>
          <w:tcPr>
            <w:tcW w:w="1264" w:type="dxa"/>
            <w:shd w:val="clear" w:color="auto" w:fill="FFFFFF" w:themeFill="background1"/>
            <w:vAlign w:val="center"/>
          </w:tcPr>
          <w:p w14:paraId="1230FEFC"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Valor</w:t>
            </w:r>
          </w:p>
        </w:tc>
        <w:tc>
          <w:tcPr>
            <w:tcW w:w="853" w:type="dxa"/>
            <w:shd w:val="clear" w:color="auto" w:fill="FFFFFF" w:themeFill="background1"/>
            <w:vAlign w:val="center"/>
          </w:tcPr>
          <w:p w14:paraId="7CB2D0C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0</w:t>
            </w:r>
          </w:p>
        </w:tc>
        <w:tc>
          <w:tcPr>
            <w:tcW w:w="1191" w:type="dxa"/>
            <w:gridSpan w:val="2"/>
            <w:shd w:val="clear" w:color="auto" w:fill="FFFFFF" w:themeFill="background1"/>
            <w:vAlign w:val="center"/>
          </w:tcPr>
          <w:p w14:paraId="73013EB5"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1</w:t>
            </w:r>
            <w:r w:rsidRPr="00AB5DBB">
              <w:rPr>
                <w:rFonts w:ascii="Arial" w:hAnsi="Arial" w:cs="Arial"/>
                <w:color w:val="000000" w:themeColor="text1"/>
                <w:sz w:val="18"/>
                <w:szCs w:val="18"/>
              </w:rPr>
              <w:t>8%</w:t>
            </w:r>
          </w:p>
        </w:tc>
        <w:tc>
          <w:tcPr>
            <w:tcW w:w="750" w:type="dxa"/>
            <w:shd w:val="clear" w:color="auto" w:fill="FFFFFF" w:themeFill="background1"/>
            <w:vAlign w:val="center"/>
          </w:tcPr>
          <w:p w14:paraId="11CF97DF"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24%</w:t>
            </w:r>
          </w:p>
        </w:tc>
        <w:tc>
          <w:tcPr>
            <w:tcW w:w="750" w:type="dxa"/>
            <w:shd w:val="clear" w:color="auto" w:fill="FFFFFF" w:themeFill="background1"/>
            <w:vAlign w:val="center"/>
          </w:tcPr>
          <w:p w14:paraId="64021210"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30%</w:t>
            </w:r>
          </w:p>
        </w:tc>
        <w:tc>
          <w:tcPr>
            <w:tcW w:w="750" w:type="dxa"/>
            <w:gridSpan w:val="2"/>
            <w:shd w:val="clear" w:color="auto" w:fill="FFFFFF" w:themeFill="background1"/>
            <w:vAlign w:val="center"/>
          </w:tcPr>
          <w:p w14:paraId="3E7BD7AA"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36%</w:t>
            </w:r>
          </w:p>
        </w:tc>
        <w:tc>
          <w:tcPr>
            <w:tcW w:w="750" w:type="dxa"/>
            <w:shd w:val="clear" w:color="auto" w:fill="FFFFFF" w:themeFill="background1"/>
            <w:vAlign w:val="center"/>
          </w:tcPr>
          <w:p w14:paraId="300D6528"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40%</w:t>
            </w:r>
          </w:p>
        </w:tc>
        <w:tc>
          <w:tcPr>
            <w:tcW w:w="750" w:type="dxa"/>
            <w:shd w:val="clear" w:color="auto" w:fill="FFFFFF" w:themeFill="background1"/>
            <w:vAlign w:val="center"/>
          </w:tcPr>
          <w:p w14:paraId="0CEE858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44%</w:t>
            </w:r>
          </w:p>
        </w:tc>
        <w:tc>
          <w:tcPr>
            <w:tcW w:w="750" w:type="dxa"/>
            <w:shd w:val="clear" w:color="auto" w:fill="FFFFFF" w:themeFill="background1"/>
            <w:vAlign w:val="center"/>
          </w:tcPr>
          <w:p w14:paraId="358639C8"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50%</w:t>
            </w:r>
          </w:p>
        </w:tc>
        <w:tc>
          <w:tcPr>
            <w:tcW w:w="971" w:type="dxa"/>
            <w:shd w:val="clear" w:color="auto" w:fill="FFFFFF" w:themeFill="background1"/>
            <w:vAlign w:val="center"/>
          </w:tcPr>
          <w:p w14:paraId="79637309"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60%</w:t>
            </w:r>
          </w:p>
        </w:tc>
      </w:tr>
    </w:tbl>
    <w:p w14:paraId="19ACC684"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p w14:paraId="144871AD"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p w14:paraId="3A3DA468"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pPr w:leftFromText="141" w:rightFromText="141" w:vertAnchor="page" w:horzAnchor="margin" w:tblpY="1851"/>
        <w:tblW w:w="84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00" w:firstRow="0" w:lastRow="0" w:firstColumn="0" w:lastColumn="0" w:noHBand="0" w:noVBand="1"/>
      </w:tblPr>
      <w:tblGrid>
        <w:gridCol w:w="1265"/>
        <w:gridCol w:w="852"/>
        <w:gridCol w:w="992"/>
        <w:gridCol w:w="132"/>
        <w:gridCol w:w="817"/>
        <w:gridCol w:w="750"/>
        <w:gridCol w:w="683"/>
        <w:gridCol w:w="67"/>
        <w:gridCol w:w="750"/>
        <w:gridCol w:w="750"/>
        <w:gridCol w:w="750"/>
        <w:gridCol w:w="687"/>
      </w:tblGrid>
      <w:tr w:rsidR="00E14050" w:rsidRPr="00AB5DBB" w14:paraId="4669B10E" w14:textId="77777777" w:rsidTr="00EE6A63">
        <w:trPr>
          <w:trHeight w:val="209"/>
        </w:trPr>
        <w:tc>
          <w:tcPr>
            <w:tcW w:w="8495" w:type="dxa"/>
            <w:gridSpan w:val="12"/>
            <w:shd w:val="clear" w:color="auto" w:fill="FFFFFF" w:themeFill="background1"/>
            <w:vAlign w:val="center"/>
          </w:tcPr>
          <w:p w14:paraId="69D90A36" w14:textId="77777777" w:rsidR="00E14050" w:rsidRPr="00290899"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highlight w:val="yellow"/>
              </w:rPr>
            </w:pPr>
            <w:commentRangeStart w:id="16"/>
            <w:r w:rsidRPr="00290899">
              <w:rPr>
                <w:rFonts w:ascii="Arial" w:hAnsi="Arial" w:cs="Arial"/>
                <w:color w:val="000000" w:themeColor="text1"/>
                <w:sz w:val="18"/>
                <w:szCs w:val="18"/>
                <w:highlight w:val="yellow"/>
              </w:rPr>
              <w:lastRenderedPageBreak/>
              <w:t>FICHA TÉCNICA DEL INDICADOR DE SERVICIO 1.1.7.</w:t>
            </w:r>
            <w:commentRangeEnd w:id="16"/>
            <w:r w:rsidR="00290899">
              <w:rPr>
                <w:rStyle w:val="Refdecomentario"/>
              </w:rPr>
              <w:commentReference w:id="16"/>
            </w:r>
          </w:p>
        </w:tc>
      </w:tr>
      <w:tr w:rsidR="00E14050" w:rsidRPr="00AB5DBB" w14:paraId="4D9F44FA" w14:textId="77777777" w:rsidTr="00EE6A63">
        <w:trPr>
          <w:trHeight w:val="60"/>
        </w:trPr>
        <w:tc>
          <w:tcPr>
            <w:tcW w:w="1265" w:type="dxa"/>
            <w:shd w:val="clear" w:color="auto" w:fill="FFFFFF" w:themeFill="background1"/>
            <w:vAlign w:val="center"/>
          </w:tcPr>
          <w:p w14:paraId="5FBA2E17"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5B4F7C">
              <w:rPr>
                <w:rFonts w:ascii="Arial" w:hAnsi="Arial" w:cs="Arial"/>
                <w:color w:val="000000" w:themeColor="text1"/>
                <w:sz w:val="18"/>
                <w:szCs w:val="18"/>
              </w:rPr>
              <w:t>Objetivo prioritario:</w:t>
            </w:r>
          </w:p>
        </w:tc>
        <w:tc>
          <w:tcPr>
            <w:tcW w:w="7230" w:type="dxa"/>
            <w:gridSpan w:val="11"/>
            <w:shd w:val="clear" w:color="auto" w:fill="FFFFFF" w:themeFill="background1"/>
          </w:tcPr>
          <w:p w14:paraId="0487178E" w14:textId="77777777" w:rsidR="00E14050" w:rsidRPr="00290899" w:rsidRDefault="00E14050" w:rsidP="00EE6A63">
            <w:pPr>
              <w:widowControl w:val="0"/>
              <w:shd w:val="clear" w:color="auto" w:fill="FFFFFF" w:themeFill="background1"/>
              <w:spacing w:before="3" w:line="240" w:lineRule="auto"/>
              <w:contextualSpacing/>
              <w:rPr>
                <w:rFonts w:ascii="Arial" w:hAnsi="Arial" w:cs="Arial"/>
                <w:color w:val="000000" w:themeColor="text1"/>
                <w:sz w:val="18"/>
                <w:szCs w:val="18"/>
                <w:highlight w:val="yellow"/>
              </w:rPr>
            </w:pPr>
            <w:r w:rsidRPr="00290899">
              <w:rPr>
                <w:rFonts w:ascii="Arial" w:hAnsi="Arial" w:cs="Arial"/>
                <w:color w:val="000000" w:themeColor="text1"/>
                <w:sz w:val="18"/>
                <w:szCs w:val="18"/>
                <w:highlight w:val="yellow"/>
              </w:rPr>
              <w:t>OP 1. Reducir la concentración de condiciones de riesgo criminógeno de los y las adolescentes en riesgo infractor.</w:t>
            </w:r>
          </w:p>
        </w:tc>
      </w:tr>
      <w:tr w:rsidR="00E14050" w:rsidRPr="00AB5DBB" w14:paraId="14BEFBC3" w14:textId="77777777" w:rsidTr="00EE6A63">
        <w:trPr>
          <w:trHeight w:val="435"/>
        </w:trPr>
        <w:tc>
          <w:tcPr>
            <w:tcW w:w="1265" w:type="dxa"/>
            <w:shd w:val="clear" w:color="auto" w:fill="FFFFFF" w:themeFill="background1"/>
            <w:vAlign w:val="center"/>
          </w:tcPr>
          <w:p w14:paraId="722612F8"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5B4F7C">
              <w:rPr>
                <w:rFonts w:ascii="Arial" w:hAnsi="Arial" w:cs="Arial"/>
                <w:color w:val="000000" w:themeColor="text1"/>
                <w:sz w:val="18"/>
                <w:szCs w:val="18"/>
              </w:rPr>
              <w:t>Lineamiento</w:t>
            </w:r>
          </w:p>
        </w:tc>
        <w:tc>
          <w:tcPr>
            <w:tcW w:w="7230" w:type="dxa"/>
            <w:gridSpan w:val="11"/>
            <w:shd w:val="clear" w:color="auto" w:fill="FFFFFF" w:themeFill="background1"/>
          </w:tcPr>
          <w:p w14:paraId="39B2A05E" w14:textId="77777777" w:rsidR="00E14050" w:rsidRPr="00AB5DBB" w:rsidRDefault="00E14050" w:rsidP="00EE6A63">
            <w:pPr>
              <w:widowControl w:val="0"/>
              <w:shd w:val="clear" w:color="auto" w:fill="FFFFFF" w:themeFill="background1"/>
              <w:spacing w:before="105" w:line="240" w:lineRule="auto"/>
              <w:contextualSpacing/>
              <w:rPr>
                <w:rFonts w:ascii="Arial" w:hAnsi="Arial" w:cs="Arial"/>
                <w:color w:val="000000" w:themeColor="text1"/>
                <w:sz w:val="18"/>
                <w:szCs w:val="18"/>
              </w:rPr>
            </w:pPr>
            <w:r w:rsidRPr="002E0B05">
              <w:rPr>
                <w:rFonts w:ascii="Arial" w:hAnsi="Arial" w:cs="Arial"/>
                <w:color w:val="000000" w:themeColor="text1"/>
                <w:sz w:val="18"/>
                <w:szCs w:val="18"/>
              </w:rPr>
              <w:t>Lin. 1. Ejecutar estrategias de prevención social-comunitaria para la disminución de las condiciones de riesgo criminógeno de los y las adolescentes</w:t>
            </w:r>
          </w:p>
        </w:tc>
      </w:tr>
      <w:tr w:rsidR="00E14050" w:rsidRPr="00AB5DBB" w14:paraId="11709CDF" w14:textId="77777777" w:rsidTr="00EE6A63">
        <w:trPr>
          <w:trHeight w:val="424"/>
        </w:trPr>
        <w:tc>
          <w:tcPr>
            <w:tcW w:w="1265" w:type="dxa"/>
            <w:shd w:val="clear" w:color="auto" w:fill="FFFFFF" w:themeFill="background1"/>
            <w:vAlign w:val="center"/>
          </w:tcPr>
          <w:p w14:paraId="7DCD117F"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servicio:</w:t>
            </w:r>
          </w:p>
        </w:tc>
        <w:tc>
          <w:tcPr>
            <w:tcW w:w="7230" w:type="dxa"/>
            <w:gridSpan w:val="11"/>
            <w:shd w:val="clear" w:color="auto" w:fill="FFFFFF" w:themeFill="background1"/>
            <w:vAlign w:val="center"/>
          </w:tcPr>
          <w:p w14:paraId="3F25350A"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2E0B05">
              <w:rPr>
                <w:rFonts w:ascii="Arial" w:hAnsi="Arial" w:cs="Arial"/>
                <w:color w:val="000000" w:themeColor="text1"/>
                <w:sz w:val="18"/>
                <w:szCs w:val="18"/>
              </w:rPr>
              <w:t>Servicio de tutoría y orientación educativa para promover el bienestar y desarrollo integral de las y los estudiantes</w:t>
            </w:r>
          </w:p>
        </w:tc>
      </w:tr>
      <w:tr w:rsidR="00E14050" w:rsidRPr="00AB5DBB" w14:paraId="0D53CE75" w14:textId="77777777" w:rsidTr="00EE6A63">
        <w:trPr>
          <w:trHeight w:val="190"/>
        </w:trPr>
        <w:tc>
          <w:tcPr>
            <w:tcW w:w="1265" w:type="dxa"/>
            <w:shd w:val="clear" w:color="auto" w:fill="FFFFFF" w:themeFill="background1"/>
            <w:vAlign w:val="center"/>
          </w:tcPr>
          <w:p w14:paraId="283EE17E"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indicador:</w:t>
            </w:r>
          </w:p>
        </w:tc>
        <w:tc>
          <w:tcPr>
            <w:tcW w:w="7230" w:type="dxa"/>
            <w:gridSpan w:val="11"/>
            <w:shd w:val="clear" w:color="auto" w:fill="FFFFFF" w:themeFill="background1"/>
            <w:vAlign w:val="center"/>
          </w:tcPr>
          <w:p w14:paraId="0F5D6762"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Porcentaje de instituciones educativas de educación básica que desarrollan acciones de tutoría y orientación educativa para estudiantes adolescentes.</w:t>
            </w:r>
          </w:p>
        </w:tc>
      </w:tr>
      <w:tr w:rsidR="00E14050" w:rsidRPr="00AB5DBB" w14:paraId="6CC97301" w14:textId="77777777" w:rsidTr="00EE6A63">
        <w:trPr>
          <w:trHeight w:val="344"/>
        </w:trPr>
        <w:tc>
          <w:tcPr>
            <w:tcW w:w="1265" w:type="dxa"/>
            <w:shd w:val="clear" w:color="auto" w:fill="FFFFFF" w:themeFill="background1"/>
            <w:vAlign w:val="center"/>
          </w:tcPr>
          <w:p w14:paraId="6324064A"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Justificación:</w:t>
            </w:r>
          </w:p>
        </w:tc>
        <w:tc>
          <w:tcPr>
            <w:tcW w:w="7230" w:type="dxa"/>
            <w:gridSpan w:val="11"/>
            <w:shd w:val="clear" w:color="auto" w:fill="FFFFFF" w:themeFill="background1"/>
            <w:vAlign w:val="center"/>
          </w:tcPr>
          <w:p w14:paraId="78123007"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lang w:val="es-ES"/>
              </w:rPr>
              <w:t>La medición del indicador permitirá conocer a nivel nacional la implementación del servicio de tutoría y orientación educativa de acuerdo con el Protocolo, así como las acciones definidas en los planes de tutoría y orientación educativa de las instituciones educativas y programas educativos de educación básica</w:t>
            </w:r>
          </w:p>
        </w:tc>
      </w:tr>
      <w:tr w:rsidR="00E14050" w:rsidRPr="00AB5DBB" w14:paraId="668772BB" w14:textId="77777777" w:rsidTr="00EE6A63">
        <w:trPr>
          <w:trHeight w:val="497"/>
        </w:trPr>
        <w:tc>
          <w:tcPr>
            <w:tcW w:w="1265" w:type="dxa"/>
            <w:shd w:val="clear" w:color="auto" w:fill="FFFFFF" w:themeFill="background1"/>
            <w:vAlign w:val="center"/>
          </w:tcPr>
          <w:p w14:paraId="074DCDF3"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Responsable del indicador del servicio:</w:t>
            </w:r>
          </w:p>
        </w:tc>
        <w:tc>
          <w:tcPr>
            <w:tcW w:w="7230" w:type="dxa"/>
            <w:gridSpan w:val="11"/>
            <w:shd w:val="clear" w:color="auto" w:fill="FFFFFF" w:themeFill="background1"/>
            <w:vAlign w:val="center"/>
          </w:tcPr>
          <w:p w14:paraId="4EE29BFF"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 </w:t>
            </w:r>
            <w:r w:rsidRPr="00AB5DBB">
              <w:rPr>
                <w:rFonts w:ascii="Arial" w:hAnsi="Arial" w:cs="Arial"/>
                <w:color w:val="000000" w:themeColor="text1"/>
                <w:sz w:val="18"/>
                <w:szCs w:val="18"/>
                <w:lang w:val="es-ES"/>
              </w:rPr>
              <w:t>MINEDU – EBR, EBA</w:t>
            </w:r>
          </w:p>
        </w:tc>
      </w:tr>
      <w:tr w:rsidR="00E14050" w:rsidRPr="00AB5DBB" w14:paraId="5293ED3E" w14:textId="77777777" w:rsidTr="00EE6A63">
        <w:trPr>
          <w:trHeight w:val="517"/>
        </w:trPr>
        <w:tc>
          <w:tcPr>
            <w:tcW w:w="1265" w:type="dxa"/>
            <w:shd w:val="clear" w:color="auto" w:fill="FFFFFF" w:themeFill="background1"/>
            <w:vAlign w:val="center"/>
          </w:tcPr>
          <w:p w14:paraId="75495BC1"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Limitaciones para la medición del indicador:</w:t>
            </w:r>
          </w:p>
        </w:tc>
        <w:tc>
          <w:tcPr>
            <w:tcW w:w="7230" w:type="dxa"/>
            <w:gridSpan w:val="11"/>
            <w:shd w:val="clear" w:color="auto" w:fill="FFFFFF" w:themeFill="background1"/>
            <w:vAlign w:val="center"/>
          </w:tcPr>
          <w:p w14:paraId="1A51E391" w14:textId="77777777" w:rsidR="00E14050" w:rsidRPr="00AB5DBB" w:rsidRDefault="00E14050" w:rsidP="00EE6A63">
            <w:pPr>
              <w:shd w:val="clear" w:color="auto" w:fill="FFFFFF" w:themeFill="background1"/>
              <w:spacing w:line="240" w:lineRule="auto"/>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No se cuenta con una línea base. La primera medición está programada para el 2023, en función de la construcción de los instrumentos y fuente de datos.</w:t>
            </w:r>
          </w:p>
        </w:tc>
      </w:tr>
      <w:tr w:rsidR="00E14050" w:rsidRPr="00AB5DBB" w14:paraId="156E0343" w14:textId="77777777" w:rsidTr="00EE6A63">
        <w:trPr>
          <w:trHeight w:val="36"/>
        </w:trPr>
        <w:tc>
          <w:tcPr>
            <w:tcW w:w="1265" w:type="dxa"/>
            <w:vMerge w:val="restart"/>
            <w:shd w:val="clear" w:color="auto" w:fill="FFFFFF" w:themeFill="background1"/>
            <w:vAlign w:val="center"/>
          </w:tcPr>
          <w:p w14:paraId="10014CE0"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Método de cálculo:</w:t>
            </w:r>
          </w:p>
        </w:tc>
        <w:tc>
          <w:tcPr>
            <w:tcW w:w="7230" w:type="dxa"/>
            <w:gridSpan w:val="11"/>
            <w:shd w:val="clear" w:color="auto" w:fill="FFFFFF" w:themeFill="background1"/>
            <w:vAlign w:val="center"/>
          </w:tcPr>
          <w:p w14:paraId="1CEEEFB0"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Fórmula:</w:t>
            </w:r>
          </w:p>
        </w:tc>
      </w:tr>
      <w:tr w:rsidR="00E14050" w:rsidRPr="00AB5DBB" w14:paraId="560BA410" w14:textId="77777777" w:rsidTr="00EE6A63">
        <w:trPr>
          <w:trHeight w:val="490"/>
        </w:trPr>
        <w:tc>
          <w:tcPr>
            <w:tcW w:w="1265" w:type="dxa"/>
            <w:vMerge/>
            <w:shd w:val="clear" w:color="auto" w:fill="FFFFFF" w:themeFill="background1"/>
            <w:vAlign w:val="center"/>
          </w:tcPr>
          <w:p w14:paraId="387FF064"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p>
        </w:tc>
        <w:tc>
          <w:tcPr>
            <w:tcW w:w="7230" w:type="dxa"/>
            <w:gridSpan w:val="11"/>
            <w:shd w:val="clear" w:color="auto" w:fill="FFFFFF" w:themeFill="background1"/>
            <w:vAlign w:val="center"/>
          </w:tcPr>
          <w:p w14:paraId="1F35F802"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Formula: (A/B) * 100%</w:t>
            </w:r>
          </w:p>
          <w:p w14:paraId="747829BC"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donde:</w:t>
            </w:r>
          </w:p>
          <w:p w14:paraId="40E5F64D" w14:textId="77777777" w:rsidR="00E14050" w:rsidRPr="00AB5DBB" w:rsidRDefault="00E14050" w:rsidP="00EE6A63">
            <w:pPr>
              <w:widowControl w:val="0"/>
              <w:shd w:val="clear" w:color="auto" w:fill="FFFFFF" w:themeFill="background1"/>
              <w:spacing w:line="240" w:lineRule="auto"/>
              <w:rPr>
                <w:rFonts w:ascii="Arial" w:eastAsia="Arial" w:hAnsi="Arial" w:cs="Arial"/>
                <w:color w:val="000000" w:themeColor="text1"/>
                <w:sz w:val="18"/>
                <w:szCs w:val="18"/>
              </w:rPr>
            </w:pPr>
            <w:r w:rsidRPr="00AB5DBB">
              <w:rPr>
                <w:rFonts w:ascii="Arial" w:eastAsia="Arial" w:hAnsi="Arial" w:cs="Arial"/>
                <w:color w:val="000000" w:themeColor="text1"/>
                <w:sz w:val="18"/>
                <w:szCs w:val="18"/>
              </w:rPr>
              <w:t>A: número de instituciones educativas de educación básica que desarrollan acciones de tutoría y orientación educativa para estudiantes adolescentes.</w:t>
            </w:r>
          </w:p>
          <w:p w14:paraId="5126BC1E" w14:textId="77777777" w:rsidR="00E14050" w:rsidRPr="00AB5DBB" w:rsidRDefault="00E14050" w:rsidP="00EE6A63">
            <w:pPr>
              <w:widowControl w:val="0"/>
              <w:shd w:val="clear" w:color="auto" w:fill="FFFFFF" w:themeFill="background1"/>
              <w:spacing w:line="240" w:lineRule="auto"/>
              <w:contextualSpacing/>
              <w:rPr>
                <w:rFonts w:ascii="Arial" w:eastAsia="Arial" w:hAnsi="Arial" w:cs="Arial"/>
                <w:color w:val="000000" w:themeColor="text1"/>
                <w:sz w:val="18"/>
                <w:szCs w:val="18"/>
              </w:rPr>
            </w:pPr>
            <w:r w:rsidRPr="00AB5DBB">
              <w:rPr>
                <w:rFonts w:ascii="Arial" w:eastAsia="Times New Roman" w:hAnsi="Arial" w:cs="Arial"/>
                <w:i/>
                <w:iCs/>
                <w:color w:val="000000" w:themeColor="text1"/>
                <w:sz w:val="18"/>
                <w:szCs w:val="18"/>
                <w:lang w:val="es-ES"/>
              </w:rPr>
              <w:t>B: número de instituciones educativas de educación básica que atienden estudiantes adolescentes.</w:t>
            </w:r>
          </w:p>
        </w:tc>
      </w:tr>
      <w:tr w:rsidR="00E14050" w:rsidRPr="00AB5DBB" w14:paraId="23334978" w14:textId="77777777" w:rsidTr="00EE6A63">
        <w:trPr>
          <w:trHeight w:val="279"/>
        </w:trPr>
        <w:tc>
          <w:tcPr>
            <w:tcW w:w="1265" w:type="dxa"/>
            <w:vMerge/>
            <w:shd w:val="clear" w:color="auto" w:fill="FFFFFF" w:themeFill="background1"/>
            <w:vAlign w:val="center"/>
          </w:tcPr>
          <w:p w14:paraId="17A1D980"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p>
        </w:tc>
        <w:tc>
          <w:tcPr>
            <w:tcW w:w="7230" w:type="dxa"/>
            <w:gridSpan w:val="11"/>
            <w:shd w:val="clear" w:color="auto" w:fill="FFFFFF" w:themeFill="background1"/>
            <w:vAlign w:val="center"/>
          </w:tcPr>
          <w:p w14:paraId="3721B541"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Especificaciones técnicas:</w:t>
            </w:r>
          </w:p>
        </w:tc>
      </w:tr>
      <w:tr w:rsidR="00E14050" w:rsidRPr="00AB5DBB" w14:paraId="00ADFB25" w14:textId="77777777" w:rsidTr="00EE6A63">
        <w:trPr>
          <w:trHeight w:val="36"/>
        </w:trPr>
        <w:tc>
          <w:tcPr>
            <w:tcW w:w="1265" w:type="dxa"/>
            <w:vMerge/>
            <w:shd w:val="clear" w:color="auto" w:fill="FFFFFF" w:themeFill="background1"/>
            <w:vAlign w:val="center"/>
          </w:tcPr>
          <w:p w14:paraId="019645AF"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p>
        </w:tc>
        <w:tc>
          <w:tcPr>
            <w:tcW w:w="7230" w:type="dxa"/>
            <w:gridSpan w:val="11"/>
            <w:shd w:val="clear" w:color="auto" w:fill="FFFFFF" w:themeFill="background1"/>
            <w:vAlign w:val="center"/>
          </w:tcPr>
          <w:p w14:paraId="7CFBE9D1"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Para el numerador se consideran a las instituciones educativas públicas y privadas de educación básica que desarrollen sesiones de tutoría de acuerdo con la distribución de tiempo establecida en el currículo nacional.</w:t>
            </w:r>
          </w:p>
          <w:p w14:paraId="6745ED50"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Para el denominador se consideran a las instituciones públicas y privadas de educación básica que atienden a adolescentes.</w:t>
            </w:r>
          </w:p>
        </w:tc>
      </w:tr>
      <w:tr w:rsidR="00E14050" w:rsidRPr="00AB5DBB" w14:paraId="7BB4F41B" w14:textId="77777777" w:rsidTr="00EE6A63">
        <w:trPr>
          <w:trHeight w:val="209"/>
        </w:trPr>
        <w:tc>
          <w:tcPr>
            <w:tcW w:w="1265" w:type="dxa"/>
            <w:shd w:val="clear" w:color="auto" w:fill="FFFFFF" w:themeFill="background1"/>
            <w:vAlign w:val="center"/>
          </w:tcPr>
          <w:p w14:paraId="2D886F31"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Sentido esperado del indicador:</w:t>
            </w:r>
          </w:p>
        </w:tc>
        <w:tc>
          <w:tcPr>
            <w:tcW w:w="1976" w:type="dxa"/>
            <w:gridSpan w:val="3"/>
            <w:shd w:val="clear" w:color="auto" w:fill="FFFFFF" w:themeFill="background1"/>
            <w:vAlign w:val="center"/>
          </w:tcPr>
          <w:p w14:paraId="661E7FD8"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Ascendente</w:t>
            </w:r>
          </w:p>
        </w:tc>
        <w:tc>
          <w:tcPr>
            <w:tcW w:w="2250" w:type="dxa"/>
            <w:gridSpan w:val="3"/>
            <w:shd w:val="clear" w:color="auto" w:fill="FFFFFF" w:themeFill="background1"/>
            <w:vAlign w:val="center"/>
          </w:tcPr>
          <w:p w14:paraId="3B1B6D07"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Tipo de indicador de servicio:</w:t>
            </w:r>
          </w:p>
        </w:tc>
        <w:tc>
          <w:tcPr>
            <w:tcW w:w="3004" w:type="dxa"/>
            <w:gridSpan w:val="5"/>
            <w:shd w:val="clear" w:color="auto" w:fill="FFFFFF" w:themeFill="background1"/>
            <w:vAlign w:val="center"/>
          </w:tcPr>
          <w:p w14:paraId="263288C0"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Cobertura</w:t>
            </w:r>
          </w:p>
        </w:tc>
      </w:tr>
      <w:tr w:rsidR="00E14050" w:rsidRPr="00AB5DBB" w14:paraId="284CFC93" w14:textId="77777777" w:rsidTr="00EE6A63">
        <w:trPr>
          <w:trHeight w:val="222"/>
        </w:trPr>
        <w:tc>
          <w:tcPr>
            <w:tcW w:w="1265" w:type="dxa"/>
            <w:shd w:val="clear" w:color="auto" w:fill="FFFFFF" w:themeFill="background1"/>
            <w:vAlign w:val="center"/>
          </w:tcPr>
          <w:p w14:paraId="68059F26"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Fuente y base de datos:</w:t>
            </w:r>
          </w:p>
        </w:tc>
        <w:tc>
          <w:tcPr>
            <w:tcW w:w="7230" w:type="dxa"/>
            <w:gridSpan w:val="11"/>
            <w:shd w:val="clear" w:color="auto" w:fill="FFFFFF" w:themeFill="background1"/>
            <w:vAlign w:val="center"/>
          </w:tcPr>
          <w:p w14:paraId="3AB77203"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Instituciones Educativas que cuentan con un plan de tutoría y orientación educativa aprobado</w:t>
            </w:r>
          </w:p>
          <w:p w14:paraId="2A9DA493"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Instituciones Educativas que desarrollan acciones de tutoría y orientación educativa de acuerdo con los lineamientos establecidos.</w:t>
            </w:r>
          </w:p>
          <w:p w14:paraId="7CBF59D0"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ENEDU INEI</w:t>
            </w:r>
          </w:p>
          <w:p w14:paraId="53E58C87" w14:textId="77777777" w:rsidR="00E14050" w:rsidRPr="00AB5DBB" w:rsidRDefault="00E14050" w:rsidP="00EE6A63">
            <w:pPr>
              <w:widowControl w:val="0"/>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Censo educativo - MINEDU</w:t>
            </w:r>
          </w:p>
        </w:tc>
      </w:tr>
      <w:tr w:rsidR="00E14050" w:rsidRPr="00AB5DBB" w14:paraId="60A55FA5" w14:textId="77777777" w:rsidTr="00EE6A63">
        <w:trPr>
          <w:trHeight w:val="191"/>
        </w:trPr>
        <w:tc>
          <w:tcPr>
            <w:tcW w:w="1265" w:type="dxa"/>
            <w:shd w:val="clear" w:color="auto" w:fill="FFFFFF" w:themeFill="background1"/>
            <w:vAlign w:val="center"/>
          </w:tcPr>
          <w:p w14:paraId="2C824B9A"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Supuestos:</w:t>
            </w:r>
          </w:p>
        </w:tc>
        <w:tc>
          <w:tcPr>
            <w:tcW w:w="7230" w:type="dxa"/>
            <w:gridSpan w:val="11"/>
            <w:shd w:val="clear" w:color="auto" w:fill="FFFFFF" w:themeFill="background1"/>
            <w:vAlign w:val="center"/>
          </w:tcPr>
          <w:p w14:paraId="1D9B0F44" w14:textId="77777777" w:rsidR="00E14050" w:rsidRPr="00AB5DBB" w:rsidRDefault="00E14050" w:rsidP="00EE6A63">
            <w:pPr>
              <w:widowControl w:val="0"/>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Se considera como supuesto que, por la crisis sanitaria, se establezcan todos los canales de comunicación entre la IE, estudiantes y familias y/o cuidadores, que permitan la implementación de las acciones de tutoría y orientación educativa.</w:t>
            </w:r>
          </w:p>
        </w:tc>
      </w:tr>
      <w:tr w:rsidR="00E14050" w:rsidRPr="00AB5DBB" w14:paraId="47230DF3" w14:textId="77777777" w:rsidTr="00EE6A63">
        <w:trPr>
          <w:trHeight w:val="357"/>
        </w:trPr>
        <w:tc>
          <w:tcPr>
            <w:tcW w:w="1265" w:type="dxa"/>
            <w:shd w:val="clear" w:color="auto" w:fill="FFFFFF" w:themeFill="background1"/>
            <w:vAlign w:val="center"/>
          </w:tcPr>
          <w:p w14:paraId="435322C5" w14:textId="77777777" w:rsidR="00E14050" w:rsidRPr="00AB5DBB" w:rsidRDefault="00E14050" w:rsidP="00EE6A63">
            <w:pPr>
              <w:widowControl w:val="0"/>
              <w:shd w:val="clear" w:color="auto" w:fill="FFFFFF" w:themeFill="background1"/>
              <w:spacing w:line="240" w:lineRule="auto"/>
              <w:contextualSpacing/>
              <w:rPr>
                <w:rFonts w:ascii="Arial" w:hAnsi="Arial" w:cs="Arial"/>
                <w:i/>
                <w:color w:val="000000" w:themeColor="text1"/>
                <w:sz w:val="18"/>
                <w:szCs w:val="18"/>
              </w:rPr>
            </w:pPr>
          </w:p>
        </w:tc>
        <w:tc>
          <w:tcPr>
            <w:tcW w:w="852" w:type="dxa"/>
            <w:tcBorders>
              <w:right w:val="single" w:sz="4" w:space="0" w:color="auto"/>
            </w:tcBorders>
            <w:shd w:val="clear" w:color="auto" w:fill="FFFFFF" w:themeFill="background1"/>
            <w:vAlign w:val="center"/>
          </w:tcPr>
          <w:p w14:paraId="6769B3A2"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Línea de base</w:t>
            </w:r>
          </w:p>
        </w:tc>
        <w:tc>
          <w:tcPr>
            <w:tcW w:w="6378" w:type="dxa"/>
            <w:gridSpan w:val="10"/>
            <w:tcBorders>
              <w:left w:val="single" w:sz="4" w:space="0" w:color="auto"/>
            </w:tcBorders>
            <w:shd w:val="clear" w:color="auto" w:fill="FFFFFF" w:themeFill="background1"/>
            <w:vAlign w:val="center"/>
          </w:tcPr>
          <w:p w14:paraId="5D1D4669"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Logros esperados</w:t>
            </w:r>
          </w:p>
        </w:tc>
      </w:tr>
      <w:tr w:rsidR="00E14050" w:rsidRPr="00AB5DBB" w14:paraId="1CEAD9F9" w14:textId="77777777" w:rsidTr="00EE6A63">
        <w:trPr>
          <w:trHeight w:val="209"/>
        </w:trPr>
        <w:tc>
          <w:tcPr>
            <w:tcW w:w="1265" w:type="dxa"/>
            <w:shd w:val="clear" w:color="auto" w:fill="FFFFFF" w:themeFill="background1"/>
            <w:vAlign w:val="center"/>
          </w:tcPr>
          <w:p w14:paraId="26DAFB05"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i/>
                <w:color w:val="000000" w:themeColor="text1"/>
                <w:sz w:val="18"/>
                <w:szCs w:val="18"/>
              </w:rPr>
            </w:pPr>
            <w:r w:rsidRPr="00AB5DBB">
              <w:rPr>
                <w:rFonts w:ascii="Arial" w:hAnsi="Arial" w:cs="Arial"/>
                <w:color w:val="000000" w:themeColor="text1"/>
                <w:sz w:val="18"/>
                <w:szCs w:val="18"/>
              </w:rPr>
              <w:t>Año</w:t>
            </w:r>
          </w:p>
        </w:tc>
        <w:tc>
          <w:tcPr>
            <w:tcW w:w="852" w:type="dxa"/>
            <w:tcBorders>
              <w:right w:val="single" w:sz="4" w:space="0" w:color="auto"/>
            </w:tcBorders>
            <w:shd w:val="clear" w:color="auto" w:fill="FFFFFF" w:themeFill="background1"/>
            <w:vAlign w:val="center"/>
          </w:tcPr>
          <w:p w14:paraId="39DCBD31"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2022</w:t>
            </w:r>
          </w:p>
        </w:tc>
        <w:tc>
          <w:tcPr>
            <w:tcW w:w="992" w:type="dxa"/>
            <w:tcBorders>
              <w:left w:val="single" w:sz="4" w:space="0" w:color="auto"/>
            </w:tcBorders>
            <w:shd w:val="clear" w:color="auto" w:fill="FFFFFF" w:themeFill="background1"/>
            <w:vAlign w:val="center"/>
          </w:tcPr>
          <w:p w14:paraId="6452DA7D"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2023</w:t>
            </w:r>
          </w:p>
        </w:tc>
        <w:tc>
          <w:tcPr>
            <w:tcW w:w="949" w:type="dxa"/>
            <w:gridSpan w:val="2"/>
            <w:shd w:val="clear" w:color="auto" w:fill="FFFFFF" w:themeFill="background1"/>
            <w:vAlign w:val="center"/>
          </w:tcPr>
          <w:p w14:paraId="5994D782"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2024</w:t>
            </w:r>
          </w:p>
        </w:tc>
        <w:tc>
          <w:tcPr>
            <w:tcW w:w="750" w:type="dxa"/>
            <w:shd w:val="clear" w:color="auto" w:fill="FFFFFF" w:themeFill="background1"/>
            <w:vAlign w:val="center"/>
          </w:tcPr>
          <w:p w14:paraId="3E1C77DC"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2025</w:t>
            </w:r>
          </w:p>
        </w:tc>
        <w:tc>
          <w:tcPr>
            <w:tcW w:w="750" w:type="dxa"/>
            <w:gridSpan w:val="2"/>
            <w:shd w:val="clear" w:color="auto" w:fill="FFFFFF" w:themeFill="background1"/>
            <w:vAlign w:val="center"/>
          </w:tcPr>
          <w:p w14:paraId="652F0065"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2026</w:t>
            </w:r>
          </w:p>
        </w:tc>
        <w:tc>
          <w:tcPr>
            <w:tcW w:w="750" w:type="dxa"/>
            <w:shd w:val="clear" w:color="auto" w:fill="FFFFFF" w:themeFill="background1"/>
            <w:vAlign w:val="center"/>
          </w:tcPr>
          <w:p w14:paraId="572F1BD9"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2027</w:t>
            </w:r>
          </w:p>
        </w:tc>
        <w:tc>
          <w:tcPr>
            <w:tcW w:w="750" w:type="dxa"/>
            <w:shd w:val="clear" w:color="auto" w:fill="FFFFFF" w:themeFill="background1"/>
            <w:vAlign w:val="center"/>
          </w:tcPr>
          <w:p w14:paraId="454C4905"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2028</w:t>
            </w:r>
          </w:p>
        </w:tc>
        <w:tc>
          <w:tcPr>
            <w:tcW w:w="750" w:type="dxa"/>
            <w:shd w:val="clear" w:color="auto" w:fill="FFFFFF" w:themeFill="background1"/>
            <w:vAlign w:val="center"/>
          </w:tcPr>
          <w:p w14:paraId="1A9A21F4"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2029</w:t>
            </w:r>
          </w:p>
        </w:tc>
        <w:tc>
          <w:tcPr>
            <w:tcW w:w="687" w:type="dxa"/>
            <w:shd w:val="clear" w:color="auto" w:fill="FFFFFF" w:themeFill="background1"/>
            <w:vAlign w:val="center"/>
          </w:tcPr>
          <w:p w14:paraId="26155F04"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2030</w:t>
            </w:r>
          </w:p>
        </w:tc>
      </w:tr>
      <w:tr w:rsidR="00E14050" w:rsidRPr="00AB5DBB" w14:paraId="5213E3F7" w14:textId="77777777" w:rsidTr="00EE6A63">
        <w:trPr>
          <w:trHeight w:val="209"/>
        </w:trPr>
        <w:tc>
          <w:tcPr>
            <w:tcW w:w="1265" w:type="dxa"/>
            <w:shd w:val="clear" w:color="auto" w:fill="FFFFFF" w:themeFill="background1"/>
            <w:vAlign w:val="center"/>
          </w:tcPr>
          <w:p w14:paraId="78B8DDCD" w14:textId="77777777" w:rsidR="00E14050" w:rsidRPr="00AB5DBB"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Valor</w:t>
            </w:r>
          </w:p>
        </w:tc>
        <w:tc>
          <w:tcPr>
            <w:tcW w:w="852" w:type="dxa"/>
            <w:shd w:val="clear" w:color="auto" w:fill="FFFFFF" w:themeFill="background1"/>
            <w:vAlign w:val="center"/>
          </w:tcPr>
          <w:p w14:paraId="6721F216"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0</w:t>
            </w:r>
          </w:p>
        </w:tc>
        <w:tc>
          <w:tcPr>
            <w:tcW w:w="992" w:type="dxa"/>
            <w:shd w:val="clear" w:color="auto" w:fill="FFFFFF" w:themeFill="background1"/>
            <w:vAlign w:val="center"/>
          </w:tcPr>
          <w:p w14:paraId="1C51367F"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10</w:t>
            </w:r>
          </w:p>
        </w:tc>
        <w:tc>
          <w:tcPr>
            <w:tcW w:w="949" w:type="dxa"/>
            <w:gridSpan w:val="2"/>
            <w:shd w:val="clear" w:color="auto" w:fill="FFFFFF" w:themeFill="background1"/>
            <w:vAlign w:val="center"/>
          </w:tcPr>
          <w:p w14:paraId="72A46D51"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15</w:t>
            </w:r>
          </w:p>
        </w:tc>
        <w:tc>
          <w:tcPr>
            <w:tcW w:w="750" w:type="dxa"/>
            <w:shd w:val="clear" w:color="auto" w:fill="FFFFFF" w:themeFill="background1"/>
            <w:vAlign w:val="center"/>
          </w:tcPr>
          <w:p w14:paraId="2902ABB2"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20</w:t>
            </w:r>
          </w:p>
        </w:tc>
        <w:tc>
          <w:tcPr>
            <w:tcW w:w="750" w:type="dxa"/>
            <w:gridSpan w:val="2"/>
            <w:shd w:val="clear" w:color="auto" w:fill="FFFFFF" w:themeFill="background1"/>
            <w:vAlign w:val="center"/>
          </w:tcPr>
          <w:p w14:paraId="66819B76"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25</w:t>
            </w:r>
          </w:p>
        </w:tc>
        <w:tc>
          <w:tcPr>
            <w:tcW w:w="750" w:type="dxa"/>
            <w:shd w:val="clear" w:color="auto" w:fill="FFFFFF" w:themeFill="background1"/>
            <w:vAlign w:val="center"/>
          </w:tcPr>
          <w:p w14:paraId="1535E8DE"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30</w:t>
            </w:r>
          </w:p>
        </w:tc>
        <w:tc>
          <w:tcPr>
            <w:tcW w:w="750" w:type="dxa"/>
            <w:shd w:val="clear" w:color="auto" w:fill="FFFFFF" w:themeFill="background1"/>
            <w:vAlign w:val="center"/>
          </w:tcPr>
          <w:p w14:paraId="50334ECF"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35</w:t>
            </w:r>
          </w:p>
        </w:tc>
        <w:tc>
          <w:tcPr>
            <w:tcW w:w="750" w:type="dxa"/>
            <w:shd w:val="clear" w:color="auto" w:fill="FFFFFF" w:themeFill="background1"/>
            <w:vAlign w:val="center"/>
          </w:tcPr>
          <w:p w14:paraId="5B6343F3"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40</w:t>
            </w:r>
          </w:p>
        </w:tc>
        <w:tc>
          <w:tcPr>
            <w:tcW w:w="687" w:type="dxa"/>
            <w:shd w:val="clear" w:color="auto" w:fill="FFFFFF" w:themeFill="background1"/>
            <w:vAlign w:val="center"/>
          </w:tcPr>
          <w:p w14:paraId="0A329893" w14:textId="77777777" w:rsidR="00E14050" w:rsidRPr="002E0B05" w:rsidRDefault="00E14050" w:rsidP="00EE6A63">
            <w:pPr>
              <w:widowControl w:val="0"/>
              <w:shd w:val="clear" w:color="auto" w:fill="FFFFFF" w:themeFill="background1"/>
              <w:spacing w:line="240" w:lineRule="auto"/>
              <w:contextualSpacing/>
              <w:jc w:val="center"/>
              <w:rPr>
                <w:rFonts w:ascii="Arial" w:hAnsi="Arial" w:cs="Arial"/>
                <w:color w:val="000000" w:themeColor="text1"/>
                <w:sz w:val="18"/>
                <w:szCs w:val="18"/>
              </w:rPr>
            </w:pPr>
            <w:r w:rsidRPr="002E0B05">
              <w:rPr>
                <w:rFonts w:ascii="Arial" w:hAnsi="Arial" w:cs="Arial"/>
                <w:color w:val="000000" w:themeColor="text1"/>
                <w:sz w:val="18"/>
                <w:szCs w:val="18"/>
              </w:rPr>
              <w:t>45</w:t>
            </w:r>
          </w:p>
        </w:tc>
      </w:tr>
    </w:tbl>
    <w:p w14:paraId="601D6D25"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p w14:paraId="63F10C4A"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p w14:paraId="317169A5" w14:textId="77777777" w:rsidR="00E14050" w:rsidRDefault="00E14050" w:rsidP="00E14050">
      <w:pPr>
        <w:shd w:val="clear" w:color="auto" w:fill="FFFFFF" w:themeFill="background1"/>
        <w:tabs>
          <w:tab w:val="left" w:pos="2280"/>
        </w:tabs>
        <w:spacing w:line="240" w:lineRule="auto"/>
        <w:ind w:left="360"/>
        <w:rPr>
          <w:rFonts w:ascii="Arial" w:hAnsi="Arial" w:cs="Arial"/>
          <w:color w:val="000000" w:themeColor="text1"/>
          <w:sz w:val="18"/>
          <w:szCs w:val="18"/>
        </w:rPr>
      </w:pPr>
    </w:p>
    <w:p w14:paraId="66EEB4F5" w14:textId="77777777" w:rsidR="00E14050" w:rsidRDefault="00E14050" w:rsidP="00E14050">
      <w:pPr>
        <w:shd w:val="clear" w:color="auto" w:fill="FFFFFF" w:themeFill="background1"/>
        <w:tabs>
          <w:tab w:val="left" w:pos="2280"/>
        </w:tabs>
        <w:spacing w:line="240" w:lineRule="auto"/>
        <w:rPr>
          <w:rFonts w:ascii="Arial" w:hAnsi="Arial" w:cs="Arial"/>
          <w:color w:val="000000" w:themeColor="text1"/>
          <w:sz w:val="18"/>
          <w:szCs w:val="18"/>
        </w:rPr>
      </w:pPr>
    </w:p>
    <w:p w14:paraId="353071AA" w14:textId="1E855D74" w:rsidR="00626310" w:rsidRDefault="00626310" w:rsidP="002A6280">
      <w:pPr>
        <w:shd w:val="clear" w:color="auto" w:fill="FFFFFF" w:themeFill="background1"/>
        <w:spacing w:line="240" w:lineRule="auto"/>
        <w:rPr>
          <w:rFonts w:ascii="Arial" w:hAnsi="Arial" w:cs="Arial"/>
          <w:color w:val="000000" w:themeColor="text1"/>
          <w:sz w:val="18"/>
          <w:szCs w:val="18"/>
        </w:rPr>
      </w:pPr>
    </w:p>
    <w:p w14:paraId="20442E79" w14:textId="77777777" w:rsidR="00626310" w:rsidRPr="00AB5DBB" w:rsidRDefault="00626310" w:rsidP="002A6280">
      <w:pPr>
        <w:shd w:val="clear" w:color="auto" w:fill="FFFFFF" w:themeFill="background1"/>
        <w:spacing w:line="240" w:lineRule="auto"/>
        <w:rPr>
          <w:rFonts w:ascii="Arial" w:hAnsi="Arial" w:cs="Arial"/>
          <w:color w:val="000000" w:themeColor="text1"/>
          <w:sz w:val="18"/>
          <w:szCs w:val="18"/>
        </w:rPr>
      </w:pPr>
    </w:p>
    <w:p w14:paraId="7DDBD264" w14:textId="75234F25" w:rsidR="00EF5523" w:rsidRDefault="00EF5523" w:rsidP="002A6280">
      <w:pPr>
        <w:shd w:val="clear" w:color="auto" w:fill="FFFFFF" w:themeFill="background1"/>
        <w:tabs>
          <w:tab w:val="left" w:pos="1160"/>
        </w:tabs>
        <w:spacing w:line="240" w:lineRule="auto"/>
        <w:rPr>
          <w:rFonts w:ascii="Arial" w:hAnsi="Arial" w:cs="Arial"/>
          <w:color w:val="000000" w:themeColor="text1"/>
          <w:sz w:val="18"/>
          <w:szCs w:val="18"/>
        </w:rPr>
      </w:pPr>
    </w:p>
    <w:p w14:paraId="66A04097" w14:textId="77777777" w:rsidR="00EF5523" w:rsidRPr="00AB5DBB" w:rsidRDefault="00EF5523" w:rsidP="002A6280">
      <w:pPr>
        <w:shd w:val="clear" w:color="auto" w:fill="FFFFFF" w:themeFill="background1"/>
        <w:tabs>
          <w:tab w:val="left" w:pos="1160"/>
        </w:tabs>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268"/>
        <w:gridCol w:w="852"/>
        <w:gridCol w:w="1132"/>
        <w:gridCol w:w="200"/>
        <w:gridCol w:w="795"/>
        <w:gridCol w:w="871"/>
        <w:gridCol w:w="704"/>
        <w:gridCol w:w="197"/>
        <w:gridCol w:w="509"/>
        <w:gridCol w:w="564"/>
        <w:gridCol w:w="704"/>
        <w:gridCol w:w="983"/>
      </w:tblGrid>
      <w:tr w:rsidR="002A6280" w:rsidRPr="00AB5DBB" w14:paraId="2EF52486" w14:textId="77777777" w:rsidTr="00DE4187">
        <w:trPr>
          <w:trHeight w:val="300"/>
        </w:trPr>
        <w:tc>
          <w:tcPr>
            <w:tcW w:w="5000" w:type="pct"/>
            <w:gridSpan w:val="12"/>
            <w:shd w:val="clear" w:color="auto" w:fill="FFFFFF" w:themeFill="background1"/>
            <w:vAlign w:val="center"/>
            <w:hideMark/>
          </w:tcPr>
          <w:p w14:paraId="7680316D" w14:textId="50FF9E16" w:rsidR="002A6280" w:rsidRPr="00AB5DBB" w:rsidRDefault="002A6280" w:rsidP="005A2FF0">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sidR="005C2BA4">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EE3367">
              <w:rPr>
                <w:rFonts w:ascii="Arial" w:eastAsia="Times New Roman" w:hAnsi="Arial" w:cs="Arial"/>
                <w:color w:val="000000" w:themeColor="text1"/>
                <w:sz w:val="18"/>
                <w:szCs w:val="18"/>
                <w:lang w:eastAsia="es-PE"/>
              </w:rPr>
              <w:t xml:space="preserve"> 1.1.8.</w:t>
            </w:r>
          </w:p>
        </w:tc>
      </w:tr>
      <w:tr w:rsidR="00EE3367" w:rsidRPr="00AB5DBB" w14:paraId="05EB82AE" w14:textId="77777777" w:rsidTr="00260145">
        <w:trPr>
          <w:trHeight w:val="564"/>
        </w:trPr>
        <w:tc>
          <w:tcPr>
            <w:tcW w:w="722" w:type="pct"/>
            <w:shd w:val="clear" w:color="auto" w:fill="FFFFFF" w:themeFill="background1"/>
            <w:vAlign w:val="center"/>
          </w:tcPr>
          <w:p w14:paraId="450BAE44" w14:textId="783DB12C"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Objetivo prioritario:</w:t>
            </w:r>
          </w:p>
        </w:tc>
        <w:tc>
          <w:tcPr>
            <w:tcW w:w="4278" w:type="pct"/>
            <w:gridSpan w:val="11"/>
            <w:shd w:val="clear" w:color="auto" w:fill="FFFFFF" w:themeFill="background1"/>
          </w:tcPr>
          <w:p w14:paraId="6C294290" w14:textId="51564592" w:rsidR="00EE3367" w:rsidRPr="00EE3367"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hAnsi="Arial" w:cs="Arial"/>
                <w:sz w:val="18"/>
                <w:szCs w:val="18"/>
              </w:rPr>
              <w:t>OP 1. Reducir la concentración de condiciones de riesgo criminógeno de los y las adolescentes en riesgo infractor.</w:t>
            </w:r>
          </w:p>
        </w:tc>
      </w:tr>
      <w:tr w:rsidR="00EE3367" w:rsidRPr="00AB5DBB" w14:paraId="10139847" w14:textId="77777777" w:rsidTr="00260145">
        <w:trPr>
          <w:trHeight w:val="564"/>
        </w:trPr>
        <w:tc>
          <w:tcPr>
            <w:tcW w:w="722" w:type="pct"/>
            <w:shd w:val="clear" w:color="auto" w:fill="FFFFFF" w:themeFill="background1"/>
            <w:vAlign w:val="center"/>
          </w:tcPr>
          <w:p w14:paraId="13469952" w14:textId="40F28E5A"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Lineamiento</w:t>
            </w:r>
            <w:r>
              <w:rPr>
                <w:rFonts w:ascii="Arial" w:eastAsia="Times New Roman" w:hAnsi="Arial" w:cs="Arial"/>
                <w:color w:val="000000" w:themeColor="text1"/>
                <w:sz w:val="18"/>
                <w:szCs w:val="18"/>
                <w:lang w:eastAsia="es-PE"/>
              </w:rPr>
              <w:t>:</w:t>
            </w:r>
          </w:p>
        </w:tc>
        <w:tc>
          <w:tcPr>
            <w:tcW w:w="4278" w:type="pct"/>
            <w:gridSpan w:val="11"/>
            <w:shd w:val="clear" w:color="auto" w:fill="FFFFFF" w:themeFill="background1"/>
          </w:tcPr>
          <w:p w14:paraId="16748B60" w14:textId="2A962010" w:rsidR="00EE3367" w:rsidRPr="00EE3367"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hAnsi="Arial" w:cs="Arial"/>
                <w:sz w:val="18"/>
                <w:szCs w:val="18"/>
              </w:rPr>
              <w:t>Lin. 1. Ejecutar estrategias de prevención social-comunitaria para la disminución de las condiciones de riesgo criminógeno de los y las adolescentes</w:t>
            </w:r>
          </w:p>
        </w:tc>
      </w:tr>
      <w:tr w:rsidR="00EE3367" w:rsidRPr="00AB5DBB" w14:paraId="37861A0D" w14:textId="77777777" w:rsidTr="00EE6A63">
        <w:trPr>
          <w:trHeight w:val="564"/>
        </w:trPr>
        <w:tc>
          <w:tcPr>
            <w:tcW w:w="722" w:type="pct"/>
            <w:shd w:val="clear" w:color="auto" w:fill="FFFFFF" w:themeFill="background1"/>
            <w:vAlign w:val="center"/>
            <w:hideMark/>
          </w:tcPr>
          <w:p w14:paraId="0D870153" w14:textId="77777777"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278" w:type="pct"/>
            <w:gridSpan w:val="11"/>
            <w:shd w:val="clear" w:color="auto" w:fill="FFFFFF" w:themeFill="background1"/>
            <w:hideMark/>
          </w:tcPr>
          <w:p w14:paraId="0F4A7C10" w14:textId="55867E00" w:rsidR="00EE3367" w:rsidRPr="00EE3367"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hAnsi="Arial" w:cs="Arial"/>
                <w:sz w:val="18"/>
                <w:szCs w:val="18"/>
              </w:rPr>
              <w:t>Servicio de atención preventivo-promocional de carácter integral en salud mental para adolescentes</w:t>
            </w:r>
          </w:p>
        </w:tc>
      </w:tr>
      <w:tr w:rsidR="002A6280" w:rsidRPr="00AB5DBB" w14:paraId="7E34C7A1" w14:textId="77777777" w:rsidTr="00DE4187">
        <w:trPr>
          <w:trHeight w:val="604"/>
        </w:trPr>
        <w:tc>
          <w:tcPr>
            <w:tcW w:w="722" w:type="pct"/>
            <w:shd w:val="clear" w:color="auto" w:fill="FFFFFF" w:themeFill="background1"/>
            <w:vAlign w:val="center"/>
            <w:hideMark/>
          </w:tcPr>
          <w:p w14:paraId="2EA22CF4"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278" w:type="pct"/>
            <w:gridSpan w:val="11"/>
            <w:shd w:val="clear" w:color="auto" w:fill="FFFFFF" w:themeFill="background1"/>
            <w:vAlign w:val="center"/>
            <w:hideMark/>
          </w:tcPr>
          <w:p w14:paraId="1EA36A61" w14:textId="6233820C" w:rsidR="002A6280" w:rsidRPr="00AB5DBB" w:rsidRDefault="00EE3367" w:rsidP="005C2BA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eastAsia="Times New Roman" w:hAnsi="Arial" w:cs="Arial"/>
                <w:color w:val="000000" w:themeColor="text1"/>
                <w:sz w:val="18"/>
                <w:szCs w:val="18"/>
                <w:lang w:eastAsia="es-PE"/>
              </w:rPr>
              <w:t>Porcentaje de adolescentes atendidos por personal de salud especializado que alcanzan su desarrollo pleno.</w:t>
            </w:r>
          </w:p>
        </w:tc>
      </w:tr>
      <w:tr w:rsidR="002A6280" w:rsidRPr="00AB5DBB" w14:paraId="4F85152C" w14:textId="77777777" w:rsidTr="00DE4187">
        <w:trPr>
          <w:trHeight w:val="984"/>
        </w:trPr>
        <w:tc>
          <w:tcPr>
            <w:tcW w:w="722" w:type="pct"/>
            <w:shd w:val="clear" w:color="auto" w:fill="FFFFFF" w:themeFill="background1"/>
            <w:vAlign w:val="center"/>
            <w:hideMark/>
          </w:tcPr>
          <w:p w14:paraId="49DB54C3"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278" w:type="pct"/>
            <w:gridSpan w:val="11"/>
            <w:shd w:val="clear" w:color="auto" w:fill="FFFFFF" w:themeFill="background1"/>
            <w:vAlign w:val="center"/>
            <w:hideMark/>
          </w:tcPr>
          <w:p w14:paraId="7E4F9E9E" w14:textId="4016B5F3" w:rsidR="002A6280" w:rsidRPr="00AB5DBB" w:rsidRDefault="002A6280" w:rsidP="005C2BA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Identificar el desarrollo psicosocial como producto de la atención en el </w:t>
            </w:r>
            <w:r w:rsidR="0030024F">
              <w:rPr>
                <w:rFonts w:ascii="Arial" w:eastAsia="Times New Roman" w:hAnsi="Arial" w:cs="Arial"/>
                <w:color w:val="000000" w:themeColor="text1"/>
                <w:sz w:val="18"/>
                <w:szCs w:val="18"/>
                <w:lang w:eastAsia="es-PE"/>
              </w:rPr>
              <w:t>CDJ</w:t>
            </w:r>
            <w:r w:rsidRPr="00AB5DBB">
              <w:rPr>
                <w:rFonts w:ascii="Arial" w:eastAsia="Times New Roman" w:hAnsi="Arial" w:cs="Arial"/>
                <w:color w:val="000000" w:themeColor="text1"/>
                <w:sz w:val="18"/>
                <w:szCs w:val="18"/>
                <w:lang w:eastAsia="es-PE"/>
              </w:rPr>
              <w:t xml:space="preserve"> son aspectos </w:t>
            </w:r>
            <w:r w:rsidR="00BA77D4" w:rsidRPr="00AB5DBB">
              <w:rPr>
                <w:rFonts w:ascii="Arial" w:eastAsia="Times New Roman" w:hAnsi="Arial" w:cs="Arial"/>
                <w:color w:val="000000" w:themeColor="text1"/>
                <w:sz w:val="18"/>
                <w:szCs w:val="18"/>
                <w:lang w:eastAsia="es-PE"/>
              </w:rPr>
              <w:t>esenciales</w:t>
            </w:r>
            <w:r w:rsidRPr="00AB5DBB">
              <w:rPr>
                <w:rFonts w:ascii="Arial" w:eastAsia="Times New Roman" w:hAnsi="Arial" w:cs="Arial"/>
                <w:color w:val="000000" w:themeColor="text1"/>
                <w:sz w:val="18"/>
                <w:szCs w:val="18"/>
                <w:lang w:eastAsia="es-PE"/>
              </w:rPr>
              <w:t xml:space="preserve"> para que el adolescente pueda disminuir factores de riesgo que pueda disminuir los comportamientos antisociales.</w:t>
            </w:r>
          </w:p>
        </w:tc>
      </w:tr>
      <w:tr w:rsidR="002A6280" w:rsidRPr="00AB5DBB" w14:paraId="004781DF" w14:textId="77777777" w:rsidTr="00DE4187">
        <w:trPr>
          <w:trHeight w:val="588"/>
        </w:trPr>
        <w:tc>
          <w:tcPr>
            <w:tcW w:w="722" w:type="pct"/>
            <w:shd w:val="clear" w:color="auto" w:fill="FFFFFF" w:themeFill="background1"/>
            <w:vAlign w:val="center"/>
            <w:hideMark/>
          </w:tcPr>
          <w:p w14:paraId="3F8A29E7"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278" w:type="pct"/>
            <w:gridSpan w:val="11"/>
            <w:shd w:val="clear" w:color="auto" w:fill="FFFFFF" w:themeFill="background1"/>
            <w:vAlign w:val="center"/>
            <w:hideMark/>
          </w:tcPr>
          <w:p w14:paraId="3276527E" w14:textId="77777777" w:rsidR="002A6280" w:rsidRPr="00AB5DBB" w:rsidRDefault="002A6280" w:rsidP="005C2BA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General de Estadística e Informática - Dirección General de Intervenciones Estratégicas en Salud Pública - Dirección de Promoción de la Salud.</w:t>
            </w:r>
          </w:p>
        </w:tc>
      </w:tr>
      <w:tr w:rsidR="005C2BA4" w:rsidRPr="00AB5DBB" w14:paraId="0F74E3EB" w14:textId="77777777" w:rsidTr="00DE4187">
        <w:trPr>
          <w:trHeight w:val="1256"/>
        </w:trPr>
        <w:tc>
          <w:tcPr>
            <w:tcW w:w="722" w:type="pct"/>
            <w:shd w:val="clear" w:color="auto" w:fill="FFFFFF" w:themeFill="background1"/>
            <w:vAlign w:val="center"/>
            <w:hideMark/>
          </w:tcPr>
          <w:p w14:paraId="4F55153F"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524DF02C" w14:textId="0E1CF223"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278" w:type="pct"/>
            <w:gridSpan w:val="11"/>
            <w:shd w:val="clear" w:color="auto" w:fill="FFFFFF" w:themeFill="background1"/>
            <w:vAlign w:val="center"/>
            <w:hideMark/>
          </w:tcPr>
          <w:p w14:paraId="1303AF9D" w14:textId="77777777" w:rsidR="005C2BA4" w:rsidRPr="00AB5DBB" w:rsidRDefault="005C2BA4"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Solo verifica las condiciones posteriores a la intervención comunitaria hacia los adolescentes y no reconoce el mantenimiento posterior de las conductas a modo de mecanismos de prevención y control.</w:t>
            </w:r>
          </w:p>
        </w:tc>
      </w:tr>
      <w:tr w:rsidR="005C2BA4" w:rsidRPr="00AB5DBB" w14:paraId="7F80F838" w14:textId="77777777" w:rsidTr="00DE4187">
        <w:trPr>
          <w:trHeight w:val="687"/>
        </w:trPr>
        <w:tc>
          <w:tcPr>
            <w:tcW w:w="722" w:type="pct"/>
            <w:vMerge w:val="restart"/>
            <w:shd w:val="clear" w:color="auto" w:fill="FFFFFF" w:themeFill="background1"/>
            <w:vAlign w:val="center"/>
            <w:hideMark/>
          </w:tcPr>
          <w:p w14:paraId="26CECA0D"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351B56FA" w14:textId="662A141C"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278" w:type="pct"/>
            <w:gridSpan w:val="11"/>
            <w:shd w:val="clear" w:color="auto" w:fill="FFFFFF" w:themeFill="background1"/>
            <w:vAlign w:val="center"/>
            <w:hideMark/>
          </w:tcPr>
          <w:p w14:paraId="691F50C6" w14:textId="482E6B53" w:rsidR="005C2BA4" w:rsidRDefault="005C2BA4"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w:t>
            </w:r>
            <w:r w:rsidR="00EE3367">
              <w:rPr>
                <w:rFonts w:ascii="Arial" w:eastAsia="Times New Roman" w:hAnsi="Arial" w:cs="Arial"/>
                <w:color w:val="000000" w:themeColor="text1"/>
                <w:sz w:val="18"/>
                <w:szCs w:val="18"/>
                <w:lang w:eastAsia="es-PE"/>
              </w:rPr>
              <w:t>A</w:t>
            </w:r>
            <w:r w:rsidRPr="00AB5DBB">
              <w:rPr>
                <w:rFonts w:ascii="Arial" w:eastAsia="Times New Roman" w:hAnsi="Arial" w:cs="Arial"/>
                <w:color w:val="000000" w:themeColor="text1"/>
                <w:sz w:val="18"/>
                <w:szCs w:val="18"/>
                <w:lang w:eastAsia="es-PE"/>
              </w:rPr>
              <w:t xml:space="preserve">*100) / </w:t>
            </w:r>
            <w:r w:rsidR="00EE3367">
              <w:rPr>
                <w:rFonts w:ascii="Arial" w:eastAsia="Times New Roman" w:hAnsi="Arial" w:cs="Arial"/>
                <w:color w:val="000000" w:themeColor="text1"/>
                <w:sz w:val="18"/>
                <w:szCs w:val="18"/>
                <w:lang w:eastAsia="es-PE"/>
              </w:rPr>
              <w:t>B</w:t>
            </w:r>
          </w:p>
          <w:p w14:paraId="49C23716" w14:textId="594B68D9" w:rsidR="00EE3367" w:rsidRDefault="00EE3367"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A: </w:t>
            </w:r>
            <w:r w:rsidRPr="00AB5DBB">
              <w:rPr>
                <w:rFonts w:ascii="Arial" w:eastAsia="Times New Roman" w:hAnsi="Arial" w:cs="Arial"/>
                <w:color w:val="000000" w:themeColor="text1"/>
                <w:sz w:val="18"/>
                <w:szCs w:val="18"/>
                <w:lang w:eastAsia="es-PE"/>
              </w:rPr>
              <w:t>Total de adolescentes atendidos a nivel nacional</w:t>
            </w:r>
          </w:p>
          <w:p w14:paraId="74E4904E" w14:textId="0DB3DCE8" w:rsidR="00EE3367" w:rsidRPr="00AB5DBB" w:rsidRDefault="00EE3367"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B:</w:t>
            </w:r>
            <w:r w:rsidRPr="00AB5DBB">
              <w:rPr>
                <w:rFonts w:ascii="Arial" w:eastAsia="Times New Roman" w:hAnsi="Arial" w:cs="Arial"/>
                <w:color w:val="000000" w:themeColor="text1"/>
                <w:sz w:val="18"/>
                <w:szCs w:val="18"/>
                <w:lang w:eastAsia="es-PE"/>
              </w:rPr>
              <w:t xml:space="preserve"> </w:t>
            </w:r>
            <w:r>
              <w:rPr>
                <w:rFonts w:ascii="Arial" w:eastAsia="Times New Roman" w:hAnsi="Arial" w:cs="Arial"/>
                <w:color w:val="000000" w:themeColor="text1"/>
                <w:sz w:val="18"/>
                <w:szCs w:val="18"/>
                <w:lang w:eastAsia="es-PE"/>
              </w:rPr>
              <w:t>A</w:t>
            </w:r>
            <w:r w:rsidRPr="00AB5DBB">
              <w:rPr>
                <w:rFonts w:ascii="Arial" w:eastAsia="Times New Roman" w:hAnsi="Arial" w:cs="Arial"/>
                <w:color w:val="000000" w:themeColor="text1"/>
                <w:sz w:val="18"/>
                <w:szCs w:val="18"/>
                <w:lang w:eastAsia="es-PE"/>
              </w:rPr>
              <w:t>dolescentes atendidos que alcanzan su desarrollo pleno por medio de la atención brindada</w:t>
            </w:r>
          </w:p>
        </w:tc>
      </w:tr>
      <w:tr w:rsidR="005C2BA4" w:rsidRPr="00AB5DBB" w14:paraId="17C827A9" w14:textId="77777777" w:rsidTr="00DE4187">
        <w:trPr>
          <w:trHeight w:val="1085"/>
        </w:trPr>
        <w:tc>
          <w:tcPr>
            <w:tcW w:w="722" w:type="pct"/>
            <w:vMerge/>
            <w:shd w:val="clear" w:color="auto" w:fill="FFFFFF" w:themeFill="background1"/>
            <w:vAlign w:val="center"/>
            <w:hideMark/>
          </w:tcPr>
          <w:p w14:paraId="11BF6E2A" w14:textId="3AC82E52"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78" w:type="pct"/>
            <w:gridSpan w:val="11"/>
            <w:shd w:val="clear" w:color="auto" w:fill="FFFFFF" w:themeFill="background1"/>
            <w:vAlign w:val="center"/>
            <w:hideMark/>
          </w:tcPr>
          <w:p w14:paraId="77F1F16F" w14:textId="51AF17A2" w:rsidR="005C2BA4" w:rsidRPr="00AB5DBB" w:rsidRDefault="005C2BA4"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Especificaciones técnicas: 1) Total de adolescentes atendidos a nivel nacional: El recuento total de adolescentes que ingresan a los Centro de Desarrollo Juvenil a nivel nacional. 2) Adolescentes atendidos que alcanzan su desarrollo pleno por medio de la atención brindada: El recuento total de adolescentes que al culminado los programas de intervención han presentado cambios.</w:t>
            </w:r>
          </w:p>
        </w:tc>
      </w:tr>
      <w:tr w:rsidR="002A6280" w:rsidRPr="00AB5DBB" w14:paraId="31362A54" w14:textId="77777777" w:rsidTr="00260145">
        <w:trPr>
          <w:trHeight w:val="474"/>
        </w:trPr>
        <w:tc>
          <w:tcPr>
            <w:tcW w:w="722" w:type="pct"/>
            <w:shd w:val="clear" w:color="auto" w:fill="FFFFFF" w:themeFill="background1"/>
            <w:vAlign w:val="center"/>
            <w:hideMark/>
          </w:tcPr>
          <w:p w14:paraId="74A64D71"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1244" w:type="pct"/>
            <w:gridSpan w:val="3"/>
            <w:shd w:val="clear" w:color="auto" w:fill="FFFFFF" w:themeFill="background1"/>
            <w:vAlign w:val="center"/>
            <w:hideMark/>
          </w:tcPr>
          <w:p w14:paraId="2AF5DA18" w14:textId="77777777" w:rsidR="002A6280" w:rsidRPr="00AB5DBB" w:rsidRDefault="002A6280"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462" w:type="pct"/>
            <w:gridSpan w:val="4"/>
            <w:shd w:val="clear" w:color="auto" w:fill="FFFFFF" w:themeFill="background1"/>
            <w:vAlign w:val="center"/>
            <w:hideMark/>
          </w:tcPr>
          <w:p w14:paraId="34BC8FE1"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572" w:type="pct"/>
            <w:gridSpan w:val="4"/>
            <w:shd w:val="clear" w:color="auto" w:fill="FFFFFF" w:themeFill="background1"/>
            <w:vAlign w:val="center"/>
            <w:hideMark/>
          </w:tcPr>
          <w:p w14:paraId="40E87751"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5C2BA4" w:rsidRPr="00AB5DBB" w14:paraId="52CB2F36" w14:textId="77777777" w:rsidTr="00DE4187">
        <w:trPr>
          <w:trHeight w:val="554"/>
        </w:trPr>
        <w:tc>
          <w:tcPr>
            <w:tcW w:w="722" w:type="pct"/>
            <w:vMerge w:val="restart"/>
            <w:shd w:val="clear" w:color="auto" w:fill="FFFFFF" w:themeFill="background1"/>
            <w:vAlign w:val="center"/>
            <w:hideMark/>
          </w:tcPr>
          <w:p w14:paraId="147B4F73"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0602B26F" w14:textId="59A39A62"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78" w:type="pct"/>
            <w:gridSpan w:val="11"/>
            <w:shd w:val="clear" w:color="auto" w:fill="FFFFFF" w:themeFill="background1"/>
            <w:vAlign w:val="center"/>
            <w:hideMark/>
          </w:tcPr>
          <w:p w14:paraId="3083FE9A" w14:textId="77777777" w:rsidR="005C2BA4" w:rsidRPr="00AB5DBB" w:rsidRDefault="005C2BA4" w:rsidP="005C2BA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Dirección General de Estadística e Informática - Dirección General de Intervenciones Estratégicas en Salud Pública - Dirección de Promoción de la Salud.</w:t>
            </w:r>
          </w:p>
        </w:tc>
      </w:tr>
      <w:tr w:rsidR="005C2BA4" w:rsidRPr="00AB5DBB" w14:paraId="06162A29" w14:textId="77777777" w:rsidTr="00DE4187">
        <w:trPr>
          <w:trHeight w:val="200"/>
        </w:trPr>
        <w:tc>
          <w:tcPr>
            <w:tcW w:w="722" w:type="pct"/>
            <w:vMerge/>
            <w:shd w:val="clear" w:color="auto" w:fill="FFFFFF" w:themeFill="background1"/>
            <w:vAlign w:val="center"/>
            <w:hideMark/>
          </w:tcPr>
          <w:p w14:paraId="57DF1F94" w14:textId="29C3ED5F"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78" w:type="pct"/>
            <w:gridSpan w:val="11"/>
            <w:shd w:val="clear" w:color="auto" w:fill="FFFFFF" w:themeFill="background1"/>
            <w:vAlign w:val="center"/>
            <w:hideMark/>
          </w:tcPr>
          <w:p w14:paraId="25CB5F5D" w14:textId="77777777" w:rsidR="005C2BA4" w:rsidRPr="00AB5DBB" w:rsidRDefault="005C2BA4"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de información de la Unidad Estadística</w:t>
            </w:r>
          </w:p>
        </w:tc>
      </w:tr>
      <w:tr w:rsidR="002A6280" w:rsidRPr="00AB5DBB" w14:paraId="1B399D75" w14:textId="77777777" w:rsidTr="00DE4187">
        <w:trPr>
          <w:trHeight w:val="564"/>
        </w:trPr>
        <w:tc>
          <w:tcPr>
            <w:tcW w:w="722" w:type="pct"/>
            <w:shd w:val="clear" w:color="auto" w:fill="FFFFFF" w:themeFill="background1"/>
            <w:vAlign w:val="center"/>
            <w:hideMark/>
          </w:tcPr>
          <w:p w14:paraId="1B5C234A"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78" w:type="pct"/>
            <w:gridSpan w:val="11"/>
            <w:shd w:val="clear" w:color="auto" w:fill="FFFFFF" w:themeFill="background1"/>
            <w:vAlign w:val="center"/>
            <w:hideMark/>
          </w:tcPr>
          <w:p w14:paraId="38C290CB" w14:textId="77777777" w:rsidR="002A6280" w:rsidRPr="00AB5DBB" w:rsidRDefault="002A6280" w:rsidP="00053C74">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se realicen evaluaciones hacia los adolescentes durante la acción del programa de intervención en los Centro de Desarrollo Juvenil</w:t>
            </w:r>
          </w:p>
        </w:tc>
      </w:tr>
      <w:tr w:rsidR="00053C74" w:rsidRPr="001D6090" w14:paraId="0D923C3B" w14:textId="77777777" w:rsidTr="00DE4187">
        <w:trPr>
          <w:trHeight w:val="316"/>
        </w:trPr>
        <w:tc>
          <w:tcPr>
            <w:tcW w:w="722" w:type="pct"/>
            <w:shd w:val="clear" w:color="auto" w:fill="FFFFFF" w:themeFill="background1"/>
            <w:vAlign w:val="center"/>
            <w:hideMark/>
          </w:tcPr>
          <w:p w14:paraId="6C2F4839" w14:textId="77777777" w:rsidR="00053C74" w:rsidRPr="001D6090" w:rsidRDefault="00053C74" w:rsidP="008819F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1D6090">
              <w:rPr>
                <w:rFonts w:ascii="Arial" w:eastAsia="Times New Roman" w:hAnsi="Arial" w:cs="Arial"/>
                <w:i/>
                <w:iCs/>
                <w:color w:val="000000" w:themeColor="text1"/>
                <w:sz w:val="18"/>
                <w:szCs w:val="18"/>
                <w:lang w:eastAsia="es-PE"/>
              </w:rPr>
              <w:t> </w:t>
            </w:r>
          </w:p>
        </w:tc>
        <w:tc>
          <w:tcPr>
            <w:tcW w:w="485" w:type="pct"/>
            <w:shd w:val="clear" w:color="auto" w:fill="FFFFFF" w:themeFill="background1"/>
            <w:vAlign w:val="center"/>
            <w:hideMark/>
          </w:tcPr>
          <w:p w14:paraId="6CF2AF29" w14:textId="37D82E16" w:rsidR="00053C74" w:rsidRPr="001D6090" w:rsidRDefault="00053C74"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Línea de base</w:t>
            </w:r>
          </w:p>
        </w:tc>
        <w:tc>
          <w:tcPr>
            <w:tcW w:w="3793" w:type="pct"/>
            <w:gridSpan w:val="10"/>
            <w:shd w:val="clear" w:color="auto" w:fill="FFFFFF" w:themeFill="background1"/>
            <w:vAlign w:val="center"/>
            <w:hideMark/>
          </w:tcPr>
          <w:p w14:paraId="3536ACDC" w14:textId="61C80D07" w:rsidR="00053C74" w:rsidRPr="001D6090" w:rsidRDefault="00EE3367" w:rsidP="008819F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EE3367" w:rsidRPr="001D6090" w14:paraId="2F414CE7" w14:textId="77777777" w:rsidTr="00EE3367">
        <w:trPr>
          <w:trHeight w:val="300"/>
        </w:trPr>
        <w:tc>
          <w:tcPr>
            <w:tcW w:w="722" w:type="pct"/>
            <w:shd w:val="clear" w:color="auto" w:fill="FFFFFF" w:themeFill="background1"/>
            <w:vAlign w:val="center"/>
            <w:hideMark/>
          </w:tcPr>
          <w:p w14:paraId="3E1D61C6" w14:textId="77777777" w:rsidR="00EE3367" w:rsidRPr="001D6090" w:rsidRDefault="00EE3367"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Año</w:t>
            </w:r>
          </w:p>
        </w:tc>
        <w:tc>
          <w:tcPr>
            <w:tcW w:w="485" w:type="pct"/>
            <w:shd w:val="clear" w:color="auto" w:fill="FFFFFF" w:themeFill="background1"/>
            <w:vAlign w:val="center"/>
            <w:hideMark/>
          </w:tcPr>
          <w:p w14:paraId="083CC791" w14:textId="12073970"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hAnsi="Arial" w:cs="Arial"/>
                <w:color w:val="000000" w:themeColor="text1"/>
                <w:sz w:val="18"/>
                <w:szCs w:val="18"/>
              </w:rPr>
              <w:t>2022</w:t>
            </w:r>
          </w:p>
        </w:tc>
        <w:tc>
          <w:tcPr>
            <w:tcW w:w="645" w:type="pct"/>
            <w:tcBorders>
              <w:right w:val="single" w:sz="4" w:space="0" w:color="auto"/>
            </w:tcBorders>
            <w:shd w:val="clear" w:color="auto" w:fill="FFFFFF" w:themeFill="background1"/>
            <w:vAlign w:val="center"/>
            <w:hideMark/>
          </w:tcPr>
          <w:p w14:paraId="64EA638D" w14:textId="0E67440F"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2023</w:t>
            </w:r>
          </w:p>
        </w:tc>
        <w:tc>
          <w:tcPr>
            <w:tcW w:w="567" w:type="pct"/>
            <w:gridSpan w:val="2"/>
            <w:tcBorders>
              <w:left w:val="single" w:sz="4" w:space="0" w:color="auto"/>
            </w:tcBorders>
            <w:shd w:val="clear" w:color="auto" w:fill="FFFFFF" w:themeFill="background1"/>
            <w:vAlign w:val="center"/>
          </w:tcPr>
          <w:p w14:paraId="0EF9FE6E"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2024</w:t>
            </w:r>
          </w:p>
        </w:tc>
        <w:tc>
          <w:tcPr>
            <w:tcW w:w="496" w:type="pct"/>
            <w:tcBorders>
              <w:right w:val="single" w:sz="4" w:space="0" w:color="auto"/>
            </w:tcBorders>
            <w:shd w:val="clear" w:color="auto" w:fill="FFFFFF" w:themeFill="background1"/>
            <w:vAlign w:val="center"/>
            <w:hideMark/>
          </w:tcPr>
          <w:p w14:paraId="27A26C26"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2025</w:t>
            </w:r>
          </w:p>
        </w:tc>
        <w:tc>
          <w:tcPr>
            <w:tcW w:w="401" w:type="pct"/>
            <w:tcBorders>
              <w:left w:val="single" w:sz="4" w:space="0" w:color="auto"/>
              <w:right w:val="single" w:sz="4" w:space="0" w:color="auto"/>
            </w:tcBorders>
            <w:shd w:val="clear" w:color="auto" w:fill="FFFFFF" w:themeFill="background1"/>
            <w:vAlign w:val="center"/>
          </w:tcPr>
          <w:p w14:paraId="1D1BAB66"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2026</w:t>
            </w:r>
          </w:p>
        </w:tc>
        <w:tc>
          <w:tcPr>
            <w:tcW w:w="402" w:type="pct"/>
            <w:gridSpan w:val="2"/>
            <w:tcBorders>
              <w:left w:val="single" w:sz="4" w:space="0" w:color="auto"/>
            </w:tcBorders>
            <w:shd w:val="clear" w:color="auto" w:fill="FFFFFF" w:themeFill="background1"/>
            <w:vAlign w:val="center"/>
          </w:tcPr>
          <w:p w14:paraId="498B275E"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2027</w:t>
            </w:r>
          </w:p>
        </w:tc>
        <w:tc>
          <w:tcPr>
            <w:tcW w:w="321" w:type="pct"/>
            <w:tcBorders>
              <w:right w:val="single" w:sz="4" w:space="0" w:color="auto"/>
            </w:tcBorders>
            <w:shd w:val="clear" w:color="auto" w:fill="FFFFFF" w:themeFill="background1"/>
            <w:vAlign w:val="center"/>
            <w:hideMark/>
          </w:tcPr>
          <w:p w14:paraId="7A722DA4"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2028</w:t>
            </w:r>
          </w:p>
        </w:tc>
        <w:tc>
          <w:tcPr>
            <w:tcW w:w="401" w:type="pct"/>
            <w:tcBorders>
              <w:left w:val="single" w:sz="4" w:space="0" w:color="auto"/>
              <w:right w:val="single" w:sz="4" w:space="0" w:color="auto"/>
            </w:tcBorders>
            <w:shd w:val="clear" w:color="auto" w:fill="FFFFFF" w:themeFill="background1"/>
            <w:vAlign w:val="center"/>
          </w:tcPr>
          <w:p w14:paraId="094DED62"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2029</w:t>
            </w:r>
          </w:p>
        </w:tc>
        <w:tc>
          <w:tcPr>
            <w:tcW w:w="561" w:type="pct"/>
            <w:tcBorders>
              <w:left w:val="single" w:sz="4" w:space="0" w:color="auto"/>
            </w:tcBorders>
            <w:shd w:val="clear" w:color="auto" w:fill="FFFFFF" w:themeFill="background1"/>
            <w:vAlign w:val="center"/>
          </w:tcPr>
          <w:p w14:paraId="0D98855F"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2030</w:t>
            </w:r>
          </w:p>
        </w:tc>
      </w:tr>
      <w:tr w:rsidR="00EE3367" w:rsidRPr="001D6090" w14:paraId="2E0314F0" w14:textId="77777777" w:rsidTr="00EE3367">
        <w:trPr>
          <w:trHeight w:val="300"/>
        </w:trPr>
        <w:tc>
          <w:tcPr>
            <w:tcW w:w="722" w:type="pct"/>
            <w:shd w:val="clear" w:color="auto" w:fill="FFFFFF" w:themeFill="background1"/>
            <w:vAlign w:val="center"/>
            <w:hideMark/>
          </w:tcPr>
          <w:p w14:paraId="77300704" w14:textId="77777777" w:rsidR="00EE3367" w:rsidRPr="001D6090" w:rsidRDefault="00EE3367"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Valor</w:t>
            </w:r>
          </w:p>
        </w:tc>
        <w:tc>
          <w:tcPr>
            <w:tcW w:w="485" w:type="pct"/>
            <w:shd w:val="clear" w:color="auto" w:fill="FFFFFF" w:themeFill="background1"/>
            <w:vAlign w:val="center"/>
            <w:hideMark/>
          </w:tcPr>
          <w:p w14:paraId="088A2123" w14:textId="636C691A"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0</w:t>
            </w:r>
          </w:p>
        </w:tc>
        <w:tc>
          <w:tcPr>
            <w:tcW w:w="645" w:type="pct"/>
            <w:tcBorders>
              <w:right w:val="single" w:sz="4" w:space="0" w:color="auto"/>
            </w:tcBorders>
            <w:shd w:val="clear" w:color="auto" w:fill="FFFFFF" w:themeFill="background1"/>
            <w:vAlign w:val="center"/>
            <w:hideMark/>
          </w:tcPr>
          <w:p w14:paraId="69C5EBEB" w14:textId="3B746F20"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40%</w:t>
            </w:r>
          </w:p>
        </w:tc>
        <w:tc>
          <w:tcPr>
            <w:tcW w:w="567" w:type="pct"/>
            <w:gridSpan w:val="2"/>
            <w:tcBorders>
              <w:left w:val="single" w:sz="4" w:space="0" w:color="auto"/>
            </w:tcBorders>
            <w:shd w:val="clear" w:color="auto" w:fill="FFFFFF" w:themeFill="background1"/>
            <w:vAlign w:val="center"/>
          </w:tcPr>
          <w:p w14:paraId="68F87959" w14:textId="7CD7E0C9"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45%</w:t>
            </w:r>
          </w:p>
        </w:tc>
        <w:tc>
          <w:tcPr>
            <w:tcW w:w="496" w:type="pct"/>
            <w:tcBorders>
              <w:right w:val="single" w:sz="4" w:space="0" w:color="auto"/>
            </w:tcBorders>
            <w:shd w:val="clear" w:color="auto" w:fill="FFFFFF" w:themeFill="background1"/>
            <w:vAlign w:val="center"/>
            <w:hideMark/>
          </w:tcPr>
          <w:p w14:paraId="1F544983" w14:textId="00D767C6"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50%</w:t>
            </w:r>
          </w:p>
        </w:tc>
        <w:tc>
          <w:tcPr>
            <w:tcW w:w="401" w:type="pct"/>
            <w:tcBorders>
              <w:left w:val="single" w:sz="4" w:space="0" w:color="auto"/>
              <w:right w:val="single" w:sz="4" w:space="0" w:color="auto"/>
            </w:tcBorders>
            <w:shd w:val="clear" w:color="auto" w:fill="FFFFFF" w:themeFill="background1"/>
            <w:vAlign w:val="center"/>
          </w:tcPr>
          <w:p w14:paraId="7F94FBEE" w14:textId="62B4C802"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55%</w:t>
            </w:r>
          </w:p>
        </w:tc>
        <w:tc>
          <w:tcPr>
            <w:tcW w:w="402" w:type="pct"/>
            <w:gridSpan w:val="2"/>
            <w:tcBorders>
              <w:left w:val="single" w:sz="4" w:space="0" w:color="auto"/>
            </w:tcBorders>
            <w:shd w:val="clear" w:color="auto" w:fill="FFFFFF" w:themeFill="background1"/>
            <w:vAlign w:val="center"/>
          </w:tcPr>
          <w:p w14:paraId="1191D565" w14:textId="4C69CD98"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p>
        </w:tc>
        <w:tc>
          <w:tcPr>
            <w:tcW w:w="321" w:type="pct"/>
            <w:tcBorders>
              <w:right w:val="single" w:sz="4" w:space="0" w:color="auto"/>
            </w:tcBorders>
            <w:shd w:val="clear" w:color="auto" w:fill="FFFFFF" w:themeFill="background1"/>
            <w:vAlign w:val="center"/>
            <w:hideMark/>
          </w:tcPr>
          <w:p w14:paraId="22B447F4" w14:textId="12010F7F"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70%</w:t>
            </w:r>
          </w:p>
        </w:tc>
        <w:tc>
          <w:tcPr>
            <w:tcW w:w="401" w:type="pct"/>
            <w:tcBorders>
              <w:left w:val="single" w:sz="4" w:space="0" w:color="auto"/>
              <w:right w:val="single" w:sz="4" w:space="0" w:color="auto"/>
            </w:tcBorders>
            <w:shd w:val="clear" w:color="auto" w:fill="FFFFFF" w:themeFill="background1"/>
            <w:vAlign w:val="center"/>
          </w:tcPr>
          <w:p w14:paraId="79392152" w14:textId="4DBC355B"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75%</w:t>
            </w:r>
          </w:p>
        </w:tc>
        <w:tc>
          <w:tcPr>
            <w:tcW w:w="561" w:type="pct"/>
            <w:tcBorders>
              <w:left w:val="single" w:sz="4" w:space="0" w:color="auto"/>
            </w:tcBorders>
            <w:shd w:val="clear" w:color="auto" w:fill="FFFFFF" w:themeFill="background1"/>
            <w:vAlign w:val="center"/>
          </w:tcPr>
          <w:p w14:paraId="1FC04425" w14:textId="4857C311"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p>
        </w:tc>
      </w:tr>
    </w:tbl>
    <w:p w14:paraId="642A37CF" w14:textId="2CDACE54" w:rsidR="002A6280" w:rsidRDefault="002A6280" w:rsidP="002A6280">
      <w:pPr>
        <w:shd w:val="clear" w:color="auto" w:fill="FFFFFF" w:themeFill="background1"/>
        <w:spacing w:line="240" w:lineRule="auto"/>
        <w:rPr>
          <w:rFonts w:ascii="Arial" w:hAnsi="Arial" w:cs="Arial"/>
          <w:color w:val="000000" w:themeColor="text1"/>
          <w:sz w:val="18"/>
          <w:szCs w:val="18"/>
        </w:rPr>
      </w:pPr>
    </w:p>
    <w:p w14:paraId="612A2E73" w14:textId="2A44EBFD" w:rsidR="00EF5523" w:rsidRDefault="00EF5523" w:rsidP="002A6280">
      <w:pPr>
        <w:shd w:val="clear" w:color="auto" w:fill="FFFFFF" w:themeFill="background1"/>
        <w:spacing w:line="240" w:lineRule="auto"/>
        <w:rPr>
          <w:rFonts w:ascii="Arial" w:hAnsi="Arial" w:cs="Arial"/>
          <w:color w:val="000000" w:themeColor="text1"/>
          <w:sz w:val="18"/>
          <w:szCs w:val="18"/>
        </w:rPr>
      </w:pPr>
    </w:p>
    <w:tbl>
      <w:tblPr>
        <w:tblW w:w="8784"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00" w:firstRow="0" w:lastRow="0" w:firstColumn="0" w:lastColumn="0" w:noHBand="0" w:noVBand="1"/>
      </w:tblPr>
      <w:tblGrid>
        <w:gridCol w:w="1528"/>
        <w:gridCol w:w="1161"/>
        <w:gridCol w:w="1559"/>
        <w:gridCol w:w="711"/>
        <w:gridCol w:w="541"/>
        <w:gridCol w:w="541"/>
        <w:gridCol w:w="617"/>
        <w:gridCol w:w="708"/>
        <w:gridCol w:w="709"/>
        <w:gridCol w:w="709"/>
      </w:tblGrid>
      <w:tr w:rsidR="00E14050" w:rsidRPr="00AB5DBB" w14:paraId="76859315" w14:textId="77777777" w:rsidTr="00EE6A63">
        <w:trPr>
          <w:trHeight w:val="240"/>
        </w:trPr>
        <w:tc>
          <w:tcPr>
            <w:tcW w:w="8784" w:type="dxa"/>
            <w:gridSpan w:val="10"/>
            <w:shd w:val="clear" w:color="auto" w:fill="FFFFFF" w:themeFill="background1"/>
            <w:vAlign w:val="center"/>
          </w:tcPr>
          <w:p w14:paraId="47DFF9F9" w14:textId="77777777" w:rsidR="00E14050" w:rsidRPr="00AB5DBB"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FICHA TÉCNICA DEL INDICADOR DE SERVICIO</w:t>
            </w:r>
            <w:r>
              <w:rPr>
                <w:rFonts w:ascii="Arial" w:hAnsi="Arial" w:cs="Arial"/>
                <w:color w:val="000000" w:themeColor="text1"/>
                <w:sz w:val="18"/>
                <w:szCs w:val="18"/>
              </w:rPr>
              <w:t xml:space="preserve"> 1.2.1</w:t>
            </w:r>
          </w:p>
        </w:tc>
      </w:tr>
      <w:tr w:rsidR="00E14050" w:rsidRPr="00AB5DBB" w14:paraId="0BC06349" w14:textId="77777777" w:rsidTr="00EE6A63">
        <w:trPr>
          <w:trHeight w:val="240"/>
        </w:trPr>
        <w:tc>
          <w:tcPr>
            <w:tcW w:w="0" w:type="auto"/>
            <w:shd w:val="clear" w:color="auto" w:fill="FFFFFF" w:themeFill="background1"/>
            <w:vAlign w:val="center"/>
          </w:tcPr>
          <w:p w14:paraId="7D68845C"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Objetivo prioritario:</w:t>
            </w:r>
          </w:p>
        </w:tc>
        <w:tc>
          <w:tcPr>
            <w:tcW w:w="7256" w:type="dxa"/>
            <w:gridSpan w:val="9"/>
            <w:shd w:val="clear" w:color="auto" w:fill="FFFFFF" w:themeFill="background1"/>
          </w:tcPr>
          <w:p w14:paraId="2DAAC7D1"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OP1. </w:t>
            </w:r>
            <w:r w:rsidRPr="00260145">
              <w:rPr>
                <w:rFonts w:ascii="Arial" w:hAnsi="Arial" w:cs="Arial"/>
                <w:color w:val="000000" w:themeColor="text1"/>
                <w:sz w:val="18"/>
                <w:szCs w:val="18"/>
              </w:rPr>
              <w:t>Reducir la concentración de condiciones de riesgo en los y las adolescentes en riesgo infractor</w:t>
            </w:r>
          </w:p>
        </w:tc>
      </w:tr>
      <w:tr w:rsidR="00E14050" w:rsidRPr="00AB5DBB" w14:paraId="27C338C9" w14:textId="77777777" w:rsidTr="00EE6A63">
        <w:trPr>
          <w:trHeight w:val="240"/>
        </w:trPr>
        <w:tc>
          <w:tcPr>
            <w:tcW w:w="0" w:type="auto"/>
            <w:shd w:val="clear" w:color="auto" w:fill="FFFFFF" w:themeFill="background1"/>
            <w:vAlign w:val="center"/>
          </w:tcPr>
          <w:p w14:paraId="6EADB07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lastRenderedPageBreak/>
              <w:t>Lineamiento de la política:</w:t>
            </w:r>
          </w:p>
        </w:tc>
        <w:tc>
          <w:tcPr>
            <w:tcW w:w="7256" w:type="dxa"/>
            <w:gridSpan w:val="9"/>
            <w:shd w:val="clear" w:color="auto" w:fill="FFFFFF" w:themeFill="background1"/>
          </w:tcPr>
          <w:p w14:paraId="1858F532"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Pr>
                <w:rFonts w:ascii="Arial" w:hAnsi="Arial" w:cs="Arial"/>
                <w:color w:val="000000" w:themeColor="text1"/>
                <w:sz w:val="18"/>
                <w:szCs w:val="18"/>
              </w:rPr>
              <w:t>Lin 2</w:t>
            </w:r>
            <w:r w:rsidRPr="00AB5DBB">
              <w:rPr>
                <w:rFonts w:ascii="Arial" w:hAnsi="Arial" w:cs="Arial"/>
                <w:color w:val="000000" w:themeColor="text1"/>
                <w:sz w:val="18"/>
                <w:szCs w:val="18"/>
              </w:rPr>
              <w:t>. Fortalecer la intervención de los ámbitos de protección en beneficio de los y las adolescentes en riesgo.</w:t>
            </w:r>
          </w:p>
        </w:tc>
      </w:tr>
      <w:tr w:rsidR="00E14050" w:rsidRPr="00AB5DBB" w14:paraId="182B096F" w14:textId="77777777" w:rsidTr="00EE6A63">
        <w:trPr>
          <w:trHeight w:val="240"/>
        </w:trPr>
        <w:tc>
          <w:tcPr>
            <w:tcW w:w="0" w:type="auto"/>
            <w:shd w:val="clear" w:color="auto" w:fill="FFFFFF" w:themeFill="background1"/>
            <w:vAlign w:val="center"/>
          </w:tcPr>
          <w:p w14:paraId="076644A6"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Nombre del servicio:</w:t>
            </w:r>
          </w:p>
        </w:tc>
        <w:tc>
          <w:tcPr>
            <w:tcW w:w="7256" w:type="dxa"/>
            <w:gridSpan w:val="9"/>
            <w:shd w:val="clear" w:color="auto" w:fill="FFFFFF" w:themeFill="background1"/>
            <w:vAlign w:val="center"/>
          </w:tcPr>
          <w:p w14:paraId="79644EAC" w14:textId="77777777" w:rsidR="00E14050" w:rsidRPr="00AB5DBB" w:rsidRDefault="00E14050" w:rsidP="00EE6A63">
            <w:pPr>
              <w:shd w:val="clear" w:color="auto" w:fill="FFFFFF" w:themeFill="background1"/>
              <w:spacing w:line="240" w:lineRule="auto"/>
              <w:contextualSpacing/>
              <w:jc w:val="both"/>
              <w:rPr>
                <w:rFonts w:ascii="Arial" w:hAnsi="Arial" w:cs="Arial"/>
                <w:color w:val="000000" w:themeColor="text1"/>
                <w:sz w:val="18"/>
                <w:szCs w:val="18"/>
              </w:rPr>
            </w:pPr>
            <w:r w:rsidRPr="00227F4C">
              <w:rPr>
                <w:rFonts w:ascii="Arial" w:hAnsi="Arial" w:cs="Arial"/>
                <w:color w:val="000000" w:themeColor="text1"/>
                <w:sz w:val="18"/>
                <w:szCs w:val="18"/>
              </w:rPr>
              <w:t>Servicio de protección, recuperación y acceso a la justicia carácter especializado para mujeres y los integrantes del grupo familiar</w:t>
            </w:r>
            <w:r>
              <w:rPr>
                <w:rFonts w:ascii="Arial" w:hAnsi="Arial" w:cs="Arial"/>
                <w:color w:val="000000" w:themeColor="text1"/>
                <w:sz w:val="18"/>
                <w:szCs w:val="18"/>
              </w:rPr>
              <w:t>.</w:t>
            </w:r>
          </w:p>
        </w:tc>
      </w:tr>
      <w:tr w:rsidR="00E14050" w:rsidRPr="00AB5DBB" w14:paraId="6F6E9AB5" w14:textId="77777777" w:rsidTr="00EE6A63">
        <w:trPr>
          <w:trHeight w:val="437"/>
        </w:trPr>
        <w:tc>
          <w:tcPr>
            <w:tcW w:w="0" w:type="auto"/>
            <w:shd w:val="clear" w:color="auto" w:fill="FFFFFF" w:themeFill="background1"/>
            <w:vAlign w:val="center"/>
          </w:tcPr>
          <w:p w14:paraId="46159EF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Nombre del indicador:</w:t>
            </w:r>
          </w:p>
        </w:tc>
        <w:tc>
          <w:tcPr>
            <w:tcW w:w="7256" w:type="dxa"/>
            <w:gridSpan w:val="9"/>
            <w:shd w:val="clear" w:color="auto" w:fill="FFFFFF" w:themeFill="background1"/>
            <w:vAlign w:val="center"/>
          </w:tcPr>
          <w:p w14:paraId="468174E7"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5B4F7C">
              <w:rPr>
                <w:rFonts w:ascii="Arial" w:hAnsi="Arial" w:cs="Arial"/>
                <w:color w:val="000000" w:themeColor="text1"/>
                <w:sz w:val="18"/>
                <w:szCs w:val="18"/>
              </w:rPr>
              <w:t>Porcentaje de adolescentes afectadas por hechos de violencia contra las mujeres e integrantes del grupo familiar y por violencia sexual, que acuden a los CEM y reciben atención integral</w:t>
            </w:r>
          </w:p>
        </w:tc>
      </w:tr>
      <w:tr w:rsidR="00E14050" w:rsidRPr="00AB5DBB" w14:paraId="37BF738D" w14:textId="77777777" w:rsidTr="00EE6A63">
        <w:trPr>
          <w:trHeight w:val="50"/>
        </w:trPr>
        <w:tc>
          <w:tcPr>
            <w:tcW w:w="0" w:type="auto"/>
            <w:shd w:val="clear" w:color="auto" w:fill="FFFFFF" w:themeFill="background1"/>
            <w:vAlign w:val="center"/>
          </w:tcPr>
          <w:p w14:paraId="0131F4F7"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Justificación:</w:t>
            </w:r>
          </w:p>
        </w:tc>
        <w:tc>
          <w:tcPr>
            <w:tcW w:w="7256" w:type="dxa"/>
            <w:gridSpan w:val="9"/>
            <w:shd w:val="clear" w:color="auto" w:fill="FFFFFF" w:themeFill="background1"/>
            <w:vAlign w:val="center"/>
          </w:tcPr>
          <w:p w14:paraId="748F47B9"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El indicador permite medir el porcentaje de adolescentes usuarias que acuden al CEM, reciben atención integral, a nivel nacional.</w:t>
            </w:r>
          </w:p>
        </w:tc>
      </w:tr>
      <w:tr w:rsidR="00E14050" w:rsidRPr="00AB5DBB" w14:paraId="0B310F32" w14:textId="77777777" w:rsidTr="00EE6A63">
        <w:trPr>
          <w:trHeight w:val="481"/>
        </w:trPr>
        <w:tc>
          <w:tcPr>
            <w:tcW w:w="0" w:type="auto"/>
            <w:shd w:val="clear" w:color="auto" w:fill="FFFFFF" w:themeFill="background1"/>
            <w:vAlign w:val="center"/>
          </w:tcPr>
          <w:p w14:paraId="46C0CA74"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Responsable del indicador del servicio:</w:t>
            </w:r>
          </w:p>
        </w:tc>
        <w:tc>
          <w:tcPr>
            <w:tcW w:w="7256" w:type="dxa"/>
            <w:gridSpan w:val="9"/>
            <w:shd w:val="clear" w:color="auto" w:fill="FFFFFF" w:themeFill="background1"/>
            <w:vAlign w:val="center"/>
          </w:tcPr>
          <w:p w14:paraId="6D23A2F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Pr>
                <w:rFonts w:ascii="Arial" w:hAnsi="Arial" w:cs="Arial"/>
                <w:color w:val="000000" w:themeColor="text1"/>
                <w:sz w:val="18"/>
                <w:szCs w:val="18"/>
              </w:rPr>
              <w:t>Ministerio de la Mujer y Poblaciones Vulnerables -</w:t>
            </w:r>
            <w:r w:rsidRPr="00AB5DBB">
              <w:rPr>
                <w:rFonts w:ascii="Arial" w:hAnsi="Arial" w:cs="Arial"/>
                <w:color w:val="000000" w:themeColor="text1"/>
                <w:sz w:val="18"/>
                <w:szCs w:val="18"/>
              </w:rPr>
              <w:t xml:space="preserve"> PROGRAMA AURORA</w:t>
            </w:r>
          </w:p>
        </w:tc>
      </w:tr>
      <w:tr w:rsidR="00E14050" w:rsidRPr="00AB5DBB" w14:paraId="7E370D3A" w14:textId="77777777" w:rsidTr="00EE6A63">
        <w:trPr>
          <w:trHeight w:val="766"/>
        </w:trPr>
        <w:tc>
          <w:tcPr>
            <w:tcW w:w="0" w:type="auto"/>
            <w:shd w:val="clear" w:color="auto" w:fill="FFFFFF" w:themeFill="background1"/>
            <w:vAlign w:val="center"/>
          </w:tcPr>
          <w:p w14:paraId="74209CB2"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Limitaciones para la medición del indicador:</w:t>
            </w:r>
          </w:p>
        </w:tc>
        <w:tc>
          <w:tcPr>
            <w:tcW w:w="7256" w:type="dxa"/>
            <w:gridSpan w:val="9"/>
            <w:shd w:val="clear" w:color="auto" w:fill="FFFFFF" w:themeFill="background1"/>
            <w:vAlign w:val="center"/>
          </w:tcPr>
          <w:p w14:paraId="222846F6" w14:textId="77777777" w:rsidR="00E14050" w:rsidRPr="00AB5DBB" w:rsidRDefault="00E14050" w:rsidP="00EE6A63">
            <w:pPr>
              <w:shd w:val="clear" w:color="auto" w:fill="FFFFFF" w:themeFill="background1"/>
              <w:spacing w:after="200"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Errores en el registro y subregistro de información que puede afectar la medición del indicador.</w:t>
            </w:r>
          </w:p>
        </w:tc>
      </w:tr>
      <w:tr w:rsidR="00E14050" w:rsidRPr="00AB5DBB" w14:paraId="69A2DC7D" w14:textId="77777777" w:rsidTr="00EE6A63">
        <w:trPr>
          <w:trHeight w:val="434"/>
        </w:trPr>
        <w:tc>
          <w:tcPr>
            <w:tcW w:w="0" w:type="auto"/>
            <w:vMerge w:val="restart"/>
            <w:shd w:val="clear" w:color="auto" w:fill="FFFFFF" w:themeFill="background1"/>
            <w:vAlign w:val="center"/>
          </w:tcPr>
          <w:p w14:paraId="21035D50"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Método de cálculo: </w:t>
            </w:r>
          </w:p>
        </w:tc>
        <w:tc>
          <w:tcPr>
            <w:tcW w:w="7256" w:type="dxa"/>
            <w:gridSpan w:val="9"/>
            <w:shd w:val="clear" w:color="auto" w:fill="FFFFFF" w:themeFill="background1"/>
            <w:vAlign w:val="center"/>
          </w:tcPr>
          <w:p w14:paraId="191F87A1"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Fórmula:</w:t>
            </w:r>
            <w:r>
              <w:rPr>
                <w:rFonts w:ascii="Arial" w:hAnsi="Arial" w:cs="Arial"/>
                <w:color w:val="000000" w:themeColor="text1"/>
                <w:sz w:val="18"/>
                <w:szCs w:val="18"/>
              </w:rPr>
              <w:t xml:space="preserve"> (</w:t>
            </w:r>
            <w:r w:rsidRPr="00AB5DBB">
              <w:rPr>
                <w:rFonts w:ascii="Arial" w:hAnsi="Arial" w:cs="Arial"/>
                <w:color w:val="000000" w:themeColor="text1"/>
                <w:sz w:val="18"/>
                <w:szCs w:val="18"/>
              </w:rPr>
              <w:t>A</w:t>
            </w:r>
            <w:r>
              <w:rPr>
                <w:rFonts w:ascii="Arial" w:hAnsi="Arial" w:cs="Arial"/>
                <w:color w:val="000000" w:themeColor="text1"/>
                <w:sz w:val="18"/>
                <w:szCs w:val="18"/>
              </w:rPr>
              <w:t>*100)</w:t>
            </w:r>
            <w:r w:rsidRPr="00AB5DBB">
              <w:rPr>
                <w:rFonts w:ascii="Arial" w:hAnsi="Arial" w:cs="Arial"/>
                <w:color w:val="000000" w:themeColor="text1"/>
                <w:sz w:val="18"/>
                <w:szCs w:val="18"/>
              </w:rPr>
              <w:t xml:space="preserve"> / B</w:t>
            </w:r>
          </w:p>
        </w:tc>
      </w:tr>
      <w:tr w:rsidR="00E14050" w:rsidRPr="00AB5DBB" w14:paraId="329803A2" w14:textId="77777777" w:rsidTr="00EE6A63">
        <w:trPr>
          <w:trHeight w:val="1182"/>
        </w:trPr>
        <w:tc>
          <w:tcPr>
            <w:tcW w:w="0" w:type="auto"/>
            <w:vMerge/>
            <w:shd w:val="clear" w:color="auto" w:fill="FFFFFF" w:themeFill="background1"/>
            <w:vAlign w:val="center"/>
          </w:tcPr>
          <w:p w14:paraId="27F19FAC"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p>
        </w:tc>
        <w:tc>
          <w:tcPr>
            <w:tcW w:w="7256" w:type="dxa"/>
            <w:gridSpan w:val="9"/>
            <w:shd w:val="clear" w:color="auto" w:fill="FFFFFF" w:themeFill="background1"/>
            <w:vAlign w:val="center"/>
          </w:tcPr>
          <w:p w14:paraId="7B87516A"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Especificaciones técnicas:</w:t>
            </w:r>
          </w:p>
          <w:p w14:paraId="114B37BC"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A: Adolescentes afectadas por hechos de violencia contra las mujeres e integrantes del grupo familiar y por violencia sexual, que acuden a los CEM y reciben atención integral.</w:t>
            </w:r>
          </w:p>
          <w:p w14:paraId="0DA5F440"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B: Adolescentes afectadas por hechos de violencia contra las mujeres e integrantes del grupo familiar y por violencia sexual, que acuden a los CEM.</w:t>
            </w:r>
          </w:p>
        </w:tc>
      </w:tr>
      <w:tr w:rsidR="00E14050" w:rsidRPr="00AB5DBB" w14:paraId="2B337A19" w14:textId="77777777" w:rsidTr="00EE6A63">
        <w:trPr>
          <w:trHeight w:val="481"/>
        </w:trPr>
        <w:tc>
          <w:tcPr>
            <w:tcW w:w="0" w:type="auto"/>
            <w:shd w:val="clear" w:color="auto" w:fill="FFFFFF" w:themeFill="background1"/>
            <w:vAlign w:val="center"/>
          </w:tcPr>
          <w:p w14:paraId="0CD0232A"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Sentido esperado del indicador:</w:t>
            </w:r>
          </w:p>
        </w:tc>
        <w:tc>
          <w:tcPr>
            <w:tcW w:w="1161" w:type="dxa"/>
            <w:shd w:val="clear" w:color="auto" w:fill="FFFFFF" w:themeFill="background1"/>
            <w:vAlign w:val="center"/>
          </w:tcPr>
          <w:p w14:paraId="27E1B669"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Ascendente</w:t>
            </w:r>
          </w:p>
        </w:tc>
        <w:tc>
          <w:tcPr>
            <w:tcW w:w="2270" w:type="dxa"/>
            <w:gridSpan w:val="2"/>
            <w:shd w:val="clear" w:color="auto" w:fill="FFFFFF" w:themeFill="background1"/>
            <w:vAlign w:val="center"/>
          </w:tcPr>
          <w:p w14:paraId="191F9DC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Tipo de indicador de servicio:</w:t>
            </w:r>
          </w:p>
        </w:tc>
        <w:tc>
          <w:tcPr>
            <w:tcW w:w="3825" w:type="dxa"/>
            <w:gridSpan w:val="6"/>
            <w:shd w:val="clear" w:color="auto" w:fill="FFFFFF" w:themeFill="background1"/>
            <w:vAlign w:val="center"/>
          </w:tcPr>
          <w:p w14:paraId="6CF5C27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Pr>
                <w:rFonts w:ascii="Arial" w:hAnsi="Arial" w:cs="Arial"/>
                <w:color w:val="000000" w:themeColor="text1"/>
                <w:sz w:val="18"/>
                <w:szCs w:val="18"/>
              </w:rPr>
              <w:t>Calidad</w:t>
            </w:r>
            <w:r w:rsidRPr="00AB5DBB">
              <w:rPr>
                <w:rFonts w:ascii="Arial" w:hAnsi="Arial" w:cs="Arial"/>
                <w:color w:val="000000" w:themeColor="text1"/>
                <w:sz w:val="18"/>
                <w:szCs w:val="18"/>
              </w:rPr>
              <w:t xml:space="preserve"> </w:t>
            </w:r>
          </w:p>
        </w:tc>
      </w:tr>
      <w:tr w:rsidR="00E14050" w:rsidRPr="00AB5DBB" w14:paraId="7133B2E2" w14:textId="77777777" w:rsidTr="00EE6A63">
        <w:trPr>
          <w:trHeight w:val="240"/>
        </w:trPr>
        <w:tc>
          <w:tcPr>
            <w:tcW w:w="0" w:type="auto"/>
            <w:shd w:val="clear" w:color="auto" w:fill="FFFFFF" w:themeFill="background1"/>
            <w:vAlign w:val="center"/>
          </w:tcPr>
          <w:p w14:paraId="70DFE393"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Fuente y base de datos:</w:t>
            </w:r>
          </w:p>
        </w:tc>
        <w:tc>
          <w:tcPr>
            <w:tcW w:w="7256" w:type="dxa"/>
            <w:gridSpan w:val="9"/>
            <w:shd w:val="clear" w:color="auto" w:fill="FFFFFF" w:themeFill="background1"/>
            <w:vAlign w:val="center"/>
          </w:tcPr>
          <w:p w14:paraId="582A7E14"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Registros administrativos de PN Aurora</w:t>
            </w:r>
          </w:p>
        </w:tc>
      </w:tr>
      <w:tr w:rsidR="00E14050" w:rsidRPr="00AB5DBB" w14:paraId="2E75E467" w14:textId="77777777" w:rsidTr="00EE6A63">
        <w:trPr>
          <w:trHeight w:val="756"/>
        </w:trPr>
        <w:tc>
          <w:tcPr>
            <w:tcW w:w="0" w:type="auto"/>
            <w:shd w:val="clear" w:color="auto" w:fill="FFFFFF" w:themeFill="background1"/>
            <w:vAlign w:val="center"/>
          </w:tcPr>
          <w:p w14:paraId="67627E56"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Supuestos:</w:t>
            </w:r>
          </w:p>
        </w:tc>
        <w:tc>
          <w:tcPr>
            <w:tcW w:w="7256" w:type="dxa"/>
            <w:gridSpan w:val="9"/>
            <w:shd w:val="clear" w:color="auto" w:fill="FFFFFF" w:themeFill="background1"/>
            <w:vAlign w:val="center"/>
          </w:tcPr>
          <w:p w14:paraId="48959B5C"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r w:rsidRPr="00997BC5">
              <w:rPr>
                <w:rFonts w:ascii="Arial" w:hAnsi="Arial" w:cs="Arial"/>
                <w:color w:val="000000" w:themeColor="text1"/>
                <w:sz w:val="18"/>
                <w:szCs w:val="18"/>
              </w:rPr>
              <w:t>Se espera contar con el mayor número de mujeres que reciban el servicio</w:t>
            </w:r>
            <w:r>
              <w:rPr>
                <w:rFonts w:ascii="Arial" w:hAnsi="Arial" w:cs="Arial"/>
                <w:color w:val="000000" w:themeColor="text1"/>
                <w:sz w:val="18"/>
                <w:szCs w:val="18"/>
              </w:rPr>
              <w:t xml:space="preserve"> d</w:t>
            </w:r>
            <w:r w:rsidRPr="00997BC5">
              <w:rPr>
                <w:rFonts w:ascii="Arial" w:hAnsi="Arial" w:cs="Arial"/>
                <w:color w:val="000000" w:themeColor="text1"/>
                <w:sz w:val="18"/>
                <w:szCs w:val="18"/>
              </w:rPr>
              <w:t>e</w:t>
            </w:r>
            <w:r>
              <w:rPr>
                <w:rFonts w:ascii="Arial" w:hAnsi="Arial" w:cs="Arial"/>
                <w:color w:val="000000" w:themeColor="text1"/>
                <w:sz w:val="18"/>
                <w:szCs w:val="18"/>
              </w:rPr>
              <w:t xml:space="preserve"> </w:t>
            </w:r>
            <w:r w:rsidRPr="00997BC5">
              <w:rPr>
                <w:rFonts w:ascii="Arial" w:hAnsi="Arial" w:cs="Arial"/>
                <w:color w:val="000000" w:themeColor="text1"/>
                <w:sz w:val="18"/>
                <w:szCs w:val="18"/>
              </w:rPr>
              <w:t>Estrategia Comun</w:t>
            </w:r>
            <w:r>
              <w:rPr>
                <w:rFonts w:ascii="Arial" w:hAnsi="Arial" w:cs="Arial"/>
                <w:color w:val="000000" w:themeColor="text1"/>
                <w:sz w:val="18"/>
                <w:szCs w:val="18"/>
              </w:rPr>
              <w:t xml:space="preserve">itaria con el paquete completo. </w:t>
            </w:r>
            <w:r w:rsidRPr="00997BC5">
              <w:rPr>
                <w:rFonts w:ascii="Arial" w:hAnsi="Arial" w:cs="Arial"/>
                <w:color w:val="000000" w:themeColor="text1"/>
                <w:sz w:val="18"/>
                <w:szCs w:val="18"/>
              </w:rPr>
              <w:t>Está sujeto a la voluntad política y al presupuesto asignado poder cubrir con</w:t>
            </w:r>
            <w:r>
              <w:rPr>
                <w:rFonts w:ascii="Arial" w:hAnsi="Arial" w:cs="Arial"/>
                <w:color w:val="000000" w:themeColor="text1"/>
                <w:sz w:val="18"/>
                <w:szCs w:val="18"/>
              </w:rPr>
              <w:t xml:space="preserve"> </w:t>
            </w:r>
            <w:r w:rsidRPr="00997BC5">
              <w:rPr>
                <w:rFonts w:ascii="Arial" w:hAnsi="Arial" w:cs="Arial"/>
                <w:color w:val="000000" w:themeColor="text1"/>
                <w:sz w:val="18"/>
                <w:szCs w:val="18"/>
              </w:rPr>
              <w:t>el servicio de Estrategia Comunitaria a nivel nacional</w:t>
            </w:r>
          </w:p>
        </w:tc>
      </w:tr>
      <w:tr w:rsidR="00E14050" w:rsidRPr="00AB5DBB" w14:paraId="6ABC6921" w14:textId="77777777" w:rsidTr="00EE6A63">
        <w:trPr>
          <w:trHeight w:val="240"/>
        </w:trPr>
        <w:tc>
          <w:tcPr>
            <w:tcW w:w="0" w:type="auto"/>
            <w:shd w:val="clear" w:color="auto" w:fill="FFFFFF" w:themeFill="background1"/>
            <w:vAlign w:val="center"/>
          </w:tcPr>
          <w:p w14:paraId="7BC7FDEF" w14:textId="77777777" w:rsidR="00E14050" w:rsidRPr="00AB5DBB" w:rsidRDefault="00E14050" w:rsidP="00EE6A63">
            <w:pPr>
              <w:shd w:val="clear" w:color="auto" w:fill="FFFFFF" w:themeFill="background1"/>
              <w:spacing w:line="240" w:lineRule="auto"/>
              <w:contextualSpacing/>
              <w:rPr>
                <w:rFonts w:ascii="Arial" w:hAnsi="Arial" w:cs="Arial"/>
                <w:color w:val="000000" w:themeColor="text1"/>
                <w:sz w:val="18"/>
                <w:szCs w:val="18"/>
              </w:rPr>
            </w:pPr>
          </w:p>
        </w:tc>
        <w:tc>
          <w:tcPr>
            <w:tcW w:w="1161" w:type="dxa"/>
            <w:tcBorders>
              <w:right w:val="single" w:sz="4" w:space="0" w:color="auto"/>
            </w:tcBorders>
            <w:shd w:val="clear" w:color="auto" w:fill="FFFFFF" w:themeFill="background1"/>
            <w:vAlign w:val="center"/>
          </w:tcPr>
          <w:p w14:paraId="4265B4B5" w14:textId="77777777" w:rsidR="00E14050" w:rsidRPr="00AB5DBB" w:rsidRDefault="00E14050" w:rsidP="00EE6A63">
            <w:pPr>
              <w:shd w:val="clear" w:color="auto" w:fill="FFFFFF" w:themeFill="background1"/>
              <w:spacing w:line="240" w:lineRule="auto"/>
              <w:contextualSpacing/>
              <w:jc w:val="center"/>
              <w:rPr>
                <w:rFonts w:ascii="Arial" w:hAnsi="Arial" w:cs="Arial"/>
                <w:i/>
                <w:color w:val="000000" w:themeColor="text1"/>
                <w:sz w:val="18"/>
                <w:szCs w:val="18"/>
              </w:rPr>
            </w:pPr>
            <w:r w:rsidRPr="00AB5DBB">
              <w:rPr>
                <w:rFonts w:ascii="Arial" w:hAnsi="Arial" w:cs="Arial"/>
                <w:color w:val="000000" w:themeColor="text1"/>
                <w:sz w:val="18"/>
                <w:szCs w:val="18"/>
              </w:rPr>
              <w:t> </w:t>
            </w:r>
            <w:r w:rsidRPr="00AB5DBB">
              <w:rPr>
                <w:rFonts w:ascii="Arial" w:hAnsi="Arial" w:cs="Arial"/>
                <w:i/>
                <w:color w:val="000000" w:themeColor="text1"/>
                <w:sz w:val="18"/>
                <w:szCs w:val="18"/>
              </w:rPr>
              <w:t>Línea de base</w:t>
            </w:r>
          </w:p>
        </w:tc>
        <w:tc>
          <w:tcPr>
            <w:tcW w:w="6095" w:type="dxa"/>
            <w:gridSpan w:val="8"/>
            <w:tcBorders>
              <w:left w:val="single" w:sz="4" w:space="0" w:color="auto"/>
            </w:tcBorders>
            <w:shd w:val="clear" w:color="auto" w:fill="FFFFFF" w:themeFill="background1"/>
            <w:vAlign w:val="center"/>
          </w:tcPr>
          <w:p w14:paraId="52D25965" w14:textId="77777777" w:rsidR="00E14050" w:rsidRPr="00AB5DBB" w:rsidRDefault="00E14050" w:rsidP="00EE6A63">
            <w:pPr>
              <w:shd w:val="clear" w:color="auto" w:fill="FFFFFF" w:themeFill="background1"/>
              <w:spacing w:line="240" w:lineRule="auto"/>
              <w:contextualSpacing/>
              <w:jc w:val="center"/>
              <w:rPr>
                <w:rFonts w:ascii="Arial" w:hAnsi="Arial" w:cs="Arial"/>
                <w:i/>
                <w:color w:val="000000" w:themeColor="text1"/>
                <w:sz w:val="18"/>
                <w:szCs w:val="18"/>
              </w:rPr>
            </w:pPr>
            <w:r w:rsidRPr="00AB5DBB">
              <w:rPr>
                <w:rFonts w:ascii="Arial" w:hAnsi="Arial" w:cs="Arial"/>
                <w:i/>
                <w:color w:val="000000" w:themeColor="text1"/>
                <w:sz w:val="18"/>
                <w:szCs w:val="18"/>
              </w:rPr>
              <w:t>Logros esperados</w:t>
            </w:r>
          </w:p>
        </w:tc>
      </w:tr>
      <w:tr w:rsidR="00E14050" w:rsidRPr="00AB5DBB" w14:paraId="3B5D3132" w14:textId="77777777" w:rsidTr="00EE6A63">
        <w:trPr>
          <w:trHeight w:val="394"/>
        </w:trPr>
        <w:tc>
          <w:tcPr>
            <w:tcW w:w="0" w:type="auto"/>
            <w:shd w:val="clear" w:color="auto" w:fill="FFFFFF" w:themeFill="background1"/>
            <w:vAlign w:val="center"/>
          </w:tcPr>
          <w:p w14:paraId="591A1757" w14:textId="77777777" w:rsidR="00E14050" w:rsidRPr="00AB5DBB"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Año</w:t>
            </w:r>
          </w:p>
        </w:tc>
        <w:tc>
          <w:tcPr>
            <w:tcW w:w="1161" w:type="dxa"/>
            <w:shd w:val="clear" w:color="auto" w:fill="FFFFFF" w:themeFill="background1"/>
            <w:vAlign w:val="center"/>
          </w:tcPr>
          <w:p w14:paraId="58FE4436"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2022</w:t>
            </w:r>
          </w:p>
        </w:tc>
        <w:tc>
          <w:tcPr>
            <w:tcW w:w="1559" w:type="dxa"/>
            <w:shd w:val="clear" w:color="auto" w:fill="FFFFFF" w:themeFill="background1"/>
            <w:vAlign w:val="center"/>
          </w:tcPr>
          <w:p w14:paraId="2D8BC321"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2023</w:t>
            </w:r>
          </w:p>
        </w:tc>
        <w:tc>
          <w:tcPr>
            <w:tcW w:w="711" w:type="dxa"/>
            <w:shd w:val="clear" w:color="auto" w:fill="FFFFFF" w:themeFill="background1"/>
            <w:vAlign w:val="center"/>
          </w:tcPr>
          <w:p w14:paraId="65C997F6"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2024</w:t>
            </w:r>
          </w:p>
        </w:tc>
        <w:tc>
          <w:tcPr>
            <w:tcW w:w="0" w:type="auto"/>
            <w:shd w:val="clear" w:color="auto" w:fill="FFFFFF" w:themeFill="background1"/>
            <w:vAlign w:val="center"/>
          </w:tcPr>
          <w:p w14:paraId="01D7A372"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2025</w:t>
            </w:r>
          </w:p>
        </w:tc>
        <w:tc>
          <w:tcPr>
            <w:tcW w:w="0" w:type="auto"/>
            <w:shd w:val="clear" w:color="auto" w:fill="FFFFFF" w:themeFill="background1"/>
            <w:vAlign w:val="center"/>
          </w:tcPr>
          <w:p w14:paraId="48A5EF2E"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2026</w:t>
            </w:r>
          </w:p>
        </w:tc>
        <w:tc>
          <w:tcPr>
            <w:tcW w:w="617" w:type="dxa"/>
            <w:shd w:val="clear" w:color="auto" w:fill="FFFFFF" w:themeFill="background1"/>
            <w:vAlign w:val="center"/>
          </w:tcPr>
          <w:p w14:paraId="20D59C58"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2027</w:t>
            </w:r>
          </w:p>
        </w:tc>
        <w:tc>
          <w:tcPr>
            <w:tcW w:w="708" w:type="dxa"/>
            <w:shd w:val="clear" w:color="auto" w:fill="FFFFFF" w:themeFill="background1"/>
            <w:vAlign w:val="center"/>
          </w:tcPr>
          <w:p w14:paraId="3DDBA446"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2028</w:t>
            </w:r>
          </w:p>
        </w:tc>
        <w:tc>
          <w:tcPr>
            <w:tcW w:w="709" w:type="dxa"/>
            <w:shd w:val="clear" w:color="auto" w:fill="FFFFFF" w:themeFill="background1"/>
            <w:vAlign w:val="center"/>
          </w:tcPr>
          <w:p w14:paraId="2E39F622"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2029</w:t>
            </w:r>
          </w:p>
        </w:tc>
        <w:tc>
          <w:tcPr>
            <w:tcW w:w="709" w:type="dxa"/>
            <w:shd w:val="clear" w:color="auto" w:fill="FFFFFF" w:themeFill="background1"/>
            <w:vAlign w:val="center"/>
          </w:tcPr>
          <w:p w14:paraId="00A454FD"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2030</w:t>
            </w:r>
          </w:p>
        </w:tc>
      </w:tr>
      <w:tr w:rsidR="00E14050" w:rsidRPr="00AB5DBB" w14:paraId="7494D092" w14:textId="77777777" w:rsidTr="00EE6A63">
        <w:trPr>
          <w:trHeight w:val="256"/>
        </w:trPr>
        <w:tc>
          <w:tcPr>
            <w:tcW w:w="0" w:type="auto"/>
            <w:shd w:val="clear" w:color="auto" w:fill="FFFFFF" w:themeFill="background1"/>
            <w:vAlign w:val="center"/>
          </w:tcPr>
          <w:p w14:paraId="0135295B" w14:textId="77777777" w:rsidR="00E14050" w:rsidRPr="00AB5DBB"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Valor</w:t>
            </w:r>
          </w:p>
        </w:tc>
        <w:tc>
          <w:tcPr>
            <w:tcW w:w="1161" w:type="dxa"/>
            <w:shd w:val="clear" w:color="auto" w:fill="FFFFFF" w:themeFill="background1"/>
            <w:vAlign w:val="center"/>
          </w:tcPr>
          <w:p w14:paraId="6F802CFF"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47.8</w:t>
            </w:r>
          </w:p>
        </w:tc>
        <w:tc>
          <w:tcPr>
            <w:tcW w:w="1559" w:type="dxa"/>
            <w:shd w:val="clear" w:color="auto" w:fill="FFFFFF" w:themeFill="background1"/>
            <w:vAlign w:val="center"/>
          </w:tcPr>
          <w:p w14:paraId="234B2189"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50.9</w:t>
            </w:r>
          </w:p>
        </w:tc>
        <w:tc>
          <w:tcPr>
            <w:tcW w:w="711" w:type="dxa"/>
            <w:shd w:val="clear" w:color="auto" w:fill="FFFFFF" w:themeFill="background1"/>
            <w:vAlign w:val="center"/>
          </w:tcPr>
          <w:p w14:paraId="14523D32"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54.1</w:t>
            </w:r>
          </w:p>
        </w:tc>
        <w:tc>
          <w:tcPr>
            <w:tcW w:w="0" w:type="auto"/>
            <w:shd w:val="clear" w:color="auto" w:fill="FFFFFF" w:themeFill="background1"/>
            <w:vAlign w:val="center"/>
          </w:tcPr>
          <w:p w14:paraId="32025206"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57.3</w:t>
            </w:r>
          </w:p>
        </w:tc>
        <w:tc>
          <w:tcPr>
            <w:tcW w:w="0" w:type="auto"/>
            <w:shd w:val="clear" w:color="auto" w:fill="FFFFFF" w:themeFill="background1"/>
            <w:vAlign w:val="center"/>
          </w:tcPr>
          <w:p w14:paraId="1E118620"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60.5</w:t>
            </w:r>
          </w:p>
        </w:tc>
        <w:tc>
          <w:tcPr>
            <w:tcW w:w="617" w:type="dxa"/>
            <w:shd w:val="clear" w:color="auto" w:fill="FFFFFF" w:themeFill="background1"/>
            <w:vAlign w:val="center"/>
          </w:tcPr>
          <w:p w14:paraId="21533A37"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63.7</w:t>
            </w:r>
          </w:p>
        </w:tc>
        <w:tc>
          <w:tcPr>
            <w:tcW w:w="708" w:type="dxa"/>
            <w:shd w:val="clear" w:color="auto" w:fill="FFFFFF" w:themeFill="background1"/>
            <w:vAlign w:val="center"/>
          </w:tcPr>
          <w:p w14:paraId="10ED197D"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66.8</w:t>
            </w:r>
          </w:p>
        </w:tc>
        <w:tc>
          <w:tcPr>
            <w:tcW w:w="709" w:type="dxa"/>
            <w:shd w:val="clear" w:color="auto" w:fill="FFFFFF" w:themeFill="background1"/>
            <w:vAlign w:val="center"/>
          </w:tcPr>
          <w:p w14:paraId="72F78B27"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70.0</w:t>
            </w:r>
          </w:p>
        </w:tc>
        <w:tc>
          <w:tcPr>
            <w:tcW w:w="709" w:type="dxa"/>
            <w:shd w:val="clear" w:color="auto" w:fill="FFFFFF" w:themeFill="background1"/>
            <w:vAlign w:val="center"/>
          </w:tcPr>
          <w:p w14:paraId="1DA24098" w14:textId="77777777" w:rsidR="00E14050" w:rsidRPr="0030024F" w:rsidRDefault="00E14050" w:rsidP="00EE6A63">
            <w:pPr>
              <w:shd w:val="clear" w:color="auto" w:fill="FFFFFF" w:themeFill="background1"/>
              <w:spacing w:line="240" w:lineRule="auto"/>
              <w:contextualSpacing/>
              <w:jc w:val="center"/>
              <w:rPr>
                <w:rFonts w:ascii="Arial" w:hAnsi="Arial" w:cs="Arial"/>
                <w:color w:val="000000" w:themeColor="text1"/>
                <w:sz w:val="18"/>
                <w:szCs w:val="18"/>
              </w:rPr>
            </w:pPr>
            <w:r w:rsidRPr="0030024F">
              <w:rPr>
                <w:rFonts w:ascii="Arial" w:hAnsi="Arial" w:cs="Arial"/>
                <w:color w:val="000000" w:themeColor="text1"/>
                <w:sz w:val="18"/>
                <w:szCs w:val="18"/>
              </w:rPr>
              <w:t>73.2</w:t>
            </w:r>
          </w:p>
        </w:tc>
      </w:tr>
    </w:tbl>
    <w:p w14:paraId="311E0634" w14:textId="67E0C2B1" w:rsidR="00EF5523" w:rsidRDefault="00EF5523" w:rsidP="002A6280">
      <w:pPr>
        <w:shd w:val="clear" w:color="auto" w:fill="FFFFFF" w:themeFill="background1"/>
        <w:spacing w:line="240" w:lineRule="auto"/>
        <w:rPr>
          <w:rFonts w:ascii="Arial" w:hAnsi="Arial" w:cs="Arial"/>
          <w:color w:val="000000" w:themeColor="text1"/>
          <w:sz w:val="18"/>
          <w:szCs w:val="18"/>
        </w:rPr>
      </w:pPr>
    </w:p>
    <w:p w14:paraId="3499FD48" w14:textId="12968C19" w:rsidR="00EF5523" w:rsidRDefault="00EF5523" w:rsidP="002A6280">
      <w:pPr>
        <w:shd w:val="clear" w:color="auto" w:fill="FFFFFF" w:themeFill="background1"/>
        <w:spacing w:line="240" w:lineRule="auto"/>
        <w:rPr>
          <w:rFonts w:ascii="Arial" w:hAnsi="Arial" w:cs="Arial"/>
          <w:color w:val="000000" w:themeColor="text1"/>
          <w:sz w:val="18"/>
          <w:szCs w:val="18"/>
        </w:rPr>
      </w:pPr>
    </w:p>
    <w:p w14:paraId="348965DD" w14:textId="77777777" w:rsidR="00EF5523" w:rsidRPr="00AB5DBB" w:rsidRDefault="00EF5523" w:rsidP="002A6280">
      <w:pPr>
        <w:shd w:val="clear" w:color="auto" w:fill="FFFFFF" w:themeFill="background1"/>
        <w:spacing w:line="240" w:lineRule="auto"/>
        <w:rPr>
          <w:rFonts w:ascii="Arial" w:hAnsi="Arial" w:cs="Arial"/>
          <w:color w:val="000000" w:themeColor="text1"/>
          <w:sz w:val="18"/>
          <w:szCs w:val="18"/>
        </w:rPr>
      </w:pPr>
    </w:p>
    <w:p w14:paraId="2557C36C" w14:textId="77777777" w:rsidR="002A6280" w:rsidRPr="00AB5DBB" w:rsidRDefault="002A6280" w:rsidP="002A6280">
      <w:pPr>
        <w:shd w:val="clear" w:color="auto" w:fill="FFFFFF" w:themeFill="background1"/>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426"/>
        <w:gridCol w:w="967"/>
        <w:gridCol w:w="859"/>
        <w:gridCol w:w="442"/>
        <w:gridCol w:w="548"/>
        <w:gridCol w:w="704"/>
        <w:gridCol w:w="708"/>
        <w:gridCol w:w="335"/>
        <w:gridCol w:w="530"/>
        <w:gridCol w:w="564"/>
        <w:gridCol w:w="704"/>
        <w:gridCol w:w="992"/>
      </w:tblGrid>
      <w:tr w:rsidR="002A6280" w:rsidRPr="00AB5DBB" w14:paraId="307066F7" w14:textId="77777777" w:rsidTr="00DE4187">
        <w:trPr>
          <w:trHeight w:val="202"/>
        </w:trPr>
        <w:tc>
          <w:tcPr>
            <w:tcW w:w="5000" w:type="pct"/>
            <w:gridSpan w:val="12"/>
            <w:shd w:val="clear" w:color="auto" w:fill="FFFFFF" w:themeFill="background1"/>
            <w:vAlign w:val="center"/>
            <w:hideMark/>
          </w:tcPr>
          <w:p w14:paraId="5947BED2" w14:textId="60A1BAC9" w:rsidR="002A6280" w:rsidRPr="00AB5DBB" w:rsidRDefault="002A6280" w:rsidP="005A2FF0">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 INDICADOR DE SERVICIO</w:t>
            </w:r>
            <w:r w:rsidR="00EE3367">
              <w:rPr>
                <w:rFonts w:ascii="Arial" w:eastAsia="Times New Roman" w:hAnsi="Arial" w:cs="Arial"/>
                <w:color w:val="000000" w:themeColor="text1"/>
                <w:sz w:val="18"/>
                <w:szCs w:val="18"/>
                <w:lang w:eastAsia="es-PE"/>
              </w:rPr>
              <w:t xml:space="preserve"> 1.2.2.</w:t>
            </w:r>
          </w:p>
        </w:tc>
      </w:tr>
      <w:tr w:rsidR="00EE3367" w:rsidRPr="00AB5DBB" w14:paraId="4971C464" w14:textId="77777777" w:rsidTr="00EE3367">
        <w:trPr>
          <w:trHeight w:val="540"/>
        </w:trPr>
        <w:tc>
          <w:tcPr>
            <w:tcW w:w="812" w:type="pct"/>
            <w:shd w:val="clear" w:color="auto" w:fill="FFFFFF" w:themeFill="background1"/>
            <w:vAlign w:val="center"/>
          </w:tcPr>
          <w:p w14:paraId="632AE20D" w14:textId="4DB928AB"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Objetivo prioritario:</w:t>
            </w:r>
          </w:p>
        </w:tc>
        <w:tc>
          <w:tcPr>
            <w:tcW w:w="4188" w:type="pct"/>
            <w:gridSpan w:val="11"/>
            <w:shd w:val="clear" w:color="auto" w:fill="FFFFFF" w:themeFill="background1"/>
          </w:tcPr>
          <w:p w14:paraId="7F2F0222" w14:textId="1D57F2BA"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eastAsia="Times New Roman" w:hAnsi="Arial" w:cs="Arial"/>
                <w:color w:val="000000" w:themeColor="text1"/>
                <w:sz w:val="18"/>
                <w:szCs w:val="18"/>
                <w:lang w:eastAsia="es-PE"/>
              </w:rPr>
              <w:t>OP 1. Reducir la concentración de condiciones de riesgo criminógeno de los y las adolescentes en riesgo infractor.</w:t>
            </w:r>
          </w:p>
        </w:tc>
      </w:tr>
      <w:tr w:rsidR="00EE3367" w:rsidRPr="00AB5DBB" w14:paraId="5224E5D5" w14:textId="77777777" w:rsidTr="00EE3367">
        <w:trPr>
          <w:trHeight w:val="540"/>
        </w:trPr>
        <w:tc>
          <w:tcPr>
            <w:tcW w:w="812" w:type="pct"/>
            <w:shd w:val="clear" w:color="auto" w:fill="FFFFFF" w:themeFill="background1"/>
            <w:vAlign w:val="center"/>
          </w:tcPr>
          <w:p w14:paraId="2C881BDA" w14:textId="3163533E"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Lineamiento</w:t>
            </w:r>
            <w:r>
              <w:rPr>
                <w:rFonts w:ascii="Arial" w:eastAsia="Times New Roman" w:hAnsi="Arial" w:cs="Arial"/>
                <w:color w:val="000000" w:themeColor="text1"/>
                <w:sz w:val="18"/>
                <w:szCs w:val="18"/>
                <w:lang w:eastAsia="es-PE"/>
              </w:rPr>
              <w:t>:</w:t>
            </w:r>
          </w:p>
        </w:tc>
        <w:tc>
          <w:tcPr>
            <w:tcW w:w="4188" w:type="pct"/>
            <w:gridSpan w:val="11"/>
            <w:shd w:val="clear" w:color="auto" w:fill="FFFFFF" w:themeFill="background1"/>
          </w:tcPr>
          <w:p w14:paraId="7CA146C5" w14:textId="09542D7C"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eastAsia="Times New Roman" w:hAnsi="Arial" w:cs="Arial"/>
                <w:color w:val="000000" w:themeColor="text1"/>
                <w:sz w:val="18"/>
                <w:szCs w:val="18"/>
                <w:lang w:eastAsia="es-PE"/>
              </w:rPr>
              <w:t>Lin 2. Fortalecer la intervención de los ámbitos de protección en beneficio de los y las adolescentes en riesgo.</w:t>
            </w:r>
          </w:p>
        </w:tc>
      </w:tr>
      <w:tr w:rsidR="00EE3367" w:rsidRPr="00AB5DBB" w14:paraId="7F8B0A9F" w14:textId="77777777" w:rsidTr="00EE3367">
        <w:trPr>
          <w:trHeight w:val="540"/>
        </w:trPr>
        <w:tc>
          <w:tcPr>
            <w:tcW w:w="812" w:type="pct"/>
            <w:shd w:val="clear" w:color="auto" w:fill="FFFFFF" w:themeFill="background1"/>
            <w:vAlign w:val="center"/>
            <w:hideMark/>
          </w:tcPr>
          <w:p w14:paraId="6C91F65E" w14:textId="77777777"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188" w:type="pct"/>
            <w:gridSpan w:val="11"/>
            <w:shd w:val="clear" w:color="auto" w:fill="FFFFFF" w:themeFill="background1"/>
            <w:hideMark/>
          </w:tcPr>
          <w:p w14:paraId="36A553C2" w14:textId="268F7711" w:rsidR="00EE3367" w:rsidRPr="00AB5DBB"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eastAsia="Times New Roman" w:hAnsi="Arial" w:cs="Arial"/>
                <w:color w:val="000000" w:themeColor="text1"/>
                <w:sz w:val="18"/>
                <w:szCs w:val="18"/>
                <w:lang w:eastAsia="es-PE"/>
              </w:rPr>
              <w:t>Servicio de registro y autorización del trabajo adolescente de carácter oportuno para adolescentes.</w:t>
            </w:r>
          </w:p>
        </w:tc>
      </w:tr>
      <w:tr w:rsidR="002A6280" w:rsidRPr="00AB5DBB" w14:paraId="34304C67" w14:textId="77777777" w:rsidTr="00EE3367">
        <w:trPr>
          <w:trHeight w:val="286"/>
        </w:trPr>
        <w:tc>
          <w:tcPr>
            <w:tcW w:w="812" w:type="pct"/>
            <w:shd w:val="clear" w:color="auto" w:fill="FFFFFF" w:themeFill="background1"/>
            <w:vAlign w:val="center"/>
            <w:hideMark/>
          </w:tcPr>
          <w:p w14:paraId="14236B1A"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188" w:type="pct"/>
            <w:gridSpan w:val="11"/>
            <w:shd w:val="clear" w:color="auto" w:fill="FFFFFF" w:themeFill="background1"/>
            <w:vAlign w:val="center"/>
            <w:hideMark/>
          </w:tcPr>
          <w:p w14:paraId="2DD0894E" w14:textId="22473E10" w:rsidR="002A6280" w:rsidRPr="00AB5DBB" w:rsidRDefault="00EE3367"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E3367">
              <w:rPr>
                <w:rFonts w:ascii="Arial" w:eastAsia="Times New Roman" w:hAnsi="Arial" w:cs="Arial"/>
                <w:color w:val="000000" w:themeColor="text1"/>
                <w:sz w:val="18"/>
                <w:szCs w:val="18"/>
                <w:lang w:eastAsia="es-PE"/>
              </w:rPr>
              <w:t>Porcentaje de adolescentes que solicitan autorización laboral previa, atendidos oportunamente.</w:t>
            </w:r>
          </w:p>
        </w:tc>
      </w:tr>
      <w:tr w:rsidR="002A6280" w:rsidRPr="00AB5DBB" w14:paraId="7D0957F9" w14:textId="77777777" w:rsidTr="00EE3367">
        <w:trPr>
          <w:trHeight w:val="136"/>
        </w:trPr>
        <w:tc>
          <w:tcPr>
            <w:tcW w:w="812" w:type="pct"/>
            <w:shd w:val="clear" w:color="auto" w:fill="FFFFFF" w:themeFill="background1"/>
            <w:vAlign w:val="center"/>
            <w:hideMark/>
          </w:tcPr>
          <w:p w14:paraId="3BEFE7CE"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188" w:type="pct"/>
            <w:gridSpan w:val="11"/>
            <w:shd w:val="clear" w:color="auto" w:fill="FFFFFF" w:themeFill="background1"/>
            <w:vAlign w:val="center"/>
            <w:hideMark/>
          </w:tcPr>
          <w:p w14:paraId="7D9CA23F" w14:textId="59234ABC" w:rsidR="002A6280" w:rsidRPr="00AB5DBB" w:rsidRDefault="00826F9C" w:rsidP="00826F9C">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826F9C">
              <w:rPr>
                <w:rFonts w:ascii="Arial" w:eastAsia="Times New Roman" w:hAnsi="Arial" w:cs="Arial"/>
                <w:color w:val="000000" w:themeColor="text1"/>
                <w:sz w:val="18"/>
                <w:szCs w:val="18"/>
                <w:lang w:eastAsia="es-PE"/>
              </w:rPr>
              <w:t xml:space="preserve">El Decreto Supremo Nº 018-2020-TR establece los plazos para la evaluación y emisión de respuesta a las solicitudes formuladas por los y las adolescentes, con lo cual se busca garantizar que esta población cuente oportunamente con los resultados de las evaluaciones de dichas solicitudes, por lo que la "oportunidad" se concibe como un estándar asociado al respeto de los plazos para atender las solicitudes de autorización y de esta manera garantizar la finalidad de este servicio. En ese sentido, el indicador permite medir el </w:t>
            </w:r>
            <w:r w:rsidRPr="00826F9C">
              <w:rPr>
                <w:rFonts w:ascii="Arial" w:eastAsia="Times New Roman" w:hAnsi="Arial" w:cs="Arial"/>
                <w:color w:val="000000" w:themeColor="text1"/>
                <w:sz w:val="18"/>
                <w:szCs w:val="18"/>
                <w:lang w:eastAsia="es-PE"/>
              </w:rPr>
              <w:lastRenderedPageBreak/>
              <w:t>cumplimiento de plazos en las atenciones referidas a las solicitudes de autorización laboral, en el marco del D.S Nº 018-2020-TR.</w:t>
            </w:r>
          </w:p>
        </w:tc>
      </w:tr>
      <w:tr w:rsidR="002A6280" w:rsidRPr="00AB5DBB" w14:paraId="6E244B2F" w14:textId="77777777" w:rsidTr="00EE3367">
        <w:trPr>
          <w:trHeight w:val="540"/>
        </w:trPr>
        <w:tc>
          <w:tcPr>
            <w:tcW w:w="812" w:type="pct"/>
            <w:shd w:val="clear" w:color="auto" w:fill="FFFFFF" w:themeFill="background1"/>
            <w:vAlign w:val="center"/>
            <w:hideMark/>
          </w:tcPr>
          <w:p w14:paraId="6A80ECDB"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Responsable del indicador:</w:t>
            </w:r>
          </w:p>
        </w:tc>
        <w:tc>
          <w:tcPr>
            <w:tcW w:w="4188" w:type="pct"/>
            <w:gridSpan w:val="11"/>
            <w:shd w:val="clear" w:color="auto" w:fill="FFFFFF" w:themeFill="background1"/>
            <w:vAlign w:val="center"/>
            <w:hideMark/>
          </w:tcPr>
          <w:p w14:paraId="6F0B8212" w14:textId="77777777" w:rsidR="002A6280" w:rsidRPr="00AB5DBB" w:rsidRDefault="002A6280"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 </w:t>
            </w:r>
          </w:p>
          <w:p w14:paraId="2789D7B0" w14:textId="77777777" w:rsidR="002A6280" w:rsidRPr="00AB5DBB" w:rsidRDefault="002A6280" w:rsidP="005A2FF0">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MTEP - Dirección de Promoción del Empleo y Capacitación Laboral</w:t>
            </w:r>
          </w:p>
        </w:tc>
      </w:tr>
      <w:tr w:rsidR="005C2BA4" w:rsidRPr="00AB5DBB" w14:paraId="6D010146" w14:textId="77777777" w:rsidTr="00EE3367">
        <w:trPr>
          <w:trHeight w:val="378"/>
        </w:trPr>
        <w:tc>
          <w:tcPr>
            <w:tcW w:w="812" w:type="pct"/>
            <w:shd w:val="clear" w:color="auto" w:fill="FFFFFF" w:themeFill="background1"/>
            <w:vAlign w:val="center"/>
            <w:hideMark/>
          </w:tcPr>
          <w:p w14:paraId="47EFCC8C"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01653886" w14:textId="5586F485"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188" w:type="pct"/>
            <w:gridSpan w:val="11"/>
            <w:shd w:val="clear" w:color="auto" w:fill="FFFFFF" w:themeFill="background1"/>
            <w:vAlign w:val="center"/>
            <w:hideMark/>
          </w:tcPr>
          <w:p w14:paraId="23361644"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 existe un número de exacto en la proyección de adolescentes totales a nivel nacional que trabajan y compararlos con el número de registrados.</w:t>
            </w:r>
          </w:p>
        </w:tc>
      </w:tr>
      <w:tr w:rsidR="005C2BA4" w:rsidRPr="00AB5DBB" w14:paraId="2C7A6008" w14:textId="77777777" w:rsidTr="00EE3367">
        <w:trPr>
          <w:trHeight w:val="390"/>
        </w:trPr>
        <w:tc>
          <w:tcPr>
            <w:tcW w:w="812" w:type="pct"/>
            <w:vMerge w:val="restart"/>
            <w:shd w:val="clear" w:color="auto" w:fill="FFFFFF" w:themeFill="background1"/>
            <w:vAlign w:val="center"/>
            <w:hideMark/>
          </w:tcPr>
          <w:p w14:paraId="0B6C1EEE"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44365059" w14:textId="4DEB44FC"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188" w:type="pct"/>
            <w:gridSpan w:val="11"/>
            <w:shd w:val="clear" w:color="auto" w:fill="FFFFFF" w:themeFill="background1"/>
            <w:vAlign w:val="center"/>
            <w:hideMark/>
          </w:tcPr>
          <w:p w14:paraId="72B53335" w14:textId="77777777" w:rsidR="005C2BA4" w:rsidRPr="00AB5DBB" w:rsidRDefault="005C2BA4" w:rsidP="00826F9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Fórmula:  </w:t>
            </w:r>
            <w:r w:rsidRPr="00EE3367">
              <w:rPr>
                <w:rFonts w:ascii="Arial" w:eastAsia="Times New Roman" w:hAnsi="Arial" w:cs="Arial"/>
                <w:color w:val="000000" w:themeColor="text1"/>
                <w:sz w:val="18"/>
                <w:szCs w:val="18"/>
                <w:lang w:eastAsia="es-PE"/>
              </w:rPr>
              <w:t>Valor de indicador = A/B x 100</w:t>
            </w:r>
          </w:p>
        </w:tc>
      </w:tr>
      <w:tr w:rsidR="005C2BA4" w:rsidRPr="00AB5DBB" w14:paraId="623445AC" w14:textId="77777777" w:rsidTr="00EE3367">
        <w:trPr>
          <w:trHeight w:val="526"/>
        </w:trPr>
        <w:tc>
          <w:tcPr>
            <w:tcW w:w="812" w:type="pct"/>
            <w:vMerge/>
            <w:shd w:val="clear" w:color="auto" w:fill="FFFFFF" w:themeFill="background1"/>
            <w:vAlign w:val="center"/>
            <w:hideMark/>
          </w:tcPr>
          <w:p w14:paraId="6DC2DC69" w14:textId="6D0CA63D"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88" w:type="pct"/>
            <w:gridSpan w:val="11"/>
            <w:shd w:val="clear" w:color="auto" w:fill="FFFFFF" w:themeFill="background1"/>
            <w:vAlign w:val="center"/>
            <w:hideMark/>
          </w:tcPr>
          <w:p w14:paraId="4FAAE8AD" w14:textId="77777777" w:rsidR="005C2BA4" w:rsidRDefault="005C2BA4" w:rsidP="00826F9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A: </w:t>
            </w:r>
            <w:r w:rsidR="00EB325D" w:rsidRPr="00EB325D">
              <w:rPr>
                <w:rFonts w:ascii="Arial" w:eastAsia="Times New Roman" w:hAnsi="Arial" w:cs="Arial"/>
                <w:color w:val="000000" w:themeColor="text1"/>
                <w:sz w:val="18"/>
                <w:szCs w:val="18"/>
                <w:lang w:eastAsia="es-PE"/>
              </w:rPr>
              <w:t>Número de adolescentes que hayan realizado la solicitud de autorización laboral atendidas oportunamente</w:t>
            </w:r>
            <w:r w:rsidRPr="00AB5DBB">
              <w:rPr>
                <w:rFonts w:ascii="Arial" w:eastAsia="Times New Roman" w:hAnsi="Arial" w:cs="Arial"/>
                <w:color w:val="000000" w:themeColor="text1"/>
                <w:sz w:val="18"/>
                <w:szCs w:val="18"/>
                <w:lang w:eastAsia="es-PE"/>
              </w:rPr>
              <w:br/>
              <w:t xml:space="preserve">B: </w:t>
            </w:r>
            <w:r w:rsidR="00EB325D" w:rsidRPr="00EB325D">
              <w:rPr>
                <w:rFonts w:ascii="Arial" w:eastAsia="Times New Roman" w:hAnsi="Arial" w:cs="Arial"/>
                <w:color w:val="000000" w:themeColor="text1"/>
                <w:sz w:val="18"/>
                <w:szCs w:val="18"/>
                <w:lang w:eastAsia="es-PE"/>
              </w:rPr>
              <w:t>Número de adolescentes que presentaron solicitudes de autorización laboral</w:t>
            </w:r>
          </w:p>
          <w:p w14:paraId="0C66E41F" w14:textId="77777777" w:rsidR="00EB325D" w:rsidRDefault="00EB325D"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p>
          <w:p w14:paraId="67B4FFF0" w14:textId="77777777" w:rsidR="00826F9C" w:rsidRDefault="00EB325D"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EB325D">
              <w:rPr>
                <w:rFonts w:ascii="Arial" w:eastAsia="Times New Roman" w:hAnsi="Arial" w:cs="Arial"/>
                <w:color w:val="000000" w:themeColor="text1"/>
                <w:sz w:val="18"/>
                <w:szCs w:val="18"/>
                <w:lang w:eastAsia="es-PE"/>
              </w:rPr>
              <w:t>La solicitud de autorización laboral previa puede ser presentada por cualquier persona ante la Dirección o Gerencia Regional de Trabajo y Promoción del Empleo, o la que haga sus veces en el gobierno regional, del lugar donde se localiza el centro de trabajo, de manera presencial o vía electrónica, al correo electrónico de dicha institución.</w:t>
            </w:r>
          </w:p>
          <w:p w14:paraId="0CB2B9BD" w14:textId="77777777" w:rsidR="00826F9C" w:rsidRDefault="00826F9C"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p>
          <w:p w14:paraId="1E242BE9" w14:textId="77777777" w:rsidR="00826F9C" w:rsidRDefault="00EB325D"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EB325D">
              <w:rPr>
                <w:rFonts w:ascii="Arial" w:eastAsia="Times New Roman" w:hAnsi="Arial" w:cs="Arial"/>
                <w:color w:val="000000" w:themeColor="text1"/>
                <w:sz w:val="18"/>
                <w:szCs w:val="18"/>
                <w:lang w:eastAsia="es-PE"/>
              </w:rPr>
              <w:t xml:space="preserve">Para el numerador, se consideran a las/os adolescentes que solicitaron autorización previa para realizar trabajo por cuenta ajena o en relación de dependencia y que recibieron respuesta a su solicitud en los plazos establecidos en el Decreto Supremo Nº 018-2020-TR. Es decir, la administración cuenta con 15 días hábiles desde su recepción para evaluar y responder la solicitud. </w:t>
            </w:r>
          </w:p>
          <w:p w14:paraId="02F8FD47" w14:textId="77777777" w:rsidR="00826F9C" w:rsidRDefault="00826F9C"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p>
          <w:p w14:paraId="55EE5B4A" w14:textId="77777777" w:rsidR="00826F9C" w:rsidRDefault="00EB325D"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EB325D">
              <w:rPr>
                <w:rFonts w:ascii="Arial" w:eastAsia="Times New Roman" w:hAnsi="Arial" w:cs="Arial"/>
                <w:color w:val="000000" w:themeColor="text1"/>
                <w:sz w:val="18"/>
                <w:szCs w:val="18"/>
                <w:lang w:eastAsia="es-PE"/>
              </w:rPr>
              <w:t xml:space="preserve">La Dirección o Gerencia Regional de Trabajo y Promoción del Empleo, o la que haga sus veces en los gobiernos regionales, emite el acto administrativo que otorga o niega la autorización, con la debida motivación. En caso de que la solicitud haya sido presentada mediante correo electrónico, dicha entidad tiene un plazo de tres días hábiles, contados desde la emisión del acto administrativo, para enviarlo junto con la libreta del o de la adolescente que trabaja, debidamente escaneados, a la dirección de correo electrónico desde donde se remitió la solicitud original. </w:t>
            </w:r>
          </w:p>
          <w:p w14:paraId="59337255" w14:textId="77777777" w:rsidR="00826F9C" w:rsidRDefault="00826F9C"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p>
          <w:p w14:paraId="678E8940" w14:textId="34310FAF" w:rsidR="00EB325D" w:rsidRPr="00AB5DBB" w:rsidRDefault="00EB325D" w:rsidP="00EB325D">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EB325D">
              <w:rPr>
                <w:rFonts w:ascii="Arial" w:eastAsia="Times New Roman" w:hAnsi="Arial" w:cs="Arial"/>
                <w:color w:val="000000" w:themeColor="text1"/>
                <w:sz w:val="18"/>
                <w:szCs w:val="18"/>
                <w:lang w:eastAsia="es-PE"/>
              </w:rPr>
              <w:t>Para el denominador, se consideran al total de adolescentes que presentan solicitudes de autorización previa para realizar trabajo por cuenta ajena o en relación de dependencia. Es necesario destacar que solo se consideran a las/os adolescentes que hayan presentado su solicitud laboral que, de acuerdo a los plazos previstos, ya debieron ser respondidas. Es decir, se contabilizan a las/os adolescentes que hayan presentado su solicitud laboral, al menos, 16 días antes de la fecha de medición del indicador. Esto, considerando que, al momento de hacer el corte de información, se pueden hallar solicitudes sin respuestas, pero que se encuentran dentro de los plazos previstos para su evaluación.</w:t>
            </w:r>
          </w:p>
        </w:tc>
      </w:tr>
      <w:tr w:rsidR="002A6280" w:rsidRPr="00AB5DBB" w14:paraId="0D2348D7" w14:textId="77777777" w:rsidTr="00EE3367">
        <w:trPr>
          <w:trHeight w:val="570"/>
        </w:trPr>
        <w:tc>
          <w:tcPr>
            <w:tcW w:w="812" w:type="pct"/>
            <w:shd w:val="clear" w:color="auto" w:fill="FFFFFF" w:themeFill="background1"/>
            <w:vAlign w:val="center"/>
            <w:hideMark/>
          </w:tcPr>
          <w:p w14:paraId="0A61C722"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1292" w:type="pct"/>
            <w:gridSpan w:val="3"/>
            <w:shd w:val="clear" w:color="auto" w:fill="FFFFFF" w:themeFill="background1"/>
            <w:vAlign w:val="center"/>
            <w:hideMark/>
          </w:tcPr>
          <w:p w14:paraId="64210930" w14:textId="77777777" w:rsidR="002A6280" w:rsidRPr="00AB5DBB" w:rsidRDefault="002A6280"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307" w:type="pct"/>
            <w:gridSpan w:val="4"/>
            <w:shd w:val="clear" w:color="auto" w:fill="FFFFFF" w:themeFill="background1"/>
            <w:vAlign w:val="center"/>
            <w:hideMark/>
          </w:tcPr>
          <w:p w14:paraId="626A6C39"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589" w:type="pct"/>
            <w:gridSpan w:val="4"/>
            <w:shd w:val="clear" w:color="auto" w:fill="FFFFFF" w:themeFill="background1"/>
            <w:vAlign w:val="center"/>
            <w:hideMark/>
          </w:tcPr>
          <w:p w14:paraId="27C6B53A" w14:textId="0F6C6A8B" w:rsidR="002A6280" w:rsidRPr="00AB5DBB" w:rsidRDefault="00EB325D"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Oportunidad</w:t>
            </w:r>
          </w:p>
        </w:tc>
      </w:tr>
      <w:tr w:rsidR="002A6280" w:rsidRPr="00AB5DBB" w14:paraId="20FDE6D7" w14:textId="77777777" w:rsidTr="00EE3367">
        <w:trPr>
          <w:trHeight w:val="540"/>
        </w:trPr>
        <w:tc>
          <w:tcPr>
            <w:tcW w:w="812" w:type="pct"/>
            <w:shd w:val="clear" w:color="auto" w:fill="FFFFFF" w:themeFill="background1"/>
            <w:vAlign w:val="center"/>
            <w:hideMark/>
          </w:tcPr>
          <w:p w14:paraId="1DAE209F"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188" w:type="pct"/>
            <w:gridSpan w:val="11"/>
            <w:shd w:val="clear" w:color="auto" w:fill="FFFFFF" w:themeFill="background1"/>
            <w:vAlign w:val="center"/>
            <w:hideMark/>
          </w:tcPr>
          <w:p w14:paraId="49F3B90D" w14:textId="77777777" w:rsidR="00826F9C" w:rsidRDefault="00826F9C" w:rsidP="00826F9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26F9C">
              <w:rPr>
                <w:rFonts w:ascii="Arial" w:eastAsia="Times New Roman" w:hAnsi="Arial" w:cs="Arial"/>
                <w:color w:val="000000" w:themeColor="text1"/>
                <w:sz w:val="18"/>
                <w:szCs w:val="18"/>
                <w:lang w:eastAsia="es-PE"/>
              </w:rPr>
              <w:t xml:space="preserve">Fuente: Autorizaciones previas emitidas por parte de las Direcciones y Gerencias Regionales de Trabajo y Promoción del Empleo </w:t>
            </w:r>
          </w:p>
          <w:p w14:paraId="3C26364C" w14:textId="5844370E" w:rsidR="002A6280" w:rsidRPr="00AB5DBB" w:rsidRDefault="00826F9C" w:rsidP="00826F9C">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26F9C">
              <w:rPr>
                <w:rFonts w:ascii="Arial" w:eastAsia="Times New Roman" w:hAnsi="Arial" w:cs="Arial"/>
                <w:color w:val="000000" w:themeColor="text1"/>
                <w:sz w:val="18"/>
                <w:szCs w:val="18"/>
                <w:lang w:eastAsia="es-PE"/>
              </w:rPr>
              <w:t>Bases de datos: Registros de las autorizaciones previas emitidas por parte de las Direcciones y Gerencias Regionales de</w:t>
            </w:r>
            <w:r>
              <w:rPr>
                <w:rFonts w:ascii="Arial" w:eastAsia="Times New Roman" w:hAnsi="Arial" w:cs="Arial"/>
                <w:color w:val="000000" w:themeColor="text1"/>
                <w:sz w:val="18"/>
                <w:szCs w:val="18"/>
                <w:lang w:eastAsia="es-PE"/>
              </w:rPr>
              <w:t xml:space="preserve"> Trabajo y Promoción del Empleo</w:t>
            </w:r>
          </w:p>
        </w:tc>
      </w:tr>
      <w:tr w:rsidR="002A6280" w:rsidRPr="00AB5DBB" w14:paraId="07ACFBAC" w14:textId="77777777" w:rsidTr="00EE3367">
        <w:trPr>
          <w:trHeight w:val="720"/>
        </w:trPr>
        <w:tc>
          <w:tcPr>
            <w:tcW w:w="812" w:type="pct"/>
            <w:shd w:val="clear" w:color="auto" w:fill="FFFFFF" w:themeFill="background1"/>
            <w:vAlign w:val="center"/>
            <w:hideMark/>
          </w:tcPr>
          <w:p w14:paraId="478D88CB"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188" w:type="pct"/>
            <w:gridSpan w:val="11"/>
            <w:shd w:val="clear" w:color="auto" w:fill="FFFFFF" w:themeFill="background1"/>
            <w:vAlign w:val="center"/>
            <w:hideMark/>
          </w:tcPr>
          <w:p w14:paraId="1BC5A08D" w14:textId="3BCF099A" w:rsidR="002A6280" w:rsidRPr="00AB5DBB" w:rsidRDefault="00826F9C"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26F9C">
              <w:rPr>
                <w:rFonts w:ascii="Arial" w:eastAsia="Times New Roman" w:hAnsi="Arial" w:cs="Arial"/>
                <w:color w:val="000000" w:themeColor="text1"/>
                <w:sz w:val="18"/>
                <w:szCs w:val="18"/>
                <w:lang w:eastAsia="es-PE"/>
              </w:rPr>
              <w:t>El registro y envío de información estadística de solicitudes y atención de estas se realiza de acuerdo a los plazos y formatos establecidos por el MPTE</w:t>
            </w:r>
          </w:p>
        </w:tc>
      </w:tr>
      <w:tr w:rsidR="00826F9C" w:rsidRPr="001D6090" w14:paraId="1A48EF1C" w14:textId="77777777" w:rsidTr="00EE3367">
        <w:trPr>
          <w:trHeight w:val="316"/>
        </w:trPr>
        <w:tc>
          <w:tcPr>
            <w:tcW w:w="812" w:type="pct"/>
            <w:shd w:val="clear" w:color="auto" w:fill="FFFFFF" w:themeFill="background1"/>
            <w:vAlign w:val="center"/>
            <w:hideMark/>
          </w:tcPr>
          <w:p w14:paraId="49F2CDA2" w14:textId="77777777" w:rsidR="00826F9C" w:rsidRPr="001D6090" w:rsidRDefault="00826F9C" w:rsidP="008819F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1D6090">
              <w:rPr>
                <w:rFonts w:ascii="Arial" w:eastAsia="Times New Roman" w:hAnsi="Arial" w:cs="Arial"/>
                <w:i/>
                <w:iCs/>
                <w:color w:val="000000" w:themeColor="text1"/>
                <w:sz w:val="18"/>
                <w:szCs w:val="18"/>
                <w:lang w:eastAsia="es-PE"/>
              </w:rPr>
              <w:t> </w:t>
            </w:r>
          </w:p>
        </w:tc>
        <w:tc>
          <w:tcPr>
            <w:tcW w:w="551" w:type="pct"/>
            <w:shd w:val="clear" w:color="auto" w:fill="FFFFFF" w:themeFill="background1"/>
            <w:vAlign w:val="center"/>
            <w:hideMark/>
          </w:tcPr>
          <w:p w14:paraId="02C7A948" w14:textId="0E81BDA5" w:rsidR="00826F9C" w:rsidRPr="001D6090" w:rsidRDefault="00826F9C"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Línea de base</w:t>
            </w:r>
          </w:p>
        </w:tc>
        <w:tc>
          <w:tcPr>
            <w:tcW w:w="3637" w:type="pct"/>
            <w:gridSpan w:val="10"/>
            <w:shd w:val="clear" w:color="auto" w:fill="FFFFFF" w:themeFill="background1"/>
            <w:vAlign w:val="center"/>
            <w:hideMark/>
          </w:tcPr>
          <w:p w14:paraId="40B5D213" w14:textId="5C06DE0F" w:rsidR="00826F9C" w:rsidRPr="001D6090" w:rsidRDefault="00826F9C" w:rsidP="008819F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Logros esperados</w:t>
            </w:r>
          </w:p>
        </w:tc>
      </w:tr>
      <w:tr w:rsidR="00EE3367" w:rsidRPr="001D6090" w14:paraId="3A17D5CD" w14:textId="77777777" w:rsidTr="00EE3367">
        <w:trPr>
          <w:trHeight w:val="300"/>
        </w:trPr>
        <w:tc>
          <w:tcPr>
            <w:tcW w:w="812" w:type="pct"/>
            <w:shd w:val="clear" w:color="auto" w:fill="FFFFFF" w:themeFill="background1"/>
            <w:vAlign w:val="center"/>
            <w:hideMark/>
          </w:tcPr>
          <w:p w14:paraId="7B09C53B" w14:textId="77777777" w:rsidR="00EE3367" w:rsidRPr="001D6090" w:rsidRDefault="00EE3367"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Año</w:t>
            </w:r>
          </w:p>
        </w:tc>
        <w:tc>
          <w:tcPr>
            <w:tcW w:w="551" w:type="pct"/>
            <w:shd w:val="clear" w:color="auto" w:fill="FFFFFF" w:themeFill="background1"/>
            <w:vAlign w:val="center"/>
            <w:hideMark/>
          </w:tcPr>
          <w:p w14:paraId="40E07440" w14:textId="0D461F92"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hAnsi="Arial" w:cs="Arial"/>
                <w:color w:val="000000" w:themeColor="text1"/>
                <w:sz w:val="18"/>
                <w:szCs w:val="18"/>
              </w:rPr>
              <w:t>2022</w:t>
            </w:r>
          </w:p>
        </w:tc>
        <w:tc>
          <w:tcPr>
            <w:tcW w:w="489" w:type="pct"/>
            <w:tcBorders>
              <w:right w:val="single" w:sz="4" w:space="0" w:color="auto"/>
            </w:tcBorders>
            <w:shd w:val="clear" w:color="auto" w:fill="FFFFFF" w:themeFill="background1"/>
            <w:vAlign w:val="center"/>
          </w:tcPr>
          <w:p w14:paraId="788BE8A5" w14:textId="44438756"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2023</w:t>
            </w:r>
          </w:p>
        </w:tc>
        <w:tc>
          <w:tcPr>
            <w:tcW w:w="564" w:type="pct"/>
            <w:gridSpan w:val="2"/>
            <w:tcBorders>
              <w:left w:val="single" w:sz="4" w:space="0" w:color="auto"/>
            </w:tcBorders>
            <w:shd w:val="clear" w:color="auto" w:fill="FFFFFF" w:themeFill="background1"/>
            <w:vAlign w:val="center"/>
          </w:tcPr>
          <w:p w14:paraId="2A690225"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2024</w:t>
            </w:r>
          </w:p>
        </w:tc>
        <w:tc>
          <w:tcPr>
            <w:tcW w:w="401" w:type="pct"/>
            <w:tcBorders>
              <w:right w:val="single" w:sz="4" w:space="0" w:color="auto"/>
            </w:tcBorders>
            <w:shd w:val="clear" w:color="auto" w:fill="FFFFFF" w:themeFill="background1"/>
            <w:vAlign w:val="center"/>
            <w:hideMark/>
          </w:tcPr>
          <w:p w14:paraId="19841731"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2025</w:t>
            </w:r>
          </w:p>
        </w:tc>
        <w:tc>
          <w:tcPr>
            <w:tcW w:w="403" w:type="pct"/>
            <w:tcBorders>
              <w:left w:val="single" w:sz="4" w:space="0" w:color="auto"/>
              <w:right w:val="single" w:sz="4" w:space="0" w:color="auto"/>
            </w:tcBorders>
            <w:shd w:val="clear" w:color="auto" w:fill="FFFFFF" w:themeFill="background1"/>
            <w:vAlign w:val="center"/>
          </w:tcPr>
          <w:p w14:paraId="7B7A6CCB"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2026</w:t>
            </w:r>
          </w:p>
        </w:tc>
        <w:tc>
          <w:tcPr>
            <w:tcW w:w="493" w:type="pct"/>
            <w:gridSpan w:val="2"/>
            <w:tcBorders>
              <w:left w:val="single" w:sz="4" w:space="0" w:color="auto"/>
            </w:tcBorders>
            <w:shd w:val="clear" w:color="auto" w:fill="FFFFFF" w:themeFill="background1"/>
            <w:vAlign w:val="center"/>
          </w:tcPr>
          <w:p w14:paraId="22AC9837"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2027</w:t>
            </w:r>
          </w:p>
        </w:tc>
        <w:tc>
          <w:tcPr>
            <w:tcW w:w="321" w:type="pct"/>
            <w:tcBorders>
              <w:right w:val="single" w:sz="4" w:space="0" w:color="auto"/>
            </w:tcBorders>
            <w:shd w:val="clear" w:color="auto" w:fill="FFFFFF" w:themeFill="background1"/>
            <w:vAlign w:val="center"/>
            <w:hideMark/>
          </w:tcPr>
          <w:p w14:paraId="5258422F"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2028</w:t>
            </w:r>
          </w:p>
        </w:tc>
        <w:tc>
          <w:tcPr>
            <w:tcW w:w="401" w:type="pct"/>
            <w:tcBorders>
              <w:left w:val="single" w:sz="4" w:space="0" w:color="auto"/>
              <w:right w:val="single" w:sz="4" w:space="0" w:color="auto"/>
            </w:tcBorders>
            <w:shd w:val="clear" w:color="auto" w:fill="FFFFFF" w:themeFill="background1"/>
            <w:vAlign w:val="center"/>
          </w:tcPr>
          <w:p w14:paraId="1EEFD480"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2029</w:t>
            </w:r>
          </w:p>
        </w:tc>
        <w:tc>
          <w:tcPr>
            <w:tcW w:w="565" w:type="pct"/>
            <w:tcBorders>
              <w:left w:val="single" w:sz="4" w:space="0" w:color="auto"/>
            </w:tcBorders>
            <w:shd w:val="clear" w:color="auto" w:fill="FFFFFF" w:themeFill="background1"/>
            <w:vAlign w:val="center"/>
          </w:tcPr>
          <w:p w14:paraId="71B7FAA7" w14:textId="77777777"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2030</w:t>
            </w:r>
          </w:p>
        </w:tc>
      </w:tr>
      <w:tr w:rsidR="00EE3367" w:rsidRPr="001D6090" w14:paraId="323F0AD5" w14:textId="77777777" w:rsidTr="00EE3367">
        <w:trPr>
          <w:trHeight w:val="300"/>
        </w:trPr>
        <w:tc>
          <w:tcPr>
            <w:tcW w:w="812" w:type="pct"/>
            <w:shd w:val="clear" w:color="auto" w:fill="FFFFFF" w:themeFill="background1"/>
            <w:vAlign w:val="center"/>
            <w:hideMark/>
          </w:tcPr>
          <w:p w14:paraId="3F71DA23" w14:textId="77777777" w:rsidR="00EE3367" w:rsidRPr="001D6090" w:rsidRDefault="00EE3367"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Valor</w:t>
            </w:r>
          </w:p>
        </w:tc>
        <w:tc>
          <w:tcPr>
            <w:tcW w:w="551" w:type="pct"/>
            <w:shd w:val="clear" w:color="auto" w:fill="FFFFFF" w:themeFill="background1"/>
            <w:vAlign w:val="center"/>
            <w:hideMark/>
          </w:tcPr>
          <w:p w14:paraId="0DCA4131" w14:textId="6D235765" w:rsidR="00EE3367" w:rsidRPr="001D6090"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0</w:t>
            </w:r>
          </w:p>
        </w:tc>
        <w:tc>
          <w:tcPr>
            <w:tcW w:w="489" w:type="pct"/>
            <w:tcBorders>
              <w:right w:val="single" w:sz="4" w:space="0" w:color="auto"/>
            </w:tcBorders>
            <w:shd w:val="clear" w:color="auto" w:fill="FFFFFF" w:themeFill="background1"/>
            <w:vAlign w:val="center"/>
          </w:tcPr>
          <w:p w14:paraId="10443809" w14:textId="385C2190"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65%</w:t>
            </w:r>
          </w:p>
        </w:tc>
        <w:tc>
          <w:tcPr>
            <w:tcW w:w="564" w:type="pct"/>
            <w:gridSpan w:val="2"/>
            <w:tcBorders>
              <w:left w:val="single" w:sz="4" w:space="0" w:color="auto"/>
            </w:tcBorders>
            <w:shd w:val="clear" w:color="auto" w:fill="FFFFFF" w:themeFill="background1"/>
            <w:vAlign w:val="center"/>
          </w:tcPr>
          <w:p w14:paraId="24267708" w14:textId="41806588"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w:t>
            </w:r>
          </w:p>
        </w:tc>
        <w:tc>
          <w:tcPr>
            <w:tcW w:w="401" w:type="pct"/>
            <w:tcBorders>
              <w:right w:val="single" w:sz="4" w:space="0" w:color="auto"/>
            </w:tcBorders>
            <w:shd w:val="clear" w:color="auto" w:fill="FFFFFF" w:themeFill="background1"/>
            <w:vAlign w:val="center"/>
            <w:hideMark/>
          </w:tcPr>
          <w:p w14:paraId="72B12580" w14:textId="75C3F289"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75%</w:t>
            </w:r>
          </w:p>
        </w:tc>
        <w:tc>
          <w:tcPr>
            <w:tcW w:w="403" w:type="pct"/>
            <w:tcBorders>
              <w:left w:val="single" w:sz="4" w:space="0" w:color="auto"/>
              <w:right w:val="single" w:sz="4" w:space="0" w:color="auto"/>
            </w:tcBorders>
            <w:shd w:val="clear" w:color="auto" w:fill="FFFFFF" w:themeFill="background1"/>
            <w:vAlign w:val="center"/>
          </w:tcPr>
          <w:p w14:paraId="10F8972A" w14:textId="793C73B1"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p>
        </w:tc>
        <w:tc>
          <w:tcPr>
            <w:tcW w:w="493" w:type="pct"/>
            <w:gridSpan w:val="2"/>
            <w:tcBorders>
              <w:left w:val="single" w:sz="4" w:space="0" w:color="auto"/>
            </w:tcBorders>
            <w:shd w:val="clear" w:color="auto" w:fill="FFFFFF" w:themeFill="background1"/>
            <w:vAlign w:val="center"/>
          </w:tcPr>
          <w:p w14:paraId="2BCBDCE2" w14:textId="6B0D2528" w:rsidR="00EE3367" w:rsidRPr="001D6090" w:rsidRDefault="00EE3367"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85%</w:t>
            </w:r>
          </w:p>
        </w:tc>
        <w:tc>
          <w:tcPr>
            <w:tcW w:w="321" w:type="pct"/>
            <w:tcBorders>
              <w:right w:val="single" w:sz="4" w:space="0" w:color="auto"/>
            </w:tcBorders>
            <w:shd w:val="clear" w:color="auto" w:fill="FFFFFF" w:themeFill="background1"/>
            <w:vAlign w:val="center"/>
            <w:hideMark/>
          </w:tcPr>
          <w:p w14:paraId="46E58D89" w14:textId="2F7432CB"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p>
        </w:tc>
        <w:tc>
          <w:tcPr>
            <w:tcW w:w="401" w:type="pct"/>
            <w:tcBorders>
              <w:left w:val="single" w:sz="4" w:space="0" w:color="auto"/>
              <w:right w:val="single" w:sz="4" w:space="0" w:color="auto"/>
            </w:tcBorders>
            <w:shd w:val="clear" w:color="auto" w:fill="FFFFFF" w:themeFill="background1"/>
            <w:vAlign w:val="center"/>
          </w:tcPr>
          <w:p w14:paraId="6F73ACE3" w14:textId="3C44E170"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95%</w:t>
            </w:r>
          </w:p>
        </w:tc>
        <w:tc>
          <w:tcPr>
            <w:tcW w:w="565" w:type="pct"/>
            <w:tcBorders>
              <w:left w:val="single" w:sz="4" w:space="0" w:color="auto"/>
            </w:tcBorders>
            <w:shd w:val="clear" w:color="auto" w:fill="FFFFFF" w:themeFill="background1"/>
            <w:vAlign w:val="center"/>
          </w:tcPr>
          <w:p w14:paraId="43BC84CA" w14:textId="0D7AEDEB" w:rsidR="00EE3367"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100%</w:t>
            </w:r>
          </w:p>
        </w:tc>
      </w:tr>
    </w:tbl>
    <w:p w14:paraId="0A3E7473" w14:textId="695DC597" w:rsidR="002A6280" w:rsidRDefault="002A6280" w:rsidP="002A6280">
      <w:pPr>
        <w:shd w:val="clear" w:color="auto" w:fill="FFFFFF" w:themeFill="background1"/>
        <w:spacing w:line="240" w:lineRule="auto"/>
        <w:rPr>
          <w:rFonts w:ascii="Arial" w:hAnsi="Arial" w:cs="Arial"/>
          <w:color w:val="000000" w:themeColor="text1"/>
          <w:sz w:val="18"/>
          <w:szCs w:val="18"/>
        </w:rPr>
      </w:pPr>
    </w:p>
    <w:p w14:paraId="4D722518" w14:textId="2F05F17F" w:rsidR="00826F9C" w:rsidRDefault="00826F9C" w:rsidP="002A6280">
      <w:pPr>
        <w:shd w:val="clear" w:color="auto" w:fill="FFFFFF" w:themeFill="background1"/>
        <w:spacing w:line="240" w:lineRule="auto"/>
        <w:rPr>
          <w:rFonts w:ascii="Arial" w:hAnsi="Arial" w:cs="Arial"/>
          <w:color w:val="000000" w:themeColor="text1"/>
          <w:sz w:val="18"/>
          <w:szCs w:val="18"/>
        </w:rPr>
      </w:pPr>
    </w:p>
    <w:p w14:paraId="120E5E92" w14:textId="4C4EBAD0" w:rsidR="00826F9C" w:rsidRDefault="00826F9C" w:rsidP="002A6280">
      <w:pPr>
        <w:shd w:val="clear" w:color="auto" w:fill="FFFFFF" w:themeFill="background1"/>
        <w:spacing w:line="240" w:lineRule="auto"/>
        <w:rPr>
          <w:rFonts w:ascii="Arial" w:hAnsi="Arial" w:cs="Arial"/>
          <w:color w:val="000000" w:themeColor="text1"/>
          <w:sz w:val="18"/>
          <w:szCs w:val="18"/>
        </w:rPr>
      </w:pPr>
    </w:p>
    <w:p w14:paraId="0361AB1D" w14:textId="16158D67" w:rsidR="00826F9C" w:rsidRDefault="00826F9C" w:rsidP="002A6280">
      <w:pPr>
        <w:shd w:val="clear" w:color="auto" w:fill="FFFFFF" w:themeFill="background1"/>
        <w:spacing w:line="240" w:lineRule="auto"/>
        <w:rPr>
          <w:rFonts w:ascii="Arial" w:hAnsi="Arial" w:cs="Arial"/>
          <w:color w:val="000000" w:themeColor="text1"/>
          <w:sz w:val="18"/>
          <w:szCs w:val="18"/>
        </w:rPr>
      </w:pPr>
    </w:p>
    <w:p w14:paraId="397FD6AC" w14:textId="77777777" w:rsidR="00EF5523" w:rsidRPr="00AB5DBB" w:rsidRDefault="00EF5523" w:rsidP="002A6280">
      <w:pPr>
        <w:shd w:val="clear" w:color="auto" w:fill="FFFFFF" w:themeFill="background1"/>
        <w:spacing w:line="240" w:lineRule="auto"/>
        <w:rPr>
          <w:rFonts w:ascii="Arial" w:hAnsi="Arial" w:cs="Arial"/>
          <w:color w:val="000000" w:themeColor="text1"/>
          <w:sz w:val="18"/>
          <w:szCs w:val="18"/>
        </w:rPr>
      </w:pPr>
    </w:p>
    <w:p w14:paraId="435449C0" w14:textId="77777777" w:rsidR="002A6280" w:rsidRPr="00AB5DBB" w:rsidRDefault="002A6280" w:rsidP="002A6280">
      <w:pPr>
        <w:shd w:val="clear" w:color="auto" w:fill="FFFFFF" w:themeFill="background1"/>
        <w:tabs>
          <w:tab w:val="left" w:pos="2280"/>
        </w:tabs>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428"/>
        <w:gridCol w:w="971"/>
        <w:gridCol w:w="990"/>
        <w:gridCol w:w="307"/>
        <w:gridCol w:w="550"/>
        <w:gridCol w:w="704"/>
        <w:gridCol w:w="708"/>
        <w:gridCol w:w="334"/>
        <w:gridCol w:w="376"/>
        <w:gridCol w:w="718"/>
        <w:gridCol w:w="704"/>
        <w:gridCol w:w="989"/>
      </w:tblGrid>
      <w:tr w:rsidR="002A6280" w:rsidRPr="00AB5DBB" w14:paraId="36C5F152" w14:textId="77777777" w:rsidTr="00DE4187">
        <w:trPr>
          <w:trHeight w:val="328"/>
        </w:trPr>
        <w:tc>
          <w:tcPr>
            <w:tcW w:w="5000" w:type="pct"/>
            <w:gridSpan w:val="12"/>
            <w:shd w:val="clear" w:color="auto" w:fill="FFFFFF" w:themeFill="background1"/>
            <w:vAlign w:val="center"/>
            <w:hideMark/>
          </w:tcPr>
          <w:p w14:paraId="139E30E1" w14:textId="4292E1C0" w:rsidR="002A6280" w:rsidRPr="00AB5DBB" w:rsidRDefault="002A6280" w:rsidP="002E0B05">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sidR="005C2BA4">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2E0B05">
              <w:rPr>
                <w:rFonts w:ascii="Arial" w:eastAsia="Times New Roman" w:hAnsi="Arial" w:cs="Arial"/>
                <w:color w:val="000000" w:themeColor="text1"/>
                <w:sz w:val="18"/>
                <w:szCs w:val="18"/>
                <w:lang w:eastAsia="es-PE"/>
              </w:rPr>
              <w:t xml:space="preserve"> 1.2.3.</w:t>
            </w:r>
          </w:p>
        </w:tc>
      </w:tr>
      <w:tr w:rsidR="002E0B05" w:rsidRPr="00AB5DBB" w14:paraId="0A92E77E" w14:textId="77777777" w:rsidTr="00DE4187">
        <w:trPr>
          <w:trHeight w:val="540"/>
        </w:trPr>
        <w:tc>
          <w:tcPr>
            <w:tcW w:w="814" w:type="pct"/>
            <w:shd w:val="clear" w:color="auto" w:fill="FFFFFF" w:themeFill="background1"/>
          </w:tcPr>
          <w:p w14:paraId="62C79880" w14:textId="619EFAF3" w:rsidR="002E0B05" w:rsidRPr="00AB5DBB"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Objetivo prioritario:</w:t>
            </w:r>
          </w:p>
        </w:tc>
        <w:tc>
          <w:tcPr>
            <w:tcW w:w="4186" w:type="pct"/>
            <w:gridSpan w:val="11"/>
            <w:shd w:val="clear" w:color="auto" w:fill="FFFFFF" w:themeFill="background1"/>
          </w:tcPr>
          <w:p w14:paraId="1E324BCE" w14:textId="273A135E" w:rsidR="002E0B05" w:rsidRPr="002E0B05"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E0B05">
              <w:rPr>
                <w:rFonts w:ascii="Arial" w:hAnsi="Arial" w:cs="Arial"/>
                <w:sz w:val="18"/>
                <w:szCs w:val="18"/>
              </w:rPr>
              <w:t>OP 1. Reducir la concentración de condiciones de riesgo criminógeno de los y las adolescentes en riesgo infractor.</w:t>
            </w:r>
          </w:p>
        </w:tc>
      </w:tr>
      <w:tr w:rsidR="002E0B05" w:rsidRPr="00AB5DBB" w14:paraId="53BE8E2E" w14:textId="77777777" w:rsidTr="00DE4187">
        <w:trPr>
          <w:trHeight w:val="320"/>
        </w:trPr>
        <w:tc>
          <w:tcPr>
            <w:tcW w:w="814" w:type="pct"/>
            <w:shd w:val="clear" w:color="auto" w:fill="FFFFFF" w:themeFill="background1"/>
          </w:tcPr>
          <w:p w14:paraId="40C79574" w14:textId="6915679B" w:rsidR="002E0B05" w:rsidRPr="00AB5DBB"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5C2BA4">
              <w:rPr>
                <w:rFonts w:ascii="Arial" w:eastAsia="Times New Roman" w:hAnsi="Arial" w:cs="Arial"/>
                <w:color w:val="000000" w:themeColor="text1"/>
                <w:sz w:val="18"/>
                <w:szCs w:val="18"/>
                <w:lang w:eastAsia="es-PE"/>
              </w:rPr>
              <w:t>Lineamiento</w:t>
            </w:r>
            <w:r>
              <w:rPr>
                <w:rFonts w:ascii="Arial" w:eastAsia="Times New Roman" w:hAnsi="Arial" w:cs="Arial"/>
                <w:color w:val="000000" w:themeColor="text1"/>
                <w:sz w:val="18"/>
                <w:szCs w:val="18"/>
                <w:lang w:eastAsia="es-PE"/>
              </w:rPr>
              <w:t>:</w:t>
            </w:r>
          </w:p>
        </w:tc>
        <w:tc>
          <w:tcPr>
            <w:tcW w:w="4186" w:type="pct"/>
            <w:gridSpan w:val="11"/>
            <w:shd w:val="clear" w:color="auto" w:fill="FFFFFF" w:themeFill="background1"/>
          </w:tcPr>
          <w:p w14:paraId="43BD6453" w14:textId="4916279F" w:rsidR="002E0B05" w:rsidRPr="002E0B05"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E0B05">
              <w:rPr>
                <w:rFonts w:ascii="Arial" w:hAnsi="Arial" w:cs="Arial"/>
                <w:sz w:val="18"/>
                <w:szCs w:val="18"/>
              </w:rPr>
              <w:t>Lin 2. Fortalecer la intervención de los ámbitos de protección en beneficio de los y las adolescentes en riesgo.</w:t>
            </w:r>
          </w:p>
        </w:tc>
      </w:tr>
      <w:tr w:rsidR="002E0B05" w:rsidRPr="00AB5DBB" w14:paraId="4CC8A6C7" w14:textId="77777777" w:rsidTr="002E0B05">
        <w:trPr>
          <w:trHeight w:val="540"/>
        </w:trPr>
        <w:tc>
          <w:tcPr>
            <w:tcW w:w="814" w:type="pct"/>
            <w:shd w:val="clear" w:color="auto" w:fill="FFFFFF" w:themeFill="background1"/>
            <w:vAlign w:val="center"/>
            <w:hideMark/>
          </w:tcPr>
          <w:p w14:paraId="5061663B" w14:textId="77777777" w:rsidR="002E0B05" w:rsidRPr="00AB5DBB"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186" w:type="pct"/>
            <w:gridSpan w:val="11"/>
            <w:shd w:val="clear" w:color="auto" w:fill="FFFFFF" w:themeFill="background1"/>
            <w:hideMark/>
          </w:tcPr>
          <w:p w14:paraId="439BD860" w14:textId="40AD4E19" w:rsidR="002E0B05" w:rsidRPr="002E0B05"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E0B05">
              <w:rPr>
                <w:rFonts w:ascii="Arial" w:hAnsi="Arial" w:cs="Arial"/>
                <w:sz w:val="18"/>
                <w:szCs w:val="18"/>
              </w:rPr>
              <w:t>Servicio de campañas y actividades de concientización sobre el trabajo adolescente con carácter accesible para la población en general</w:t>
            </w:r>
          </w:p>
        </w:tc>
      </w:tr>
      <w:tr w:rsidR="002A6280" w:rsidRPr="00AB5DBB" w14:paraId="44AA7576" w14:textId="77777777" w:rsidTr="00DE4187">
        <w:trPr>
          <w:trHeight w:val="128"/>
        </w:trPr>
        <w:tc>
          <w:tcPr>
            <w:tcW w:w="814" w:type="pct"/>
            <w:shd w:val="clear" w:color="auto" w:fill="FFFFFF" w:themeFill="background1"/>
            <w:vAlign w:val="center"/>
            <w:hideMark/>
          </w:tcPr>
          <w:p w14:paraId="48B2FA35"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186" w:type="pct"/>
            <w:gridSpan w:val="11"/>
            <w:shd w:val="clear" w:color="auto" w:fill="FFFFFF" w:themeFill="background1"/>
            <w:vAlign w:val="center"/>
            <w:hideMark/>
          </w:tcPr>
          <w:p w14:paraId="15359BE6" w14:textId="7BE810FF" w:rsidR="002A6280" w:rsidRPr="00AB5DBB"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Número</w:t>
            </w:r>
            <w:r w:rsidRPr="002E0B05">
              <w:rPr>
                <w:rFonts w:ascii="Arial" w:eastAsia="Times New Roman" w:hAnsi="Arial" w:cs="Arial"/>
                <w:color w:val="000000" w:themeColor="text1"/>
                <w:sz w:val="18"/>
                <w:szCs w:val="18"/>
                <w:lang w:eastAsia="es-PE"/>
              </w:rPr>
              <w:t xml:space="preserve"> de adolescentes que han recibido sensibilización sobre el trabajo y/o condiciones de explotación por profesionales especializados.</w:t>
            </w:r>
          </w:p>
        </w:tc>
      </w:tr>
      <w:tr w:rsidR="002A6280" w:rsidRPr="00AB5DBB" w14:paraId="0840C164" w14:textId="77777777" w:rsidTr="00DE4187">
        <w:trPr>
          <w:trHeight w:val="404"/>
        </w:trPr>
        <w:tc>
          <w:tcPr>
            <w:tcW w:w="814" w:type="pct"/>
            <w:shd w:val="clear" w:color="auto" w:fill="FFFFFF" w:themeFill="background1"/>
            <w:vAlign w:val="center"/>
            <w:hideMark/>
          </w:tcPr>
          <w:p w14:paraId="5A68FE77"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186" w:type="pct"/>
            <w:gridSpan w:val="11"/>
            <w:shd w:val="clear" w:color="auto" w:fill="FFFFFF" w:themeFill="background1"/>
            <w:vAlign w:val="center"/>
            <w:hideMark/>
          </w:tcPr>
          <w:p w14:paraId="08F709D4" w14:textId="4344151A"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identificar el avance en la entrega del servicio basándonos en el resultado específico concientización hacia los adolescentes.</w:t>
            </w:r>
          </w:p>
        </w:tc>
      </w:tr>
      <w:tr w:rsidR="002A6280" w:rsidRPr="00AB5DBB" w14:paraId="55D5A99B" w14:textId="77777777" w:rsidTr="00DE4187">
        <w:trPr>
          <w:trHeight w:val="540"/>
        </w:trPr>
        <w:tc>
          <w:tcPr>
            <w:tcW w:w="814" w:type="pct"/>
            <w:shd w:val="clear" w:color="auto" w:fill="FFFFFF" w:themeFill="background1"/>
            <w:vAlign w:val="center"/>
            <w:hideMark/>
          </w:tcPr>
          <w:p w14:paraId="3747D5B9"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186" w:type="pct"/>
            <w:gridSpan w:val="11"/>
            <w:shd w:val="clear" w:color="auto" w:fill="FFFFFF" w:themeFill="background1"/>
            <w:vAlign w:val="center"/>
            <w:hideMark/>
          </w:tcPr>
          <w:p w14:paraId="59DEDD1E" w14:textId="0AC0DC80" w:rsidR="002A6280" w:rsidRPr="00AB5DBB" w:rsidRDefault="002A6280" w:rsidP="005A2FF0">
            <w:pPr>
              <w:shd w:val="clear" w:color="auto" w:fill="FFFFFF" w:themeFill="background1"/>
              <w:spacing w:line="240" w:lineRule="auto"/>
              <w:rPr>
                <w:rFonts w:ascii="Arial" w:hAnsi="Arial" w:cs="Arial"/>
                <w:color w:val="000000" w:themeColor="text1"/>
                <w:sz w:val="18"/>
                <w:szCs w:val="18"/>
              </w:rPr>
            </w:pPr>
            <w:r w:rsidRPr="00AB5DBB">
              <w:rPr>
                <w:rFonts w:ascii="Arial" w:eastAsia="Times New Roman" w:hAnsi="Arial" w:cs="Arial"/>
                <w:color w:val="000000" w:themeColor="text1"/>
                <w:sz w:val="18"/>
                <w:szCs w:val="18"/>
                <w:lang w:eastAsia="es-PE"/>
              </w:rPr>
              <w:t xml:space="preserve">Dirección General de Derechos Fundamentales y Seguridad y Salud en el Trabajo - Dirección de Promoción y Protección de </w:t>
            </w:r>
            <w:r w:rsidR="009F67A2" w:rsidRPr="00AB5DBB">
              <w:rPr>
                <w:rFonts w:ascii="Arial" w:eastAsia="Times New Roman" w:hAnsi="Arial" w:cs="Arial"/>
                <w:color w:val="000000" w:themeColor="text1"/>
                <w:sz w:val="18"/>
                <w:szCs w:val="18"/>
                <w:lang w:eastAsia="es-PE"/>
              </w:rPr>
              <w:t>los Derechos</w:t>
            </w:r>
            <w:r w:rsidRPr="00AB5DBB">
              <w:rPr>
                <w:rFonts w:ascii="Arial" w:eastAsia="Times New Roman" w:hAnsi="Arial" w:cs="Arial"/>
                <w:color w:val="000000" w:themeColor="text1"/>
                <w:sz w:val="18"/>
                <w:szCs w:val="18"/>
                <w:lang w:eastAsia="es-PE"/>
              </w:rPr>
              <w:t xml:space="preserve"> Fundamentales laborales</w:t>
            </w:r>
          </w:p>
        </w:tc>
      </w:tr>
      <w:tr w:rsidR="005C2BA4" w:rsidRPr="00AB5DBB" w14:paraId="6EC8F195" w14:textId="77777777" w:rsidTr="00DE4187">
        <w:trPr>
          <w:trHeight w:val="788"/>
        </w:trPr>
        <w:tc>
          <w:tcPr>
            <w:tcW w:w="814" w:type="pct"/>
            <w:shd w:val="clear" w:color="auto" w:fill="FFFFFF" w:themeFill="background1"/>
            <w:vAlign w:val="center"/>
            <w:hideMark/>
          </w:tcPr>
          <w:p w14:paraId="48A420AC"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00D873C2" w14:textId="5B863801"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186" w:type="pct"/>
            <w:gridSpan w:val="11"/>
            <w:shd w:val="clear" w:color="auto" w:fill="FFFFFF" w:themeFill="background1"/>
            <w:vAlign w:val="center"/>
            <w:hideMark/>
          </w:tcPr>
          <w:p w14:paraId="0ADD81CB"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Identifica de forma amplia a todos los adolescentes.</w:t>
            </w:r>
          </w:p>
        </w:tc>
      </w:tr>
      <w:tr w:rsidR="005C2BA4" w:rsidRPr="00AB5DBB" w14:paraId="671DEDB3" w14:textId="77777777" w:rsidTr="00DE4187">
        <w:trPr>
          <w:trHeight w:val="184"/>
        </w:trPr>
        <w:tc>
          <w:tcPr>
            <w:tcW w:w="814" w:type="pct"/>
            <w:vMerge w:val="restart"/>
            <w:shd w:val="clear" w:color="auto" w:fill="FFFFFF" w:themeFill="background1"/>
            <w:vAlign w:val="center"/>
            <w:hideMark/>
          </w:tcPr>
          <w:p w14:paraId="62B8FCD2" w14:textId="77777777"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2FB2FDE8" w14:textId="6DC7F44E"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186" w:type="pct"/>
            <w:gridSpan w:val="11"/>
            <w:shd w:val="clear" w:color="auto" w:fill="FFFFFF" w:themeFill="background1"/>
            <w:vAlign w:val="center"/>
            <w:hideMark/>
          </w:tcPr>
          <w:p w14:paraId="54BAAFAB" w14:textId="77777777" w:rsidR="002E0B05" w:rsidRDefault="005C2BA4" w:rsidP="00292F4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Fórmula:  </w:t>
            </w:r>
          </w:p>
          <w:p w14:paraId="00C3804E" w14:textId="711DDACC" w:rsidR="005C2BA4" w:rsidRPr="00AB5DBB" w:rsidRDefault="005C2BA4"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Valor de indicador = </w:t>
            </w:r>
            <w:r w:rsidR="00EE3367" w:rsidRPr="00EE3367">
              <w:rPr>
                <w:rFonts w:ascii="Arial" w:eastAsia="Times New Roman" w:hAnsi="Arial" w:cs="Arial"/>
                <w:color w:val="000000" w:themeColor="text1"/>
                <w:sz w:val="18"/>
                <w:szCs w:val="18"/>
                <w:lang w:eastAsia="es-PE"/>
              </w:rPr>
              <w:t>Σ</w:t>
            </w:r>
            <w:r w:rsidR="00EE3367">
              <w:rPr>
                <w:rFonts w:ascii="Arial" w:eastAsia="Times New Roman" w:hAnsi="Arial" w:cs="Arial"/>
                <w:color w:val="000000" w:themeColor="text1"/>
                <w:sz w:val="18"/>
                <w:szCs w:val="18"/>
                <w:lang w:eastAsia="es-PE"/>
              </w:rPr>
              <w:t>A</w:t>
            </w:r>
          </w:p>
        </w:tc>
      </w:tr>
      <w:tr w:rsidR="005C2BA4" w:rsidRPr="00AB5DBB" w14:paraId="6D3E55A4" w14:textId="77777777" w:rsidTr="00DE4187">
        <w:trPr>
          <w:trHeight w:val="475"/>
        </w:trPr>
        <w:tc>
          <w:tcPr>
            <w:tcW w:w="814" w:type="pct"/>
            <w:vMerge/>
            <w:shd w:val="clear" w:color="auto" w:fill="FFFFFF" w:themeFill="background1"/>
            <w:vAlign w:val="center"/>
            <w:hideMark/>
          </w:tcPr>
          <w:p w14:paraId="0234E32B" w14:textId="5146C5E1" w:rsidR="005C2BA4" w:rsidRPr="00AB5DBB" w:rsidRDefault="005C2BA4"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86" w:type="pct"/>
            <w:gridSpan w:val="11"/>
            <w:shd w:val="clear" w:color="auto" w:fill="FFFFFF" w:themeFill="background1"/>
            <w:vAlign w:val="center"/>
            <w:hideMark/>
          </w:tcPr>
          <w:p w14:paraId="41FBA038" w14:textId="2706E5A2" w:rsidR="005C2BA4" w:rsidRPr="00AB5DBB" w:rsidRDefault="005C2BA4" w:rsidP="00EE3367">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A: </w:t>
            </w:r>
            <w:r w:rsidR="00EE3367">
              <w:rPr>
                <w:rFonts w:ascii="Arial" w:eastAsia="Times New Roman" w:hAnsi="Arial" w:cs="Arial"/>
                <w:color w:val="000000" w:themeColor="text1"/>
                <w:sz w:val="18"/>
                <w:szCs w:val="18"/>
                <w:lang w:eastAsia="es-PE"/>
              </w:rPr>
              <w:t>N° de a</w:t>
            </w:r>
            <w:r w:rsidRPr="00AB5DBB">
              <w:rPr>
                <w:rFonts w:ascii="Arial" w:eastAsia="Times New Roman" w:hAnsi="Arial" w:cs="Arial"/>
                <w:color w:val="000000" w:themeColor="text1"/>
                <w:sz w:val="18"/>
                <w:szCs w:val="18"/>
                <w:lang w:eastAsia="es-PE"/>
              </w:rPr>
              <w:t>dolescentes que forman parte de las actividades de sensibilización sobre el trabajo adolescente.</w:t>
            </w:r>
          </w:p>
        </w:tc>
      </w:tr>
      <w:tr w:rsidR="002A6280" w:rsidRPr="00AB5DBB" w14:paraId="78DA75AA" w14:textId="77777777" w:rsidTr="002E0B05">
        <w:trPr>
          <w:trHeight w:val="570"/>
        </w:trPr>
        <w:tc>
          <w:tcPr>
            <w:tcW w:w="814" w:type="pct"/>
            <w:shd w:val="clear" w:color="auto" w:fill="FFFFFF" w:themeFill="background1"/>
            <w:vAlign w:val="center"/>
            <w:hideMark/>
          </w:tcPr>
          <w:p w14:paraId="0B68687F"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1292" w:type="pct"/>
            <w:gridSpan w:val="3"/>
            <w:shd w:val="clear" w:color="auto" w:fill="FFFFFF" w:themeFill="background1"/>
            <w:vAlign w:val="center"/>
            <w:hideMark/>
          </w:tcPr>
          <w:p w14:paraId="3F7D839D" w14:textId="77777777" w:rsidR="002A6280" w:rsidRPr="00AB5DBB" w:rsidRDefault="002A6280"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307" w:type="pct"/>
            <w:gridSpan w:val="4"/>
            <w:shd w:val="clear" w:color="auto" w:fill="FFFFFF" w:themeFill="background1"/>
            <w:vAlign w:val="center"/>
            <w:hideMark/>
          </w:tcPr>
          <w:p w14:paraId="4D2EEFB5"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588" w:type="pct"/>
            <w:gridSpan w:val="4"/>
            <w:shd w:val="clear" w:color="auto" w:fill="FFFFFF" w:themeFill="background1"/>
            <w:vAlign w:val="center"/>
            <w:hideMark/>
          </w:tcPr>
          <w:p w14:paraId="1CAECC25"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A6280" w:rsidRPr="00AB5DBB" w14:paraId="56985286" w14:textId="77777777" w:rsidTr="00DE4187">
        <w:trPr>
          <w:trHeight w:val="540"/>
        </w:trPr>
        <w:tc>
          <w:tcPr>
            <w:tcW w:w="814" w:type="pct"/>
            <w:shd w:val="clear" w:color="auto" w:fill="FFFFFF" w:themeFill="background1"/>
            <w:vAlign w:val="center"/>
            <w:hideMark/>
          </w:tcPr>
          <w:p w14:paraId="6FE0ECDF"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186" w:type="pct"/>
            <w:gridSpan w:val="11"/>
            <w:shd w:val="clear" w:color="auto" w:fill="FFFFFF" w:themeFill="background1"/>
            <w:vAlign w:val="center"/>
            <w:hideMark/>
          </w:tcPr>
          <w:p w14:paraId="22EC196E" w14:textId="2AAC4E7C" w:rsidR="002A6280" w:rsidRPr="00AB5DBB" w:rsidRDefault="002A6280"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Oficina de Estadística -   Dirección de Promoción y Protección </w:t>
            </w:r>
            <w:r w:rsidR="009F67A2" w:rsidRPr="00AB5DBB">
              <w:rPr>
                <w:rFonts w:ascii="Arial" w:eastAsia="Times New Roman" w:hAnsi="Arial" w:cs="Arial"/>
                <w:color w:val="000000" w:themeColor="text1"/>
                <w:sz w:val="18"/>
                <w:szCs w:val="18"/>
                <w:lang w:eastAsia="es-PE"/>
              </w:rPr>
              <w:t>de Derechos</w:t>
            </w:r>
            <w:r w:rsidRPr="00AB5DBB">
              <w:rPr>
                <w:rFonts w:ascii="Arial" w:eastAsia="Times New Roman" w:hAnsi="Arial" w:cs="Arial"/>
                <w:color w:val="000000" w:themeColor="text1"/>
                <w:sz w:val="18"/>
                <w:szCs w:val="18"/>
                <w:lang w:eastAsia="es-PE"/>
              </w:rPr>
              <w:t xml:space="preserve"> Fundamentales laborales</w:t>
            </w:r>
          </w:p>
        </w:tc>
      </w:tr>
      <w:tr w:rsidR="002A6280" w:rsidRPr="00AB5DBB" w14:paraId="10F8F7E9" w14:textId="77777777" w:rsidTr="00DE4187">
        <w:trPr>
          <w:trHeight w:val="720"/>
        </w:trPr>
        <w:tc>
          <w:tcPr>
            <w:tcW w:w="814" w:type="pct"/>
            <w:shd w:val="clear" w:color="auto" w:fill="FFFFFF" w:themeFill="background1"/>
            <w:vAlign w:val="center"/>
            <w:hideMark/>
          </w:tcPr>
          <w:p w14:paraId="2CA2B60C"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186" w:type="pct"/>
            <w:gridSpan w:val="11"/>
            <w:shd w:val="clear" w:color="auto" w:fill="FFFFFF" w:themeFill="background1"/>
            <w:vAlign w:val="center"/>
            <w:hideMark/>
          </w:tcPr>
          <w:p w14:paraId="792EBC41"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Es necesario una proyección o identificación de la población potencial de adolescentes entre 14 y 17 años.</w:t>
            </w:r>
          </w:p>
        </w:tc>
      </w:tr>
      <w:tr w:rsidR="008819F5" w:rsidRPr="001D6090" w14:paraId="3B7754DA" w14:textId="77777777" w:rsidTr="00DE4187">
        <w:trPr>
          <w:trHeight w:val="316"/>
        </w:trPr>
        <w:tc>
          <w:tcPr>
            <w:tcW w:w="814" w:type="pct"/>
            <w:shd w:val="clear" w:color="auto" w:fill="FFFFFF" w:themeFill="background1"/>
            <w:vAlign w:val="center"/>
            <w:hideMark/>
          </w:tcPr>
          <w:p w14:paraId="36FF8DF2" w14:textId="77777777" w:rsidR="008819F5" w:rsidRPr="001D6090" w:rsidRDefault="008819F5" w:rsidP="008819F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1D6090">
              <w:rPr>
                <w:rFonts w:ascii="Arial" w:eastAsia="Times New Roman" w:hAnsi="Arial" w:cs="Arial"/>
                <w:i/>
                <w:iCs/>
                <w:color w:val="000000" w:themeColor="text1"/>
                <w:sz w:val="18"/>
                <w:szCs w:val="18"/>
                <w:lang w:eastAsia="es-PE"/>
              </w:rPr>
              <w:t> </w:t>
            </w:r>
          </w:p>
        </w:tc>
        <w:tc>
          <w:tcPr>
            <w:tcW w:w="553" w:type="pct"/>
            <w:shd w:val="clear" w:color="auto" w:fill="FFFFFF" w:themeFill="background1"/>
            <w:vAlign w:val="center"/>
            <w:hideMark/>
          </w:tcPr>
          <w:p w14:paraId="04F543F3" w14:textId="576CC0F6" w:rsidR="008819F5" w:rsidRPr="001D6090" w:rsidRDefault="008819F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Línea de base</w:t>
            </w:r>
          </w:p>
        </w:tc>
        <w:tc>
          <w:tcPr>
            <w:tcW w:w="3633" w:type="pct"/>
            <w:gridSpan w:val="10"/>
            <w:shd w:val="clear" w:color="auto" w:fill="FFFFFF" w:themeFill="background1"/>
            <w:vAlign w:val="center"/>
            <w:hideMark/>
          </w:tcPr>
          <w:p w14:paraId="503C7C3F" w14:textId="41ACF84E" w:rsidR="008819F5" w:rsidRPr="001D6090" w:rsidRDefault="002E0B05" w:rsidP="008819F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2E0B05" w:rsidRPr="001D6090" w14:paraId="2BC1C2A1" w14:textId="77777777" w:rsidTr="002E0B05">
        <w:trPr>
          <w:trHeight w:val="300"/>
        </w:trPr>
        <w:tc>
          <w:tcPr>
            <w:tcW w:w="814" w:type="pct"/>
            <w:shd w:val="clear" w:color="auto" w:fill="FFFFFF" w:themeFill="background1"/>
            <w:vAlign w:val="center"/>
            <w:hideMark/>
          </w:tcPr>
          <w:p w14:paraId="6BFF1279" w14:textId="77777777" w:rsidR="002E0B05" w:rsidRPr="001D6090" w:rsidRDefault="002E0B05"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Año</w:t>
            </w:r>
          </w:p>
        </w:tc>
        <w:tc>
          <w:tcPr>
            <w:tcW w:w="553" w:type="pct"/>
            <w:shd w:val="clear" w:color="auto" w:fill="FFFFFF" w:themeFill="background1"/>
            <w:vAlign w:val="center"/>
            <w:hideMark/>
          </w:tcPr>
          <w:p w14:paraId="33749FA6" w14:textId="5FA46363" w:rsidR="002E0B05" w:rsidRPr="001D6090" w:rsidRDefault="002E0B05"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w:t>
            </w:r>
            <w:r>
              <w:rPr>
                <w:rFonts w:ascii="Arial" w:hAnsi="Arial" w:cs="Arial"/>
                <w:color w:val="000000" w:themeColor="text1"/>
                <w:sz w:val="18"/>
                <w:szCs w:val="18"/>
              </w:rPr>
              <w:t>2</w:t>
            </w:r>
          </w:p>
        </w:tc>
        <w:tc>
          <w:tcPr>
            <w:tcW w:w="564" w:type="pct"/>
            <w:tcBorders>
              <w:right w:val="single" w:sz="4" w:space="0" w:color="auto"/>
            </w:tcBorders>
            <w:shd w:val="clear" w:color="auto" w:fill="FFFFFF" w:themeFill="background1"/>
            <w:vAlign w:val="center"/>
            <w:hideMark/>
          </w:tcPr>
          <w:p w14:paraId="2F31EA53" w14:textId="1675E3DA"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2023</w:t>
            </w:r>
          </w:p>
        </w:tc>
        <w:tc>
          <w:tcPr>
            <w:tcW w:w="488" w:type="pct"/>
            <w:gridSpan w:val="2"/>
            <w:tcBorders>
              <w:left w:val="single" w:sz="4" w:space="0" w:color="auto"/>
            </w:tcBorders>
            <w:shd w:val="clear" w:color="auto" w:fill="FFFFFF" w:themeFill="background1"/>
            <w:vAlign w:val="center"/>
          </w:tcPr>
          <w:p w14:paraId="28F74E8A"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2024</w:t>
            </w:r>
          </w:p>
        </w:tc>
        <w:tc>
          <w:tcPr>
            <w:tcW w:w="401" w:type="pct"/>
            <w:tcBorders>
              <w:right w:val="single" w:sz="4" w:space="0" w:color="auto"/>
            </w:tcBorders>
            <w:shd w:val="clear" w:color="auto" w:fill="FFFFFF" w:themeFill="background1"/>
            <w:vAlign w:val="center"/>
            <w:hideMark/>
          </w:tcPr>
          <w:p w14:paraId="328CDC8D"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2025</w:t>
            </w:r>
          </w:p>
        </w:tc>
        <w:tc>
          <w:tcPr>
            <w:tcW w:w="403" w:type="pct"/>
            <w:tcBorders>
              <w:left w:val="single" w:sz="4" w:space="0" w:color="auto"/>
              <w:right w:val="single" w:sz="4" w:space="0" w:color="auto"/>
            </w:tcBorders>
            <w:shd w:val="clear" w:color="auto" w:fill="FFFFFF" w:themeFill="background1"/>
            <w:vAlign w:val="center"/>
          </w:tcPr>
          <w:p w14:paraId="60F5CD96"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2026</w:t>
            </w:r>
          </w:p>
        </w:tc>
        <w:tc>
          <w:tcPr>
            <w:tcW w:w="404" w:type="pct"/>
            <w:gridSpan w:val="2"/>
            <w:tcBorders>
              <w:left w:val="single" w:sz="4" w:space="0" w:color="auto"/>
            </w:tcBorders>
            <w:shd w:val="clear" w:color="auto" w:fill="FFFFFF" w:themeFill="background1"/>
            <w:vAlign w:val="center"/>
          </w:tcPr>
          <w:p w14:paraId="50DCCE74"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2027</w:t>
            </w:r>
          </w:p>
        </w:tc>
        <w:tc>
          <w:tcPr>
            <w:tcW w:w="409" w:type="pct"/>
            <w:tcBorders>
              <w:right w:val="single" w:sz="4" w:space="0" w:color="auto"/>
            </w:tcBorders>
            <w:shd w:val="clear" w:color="auto" w:fill="FFFFFF" w:themeFill="background1"/>
            <w:vAlign w:val="center"/>
            <w:hideMark/>
          </w:tcPr>
          <w:p w14:paraId="41E9259C"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2028</w:t>
            </w:r>
          </w:p>
        </w:tc>
        <w:tc>
          <w:tcPr>
            <w:tcW w:w="401" w:type="pct"/>
            <w:tcBorders>
              <w:left w:val="single" w:sz="4" w:space="0" w:color="auto"/>
              <w:right w:val="single" w:sz="4" w:space="0" w:color="auto"/>
            </w:tcBorders>
            <w:shd w:val="clear" w:color="auto" w:fill="FFFFFF" w:themeFill="background1"/>
            <w:vAlign w:val="center"/>
          </w:tcPr>
          <w:p w14:paraId="2854B9F9"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2029</w:t>
            </w:r>
          </w:p>
        </w:tc>
        <w:tc>
          <w:tcPr>
            <w:tcW w:w="563" w:type="pct"/>
            <w:tcBorders>
              <w:left w:val="single" w:sz="4" w:space="0" w:color="auto"/>
            </w:tcBorders>
            <w:shd w:val="clear" w:color="auto" w:fill="FFFFFF" w:themeFill="background1"/>
            <w:vAlign w:val="center"/>
          </w:tcPr>
          <w:p w14:paraId="556F594D" w14:textId="77777777" w:rsidR="002E0B05" w:rsidRPr="001D6090" w:rsidRDefault="002E0B05"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30024F">
              <w:rPr>
                <w:rFonts w:ascii="Arial" w:hAnsi="Arial" w:cs="Arial"/>
                <w:color w:val="000000" w:themeColor="text1"/>
                <w:sz w:val="18"/>
                <w:szCs w:val="18"/>
              </w:rPr>
              <w:t>2030</w:t>
            </w:r>
          </w:p>
        </w:tc>
      </w:tr>
      <w:tr w:rsidR="002E0B05" w:rsidRPr="001D6090" w14:paraId="713D2598" w14:textId="77777777" w:rsidTr="002E0B05">
        <w:trPr>
          <w:trHeight w:val="300"/>
        </w:trPr>
        <w:tc>
          <w:tcPr>
            <w:tcW w:w="814" w:type="pct"/>
            <w:shd w:val="clear" w:color="auto" w:fill="FFFFFF" w:themeFill="background1"/>
            <w:vAlign w:val="center"/>
            <w:hideMark/>
          </w:tcPr>
          <w:p w14:paraId="4354644B" w14:textId="77777777" w:rsidR="002E0B05" w:rsidRPr="001D6090" w:rsidRDefault="002E0B05" w:rsidP="008819F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1D6090">
              <w:rPr>
                <w:rFonts w:ascii="Arial" w:eastAsia="Times New Roman" w:hAnsi="Arial" w:cs="Arial"/>
                <w:color w:val="000000" w:themeColor="text1"/>
                <w:sz w:val="18"/>
                <w:szCs w:val="18"/>
                <w:lang w:eastAsia="es-PE"/>
              </w:rPr>
              <w:t>Valor</w:t>
            </w:r>
          </w:p>
        </w:tc>
        <w:tc>
          <w:tcPr>
            <w:tcW w:w="553" w:type="pct"/>
            <w:shd w:val="clear" w:color="auto" w:fill="FFFFFF" w:themeFill="background1"/>
            <w:vAlign w:val="center"/>
          </w:tcPr>
          <w:p w14:paraId="179867DE" w14:textId="4EA43272"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0</w:t>
            </w:r>
          </w:p>
        </w:tc>
        <w:tc>
          <w:tcPr>
            <w:tcW w:w="564" w:type="pct"/>
            <w:tcBorders>
              <w:right w:val="single" w:sz="4" w:space="0" w:color="auto"/>
            </w:tcBorders>
            <w:shd w:val="clear" w:color="auto" w:fill="FFFFFF" w:themeFill="background1"/>
            <w:vAlign w:val="center"/>
          </w:tcPr>
          <w:p w14:paraId="312615DA" w14:textId="5C66DD96"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500</w:t>
            </w:r>
          </w:p>
        </w:tc>
        <w:tc>
          <w:tcPr>
            <w:tcW w:w="488" w:type="pct"/>
            <w:gridSpan w:val="2"/>
            <w:tcBorders>
              <w:left w:val="single" w:sz="4" w:space="0" w:color="auto"/>
            </w:tcBorders>
            <w:shd w:val="clear" w:color="auto" w:fill="FFFFFF" w:themeFill="background1"/>
            <w:vAlign w:val="center"/>
          </w:tcPr>
          <w:p w14:paraId="1D210A50" w14:textId="3B2B6B33"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550</w:t>
            </w:r>
          </w:p>
        </w:tc>
        <w:tc>
          <w:tcPr>
            <w:tcW w:w="401" w:type="pct"/>
            <w:tcBorders>
              <w:right w:val="single" w:sz="4" w:space="0" w:color="auto"/>
            </w:tcBorders>
            <w:shd w:val="clear" w:color="auto" w:fill="FFFFFF" w:themeFill="background1"/>
            <w:vAlign w:val="center"/>
          </w:tcPr>
          <w:p w14:paraId="179568CB" w14:textId="1B73765D"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600</w:t>
            </w:r>
          </w:p>
        </w:tc>
        <w:tc>
          <w:tcPr>
            <w:tcW w:w="403" w:type="pct"/>
            <w:tcBorders>
              <w:left w:val="single" w:sz="4" w:space="0" w:color="auto"/>
              <w:right w:val="single" w:sz="4" w:space="0" w:color="auto"/>
            </w:tcBorders>
            <w:shd w:val="clear" w:color="auto" w:fill="FFFFFF" w:themeFill="background1"/>
            <w:vAlign w:val="center"/>
          </w:tcPr>
          <w:p w14:paraId="59E20365" w14:textId="4E062D73"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650</w:t>
            </w:r>
          </w:p>
        </w:tc>
        <w:tc>
          <w:tcPr>
            <w:tcW w:w="404" w:type="pct"/>
            <w:gridSpan w:val="2"/>
            <w:tcBorders>
              <w:left w:val="single" w:sz="4" w:space="0" w:color="auto"/>
            </w:tcBorders>
            <w:shd w:val="clear" w:color="auto" w:fill="FFFFFF" w:themeFill="background1"/>
            <w:vAlign w:val="center"/>
          </w:tcPr>
          <w:p w14:paraId="4EA916C0" w14:textId="2A68C139"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700</w:t>
            </w:r>
          </w:p>
        </w:tc>
        <w:tc>
          <w:tcPr>
            <w:tcW w:w="409" w:type="pct"/>
            <w:tcBorders>
              <w:right w:val="single" w:sz="4" w:space="0" w:color="auto"/>
            </w:tcBorders>
            <w:shd w:val="clear" w:color="auto" w:fill="FFFFFF" w:themeFill="background1"/>
            <w:vAlign w:val="center"/>
          </w:tcPr>
          <w:p w14:paraId="47DAB484" w14:textId="400D29C0"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750</w:t>
            </w:r>
          </w:p>
        </w:tc>
        <w:tc>
          <w:tcPr>
            <w:tcW w:w="401" w:type="pct"/>
            <w:tcBorders>
              <w:left w:val="single" w:sz="4" w:space="0" w:color="auto"/>
              <w:right w:val="single" w:sz="4" w:space="0" w:color="auto"/>
            </w:tcBorders>
            <w:shd w:val="clear" w:color="auto" w:fill="FFFFFF" w:themeFill="background1"/>
            <w:vAlign w:val="center"/>
          </w:tcPr>
          <w:p w14:paraId="2C4C13F5" w14:textId="410E2BBB"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800</w:t>
            </w:r>
          </w:p>
        </w:tc>
        <w:tc>
          <w:tcPr>
            <w:tcW w:w="563" w:type="pct"/>
            <w:tcBorders>
              <w:left w:val="single" w:sz="4" w:space="0" w:color="auto"/>
            </w:tcBorders>
            <w:shd w:val="clear" w:color="auto" w:fill="FFFFFF" w:themeFill="background1"/>
            <w:vAlign w:val="center"/>
          </w:tcPr>
          <w:p w14:paraId="7DA655F9" w14:textId="79A9FA7A" w:rsidR="002E0B05" w:rsidRPr="001D6090" w:rsidRDefault="00EE3367" w:rsidP="008819F5">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850</w:t>
            </w:r>
          </w:p>
        </w:tc>
      </w:tr>
    </w:tbl>
    <w:p w14:paraId="53B33C57" w14:textId="7927BB91" w:rsidR="002A6280" w:rsidRPr="00292F4D" w:rsidRDefault="002A6280" w:rsidP="00292F4D">
      <w:pPr>
        <w:shd w:val="clear" w:color="auto" w:fill="FFFFFF" w:themeFill="background1"/>
        <w:tabs>
          <w:tab w:val="left" w:pos="2280"/>
        </w:tabs>
        <w:spacing w:line="240" w:lineRule="auto"/>
        <w:rPr>
          <w:rFonts w:ascii="Arial" w:hAnsi="Arial" w:cs="Arial"/>
          <w:color w:val="000000" w:themeColor="text1"/>
          <w:sz w:val="18"/>
          <w:szCs w:val="18"/>
        </w:rPr>
      </w:pPr>
    </w:p>
    <w:tbl>
      <w:tblPr>
        <w:tblpPr w:leftFromText="141" w:rightFromText="141" w:vertAnchor="page" w:horzAnchor="margin" w:tblpY="2001"/>
        <w:tblW w:w="8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00" w:firstRow="0" w:lastRow="0" w:firstColumn="0" w:lastColumn="0" w:noHBand="0" w:noVBand="1"/>
      </w:tblPr>
      <w:tblGrid>
        <w:gridCol w:w="1262"/>
        <w:gridCol w:w="1031"/>
        <w:gridCol w:w="1099"/>
        <w:gridCol w:w="204"/>
        <w:gridCol w:w="816"/>
        <w:gridCol w:w="596"/>
        <w:gridCol w:w="655"/>
        <w:gridCol w:w="837"/>
        <w:gridCol w:w="634"/>
        <w:gridCol w:w="653"/>
        <w:gridCol w:w="992"/>
      </w:tblGrid>
      <w:tr w:rsidR="002A6280" w:rsidRPr="00AB5DBB" w14:paraId="1C70E0BE" w14:textId="77777777" w:rsidTr="00DE4187">
        <w:trPr>
          <w:trHeight w:val="209"/>
        </w:trPr>
        <w:tc>
          <w:tcPr>
            <w:tcW w:w="8779" w:type="dxa"/>
            <w:gridSpan w:val="11"/>
            <w:shd w:val="clear" w:color="auto" w:fill="FFFFFF" w:themeFill="background1"/>
            <w:vAlign w:val="center"/>
          </w:tcPr>
          <w:p w14:paraId="1E1EBE22" w14:textId="596100A8"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lastRenderedPageBreak/>
              <w:t>FICHA TÉCNICA DE INDICADOR DE SERVICIO</w:t>
            </w:r>
            <w:r w:rsidR="002E0B05">
              <w:rPr>
                <w:rFonts w:ascii="Arial" w:hAnsi="Arial" w:cs="Arial"/>
                <w:color w:val="000000" w:themeColor="text1"/>
                <w:sz w:val="18"/>
                <w:szCs w:val="18"/>
              </w:rPr>
              <w:t xml:space="preserve"> 1.2.4.</w:t>
            </w:r>
          </w:p>
        </w:tc>
      </w:tr>
      <w:tr w:rsidR="002E0B05" w:rsidRPr="00AB5DBB" w14:paraId="7A5D4D17" w14:textId="77777777" w:rsidTr="00DE4187">
        <w:trPr>
          <w:trHeight w:val="435"/>
        </w:trPr>
        <w:tc>
          <w:tcPr>
            <w:tcW w:w="1262" w:type="dxa"/>
            <w:shd w:val="clear" w:color="auto" w:fill="FFFFFF" w:themeFill="background1"/>
          </w:tcPr>
          <w:p w14:paraId="316A89F4" w14:textId="3600BDB8" w:rsidR="002E0B05" w:rsidRPr="00292F4D"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292F4D">
              <w:rPr>
                <w:rFonts w:ascii="Arial" w:hAnsi="Arial" w:cs="Arial"/>
                <w:color w:val="000000" w:themeColor="text1"/>
                <w:sz w:val="18"/>
                <w:szCs w:val="18"/>
              </w:rPr>
              <w:t>Objetivo prioritario:</w:t>
            </w:r>
          </w:p>
        </w:tc>
        <w:tc>
          <w:tcPr>
            <w:tcW w:w="7517" w:type="dxa"/>
            <w:gridSpan w:val="10"/>
            <w:shd w:val="clear" w:color="auto" w:fill="FFFFFF" w:themeFill="background1"/>
          </w:tcPr>
          <w:p w14:paraId="5F3B2091" w14:textId="3A79AABC" w:rsidR="002E0B05" w:rsidRPr="00292F4D"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sz w:val="18"/>
                <w:szCs w:val="18"/>
              </w:rPr>
              <w:t>OP 1. Reducir la concentración de condiciones de riesgo criminógeno de los y las adolescentes en riesgo infractor.</w:t>
            </w:r>
          </w:p>
        </w:tc>
      </w:tr>
      <w:tr w:rsidR="002E0B05" w:rsidRPr="00AB5DBB" w14:paraId="3D9EE46D" w14:textId="77777777" w:rsidTr="00DE4187">
        <w:trPr>
          <w:trHeight w:val="435"/>
        </w:trPr>
        <w:tc>
          <w:tcPr>
            <w:tcW w:w="1262" w:type="dxa"/>
            <w:shd w:val="clear" w:color="auto" w:fill="FFFFFF" w:themeFill="background1"/>
          </w:tcPr>
          <w:p w14:paraId="68635334" w14:textId="4E43070B" w:rsidR="002E0B05" w:rsidRPr="00292F4D"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292F4D">
              <w:rPr>
                <w:rFonts w:ascii="Arial" w:hAnsi="Arial" w:cs="Arial"/>
                <w:color w:val="000000" w:themeColor="text1"/>
                <w:sz w:val="18"/>
                <w:szCs w:val="18"/>
              </w:rPr>
              <w:t>Lineamiento:</w:t>
            </w:r>
          </w:p>
        </w:tc>
        <w:tc>
          <w:tcPr>
            <w:tcW w:w="7517" w:type="dxa"/>
            <w:gridSpan w:val="10"/>
            <w:shd w:val="clear" w:color="auto" w:fill="FFFFFF" w:themeFill="background1"/>
          </w:tcPr>
          <w:p w14:paraId="457BE8CD" w14:textId="219DDB9F" w:rsidR="002E0B05" w:rsidRPr="00292F4D"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sz w:val="18"/>
                <w:szCs w:val="18"/>
              </w:rPr>
              <w:t>Lin 2. Fortalecer la intervención de los ámbitos de protección en beneficio de los y las adolescentes en riesgo.</w:t>
            </w:r>
          </w:p>
        </w:tc>
      </w:tr>
      <w:tr w:rsidR="002E0B05" w:rsidRPr="00AB5DBB" w14:paraId="720C196F" w14:textId="77777777" w:rsidTr="002E0B05">
        <w:trPr>
          <w:trHeight w:val="435"/>
        </w:trPr>
        <w:tc>
          <w:tcPr>
            <w:tcW w:w="1262" w:type="dxa"/>
            <w:shd w:val="clear" w:color="auto" w:fill="FFFFFF" w:themeFill="background1"/>
            <w:vAlign w:val="center"/>
          </w:tcPr>
          <w:p w14:paraId="13AE0F47" w14:textId="77777777"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servicio:</w:t>
            </w:r>
          </w:p>
        </w:tc>
        <w:tc>
          <w:tcPr>
            <w:tcW w:w="7517" w:type="dxa"/>
            <w:gridSpan w:val="10"/>
            <w:shd w:val="clear" w:color="auto" w:fill="FFFFFF" w:themeFill="background1"/>
          </w:tcPr>
          <w:p w14:paraId="49AC4CD3" w14:textId="3BE4A737" w:rsidR="002E0B05" w:rsidRPr="00AB5DBB"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sz w:val="18"/>
                <w:szCs w:val="18"/>
              </w:rPr>
              <w:t xml:space="preserve">Servicio de Educación Básica Alternativa de carácter especializado para Jóvenes </w:t>
            </w:r>
          </w:p>
        </w:tc>
      </w:tr>
      <w:tr w:rsidR="002A6280" w:rsidRPr="00AB5DBB" w14:paraId="679E7538" w14:textId="77777777" w:rsidTr="00EF5523">
        <w:trPr>
          <w:trHeight w:val="381"/>
        </w:trPr>
        <w:tc>
          <w:tcPr>
            <w:tcW w:w="1262" w:type="dxa"/>
            <w:shd w:val="clear" w:color="auto" w:fill="FFFFFF" w:themeFill="background1"/>
            <w:vAlign w:val="center"/>
          </w:tcPr>
          <w:p w14:paraId="5538AEE9"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indicador:</w:t>
            </w:r>
          </w:p>
        </w:tc>
        <w:tc>
          <w:tcPr>
            <w:tcW w:w="7517" w:type="dxa"/>
            <w:gridSpan w:val="10"/>
            <w:shd w:val="clear" w:color="auto" w:fill="FFFFFF" w:themeFill="background1"/>
            <w:vAlign w:val="center"/>
          </w:tcPr>
          <w:p w14:paraId="6CA74211" w14:textId="7E3FED00" w:rsidR="002A6280" w:rsidRPr="00AB5DBB" w:rsidRDefault="002A6280" w:rsidP="002E0B05">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Tasa de matrícula en la básica alternativa para las personas de 14 a 17 </w:t>
            </w:r>
            <w:r w:rsidR="00C636FA" w:rsidRPr="00AB5DBB">
              <w:rPr>
                <w:rFonts w:ascii="Arial" w:hAnsi="Arial" w:cs="Arial"/>
                <w:color w:val="000000" w:themeColor="text1"/>
                <w:sz w:val="18"/>
                <w:szCs w:val="18"/>
              </w:rPr>
              <w:t>años</w:t>
            </w:r>
            <w:r w:rsidRPr="00AB5DBB">
              <w:rPr>
                <w:rFonts w:ascii="Arial" w:hAnsi="Arial" w:cs="Arial"/>
                <w:color w:val="000000" w:themeColor="text1"/>
                <w:sz w:val="18"/>
                <w:szCs w:val="18"/>
              </w:rPr>
              <w:t xml:space="preserve"> sin educación básica o que no hayan culminado la educación básica.</w:t>
            </w:r>
          </w:p>
        </w:tc>
      </w:tr>
      <w:tr w:rsidR="002A6280" w:rsidRPr="00AB5DBB" w14:paraId="76836DF7" w14:textId="77777777" w:rsidTr="00DE4187">
        <w:trPr>
          <w:trHeight w:val="344"/>
        </w:trPr>
        <w:tc>
          <w:tcPr>
            <w:tcW w:w="1262" w:type="dxa"/>
            <w:shd w:val="clear" w:color="auto" w:fill="FFFFFF" w:themeFill="background1"/>
            <w:vAlign w:val="center"/>
          </w:tcPr>
          <w:p w14:paraId="4503C6AD"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Justificación:</w:t>
            </w:r>
          </w:p>
        </w:tc>
        <w:tc>
          <w:tcPr>
            <w:tcW w:w="7517" w:type="dxa"/>
            <w:gridSpan w:val="10"/>
            <w:shd w:val="clear" w:color="auto" w:fill="FFFFFF" w:themeFill="background1"/>
            <w:vAlign w:val="center"/>
          </w:tcPr>
          <w:p w14:paraId="3CE9B2D0"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p w14:paraId="6C7DB8D7"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La medición del indicador permitirá conocer el nivel de alcance de la EBA para lograr que las personas de 14 a 17 años sin educación básica o que aún no la han culminado, se matriculen en los servicios educativos de la EBA a nivel nacional.</w:t>
            </w:r>
          </w:p>
          <w:p w14:paraId="2E2903CC"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p>
        </w:tc>
      </w:tr>
      <w:tr w:rsidR="002A6280" w:rsidRPr="00AB5DBB" w14:paraId="1BE3A951" w14:textId="77777777" w:rsidTr="00DE4187">
        <w:trPr>
          <w:trHeight w:val="497"/>
        </w:trPr>
        <w:tc>
          <w:tcPr>
            <w:tcW w:w="1262" w:type="dxa"/>
            <w:shd w:val="clear" w:color="auto" w:fill="FFFFFF" w:themeFill="background1"/>
            <w:vAlign w:val="center"/>
          </w:tcPr>
          <w:p w14:paraId="2B1E9A29"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Responsable del indicador del servicio:</w:t>
            </w:r>
          </w:p>
        </w:tc>
        <w:tc>
          <w:tcPr>
            <w:tcW w:w="7517" w:type="dxa"/>
            <w:gridSpan w:val="10"/>
            <w:shd w:val="clear" w:color="auto" w:fill="FFFFFF" w:themeFill="background1"/>
            <w:vAlign w:val="center"/>
          </w:tcPr>
          <w:p w14:paraId="500CF36E"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w:t>
            </w:r>
            <w:r w:rsidRPr="00AB5DBB">
              <w:rPr>
                <w:rFonts w:ascii="Arial" w:eastAsia="Times New Roman" w:hAnsi="Arial" w:cs="Arial"/>
                <w:color w:val="000000" w:themeColor="text1"/>
                <w:sz w:val="18"/>
                <w:szCs w:val="18"/>
                <w:lang w:val="es-ES"/>
              </w:rPr>
              <w:t>MINEDU</w:t>
            </w:r>
            <w:r w:rsidRPr="00AB5DBB" w:rsidDel="00364604">
              <w:rPr>
                <w:rFonts w:ascii="Arial" w:hAnsi="Arial" w:cs="Arial"/>
                <w:color w:val="000000" w:themeColor="text1"/>
                <w:sz w:val="18"/>
                <w:szCs w:val="18"/>
              </w:rPr>
              <w:t xml:space="preserve"> </w:t>
            </w:r>
          </w:p>
        </w:tc>
      </w:tr>
      <w:tr w:rsidR="002A6280" w:rsidRPr="00AB5DBB" w14:paraId="0052ABD7" w14:textId="77777777" w:rsidTr="00DE4187">
        <w:trPr>
          <w:trHeight w:val="517"/>
        </w:trPr>
        <w:tc>
          <w:tcPr>
            <w:tcW w:w="1262" w:type="dxa"/>
            <w:shd w:val="clear" w:color="auto" w:fill="FFFFFF" w:themeFill="background1"/>
            <w:vAlign w:val="center"/>
          </w:tcPr>
          <w:p w14:paraId="07E3408D"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Limitaciones para la medición del indicador:</w:t>
            </w:r>
          </w:p>
        </w:tc>
        <w:tc>
          <w:tcPr>
            <w:tcW w:w="7517" w:type="dxa"/>
            <w:gridSpan w:val="10"/>
            <w:shd w:val="clear" w:color="auto" w:fill="FFFFFF" w:themeFill="background1"/>
            <w:vAlign w:val="center"/>
          </w:tcPr>
          <w:p w14:paraId="33DEC578"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La medición se realiza en base:</w:t>
            </w:r>
          </w:p>
          <w:p w14:paraId="044A4BB0" w14:textId="7893DEAE"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lang w:val="es-ES_tradnl"/>
              </w:rPr>
              <w:t xml:space="preserve">- A la información de la Encuesta Nacional de Hogares (ENAHO), para el caso de las personas de 14 a 17 </w:t>
            </w:r>
            <w:r w:rsidR="00C636FA" w:rsidRPr="00AB5DBB">
              <w:rPr>
                <w:rFonts w:ascii="Arial" w:hAnsi="Arial" w:cs="Arial"/>
                <w:color w:val="000000" w:themeColor="text1"/>
                <w:sz w:val="18"/>
                <w:szCs w:val="18"/>
              </w:rPr>
              <w:t>años</w:t>
            </w:r>
            <w:r w:rsidRPr="00AB5DBB">
              <w:rPr>
                <w:rFonts w:ascii="Arial" w:hAnsi="Arial" w:cs="Arial"/>
                <w:color w:val="000000" w:themeColor="text1"/>
                <w:sz w:val="18"/>
                <w:szCs w:val="18"/>
              </w:rPr>
              <w:t xml:space="preserve"> sin nivel educativo (no accedió a la educación básica); con primaria incompleta; con primaria completa y con educación secundaria incompleta (con extra-edad, fuera del rango de atención de la básica regular)</w:t>
            </w:r>
          </w:p>
          <w:p w14:paraId="717E420F" w14:textId="5D91FCF3"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 xml:space="preserve"> - Al Censo Educativo o SIAGIE, para los estudiantes de 14 a 17 años matriculados en la EBA.</w:t>
            </w:r>
          </w:p>
          <w:p w14:paraId="514FE009" w14:textId="45858640"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Una limitación es la oportunidad de publicación de los resultados de la ENAHO y el Censo Educativo y que el SIAGIE cuente con todos sus módulos implementados para la EBA.</w:t>
            </w:r>
          </w:p>
        </w:tc>
      </w:tr>
      <w:tr w:rsidR="00EF5523" w:rsidRPr="00AB5DBB" w14:paraId="2B2B6C86" w14:textId="77777777" w:rsidTr="00EF5523">
        <w:trPr>
          <w:trHeight w:val="1742"/>
        </w:trPr>
        <w:tc>
          <w:tcPr>
            <w:tcW w:w="1262" w:type="dxa"/>
            <w:vMerge w:val="restart"/>
            <w:shd w:val="clear" w:color="auto" w:fill="FFFFFF" w:themeFill="background1"/>
            <w:vAlign w:val="center"/>
          </w:tcPr>
          <w:p w14:paraId="7E97002A" w14:textId="77777777" w:rsidR="00EF5523" w:rsidRPr="00AB5DBB" w:rsidRDefault="00EF5523"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xml:space="preserve">Método de cálculo: </w:t>
            </w:r>
          </w:p>
        </w:tc>
        <w:tc>
          <w:tcPr>
            <w:tcW w:w="7517" w:type="dxa"/>
            <w:gridSpan w:val="10"/>
            <w:shd w:val="clear" w:color="auto" w:fill="FFFFFF" w:themeFill="background1"/>
            <w:vAlign w:val="center"/>
          </w:tcPr>
          <w:p w14:paraId="38E37660" w14:textId="77777777" w:rsidR="00EF5523" w:rsidRPr="00AB5DBB" w:rsidRDefault="00EF5523" w:rsidP="00EF5523">
            <w:pPr>
              <w:shd w:val="clear" w:color="auto" w:fill="FFFFFF" w:themeFill="background1"/>
              <w:spacing w:after="0"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Fórmula:</w:t>
            </w:r>
          </w:p>
          <w:p w14:paraId="0941061D" w14:textId="77777777" w:rsidR="00EF5523" w:rsidRPr="00AB5DBB" w:rsidRDefault="00EF5523" w:rsidP="005A2FF0">
            <w:pPr>
              <w:shd w:val="clear" w:color="auto" w:fill="FFFFFF" w:themeFill="background1"/>
              <w:spacing w:line="240" w:lineRule="auto"/>
              <w:contextualSpacing/>
              <w:rPr>
                <w:rFonts w:ascii="Arial" w:hAnsi="Arial" w:cs="Arial"/>
                <w:i/>
                <w:iCs/>
                <w:color w:val="000000" w:themeColor="text1"/>
                <w:sz w:val="18"/>
                <w:szCs w:val="18"/>
              </w:rPr>
            </w:pPr>
            <w:r w:rsidRPr="00AB5DBB">
              <w:rPr>
                <w:rFonts w:ascii="Arial" w:hAnsi="Arial" w:cs="Arial"/>
                <w:i/>
                <w:iCs/>
                <w:color w:val="000000" w:themeColor="text1"/>
                <w:sz w:val="18"/>
                <w:szCs w:val="18"/>
              </w:rPr>
              <w:t>(N/D) *10</w:t>
            </w:r>
            <w:r>
              <w:rPr>
                <w:rFonts w:ascii="Arial" w:hAnsi="Arial" w:cs="Arial"/>
                <w:i/>
                <w:iCs/>
                <w:color w:val="000000" w:themeColor="text1"/>
                <w:sz w:val="18"/>
                <w:szCs w:val="18"/>
              </w:rPr>
              <w:t>0</w:t>
            </w:r>
          </w:p>
          <w:p w14:paraId="1E9433B8" w14:textId="77777777" w:rsidR="00EF5523" w:rsidRPr="00AB5DBB" w:rsidRDefault="00EF5523"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Donde:</w:t>
            </w:r>
            <w:r w:rsidRPr="00AB5DBB">
              <w:rPr>
                <w:rFonts w:ascii="Arial" w:eastAsia="Times New Roman" w:hAnsi="Arial" w:cs="Arial"/>
                <w:color w:val="000000" w:themeColor="text1"/>
                <w:sz w:val="18"/>
                <w:szCs w:val="18"/>
                <w:lang w:val="es-ES"/>
              </w:rPr>
              <w:br/>
              <w:t xml:space="preserve">N: </w:t>
            </w:r>
            <w:r w:rsidRPr="00AB5DBB">
              <w:rPr>
                <w:rFonts w:ascii="Arial" w:hAnsi="Arial" w:cs="Arial"/>
                <w:color w:val="000000" w:themeColor="text1"/>
                <w:sz w:val="18"/>
                <w:szCs w:val="18"/>
              </w:rPr>
              <w:t xml:space="preserve"> </w:t>
            </w:r>
            <w:r w:rsidRPr="00AB5DBB">
              <w:rPr>
                <w:rFonts w:ascii="Arial" w:eastAsia="Times New Roman" w:hAnsi="Arial" w:cs="Arial"/>
                <w:color w:val="000000" w:themeColor="text1"/>
                <w:sz w:val="18"/>
                <w:szCs w:val="18"/>
                <w:lang w:val="es-ES"/>
              </w:rPr>
              <w:t xml:space="preserve"> Numero </w:t>
            </w:r>
            <w:r w:rsidRPr="00AB5DBB">
              <w:rPr>
                <w:rFonts w:ascii="Arial" w:hAnsi="Arial" w:cs="Arial"/>
                <w:color w:val="000000" w:themeColor="text1"/>
                <w:sz w:val="18"/>
                <w:szCs w:val="18"/>
              </w:rPr>
              <w:t>de adolescentes de 14 a 17 años matriculados en los servicios educativos   de los ciclos inicial e intermedio y avanzado de los programas de la EBA</w:t>
            </w:r>
            <w:r w:rsidRPr="00AB5DBB">
              <w:rPr>
                <w:rFonts w:ascii="Arial" w:eastAsia="Times New Roman" w:hAnsi="Arial" w:cs="Arial"/>
                <w:color w:val="000000" w:themeColor="text1"/>
                <w:sz w:val="18"/>
                <w:szCs w:val="18"/>
                <w:lang w:val="es-ES"/>
              </w:rPr>
              <w:t>.</w:t>
            </w:r>
          </w:p>
          <w:p w14:paraId="3690E1A0" w14:textId="77777777" w:rsidR="00EF5523" w:rsidRPr="00AB5DBB" w:rsidRDefault="00EF5523"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p w14:paraId="01EE39C8" w14:textId="047714FD" w:rsidR="00EF5523" w:rsidRPr="00AB5DBB" w:rsidRDefault="00EF5523" w:rsidP="00260145">
            <w:pPr>
              <w:shd w:val="clear" w:color="auto" w:fill="FFFFFF" w:themeFill="background1"/>
              <w:spacing w:line="240" w:lineRule="auto"/>
              <w:contextualSpacing/>
              <w:rPr>
                <w:rFonts w:ascii="Arial" w:hAnsi="Arial" w:cs="Arial"/>
                <w:color w:val="000000" w:themeColor="text1"/>
                <w:sz w:val="18"/>
                <w:szCs w:val="18"/>
              </w:rPr>
            </w:pPr>
            <w:r w:rsidRPr="00AB5DBB">
              <w:rPr>
                <w:rFonts w:ascii="Arial" w:eastAsia="Times New Roman" w:hAnsi="Arial" w:cs="Arial"/>
                <w:color w:val="000000" w:themeColor="text1"/>
                <w:sz w:val="18"/>
                <w:szCs w:val="18"/>
                <w:lang w:val="es-ES"/>
              </w:rPr>
              <w:t xml:space="preserve">D: </w:t>
            </w:r>
            <w:r w:rsidRPr="00AB5DBB">
              <w:rPr>
                <w:rFonts w:ascii="Arial" w:hAnsi="Arial" w:cs="Arial"/>
                <w:color w:val="000000" w:themeColor="text1"/>
                <w:sz w:val="18"/>
                <w:szCs w:val="18"/>
              </w:rPr>
              <w:t>Número de adolescentes de 14 a 17 años sin nivel educativo (no accedió a la educación básica); con primaria incompleta; con primaria completa y con educación secundaria incompleta (con extra-edad, fuera del rango de atención de la básica regular)</w:t>
            </w:r>
            <w:r>
              <w:rPr>
                <w:rFonts w:ascii="Arial" w:hAnsi="Arial" w:cs="Arial"/>
                <w:color w:val="000000" w:themeColor="text1"/>
                <w:sz w:val="18"/>
                <w:szCs w:val="18"/>
              </w:rPr>
              <w:t>.</w:t>
            </w:r>
          </w:p>
        </w:tc>
      </w:tr>
      <w:tr w:rsidR="00EF5523" w:rsidRPr="00AB5DBB" w14:paraId="7028DD6C" w14:textId="77777777" w:rsidTr="00EF5523">
        <w:trPr>
          <w:trHeight w:val="1428"/>
        </w:trPr>
        <w:tc>
          <w:tcPr>
            <w:tcW w:w="1262" w:type="dxa"/>
            <w:vMerge/>
            <w:shd w:val="clear" w:color="auto" w:fill="FFFFFF" w:themeFill="background1"/>
            <w:vAlign w:val="center"/>
          </w:tcPr>
          <w:p w14:paraId="36B5D4A6" w14:textId="77777777" w:rsidR="00EF5523" w:rsidRPr="00AB5DBB" w:rsidRDefault="00EF5523" w:rsidP="005A2FF0">
            <w:pPr>
              <w:pBdr>
                <w:top w:val="nil"/>
                <w:left w:val="nil"/>
                <w:bottom w:val="nil"/>
                <w:right w:val="nil"/>
                <w:between w:val="nil"/>
              </w:pBdr>
              <w:shd w:val="clear" w:color="auto" w:fill="FFFFFF" w:themeFill="background1"/>
              <w:spacing w:line="240" w:lineRule="auto"/>
              <w:contextualSpacing/>
              <w:rPr>
                <w:rFonts w:ascii="Arial" w:hAnsi="Arial" w:cs="Arial"/>
                <w:color w:val="000000" w:themeColor="text1"/>
                <w:sz w:val="18"/>
                <w:szCs w:val="18"/>
              </w:rPr>
            </w:pPr>
          </w:p>
        </w:tc>
        <w:tc>
          <w:tcPr>
            <w:tcW w:w="7517" w:type="dxa"/>
            <w:gridSpan w:val="10"/>
            <w:shd w:val="clear" w:color="auto" w:fill="FFFFFF" w:themeFill="background1"/>
            <w:vAlign w:val="center"/>
          </w:tcPr>
          <w:p w14:paraId="22B02CCA" w14:textId="77777777" w:rsidR="00EF5523" w:rsidRPr="00AB5DBB" w:rsidRDefault="00EF5523"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Especificaciones técnicas:</w:t>
            </w:r>
          </w:p>
          <w:p w14:paraId="7E035B17" w14:textId="77777777" w:rsidR="00EF5523" w:rsidRPr="00AB5DBB" w:rsidRDefault="00EF5523"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Para el numerador, se considera los estudiantes de 14 a 17 años matriculados en los servicios educativos del Programa de Educación Básica Alternativa de Jóvenes y Adultos (PEBAJA) y del Programa de Alfabetización y Continuidad Educativa (PACE) de los Centros de Educación Básica Alternativa (CEBA) de gestión pública y privada a nivel nacional.</w:t>
            </w:r>
          </w:p>
          <w:p w14:paraId="61CA6C5A" w14:textId="77777777" w:rsidR="00EF5523" w:rsidRPr="00AB5DBB" w:rsidRDefault="00EF5523" w:rsidP="005A2FF0">
            <w:pPr>
              <w:shd w:val="clear" w:color="auto" w:fill="FFFFFF" w:themeFill="background1"/>
              <w:spacing w:line="240" w:lineRule="auto"/>
              <w:contextualSpacing/>
              <w:rPr>
                <w:rFonts w:ascii="Arial" w:hAnsi="Arial" w:cs="Arial"/>
                <w:color w:val="000000" w:themeColor="text1"/>
                <w:sz w:val="18"/>
                <w:szCs w:val="18"/>
              </w:rPr>
            </w:pPr>
          </w:p>
          <w:p w14:paraId="78ABC170" w14:textId="2DABA139" w:rsidR="00EF5523" w:rsidRPr="00AB5DBB" w:rsidRDefault="00EF5523" w:rsidP="00260145">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Para el denominador, se considera la población de 14 a 17 años sin nivel educativo (no accedió a la educación básica); con primaria incompleta; con primaria completa y con educación secundaria incompleta (con extra-edad, fuera del rango de atención de la básica regular)</w:t>
            </w:r>
            <w:r>
              <w:rPr>
                <w:rFonts w:ascii="Arial" w:hAnsi="Arial" w:cs="Arial"/>
                <w:color w:val="000000" w:themeColor="text1"/>
                <w:sz w:val="18"/>
                <w:szCs w:val="18"/>
              </w:rPr>
              <w:t>.</w:t>
            </w:r>
          </w:p>
        </w:tc>
      </w:tr>
      <w:tr w:rsidR="002A6280" w:rsidRPr="00AB5DBB" w14:paraId="2030B829" w14:textId="77777777" w:rsidTr="00DE4187">
        <w:trPr>
          <w:trHeight w:val="209"/>
        </w:trPr>
        <w:tc>
          <w:tcPr>
            <w:tcW w:w="1262" w:type="dxa"/>
            <w:shd w:val="clear" w:color="auto" w:fill="FFFFFF" w:themeFill="background1"/>
            <w:vAlign w:val="center"/>
          </w:tcPr>
          <w:p w14:paraId="52354388"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Sentido esperado del indicador:</w:t>
            </w:r>
          </w:p>
        </w:tc>
        <w:tc>
          <w:tcPr>
            <w:tcW w:w="2334" w:type="dxa"/>
            <w:gridSpan w:val="3"/>
            <w:shd w:val="clear" w:color="auto" w:fill="FFFFFF" w:themeFill="background1"/>
            <w:vAlign w:val="center"/>
          </w:tcPr>
          <w:p w14:paraId="606C95B1"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Ascendente</w:t>
            </w:r>
          </w:p>
        </w:tc>
        <w:tc>
          <w:tcPr>
            <w:tcW w:w="2067" w:type="dxa"/>
            <w:gridSpan w:val="3"/>
            <w:shd w:val="clear" w:color="auto" w:fill="FFFFFF" w:themeFill="background1"/>
            <w:vAlign w:val="center"/>
          </w:tcPr>
          <w:p w14:paraId="40B7869C"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Tipo de indicador de servicio:</w:t>
            </w:r>
          </w:p>
        </w:tc>
        <w:tc>
          <w:tcPr>
            <w:tcW w:w="3116" w:type="dxa"/>
            <w:gridSpan w:val="4"/>
            <w:shd w:val="clear" w:color="auto" w:fill="FFFFFF" w:themeFill="background1"/>
            <w:vAlign w:val="center"/>
          </w:tcPr>
          <w:p w14:paraId="5BB3EA4F" w14:textId="113048F5" w:rsidR="002A6280" w:rsidRPr="00AB5DBB" w:rsidRDefault="00FC2590" w:rsidP="005A2FF0">
            <w:pPr>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Cobertura</w:t>
            </w:r>
          </w:p>
        </w:tc>
      </w:tr>
      <w:tr w:rsidR="002A6280" w:rsidRPr="00AB5DBB" w14:paraId="075030C0" w14:textId="77777777" w:rsidTr="00DE4187">
        <w:trPr>
          <w:trHeight w:val="222"/>
        </w:trPr>
        <w:tc>
          <w:tcPr>
            <w:tcW w:w="1262" w:type="dxa"/>
            <w:shd w:val="clear" w:color="auto" w:fill="FFFFFF" w:themeFill="background1"/>
            <w:vAlign w:val="center"/>
          </w:tcPr>
          <w:p w14:paraId="0815C01C"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Fuente y base de datos:</w:t>
            </w:r>
          </w:p>
        </w:tc>
        <w:tc>
          <w:tcPr>
            <w:tcW w:w="7517" w:type="dxa"/>
            <w:gridSpan w:val="10"/>
            <w:shd w:val="clear" w:color="auto" w:fill="FFFFFF" w:themeFill="background1"/>
            <w:vAlign w:val="center"/>
          </w:tcPr>
          <w:p w14:paraId="19B60781"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 xml:space="preserve">Fuente y base de datos: Encuesta Nacional de Hogares (ENAHO), Censo Educativo del MINEDU y Registros de matrícula del </w:t>
            </w:r>
            <w:r w:rsidRPr="00AB5DBB">
              <w:rPr>
                <w:rFonts w:ascii="Arial" w:hAnsi="Arial" w:cs="Arial"/>
                <w:color w:val="000000" w:themeColor="text1"/>
                <w:sz w:val="18"/>
                <w:szCs w:val="18"/>
              </w:rPr>
              <w:t>Sistema</w:t>
            </w:r>
            <w:r w:rsidRPr="00AB5DBB">
              <w:rPr>
                <w:rFonts w:ascii="Arial" w:eastAsia="Times New Roman" w:hAnsi="Arial" w:cs="Arial"/>
                <w:color w:val="000000" w:themeColor="text1"/>
                <w:sz w:val="18"/>
                <w:szCs w:val="18"/>
                <w:lang w:val="es-ES"/>
              </w:rPr>
              <w:t xml:space="preserve"> de Información de Apoyo a la Gestión de la Institución Educativa -SIAGIE</w:t>
            </w:r>
            <w:r w:rsidRPr="00AB5DBB" w:rsidDel="00364604">
              <w:rPr>
                <w:rFonts w:ascii="Arial" w:eastAsia="Times New Roman" w:hAnsi="Arial" w:cs="Arial"/>
                <w:color w:val="000000" w:themeColor="text1"/>
                <w:sz w:val="18"/>
                <w:szCs w:val="18"/>
                <w:lang w:val="es-ES"/>
              </w:rPr>
              <w:t xml:space="preserve"> </w:t>
            </w:r>
          </w:p>
          <w:p w14:paraId="774AB009"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tc>
      </w:tr>
      <w:tr w:rsidR="002A6280" w:rsidRPr="00AB5DBB" w14:paraId="2206A9EB" w14:textId="77777777" w:rsidTr="00DE4187">
        <w:trPr>
          <w:trHeight w:val="191"/>
        </w:trPr>
        <w:tc>
          <w:tcPr>
            <w:tcW w:w="1262" w:type="dxa"/>
            <w:shd w:val="clear" w:color="auto" w:fill="FFFFFF" w:themeFill="background1"/>
            <w:vAlign w:val="center"/>
          </w:tcPr>
          <w:p w14:paraId="2A6AE362"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Supuestos:</w:t>
            </w:r>
          </w:p>
        </w:tc>
        <w:tc>
          <w:tcPr>
            <w:tcW w:w="7517" w:type="dxa"/>
            <w:gridSpan w:val="10"/>
            <w:shd w:val="clear" w:color="auto" w:fill="FFFFFF" w:themeFill="background1"/>
            <w:vAlign w:val="center"/>
          </w:tcPr>
          <w:p w14:paraId="1CC739F2" w14:textId="031D5BDB"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 xml:space="preserve">Se considera como supuesto que, el SIAGIE esté operando para la modalidad con todos sus módulos implementados a fines del 2021. </w:t>
            </w:r>
          </w:p>
        </w:tc>
      </w:tr>
      <w:tr w:rsidR="00DE4187" w:rsidRPr="00AB5DBB" w14:paraId="038B937E" w14:textId="616B955B" w:rsidTr="00DE4187">
        <w:trPr>
          <w:trHeight w:val="191"/>
        </w:trPr>
        <w:tc>
          <w:tcPr>
            <w:tcW w:w="1262" w:type="dxa"/>
            <w:shd w:val="clear" w:color="auto" w:fill="FFFFFF" w:themeFill="background1"/>
            <w:vAlign w:val="center"/>
          </w:tcPr>
          <w:p w14:paraId="6FF0F80F" w14:textId="77777777" w:rsidR="00DE4187" w:rsidRPr="00AB5DBB" w:rsidRDefault="00DE4187" w:rsidP="00DE4187">
            <w:pPr>
              <w:shd w:val="clear" w:color="auto" w:fill="FFFFFF" w:themeFill="background1"/>
              <w:spacing w:line="240" w:lineRule="auto"/>
              <w:contextualSpacing/>
              <w:jc w:val="center"/>
              <w:rPr>
                <w:rFonts w:ascii="Arial" w:hAnsi="Arial" w:cs="Arial"/>
                <w:color w:val="000000" w:themeColor="text1"/>
                <w:sz w:val="18"/>
                <w:szCs w:val="18"/>
              </w:rPr>
            </w:pPr>
          </w:p>
        </w:tc>
        <w:tc>
          <w:tcPr>
            <w:tcW w:w="1031" w:type="dxa"/>
            <w:tcBorders>
              <w:right w:val="single" w:sz="4" w:space="0" w:color="auto"/>
            </w:tcBorders>
            <w:shd w:val="clear" w:color="auto" w:fill="FFFFFF" w:themeFill="background1"/>
            <w:vAlign w:val="center"/>
          </w:tcPr>
          <w:p w14:paraId="0A694513" w14:textId="7030345A" w:rsidR="00DE4187" w:rsidRPr="00AB5DBB" w:rsidRDefault="00DE4187" w:rsidP="00DE4187">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1D6090">
              <w:rPr>
                <w:rFonts w:ascii="Arial" w:eastAsia="Times New Roman" w:hAnsi="Arial" w:cs="Arial"/>
                <w:color w:val="000000" w:themeColor="text1"/>
                <w:sz w:val="18"/>
                <w:szCs w:val="18"/>
                <w:lang w:eastAsia="es-PE"/>
              </w:rPr>
              <w:t>Línea de base</w:t>
            </w:r>
          </w:p>
        </w:tc>
        <w:tc>
          <w:tcPr>
            <w:tcW w:w="6486" w:type="dxa"/>
            <w:gridSpan w:val="9"/>
            <w:tcBorders>
              <w:left w:val="single" w:sz="4" w:space="0" w:color="auto"/>
            </w:tcBorders>
            <w:shd w:val="clear" w:color="auto" w:fill="FFFFFF" w:themeFill="background1"/>
            <w:vAlign w:val="center"/>
          </w:tcPr>
          <w:p w14:paraId="774DB7D2" w14:textId="045547F3" w:rsidR="00DE4187" w:rsidRPr="00AB5DBB" w:rsidRDefault="00DE4187" w:rsidP="00DE4187">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1D6090">
              <w:rPr>
                <w:rFonts w:ascii="Arial" w:eastAsia="Times New Roman" w:hAnsi="Arial" w:cs="Arial"/>
                <w:color w:val="000000" w:themeColor="text1"/>
                <w:sz w:val="18"/>
                <w:szCs w:val="18"/>
                <w:lang w:eastAsia="es-PE"/>
              </w:rPr>
              <w:t>Logros esperados</w:t>
            </w:r>
          </w:p>
        </w:tc>
      </w:tr>
      <w:tr w:rsidR="002E0B05" w:rsidRPr="00AB5DBB" w14:paraId="71636427" w14:textId="0C5AFBBC" w:rsidTr="002E0B05">
        <w:trPr>
          <w:trHeight w:val="191"/>
        </w:trPr>
        <w:tc>
          <w:tcPr>
            <w:tcW w:w="1262" w:type="dxa"/>
            <w:shd w:val="clear" w:color="auto" w:fill="FFFFFF" w:themeFill="background1"/>
            <w:vAlign w:val="center"/>
          </w:tcPr>
          <w:p w14:paraId="0A74BBBC" w14:textId="240E8232"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1D6090">
              <w:rPr>
                <w:rFonts w:ascii="Arial" w:eastAsia="Times New Roman" w:hAnsi="Arial" w:cs="Arial"/>
                <w:color w:val="000000" w:themeColor="text1"/>
                <w:sz w:val="18"/>
                <w:szCs w:val="18"/>
                <w:lang w:eastAsia="es-PE"/>
              </w:rPr>
              <w:t>Año</w:t>
            </w:r>
          </w:p>
        </w:tc>
        <w:tc>
          <w:tcPr>
            <w:tcW w:w="1031" w:type="dxa"/>
            <w:tcBorders>
              <w:right w:val="single" w:sz="4" w:space="0" w:color="auto"/>
            </w:tcBorders>
            <w:shd w:val="clear" w:color="auto" w:fill="FFFFFF" w:themeFill="background1"/>
            <w:vAlign w:val="center"/>
          </w:tcPr>
          <w:p w14:paraId="3B52C52F" w14:textId="3331EF4D"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2022</w:t>
            </w:r>
          </w:p>
        </w:tc>
        <w:tc>
          <w:tcPr>
            <w:tcW w:w="1099" w:type="dxa"/>
            <w:tcBorders>
              <w:left w:val="single" w:sz="4" w:space="0" w:color="auto"/>
              <w:right w:val="single" w:sz="4" w:space="0" w:color="auto"/>
            </w:tcBorders>
            <w:shd w:val="clear" w:color="auto" w:fill="FFFFFF" w:themeFill="background1"/>
            <w:vAlign w:val="center"/>
          </w:tcPr>
          <w:p w14:paraId="474A0E35" w14:textId="1A4A9EC3"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2023</w:t>
            </w:r>
          </w:p>
        </w:tc>
        <w:tc>
          <w:tcPr>
            <w:tcW w:w="1020" w:type="dxa"/>
            <w:gridSpan w:val="2"/>
            <w:tcBorders>
              <w:left w:val="single" w:sz="4" w:space="0" w:color="auto"/>
              <w:right w:val="single" w:sz="4" w:space="0" w:color="auto"/>
            </w:tcBorders>
            <w:shd w:val="clear" w:color="auto" w:fill="FFFFFF" w:themeFill="background1"/>
            <w:vAlign w:val="center"/>
          </w:tcPr>
          <w:p w14:paraId="1211CFBF" w14:textId="3BB9522B"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2024</w:t>
            </w:r>
          </w:p>
        </w:tc>
        <w:tc>
          <w:tcPr>
            <w:tcW w:w="596" w:type="dxa"/>
            <w:tcBorders>
              <w:left w:val="single" w:sz="4" w:space="0" w:color="auto"/>
              <w:right w:val="single" w:sz="4" w:space="0" w:color="auto"/>
            </w:tcBorders>
            <w:shd w:val="clear" w:color="auto" w:fill="FFFFFF" w:themeFill="background1"/>
            <w:vAlign w:val="center"/>
          </w:tcPr>
          <w:p w14:paraId="0C16B9BA" w14:textId="4F91FF5B"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2025</w:t>
            </w:r>
          </w:p>
        </w:tc>
        <w:tc>
          <w:tcPr>
            <w:tcW w:w="655" w:type="dxa"/>
            <w:tcBorders>
              <w:left w:val="single" w:sz="4" w:space="0" w:color="auto"/>
              <w:right w:val="single" w:sz="4" w:space="0" w:color="auto"/>
            </w:tcBorders>
            <w:shd w:val="clear" w:color="auto" w:fill="FFFFFF" w:themeFill="background1"/>
            <w:vAlign w:val="center"/>
          </w:tcPr>
          <w:p w14:paraId="785B2DFA" w14:textId="2EFE27B1"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2026</w:t>
            </w:r>
          </w:p>
        </w:tc>
        <w:tc>
          <w:tcPr>
            <w:tcW w:w="837" w:type="dxa"/>
            <w:tcBorders>
              <w:left w:val="single" w:sz="4" w:space="0" w:color="auto"/>
              <w:right w:val="single" w:sz="4" w:space="0" w:color="auto"/>
            </w:tcBorders>
            <w:shd w:val="clear" w:color="auto" w:fill="FFFFFF" w:themeFill="background1"/>
            <w:vAlign w:val="center"/>
          </w:tcPr>
          <w:p w14:paraId="776A4A45" w14:textId="67457EC6"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2027</w:t>
            </w:r>
          </w:p>
        </w:tc>
        <w:tc>
          <w:tcPr>
            <w:tcW w:w="634" w:type="dxa"/>
            <w:tcBorders>
              <w:left w:val="single" w:sz="4" w:space="0" w:color="auto"/>
              <w:right w:val="single" w:sz="4" w:space="0" w:color="auto"/>
            </w:tcBorders>
            <w:shd w:val="clear" w:color="auto" w:fill="FFFFFF" w:themeFill="background1"/>
            <w:vAlign w:val="center"/>
          </w:tcPr>
          <w:p w14:paraId="4A8EC6B7" w14:textId="701D6B16"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2028</w:t>
            </w:r>
          </w:p>
        </w:tc>
        <w:tc>
          <w:tcPr>
            <w:tcW w:w="653" w:type="dxa"/>
            <w:tcBorders>
              <w:left w:val="single" w:sz="4" w:space="0" w:color="auto"/>
              <w:right w:val="single" w:sz="4" w:space="0" w:color="auto"/>
            </w:tcBorders>
            <w:shd w:val="clear" w:color="auto" w:fill="FFFFFF" w:themeFill="background1"/>
            <w:vAlign w:val="center"/>
          </w:tcPr>
          <w:p w14:paraId="282B4DC6" w14:textId="33A2202E"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2029</w:t>
            </w:r>
          </w:p>
        </w:tc>
        <w:tc>
          <w:tcPr>
            <w:tcW w:w="992" w:type="dxa"/>
            <w:tcBorders>
              <w:left w:val="single" w:sz="4" w:space="0" w:color="auto"/>
            </w:tcBorders>
            <w:shd w:val="clear" w:color="auto" w:fill="FFFFFF" w:themeFill="background1"/>
            <w:vAlign w:val="center"/>
          </w:tcPr>
          <w:p w14:paraId="19781944" w14:textId="536FD5C8"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30024F">
              <w:rPr>
                <w:rFonts w:ascii="Arial" w:hAnsi="Arial" w:cs="Arial"/>
                <w:color w:val="000000" w:themeColor="text1"/>
                <w:sz w:val="18"/>
                <w:szCs w:val="18"/>
              </w:rPr>
              <w:t>2030</w:t>
            </w:r>
          </w:p>
        </w:tc>
      </w:tr>
      <w:tr w:rsidR="002E0B05" w:rsidRPr="00AB5DBB" w14:paraId="6CB45603" w14:textId="22EB0EE2" w:rsidTr="002E0B05">
        <w:trPr>
          <w:trHeight w:val="191"/>
        </w:trPr>
        <w:tc>
          <w:tcPr>
            <w:tcW w:w="1262" w:type="dxa"/>
            <w:shd w:val="clear" w:color="auto" w:fill="FFFFFF" w:themeFill="background1"/>
            <w:vAlign w:val="center"/>
          </w:tcPr>
          <w:p w14:paraId="5B77F8FC" w14:textId="5BA58B42"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1D6090">
              <w:rPr>
                <w:rFonts w:ascii="Arial" w:eastAsia="Times New Roman" w:hAnsi="Arial" w:cs="Arial"/>
                <w:color w:val="000000" w:themeColor="text1"/>
                <w:sz w:val="18"/>
                <w:szCs w:val="18"/>
                <w:lang w:eastAsia="es-PE"/>
              </w:rPr>
              <w:t>Valor</w:t>
            </w:r>
          </w:p>
        </w:tc>
        <w:tc>
          <w:tcPr>
            <w:tcW w:w="1031" w:type="dxa"/>
            <w:tcBorders>
              <w:right w:val="single" w:sz="4" w:space="0" w:color="auto"/>
            </w:tcBorders>
            <w:shd w:val="clear" w:color="auto" w:fill="FFFFFF" w:themeFill="background1"/>
            <w:vAlign w:val="center"/>
          </w:tcPr>
          <w:p w14:paraId="2497C02D" w14:textId="6EC9C49E"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36,2</w:t>
            </w:r>
          </w:p>
        </w:tc>
        <w:tc>
          <w:tcPr>
            <w:tcW w:w="1099" w:type="dxa"/>
            <w:tcBorders>
              <w:left w:val="single" w:sz="4" w:space="0" w:color="auto"/>
              <w:right w:val="single" w:sz="4" w:space="0" w:color="auto"/>
            </w:tcBorders>
            <w:shd w:val="clear" w:color="auto" w:fill="FFFFFF" w:themeFill="background1"/>
            <w:vAlign w:val="center"/>
          </w:tcPr>
          <w:p w14:paraId="5A0B84B9" w14:textId="6804C517"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36,2</w:t>
            </w:r>
          </w:p>
        </w:tc>
        <w:tc>
          <w:tcPr>
            <w:tcW w:w="1020" w:type="dxa"/>
            <w:gridSpan w:val="2"/>
            <w:tcBorders>
              <w:left w:val="single" w:sz="4" w:space="0" w:color="auto"/>
              <w:right w:val="single" w:sz="4" w:space="0" w:color="auto"/>
            </w:tcBorders>
            <w:shd w:val="clear" w:color="auto" w:fill="FFFFFF" w:themeFill="background1"/>
            <w:vAlign w:val="center"/>
          </w:tcPr>
          <w:p w14:paraId="224449E4" w14:textId="1A09F2B4"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36,3</w:t>
            </w:r>
          </w:p>
        </w:tc>
        <w:tc>
          <w:tcPr>
            <w:tcW w:w="596" w:type="dxa"/>
            <w:tcBorders>
              <w:left w:val="single" w:sz="4" w:space="0" w:color="auto"/>
              <w:right w:val="single" w:sz="4" w:space="0" w:color="auto"/>
            </w:tcBorders>
            <w:shd w:val="clear" w:color="auto" w:fill="FFFFFF" w:themeFill="background1"/>
            <w:vAlign w:val="center"/>
          </w:tcPr>
          <w:p w14:paraId="695DBC2E" w14:textId="0AB093B9"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36,3</w:t>
            </w:r>
          </w:p>
        </w:tc>
        <w:tc>
          <w:tcPr>
            <w:tcW w:w="655" w:type="dxa"/>
            <w:tcBorders>
              <w:left w:val="single" w:sz="4" w:space="0" w:color="auto"/>
              <w:right w:val="single" w:sz="4" w:space="0" w:color="auto"/>
            </w:tcBorders>
            <w:shd w:val="clear" w:color="auto" w:fill="FFFFFF" w:themeFill="background1"/>
            <w:vAlign w:val="center"/>
          </w:tcPr>
          <w:p w14:paraId="4DFCACE7" w14:textId="331FD9C1"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36,3</w:t>
            </w:r>
          </w:p>
        </w:tc>
        <w:tc>
          <w:tcPr>
            <w:tcW w:w="837" w:type="dxa"/>
            <w:tcBorders>
              <w:left w:val="single" w:sz="4" w:space="0" w:color="auto"/>
              <w:right w:val="single" w:sz="4" w:space="0" w:color="auto"/>
            </w:tcBorders>
            <w:shd w:val="clear" w:color="auto" w:fill="FFFFFF" w:themeFill="background1"/>
            <w:vAlign w:val="center"/>
          </w:tcPr>
          <w:p w14:paraId="2DC805CD" w14:textId="67F187C5"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36,3</w:t>
            </w:r>
          </w:p>
        </w:tc>
        <w:tc>
          <w:tcPr>
            <w:tcW w:w="634" w:type="dxa"/>
            <w:tcBorders>
              <w:left w:val="single" w:sz="4" w:space="0" w:color="auto"/>
              <w:right w:val="single" w:sz="4" w:space="0" w:color="auto"/>
            </w:tcBorders>
            <w:shd w:val="clear" w:color="auto" w:fill="FFFFFF" w:themeFill="background1"/>
            <w:vAlign w:val="center"/>
          </w:tcPr>
          <w:p w14:paraId="3382AFFB" w14:textId="37F2756C"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36,3</w:t>
            </w:r>
          </w:p>
        </w:tc>
        <w:tc>
          <w:tcPr>
            <w:tcW w:w="653" w:type="dxa"/>
            <w:tcBorders>
              <w:left w:val="single" w:sz="4" w:space="0" w:color="auto"/>
              <w:right w:val="single" w:sz="4" w:space="0" w:color="auto"/>
            </w:tcBorders>
            <w:shd w:val="clear" w:color="auto" w:fill="FFFFFF" w:themeFill="background1"/>
            <w:vAlign w:val="center"/>
          </w:tcPr>
          <w:p w14:paraId="6B0F0418" w14:textId="6B8F7671"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36,4</w:t>
            </w:r>
          </w:p>
        </w:tc>
        <w:tc>
          <w:tcPr>
            <w:tcW w:w="992" w:type="dxa"/>
            <w:tcBorders>
              <w:left w:val="single" w:sz="4" w:space="0" w:color="auto"/>
            </w:tcBorders>
            <w:shd w:val="clear" w:color="auto" w:fill="FFFFFF" w:themeFill="background1"/>
            <w:vAlign w:val="center"/>
          </w:tcPr>
          <w:p w14:paraId="2EA6CAA5" w14:textId="0A86B8C2"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hAnsi="Arial" w:cs="Arial"/>
                <w:color w:val="000000" w:themeColor="text1"/>
                <w:sz w:val="18"/>
                <w:szCs w:val="18"/>
              </w:rPr>
              <w:t>36,4</w:t>
            </w:r>
          </w:p>
        </w:tc>
      </w:tr>
    </w:tbl>
    <w:p w14:paraId="5DF7E030" w14:textId="3E4F3C06" w:rsidR="008819F5" w:rsidRDefault="008819F5" w:rsidP="00DE4187">
      <w:pPr>
        <w:shd w:val="clear" w:color="auto" w:fill="FFFFFF" w:themeFill="background1"/>
        <w:tabs>
          <w:tab w:val="left" w:pos="2280"/>
        </w:tabs>
        <w:spacing w:line="240" w:lineRule="auto"/>
        <w:rPr>
          <w:rFonts w:ascii="Arial" w:hAnsi="Arial" w:cs="Arial"/>
          <w:color w:val="000000" w:themeColor="text1"/>
          <w:sz w:val="18"/>
          <w:szCs w:val="18"/>
        </w:rPr>
      </w:pPr>
    </w:p>
    <w:p w14:paraId="00BE92D7" w14:textId="2A1401B9" w:rsidR="00DE4187" w:rsidRDefault="00DE4187" w:rsidP="00DE4187">
      <w:pPr>
        <w:shd w:val="clear" w:color="auto" w:fill="FFFFFF" w:themeFill="background1"/>
        <w:tabs>
          <w:tab w:val="left" w:pos="2280"/>
        </w:tabs>
        <w:spacing w:line="240" w:lineRule="auto"/>
        <w:rPr>
          <w:rFonts w:ascii="Arial" w:hAnsi="Arial" w:cs="Arial"/>
          <w:color w:val="000000" w:themeColor="text1"/>
          <w:sz w:val="18"/>
          <w:szCs w:val="18"/>
        </w:rPr>
      </w:pPr>
    </w:p>
    <w:p w14:paraId="5C92D1DA" w14:textId="07896DA8" w:rsidR="00DE4187" w:rsidRDefault="00DE4187" w:rsidP="00DE4187">
      <w:pPr>
        <w:shd w:val="clear" w:color="auto" w:fill="FFFFFF" w:themeFill="background1"/>
        <w:tabs>
          <w:tab w:val="left" w:pos="2280"/>
        </w:tabs>
        <w:spacing w:line="240" w:lineRule="auto"/>
        <w:rPr>
          <w:rFonts w:ascii="Arial" w:hAnsi="Arial" w:cs="Arial"/>
          <w:color w:val="000000" w:themeColor="text1"/>
          <w:sz w:val="18"/>
          <w:szCs w:val="18"/>
        </w:rPr>
      </w:pPr>
    </w:p>
    <w:tbl>
      <w:tblPr>
        <w:tblpPr w:leftFromText="141" w:rightFromText="141" w:vertAnchor="page" w:horzAnchor="margin" w:tblpY="2001"/>
        <w:tblW w:w="8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00" w:firstRow="0" w:lastRow="0" w:firstColumn="0" w:lastColumn="0" w:noHBand="0" w:noVBand="1"/>
      </w:tblPr>
      <w:tblGrid>
        <w:gridCol w:w="1504"/>
        <w:gridCol w:w="896"/>
        <w:gridCol w:w="1157"/>
        <w:gridCol w:w="661"/>
        <w:gridCol w:w="75"/>
        <w:gridCol w:w="659"/>
        <w:gridCol w:w="708"/>
        <w:gridCol w:w="709"/>
        <w:gridCol w:w="894"/>
        <w:gridCol w:w="665"/>
        <w:gridCol w:w="851"/>
      </w:tblGrid>
      <w:tr w:rsidR="002A6280" w:rsidRPr="00AB5DBB" w14:paraId="3D7EC271" w14:textId="77777777" w:rsidTr="000049EC">
        <w:trPr>
          <w:trHeight w:val="209"/>
        </w:trPr>
        <w:tc>
          <w:tcPr>
            <w:tcW w:w="8779" w:type="dxa"/>
            <w:gridSpan w:val="11"/>
            <w:shd w:val="clear" w:color="auto" w:fill="FFFFFF" w:themeFill="background1"/>
            <w:vAlign w:val="center"/>
          </w:tcPr>
          <w:p w14:paraId="153215E6" w14:textId="006EC2BF" w:rsidR="002A6280" w:rsidRPr="00290899" w:rsidRDefault="002A6280" w:rsidP="005A2FF0">
            <w:pPr>
              <w:shd w:val="clear" w:color="auto" w:fill="FFFFFF" w:themeFill="background1"/>
              <w:spacing w:line="240" w:lineRule="auto"/>
              <w:contextualSpacing/>
              <w:jc w:val="center"/>
              <w:rPr>
                <w:rFonts w:ascii="Arial" w:hAnsi="Arial" w:cs="Arial"/>
                <w:color w:val="000000" w:themeColor="text1"/>
                <w:sz w:val="18"/>
                <w:szCs w:val="18"/>
                <w:highlight w:val="yellow"/>
              </w:rPr>
            </w:pPr>
            <w:r w:rsidRPr="00290899">
              <w:rPr>
                <w:rFonts w:ascii="Arial" w:hAnsi="Arial" w:cs="Arial"/>
                <w:color w:val="000000" w:themeColor="text1"/>
                <w:sz w:val="18"/>
                <w:szCs w:val="18"/>
                <w:highlight w:val="yellow"/>
              </w:rPr>
              <w:t>FICHA TÉCNICA DEL INDICADOR DE SERVICIO</w:t>
            </w:r>
            <w:r w:rsidR="002E0B05" w:rsidRPr="00290899">
              <w:rPr>
                <w:rFonts w:ascii="Arial" w:hAnsi="Arial" w:cs="Arial"/>
                <w:color w:val="000000" w:themeColor="text1"/>
                <w:sz w:val="18"/>
                <w:szCs w:val="18"/>
                <w:highlight w:val="yellow"/>
              </w:rPr>
              <w:t xml:space="preserve"> 1.2.4.</w:t>
            </w:r>
          </w:p>
        </w:tc>
      </w:tr>
      <w:tr w:rsidR="002E0B05" w:rsidRPr="00AB5DBB" w14:paraId="7D7D5DCD" w14:textId="77777777" w:rsidTr="000049EC">
        <w:trPr>
          <w:trHeight w:val="435"/>
        </w:trPr>
        <w:tc>
          <w:tcPr>
            <w:tcW w:w="1504" w:type="dxa"/>
            <w:shd w:val="clear" w:color="auto" w:fill="FFFFFF" w:themeFill="background1"/>
            <w:vAlign w:val="center"/>
          </w:tcPr>
          <w:p w14:paraId="42F63122" w14:textId="77777777"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commentRangeStart w:id="17"/>
            <w:r w:rsidRPr="00AB5DBB">
              <w:rPr>
                <w:rFonts w:ascii="Arial" w:hAnsi="Arial" w:cs="Arial"/>
                <w:color w:val="000000" w:themeColor="text1"/>
                <w:sz w:val="18"/>
                <w:szCs w:val="18"/>
              </w:rPr>
              <w:t>Objetivo prioritario:</w:t>
            </w:r>
          </w:p>
        </w:tc>
        <w:tc>
          <w:tcPr>
            <w:tcW w:w="7275" w:type="dxa"/>
            <w:gridSpan w:val="10"/>
            <w:shd w:val="clear" w:color="auto" w:fill="FFFFFF" w:themeFill="background1"/>
          </w:tcPr>
          <w:p w14:paraId="79C7B526" w14:textId="1BF983E6" w:rsidR="002E0B05" w:rsidRPr="00290899"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highlight w:val="yellow"/>
              </w:rPr>
            </w:pPr>
            <w:r w:rsidRPr="00290899">
              <w:rPr>
                <w:rFonts w:ascii="Arial" w:hAnsi="Arial" w:cs="Arial"/>
                <w:sz w:val="18"/>
                <w:szCs w:val="18"/>
                <w:highlight w:val="yellow"/>
              </w:rPr>
              <w:t>OP 1. Reducir la concentración de condiciones de riesgo criminógeno de los y las adolescentes en riesgo infractor.</w:t>
            </w:r>
            <w:commentRangeEnd w:id="17"/>
            <w:r w:rsidR="00290899">
              <w:rPr>
                <w:rStyle w:val="Refdecomentario"/>
              </w:rPr>
              <w:commentReference w:id="17"/>
            </w:r>
          </w:p>
        </w:tc>
      </w:tr>
      <w:tr w:rsidR="002E0B05" w:rsidRPr="00AB5DBB" w14:paraId="08C64121" w14:textId="77777777" w:rsidTr="000049EC">
        <w:trPr>
          <w:trHeight w:val="435"/>
        </w:trPr>
        <w:tc>
          <w:tcPr>
            <w:tcW w:w="1504" w:type="dxa"/>
            <w:shd w:val="clear" w:color="auto" w:fill="FFFFFF" w:themeFill="background1"/>
            <w:vAlign w:val="center"/>
          </w:tcPr>
          <w:p w14:paraId="4D8469FF" w14:textId="77777777"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Lineamiento de la política:</w:t>
            </w:r>
          </w:p>
        </w:tc>
        <w:tc>
          <w:tcPr>
            <w:tcW w:w="7275" w:type="dxa"/>
            <w:gridSpan w:val="10"/>
            <w:shd w:val="clear" w:color="auto" w:fill="FFFFFF" w:themeFill="background1"/>
          </w:tcPr>
          <w:p w14:paraId="6BE34476" w14:textId="686D5955" w:rsidR="002E0B05" w:rsidRPr="002E0B05"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sz w:val="18"/>
                <w:szCs w:val="18"/>
              </w:rPr>
              <w:t>Lin 2. Fortalecer la intervención de los ámbitos de protección en beneficio de los y las adolescentes en riesgo.</w:t>
            </w:r>
          </w:p>
        </w:tc>
      </w:tr>
      <w:tr w:rsidR="002E0B05" w:rsidRPr="00AB5DBB" w14:paraId="06502ECB" w14:textId="77777777" w:rsidTr="002E0B05">
        <w:trPr>
          <w:trHeight w:val="435"/>
        </w:trPr>
        <w:tc>
          <w:tcPr>
            <w:tcW w:w="1504" w:type="dxa"/>
            <w:shd w:val="clear" w:color="auto" w:fill="FFFFFF" w:themeFill="background1"/>
            <w:vAlign w:val="center"/>
          </w:tcPr>
          <w:p w14:paraId="38BD55F2" w14:textId="77777777" w:rsidR="002E0B05" w:rsidRPr="00AB5DBB"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servicio:</w:t>
            </w:r>
          </w:p>
        </w:tc>
        <w:tc>
          <w:tcPr>
            <w:tcW w:w="7275" w:type="dxa"/>
            <w:gridSpan w:val="10"/>
            <w:shd w:val="clear" w:color="auto" w:fill="FFFFFF" w:themeFill="background1"/>
          </w:tcPr>
          <w:p w14:paraId="0362F4A6" w14:textId="5F928027" w:rsidR="002E0B05" w:rsidRPr="002E0B05" w:rsidRDefault="002E0B05" w:rsidP="002E0B05">
            <w:pPr>
              <w:pBdr>
                <w:top w:val="nil"/>
                <w:left w:val="nil"/>
                <w:bottom w:val="nil"/>
                <w:right w:val="nil"/>
                <w:between w:val="nil"/>
              </w:pBdr>
              <w:shd w:val="clear" w:color="auto" w:fill="FFFFFF" w:themeFill="background1"/>
              <w:spacing w:before="3" w:line="240" w:lineRule="auto"/>
              <w:contextualSpacing/>
              <w:rPr>
                <w:rFonts w:ascii="Arial" w:hAnsi="Arial" w:cs="Arial"/>
                <w:color w:val="000000" w:themeColor="text1"/>
                <w:sz w:val="18"/>
                <w:szCs w:val="18"/>
              </w:rPr>
            </w:pPr>
            <w:r w:rsidRPr="002E0B05">
              <w:rPr>
                <w:rFonts w:ascii="Arial" w:hAnsi="Arial" w:cs="Arial"/>
                <w:sz w:val="18"/>
                <w:szCs w:val="18"/>
              </w:rPr>
              <w:t xml:space="preserve">Servicio de Educación Básica Alternativa de carácter especializado para Jóvenes </w:t>
            </w:r>
          </w:p>
        </w:tc>
      </w:tr>
      <w:tr w:rsidR="002A6280" w:rsidRPr="00AB5DBB" w14:paraId="60971C76" w14:textId="77777777" w:rsidTr="000049EC">
        <w:trPr>
          <w:trHeight w:val="190"/>
        </w:trPr>
        <w:tc>
          <w:tcPr>
            <w:tcW w:w="1504" w:type="dxa"/>
            <w:shd w:val="clear" w:color="auto" w:fill="FFFFFF" w:themeFill="background1"/>
            <w:vAlign w:val="center"/>
          </w:tcPr>
          <w:p w14:paraId="4D1FD4D9"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Nombre del indicador:</w:t>
            </w:r>
          </w:p>
        </w:tc>
        <w:tc>
          <w:tcPr>
            <w:tcW w:w="7275" w:type="dxa"/>
            <w:gridSpan w:val="10"/>
            <w:shd w:val="clear" w:color="auto" w:fill="FFFFFF" w:themeFill="background1"/>
            <w:vAlign w:val="center"/>
          </w:tcPr>
          <w:p w14:paraId="59355E06"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u w:val="single"/>
              </w:rPr>
            </w:pPr>
          </w:p>
          <w:p w14:paraId="6F64FA2C" w14:textId="01836850"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Porcentaje de adolescentes de 14 a 17 años promovidos al grado inmediato superior</w:t>
            </w:r>
          </w:p>
          <w:p w14:paraId="0FDE5CB4"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p>
        </w:tc>
      </w:tr>
      <w:tr w:rsidR="002A6280" w:rsidRPr="00AB5DBB" w14:paraId="17918E0A" w14:textId="77777777" w:rsidTr="000049EC">
        <w:trPr>
          <w:trHeight w:val="344"/>
        </w:trPr>
        <w:tc>
          <w:tcPr>
            <w:tcW w:w="1504" w:type="dxa"/>
            <w:shd w:val="clear" w:color="auto" w:fill="FFFFFF" w:themeFill="background1"/>
            <w:vAlign w:val="center"/>
          </w:tcPr>
          <w:p w14:paraId="202BC81D"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Justificación:</w:t>
            </w:r>
          </w:p>
        </w:tc>
        <w:tc>
          <w:tcPr>
            <w:tcW w:w="7275" w:type="dxa"/>
            <w:gridSpan w:val="10"/>
            <w:shd w:val="clear" w:color="auto" w:fill="FFFFFF" w:themeFill="background1"/>
            <w:vAlign w:val="center"/>
          </w:tcPr>
          <w:p w14:paraId="4AA8D3EE"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p w14:paraId="49D731AB" w14:textId="140DA8B3"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 xml:space="preserve">La medición del indicador permitirá conocer el avance en cuanto a la conclusión de los </w:t>
            </w:r>
            <w:r w:rsidR="009F67A2" w:rsidRPr="00AB5DBB">
              <w:rPr>
                <w:rFonts w:ascii="Arial" w:eastAsia="Times New Roman" w:hAnsi="Arial" w:cs="Arial"/>
                <w:color w:val="000000" w:themeColor="text1"/>
                <w:sz w:val="18"/>
                <w:szCs w:val="18"/>
                <w:lang w:val="es-ES"/>
              </w:rPr>
              <w:t>grados a</w:t>
            </w:r>
            <w:r w:rsidRPr="00AB5DBB">
              <w:rPr>
                <w:rFonts w:ascii="Arial" w:eastAsia="Times New Roman" w:hAnsi="Arial" w:cs="Arial"/>
                <w:color w:val="000000" w:themeColor="text1"/>
                <w:sz w:val="18"/>
                <w:szCs w:val="18"/>
                <w:lang w:val="es-ES"/>
              </w:rPr>
              <w:t xml:space="preserve"> través de los programas de la educación básica alternativa (PEBAJA y PACE).</w:t>
            </w:r>
          </w:p>
          <w:p w14:paraId="5F994FA6"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p>
        </w:tc>
      </w:tr>
      <w:tr w:rsidR="002A6280" w:rsidRPr="00AB5DBB" w14:paraId="42A5CE56" w14:textId="77777777" w:rsidTr="000049EC">
        <w:trPr>
          <w:trHeight w:val="497"/>
        </w:trPr>
        <w:tc>
          <w:tcPr>
            <w:tcW w:w="1504" w:type="dxa"/>
            <w:shd w:val="clear" w:color="auto" w:fill="FFFFFF" w:themeFill="background1"/>
            <w:vAlign w:val="center"/>
          </w:tcPr>
          <w:p w14:paraId="4602DD57"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Responsable del indicador del servicio:</w:t>
            </w:r>
          </w:p>
        </w:tc>
        <w:tc>
          <w:tcPr>
            <w:tcW w:w="7275" w:type="dxa"/>
            <w:gridSpan w:val="10"/>
            <w:shd w:val="clear" w:color="auto" w:fill="FFFFFF" w:themeFill="background1"/>
            <w:vAlign w:val="center"/>
          </w:tcPr>
          <w:p w14:paraId="76F225EC"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w:t>
            </w:r>
            <w:r w:rsidRPr="00AB5DBB">
              <w:rPr>
                <w:rFonts w:ascii="Arial" w:eastAsia="Times New Roman" w:hAnsi="Arial" w:cs="Arial"/>
                <w:color w:val="000000" w:themeColor="text1"/>
                <w:sz w:val="18"/>
                <w:szCs w:val="18"/>
                <w:lang w:val="es-ES"/>
              </w:rPr>
              <w:t>MINEDU</w:t>
            </w:r>
            <w:r w:rsidRPr="00AB5DBB" w:rsidDel="00364604">
              <w:rPr>
                <w:rFonts w:ascii="Arial" w:hAnsi="Arial" w:cs="Arial"/>
                <w:color w:val="000000" w:themeColor="text1"/>
                <w:sz w:val="18"/>
                <w:szCs w:val="18"/>
              </w:rPr>
              <w:t xml:space="preserve"> </w:t>
            </w:r>
            <w:r w:rsidRPr="00AB5DBB">
              <w:rPr>
                <w:rFonts w:ascii="Arial" w:hAnsi="Arial" w:cs="Arial"/>
                <w:color w:val="000000" w:themeColor="text1"/>
                <w:sz w:val="18"/>
                <w:szCs w:val="18"/>
              </w:rPr>
              <w:t>/DEBA</w:t>
            </w:r>
          </w:p>
        </w:tc>
      </w:tr>
      <w:tr w:rsidR="002A6280" w:rsidRPr="00AB5DBB" w14:paraId="59516DB7" w14:textId="77777777" w:rsidTr="000049EC">
        <w:trPr>
          <w:trHeight w:val="1242"/>
        </w:trPr>
        <w:tc>
          <w:tcPr>
            <w:tcW w:w="1504" w:type="dxa"/>
            <w:shd w:val="clear" w:color="auto" w:fill="FFFFFF" w:themeFill="background1"/>
            <w:vAlign w:val="center"/>
          </w:tcPr>
          <w:p w14:paraId="6DE99FF7"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Limitaciones para la medición del indicador:</w:t>
            </w:r>
          </w:p>
        </w:tc>
        <w:tc>
          <w:tcPr>
            <w:tcW w:w="7275" w:type="dxa"/>
            <w:gridSpan w:val="10"/>
            <w:shd w:val="clear" w:color="auto" w:fill="FFFFFF" w:themeFill="background1"/>
            <w:vAlign w:val="center"/>
          </w:tcPr>
          <w:p w14:paraId="36AAC80F"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p>
          <w:p w14:paraId="50C9AEB5"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La medición se realiza en base:</w:t>
            </w:r>
          </w:p>
          <w:p w14:paraId="1F301FC3" w14:textId="0E7452F0"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r w:rsidRPr="00AB5DBB">
              <w:rPr>
                <w:rFonts w:ascii="Arial" w:hAnsi="Arial" w:cs="Arial"/>
                <w:color w:val="000000" w:themeColor="text1"/>
                <w:sz w:val="18"/>
                <w:szCs w:val="18"/>
                <w:lang w:val="es-ES_tradnl"/>
              </w:rPr>
              <w:t>- El SIAGIE recién empezó a operar a partir del año 2020, pero aún no se cuenta con una data final que permita construir el indicador por lo cual para dicho año se obtendrá un estimado a partir de los resultados de toda la población matriculada en el 4to grado del ciclo avanzado del censo educativo.</w:t>
            </w:r>
          </w:p>
          <w:p w14:paraId="143F3E9B"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lang w:val="es-ES_tradnl"/>
              </w:rPr>
            </w:pPr>
          </w:p>
        </w:tc>
      </w:tr>
      <w:tr w:rsidR="002A6280" w:rsidRPr="00AB5DBB" w14:paraId="06BF261B" w14:textId="77777777" w:rsidTr="000049EC">
        <w:trPr>
          <w:trHeight w:val="36"/>
        </w:trPr>
        <w:tc>
          <w:tcPr>
            <w:tcW w:w="1504" w:type="dxa"/>
            <w:vMerge w:val="restart"/>
            <w:shd w:val="clear" w:color="auto" w:fill="FFFFFF" w:themeFill="background1"/>
            <w:vAlign w:val="center"/>
          </w:tcPr>
          <w:p w14:paraId="23EAE22B"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xml:space="preserve">Método de cálculo: </w:t>
            </w:r>
          </w:p>
        </w:tc>
        <w:tc>
          <w:tcPr>
            <w:tcW w:w="7275" w:type="dxa"/>
            <w:gridSpan w:val="10"/>
            <w:shd w:val="clear" w:color="auto" w:fill="FFFFFF" w:themeFill="background1"/>
            <w:vAlign w:val="center"/>
          </w:tcPr>
          <w:p w14:paraId="04F3598D"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Fórmula:</w:t>
            </w:r>
          </w:p>
        </w:tc>
      </w:tr>
      <w:tr w:rsidR="002A6280" w:rsidRPr="00AB5DBB" w14:paraId="2807626A" w14:textId="77777777" w:rsidTr="000049EC">
        <w:trPr>
          <w:trHeight w:val="759"/>
        </w:trPr>
        <w:tc>
          <w:tcPr>
            <w:tcW w:w="1504" w:type="dxa"/>
            <w:vMerge/>
            <w:shd w:val="clear" w:color="auto" w:fill="FFFFFF" w:themeFill="background1"/>
            <w:vAlign w:val="center"/>
          </w:tcPr>
          <w:p w14:paraId="6E258FE8"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p>
        </w:tc>
        <w:tc>
          <w:tcPr>
            <w:tcW w:w="7275" w:type="dxa"/>
            <w:gridSpan w:val="10"/>
            <w:shd w:val="clear" w:color="auto" w:fill="FFFFFF" w:themeFill="background1"/>
            <w:vAlign w:val="center"/>
          </w:tcPr>
          <w:p w14:paraId="74B6DA6F" w14:textId="77777777" w:rsidR="002A6280" w:rsidRPr="00AB5DBB" w:rsidRDefault="002A6280" w:rsidP="005A2FF0">
            <w:pPr>
              <w:shd w:val="clear" w:color="auto" w:fill="FFFFFF" w:themeFill="background1"/>
              <w:spacing w:line="240" w:lineRule="auto"/>
              <w:contextualSpacing/>
              <w:rPr>
                <w:rFonts w:ascii="Arial" w:hAnsi="Arial" w:cs="Arial"/>
                <w:i/>
                <w:iCs/>
                <w:color w:val="000000" w:themeColor="text1"/>
                <w:sz w:val="18"/>
                <w:szCs w:val="18"/>
              </w:rPr>
            </w:pPr>
            <w:r w:rsidRPr="00AB5DBB">
              <w:rPr>
                <w:rFonts w:ascii="Arial" w:hAnsi="Arial" w:cs="Arial"/>
                <w:i/>
                <w:iCs/>
                <w:color w:val="000000" w:themeColor="text1"/>
                <w:sz w:val="18"/>
                <w:szCs w:val="18"/>
              </w:rPr>
              <w:t>(N/D) *100</w:t>
            </w:r>
          </w:p>
          <w:p w14:paraId="25E6DCFF" w14:textId="39CB1DFF" w:rsidR="002A6280" w:rsidRPr="00AB5DBB" w:rsidRDefault="002E0B05"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Dónde</w:t>
            </w:r>
            <w:r w:rsidR="002A6280" w:rsidRPr="00AB5DBB">
              <w:rPr>
                <w:rFonts w:ascii="Arial" w:eastAsia="Times New Roman" w:hAnsi="Arial" w:cs="Arial"/>
                <w:color w:val="000000" w:themeColor="text1"/>
                <w:sz w:val="18"/>
                <w:szCs w:val="18"/>
                <w:lang w:val="es-ES"/>
              </w:rPr>
              <w:t>:</w:t>
            </w:r>
            <w:r w:rsidR="002A6280" w:rsidRPr="00AB5DBB">
              <w:rPr>
                <w:rFonts w:ascii="Arial" w:eastAsia="Times New Roman" w:hAnsi="Arial" w:cs="Arial"/>
                <w:color w:val="000000" w:themeColor="text1"/>
                <w:sz w:val="18"/>
                <w:szCs w:val="18"/>
                <w:lang w:val="es-ES"/>
              </w:rPr>
              <w:br/>
              <w:t xml:space="preserve">N: </w:t>
            </w:r>
            <w:r w:rsidR="002A6280" w:rsidRPr="00AB5DBB">
              <w:rPr>
                <w:rFonts w:ascii="Arial" w:hAnsi="Arial" w:cs="Arial"/>
                <w:color w:val="000000" w:themeColor="text1"/>
                <w:sz w:val="18"/>
                <w:szCs w:val="18"/>
              </w:rPr>
              <w:t xml:space="preserve"> </w:t>
            </w:r>
            <w:r w:rsidR="002A6280" w:rsidRPr="00AB5DBB">
              <w:rPr>
                <w:rFonts w:ascii="Arial" w:eastAsia="Times New Roman" w:hAnsi="Arial" w:cs="Arial"/>
                <w:color w:val="000000" w:themeColor="text1"/>
                <w:sz w:val="18"/>
                <w:szCs w:val="18"/>
                <w:lang w:val="es-ES"/>
              </w:rPr>
              <w:t xml:space="preserve"> Numero </w:t>
            </w:r>
            <w:r w:rsidR="002A6280" w:rsidRPr="00AB5DBB">
              <w:rPr>
                <w:rFonts w:ascii="Arial" w:hAnsi="Arial" w:cs="Arial"/>
                <w:color w:val="000000" w:themeColor="text1"/>
                <w:sz w:val="18"/>
                <w:szCs w:val="18"/>
              </w:rPr>
              <w:t>de adolescentes de 14 a 17 años que logran aprobar el grado correspondiente en el cual se matricularon dentro de la básica alternativa.</w:t>
            </w:r>
          </w:p>
          <w:p w14:paraId="24B8E21A"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p w14:paraId="5AA9329C" w14:textId="07AFAD34"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eastAsia="Times New Roman" w:hAnsi="Arial" w:cs="Arial"/>
                <w:color w:val="000000" w:themeColor="text1"/>
                <w:sz w:val="18"/>
                <w:szCs w:val="18"/>
                <w:lang w:val="es-ES"/>
              </w:rPr>
              <w:t xml:space="preserve">D: </w:t>
            </w:r>
            <w:r w:rsidRPr="00AB5DBB">
              <w:rPr>
                <w:rFonts w:ascii="Arial" w:hAnsi="Arial" w:cs="Arial"/>
                <w:color w:val="000000" w:themeColor="text1"/>
                <w:sz w:val="18"/>
                <w:szCs w:val="18"/>
              </w:rPr>
              <w:t xml:space="preserve"> </w:t>
            </w:r>
            <w:r w:rsidRPr="00AB5DBB">
              <w:rPr>
                <w:rFonts w:ascii="Arial" w:eastAsia="Times New Roman" w:hAnsi="Arial" w:cs="Arial"/>
                <w:color w:val="000000" w:themeColor="text1"/>
                <w:sz w:val="18"/>
                <w:szCs w:val="18"/>
                <w:lang w:val="es-ES"/>
              </w:rPr>
              <w:t xml:space="preserve"> Numero </w:t>
            </w:r>
            <w:r w:rsidRPr="00AB5DBB">
              <w:rPr>
                <w:rFonts w:ascii="Arial" w:hAnsi="Arial" w:cs="Arial"/>
                <w:color w:val="000000" w:themeColor="text1"/>
                <w:sz w:val="18"/>
                <w:szCs w:val="18"/>
              </w:rPr>
              <w:t>de adolescentes de 14 a 17 años matriculados en la básica alternativa</w:t>
            </w:r>
          </w:p>
        </w:tc>
      </w:tr>
      <w:tr w:rsidR="002A6280" w:rsidRPr="00AB5DBB" w14:paraId="0478C47C" w14:textId="77777777" w:rsidTr="000049EC">
        <w:trPr>
          <w:trHeight w:val="279"/>
        </w:trPr>
        <w:tc>
          <w:tcPr>
            <w:tcW w:w="1504" w:type="dxa"/>
            <w:vMerge/>
            <w:shd w:val="clear" w:color="auto" w:fill="FFFFFF" w:themeFill="background1"/>
            <w:vAlign w:val="center"/>
          </w:tcPr>
          <w:p w14:paraId="3E574AE2" w14:textId="77777777" w:rsidR="002A6280" w:rsidRPr="00AB5DBB" w:rsidRDefault="002A6280" w:rsidP="005A2FF0">
            <w:pPr>
              <w:pBdr>
                <w:top w:val="nil"/>
                <w:left w:val="nil"/>
                <w:bottom w:val="nil"/>
                <w:right w:val="nil"/>
                <w:between w:val="nil"/>
              </w:pBdr>
              <w:shd w:val="clear" w:color="auto" w:fill="FFFFFF" w:themeFill="background1"/>
              <w:spacing w:line="240" w:lineRule="auto"/>
              <w:contextualSpacing/>
              <w:rPr>
                <w:rFonts w:ascii="Arial" w:hAnsi="Arial" w:cs="Arial"/>
                <w:color w:val="000000" w:themeColor="text1"/>
                <w:sz w:val="18"/>
                <w:szCs w:val="18"/>
              </w:rPr>
            </w:pPr>
          </w:p>
        </w:tc>
        <w:tc>
          <w:tcPr>
            <w:tcW w:w="7275" w:type="dxa"/>
            <w:gridSpan w:val="10"/>
            <w:shd w:val="clear" w:color="auto" w:fill="FFFFFF" w:themeFill="background1"/>
            <w:vAlign w:val="center"/>
          </w:tcPr>
          <w:p w14:paraId="35E099CB"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Especificaciones técnicas:</w:t>
            </w:r>
          </w:p>
        </w:tc>
      </w:tr>
      <w:tr w:rsidR="002A6280" w:rsidRPr="00AB5DBB" w14:paraId="1CA7E04E" w14:textId="77777777" w:rsidTr="000049EC">
        <w:trPr>
          <w:trHeight w:val="36"/>
        </w:trPr>
        <w:tc>
          <w:tcPr>
            <w:tcW w:w="1504" w:type="dxa"/>
            <w:vMerge/>
            <w:shd w:val="clear" w:color="auto" w:fill="FFFFFF" w:themeFill="background1"/>
            <w:vAlign w:val="center"/>
          </w:tcPr>
          <w:p w14:paraId="28168451" w14:textId="77777777" w:rsidR="002A6280" w:rsidRPr="00AB5DBB" w:rsidRDefault="002A6280" w:rsidP="005A2FF0">
            <w:pPr>
              <w:pBdr>
                <w:top w:val="nil"/>
                <w:left w:val="nil"/>
                <w:bottom w:val="nil"/>
                <w:right w:val="nil"/>
                <w:between w:val="nil"/>
              </w:pBdr>
              <w:shd w:val="clear" w:color="auto" w:fill="FFFFFF" w:themeFill="background1"/>
              <w:spacing w:line="240" w:lineRule="auto"/>
              <w:contextualSpacing/>
              <w:rPr>
                <w:rFonts w:ascii="Arial" w:hAnsi="Arial" w:cs="Arial"/>
                <w:color w:val="000000" w:themeColor="text1"/>
                <w:sz w:val="18"/>
                <w:szCs w:val="18"/>
              </w:rPr>
            </w:pPr>
          </w:p>
        </w:tc>
        <w:tc>
          <w:tcPr>
            <w:tcW w:w="7275" w:type="dxa"/>
            <w:gridSpan w:val="10"/>
            <w:shd w:val="clear" w:color="auto" w:fill="FFFFFF" w:themeFill="background1"/>
            <w:vAlign w:val="center"/>
          </w:tcPr>
          <w:p w14:paraId="3C0044B7" w14:textId="1BAE7085"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Para el numerador, se considera los estudiantes de 14 a 17 </w:t>
            </w:r>
            <w:r w:rsidR="009F67A2" w:rsidRPr="00AB5DBB">
              <w:rPr>
                <w:rFonts w:ascii="Arial" w:hAnsi="Arial" w:cs="Arial"/>
                <w:color w:val="000000" w:themeColor="text1"/>
                <w:sz w:val="18"/>
                <w:szCs w:val="18"/>
              </w:rPr>
              <w:t>años que</w:t>
            </w:r>
            <w:r w:rsidRPr="00AB5DBB">
              <w:rPr>
                <w:rFonts w:ascii="Arial" w:hAnsi="Arial" w:cs="Arial"/>
                <w:color w:val="000000" w:themeColor="text1"/>
                <w:sz w:val="18"/>
                <w:szCs w:val="18"/>
              </w:rPr>
              <w:t xml:space="preserve"> logran aprobar el grado correspondiente al cual asisten, matriculados en los servicios educativos del Programa de Educación Básica Alternativa de Jóvenes y Adultos (PEBAJA) de los Centros de Educación Básica Alternativa (CEBA) de gestión pública y privada a nivel nacional </w:t>
            </w:r>
            <w:r w:rsidR="007D246A" w:rsidRPr="00AB5DBB">
              <w:rPr>
                <w:rFonts w:ascii="Arial" w:hAnsi="Arial" w:cs="Arial"/>
                <w:color w:val="000000" w:themeColor="text1"/>
                <w:sz w:val="18"/>
                <w:szCs w:val="18"/>
              </w:rPr>
              <w:t>y del</w:t>
            </w:r>
            <w:r w:rsidRPr="00AB5DBB">
              <w:rPr>
                <w:rFonts w:ascii="Arial" w:hAnsi="Arial" w:cs="Arial"/>
                <w:color w:val="000000" w:themeColor="text1"/>
                <w:sz w:val="18"/>
                <w:szCs w:val="18"/>
              </w:rPr>
              <w:t xml:space="preserve"> Programa de Alfabetización y Continuidad Educativa (PACE)</w:t>
            </w:r>
          </w:p>
          <w:p w14:paraId="7158EF4E" w14:textId="77777777"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p>
          <w:p w14:paraId="13B4DDA6" w14:textId="3E471B04" w:rsidR="002A6280" w:rsidRPr="00AB5DBB" w:rsidRDefault="002A6280" w:rsidP="005A2FF0">
            <w:pPr>
              <w:shd w:val="clear" w:color="auto" w:fill="FFFFFF" w:themeFill="background1"/>
              <w:spacing w:line="240" w:lineRule="auto"/>
              <w:contextualSpacing/>
              <w:rPr>
                <w:rFonts w:ascii="Arial" w:hAnsi="Arial" w:cs="Arial"/>
                <w:color w:val="000000" w:themeColor="text1"/>
                <w:sz w:val="18"/>
                <w:szCs w:val="18"/>
              </w:rPr>
            </w:pPr>
            <w:r w:rsidRPr="00AB5DBB">
              <w:rPr>
                <w:rFonts w:ascii="Arial" w:hAnsi="Arial" w:cs="Arial"/>
                <w:color w:val="000000" w:themeColor="text1"/>
                <w:sz w:val="18"/>
                <w:szCs w:val="18"/>
              </w:rPr>
              <w:t xml:space="preserve">Para el </w:t>
            </w:r>
            <w:r w:rsidR="009F67A2" w:rsidRPr="00AB5DBB">
              <w:rPr>
                <w:rFonts w:ascii="Arial" w:hAnsi="Arial" w:cs="Arial"/>
                <w:color w:val="000000" w:themeColor="text1"/>
                <w:sz w:val="18"/>
                <w:szCs w:val="18"/>
              </w:rPr>
              <w:t>denominador, se</w:t>
            </w:r>
            <w:r w:rsidRPr="00AB5DBB">
              <w:rPr>
                <w:rFonts w:ascii="Arial" w:hAnsi="Arial" w:cs="Arial"/>
                <w:color w:val="000000" w:themeColor="text1"/>
                <w:sz w:val="18"/>
                <w:szCs w:val="18"/>
              </w:rPr>
              <w:t xml:space="preserve"> considera los estudiantes de 14 a 17 </w:t>
            </w:r>
            <w:r w:rsidR="007D246A" w:rsidRPr="00AB5DBB">
              <w:rPr>
                <w:rFonts w:ascii="Arial" w:hAnsi="Arial" w:cs="Arial"/>
                <w:color w:val="000000" w:themeColor="text1"/>
                <w:sz w:val="18"/>
                <w:szCs w:val="18"/>
              </w:rPr>
              <w:t>años que</w:t>
            </w:r>
            <w:r w:rsidRPr="00AB5DBB">
              <w:rPr>
                <w:rFonts w:ascii="Arial" w:hAnsi="Arial" w:cs="Arial"/>
                <w:color w:val="000000" w:themeColor="text1"/>
                <w:sz w:val="18"/>
                <w:szCs w:val="18"/>
              </w:rPr>
              <w:t xml:space="preserve"> asisten a cualquier grado, matriculados en los servicios educativos del Programa de Educación Básica Alternativa de Jóvenes y Adultos (PEBAJA) de los Centros de Educación Básica Alternativa (CEBA) de gestión pública y privada a nivel nacional y del Programa de Alfabetización y Continuidad Educativa (PACE)</w:t>
            </w:r>
            <w:r w:rsidR="001061BF">
              <w:rPr>
                <w:rFonts w:ascii="Arial" w:hAnsi="Arial" w:cs="Arial"/>
                <w:color w:val="000000" w:themeColor="text1"/>
                <w:sz w:val="18"/>
                <w:szCs w:val="18"/>
              </w:rPr>
              <w:t>.</w:t>
            </w:r>
          </w:p>
        </w:tc>
      </w:tr>
      <w:tr w:rsidR="000049EC" w:rsidRPr="00AB5DBB" w14:paraId="4D9C82EA" w14:textId="77777777" w:rsidTr="000049EC">
        <w:trPr>
          <w:trHeight w:val="209"/>
        </w:trPr>
        <w:tc>
          <w:tcPr>
            <w:tcW w:w="1504" w:type="dxa"/>
            <w:shd w:val="clear" w:color="auto" w:fill="FFFFFF" w:themeFill="background1"/>
            <w:vAlign w:val="center"/>
          </w:tcPr>
          <w:p w14:paraId="6F54D03F"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Sentido esperado del indicador:</w:t>
            </w:r>
          </w:p>
        </w:tc>
        <w:tc>
          <w:tcPr>
            <w:tcW w:w="2789" w:type="dxa"/>
            <w:gridSpan w:val="4"/>
            <w:shd w:val="clear" w:color="auto" w:fill="FFFFFF" w:themeFill="background1"/>
            <w:vAlign w:val="center"/>
          </w:tcPr>
          <w:p w14:paraId="23C5FEC5"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  Ascendente</w:t>
            </w:r>
          </w:p>
        </w:tc>
        <w:tc>
          <w:tcPr>
            <w:tcW w:w="2076" w:type="dxa"/>
            <w:gridSpan w:val="3"/>
            <w:shd w:val="clear" w:color="auto" w:fill="FFFFFF" w:themeFill="background1"/>
            <w:vAlign w:val="center"/>
          </w:tcPr>
          <w:p w14:paraId="7DCB8508"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Tipo de indicador de servicio:</w:t>
            </w:r>
          </w:p>
        </w:tc>
        <w:tc>
          <w:tcPr>
            <w:tcW w:w="2410" w:type="dxa"/>
            <w:gridSpan w:val="3"/>
            <w:shd w:val="clear" w:color="auto" w:fill="FFFFFF" w:themeFill="background1"/>
            <w:vAlign w:val="center"/>
          </w:tcPr>
          <w:p w14:paraId="03BB9053" w14:textId="5CAA916F" w:rsidR="002A6280" w:rsidRPr="00AB5DBB" w:rsidRDefault="002E0B05" w:rsidP="005A2FF0">
            <w:pPr>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Calidad</w:t>
            </w:r>
          </w:p>
        </w:tc>
      </w:tr>
      <w:tr w:rsidR="002A6280" w:rsidRPr="00AB5DBB" w14:paraId="46088DF8" w14:textId="77777777" w:rsidTr="000049EC">
        <w:trPr>
          <w:trHeight w:val="512"/>
        </w:trPr>
        <w:tc>
          <w:tcPr>
            <w:tcW w:w="1504" w:type="dxa"/>
            <w:shd w:val="clear" w:color="auto" w:fill="FFFFFF" w:themeFill="background1"/>
            <w:vAlign w:val="center"/>
          </w:tcPr>
          <w:p w14:paraId="08571EC8" w14:textId="77777777" w:rsidR="002A6280" w:rsidRPr="00AB5DBB" w:rsidRDefault="002A6280" w:rsidP="005A2FF0">
            <w:pPr>
              <w:shd w:val="clear" w:color="auto" w:fill="FFFFFF" w:themeFill="background1"/>
              <w:spacing w:line="240" w:lineRule="auto"/>
              <w:contextualSpacing/>
              <w:jc w:val="center"/>
              <w:rPr>
                <w:rFonts w:ascii="Arial" w:hAnsi="Arial" w:cs="Arial"/>
                <w:color w:val="000000" w:themeColor="text1"/>
                <w:sz w:val="18"/>
                <w:szCs w:val="18"/>
              </w:rPr>
            </w:pPr>
            <w:r w:rsidRPr="00AB5DBB">
              <w:rPr>
                <w:rFonts w:ascii="Arial" w:hAnsi="Arial" w:cs="Arial"/>
                <w:color w:val="000000" w:themeColor="text1"/>
                <w:sz w:val="18"/>
                <w:szCs w:val="18"/>
              </w:rPr>
              <w:t>Fuente y base de datos:</w:t>
            </w:r>
          </w:p>
        </w:tc>
        <w:tc>
          <w:tcPr>
            <w:tcW w:w="7275" w:type="dxa"/>
            <w:gridSpan w:val="10"/>
            <w:shd w:val="clear" w:color="auto" w:fill="FFFFFF" w:themeFill="background1"/>
            <w:vAlign w:val="center"/>
          </w:tcPr>
          <w:p w14:paraId="114494FC"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p w14:paraId="0F142F1D"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 xml:space="preserve">Fuente y base de datos: Censo Educativo del MINEDU y Registros de matrícula del </w:t>
            </w:r>
            <w:r w:rsidRPr="00AB5DBB">
              <w:rPr>
                <w:rFonts w:ascii="Arial" w:hAnsi="Arial" w:cs="Arial"/>
                <w:color w:val="000000" w:themeColor="text1"/>
                <w:sz w:val="18"/>
                <w:szCs w:val="18"/>
              </w:rPr>
              <w:t>Sistema</w:t>
            </w:r>
            <w:r w:rsidRPr="00AB5DBB">
              <w:rPr>
                <w:rFonts w:ascii="Arial" w:eastAsia="Times New Roman" w:hAnsi="Arial" w:cs="Arial"/>
                <w:color w:val="000000" w:themeColor="text1"/>
                <w:sz w:val="18"/>
                <w:szCs w:val="18"/>
                <w:lang w:val="es-ES"/>
              </w:rPr>
              <w:t xml:space="preserve"> de Información de Apoyo a la Gestión de la Institución Educativa -SIAGIE</w:t>
            </w:r>
            <w:r w:rsidRPr="00AB5DBB" w:rsidDel="00364604">
              <w:rPr>
                <w:rFonts w:ascii="Arial" w:eastAsia="Times New Roman" w:hAnsi="Arial" w:cs="Arial"/>
                <w:color w:val="000000" w:themeColor="text1"/>
                <w:sz w:val="18"/>
                <w:szCs w:val="18"/>
                <w:lang w:val="es-ES"/>
              </w:rPr>
              <w:t xml:space="preserve"> </w:t>
            </w:r>
          </w:p>
          <w:p w14:paraId="14601B6B"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tc>
      </w:tr>
      <w:tr w:rsidR="002A6280" w:rsidRPr="00AB5DBB" w14:paraId="14FC5347" w14:textId="77777777" w:rsidTr="000049EC">
        <w:trPr>
          <w:trHeight w:val="191"/>
        </w:trPr>
        <w:tc>
          <w:tcPr>
            <w:tcW w:w="1504" w:type="dxa"/>
            <w:shd w:val="clear" w:color="auto" w:fill="FFFFFF" w:themeFill="background1"/>
            <w:vAlign w:val="center"/>
          </w:tcPr>
          <w:p w14:paraId="513B427A" w14:textId="665A9B72" w:rsidR="002A6280" w:rsidRPr="00AB5DBB" w:rsidRDefault="00DE4187" w:rsidP="005A2FF0">
            <w:pPr>
              <w:shd w:val="clear" w:color="auto" w:fill="FFFFFF" w:themeFill="background1"/>
              <w:spacing w:line="240" w:lineRule="auto"/>
              <w:contextualSpacing/>
              <w:jc w:val="center"/>
              <w:rPr>
                <w:rFonts w:ascii="Arial" w:hAnsi="Arial" w:cs="Arial"/>
                <w:color w:val="000000" w:themeColor="text1"/>
                <w:sz w:val="18"/>
                <w:szCs w:val="18"/>
              </w:rPr>
            </w:pPr>
            <w:r>
              <w:rPr>
                <w:rFonts w:ascii="Arial" w:hAnsi="Arial" w:cs="Arial"/>
                <w:color w:val="000000" w:themeColor="text1"/>
                <w:sz w:val="18"/>
                <w:szCs w:val="18"/>
              </w:rPr>
              <w:t>S</w:t>
            </w:r>
            <w:r w:rsidR="002A6280" w:rsidRPr="00AB5DBB">
              <w:rPr>
                <w:rFonts w:ascii="Arial" w:hAnsi="Arial" w:cs="Arial"/>
                <w:color w:val="000000" w:themeColor="text1"/>
                <w:sz w:val="18"/>
                <w:szCs w:val="18"/>
              </w:rPr>
              <w:t>upuestos:</w:t>
            </w:r>
          </w:p>
        </w:tc>
        <w:tc>
          <w:tcPr>
            <w:tcW w:w="7275" w:type="dxa"/>
            <w:gridSpan w:val="10"/>
            <w:shd w:val="clear" w:color="auto" w:fill="FFFFFF" w:themeFill="background1"/>
            <w:vAlign w:val="center"/>
          </w:tcPr>
          <w:p w14:paraId="697224EC"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AB5DBB">
              <w:rPr>
                <w:rFonts w:ascii="Arial" w:eastAsia="Times New Roman" w:hAnsi="Arial" w:cs="Arial"/>
                <w:color w:val="000000" w:themeColor="text1"/>
                <w:sz w:val="18"/>
                <w:szCs w:val="18"/>
                <w:lang w:val="es-ES"/>
              </w:rPr>
              <w:t xml:space="preserve">Se considera como supuesto que, el SIAGIE esté operando para la modalidad con todos sus módulos implementados a fines del 2021. </w:t>
            </w:r>
          </w:p>
          <w:p w14:paraId="5AFF736F" w14:textId="77777777" w:rsidR="002A6280" w:rsidRPr="00AB5DBB" w:rsidRDefault="002A6280" w:rsidP="005A2FF0">
            <w:pPr>
              <w:shd w:val="clear" w:color="auto" w:fill="FFFFFF" w:themeFill="background1"/>
              <w:spacing w:line="240" w:lineRule="auto"/>
              <w:contextualSpacing/>
              <w:rPr>
                <w:rFonts w:ascii="Arial" w:eastAsia="Times New Roman" w:hAnsi="Arial" w:cs="Arial"/>
                <w:color w:val="000000" w:themeColor="text1"/>
                <w:sz w:val="18"/>
                <w:szCs w:val="18"/>
                <w:lang w:val="es-ES"/>
              </w:rPr>
            </w:pPr>
          </w:p>
        </w:tc>
      </w:tr>
      <w:tr w:rsidR="000049EC" w:rsidRPr="00AB5DBB" w14:paraId="1E916B92" w14:textId="75BFC20A" w:rsidTr="000049EC">
        <w:trPr>
          <w:trHeight w:val="191"/>
        </w:trPr>
        <w:tc>
          <w:tcPr>
            <w:tcW w:w="1504" w:type="dxa"/>
            <w:shd w:val="clear" w:color="auto" w:fill="FFFFFF" w:themeFill="background1"/>
            <w:vAlign w:val="center"/>
          </w:tcPr>
          <w:p w14:paraId="34F69DB2" w14:textId="77777777" w:rsidR="000049EC" w:rsidRDefault="000049EC" w:rsidP="000049EC">
            <w:pPr>
              <w:shd w:val="clear" w:color="auto" w:fill="FFFFFF" w:themeFill="background1"/>
              <w:spacing w:line="240" w:lineRule="auto"/>
              <w:contextualSpacing/>
              <w:jc w:val="center"/>
              <w:rPr>
                <w:rFonts w:ascii="Arial" w:hAnsi="Arial" w:cs="Arial"/>
                <w:color w:val="000000" w:themeColor="text1"/>
                <w:sz w:val="18"/>
                <w:szCs w:val="18"/>
              </w:rPr>
            </w:pPr>
          </w:p>
        </w:tc>
        <w:tc>
          <w:tcPr>
            <w:tcW w:w="896" w:type="dxa"/>
            <w:tcBorders>
              <w:right w:val="single" w:sz="4" w:space="0" w:color="auto"/>
            </w:tcBorders>
            <w:shd w:val="clear" w:color="auto" w:fill="FFFFFF" w:themeFill="background1"/>
            <w:vAlign w:val="center"/>
          </w:tcPr>
          <w:p w14:paraId="740C7FD8" w14:textId="2773EAD9" w:rsidR="000049EC" w:rsidRPr="00AB5DBB" w:rsidRDefault="000049EC" w:rsidP="000049EC">
            <w:pPr>
              <w:shd w:val="clear" w:color="auto" w:fill="FFFFFF" w:themeFill="background1"/>
              <w:spacing w:line="240" w:lineRule="auto"/>
              <w:contextualSpacing/>
              <w:jc w:val="center"/>
              <w:rPr>
                <w:rFonts w:ascii="Arial" w:eastAsia="Times New Roman" w:hAnsi="Arial" w:cs="Arial"/>
                <w:color w:val="000000" w:themeColor="text1"/>
                <w:sz w:val="18"/>
                <w:szCs w:val="18"/>
                <w:lang w:val="es-ES"/>
              </w:rPr>
            </w:pPr>
            <w:r w:rsidRPr="001D6090">
              <w:rPr>
                <w:rFonts w:ascii="Arial" w:eastAsia="Times New Roman" w:hAnsi="Arial" w:cs="Arial"/>
                <w:color w:val="000000" w:themeColor="text1"/>
                <w:sz w:val="18"/>
                <w:szCs w:val="18"/>
                <w:lang w:eastAsia="es-PE"/>
              </w:rPr>
              <w:t>Línea de base</w:t>
            </w:r>
          </w:p>
        </w:tc>
        <w:tc>
          <w:tcPr>
            <w:tcW w:w="6379" w:type="dxa"/>
            <w:gridSpan w:val="9"/>
            <w:tcBorders>
              <w:left w:val="single" w:sz="4" w:space="0" w:color="auto"/>
            </w:tcBorders>
            <w:shd w:val="clear" w:color="auto" w:fill="FFFFFF" w:themeFill="background1"/>
            <w:vAlign w:val="center"/>
          </w:tcPr>
          <w:p w14:paraId="5883EC32" w14:textId="2505550F" w:rsidR="000049EC" w:rsidRPr="00AB5DBB" w:rsidRDefault="000049EC" w:rsidP="000049EC">
            <w:pPr>
              <w:shd w:val="clear" w:color="auto" w:fill="FFFFFF" w:themeFill="background1"/>
              <w:spacing w:line="240" w:lineRule="auto"/>
              <w:contextualSpacing/>
              <w:jc w:val="center"/>
              <w:rPr>
                <w:rFonts w:ascii="Arial" w:eastAsia="Times New Roman" w:hAnsi="Arial" w:cs="Arial"/>
                <w:color w:val="000000" w:themeColor="text1"/>
                <w:sz w:val="18"/>
                <w:szCs w:val="18"/>
                <w:lang w:val="es-ES"/>
              </w:rPr>
            </w:pPr>
            <w:r w:rsidRPr="001D6090">
              <w:rPr>
                <w:rFonts w:ascii="Arial" w:eastAsia="Times New Roman" w:hAnsi="Arial" w:cs="Arial"/>
                <w:color w:val="000000" w:themeColor="text1"/>
                <w:sz w:val="18"/>
                <w:szCs w:val="18"/>
                <w:lang w:eastAsia="es-PE"/>
              </w:rPr>
              <w:t>Logros esperados</w:t>
            </w:r>
          </w:p>
        </w:tc>
      </w:tr>
      <w:tr w:rsidR="002E0B05" w:rsidRPr="00AB5DBB" w14:paraId="665C37D6" w14:textId="5060A494" w:rsidTr="002E0B05">
        <w:trPr>
          <w:trHeight w:val="191"/>
        </w:trPr>
        <w:tc>
          <w:tcPr>
            <w:tcW w:w="1504" w:type="dxa"/>
            <w:shd w:val="clear" w:color="auto" w:fill="FFFFFF" w:themeFill="background1"/>
            <w:vAlign w:val="center"/>
          </w:tcPr>
          <w:p w14:paraId="4026B825" w14:textId="3519BBBA" w:rsidR="002E0B05"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Pr>
                <w:rFonts w:ascii="Arial" w:eastAsia="Times New Roman" w:hAnsi="Arial" w:cs="Arial"/>
                <w:color w:val="000000" w:themeColor="text1"/>
                <w:sz w:val="18"/>
                <w:szCs w:val="18"/>
                <w:lang w:eastAsia="es-PE"/>
              </w:rPr>
              <w:t>A</w:t>
            </w:r>
            <w:r w:rsidRPr="001D6090">
              <w:rPr>
                <w:rFonts w:ascii="Arial" w:eastAsia="Times New Roman" w:hAnsi="Arial" w:cs="Arial"/>
                <w:color w:val="000000" w:themeColor="text1"/>
                <w:sz w:val="18"/>
                <w:szCs w:val="18"/>
                <w:lang w:eastAsia="es-PE"/>
              </w:rPr>
              <w:t>ño</w:t>
            </w:r>
          </w:p>
        </w:tc>
        <w:tc>
          <w:tcPr>
            <w:tcW w:w="896" w:type="dxa"/>
            <w:tcBorders>
              <w:right w:val="single" w:sz="4" w:space="0" w:color="auto"/>
            </w:tcBorders>
            <w:shd w:val="clear" w:color="auto" w:fill="FFFFFF" w:themeFill="background1"/>
            <w:vAlign w:val="center"/>
          </w:tcPr>
          <w:p w14:paraId="28733245" w14:textId="7EC11677"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2022</w:t>
            </w:r>
          </w:p>
        </w:tc>
        <w:tc>
          <w:tcPr>
            <w:tcW w:w="1157" w:type="dxa"/>
            <w:tcBorders>
              <w:left w:val="single" w:sz="4" w:space="0" w:color="auto"/>
              <w:right w:val="single" w:sz="4" w:space="0" w:color="auto"/>
            </w:tcBorders>
            <w:shd w:val="clear" w:color="auto" w:fill="FFFFFF" w:themeFill="background1"/>
            <w:vAlign w:val="center"/>
          </w:tcPr>
          <w:p w14:paraId="2505BB24" w14:textId="49401AB9" w:rsidR="002E0B05" w:rsidRPr="00AB5DBB" w:rsidRDefault="002E0B05" w:rsidP="002E0B05">
            <w:pPr>
              <w:shd w:val="clear" w:color="auto" w:fill="FFFFFF" w:themeFill="background1"/>
              <w:spacing w:line="240" w:lineRule="auto"/>
              <w:contextualSpacing/>
              <w:jc w:val="center"/>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2023</w:t>
            </w:r>
          </w:p>
        </w:tc>
        <w:tc>
          <w:tcPr>
            <w:tcW w:w="661" w:type="dxa"/>
            <w:tcBorders>
              <w:left w:val="single" w:sz="4" w:space="0" w:color="auto"/>
              <w:right w:val="single" w:sz="4" w:space="0" w:color="auto"/>
            </w:tcBorders>
            <w:shd w:val="clear" w:color="auto" w:fill="FFFFFF" w:themeFill="background1"/>
            <w:vAlign w:val="center"/>
          </w:tcPr>
          <w:p w14:paraId="4833A798" w14:textId="3B4E0054"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2024</w:t>
            </w:r>
          </w:p>
        </w:tc>
        <w:tc>
          <w:tcPr>
            <w:tcW w:w="734" w:type="dxa"/>
            <w:gridSpan w:val="2"/>
            <w:tcBorders>
              <w:top w:val="single" w:sz="4" w:space="0" w:color="auto"/>
              <w:left w:val="single" w:sz="4" w:space="0" w:color="auto"/>
              <w:right w:val="single" w:sz="4" w:space="0" w:color="auto"/>
            </w:tcBorders>
            <w:shd w:val="clear" w:color="auto" w:fill="FFFFFF" w:themeFill="background1"/>
            <w:vAlign w:val="center"/>
          </w:tcPr>
          <w:p w14:paraId="78779C1E" w14:textId="3A6F572E"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2025</w:t>
            </w:r>
          </w:p>
        </w:tc>
        <w:tc>
          <w:tcPr>
            <w:tcW w:w="708" w:type="dxa"/>
            <w:tcBorders>
              <w:top w:val="single" w:sz="4" w:space="0" w:color="auto"/>
              <w:left w:val="single" w:sz="4" w:space="0" w:color="auto"/>
              <w:right w:val="single" w:sz="4" w:space="0" w:color="auto"/>
            </w:tcBorders>
            <w:shd w:val="clear" w:color="auto" w:fill="FFFFFF" w:themeFill="background1"/>
            <w:vAlign w:val="center"/>
          </w:tcPr>
          <w:p w14:paraId="03213914" w14:textId="5C70502F"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2026</w:t>
            </w:r>
          </w:p>
        </w:tc>
        <w:tc>
          <w:tcPr>
            <w:tcW w:w="709" w:type="dxa"/>
            <w:tcBorders>
              <w:top w:val="single" w:sz="4" w:space="0" w:color="auto"/>
              <w:left w:val="single" w:sz="4" w:space="0" w:color="auto"/>
              <w:right w:val="single" w:sz="4" w:space="0" w:color="auto"/>
            </w:tcBorders>
            <w:shd w:val="clear" w:color="auto" w:fill="FFFFFF" w:themeFill="background1"/>
            <w:vAlign w:val="center"/>
          </w:tcPr>
          <w:p w14:paraId="777A961E" w14:textId="5BC0F80F"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2027</w:t>
            </w:r>
          </w:p>
        </w:tc>
        <w:tc>
          <w:tcPr>
            <w:tcW w:w="894" w:type="dxa"/>
            <w:tcBorders>
              <w:top w:val="single" w:sz="4" w:space="0" w:color="auto"/>
              <w:left w:val="single" w:sz="4" w:space="0" w:color="auto"/>
              <w:right w:val="single" w:sz="4" w:space="0" w:color="auto"/>
            </w:tcBorders>
            <w:shd w:val="clear" w:color="auto" w:fill="FFFFFF" w:themeFill="background1"/>
            <w:vAlign w:val="center"/>
          </w:tcPr>
          <w:p w14:paraId="0D5A1FA9" w14:textId="14F94140"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2028</w:t>
            </w:r>
          </w:p>
        </w:tc>
        <w:tc>
          <w:tcPr>
            <w:tcW w:w="665" w:type="dxa"/>
            <w:tcBorders>
              <w:top w:val="single" w:sz="4" w:space="0" w:color="auto"/>
              <w:left w:val="single" w:sz="4" w:space="0" w:color="auto"/>
              <w:right w:val="single" w:sz="4" w:space="0" w:color="auto"/>
            </w:tcBorders>
            <w:shd w:val="clear" w:color="auto" w:fill="FFFFFF" w:themeFill="background1"/>
            <w:vAlign w:val="center"/>
          </w:tcPr>
          <w:p w14:paraId="4F5E2E11" w14:textId="3948FA02"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2029</w:t>
            </w:r>
          </w:p>
        </w:tc>
        <w:tc>
          <w:tcPr>
            <w:tcW w:w="851" w:type="dxa"/>
            <w:tcBorders>
              <w:top w:val="single" w:sz="4" w:space="0" w:color="auto"/>
              <w:left w:val="single" w:sz="4" w:space="0" w:color="auto"/>
            </w:tcBorders>
            <w:shd w:val="clear" w:color="auto" w:fill="FFFFFF" w:themeFill="background1"/>
            <w:vAlign w:val="center"/>
          </w:tcPr>
          <w:p w14:paraId="26968F2C" w14:textId="3D18F23D"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2030</w:t>
            </w:r>
          </w:p>
        </w:tc>
      </w:tr>
      <w:tr w:rsidR="002E0B05" w:rsidRPr="00AB5DBB" w14:paraId="38A29777" w14:textId="1D16133F" w:rsidTr="002E0B05">
        <w:trPr>
          <w:trHeight w:val="191"/>
        </w:trPr>
        <w:tc>
          <w:tcPr>
            <w:tcW w:w="1504" w:type="dxa"/>
            <w:shd w:val="clear" w:color="auto" w:fill="FFFFFF" w:themeFill="background1"/>
            <w:vAlign w:val="center"/>
          </w:tcPr>
          <w:p w14:paraId="42B5A350" w14:textId="374393CE" w:rsidR="002E0B05" w:rsidRDefault="002E0B05" w:rsidP="002E0B05">
            <w:pPr>
              <w:shd w:val="clear" w:color="auto" w:fill="FFFFFF" w:themeFill="background1"/>
              <w:spacing w:line="240" w:lineRule="auto"/>
              <w:contextualSpacing/>
              <w:jc w:val="center"/>
              <w:rPr>
                <w:rFonts w:ascii="Arial" w:hAnsi="Arial" w:cs="Arial"/>
                <w:color w:val="000000" w:themeColor="text1"/>
                <w:sz w:val="18"/>
                <w:szCs w:val="18"/>
              </w:rPr>
            </w:pPr>
            <w:r w:rsidRPr="001D6090">
              <w:rPr>
                <w:rFonts w:ascii="Arial" w:eastAsia="Times New Roman" w:hAnsi="Arial" w:cs="Arial"/>
                <w:color w:val="000000" w:themeColor="text1"/>
                <w:sz w:val="18"/>
                <w:szCs w:val="18"/>
                <w:lang w:eastAsia="es-PE"/>
              </w:rPr>
              <w:t>Valor</w:t>
            </w:r>
          </w:p>
        </w:tc>
        <w:tc>
          <w:tcPr>
            <w:tcW w:w="896" w:type="dxa"/>
            <w:tcBorders>
              <w:right w:val="single" w:sz="4" w:space="0" w:color="auto"/>
            </w:tcBorders>
            <w:shd w:val="clear" w:color="auto" w:fill="FFFFFF" w:themeFill="background1"/>
          </w:tcPr>
          <w:p w14:paraId="4D470549" w14:textId="04B047B2"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75.9</w:t>
            </w:r>
          </w:p>
        </w:tc>
        <w:tc>
          <w:tcPr>
            <w:tcW w:w="1157" w:type="dxa"/>
            <w:tcBorders>
              <w:left w:val="single" w:sz="4" w:space="0" w:color="auto"/>
              <w:right w:val="single" w:sz="4" w:space="0" w:color="auto"/>
            </w:tcBorders>
            <w:shd w:val="clear" w:color="auto" w:fill="FFFFFF" w:themeFill="background1"/>
          </w:tcPr>
          <w:p w14:paraId="696C7CD0" w14:textId="605A5B29" w:rsidR="002E0B05" w:rsidRPr="00AB5DBB" w:rsidRDefault="002E0B05" w:rsidP="002E0B05">
            <w:pPr>
              <w:shd w:val="clear" w:color="auto" w:fill="FFFFFF" w:themeFill="background1"/>
              <w:spacing w:line="240" w:lineRule="auto"/>
              <w:contextualSpacing/>
              <w:jc w:val="center"/>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76.3</w:t>
            </w:r>
          </w:p>
        </w:tc>
        <w:tc>
          <w:tcPr>
            <w:tcW w:w="661" w:type="dxa"/>
            <w:tcBorders>
              <w:left w:val="single" w:sz="4" w:space="0" w:color="auto"/>
              <w:right w:val="single" w:sz="4" w:space="0" w:color="auto"/>
            </w:tcBorders>
            <w:shd w:val="clear" w:color="auto" w:fill="FFFFFF" w:themeFill="background1"/>
          </w:tcPr>
          <w:p w14:paraId="716927E9" w14:textId="05680BCA"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76.6</w:t>
            </w:r>
          </w:p>
        </w:tc>
        <w:tc>
          <w:tcPr>
            <w:tcW w:w="734" w:type="dxa"/>
            <w:gridSpan w:val="2"/>
            <w:tcBorders>
              <w:left w:val="single" w:sz="4" w:space="0" w:color="auto"/>
              <w:right w:val="single" w:sz="4" w:space="0" w:color="auto"/>
            </w:tcBorders>
            <w:shd w:val="clear" w:color="auto" w:fill="FFFFFF" w:themeFill="background1"/>
          </w:tcPr>
          <w:p w14:paraId="0D17EA51" w14:textId="0398FA56"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77.0</w:t>
            </w:r>
          </w:p>
        </w:tc>
        <w:tc>
          <w:tcPr>
            <w:tcW w:w="708" w:type="dxa"/>
            <w:tcBorders>
              <w:left w:val="single" w:sz="4" w:space="0" w:color="auto"/>
              <w:right w:val="single" w:sz="4" w:space="0" w:color="auto"/>
            </w:tcBorders>
            <w:shd w:val="clear" w:color="auto" w:fill="FFFFFF" w:themeFill="background1"/>
          </w:tcPr>
          <w:p w14:paraId="1A697C7A" w14:textId="1EC86054"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77.3</w:t>
            </w:r>
          </w:p>
        </w:tc>
        <w:tc>
          <w:tcPr>
            <w:tcW w:w="709" w:type="dxa"/>
            <w:tcBorders>
              <w:left w:val="single" w:sz="4" w:space="0" w:color="auto"/>
              <w:right w:val="single" w:sz="4" w:space="0" w:color="auto"/>
            </w:tcBorders>
            <w:shd w:val="clear" w:color="auto" w:fill="FFFFFF" w:themeFill="background1"/>
          </w:tcPr>
          <w:p w14:paraId="38A4308B" w14:textId="08243B01"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77.7</w:t>
            </w:r>
          </w:p>
        </w:tc>
        <w:tc>
          <w:tcPr>
            <w:tcW w:w="894" w:type="dxa"/>
            <w:tcBorders>
              <w:left w:val="single" w:sz="4" w:space="0" w:color="auto"/>
              <w:right w:val="single" w:sz="4" w:space="0" w:color="auto"/>
            </w:tcBorders>
            <w:shd w:val="clear" w:color="auto" w:fill="FFFFFF" w:themeFill="background1"/>
          </w:tcPr>
          <w:p w14:paraId="0CD78658" w14:textId="70F84996"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78.0</w:t>
            </w:r>
          </w:p>
        </w:tc>
        <w:tc>
          <w:tcPr>
            <w:tcW w:w="665" w:type="dxa"/>
            <w:tcBorders>
              <w:left w:val="single" w:sz="4" w:space="0" w:color="auto"/>
              <w:right w:val="single" w:sz="4" w:space="0" w:color="auto"/>
            </w:tcBorders>
            <w:shd w:val="clear" w:color="auto" w:fill="FFFFFF" w:themeFill="background1"/>
          </w:tcPr>
          <w:p w14:paraId="23EC5809" w14:textId="002BF07D"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78.3</w:t>
            </w:r>
          </w:p>
        </w:tc>
        <w:tc>
          <w:tcPr>
            <w:tcW w:w="851" w:type="dxa"/>
            <w:tcBorders>
              <w:left w:val="single" w:sz="4" w:space="0" w:color="auto"/>
            </w:tcBorders>
            <w:shd w:val="clear" w:color="auto" w:fill="FFFFFF" w:themeFill="background1"/>
          </w:tcPr>
          <w:p w14:paraId="72ED2309" w14:textId="6FC8A14B" w:rsidR="002E0B05" w:rsidRPr="00AB5DBB" w:rsidRDefault="002E0B05" w:rsidP="002E0B05">
            <w:pPr>
              <w:shd w:val="clear" w:color="auto" w:fill="FFFFFF" w:themeFill="background1"/>
              <w:spacing w:line="240" w:lineRule="auto"/>
              <w:contextualSpacing/>
              <w:rPr>
                <w:rFonts w:ascii="Arial" w:eastAsia="Times New Roman" w:hAnsi="Arial" w:cs="Arial"/>
                <w:color w:val="000000" w:themeColor="text1"/>
                <w:sz w:val="18"/>
                <w:szCs w:val="18"/>
                <w:lang w:val="es-ES"/>
              </w:rPr>
            </w:pPr>
            <w:r w:rsidRPr="002B75EC">
              <w:rPr>
                <w:rFonts w:ascii="Arial" w:hAnsi="Arial" w:cs="Arial"/>
                <w:color w:val="000000" w:themeColor="text1"/>
                <w:sz w:val="18"/>
                <w:szCs w:val="18"/>
              </w:rPr>
              <w:t>78.7</w:t>
            </w:r>
          </w:p>
        </w:tc>
      </w:tr>
    </w:tbl>
    <w:p w14:paraId="5BD06290" w14:textId="346DD71A" w:rsidR="002A6280" w:rsidRDefault="002A6280"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pPr w:leftFromText="141" w:rightFromText="141" w:vertAnchor="text" w:horzAnchor="margin" w:tblpY="54"/>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261"/>
        <w:gridCol w:w="1167"/>
        <w:gridCol w:w="1248"/>
        <w:gridCol w:w="142"/>
        <w:gridCol w:w="1133"/>
        <w:gridCol w:w="567"/>
        <w:gridCol w:w="568"/>
        <w:gridCol w:w="568"/>
        <w:gridCol w:w="106"/>
        <w:gridCol w:w="582"/>
        <w:gridCol w:w="585"/>
        <w:gridCol w:w="710"/>
      </w:tblGrid>
      <w:tr w:rsidR="000049EC" w:rsidRPr="00AB5DBB" w14:paraId="6ABC60C1" w14:textId="77777777" w:rsidTr="00FA2D9F">
        <w:trPr>
          <w:trHeight w:val="189"/>
        </w:trPr>
        <w:tc>
          <w:tcPr>
            <w:tcW w:w="8637" w:type="dxa"/>
            <w:gridSpan w:val="12"/>
            <w:shd w:val="clear" w:color="auto" w:fill="FFFFFF" w:themeFill="background1"/>
            <w:vAlign w:val="center"/>
            <w:hideMark/>
          </w:tcPr>
          <w:p w14:paraId="068300A5" w14:textId="4CCC01FC" w:rsidR="000049EC" w:rsidRPr="00AB5DBB" w:rsidRDefault="000049EC" w:rsidP="00FA2D9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FICHA TÉCNICA DE INDICADOR DE SERVICIOS</w:t>
            </w:r>
            <w:r w:rsidR="00934D7F">
              <w:rPr>
                <w:rFonts w:ascii="Arial" w:eastAsia="Times New Roman" w:hAnsi="Arial" w:cs="Arial"/>
                <w:color w:val="000000" w:themeColor="text1"/>
                <w:sz w:val="18"/>
                <w:szCs w:val="18"/>
                <w:lang w:eastAsia="es-PE"/>
              </w:rPr>
              <w:t xml:space="preserve"> 1.3.1.</w:t>
            </w:r>
          </w:p>
        </w:tc>
      </w:tr>
      <w:tr w:rsidR="000049EC" w:rsidRPr="00AB5DBB" w14:paraId="2727046D" w14:textId="77777777" w:rsidTr="00FA2D9F">
        <w:trPr>
          <w:trHeight w:val="468"/>
        </w:trPr>
        <w:tc>
          <w:tcPr>
            <w:tcW w:w="1261" w:type="dxa"/>
            <w:shd w:val="clear" w:color="auto" w:fill="FFFFFF" w:themeFill="background1"/>
            <w:vAlign w:val="center"/>
          </w:tcPr>
          <w:p w14:paraId="57D8A966"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92F4D">
              <w:rPr>
                <w:rFonts w:ascii="Arial" w:eastAsia="Times New Roman" w:hAnsi="Arial" w:cs="Arial"/>
                <w:color w:val="000000" w:themeColor="text1"/>
                <w:sz w:val="18"/>
                <w:szCs w:val="18"/>
                <w:lang w:eastAsia="es-PE"/>
              </w:rPr>
              <w:t>Objetivo prioritario:</w:t>
            </w:r>
          </w:p>
        </w:tc>
        <w:tc>
          <w:tcPr>
            <w:tcW w:w="7376" w:type="dxa"/>
            <w:gridSpan w:val="11"/>
            <w:shd w:val="clear" w:color="auto" w:fill="FFFFFF" w:themeFill="background1"/>
            <w:vAlign w:val="center"/>
          </w:tcPr>
          <w:p w14:paraId="2DE78D5D" w14:textId="7A314A6F"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92F4D">
              <w:rPr>
                <w:rFonts w:ascii="Arial" w:eastAsia="Times New Roman" w:hAnsi="Arial" w:cs="Arial"/>
                <w:color w:val="000000" w:themeColor="text1"/>
                <w:sz w:val="18"/>
                <w:szCs w:val="18"/>
                <w:lang w:eastAsia="es-PE"/>
              </w:rPr>
              <w:t xml:space="preserve">OP 1. </w:t>
            </w:r>
            <w:r w:rsidR="00260145" w:rsidRPr="00260145">
              <w:rPr>
                <w:rFonts w:ascii="Arial" w:eastAsia="Times New Roman" w:hAnsi="Arial" w:cs="Arial"/>
                <w:color w:val="000000" w:themeColor="text1"/>
                <w:sz w:val="18"/>
                <w:szCs w:val="18"/>
                <w:lang w:eastAsia="es-PE"/>
              </w:rPr>
              <w:t>Reducir la concentración de condiciones de riesgo</w:t>
            </w:r>
            <w:r w:rsidR="00934D7F">
              <w:rPr>
                <w:rFonts w:ascii="Arial" w:eastAsia="Times New Roman" w:hAnsi="Arial" w:cs="Arial"/>
                <w:color w:val="000000" w:themeColor="text1"/>
                <w:sz w:val="18"/>
                <w:szCs w:val="18"/>
                <w:lang w:eastAsia="es-PE"/>
              </w:rPr>
              <w:t xml:space="preserve"> criminógeno</w:t>
            </w:r>
            <w:r w:rsidR="00260145" w:rsidRPr="00260145">
              <w:rPr>
                <w:rFonts w:ascii="Arial" w:eastAsia="Times New Roman" w:hAnsi="Arial" w:cs="Arial"/>
                <w:color w:val="000000" w:themeColor="text1"/>
                <w:sz w:val="18"/>
                <w:szCs w:val="18"/>
                <w:lang w:eastAsia="es-PE"/>
              </w:rPr>
              <w:t xml:space="preserve"> en los y las adolescentes en riesgo infractor</w:t>
            </w:r>
          </w:p>
        </w:tc>
      </w:tr>
      <w:tr w:rsidR="000049EC" w:rsidRPr="00AB5DBB" w14:paraId="0D04CD98" w14:textId="77777777" w:rsidTr="00FA2D9F">
        <w:trPr>
          <w:trHeight w:val="468"/>
        </w:trPr>
        <w:tc>
          <w:tcPr>
            <w:tcW w:w="1261" w:type="dxa"/>
            <w:shd w:val="clear" w:color="auto" w:fill="FFFFFF" w:themeFill="background1"/>
            <w:vAlign w:val="center"/>
          </w:tcPr>
          <w:p w14:paraId="1EE182B2"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92F4D">
              <w:rPr>
                <w:rFonts w:ascii="Arial" w:eastAsia="Times New Roman" w:hAnsi="Arial" w:cs="Arial"/>
                <w:color w:val="000000" w:themeColor="text1"/>
                <w:sz w:val="18"/>
                <w:szCs w:val="18"/>
                <w:lang w:eastAsia="es-PE"/>
              </w:rPr>
              <w:t>Lineamiento</w:t>
            </w:r>
            <w:r>
              <w:rPr>
                <w:rFonts w:ascii="Arial" w:eastAsia="Times New Roman" w:hAnsi="Arial" w:cs="Arial"/>
                <w:color w:val="000000" w:themeColor="text1"/>
                <w:sz w:val="18"/>
                <w:szCs w:val="18"/>
                <w:lang w:eastAsia="es-PE"/>
              </w:rPr>
              <w:t>:</w:t>
            </w:r>
          </w:p>
        </w:tc>
        <w:tc>
          <w:tcPr>
            <w:tcW w:w="7376" w:type="dxa"/>
            <w:gridSpan w:val="11"/>
            <w:shd w:val="clear" w:color="auto" w:fill="FFFFFF" w:themeFill="background1"/>
            <w:vAlign w:val="center"/>
          </w:tcPr>
          <w:p w14:paraId="4C5FA9E0" w14:textId="162F88D9" w:rsidR="000049EC" w:rsidRPr="00AB5DBB" w:rsidRDefault="00934D7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Lin 3. Ejecutar acciones de concientización en los medios comunicación y la comunidad sobre los y las ACLP</w:t>
            </w:r>
          </w:p>
        </w:tc>
      </w:tr>
      <w:tr w:rsidR="000049EC" w:rsidRPr="00AB5DBB" w14:paraId="17D64D95" w14:textId="77777777" w:rsidTr="00FA2D9F">
        <w:trPr>
          <w:trHeight w:val="468"/>
        </w:trPr>
        <w:tc>
          <w:tcPr>
            <w:tcW w:w="1261" w:type="dxa"/>
            <w:shd w:val="clear" w:color="auto" w:fill="FFFFFF" w:themeFill="background1"/>
            <w:vAlign w:val="center"/>
            <w:hideMark/>
          </w:tcPr>
          <w:p w14:paraId="0C50042F"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7376" w:type="dxa"/>
            <w:gridSpan w:val="11"/>
            <w:shd w:val="clear" w:color="auto" w:fill="FFFFFF" w:themeFill="background1"/>
            <w:vAlign w:val="center"/>
            <w:hideMark/>
          </w:tcPr>
          <w:p w14:paraId="74BD28E2" w14:textId="6F5DC6B1" w:rsidR="000049EC" w:rsidRPr="00AB5DBB" w:rsidRDefault="00934D7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Servicio promoción y supervisión de la protección integral de los niños y adolescentes de carácter permanente en la radio y televisión peruana.</w:t>
            </w:r>
          </w:p>
        </w:tc>
      </w:tr>
      <w:tr w:rsidR="000049EC" w:rsidRPr="00AB5DBB" w14:paraId="757B3219" w14:textId="77777777" w:rsidTr="00FA2D9F">
        <w:trPr>
          <w:trHeight w:val="468"/>
        </w:trPr>
        <w:tc>
          <w:tcPr>
            <w:tcW w:w="1261" w:type="dxa"/>
            <w:shd w:val="clear" w:color="auto" w:fill="FFFFFF" w:themeFill="background1"/>
            <w:vAlign w:val="center"/>
            <w:hideMark/>
          </w:tcPr>
          <w:p w14:paraId="136AFAC3"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7376" w:type="dxa"/>
            <w:gridSpan w:val="11"/>
            <w:shd w:val="clear" w:color="auto" w:fill="FFFFFF" w:themeFill="background1"/>
            <w:vAlign w:val="center"/>
            <w:hideMark/>
          </w:tcPr>
          <w:p w14:paraId="0A22D612" w14:textId="54CB7CC5" w:rsidR="000049EC" w:rsidRPr="00AB5DBB"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A2D9F">
              <w:rPr>
                <w:rFonts w:ascii="Arial" w:eastAsia="Times New Roman" w:hAnsi="Arial" w:cs="Arial"/>
                <w:color w:val="000000" w:themeColor="text1"/>
                <w:sz w:val="18"/>
                <w:szCs w:val="18"/>
                <w:lang w:eastAsia="es-PE"/>
              </w:rPr>
              <w:t xml:space="preserve">Número de oficios cursados a los medios de comunicación solicitando apoyo para la difusión de comunicados u otros.  </w:t>
            </w:r>
          </w:p>
        </w:tc>
      </w:tr>
      <w:tr w:rsidR="000049EC" w:rsidRPr="00AB5DBB" w14:paraId="2114B58B" w14:textId="77777777" w:rsidTr="00FA2D9F">
        <w:trPr>
          <w:trHeight w:val="611"/>
        </w:trPr>
        <w:tc>
          <w:tcPr>
            <w:tcW w:w="1261" w:type="dxa"/>
            <w:shd w:val="clear" w:color="auto" w:fill="FFFFFF" w:themeFill="background1"/>
            <w:vAlign w:val="center"/>
            <w:hideMark/>
          </w:tcPr>
          <w:p w14:paraId="123DE6D1"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7376" w:type="dxa"/>
            <w:gridSpan w:val="11"/>
            <w:shd w:val="clear" w:color="auto" w:fill="FFFFFF" w:themeFill="background1"/>
            <w:vAlign w:val="center"/>
            <w:hideMark/>
          </w:tcPr>
          <w:p w14:paraId="6BCC8B9B"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verificar la fiscalización y pedido de información sobre la sensibilización en los adolescentes en conflicto con la ley penal</w:t>
            </w:r>
          </w:p>
        </w:tc>
      </w:tr>
      <w:tr w:rsidR="000049EC" w:rsidRPr="00AB5DBB" w14:paraId="653C6C31" w14:textId="77777777" w:rsidTr="00FA2D9F">
        <w:trPr>
          <w:trHeight w:val="356"/>
        </w:trPr>
        <w:tc>
          <w:tcPr>
            <w:tcW w:w="1261" w:type="dxa"/>
            <w:shd w:val="clear" w:color="auto" w:fill="FFFFFF" w:themeFill="background1"/>
            <w:vAlign w:val="center"/>
            <w:hideMark/>
          </w:tcPr>
          <w:p w14:paraId="32854F44"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7376" w:type="dxa"/>
            <w:gridSpan w:val="11"/>
            <w:shd w:val="clear" w:color="auto" w:fill="FFFFFF" w:themeFill="background1"/>
            <w:vAlign w:val="center"/>
            <w:hideMark/>
          </w:tcPr>
          <w:p w14:paraId="3F3EBF44" w14:textId="77777777" w:rsidR="000049EC" w:rsidRPr="00AB5DBB" w:rsidRDefault="000049EC"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CONCORTV</w:t>
            </w:r>
            <w:r>
              <w:rPr>
                <w:rFonts w:ascii="Arial" w:eastAsia="Times New Roman" w:hAnsi="Arial" w:cs="Arial"/>
                <w:color w:val="000000" w:themeColor="text1"/>
                <w:sz w:val="18"/>
                <w:szCs w:val="18"/>
                <w:lang w:eastAsia="es-PE"/>
              </w:rPr>
              <w:t xml:space="preserve"> - </w:t>
            </w:r>
            <w:r w:rsidRPr="00292F4D">
              <w:rPr>
                <w:rFonts w:ascii="Arial" w:eastAsia="Times New Roman" w:hAnsi="Arial" w:cs="Arial"/>
                <w:color w:val="000000" w:themeColor="text1"/>
                <w:sz w:val="18"/>
                <w:szCs w:val="18"/>
                <w:lang w:eastAsia="es-PE"/>
              </w:rPr>
              <w:t>Ministerio de Transporte y Comunicaciones</w:t>
            </w:r>
          </w:p>
        </w:tc>
      </w:tr>
      <w:tr w:rsidR="000049EC" w:rsidRPr="00AB5DBB" w14:paraId="1E4D858A" w14:textId="77777777" w:rsidTr="00FA2D9F">
        <w:trPr>
          <w:trHeight w:val="528"/>
        </w:trPr>
        <w:tc>
          <w:tcPr>
            <w:tcW w:w="1261" w:type="dxa"/>
            <w:shd w:val="clear" w:color="auto" w:fill="FFFFFF" w:themeFill="background1"/>
            <w:vAlign w:val="center"/>
            <w:hideMark/>
          </w:tcPr>
          <w:p w14:paraId="5A0F817F"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1FE7BBFB"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7376" w:type="dxa"/>
            <w:gridSpan w:val="11"/>
            <w:shd w:val="clear" w:color="auto" w:fill="FFFFFF" w:themeFill="background1"/>
            <w:vAlign w:val="center"/>
            <w:hideMark/>
          </w:tcPr>
          <w:p w14:paraId="182353AB"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 es un indicador directo sobre la realización de acciones de sensibilización en los medios de comunicación</w:t>
            </w:r>
          </w:p>
        </w:tc>
      </w:tr>
      <w:tr w:rsidR="00FA2D9F" w:rsidRPr="00AB5DBB" w14:paraId="0F18E632" w14:textId="77777777" w:rsidTr="00FA2D9F">
        <w:trPr>
          <w:trHeight w:val="285"/>
        </w:trPr>
        <w:tc>
          <w:tcPr>
            <w:tcW w:w="1261" w:type="dxa"/>
            <w:vMerge w:val="restart"/>
            <w:shd w:val="clear" w:color="auto" w:fill="FFFFFF" w:themeFill="background1"/>
            <w:vAlign w:val="center"/>
            <w:hideMark/>
          </w:tcPr>
          <w:p w14:paraId="1F08BE60" w14:textId="77777777" w:rsidR="00FA2D9F" w:rsidRPr="00AB5DBB"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7376" w:type="dxa"/>
            <w:gridSpan w:val="11"/>
            <w:tcBorders>
              <w:bottom w:val="single" w:sz="4" w:space="0" w:color="auto"/>
            </w:tcBorders>
            <w:shd w:val="clear" w:color="auto" w:fill="FFFFFF" w:themeFill="background1"/>
            <w:vAlign w:val="center"/>
            <w:hideMark/>
          </w:tcPr>
          <w:p w14:paraId="562D7537" w14:textId="7B648D35" w:rsidR="00FA2D9F"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Fórmula: </w:t>
            </w:r>
            <w:r w:rsidRPr="00FA2D9F">
              <w:rPr>
                <w:rFonts w:ascii="Arial" w:eastAsia="Times New Roman" w:hAnsi="Arial" w:cs="Arial"/>
                <w:color w:val="000000" w:themeColor="text1"/>
                <w:sz w:val="18"/>
                <w:szCs w:val="18"/>
                <w:lang w:eastAsia="es-PE"/>
              </w:rPr>
              <w:t>Σ</w:t>
            </w:r>
            <w:r>
              <w:rPr>
                <w:rFonts w:ascii="Arial" w:eastAsia="Times New Roman" w:hAnsi="Arial" w:cs="Arial"/>
                <w:color w:val="000000" w:themeColor="text1"/>
                <w:sz w:val="18"/>
                <w:szCs w:val="18"/>
                <w:lang w:eastAsia="es-PE"/>
              </w:rPr>
              <w:t xml:space="preserve"> A</w:t>
            </w:r>
          </w:p>
          <w:p w14:paraId="2D7C280A" w14:textId="6929F98C" w:rsidR="00FA2D9F" w:rsidRPr="00AB5DBB"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p>
        </w:tc>
      </w:tr>
      <w:tr w:rsidR="00FA2D9F" w:rsidRPr="00AB5DBB" w14:paraId="53C7EFF9" w14:textId="77777777" w:rsidTr="00FA2D9F">
        <w:trPr>
          <w:trHeight w:val="326"/>
        </w:trPr>
        <w:tc>
          <w:tcPr>
            <w:tcW w:w="1261" w:type="dxa"/>
            <w:vMerge/>
            <w:shd w:val="clear" w:color="auto" w:fill="FFFFFF" w:themeFill="background1"/>
            <w:vAlign w:val="center"/>
          </w:tcPr>
          <w:p w14:paraId="6F52D59C" w14:textId="77777777" w:rsidR="00FA2D9F" w:rsidRPr="00AB5DBB"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7376" w:type="dxa"/>
            <w:gridSpan w:val="11"/>
            <w:tcBorders>
              <w:top w:val="single" w:sz="4" w:space="0" w:color="auto"/>
            </w:tcBorders>
            <w:shd w:val="clear" w:color="auto" w:fill="FFFFFF" w:themeFill="background1"/>
            <w:vAlign w:val="center"/>
          </w:tcPr>
          <w:p w14:paraId="16E08928" w14:textId="2DF84EAF" w:rsidR="00FA2D9F"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Especificaciones técnicas:</w:t>
            </w:r>
          </w:p>
          <w:p w14:paraId="57D9A626" w14:textId="54A87B63" w:rsidR="00FA2D9F"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A: </w:t>
            </w:r>
            <w:r w:rsidRPr="00AB5DBB">
              <w:rPr>
                <w:rFonts w:ascii="Arial" w:eastAsia="Times New Roman" w:hAnsi="Arial" w:cs="Arial"/>
                <w:color w:val="000000" w:themeColor="text1"/>
                <w:sz w:val="18"/>
                <w:szCs w:val="18"/>
                <w:lang w:eastAsia="es-PE"/>
              </w:rPr>
              <w:t xml:space="preserve">Número de oficios cursados a los medios de comunicación </w:t>
            </w:r>
            <w:r>
              <w:rPr>
                <w:rFonts w:ascii="Arial" w:eastAsia="Times New Roman" w:hAnsi="Arial" w:cs="Arial"/>
                <w:color w:val="000000" w:themeColor="text1"/>
                <w:sz w:val="18"/>
                <w:szCs w:val="18"/>
                <w:lang w:eastAsia="es-PE"/>
              </w:rPr>
              <w:t>en todo el</w:t>
            </w:r>
            <w:r w:rsidRPr="00AB5DBB">
              <w:rPr>
                <w:rFonts w:ascii="Arial" w:eastAsia="Times New Roman" w:hAnsi="Arial" w:cs="Arial"/>
                <w:color w:val="000000" w:themeColor="text1"/>
                <w:sz w:val="18"/>
                <w:szCs w:val="18"/>
                <w:lang w:eastAsia="es-PE"/>
              </w:rPr>
              <w:t xml:space="preserve"> año.</w:t>
            </w:r>
          </w:p>
        </w:tc>
      </w:tr>
      <w:tr w:rsidR="000049EC" w:rsidRPr="00AB5DBB" w14:paraId="67620521" w14:textId="77777777" w:rsidTr="00FA2D9F">
        <w:trPr>
          <w:trHeight w:val="727"/>
        </w:trPr>
        <w:tc>
          <w:tcPr>
            <w:tcW w:w="1261" w:type="dxa"/>
            <w:shd w:val="clear" w:color="auto" w:fill="FFFFFF" w:themeFill="background1"/>
            <w:vAlign w:val="center"/>
            <w:hideMark/>
          </w:tcPr>
          <w:p w14:paraId="4943C87B"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2415" w:type="dxa"/>
            <w:gridSpan w:val="2"/>
            <w:shd w:val="clear" w:color="auto" w:fill="FFFFFF" w:themeFill="background1"/>
            <w:vAlign w:val="center"/>
            <w:hideMark/>
          </w:tcPr>
          <w:p w14:paraId="486EF8FD" w14:textId="77777777" w:rsidR="000049EC" w:rsidRPr="00AB5DBB" w:rsidRDefault="000049EC"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978" w:type="dxa"/>
            <w:gridSpan w:val="5"/>
            <w:shd w:val="clear" w:color="auto" w:fill="FFFFFF" w:themeFill="background1"/>
            <w:vAlign w:val="center"/>
            <w:hideMark/>
          </w:tcPr>
          <w:p w14:paraId="6452E7BC"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983" w:type="dxa"/>
            <w:gridSpan w:val="4"/>
            <w:shd w:val="clear" w:color="auto" w:fill="FFFFFF" w:themeFill="background1"/>
            <w:vAlign w:val="center"/>
            <w:hideMark/>
          </w:tcPr>
          <w:p w14:paraId="5B9111BA"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0049EC" w:rsidRPr="00AB5DBB" w14:paraId="73DC36C8" w14:textId="77777777" w:rsidTr="00FA2D9F">
        <w:trPr>
          <w:trHeight w:val="468"/>
        </w:trPr>
        <w:tc>
          <w:tcPr>
            <w:tcW w:w="1261" w:type="dxa"/>
            <w:shd w:val="clear" w:color="auto" w:fill="FFFFFF" w:themeFill="background1"/>
            <w:vAlign w:val="center"/>
            <w:hideMark/>
          </w:tcPr>
          <w:p w14:paraId="366BA6CB"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7376" w:type="dxa"/>
            <w:gridSpan w:val="11"/>
            <w:shd w:val="clear" w:color="auto" w:fill="FFFFFF" w:themeFill="background1"/>
            <w:vAlign w:val="center"/>
            <w:hideMark/>
          </w:tcPr>
          <w:p w14:paraId="5AEA917C" w14:textId="77777777" w:rsidR="000049EC" w:rsidRPr="00AB5DBB" w:rsidRDefault="000049EC"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Base de datos de CONCORTV</w:t>
            </w:r>
          </w:p>
        </w:tc>
      </w:tr>
      <w:tr w:rsidR="000049EC" w:rsidRPr="00AB5DBB" w14:paraId="4F6377B2" w14:textId="77777777" w:rsidTr="00FA2D9F">
        <w:trPr>
          <w:trHeight w:val="501"/>
        </w:trPr>
        <w:tc>
          <w:tcPr>
            <w:tcW w:w="1261" w:type="dxa"/>
            <w:shd w:val="clear" w:color="auto" w:fill="FFFFFF" w:themeFill="background1"/>
            <w:vAlign w:val="center"/>
            <w:hideMark/>
          </w:tcPr>
          <w:p w14:paraId="622E96B5"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7376" w:type="dxa"/>
            <w:gridSpan w:val="11"/>
            <w:shd w:val="clear" w:color="auto" w:fill="FFFFFF" w:themeFill="background1"/>
            <w:vAlign w:val="center"/>
            <w:hideMark/>
          </w:tcPr>
          <w:p w14:paraId="305887EE" w14:textId="77777777"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Es necesario que se hayan elaborado acciones de coordinación previa entre MINJUSDH – CONCORTV para realizar las acciones de coordinación con los medios de comunicación sobre los adolescentes en conflicto con la ley penal</w:t>
            </w:r>
          </w:p>
        </w:tc>
      </w:tr>
      <w:tr w:rsidR="000049EC" w:rsidRPr="00AB5DBB" w14:paraId="1F7B4654" w14:textId="77777777" w:rsidTr="00FA2D9F">
        <w:trPr>
          <w:trHeight w:val="319"/>
        </w:trPr>
        <w:tc>
          <w:tcPr>
            <w:tcW w:w="1261" w:type="dxa"/>
            <w:shd w:val="clear" w:color="auto" w:fill="FFFFFF" w:themeFill="background1"/>
            <w:vAlign w:val="center"/>
            <w:hideMark/>
          </w:tcPr>
          <w:p w14:paraId="35F3D762" w14:textId="77777777" w:rsidR="000049EC" w:rsidRPr="00AB5DBB" w:rsidRDefault="000049EC" w:rsidP="00FA2D9F">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1167" w:type="dxa"/>
            <w:shd w:val="clear" w:color="auto" w:fill="FFFFFF" w:themeFill="background1"/>
            <w:vAlign w:val="center"/>
            <w:hideMark/>
          </w:tcPr>
          <w:p w14:paraId="669A9DC5" w14:textId="4676BCCA" w:rsidR="000049EC" w:rsidRPr="00AB5DBB" w:rsidRDefault="000049EC"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6209" w:type="dxa"/>
            <w:gridSpan w:val="10"/>
            <w:shd w:val="clear" w:color="auto" w:fill="FFFFFF" w:themeFill="background1"/>
            <w:vAlign w:val="center"/>
            <w:hideMark/>
          </w:tcPr>
          <w:p w14:paraId="54A3803B" w14:textId="219C16FE" w:rsidR="000049EC" w:rsidRPr="00AB5DBB" w:rsidRDefault="002E0B05" w:rsidP="00FA2D9F">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FA2D9F" w:rsidRPr="00540527" w14:paraId="5F4B1395" w14:textId="77777777" w:rsidTr="00FA2D9F">
        <w:trPr>
          <w:trHeight w:val="300"/>
        </w:trPr>
        <w:tc>
          <w:tcPr>
            <w:tcW w:w="1261" w:type="dxa"/>
            <w:shd w:val="clear" w:color="auto" w:fill="FFFFFF" w:themeFill="background1"/>
            <w:vAlign w:val="center"/>
            <w:hideMark/>
          </w:tcPr>
          <w:p w14:paraId="5745D7C3" w14:textId="77777777" w:rsidR="00FA2D9F" w:rsidRPr="00FA2D9F"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FA2D9F">
              <w:rPr>
                <w:rFonts w:ascii="Arial" w:eastAsia="Times New Roman" w:hAnsi="Arial" w:cs="Arial"/>
                <w:color w:val="000000" w:themeColor="text1"/>
                <w:sz w:val="18"/>
                <w:szCs w:val="18"/>
                <w:lang w:eastAsia="es-PE"/>
              </w:rPr>
              <w:t>Año</w:t>
            </w:r>
          </w:p>
        </w:tc>
        <w:tc>
          <w:tcPr>
            <w:tcW w:w="1167" w:type="dxa"/>
            <w:shd w:val="clear" w:color="auto" w:fill="FFFFFF" w:themeFill="background1"/>
            <w:vAlign w:val="center"/>
            <w:hideMark/>
          </w:tcPr>
          <w:p w14:paraId="2D73261D" w14:textId="1E42A2D3"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2022</w:t>
            </w:r>
          </w:p>
        </w:tc>
        <w:tc>
          <w:tcPr>
            <w:tcW w:w="1390" w:type="dxa"/>
            <w:gridSpan w:val="2"/>
            <w:tcBorders>
              <w:right w:val="single" w:sz="4" w:space="0" w:color="auto"/>
            </w:tcBorders>
            <w:shd w:val="clear" w:color="auto" w:fill="FFFFFF" w:themeFill="background1"/>
            <w:vAlign w:val="center"/>
            <w:hideMark/>
          </w:tcPr>
          <w:p w14:paraId="0707198A" w14:textId="60C139F8"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2023</w:t>
            </w:r>
          </w:p>
        </w:tc>
        <w:tc>
          <w:tcPr>
            <w:tcW w:w="1133" w:type="dxa"/>
            <w:tcBorders>
              <w:left w:val="single" w:sz="4" w:space="0" w:color="auto"/>
              <w:right w:val="single" w:sz="4" w:space="0" w:color="auto"/>
            </w:tcBorders>
            <w:shd w:val="clear" w:color="auto" w:fill="FFFFFF" w:themeFill="background1"/>
            <w:vAlign w:val="center"/>
          </w:tcPr>
          <w:p w14:paraId="366B6B85" w14:textId="101F68E9"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2024</w:t>
            </w:r>
          </w:p>
        </w:tc>
        <w:tc>
          <w:tcPr>
            <w:tcW w:w="567" w:type="dxa"/>
            <w:tcBorders>
              <w:left w:val="single" w:sz="4" w:space="0" w:color="auto"/>
              <w:right w:val="single" w:sz="4" w:space="0" w:color="auto"/>
            </w:tcBorders>
            <w:shd w:val="clear" w:color="auto" w:fill="FFFFFF" w:themeFill="background1"/>
            <w:vAlign w:val="center"/>
          </w:tcPr>
          <w:p w14:paraId="5208A37C" w14:textId="7F75EB95"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2025</w:t>
            </w:r>
          </w:p>
        </w:tc>
        <w:tc>
          <w:tcPr>
            <w:tcW w:w="568" w:type="dxa"/>
            <w:tcBorders>
              <w:left w:val="single" w:sz="4" w:space="0" w:color="auto"/>
              <w:right w:val="single" w:sz="4" w:space="0" w:color="auto"/>
            </w:tcBorders>
            <w:shd w:val="clear" w:color="auto" w:fill="FFFFFF" w:themeFill="background1"/>
            <w:vAlign w:val="center"/>
          </w:tcPr>
          <w:p w14:paraId="3074A18B" w14:textId="2C19DA06"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2026</w:t>
            </w:r>
          </w:p>
        </w:tc>
        <w:tc>
          <w:tcPr>
            <w:tcW w:w="674" w:type="dxa"/>
            <w:gridSpan w:val="2"/>
            <w:tcBorders>
              <w:left w:val="single" w:sz="4" w:space="0" w:color="auto"/>
              <w:right w:val="single" w:sz="4" w:space="0" w:color="auto"/>
            </w:tcBorders>
            <w:shd w:val="clear" w:color="auto" w:fill="FFFFFF" w:themeFill="background1"/>
            <w:vAlign w:val="center"/>
          </w:tcPr>
          <w:p w14:paraId="05660EA4" w14:textId="54C4E742"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2027</w:t>
            </w:r>
          </w:p>
        </w:tc>
        <w:tc>
          <w:tcPr>
            <w:tcW w:w="582" w:type="dxa"/>
            <w:tcBorders>
              <w:left w:val="single" w:sz="4" w:space="0" w:color="auto"/>
              <w:right w:val="single" w:sz="4" w:space="0" w:color="auto"/>
            </w:tcBorders>
            <w:shd w:val="clear" w:color="auto" w:fill="FFFFFF" w:themeFill="background1"/>
            <w:vAlign w:val="center"/>
          </w:tcPr>
          <w:p w14:paraId="374C6572" w14:textId="17483B1F"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2028</w:t>
            </w:r>
          </w:p>
        </w:tc>
        <w:tc>
          <w:tcPr>
            <w:tcW w:w="585" w:type="dxa"/>
            <w:tcBorders>
              <w:left w:val="single" w:sz="4" w:space="0" w:color="auto"/>
              <w:right w:val="single" w:sz="4" w:space="0" w:color="auto"/>
            </w:tcBorders>
            <w:shd w:val="clear" w:color="auto" w:fill="FFFFFF" w:themeFill="background1"/>
            <w:vAlign w:val="center"/>
          </w:tcPr>
          <w:p w14:paraId="08DCA547" w14:textId="2319375A"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2029</w:t>
            </w:r>
          </w:p>
        </w:tc>
        <w:tc>
          <w:tcPr>
            <w:tcW w:w="710" w:type="dxa"/>
            <w:tcBorders>
              <w:left w:val="single" w:sz="4" w:space="0" w:color="auto"/>
            </w:tcBorders>
            <w:shd w:val="clear" w:color="auto" w:fill="FFFFFF" w:themeFill="background1"/>
            <w:vAlign w:val="center"/>
          </w:tcPr>
          <w:p w14:paraId="13BD46A0" w14:textId="0FD85DB9"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2030</w:t>
            </w:r>
          </w:p>
        </w:tc>
      </w:tr>
      <w:tr w:rsidR="00FA2D9F" w:rsidRPr="00540527" w14:paraId="7A057AC5" w14:textId="77777777" w:rsidTr="00FA2D9F">
        <w:trPr>
          <w:trHeight w:val="300"/>
        </w:trPr>
        <w:tc>
          <w:tcPr>
            <w:tcW w:w="1261" w:type="dxa"/>
            <w:shd w:val="clear" w:color="auto" w:fill="FFFFFF" w:themeFill="background1"/>
            <w:vAlign w:val="center"/>
            <w:hideMark/>
          </w:tcPr>
          <w:p w14:paraId="5E3B2274" w14:textId="77777777" w:rsidR="00FA2D9F" w:rsidRPr="00FA2D9F" w:rsidRDefault="00FA2D9F" w:rsidP="00FA2D9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FA2D9F">
              <w:rPr>
                <w:rFonts w:ascii="Arial" w:eastAsia="Times New Roman" w:hAnsi="Arial" w:cs="Arial"/>
                <w:color w:val="000000" w:themeColor="text1"/>
                <w:sz w:val="18"/>
                <w:szCs w:val="18"/>
                <w:lang w:eastAsia="es-PE"/>
              </w:rPr>
              <w:t>Valor</w:t>
            </w:r>
          </w:p>
        </w:tc>
        <w:tc>
          <w:tcPr>
            <w:tcW w:w="1167" w:type="dxa"/>
            <w:shd w:val="clear" w:color="auto" w:fill="FFFFFF" w:themeFill="background1"/>
            <w:vAlign w:val="center"/>
            <w:hideMark/>
          </w:tcPr>
          <w:p w14:paraId="1DA5A87D" w14:textId="64BA479C" w:rsidR="00FA2D9F" w:rsidRPr="00FA2D9F" w:rsidRDefault="00FA2D9F"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0</w:t>
            </w:r>
          </w:p>
        </w:tc>
        <w:tc>
          <w:tcPr>
            <w:tcW w:w="1390" w:type="dxa"/>
            <w:gridSpan w:val="2"/>
            <w:tcBorders>
              <w:right w:val="single" w:sz="4" w:space="0" w:color="auto"/>
            </w:tcBorders>
            <w:shd w:val="clear" w:color="auto" w:fill="FFFFFF" w:themeFill="background1"/>
            <w:vAlign w:val="center"/>
            <w:hideMark/>
          </w:tcPr>
          <w:p w14:paraId="5817A396" w14:textId="2A7CB5E7"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12</w:t>
            </w:r>
          </w:p>
        </w:tc>
        <w:tc>
          <w:tcPr>
            <w:tcW w:w="1133" w:type="dxa"/>
            <w:tcBorders>
              <w:left w:val="single" w:sz="4" w:space="0" w:color="auto"/>
              <w:right w:val="single" w:sz="4" w:space="0" w:color="auto"/>
            </w:tcBorders>
            <w:shd w:val="clear" w:color="auto" w:fill="FFFFFF" w:themeFill="background1"/>
            <w:vAlign w:val="center"/>
          </w:tcPr>
          <w:p w14:paraId="1DEB89C3" w14:textId="7C461ACC"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14</w:t>
            </w:r>
          </w:p>
        </w:tc>
        <w:tc>
          <w:tcPr>
            <w:tcW w:w="567" w:type="dxa"/>
            <w:tcBorders>
              <w:left w:val="single" w:sz="4" w:space="0" w:color="auto"/>
              <w:right w:val="single" w:sz="4" w:space="0" w:color="auto"/>
            </w:tcBorders>
            <w:shd w:val="clear" w:color="auto" w:fill="FFFFFF" w:themeFill="background1"/>
            <w:vAlign w:val="center"/>
          </w:tcPr>
          <w:p w14:paraId="7010B044" w14:textId="0017E688"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16</w:t>
            </w:r>
          </w:p>
        </w:tc>
        <w:tc>
          <w:tcPr>
            <w:tcW w:w="568" w:type="dxa"/>
            <w:tcBorders>
              <w:left w:val="single" w:sz="4" w:space="0" w:color="auto"/>
              <w:right w:val="single" w:sz="4" w:space="0" w:color="auto"/>
            </w:tcBorders>
            <w:shd w:val="clear" w:color="auto" w:fill="FFFFFF" w:themeFill="background1"/>
            <w:vAlign w:val="center"/>
          </w:tcPr>
          <w:p w14:paraId="4B4703E8" w14:textId="697E9DC4"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18</w:t>
            </w:r>
          </w:p>
        </w:tc>
        <w:tc>
          <w:tcPr>
            <w:tcW w:w="674" w:type="dxa"/>
            <w:gridSpan w:val="2"/>
            <w:tcBorders>
              <w:left w:val="single" w:sz="4" w:space="0" w:color="auto"/>
              <w:right w:val="single" w:sz="4" w:space="0" w:color="auto"/>
            </w:tcBorders>
            <w:shd w:val="clear" w:color="auto" w:fill="FFFFFF" w:themeFill="background1"/>
            <w:vAlign w:val="center"/>
          </w:tcPr>
          <w:p w14:paraId="7E6DC800" w14:textId="4561F743"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20</w:t>
            </w:r>
          </w:p>
        </w:tc>
        <w:tc>
          <w:tcPr>
            <w:tcW w:w="582" w:type="dxa"/>
            <w:tcBorders>
              <w:left w:val="single" w:sz="4" w:space="0" w:color="auto"/>
              <w:right w:val="single" w:sz="4" w:space="0" w:color="auto"/>
            </w:tcBorders>
            <w:shd w:val="clear" w:color="auto" w:fill="FFFFFF" w:themeFill="background1"/>
            <w:vAlign w:val="center"/>
          </w:tcPr>
          <w:p w14:paraId="549E9758" w14:textId="0E4774A1"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22</w:t>
            </w:r>
          </w:p>
        </w:tc>
        <w:tc>
          <w:tcPr>
            <w:tcW w:w="585" w:type="dxa"/>
            <w:tcBorders>
              <w:left w:val="single" w:sz="4" w:space="0" w:color="auto"/>
              <w:right w:val="single" w:sz="4" w:space="0" w:color="auto"/>
            </w:tcBorders>
            <w:shd w:val="clear" w:color="auto" w:fill="FFFFFF" w:themeFill="background1"/>
            <w:vAlign w:val="center"/>
          </w:tcPr>
          <w:p w14:paraId="6320E1CF" w14:textId="439726C7"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24</w:t>
            </w:r>
          </w:p>
        </w:tc>
        <w:tc>
          <w:tcPr>
            <w:tcW w:w="710" w:type="dxa"/>
            <w:tcBorders>
              <w:left w:val="single" w:sz="4" w:space="0" w:color="auto"/>
            </w:tcBorders>
            <w:shd w:val="clear" w:color="auto" w:fill="FFFFFF" w:themeFill="background1"/>
            <w:vAlign w:val="center"/>
          </w:tcPr>
          <w:p w14:paraId="7F83B00A" w14:textId="614F9E3F" w:rsidR="00FA2D9F" w:rsidRPr="00FA2D9F" w:rsidRDefault="002E0B05" w:rsidP="00FA2D9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26</w:t>
            </w:r>
          </w:p>
        </w:tc>
      </w:tr>
    </w:tbl>
    <w:p w14:paraId="0BA3AC22" w14:textId="210F3DF0"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60C7F2C2" w14:textId="71B8DCC2"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5BF9E7F9" w14:textId="1D453212"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029EA4A0" w14:textId="1B1E3790"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714653F2" w14:textId="320F6A71"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147350E3" w14:textId="26F2D428"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4CC1C524" w14:textId="705CFB0A"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3A179CDA" w14:textId="77777777" w:rsidR="00EF5523" w:rsidRDefault="00EF5523"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76597C5B" w14:textId="6204A299"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66DEA504" w14:textId="066D77B4"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3095E16C" w14:textId="00F5CC72"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70B0ED94" w14:textId="4E974180"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1BB89EBF" w14:textId="14AED7A9"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05704329" w14:textId="77777777" w:rsidR="000049EC" w:rsidRDefault="000049EC" w:rsidP="00CC13DD">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1257"/>
        <w:gridCol w:w="1168"/>
        <w:gridCol w:w="1672"/>
        <w:gridCol w:w="850"/>
        <w:gridCol w:w="567"/>
        <w:gridCol w:w="572"/>
        <w:gridCol w:w="674"/>
        <w:gridCol w:w="581"/>
        <w:gridCol w:w="586"/>
        <w:gridCol w:w="852"/>
      </w:tblGrid>
      <w:tr w:rsidR="00752437" w:rsidRPr="00AB5DBB" w14:paraId="7C135274" w14:textId="77777777" w:rsidTr="000049EC">
        <w:trPr>
          <w:trHeight w:val="300"/>
        </w:trPr>
        <w:tc>
          <w:tcPr>
            <w:tcW w:w="5000" w:type="pct"/>
            <w:gridSpan w:val="10"/>
            <w:shd w:val="clear" w:color="auto" w:fill="FFFFFF" w:themeFill="background1"/>
            <w:vAlign w:val="center"/>
            <w:hideMark/>
          </w:tcPr>
          <w:p w14:paraId="3F174DE0" w14:textId="5A3EC6BC" w:rsidR="00752437" w:rsidRPr="00AB5DBB" w:rsidRDefault="00752437"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934D7F">
              <w:rPr>
                <w:rFonts w:ascii="Arial" w:eastAsia="Times New Roman" w:hAnsi="Arial" w:cs="Arial"/>
                <w:color w:val="000000" w:themeColor="text1"/>
                <w:sz w:val="18"/>
                <w:szCs w:val="18"/>
                <w:lang w:eastAsia="es-PE"/>
              </w:rPr>
              <w:t xml:space="preserve"> 2.1.1.</w:t>
            </w:r>
          </w:p>
        </w:tc>
      </w:tr>
      <w:tr w:rsidR="00260145" w:rsidRPr="00AB5DBB" w14:paraId="088AC87E" w14:textId="77777777" w:rsidTr="000049EC">
        <w:trPr>
          <w:trHeight w:val="564"/>
        </w:trPr>
        <w:tc>
          <w:tcPr>
            <w:tcW w:w="716" w:type="pct"/>
            <w:shd w:val="clear" w:color="auto" w:fill="FFFFFF" w:themeFill="background1"/>
            <w:vAlign w:val="center"/>
          </w:tcPr>
          <w:p w14:paraId="0C4F224E"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Objetivo prioritario:</w:t>
            </w:r>
          </w:p>
        </w:tc>
        <w:tc>
          <w:tcPr>
            <w:tcW w:w="4284" w:type="pct"/>
            <w:gridSpan w:val="9"/>
            <w:shd w:val="clear" w:color="auto" w:fill="FFFFFF" w:themeFill="background1"/>
            <w:vAlign w:val="center"/>
          </w:tcPr>
          <w:p w14:paraId="52E3CF0B" w14:textId="2E5FECD6" w:rsidR="00260145" w:rsidRPr="00FD00EA"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OP 2. </w:t>
            </w:r>
            <w:r w:rsidRPr="00260145">
              <w:rPr>
                <w:rFonts w:ascii="Arial" w:eastAsia="Times New Roman" w:hAnsi="Arial" w:cs="Arial"/>
                <w:color w:val="000000" w:themeColor="text1"/>
                <w:sz w:val="18"/>
                <w:szCs w:val="18"/>
                <w:lang w:eastAsia="es-PE"/>
              </w:rPr>
              <w:t>Fortalecer el sistema de justicia penal juvenil</w:t>
            </w:r>
          </w:p>
        </w:tc>
      </w:tr>
      <w:tr w:rsidR="00260145" w:rsidRPr="00AB5DBB" w14:paraId="04227462" w14:textId="77777777" w:rsidTr="000049EC">
        <w:trPr>
          <w:trHeight w:val="564"/>
        </w:trPr>
        <w:tc>
          <w:tcPr>
            <w:tcW w:w="716" w:type="pct"/>
            <w:shd w:val="clear" w:color="auto" w:fill="FFFFFF" w:themeFill="background1"/>
            <w:vAlign w:val="center"/>
          </w:tcPr>
          <w:p w14:paraId="4F3A480A"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Lineamiento:</w:t>
            </w:r>
          </w:p>
        </w:tc>
        <w:tc>
          <w:tcPr>
            <w:tcW w:w="4284" w:type="pct"/>
            <w:gridSpan w:val="9"/>
            <w:shd w:val="clear" w:color="auto" w:fill="FFFFFF" w:themeFill="background1"/>
            <w:vAlign w:val="center"/>
          </w:tcPr>
          <w:p w14:paraId="09EA7F4D" w14:textId="6F2E755F" w:rsidR="00260145" w:rsidRPr="00FD00EA"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Garantizar la reforma de la justicia penal juvenil de los ACLP</w:t>
            </w:r>
          </w:p>
        </w:tc>
      </w:tr>
      <w:tr w:rsidR="00752437" w:rsidRPr="00AB5DBB" w14:paraId="16474BC9" w14:textId="77777777" w:rsidTr="000049EC">
        <w:trPr>
          <w:trHeight w:val="564"/>
        </w:trPr>
        <w:tc>
          <w:tcPr>
            <w:tcW w:w="716" w:type="pct"/>
            <w:shd w:val="clear" w:color="auto" w:fill="FFFFFF" w:themeFill="background1"/>
            <w:vAlign w:val="center"/>
            <w:hideMark/>
          </w:tcPr>
          <w:p w14:paraId="38D78B0D"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284" w:type="pct"/>
            <w:gridSpan w:val="9"/>
            <w:shd w:val="clear" w:color="auto" w:fill="FFFFFF" w:themeFill="background1"/>
            <w:vAlign w:val="center"/>
            <w:hideMark/>
          </w:tcPr>
          <w:p w14:paraId="3FFE3515" w14:textId="1ECA2B15" w:rsidR="00752437" w:rsidRPr="00AB5DBB" w:rsidRDefault="00934D7F"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Servicio de persecución de las infracciones a la ley penal de carácter especializado dirigido a los y las adolescentes en conflicto con la ley penal</w:t>
            </w:r>
          </w:p>
        </w:tc>
      </w:tr>
      <w:tr w:rsidR="00752437" w:rsidRPr="00AB5DBB" w14:paraId="24DA8C90" w14:textId="77777777" w:rsidTr="000049EC">
        <w:trPr>
          <w:trHeight w:val="564"/>
        </w:trPr>
        <w:tc>
          <w:tcPr>
            <w:tcW w:w="716" w:type="pct"/>
            <w:shd w:val="clear" w:color="auto" w:fill="FFFFFF" w:themeFill="background1"/>
            <w:vAlign w:val="center"/>
            <w:hideMark/>
          </w:tcPr>
          <w:p w14:paraId="483319BD"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284" w:type="pct"/>
            <w:gridSpan w:val="9"/>
            <w:shd w:val="clear" w:color="auto" w:fill="FFFFFF" w:themeFill="background1"/>
            <w:vAlign w:val="center"/>
            <w:hideMark/>
          </w:tcPr>
          <w:p w14:paraId="6B6F3895" w14:textId="6FF0B128" w:rsidR="00752437" w:rsidRPr="00AB5DBB" w:rsidRDefault="00934D7F"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Porcentaje de ACLP atendidos en Fiscalías donde se viene implementado el Código de Responsabilidad Penal de Adolescentes</w:t>
            </w:r>
          </w:p>
        </w:tc>
      </w:tr>
      <w:tr w:rsidR="00752437" w:rsidRPr="00AB5DBB" w14:paraId="63059553" w14:textId="77777777" w:rsidTr="000049EC">
        <w:trPr>
          <w:trHeight w:val="564"/>
        </w:trPr>
        <w:tc>
          <w:tcPr>
            <w:tcW w:w="716" w:type="pct"/>
            <w:shd w:val="clear" w:color="auto" w:fill="FFFFFF" w:themeFill="background1"/>
            <w:vAlign w:val="center"/>
            <w:hideMark/>
          </w:tcPr>
          <w:p w14:paraId="6F4F4175"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284" w:type="pct"/>
            <w:gridSpan w:val="9"/>
            <w:shd w:val="clear" w:color="auto" w:fill="FFFFFF" w:themeFill="background1"/>
            <w:vAlign w:val="center"/>
            <w:hideMark/>
          </w:tcPr>
          <w:p w14:paraId="4E8F1AD7" w14:textId="2E28D4E5"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Permite identificar el avance en la reforma de la justicia penal juvenil desde los servicios del </w:t>
            </w:r>
            <w:r w:rsidR="005D7E66">
              <w:rPr>
                <w:rFonts w:ascii="Arial" w:eastAsia="Times New Roman" w:hAnsi="Arial" w:cs="Arial"/>
                <w:color w:val="000000" w:themeColor="text1"/>
                <w:sz w:val="18"/>
                <w:szCs w:val="18"/>
                <w:lang w:eastAsia="es-PE"/>
              </w:rPr>
              <w:t>Ministerio Público</w:t>
            </w:r>
            <w:r w:rsidRPr="00AB5DBB">
              <w:rPr>
                <w:rFonts w:ascii="Arial" w:eastAsia="Times New Roman" w:hAnsi="Arial" w:cs="Arial"/>
                <w:color w:val="000000" w:themeColor="text1"/>
                <w:sz w:val="18"/>
                <w:szCs w:val="18"/>
                <w:lang w:eastAsia="es-PE"/>
              </w:rPr>
              <w:t xml:space="preserve"> en la atención de los adolescentes en conflicto con la ley penal</w:t>
            </w:r>
            <w:r w:rsidR="00B351EC">
              <w:rPr>
                <w:rFonts w:ascii="Arial" w:eastAsia="Times New Roman" w:hAnsi="Arial" w:cs="Arial"/>
                <w:color w:val="000000" w:themeColor="text1"/>
                <w:sz w:val="18"/>
                <w:szCs w:val="18"/>
                <w:lang w:eastAsia="es-PE"/>
              </w:rPr>
              <w:t>, desde el Código de Responsabilidad Penal de Adolescentes.</w:t>
            </w:r>
          </w:p>
        </w:tc>
      </w:tr>
      <w:tr w:rsidR="00752437" w:rsidRPr="00AB5DBB" w14:paraId="29FC8E5F" w14:textId="77777777" w:rsidTr="000049EC">
        <w:trPr>
          <w:trHeight w:val="588"/>
        </w:trPr>
        <w:tc>
          <w:tcPr>
            <w:tcW w:w="716" w:type="pct"/>
            <w:shd w:val="clear" w:color="auto" w:fill="FFFFFF" w:themeFill="background1"/>
            <w:vAlign w:val="center"/>
            <w:hideMark/>
          </w:tcPr>
          <w:p w14:paraId="683E8E95"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284" w:type="pct"/>
            <w:gridSpan w:val="9"/>
            <w:shd w:val="clear" w:color="auto" w:fill="FFFFFF" w:themeFill="background1"/>
            <w:vAlign w:val="center"/>
            <w:hideMark/>
          </w:tcPr>
          <w:p w14:paraId="42F0C684" w14:textId="08214F44" w:rsidR="00752437" w:rsidRPr="00AB5DBB" w:rsidRDefault="00B351EC" w:rsidP="00073C9E">
            <w:pPr>
              <w:shd w:val="clear" w:color="auto" w:fill="FFFFFF" w:themeFill="background1"/>
              <w:spacing w:line="240" w:lineRule="auto"/>
              <w:rPr>
                <w:rFonts w:ascii="Arial" w:hAnsi="Arial" w:cs="Arial"/>
                <w:color w:val="000000" w:themeColor="text1"/>
                <w:sz w:val="18"/>
                <w:szCs w:val="18"/>
              </w:rPr>
            </w:pPr>
            <w:r>
              <w:rPr>
                <w:rFonts w:ascii="Arial" w:hAnsi="Arial" w:cs="Arial"/>
                <w:color w:val="000000" w:themeColor="text1"/>
                <w:sz w:val="18"/>
                <w:szCs w:val="18"/>
              </w:rPr>
              <w:t>Ministerio Público – Fiscalía de la Nación</w:t>
            </w:r>
          </w:p>
        </w:tc>
      </w:tr>
      <w:tr w:rsidR="00752437" w:rsidRPr="00AB5DBB" w14:paraId="6E50646A" w14:textId="77777777" w:rsidTr="000049EC">
        <w:trPr>
          <w:trHeight w:val="887"/>
        </w:trPr>
        <w:tc>
          <w:tcPr>
            <w:tcW w:w="716" w:type="pct"/>
            <w:shd w:val="clear" w:color="auto" w:fill="FFFFFF" w:themeFill="background1"/>
            <w:vAlign w:val="center"/>
            <w:hideMark/>
          </w:tcPr>
          <w:p w14:paraId="58EE92E0"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53857656"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284" w:type="pct"/>
            <w:gridSpan w:val="9"/>
            <w:shd w:val="clear" w:color="auto" w:fill="FFFFFF" w:themeFill="background1"/>
            <w:vAlign w:val="center"/>
            <w:hideMark/>
          </w:tcPr>
          <w:p w14:paraId="4219AEB6" w14:textId="68970FF5"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Solo verifica el ingreso bajo un servicio con estándares del Código de Responsabilidad Penal de Adolescentes, y no necesariamente identifica la acción concreta de los </w:t>
            </w:r>
            <w:r w:rsidR="00B351EC">
              <w:rPr>
                <w:rFonts w:ascii="Arial" w:eastAsia="Times New Roman" w:hAnsi="Arial" w:cs="Arial"/>
                <w:color w:val="000000" w:themeColor="text1"/>
                <w:sz w:val="18"/>
                <w:szCs w:val="18"/>
                <w:lang w:eastAsia="es-PE"/>
              </w:rPr>
              <w:t>fiscales</w:t>
            </w:r>
            <w:r w:rsidRPr="00AB5DBB">
              <w:rPr>
                <w:rFonts w:ascii="Arial" w:eastAsia="Times New Roman" w:hAnsi="Arial" w:cs="Arial"/>
                <w:color w:val="000000" w:themeColor="text1"/>
                <w:sz w:val="18"/>
                <w:szCs w:val="18"/>
                <w:lang w:eastAsia="es-PE"/>
              </w:rPr>
              <w:t xml:space="preserve"> y equipos interdisciplinarios durante la atención al adolescente.</w:t>
            </w:r>
          </w:p>
        </w:tc>
      </w:tr>
      <w:tr w:rsidR="00752437" w:rsidRPr="00AB5DBB" w14:paraId="2128D6D4" w14:textId="77777777" w:rsidTr="000049EC">
        <w:trPr>
          <w:trHeight w:val="389"/>
        </w:trPr>
        <w:tc>
          <w:tcPr>
            <w:tcW w:w="716" w:type="pct"/>
            <w:vMerge w:val="restart"/>
            <w:shd w:val="clear" w:color="auto" w:fill="FFFFFF" w:themeFill="background1"/>
            <w:vAlign w:val="center"/>
            <w:hideMark/>
          </w:tcPr>
          <w:p w14:paraId="1D2930B8"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503EC036"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284" w:type="pct"/>
            <w:gridSpan w:val="9"/>
            <w:shd w:val="clear" w:color="auto" w:fill="FFFFFF" w:themeFill="background1"/>
            <w:vAlign w:val="center"/>
            <w:hideMark/>
          </w:tcPr>
          <w:p w14:paraId="1260A865" w14:textId="77777777" w:rsidR="00752437" w:rsidRPr="00AB5DBB" w:rsidRDefault="00752437"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(A *100) / B</w:t>
            </w:r>
          </w:p>
        </w:tc>
      </w:tr>
      <w:tr w:rsidR="00752437" w:rsidRPr="00AB5DBB" w14:paraId="47C57692" w14:textId="77777777" w:rsidTr="000049EC">
        <w:trPr>
          <w:trHeight w:val="977"/>
        </w:trPr>
        <w:tc>
          <w:tcPr>
            <w:tcW w:w="716" w:type="pct"/>
            <w:vMerge/>
            <w:shd w:val="clear" w:color="auto" w:fill="FFFFFF" w:themeFill="background1"/>
            <w:vAlign w:val="center"/>
            <w:hideMark/>
          </w:tcPr>
          <w:p w14:paraId="36C635F8"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84" w:type="pct"/>
            <w:gridSpan w:val="9"/>
            <w:shd w:val="clear" w:color="auto" w:fill="FFFFFF" w:themeFill="background1"/>
            <w:vAlign w:val="center"/>
            <w:hideMark/>
          </w:tcPr>
          <w:p w14:paraId="0EC0218C" w14:textId="77777777" w:rsidR="00934D7F"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p>
          <w:p w14:paraId="27BE83D7" w14:textId="77777777" w:rsidR="00934D7F"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A) Total de </w:t>
            </w:r>
            <w:r w:rsidR="00B351EC">
              <w:rPr>
                <w:rFonts w:ascii="Arial" w:eastAsia="Times New Roman" w:hAnsi="Arial" w:cs="Arial"/>
                <w:color w:val="000000" w:themeColor="text1"/>
                <w:sz w:val="18"/>
                <w:szCs w:val="18"/>
                <w:lang w:eastAsia="es-PE"/>
              </w:rPr>
              <w:t xml:space="preserve">denuncias por infracción a la ley penal en fiscalías donde está vigente </w:t>
            </w:r>
            <w:r w:rsidR="00CC13DD">
              <w:rPr>
                <w:rFonts w:ascii="Arial" w:eastAsia="Times New Roman" w:hAnsi="Arial" w:cs="Arial"/>
                <w:color w:val="000000" w:themeColor="text1"/>
                <w:sz w:val="18"/>
                <w:szCs w:val="18"/>
                <w:lang w:eastAsia="es-PE"/>
              </w:rPr>
              <w:t>la implementación del</w:t>
            </w:r>
            <w:r w:rsidR="00B351EC">
              <w:rPr>
                <w:rFonts w:ascii="Arial" w:eastAsia="Times New Roman" w:hAnsi="Arial" w:cs="Arial"/>
                <w:color w:val="000000" w:themeColor="text1"/>
                <w:sz w:val="18"/>
                <w:szCs w:val="18"/>
                <w:lang w:eastAsia="es-PE"/>
              </w:rPr>
              <w:t xml:space="preserve"> CRPA</w:t>
            </w:r>
          </w:p>
          <w:p w14:paraId="6D113259" w14:textId="52D483EE"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B) </w:t>
            </w:r>
            <w:r w:rsidR="00CC13DD" w:rsidRPr="00AB5DBB">
              <w:rPr>
                <w:rFonts w:ascii="Arial" w:eastAsia="Times New Roman" w:hAnsi="Arial" w:cs="Arial"/>
                <w:color w:val="000000" w:themeColor="text1"/>
                <w:sz w:val="18"/>
                <w:szCs w:val="18"/>
                <w:lang w:eastAsia="es-PE"/>
              </w:rPr>
              <w:t xml:space="preserve">Total de </w:t>
            </w:r>
            <w:r w:rsidR="00CC13DD">
              <w:rPr>
                <w:rFonts w:ascii="Arial" w:eastAsia="Times New Roman" w:hAnsi="Arial" w:cs="Arial"/>
                <w:color w:val="000000" w:themeColor="text1"/>
                <w:sz w:val="18"/>
                <w:szCs w:val="18"/>
                <w:lang w:eastAsia="es-PE"/>
              </w:rPr>
              <w:t>denuncias por infracción a la ley penal en fiscalías de familias o mixtas.</w:t>
            </w:r>
          </w:p>
        </w:tc>
      </w:tr>
      <w:tr w:rsidR="00752437" w:rsidRPr="00AB5DBB" w14:paraId="4C644FCD" w14:textId="77777777" w:rsidTr="00260145">
        <w:trPr>
          <w:trHeight w:val="450"/>
        </w:trPr>
        <w:tc>
          <w:tcPr>
            <w:tcW w:w="716" w:type="pct"/>
            <w:shd w:val="clear" w:color="auto" w:fill="FFFFFF" w:themeFill="background1"/>
            <w:vAlign w:val="center"/>
            <w:hideMark/>
          </w:tcPr>
          <w:p w14:paraId="7D628ACA"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665" w:type="pct"/>
            <w:shd w:val="clear" w:color="auto" w:fill="FFFFFF" w:themeFill="background1"/>
            <w:vAlign w:val="center"/>
            <w:hideMark/>
          </w:tcPr>
          <w:p w14:paraId="487359B9"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085" w:type="pct"/>
            <w:gridSpan w:val="4"/>
            <w:shd w:val="clear" w:color="auto" w:fill="FFFFFF" w:themeFill="background1"/>
            <w:vAlign w:val="center"/>
            <w:hideMark/>
          </w:tcPr>
          <w:p w14:paraId="0C45EF3E"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534" w:type="pct"/>
            <w:gridSpan w:val="4"/>
            <w:shd w:val="clear" w:color="auto" w:fill="FFFFFF" w:themeFill="background1"/>
            <w:vAlign w:val="center"/>
            <w:hideMark/>
          </w:tcPr>
          <w:p w14:paraId="71F7D99D"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752437" w:rsidRPr="00AB5DBB" w14:paraId="69441905" w14:textId="77777777" w:rsidTr="000049EC">
        <w:trPr>
          <w:trHeight w:val="515"/>
        </w:trPr>
        <w:tc>
          <w:tcPr>
            <w:tcW w:w="716" w:type="pct"/>
            <w:shd w:val="clear" w:color="auto" w:fill="FFFFFF" w:themeFill="background1"/>
            <w:vAlign w:val="center"/>
            <w:hideMark/>
          </w:tcPr>
          <w:p w14:paraId="3F563760"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84" w:type="pct"/>
            <w:gridSpan w:val="9"/>
            <w:shd w:val="clear" w:color="auto" w:fill="FFFFFF" w:themeFill="background1"/>
            <w:vAlign w:val="center"/>
            <w:hideMark/>
          </w:tcPr>
          <w:p w14:paraId="1482E6D5" w14:textId="77777777" w:rsidR="00752437" w:rsidRDefault="00CC13DD"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Ministerio Público – Fiscalía de la Nación</w:t>
            </w:r>
          </w:p>
          <w:p w14:paraId="699737C9" w14:textId="6D35FBB4" w:rsidR="00CC13DD" w:rsidRPr="00AB5DBB" w:rsidRDefault="00CC13DD"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SIATF</w:t>
            </w:r>
          </w:p>
        </w:tc>
      </w:tr>
      <w:tr w:rsidR="00752437" w:rsidRPr="00AB5DBB" w14:paraId="2D34438C" w14:textId="77777777" w:rsidTr="000049EC">
        <w:trPr>
          <w:trHeight w:val="564"/>
        </w:trPr>
        <w:tc>
          <w:tcPr>
            <w:tcW w:w="716" w:type="pct"/>
            <w:shd w:val="clear" w:color="auto" w:fill="FFFFFF" w:themeFill="background1"/>
            <w:vAlign w:val="center"/>
            <w:hideMark/>
          </w:tcPr>
          <w:p w14:paraId="7480D072" w14:textId="7777777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84" w:type="pct"/>
            <w:gridSpan w:val="9"/>
            <w:shd w:val="clear" w:color="auto" w:fill="FFFFFF" w:themeFill="background1"/>
            <w:vAlign w:val="center"/>
            <w:hideMark/>
          </w:tcPr>
          <w:p w14:paraId="0CC99A61" w14:textId="25A7689B"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las instancias multisectoriales para la implementación del Código de Responsabilidad Penal de Adolescentes aprueben el avance en la vigencia de es</w:t>
            </w:r>
            <w:r>
              <w:rPr>
                <w:rFonts w:ascii="Arial" w:eastAsia="Times New Roman" w:hAnsi="Arial" w:cs="Arial"/>
                <w:color w:val="000000" w:themeColor="text1"/>
                <w:sz w:val="18"/>
                <w:szCs w:val="18"/>
                <w:lang w:eastAsia="es-PE"/>
              </w:rPr>
              <w:t>te</w:t>
            </w:r>
            <w:r w:rsidRPr="00AB5DBB">
              <w:rPr>
                <w:rFonts w:ascii="Arial" w:eastAsia="Times New Roman" w:hAnsi="Arial" w:cs="Arial"/>
                <w:color w:val="000000" w:themeColor="text1"/>
                <w:sz w:val="18"/>
                <w:szCs w:val="18"/>
                <w:lang w:eastAsia="es-PE"/>
              </w:rPr>
              <w:t xml:space="preserve"> cuerpo normativo en los Distritos Judiciales</w:t>
            </w:r>
            <w:r w:rsidR="00CC13DD">
              <w:rPr>
                <w:rFonts w:ascii="Arial" w:eastAsia="Times New Roman" w:hAnsi="Arial" w:cs="Arial"/>
                <w:color w:val="000000" w:themeColor="text1"/>
                <w:sz w:val="18"/>
                <w:szCs w:val="18"/>
                <w:lang w:eastAsia="es-PE"/>
              </w:rPr>
              <w:t>/Distritos Fiscales</w:t>
            </w:r>
            <w:r w:rsidRPr="00AB5DBB">
              <w:rPr>
                <w:rFonts w:ascii="Arial" w:eastAsia="Times New Roman" w:hAnsi="Arial" w:cs="Arial"/>
                <w:color w:val="000000" w:themeColor="text1"/>
                <w:sz w:val="18"/>
                <w:szCs w:val="18"/>
                <w:lang w:eastAsia="es-PE"/>
              </w:rPr>
              <w:t>.</w:t>
            </w:r>
          </w:p>
        </w:tc>
      </w:tr>
      <w:tr w:rsidR="00752437" w:rsidRPr="00AB5DBB" w14:paraId="13C3F3AF" w14:textId="77777777" w:rsidTr="000049EC">
        <w:trPr>
          <w:trHeight w:val="319"/>
        </w:trPr>
        <w:tc>
          <w:tcPr>
            <w:tcW w:w="716" w:type="pct"/>
            <w:shd w:val="clear" w:color="auto" w:fill="FFFFFF" w:themeFill="background1"/>
            <w:vAlign w:val="center"/>
            <w:hideMark/>
          </w:tcPr>
          <w:p w14:paraId="49101033" w14:textId="77777777" w:rsidR="00752437" w:rsidRPr="00AB5DBB" w:rsidRDefault="00752437" w:rsidP="00073C9E">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665" w:type="pct"/>
            <w:shd w:val="clear" w:color="auto" w:fill="FFFFFF" w:themeFill="background1"/>
            <w:vAlign w:val="center"/>
            <w:hideMark/>
          </w:tcPr>
          <w:p w14:paraId="084A532A" w14:textId="3113C467" w:rsidR="00752437" w:rsidRPr="00AB5DBB" w:rsidRDefault="0075243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619" w:type="pct"/>
            <w:gridSpan w:val="8"/>
            <w:shd w:val="clear" w:color="auto" w:fill="FFFFFF" w:themeFill="background1"/>
            <w:vAlign w:val="center"/>
            <w:hideMark/>
          </w:tcPr>
          <w:p w14:paraId="2665358C" w14:textId="0B399271" w:rsidR="00752437" w:rsidRPr="00AB5DBB" w:rsidRDefault="00934D7F" w:rsidP="00073C9E">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934D7F" w:rsidRPr="00AB5DBB" w14:paraId="04656C90" w14:textId="77777777" w:rsidTr="00934D7F">
        <w:trPr>
          <w:trHeight w:val="300"/>
        </w:trPr>
        <w:tc>
          <w:tcPr>
            <w:tcW w:w="716" w:type="pct"/>
            <w:shd w:val="clear" w:color="auto" w:fill="FFFFFF" w:themeFill="background1"/>
            <w:vAlign w:val="center"/>
            <w:hideMark/>
          </w:tcPr>
          <w:p w14:paraId="5F684069"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665" w:type="pct"/>
            <w:shd w:val="clear" w:color="auto" w:fill="FFFFFF" w:themeFill="background1"/>
            <w:vAlign w:val="center"/>
            <w:hideMark/>
          </w:tcPr>
          <w:p w14:paraId="3D7BF30E" w14:textId="64010C92"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2022</w:t>
            </w:r>
          </w:p>
        </w:tc>
        <w:tc>
          <w:tcPr>
            <w:tcW w:w="952" w:type="pct"/>
            <w:tcBorders>
              <w:right w:val="single" w:sz="4" w:space="0" w:color="auto"/>
            </w:tcBorders>
            <w:shd w:val="clear" w:color="auto" w:fill="FFFFFF" w:themeFill="background1"/>
            <w:vAlign w:val="center"/>
          </w:tcPr>
          <w:p w14:paraId="3EC71950" w14:textId="5F91CAD4"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2023</w:t>
            </w:r>
          </w:p>
        </w:tc>
        <w:tc>
          <w:tcPr>
            <w:tcW w:w="484" w:type="pct"/>
            <w:tcBorders>
              <w:left w:val="single" w:sz="4" w:space="0" w:color="auto"/>
              <w:right w:val="single" w:sz="4" w:space="0" w:color="auto"/>
            </w:tcBorders>
            <w:shd w:val="clear" w:color="auto" w:fill="FFFFFF" w:themeFill="background1"/>
            <w:vAlign w:val="center"/>
          </w:tcPr>
          <w:p w14:paraId="7722D831" w14:textId="7CDDB2CD"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2024</w:t>
            </w:r>
          </w:p>
        </w:tc>
        <w:tc>
          <w:tcPr>
            <w:tcW w:w="323" w:type="pct"/>
            <w:tcBorders>
              <w:left w:val="single" w:sz="4" w:space="0" w:color="auto"/>
              <w:right w:val="single" w:sz="4" w:space="0" w:color="auto"/>
            </w:tcBorders>
            <w:shd w:val="clear" w:color="auto" w:fill="FFFFFF" w:themeFill="background1"/>
            <w:vAlign w:val="center"/>
          </w:tcPr>
          <w:p w14:paraId="0ECCD09B" w14:textId="7DD30192"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2025</w:t>
            </w:r>
          </w:p>
        </w:tc>
        <w:tc>
          <w:tcPr>
            <w:tcW w:w="326" w:type="pct"/>
            <w:tcBorders>
              <w:left w:val="single" w:sz="4" w:space="0" w:color="auto"/>
              <w:right w:val="single" w:sz="4" w:space="0" w:color="auto"/>
            </w:tcBorders>
            <w:shd w:val="clear" w:color="auto" w:fill="FFFFFF" w:themeFill="background1"/>
            <w:vAlign w:val="center"/>
          </w:tcPr>
          <w:p w14:paraId="626B8713" w14:textId="75D87EF6"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2026</w:t>
            </w:r>
          </w:p>
        </w:tc>
        <w:tc>
          <w:tcPr>
            <w:tcW w:w="384" w:type="pct"/>
            <w:tcBorders>
              <w:left w:val="single" w:sz="4" w:space="0" w:color="auto"/>
              <w:right w:val="single" w:sz="4" w:space="0" w:color="auto"/>
            </w:tcBorders>
            <w:shd w:val="clear" w:color="auto" w:fill="FFFFFF" w:themeFill="background1"/>
            <w:vAlign w:val="center"/>
          </w:tcPr>
          <w:p w14:paraId="5229C9A7" w14:textId="3D0CB808"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2027</w:t>
            </w:r>
          </w:p>
        </w:tc>
        <w:tc>
          <w:tcPr>
            <w:tcW w:w="331" w:type="pct"/>
            <w:tcBorders>
              <w:left w:val="single" w:sz="4" w:space="0" w:color="auto"/>
              <w:right w:val="single" w:sz="4" w:space="0" w:color="auto"/>
            </w:tcBorders>
            <w:shd w:val="clear" w:color="auto" w:fill="FFFFFF" w:themeFill="background1"/>
            <w:vAlign w:val="center"/>
          </w:tcPr>
          <w:p w14:paraId="2829FF22" w14:textId="1E2878D9"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2028</w:t>
            </w:r>
          </w:p>
        </w:tc>
        <w:tc>
          <w:tcPr>
            <w:tcW w:w="334" w:type="pct"/>
            <w:tcBorders>
              <w:left w:val="single" w:sz="4" w:space="0" w:color="auto"/>
              <w:right w:val="single" w:sz="4" w:space="0" w:color="auto"/>
            </w:tcBorders>
            <w:shd w:val="clear" w:color="auto" w:fill="FFFFFF" w:themeFill="background1"/>
            <w:vAlign w:val="center"/>
          </w:tcPr>
          <w:p w14:paraId="6E2D91AB" w14:textId="49A3FC4F"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2029</w:t>
            </w:r>
          </w:p>
        </w:tc>
        <w:tc>
          <w:tcPr>
            <w:tcW w:w="485" w:type="pct"/>
            <w:tcBorders>
              <w:left w:val="single" w:sz="4" w:space="0" w:color="auto"/>
            </w:tcBorders>
            <w:shd w:val="clear" w:color="auto" w:fill="FFFFFF" w:themeFill="background1"/>
            <w:vAlign w:val="center"/>
          </w:tcPr>
          <w:p w14:paraId="653A308D" w14:textId="022C0126"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2030</w:t>
            </w:r>
          </w:p>
        </w:tc>
      </w:tr>
      <w:tr w:rsidR="00934D7F" w:rsidRPr="00AB5DBB" w14:paraId="0A3CD3F7" w14:textId="77777777" w:rsidTr="00934D7F">
        <w:trPr>
          <w:trHeight w:val="300"/>
        </w:trPr>
        <w:tc>
          <w:tcPr>
            <w:tcW w:w="716" w:type="pct"/>
            <w:shd w:val="clear" w:color="auto" w:fill="FFFFFF" w:themeFill="background1"/>
            <w:vAlign w:val="center"/>
            <w:hideMark/>
          </w:tcPr>
          <w:p w14:paraId="420293E6"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665" w:type="pct"/>
            <w:shd w:val="clear" w:color="auto" w:fill="FFFFFF" w:themeFill="background1"/>
            <w:vAlign w:val="center"/>
            <w:hideMark/>
          </w:tcPr>
          <w:p w14:paraId="77F0B23F" w14:textId="1A6788D8"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0%</w:t>
            </w:r>
          </w:p>
        </w:tc>
        <w:tc>
          <w:tcPr>
            <w:tcW w:w="952" w:type="pct"/>
            <w:tcBorders>
              <w:right w:val="single" w:sz="4" w:space="0" w:color="auto"/>
            </w:tcBorders>
            <w:shd w:val="clear" w:color="auto" w:fill="FFFFFF" w:themeFill="background1"/>
            <w:vAlign w:val="center"/>
            <w:hideMark/>
          </w:tcPr>
          <w:p w14:paraId="66BD0CF2" w14:textId="4FF5B17F"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10</w:t>
            </w:r>
            <w:r w:rsidRPr="00934D7F">
              <w:rPr>
                <w:rFonts w:ascii="Arial" w:eastAsia="Times New Roman" w:hAnsi="Arial" w:cs="Arial"/>
                <w:color w:val="000000" w:themeColor="text1"/>
                <w:sz w:val="18"/>
                <w:szCs w:val="18"/>
                <w:lang w:eastAsia="es-PE"/>
              </w:rPr>
              <w:t>%</w:t>
            </w:r>
          </w:p>
        </w:tc>
        <w:tc>
          <w:tcPr>
            <w:tcW w:w="484" w:type="pct"/>
            <w:tcBorders>
              <w:left w:val="single" w:sz="4" w:space="0" w:color="auto"/>
              <w:right w:val="single" w:sz="4" w:space="0" w:color="auto"/>
            </w:tcBorders>
            <w:shd w:val="clear" w:color="auto" w:fill="FFFFFF" w:themeFill="background1"/>
            <w:vAlign w:val="center"/>
          </w:tcPr>
          <w:p w14:paraId="7DA6800B" w14:textId="1FA734AC"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15</w:t>
            </w:r>
            <w:r w:rsidRPr="00934D7F">
              <w:rPr>
                <w:rFonts w:ascii="Arial" w:eastAsia="Times New Roman" w:hAnsi="Arial" w:cs="Arial"/>
                <w:color w:val="000000" w:themeColor="text1"/>
                <w:sz w:val="18"/>
                <w:szCs w:val="18"/>
                <w:lang w:eastAsia="es-PE"/>
              </w:rPr>
              <w:t>%</w:t>
            </w:r>
          </w:p>
        </w:tc>
        <w:tc>
          <w:tcPr>
            <w:tcW w:w="323" w:type="pct"/>
            <w:tcBorders>
              <w:left w:val="single" w:sz="4" w:space="0" w:color="auto"/>
              <w:right w:val="single" w:sz="4" w:space="0" w:color="auto"/>
            </w:tcBorders>
            <w:shd w:val="clear" w:color="auto" w:fill="FFFFFF" w:themeFill="background1"/>
            <w:vAlign w:val="center"/>
          </w:tcPr>
          <w:p w14:paraId="778B27EB" w14:textId="6C9C74A9"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w:t>
            </w:r>
            <w:r w:rsidRPr="00934D7F">
              <w:rPr>
                <w:rFonts w:ascii="Arial" w:eastAsia="Times New Roman" w:hAnsi="Arial" w:cs="Arial"/>
                <w:color w:val="000000" w:themeColor="text1"/>
                <w:sz w:val="18"/>
                <w:szCs w:val="18"/>
                <w:lang w:eastAsia="es-PE"/>
              </w:rPr>
              <w:t>5%</w:t>
            </w:r>
          </w:p>
        </w:tc>
        <w:tc>
          <w:tcPr>
            <w:tcW w:w="326" w:type="pct"/>
            <w:tcBorders>
              <w:left w:val="single" w:sz="4" w:space="0" w:color="auto"/>
              <w:right w:val="single" w:sz="4" w:space="0" w:color="auto"/>
            </w:tcBorders>
            <w:shd w:val="clear" w:color="auto" w:fill="FFFFFF" w:themeFill="background1"/>
            <w:vAlign w:val="center"/>
          </w:tcPr>
          <w:p w14:paraId="30876160" w14:textId="493470DA"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40</w:t>
            </w:r>
            <w:r w:rsidRPr="00934D7F">
              <w:rPr>
                <w:rFonts w:ascii="Arial" w:eastAsia="Times New Roman" w:hAnsi="Arial" w:cs="Arial"/>
                <w:color w:val="000000" w:themeColor="text1"/>
                <w:sz w:val="18"/>
                <w:szCs w:val="18"/>
                <w:lang w:eastAsia="es-PE"/>
              </w:rPr>
              <w:t>%</w:t>
            </w:r>
          </w:p>
        </w:tc>
        <w:tc>
          <w:tcPr>
            <w:tcW w:w="384" w:type="pct"/>
            <w:tcBorders>
              <w:left w:val="single" w:sz="4" w:space="0" w:color="auto"/>
              <w:right w:val="single" w:sz="4" w:space="0" w:color="auto"/>
            </w:tcBorders>
            <w:shd w:val="clear" w:color="auto" w:fill="FFFFFF" w:themeFill="background1"/>
            <w:vAlign w:val="center"/>
          </w:tcPr>
          <w:p w14:paraId="54AF7538" w14:textId="7BDA45F7"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r w:rsidRPr="00934D7F">
              <w:rPr>
                <w:rFonts w:ascii="Arial" w:eastAsia="Times New Roman" w:hAnsi="Arial" w:cs="Arial"/>
                <w:color w:val="000000" w:themeColor="text1"/>
                <w:sz w:val="18"/>
                <w:szCs w:val="18"/>
                <w:lang w:eastAsia="es-PE"/>
              </w:rPr>
              <w:t>%</w:t>
            </w:r>
          </w:p>
        </w:tc>
        <w:tc>
          <w:tcPr>
            <w:tcW w:w="331" w:type="pct"/>
            <w:tcBorders>
              <w:left w:val="single" w:sz="4" w:space="0" w:color="auto"/>
              <w:right w:val="single" w:sz="4" w:space="0" w:color="auto"/>
            </w:tcBorders>
            <w:shd w:val="clear" w:color="auto" w:fill="FFFFFF" w:themeFill="background1"/>
            <w:vAlign w:val="center"/>
          </w:tcPr>
          <w:p w14:paraId="6A30BAE9" w14:textId="7FBB0EB6"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65</w:t>
            </w:r>
            <w:r w:rsidRPr="00934D7F">
              <w:rPr>
                <w:rFonts w:ascii="Arial" w:eastAsia="Times New Roman" w:hAnsi="Arial" w:cs="Arial"/>
                <w:color w:val="000000" w:themeColor="text1"/>
                <w:sz w:val="18"/>
                <w:szCs w:val="18"/>
                <w:lang w:eastAsia="es-PE"/>
              </w:rPr>
              <w:t>%</w:t>
            </w:r>
          </w:p>
        </w:tc>
        <w:tc>
          <w:tcPr>
            <w:tcW w:w="334" w:type="pct"/>
            <w:tcBorders>
              <w:left w:val="single" w:sz="4" w:space="0" w:color="auto"/>
              <w:right w:val="single" w:sz="4" w:space="0" w:color="auto"/>
            </w:tcBorders>
            <w:shd w:val="clear" w:color="auto" w:fill="FFFFFF" w:themeFill="background1"/>
            <w:vAlign w:val="center"/>
          </w:tcPr>
          <w:p w14:paraId="6A7F671E" w14:textId="4630513B"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w:t>
            </w:r>
            <w:r w:rsidRPr="00934D7F">
              <w:rPr>
                <w:rFonts w:ascii="Arial" w:eastAsia="Times New Roman" w:hAnsi="Arial" w:cs="Arial"/>
                <w:color w:val="000000" w:themeColor="text1"/>
                <w:sz w:val="18"/>
                <w:szCs w:val="18"/>
                <w:lang w:eastAsia="es-PE"/>
              </w:rPr>
              <w:t>5%</w:t>
            </w:r>
          </w:p>
        </w:tc>
        <w:tc>
          <w:tcPr>
            <w:tcW w:w="485" w:type="pct"/>
            <w:tcBorders>
              <w:left w:val="single" w:sz="4" w:space="0" w:color="auto"/>
            </w:tcBorders>
            <w:shd w:val="clear" w:color="auto" w:fill="FFFFFF" w:themeFill="background1"/>
            <w:vAlign w:val="center"/>
          </w:tcPr>
          <w:p w14:paraId="34A3C802" w14:textId="46A91AAD"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r w:rsidRPr="00934D7F">
              <w:rPr>
                <w:rFonts w:ascii="Arial" w:eastAsia="Times New Roman" w:hAnsi="Arial" w:cs="Arial"/>
                <w:color w:val="000000" w:themeColor="text1"/>
                <w:sz w:val="18"/>
                <w:szCs w:val="18"/>
                <w:lang w:eastAsia="es-PE"/>
              </w:rPr>
              <w:t>%</w:t>
            </w:r>
          </w:p>
        </w:tc>
      </w:tr>
    </w:tbl>
    <w:p w14:paraId="5543C528" w14:textId="23EF6ED8" w:rsidR="00752437" w:rsidRDefault="00752437"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52D1D288" w14:textId="77777777" w:rsidR="00E95CD9" w:rsidRDefault="00E95CD9" w:rsidP="00E95CD9">
      <w:pPr>
        <w:shd w:val="clear" w:color="auto" w:fill="FFFFFF" w:themeFill="background1"/>
        <w:tabs>
          <w:tab w:val="left" w:pos="2280"/>
        </w:tabs>
        <w:spacing w:line="240" w:lineRule="auto"/>
        <w:ind w:left="360"/>
        <w:rPr>
          <w:rFonts w:ascii="Arial" w:hAnsi="Arial" w:cs="Arial"/>
          <w:color w:val="000000" w:themeColor="text1"/>
          <w:sz w:val="18"/>
          <w:szCs w:val="18"/>
        </w:rPr>
      </w:pPr>
    </w:p>
    <w:p w14:paraId="5686991A" w14:textId="77777777" w:rsidR="00E95CD9" w:rsidRDefault="00E95CD9" w:rsidP="00E95CD9">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W w:w="509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1257"/>
        <w:gridCol w:w="1167"/>
        <w:gridCol w:w="1251"/>
        <w:gridCol w:w="1271"/>
        <w:gridCol w:w="567"/>
        <w:gridCol w:w="572"/>
        <w:gridCol w:w="674"/>
        <w:gridCol w:w="580"/>
        <w:gridCol w:w="586"/>
        <w:gridCol w:w="712"/>
      </w:tblGrid>
      <w:tr w:rsidR="00E95CD9" w:rsidRPr="00AB5DBB" w14:paraId="61B74B5D" w14:textId="77777777" w:rsidTr="00934D7F">
        <w:trPr>
          <w:trHeight w:val="300"/>
        </w:trPr>
        <w:tc>
          <w:tcPr>
            <w:tcW w:w="5000" w:type="pct"/>
            <w:gridSpan w:val="10"/>
            <w:shd w:val="clear" w:color="auto" w:fill="FFFFFF" w:themeFill="background1"/>
            <w:vAlign w:val="center"/>
            <w:hideMark/>
          </w:tcPr>
          <w:p w14:paraId="04AC514B" w14:textId="1B8C8A74" w:rsidR="00E95CD9" w:rsidRPr="00AB5DBB" w:rsidRDefault="00E95CD9" w:rsidP="002E0B05">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934D7F">
              <w:rPr>
                <w:rFonts w:ascii="Arial" w:eastAsia="Times New Roman" w:hAnsi="Arial" w:cs="Arial"/>
                <w:color w:val="000000" w:themeColor="text1"/>
                <w:sz w:val="18"/>
                <w:szCs w:val="18"/>
                <w:lang w:eastAsia="es-PE"/>
              </w:rPr>
              <w:t xml:space="preserve"> 2.1.2</w:t>
            </w:r>
          </w:p>
        </w:tc>
      </w:tr>
      <w:tr w:rsidR="00E95CD9" w:rsidRPr="00AB5DBB" w14:paraId="436CD689" w14:textId="77777777" w:rsidTr="00934D7F">
        <w:trPr>
          <w:trHeight w:val="564"/>
        </w:trPr>
        <w:tc>
          <w:tcPr>
            <w:tcW w:w="728" w:type="pct"/>
            <w:shd w:val="clear" w:color="auto" w:fill="FFFFFF" w:themeFill="background1"/>
            <w:vAlign w:val="center"/>
          </w:tcPr>
          <w:p w14:paraId="4FD31390"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Objetivo prioritario:</w:t>
            </w:r>
          </w:p>
        </w:tc>
        <w:tc>
          <w:tcPr>
            <w:tcW w:w="4272" w:type="pct"/>
            <w:gridSpan w:val="9"/>
            <w:shd w:val="clear" w:color="auto" w:fill="FFFFFF" w:themeFill="background1"/>
            <w:vAlign w:val="center"/>
          </w:tcPr>
          <w:p w14:paraId="6FA260EA" w14:textId="77777777" w:rsidR="00E95CD9" w:rsidRPr="00FD00EA"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OP 2. </w:t>
            </w:r>
            <w:r w:rsidRPr="00260145">
              <w:rPr>
                <w:rFonts w:ascii="Arial" w:eastAsia="Times New Roman" w:hAnsi="Arial" w:cs="Arial"/>
                <w:color w:val="000000" w:themeColor="text1"/>
                <w:sz w:val="18"/>
                <w:szCs w:val="18"/>
                <w:lang w:eastAsia="es-PE"/>
              </w:rPr>
              <w:t>Fortalecer el sistema de justicia penal juvenil</w:t>
            </w:r>
          </w:p>
        </w:tc>
      </w:tr>
      <w:tr w:rsidR="00E95CD9" w:rsidRPr="00AB5DBB" w14:paraId="7369035C" w14:textId="77777777" w:rsidTr="00934D7F">
        <w:trPr>
          <w:trHeight w:val="564"/>
        </w:trPr>
        <w:tc>
          <w:tcPr>
            <w:tcW w:w="728" w:type="pct"/>
            <w:shd w:val="clear" w:color="auto" w:fill="FFFFFF" w:themeFill="background1"/>
            <w:vAlign w:val="center"/>
          </w:tcPr>
          <w:p w14:paraId="416F2467"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Lineamiento:</w:t>
            </w:r>
          </w:p>
        </w:tc>
        <w:tc>
          <w:tcPr>
            <w:tcW w:w="4272" w:type="pct"/>
            <w:gridSpan w:val="9"/>
            <w:shd w:val="clear" w:color="auto" w:fill="FFFFFF" w:themeFill="background1"/>
            <w:vAlign w:val="center"/>
          </w:tcPr>
          <w:p w14:paraId="5FD46D11" w14:textId="77777777" w:rsidR="00E95CD9" w:rsidRPr="00FD00EA"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Garantizar la reforma de la justicia penal juvenil de los ACLP</w:t>
            </w:r>
          </w:p>
        </w:tc>
      </w:tr>
      <w:tr w:rsidR="00E95CD9" w:rsidRPr="00AB5DBB" w14:paraId="3E0B8270" w14:textId="77777777" w:rsidTr="00934D7F">
        <w:trPr>
          <w:trHeight w:val="564"/>
        </w:trPr>
        <w:tc>
          <w:tcPr>
            <w:tcW w:w="728" w:type="pct"/>
            <w:shd w:val="clear" w:color="auto" w:fill="FFFFFF" w:themeFill="background1"/>
            <w:vAlign w:val="center"/>
            <w:hideMark/>
          </w:tcPr>
          <w:p w14:paraId="1EB2C6A0"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272" w:type="pct"/>
            <w:gridSpan w:val="9"/>
            <w:shd w:val="clear" w:color="auto" w:fill="FFFFFF" w:themeFill="background1"/>
            <w:vAlign w:val="center"/>
            <w:hideMark/>
          </w:tcPr>
          <w:p w14:paraId="4B7AB8AC" w14:textId="1646B9F6" w:rsidR="00E95CD9" w:rsidRPr="00AB5DBB" w:rsidRDefault="00934D7F"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Servicio de garantía, dirección y juzgamiento del proceso por infracciones a la ley penal de carácter especializado para adolescentes.</w:t>
            </w:r>
          </w:p>
        </w:tc>
      </w:tr>
      <w:tr w:rsidR="00E95CD9" w:rsidRPr="00AB5DBB" w14:paraId="500EB898" w14:textId="77777777" w:rsidTr="00934D7F">
        <w:trPr>
          <w:trHeight w:val="564"/>
        </w:trPr>
        <w:tc>
          <w:tcPr>
            <w:tcW w:w="728" w:type="pct"/>
            <w:shd w:val="clear" w:color="auto" w:fill="FFFFFF" w:themeFill="background1"/>
            <w:vAlign w:val="center"/>
            <w:hideMark/>
          </w:tcPr>
          <w:p w14:paraId="5A97E85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272" w:type="pct"/>
            <w:gridSpan w:val="9"/>
            <w:shd w:val="clear" w:color="auto" w:fill="FFFFFF" w:themeFill="background1"/>
            <w:vAlign w:val="center"/>
            <w:hideMark/>
          </w:tcPr>
          <w:p w14:paraId="10BA2449" w14:textId="01025BA9" w:rsidR="00E95CD9" w:rsidRPr="00AB5DBB" w:rsidRDefault="00934D7F"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Porcentaje de expedientes resueltos en módulos con jueces especializados, equipo multidisciplinario y personal del módulo especializado en el modelo donde se implemente el Código de Responsabilidad Penal de Adolescentes.</w:t>
            </w:r>
          </w:p>
        </w:tc>
      </w:tr>
      <w:tr w:rsidR="00E95CD9" w:rsidRPr="00AB5DBB" w14:paraId="1BC58D35" w14:textId="77777777" w:rsidTr="00934D7F">
        <w:trPr>
          <w:trHeight w:val="564"/>
        </w:trPr>
        <w:tc>
          <w:tcPr>
            <w:tcW w:w="728" w:type="pct"/>
            <w:shd w:val="clear" w:color="auto" w:fill="FFFFFF" w:themeFill="background1"/>
            <w:vAlign w:val="center"/>
            <w:hideMark/>
          </w:tcPr>
          <w:p w14:paraId="5FCC8246"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Justificación:</w:t>
            </w:r>
          </w:p>
        </w:tc>
        <w:tc>
          <w:tcPr>
            <w:tcW w:w="4272" w:type="pct"/>
            <w:gridSpan w:val="9"/>
            <w:shd w:val="clear" w:color="auto" w:fill="FFFFFF" w:themeFill="background1"/>
            <w:vAlign w:val="center"/>
            <w:hideMark/>
          </w:tcPr>
          <w:p w14:paraId="43AE9637"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identificar el avance en la reforma de la justicia penal juvenil desde los servicios del Poder Judicial en la atención de los adolescentes en conflicto con la ley penal</w:t>
            </w:r>
          </w:p>
        </w:tc>
      </w:tr>
      <w:tr w:rsidR="00E95CD9" w:rsidRPr="00AB5DBB" w14:paraId="16E33163" w14:textId="77777777" w:rsidTr="00934D7F">
        <w:trPr>
          <w:trHeight w:val="588"/>
        </w:trPr>
        <w:tc>
          <w:tcPr>
            <w:tcW w:w="728" w:type="pct"/>
            <w:shd w:val="clear" w:color="auto" w:fill="FFFFFF" w:themeFill="background1"/>
            <w:vAlign w:val="center"/>
            <w:hideMark/>
          </w:tcPr>
          <w:p w14:paraId="04C6D9D6"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272" w:type="pct"/>
            <w:gridSpan w:val="9"/>
            <w:shd w:val="clear" w:color="auto" w:fill="FFFFFF" w:themeFill="background1"/>
            <w:vAlign w:val="center"/>
            <w:hideMark/>
          </w:tcPr>
          <w:p w14:paraId="5B9FA754" w14:textId="77777777" w:rsidR="00E95CD9" w:rsidRPr="00AB5DBB" w:rsidRDefault="00E95CD9" w:rsidP="002E0B05">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Poder Judicial</w:t>
            </w:r>
          </w:p>
        </w:tc>
      </w:tr>
      <w:tr w:rsidR="00E95CD9" w:rsidRPr="00AB5DBB" w14:paraId="6D569779" w14:textId="77777777" w:rsidTr="00934D7F">
        <w:trPr>
          <w:trHeight w:val="887"/>
        </w:trPr>
        <w:tc>
          <w:tcPr>
            <w:tcW w:w="728" w:type="pct"/>
            <w:shd w:val="clear" w:color="auto" w:fill="FFFFFF" w:themeFill="background1"/>
            <w:vAlign w:val="center"/>
            <w:hideMark/>
          </w:tcPr>
          <w:p w14:paraId="24EA5DB6"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4E19D22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272" w:type="pct"/>
            <w:gridSpan w:val="9"/>
            <w:shd w:val="clear" w:color="auto" w:fill="FFFFFF" w:themeFill="background1"/>
            <w:vAlign w:val="center"/>
            <w:hideMark/>
          </w:tcPr>
          <w:p w14:paraId="4FA0F7F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Solo verifica el ingreso al órgano jurisdiccional bajo un servicio con estándares del Código de Responsabilidad Penal de Adolescentes, y no necesariamente identifica la acción concreta de los jueces y equipos interdisciplinarios durante la atención al adolescente.</w:t>
            </w:r>
          </w:p>
        </w:tc>
      </w:tr>
      <w:tr w:rsidR="00E95CD9" w:rsidRPr="00AB5DBB" w14:paraId="7446A937" w14:textId="77777777" w:rsidTr="00934D7F">
        <w:trPr>
          <w:trHeight w:val="389"/>
        </w:trPr>
        <w:tc>
          <w:tcPr>
            <w:tcW w:w="728" w:type="pct"/>
            <w:vMerge w:val="restart"/>
            <w:shd w:val="clear" w:color="auto" w:fill="FFFFFF" w:themeFill="background1"/>
            <w:vAlign w:val="center"/>
            <w:hideMark/>
          </w:tcPr>
          <w:p w14:paraId="2DFDF2BF"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0256518C"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272" w:type="pct"/>
            <w:gridSpan w:val="9"/>
            <w:shd w:val="clear" w:color="auto" w:fill="FFFFFF" w:themeFill="background1"/>
            <w:vAlign w:val="center"/>
            <w:hideMark/>
          </w:tcPr>
          <w:p w14:paraId="44831843" w14:textId="77777777" w:rsidR="00E95CD9" w:rsidRPr="00AB5DBB" w:rsidRDefault="00E95CD9"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(A *100) / B</w:t>
            </w:r>
          </w:p>
        </w:tc>
      </w:tr>
      <w:tr w:rsidR="00E95CD9" w:rsidRPr="00AB5DBB" w14:paraId="23CE9816" w14:textId="77777777" w:rsidTr="00934D7F">
        <w:trPr>
          <w:trHeight w:val="1800"/>
        </w:trPr>
        <w:tc>
          <w:tcPr>
            <w:tcW w:w="728" w:type="pct"/>
            <w:vMerge/>
            <w:shd w:val="clear" w:color="auto" w:fill="FFFFFF" w:themeFill="background1"/>
            <w:vAlign w:val="center"/>
            <w:hideMark/>
          </w:tcPr>
          <w:p w14:paraId="55D6A2E2"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72" w:type="pct"/>
            <w:gridSpan w:val="9"/>
            <w:shd w:val="clear" w:color="auto" w:fill="FFFFFF" w:themeFill="background1"/>
            <w:vAlign w:val="center"/>
            <w:hideMark/>
          </w:tcPr>
          <w:p w14:paraId="444DA63E" w14:textId="77777777" w:rsidR="00934D7F"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p>
          <w:p w14:paraId="79620266" w14:textId="77777777" w:rsidR="00934D7F" w:rsidRDefault="00934D7F"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p>
          <w:p w14:paraId="071DA89F" w14:textId="77777777" w:rsidR="00934D7F" w:rsidRDefault="00E95CD9" w:rsidP="00934D7F">
            <w:pPr>
              <w:pStyle w:val="Prrafodelista"/>
              <w:numPr>
                <w:ilvl w:val="0"/>
                <w:numId w:val="29"/>
              </w:num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Total de expedientes por adolescentes en conflictos con la ley penal atendidos a nivel nacional: Número de expedientes a nivel nacional por materia de adolescentes</w:t>
            </w:r>
            <w:r w:rsidR="00934D7F" w:rsidRPr="00934D7F">
              <w:rPr>
                <w:rFonts w:ascii="Arial" w:eastAsia="Times New Roman" w:hAnsi="Arial" w:cs="Arial"/>
                <w:color w:val="000000" w:themeColor="text1"/>
                <w:sz w:val="18"/>
                <w:szCs w:val="18"/>
                <w:lang w:eastAsia="es-PE"/>
              </w:rPr>
              <w:t xml:space="preserve"> en conflicto con la ley penal.</w:t>
            </w:r>
          </w:p>
          <w:p w14:paraId="375180F8" w14:textId="77777777" w:rsidR="00934D7F" w:rsidRDefault="00934D7F" w:rsidP="00934D7F">
            <w:pPr>
              <w:pStyle w:val="Prrafodelista"/>
              <w:shd w:val="clear" w:color="auto" w:fill="FFFFFF" w:themeFill="background1"/>
              <w:spacing w:after="0" w:line="240" w:lineRule="auto"/>
              <w:rPr>
                <w:rFonts w:ascii="Arial" w:eastAsia="Times New Roman" w:hAnsi="Arial" w:cs="Arial"/>
                <w:color w:val="000000" w:themeColor="text1"/>
                <w:sz w:val="18"/>
                <w:szCs w:val="18"/>
                <w:lang w:eastAsia="es-PE"/>
              </w:rPr>
            </w:pPr>
          </w:p>
          <w:p w14:paraId="26339457" w14:textId="321DABB8" w:rsidR="00E95CD9" w:rsidRPr="00AB5DBB" w:rsidRDefault="00E95CD9" w:rsidP="00934D7F">
            <w:pPr>
              <w:pStyle w:val="Prrafodelista"/>
              <w:numPr>
                <w:ilvl w:val="0"/>
                <w:numId w:val="29"/>
              </w:num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Total de expedientes por adolescentes en conflicto con la ley penal atendidos en módulos especializados en el CRPA: Número total de adolescentes en conflicto con la ley penal cuyos casos son atendidos en los Distritos Judiciales con juzgados especializados en el marco del Código de Responsabilidad Penal de Adolescentes (D.L. 1348) que tengan módulos especializados en el CRPA.</w:t>
            </w:r>
          </w:p>
        </w:tc>
      </w:tr>
      <w:tr w:rsidR="00E95CD9" w:rsidRPr="00AB5DBB" w14:paraId="0E3D1DBA" w14:textId="77777777" w:rsidTr="00934D7F">
        <w:trPr>
          <w:trHeight w:val="450"/>
        </w:trPr>
        <w:tc>
          <w:tcPr>
            <w:tcW w:w="728" w:type="pct"/>
            <w:shd w:val="clear" w:color="auto" w:fill="FFFFFF" w:themeFill="background1"/>
            <w:vAlign w:val="center"/>
            <w:hideMark/>
          </w:tcPr>
          <w:p w14:paraId="47AD4C99" w14:textId="74BA06A3"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676" w:type="pct"/>
            <w:shd w:val="clear" w:color="auto" w:fill="FFFFFF" w:themeFill="background1"/>
            <w:vAlign w:val="center"/>
            <w:hideMark/>
          </w:tcPr>
          <w:p w14:paraId="5E6063CB"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119" w:type="pct"/>
            <w:gridSpan w:val="4"/>
            <w:shd w:val="clear" w:color="auto" w:fill="FFFFFF" w:themeFill="background1"/>
            <w:vAlign w:val="center"/>
            <w:hideMark/>
          </w:tcPr>
          <w:p w14:paraId="32E15743"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477" w:type="pct"/>
            <w:gridSpan w:val="4"/>
            <w:shd w:val="clear" w:color="auto" w:fill="FFFFFF" w:themeFill="background1"/>
            <w:vAlign w:val="center"/>
            <w:hideMark/>
          </w:tcPr>
          <w:p w14:paraId="09DD6A21"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E95CD9" w:rsidRPr="00AB5DBB" w14:paraId="52883E90" w14:textId="77777777" w:rsidTr="00934D7F">
        <w:trPr>
          <w:trHeight w:val="515"/>
        </w:trPr>
        <w:tc>
          <w:tcPr>
            <w:tcW w:w="728" w:type="pct"/>
            <w:shd w:val="clear" w:color="auto" w:fill="FFFFFF" w:themeFill="background1"/>
            <w:vAlign w:val="center"/>
            <w:hideMark/>
          </w:tcPr>
          <w:p w14:paraId="59AA22B7"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72" w:type="pct"/>
            <w:gridSpan w:val="9"/>
            <w:shd w:val="clear" w:color="auto" w:fill="FFFFFF" w:themeFill="background1"/>
            <w:vAlign w:val="center"/>
            <w:hideMark/>
          </w:tcPr>
          <w:p w14:paraId="6F029E85" w14:textId="77777777" w:rsidR="00E95CD9" w:rsidRPr="00AB5DBB" w:rsidRDefault="00E95CD9"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Subgerencia de Estadística - Gerencia General del Poder Judicial</w:t>
            </w:r>
          </w:p>
        </w:tc>
      </w:tr>
      <w:tr w:rsidR="00E95CD9" w:rsidRPr="00AB5DBB" w14:paraId="70B2D291" w14:textId="77777777" w:rsidTr="00934D7F">
        <w:trPr>
          <w:trHeight w:val="564"/>
        </w:trPr>
        <w:tc>
          <w:tcPr>
            <w:tcW w:w="728" w:type="pct"/>
            <w:shd w:val="clear" w:color="auto" w:fill="FFFFFF" w:themeFill="background1"/>
            <w:vAlign w:val="center"/>
            <w:hideMark/>
          </w:tcPr>
          <w:p w14:paraId="4FD50A08"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72" w:type="pct"/>
            <w:gridSpan w:val="9"/>
            <w:shd w:val="clear" w:color="auto" w:fill="FFFFFF" w:themeFill="background1"/>
            <w:vAlign w:val="center"/>
            <w:hideMark/>
          </w:tcPr>
          <w:p w14:paraId="3AEEA814" w14:textId="77777777" w:rsidR="00E95CD9" w:rsidRPr="00AB5DBB" w:rsidRDefault="00E95CD9" w:rsidP="00934D7F">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las instancias multisectoriales para la implementación del Código de Responsabilidad Penal de Adolescentes aprueben el avance en la vigencia de es</w:t>
            </w:r>
            <w:r>
              <w:rPr>
                <w:rFonts w:ascii="Arial" w:eastAsia="Times New Roman" w:hAnsi="Arial" w:cs="Arial"/>
                <w:color w:val="000000" w:themeColor="text1"/>
                <w:sz w:val="18"/>
                <w:szCs w:val="18"/>
                <w:lang w:eastAsia="es-PE"/>
              </w:rPr>
              <w:t>te</w:t>
            </w:r>
            <w:r w:rsidRPr="00AB5DBB">
              <w:rPr>
                <w:rFonts w:ascii="Arial" w:eastAsia="Times New Roman" w:hAnsi="Arial" w:cs="Arial"/>
                <w:color w:val="000000" w:themeColor="text1"/>
                <w:sz w:val="18"/>
                <w:szCs w:val="18"/>
                <w:lang w:eastAsia="es-PE"/>
              </w:rPr>
              <w:t xml:space="preserve"> cuerpo normativo en los Distritos Judiciales.</w:t>
            </w:r>
          </w:p>
        </w:tc>
      </w:tr>
      <w:tr w:rsidR="00E95CD9" w:rsidRPr="00AB5DBB" w14:paraId="4DECBD28" w14:textId="77777777" w:rsidTr="00934D7F">
        <w:trPr>
          <w:trHeight w:val="319"/>
        </w:trPr>
        <w:tc>
          <w:tcPr>
            <w:tcW w:w="728" w:type="pct"/>
            <w:shd w:val="clear" w:color="auto" w:fill="FFFFFF" w:themeFill="background1"/>
            <w:vAlign w:val="center"/>
            <w:hideMark/>
          </w:tcPr>
          <w:p w14:paraId="1744F393" w14:textId="77777777" w:rsidR="00E95CD9" w:rsidRPr="00AB5DBB" w:rsidRDefault="00E95CD9" w:rsidP="002E0B0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676" w:type="pct"/>
            <w:shd w:val="clear" w:color="auto" w:fill="FFFFFF" w:themeFill="background1"/>
            <w:vAlign w:val="center"/>
            <w:hideMark/>
          </w:tcPr>
          <w:p w14:paraId="4B40FB49"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596" w:type="pct"/>
            <w:gridSpan w:val="8"/>
            <w:shd w:val="clear" w:color="auto" w:fill="FFFFFF" w:themeFill="background1"/>
            <w:vAlign w:val="center"/>
            <w:hideMark/>
          </w:tcPr>
          <w:p w14:paraId="16F4F1CB" w14:textId="023745EA" w:rsidR="00E95CD9" w:rsidRPr="00AB5DBB" w:rsidRDefault="00934D7F" w:rsidP="002E0B0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934D7F" w:rsidRPr="00AB5DBB" w14:paraId="210E85C0" w14:textId="77777777" w:rsidTr="00934D7F">
        <w:trPr>
          <w:trHeight w:val="300"/>
        </w:trPr>
        <w:tc>
          <w:tcPr>
            <w:tcW w:w="728" w:type="pct"/>
            <w:shd w:val="clear" w:color="auto" w:fill="FFFFFF" w:themeFill="background1"/>
            <w:vAlign w:val="center"/>
            <w:hideMark/>
          </w:tcPr>
          <w:p w14:paraId="0E217B28"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676" w:type="pct"/>
            <w:shd w:val="clear" w:color="auto" w:fill="FFFFFF" w:themeFill="background1"/>
            <w:vAlign w:val="center"/>
            <w:hideMark/>
          </w:tcPr>
          <w:p w14:paraId="357E55EB" w14:textId="093979FF"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2022</w:t>
            </w:r>
          </w:p>
        </w:tc>
        <w:tc>
          <w:tcPr>
            <w:tcW w:w="724" w:type="pct"/>
            <w:tcBorders>
              <w:right w:val="single" w:sz="4" w:space="0" w:color="auto"/>
            </w:tcBorders>
            <w:shd w:val="clear" w:color="auto" w:fill="FFFFFF" w:themeFill="background1"/>
            <w:vAlign w:val="center"/>
          </w:tcPr>
          <w:p w14:paraId="4D75F9A0" w14:textId="7EC6ECF2"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2023</w:t>
            </w:r>
          </w:p>
        </w:tc>
        <w:tc>
          <w:tcPr>
            <w:tcW w:w="736" w:type="pct"/>
            <w:tcBorders>
              <w:left w:val="single" w:sz="4" w:space="0" w:color="auto"/>
              <w:right w:val="single" w:sz="4" w:space="0" w:color="auto"/>
            </w:tcBorders>
            <w:shd w:val="clear" w:color="auto" w:fill="FFFFFF" w:themeFill="background1"/>
            <w:vAlign w:val="center"/>
          </w:tcPr>
          <w:p w14:paraId="41F652A1" w14:textId="452CDFA6"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2024</w:t>
            </w:r>
          </w:p>
        </w:tc>
        <w:tc>
          <w:tcPr>
            <w:tcW w:w="328" w:type="pct"/>
            <w:tcBorders>
              <w:left w:val="single" w:sz="4" w:space="0" w:color="auto"/>
              <w:right w:val="single" w:sz="4" w:space="0" w:color="auto"/>
            </w:tcBorders>
            <w:shd w:val="clear" w:color="auto" w:fill="FFFFFF" w:themeFill="background1"/>
            <w:vAlign w:val="center"/>
          </w:tcPr>
          <w:p w14:paraId="21CCCCB9" w14:textId="6121BE8E"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2025</w:t>
            </w:r>
          </w:p>
        </w:tc>
        <w:tc>
          <w:tcPr>
            <w:tcW w:w="331" w:type="pct"/>
            <w:tcBorders>
              <w:left w:val="single" w:sz="4" w:space="0" w:color="auto"/>
              <w:right w:val="single" w:sz="4" w:space="0" w:color="auto"/>
            </w:tcBorders>
            <w:shd w:val="clear" w:color="auto" w:fill="FFFFFF" w:themeFill="background1"/>
            <w:vAlign w:val="center"/>
          </w:tcPr>
          <w:p w14:paraId="48D68DB4" w14:textId="77D99EFF"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2026</w:t>
            </w:r>
          </w:p>
        </w:tc>
        <w:tc>
          <w:tcPr>
            <w:tcW w:w="390" w:type="pct"/>
            <w:tcBorders>
              <w:left w:val="single" w:sz="4" w:space="0" w:color="auto"/>
              <w:right w:val="single" w:sz="4" w:space="0" w:color="auto"/>
            </w:tcBorders>
            <w:shd w:val="clear" w:color="auto" w:fill="FFFFFF" w:themeFill="background1"/>
            <w:vAlign w:val="center"/>
          </w:tcPr>
          <w:p w14:paraId="6A070A94" w14:textId="3C34D717"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2027</w:t>
            </w:r>
          </w:p>
        </w:tc>
        <w:tc>
          <w:tcPr>
            <w:tcW w:w="336" w:type="pct"/>
            <w:tcBorders>
              <w:left w:val="single" w:sz="4" w:space="0" w:color="auto"/>
              <w:right w:val="single" w:sz="4" w:space="0" w:color="auto"/>
            </w:tcBorders>
            <w:shd w:val="clear" w:color="auto" w:fill="FFFFFF" w:themeFill="background1"/>
            <w:vAlign w:val="center"/>
          </w:tcPr>
          <w:p w14:paraId="2B2DC7F4" w14:textId="0E5725A1"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2028</w:t>
            </w:r>
          </w:p>
        </w:tc>
        <w:tc>
          <w:tcPr>
            <w:tcW w:w="339" w:type="pct"/>
            <w:tcBorders>
              <w:left w:val="single" w:sz="4" w:space="0" w:color="auto"/>
              <w:right w:val="single" w:sz="4" w:space="0" w:color="auto"/>
            </w:tcBorders>
            <w:shd w:val="clear" w:color="auto" w:fill="FFFFFF" w:themeFill="background1"/>
            <w:vAlign w:val="center"/>
          </w:tcPr>
          <w:p w14:paraId="165C9C9B" w14:textId="24C3B0D5"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2029</w:t>
            </w:r>
          </w:p>
        </w:tc>
        <w:tc>
          <w:tcPr>
            <w:tcW w:w="411" w:type="pct"/>
            <w:tcBorders>
              <w:left w:val="single" w:sz="4" w:space="0" w:color="auto"/>
            </w:tcBorders>
            <w:shd w:val="clear" w:color="auto" w:fill="FFFFFF" w:themeFill="background1"/>
            <w:vAlign w:val="center"/>
          </w:tcPr>
          <w:p w14:paraId="79F0AC4A" w14:textId="43BF12F3"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2030</w:t>
            </w:r>
          </w:p>
        </w:tc>
      </w:tr>
      <w:tr w:rsidR="00934D7F" w:rsidRPr="00AB5DBB" w14:paraId="316A2D55" w14:textId="77777777" w:rsidTr="00934D7F">
        <w:trPr>
          <w:trHeight w:val="300"/>
        </w:trPr>
        <w:tc>
          <w:tcPr>
            <w:tcW w:w="728" w:type="pct"/>
            <w:shd w:val="clear" w:color="auto" w:fill="FFFFFF" w:themeFill="background1"/>
            <w:vAlign w:val="center"/>
            <w:hideMark/>
          </w:tcPr>
          <w:p w14:paraId="452DDBC2"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676" w:type="pct"/>
            <w:shd w:val="clear" w:color="auto" w:fill="FFFFFF" w:themeFill="background1"/>
            <w:vAlign w:val="center"/>
            <w:hideMark/>
          </w:tcPr>
          <w:p w14:paraId="0B54867C" w14:textId="7C77F0E5"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0%</w:t>
            </w:r>
          </w:p>
        </w:tc>
        <w:tc>
          <w:tcPr>
            <w:tcW w:w="724" w:type="pct"/>
            <w:tcBorders>
              <w:right w:val="single" w:sz="4" w:space="0" w:color="auto"/>
            </w:tcBorders>
            <w:shd w:val="clear" w:color="auto" w:fill="FFFFFF" w:themeFill="background1"/>
            <w:vAlign w:val="center"/>
            <w:hideMark/>
          </w:tcPr>
          <w:p w14:paraId="6A589A64" w14:textId="635FD985"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10</w:t>
            </w:r>
            <w:r w:rsidRPr="00934D7F">
              <w:rPr>
                <w:rFonts w:ascii="Arial" w:eastAsia="Times New Roman" w:hAnsi="Arial" w:cs="Arial"/>
                <w:color w:val="000000" w:themeColor="text1"/>
                <w:sz w:val="18"/>
                <w:szCs w:val="18"/>
                <w:lang w:eastAsia="es-PE"/>
              </w:rPr>
              <w:t>%</w:t>
            </w:r>
          </w:p>
        </w:tc>
        <w:tc>
          <w:tcPr>
            <w:tcW w:w="736" w:type="pct"/>
            <w:tcBorders>
              <w:left w:val="single" w:sz="4" w:space="0" w:color="auto"/>
              <w:right w:val="single" w:sz="4" w:space="0" w:color="auto"/>
            </w:tcBorders>
            <w:shd w:val="clear" w:color="auto" w:fill="FFFFFF" w:themeFill="background1"/>
            <w:vAlign w:val="center"/>
          </w:tcPr>
          <w:p w14:paraId="6427ECCE" w14:textId="057DA98F"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15</w:t>
            </w:r>
            <w:r w:rsidRPr="00934D7F">
              <w:rPr>
                <w:rFonts w:ascii="Arial" w:eastAsia="Times New Roman" w:hAnsi="Arial" w:cs="Arial"/>
                <w:color w:val="000000" w:themeColor="text1"/>
                <w:sz w:val="18"/>
                <w:szCs w:val="18"/>
                <w:lang w:eastAsia="es-PE"/>
              </w:rPr>
              <w:t>%</w:t>
            </w:r>
          </w:p>
        </w:tc>
        <w:tc>
          <w:tcPr>
            <w:tcW w:w="328" w:type="pct"/>
            <w:tcBorders>
              <w:left w:val="single" w:sz="4" w:space="0" w:color="auto"/>
              <w:right w:val="single" w:sz="4" w:space="0" w:color="auto"/>
            </w:tcBorders>
            <w:shd w:val="clear" w:color="auto" w:fill="FFFFFF" w:themeFill="background1"/>
            <w:vAlign w:val="center"/>
          </w:tcPr>
          <w:p w14:paraId="6AB48C0D" w14:textId="33CC55CA"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w:t>
            </w:r>
            <w:r w:rsidRPr="00934D7F">
              <w:rPr>
                <w:rFonts w:ascii="Arial" w:eastAsia="Times New Roman" w:hAnsi="Arial" w:cs="Arial"/>
                <w:color w:val="000000" w:themeColor="text1"/>
                <w:sz w:val="18"/>
                <w:szCs w:val="18"/>
                <w:lang w:eastAsia="es-PE"/>
              </w:rPr>
              <w:t>5%</w:t>
            </w:r>
          </w:p>
        </w:tc>
        <w:tc>
          <w:tcPr>
            <w:tcW w:w="331" w:type="pct"/>
            <w:tcBorders>
              <w:left w:val="single" w:sz="4" w:space="0" w:color="auto"/>
              <w:right w:val="single" w:sz="4" w:space="0" w:color="auto"/>
            </w:tcBorders>
            <w:shd w:val="clear" w:color="auto" w:fill="FFFFFF" w:themeFill="background1"/>
            <w:vAlign w:val="center"/>
          </w:tcPr>
          <w:p w14:paraId="2B6DBA2C" w14:textId="128FE163"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40</w:t>
            </w:r>
            <w:r w:rsidRPr="00934D7F">
              <w:rPr>
                <w:rFonts w:ascii="Arial" w:eastAsia="Times New Roman" w:hAnsi="Arial" w:cs="Arial"/>
                <w:color w:val="000000" w:themeColor="text1"/>
                <w:sz w:val="18"/>
                <w:szCs w:val="18"/>
                <w:lang w:eastAsia="es-PE"/>
              </w:rPr>
              <w:t>%</w:t>
            </w:r>
          </w:p>
        </w:tc>
        <w:tc>
          <w:tcPr>
            <w:tcW w:w="390" w:type="pct"/>
            <w:tcBorders>
              <w:left w:val="single" w:sz="4" w:space="0" w:color="auto"/>
              <w:right w:val="single" w:sz="4" w:space="0" w:color="auto"/>
            </w:tcBorders>
            <w:shd w:val="clear" w:color="auto" w:fill="FFFFFF" w:themeFill="background1"/>
            <w:vAlign w:val="center"/>
          </w:tcPr>
          <w:p w14:paraId="2B8BEF98" w14:textId="09BCFE0D"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r w:rsidRPr="00934D7F">
              <w:rPr>
                <w:rFonts w:ascii="Arial" w:eastAsia="Times New Roman" w:hAnsi="Arial" w:cs="Arial"/>
                <w:color w:val="000000" w:themeColor="text1"/>
                <w:sz w:val="18"/>
                <w:szCs w:val="18"/>
                <w:lang w:eastAsia="es-PE"/>
              </w:rPr>
              <w:t>%</w:t>
            </w:r>
          </w:p>
        </w:tc>
        <w:tc>
          <w:tcPr>
            <w:tcW w:w="336" w:type="pct"/>
            <w:tcBorders>
              <w:left w:val="single" w:sz="4" w:space="0" w:color="auto"/>
              <w:right w:val="single" w:sz="4" w:space="0" w:color="auto"/>
            </w:tcBorders>
            <w:shd w:val="clear" w:color="auto" w:fill="FFFFFF" w:themeFill="background1"/>
            <w:vAlign w:val="center"/>
          </w:tcPr>
          <w:p w14:paraId="32736A3E" w14:textId="44AEBE0E"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65</w:t>
            </w:r>
            <w:r w:rsidRPr="00934D7F">
              <w:rPr>
                <w:rFonts w:ascii="Arial" w:eastAsia="Times New Roman" w:hAnsi="Arial" w:cs="Arial"/>
                <w:color w:val="000000" w:themeColor="text1"/>
                <w:sz w:val="18"/>
                <w:szCs w:val="18"/>
                <w:lang w:eastAsia="es-PE"/>
              </w:rPr>
              <w:t>%</w:t>
            </w:r>
          </w:p>
        </w:tc>
        <w:tc>
          <w:tcPr>
            <w:tcW w:w="339" w:type="pct"/>
            <w:tcBorders>
              <w:left w:val="single" w:sz="4" w:space="0" w:color="auto"/>
              <w:right w:val="single" w:sz="4" w:space="0" w:color="auto"/>
            </w:tcBorders>
            <w:shd w:val="clear" w:color="auto" w:fill="FFFFFF" w:themeFill="background1"/>
            <w:vAlign w:val="center"/>
          </w:tcPr>
          <w:p w14:paraId="10BFA611" w14:textId="56CA4760"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w:t>
            </w:r>
            <w:r w:rsidRPr="00934D7F">
              <w:rPr>
                <w:rFonts w:ascii="Arial" w:eastAsia="Times New Roman" w:hAnsi="Arial" w:cs="Arial"/>
                <w:color w:val="000000" w:themeColor="text1"/>
                <w:sz w:val="18"/>
                <w:szCs w:val="18"/>
                <w:lang w:eastAsia="es-PE"/>
              </w:rPr>
              <w:t>5%</w:t>
            </w:r>
          </w:p>
        </w:tc>
        <w:tc>
          <w:tcPr>
            <w:tcW w:w="411" w:type="pct"/>
            <w:tcBorders>
              <w:left w:val="single" w:sz="4" w:space="0" w:color="auto"/>
            </w:tcBorders>
            <w:shd w:val="clear" w:color="auto" w:fill="FFFFFF" w:themeFill="background1"/>
            <w:vAlign w:val="center"/>
          </w:tcPr>
          <w:p w14:paraId="23528FFA" w14:textId="344D5020"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r w:rsidRPr="00934D7F">
              <w:rPr>
                <w:rFonts w:ascii="Arial" w:eastAsia="Times New Roman" w:hAnsi="Arial" w:cs="Arial"/>
                <w:color w:val="000000" w:themeColor="text1"/>
                <w:sz w:val="18"/>
                <w:szCs w:val="18"/>
                <w:lang w:eastAsia="es-PE"/>
              </w:rPr>
              <w:t>%</w:t>
            </w:r>
          </w:p>
        </w:tc>
      </w:tr>
    </w:tbl>
    <w:p w14:paraId="5159E29B" w14:textId="77777777" w:rsidR="00E95CD9" w:rsidRDefault="00E95CD9" w:rsidP="00E95CD9">
      <w:pPr>
        <w:shd w:val="clear" w:color="auto" w:fill="FFFFFF" w:themeFill="background1"/>
        <w:tabs>
          <w:tab w:val="left" w:pos="2280"/>
        </w:tabs>
        <w:spacing w:line="240" w:lineRule="auto"/>
        <w:rPr>
          <w:rFonts w:ascii="Arial" w:hAnsi="Arial" w:cs="Arial"/>
          <w:color w:val="000000" w:themeColor="text1"/>
          <w:sz w:val="18"/>
          <w:szCs w:val="18"/>
        </w:rPr>
      </w:pPr>
    </w:p>
    <w:p w14:paraId="04294536" w14:textId="77777777" w:rsidR="00E95CD9" w:rsidRDefault="00E95CD9"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59D14B8D" w14:textId="77777777" w:rsidR="0029189E" w:rsidRDefault="0029189E" w:rsidP="0029189E">
      <w:pPr>
        <w:shd w:val="clear" w:color="auto" w:fill="FFFFFF" w:themeFill="background1"/>
        <w:tabs>
          <w:tab w:val="left" w:pos="2280"/>
        </w:tabs>
        <w:spacing w:line="240" w:lineRule="auto"/>
        <w:rPr>
          <w:rFonts w:ascii="Arial" w:hAnsi="Arial" w:cs="Arial"/>
          <w:color w:val="000000" w:themeColor="text1"/>
          <w:sz w:val="18"/>
          <w:szCs w:val="18"/>
        </w:rPr>
      </w:pPr>
    </w:p>
    <w:p w14:paraId="03E24254" w14:textId="6C54673A" w:rsidR="00934D7F" w:rsidRDefault="00934D7F" w:rsidP="0029189E">
      <w:pPr>
        <w:shd w:val="clear" w:color="auto" w:fill="FFFFFF" w:themeFill="background1"/>
        <w:tabs>
          <w:tab w:val="left" w:pos="2280"/>
        </w:tabs>
        <w:spacing w:line="240" w:lineRule="auto"/>
        <w:rPr>
          <w:rFonts w:ascii="Arial" w:hAnsi="Arial" w:cs="Arial"/>
          <w:color w:val="000000" w:themeColor="text1"/>
          <w:sz w:val="18"/>
          <w:szCs w:val="18"/>
        </w:rPr>
      </w:pPr>
    </w:p>
    <w:p w14:paraId="7ECBD26C" w14:textId="77777777" w:rsidR="00934D7F" w:rsidRDefault="00934D7F" w:rsidP="0029189E">
      <w:pPr>
        <w:shd w:val="clear" w:color="auto" w:fill="FFFFFF" w:themeFill="background1"/>
        <w:tabs>
          <w:tab w:val="left" w:pos="2280"/>
        </w:tabs>
        <w:spacing w:line="240" w:lineRule="auto"/>
        <w:rPr>
          <w:rFonts w:ascii="Arial" w:hAnsi="Arial" w:cs="Arial"/>
          <w:color w:val="000000" w:themeColor="text1"/>
          <w:sz w:val="18"/>
          <w:szCs w:val="18"/>
        </w:rPr>
      </w:pPr>
    </w:p>
    <w:tbl>
      <w:tblP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266"/>
        <w:gridCol w:w="1162"/>
        <w:gridCol w:w="1248"/>
        <w:gridCol w:w="786"/>
        <w:gridCol w:w="489"/>
        <w:gridCol w:w="567"/>
        <w:gridCol w:w="568"/>
        <w:gridCol w:w="515"/>
        <w:gridCol w:w="159"/>
        <w:gridCol w:w="582"/>
        <w:gridCol w:w="585"/>
        <w:gridCol w:w="710"/>
      </w:tblGrid>
      <w:tr w:rsidR="0029189E" w:rsidRPr="00AB5DBB" w14:paraId="7FDAEF4D" w14:textId="77777777" w:rsidTr="002E0B05">
        <w:trPr>
          <w:trHeight w:val="221"/>
        </w:trPr>
        <w:tc>
          <w:tcPr>
            <w:tcW w:w="8637" w:type="dxa"/>
            <w:gridSpan w:val="12"/>
            <w:shd w:val="clear" w:color="auto" w:fill="FFFFFF" w:themeFill="background1"/>
            <w:vAlign w:val="center"/>
            <w:hideMark/>
          </w:tcPr>
          <w:p w14:paraId="4D4C36B0" w14:textId="6CE451D5" w:rsidR="0029189E" w:rsidRPr="00AB5DBB" w:rsidRDefault="0029189E" w:rsidP="002E0B05">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8D2709">
              <w:rPr>
                <w:rFonts w:ascii="Arial" w:eastAsia="Times New Roman" w:hAnsi="Arial" w:cs="Arial"/>
                <w:color w:val="000000" w:themeColor="text1"/>
                <w:sz w:val="18"/>
                <w:szCs w:val="18"/>
                <w:lang w:eastAsia="es-PE"/>
              </w:rPr>
              <w:t xml:space="preserve"> 2.1.3</w:t>
            </w:r>
          </w:p>
        </w:tc>
      </w:tr>
      <w:tr w:rsidR="0029189E" w:rsidRPr="00AB5DBB" w14:paraId="06A64A29" w14:textId="77777777" w:rsidTr="002E0B05">
        <w:trPr>
          <w:trHeight w:val="548"/>
        </w:trPr>
        <w:tc>
          <w:tcPr>
            <w:tcW w:w="1266" w:type="dxa"/>
            <w:shd w:val="clear" w:color="auto" w:fill="FFFFFF" w:themeFill="background1"/>
            <w:vAlign w:val="center"/>
          </w:tcPr>
          <w:p w14:paraId="0D1B565C"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Objetivo prioritario:</w:t>
            </w:r>
          </w:p>
        </w:tc>
        <w:tc>
          <w:tcPr>
            <w:tcW w:w="7371" w:type="dxa"/>
            <w:gridSpan w:val="11"/>
            <w:shd w:val="clear" w:color="auto" w:fill="FFFFFF" w:themeFill="background1"/>
            <w:vAlign w:val="center"/>
          </w:tcPr>
          <w:p w14:paraId="6CCCC4C9" w14:textId="77777777" w:rsidR="0029189E" w:rsidRPr="00FD00EA"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OP 2. </w:t>
            </w:r>
            <w:r w:rsidRPr="00260145">
              <w:rPr>
                <w:rFonts w:ascii="Arial" w:eastAsia="Times New Roman" w:hAnsi="Arial" w:cs="Arial"/>
                <w:color w:val="000000" w:themeColor="text1"/>
                <w:sz w:val="18"/>
                <w:szCs w:val="18"/>
                <w:lang w:eastAsia="es-PE"/>
              </w:rPr>
              <w:t>Fortalecer el sistema de justicia penal juvenil</w:t>
            </w:r>
          </w:p>
        </w:tc>
      </w:tr>
      <w:tr w:rsidR="0029189E" w:rsidRPr="00AB5DBB" w14:paraId="79E74EF5" w14:textId="77777777" w:rsidTr="002E0B05">
        <w:trPr>
          <w:trHeight w:val="548"/>
        </w:trPr>
        <w:tc>
          <w:tcPr>
            <w:tcW w:w="1266" w:type="dxa"/>
            <w:shd w:val="clear" w:color="auto" w:fill="FFFFFF" w:themeFill="background1"/>
            <w:vAlign w:val="center"/>
          </w:tcPr>
          <w:p w14:paraId="3477B32E"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FD00EA">
              <w:rPr>
                <w:rFonts w:ascii="Arial" w:eastAsia="Times New Roman" w:hAnsi="Arial" w:cs="Arial"/>
                <w:color w:val="000000" w:themeColor="text1"/>
                <w:sz w:val="18"/>
                <w:szCs w:val="18"/>
                <w:lang w:eastAsia="es-PE"/>
              </w:rPr>
              <w:t>Lineamiento:</w:t>
            </w:r>
          </w:p>
        </w:tc>
        <w:tc>
          <w:tcPr>
            <w:tcW w:w="7371" w:type="dxa"/>
            <w:gridSpan w:val="11"/>
            <w:shd w:val="clear" w:color="auto" w:fill="FFFFFF" w:themeFill="background1"/>
            <w:vAlign w:val="center"/>
          </w:tcPr>
          <w:p w14:paraId="6F21AC99" w14:textId="77777777" w:rsidR="0029189E" w:rsidRPr="00FD00EA"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Garantizar la reforma de la justicia penal juvenil de los ACLP</w:t>
            </w:r>
          </w:p>
        </w:tc>
      </w:tr>
      <w:tr w:rsidR="0029189E" w:rsidRPr="00AB5DBB" w14:paraId="709375B2" w14:textId="77777777" w:rsidTr="002E0B05">
        <w:trPr>
          <w:trHeight w:val="548"/>
        </w:trPr>
        <w:tc>
          <w:tcPr>
            <w:tcW w:w="1266" w:type="dxa"/>
            <w:shd w:val="clear" w:color="auto" w:fill="FFFFFF" w:themeFill="background1"/>
            <w:vAlign w:val="center"/>
            <w:hideMark/>
          </w:tcPr>
          <w:p w14:paraId="39CD0411"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7371" w:type="dxa"/>
            <w:gridSpan w:val="11"/>
            <w:shd w:val="clear" w:color="auto" w:fill="FFFFFF" w:themeFill="background1"/>
            <w:vAlign w:val="center"/>
            <w:hideMark/>
          </w:tcPr>
          <w:p w14:paraId="0921CBC8" w14:textId="06813AF3" w:rsidR="0029189E" w:rsidRPr="00AB5DBB" w:rsidRDefault="008D270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D2709">
              <w:rPr>
                <w:rFonts w:ascii="Arial" w:eastAsia="Times New Roman" w:hAnsi="Arial" w:cs="Arial"/>
                <w:color w:val="000000" w:themeColor="text1"/>
                <w:sz w:val="18"/>
                <w:szCs w:val="18"/>
                <w:lang w:eastAsia="es-PE"/>
              </w:rPr>
              <w:t>Servicio de defensa pública penal de carácter accesible para adolescente</w:t>
            </w:r>
            <w:r>
              <w:rPr>
                <w:rFonts w:ascii="Arial" w:eastAsia="Times New Roman" w:hAnsi="Arial" w:cs="Arial"/>
                <w:color w:val="000000" w:themeColor="text1"/>
                <w:sz w:val="18"/>
                <w:szCs w:val="18"/>
                <w:lang w:eastAsia="es-PE"/>
              </w:rPr>
              <w:t>s en conflicto con la ley penal</w:t>
            </w:r>
          </w:p>
        </w:tc>
      </w:tr>
      <w:tr w:rsidR="0029189E" w:rsidRPr="00AB5DBB" w14:paraId="6AD1EFB9" w14:textId="77777777" w:rsidTr="002E0B05">
        <w:trPr>
          <w:trHeight w:val="548"/>
        </w:trPr>
        <w:tc>
          <w:tcPr>
            <w:tcW w:w="1266" w:type="dxa"/>
            <w:shd w:val="clear" w:color="auto" w:fill="FFFFFF" w:themeFill="background1"/>
            <w:vAlign w:val="center"/>
            <w:hideMark/>
          </w:tcPr>
          <w:p w14:paraId="641716C9"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7371" w:type="dxa"/>
            <w:gridSpan w:val="11"/>
            <w:shd w:val="clear" w:color="auto" w:fill="FFFFFF" w:themeFill="background1"/>
            <w:vAlign w:val="center"/>
            <w:hideMark/>
          </w:tcPr>
          <w:p w14:paraId="64D2173A" w14:textId="281F5516" w:rsidR="0029189E" w:rsidRPr="00AB5DBB" w:rsidRDefault="008D270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8D2709">
              <w:rPr>
                <w:rFonts w:ascii="Arial" w:eastAsia="Times New Roman" w:hAnsi="Arial" w:cs="Arial"/>
                <w:color w:val="000000" w:themeColor="text1"/>
                <w:sz w:val="18"/>
                <w:szCs w:val="18"/>
                <w:lang w:eastAsia="es-PE"/>
              </w:rPr>
              <w:t>Porcentaje de adolescentes en conflicto con la ley penal en condiciones de vulnerabilidad que reciben consultas y Patrocinios de la defensa pública con personal especializado.</w:t>
            </w:r>
          </w:p>
        </w:tc>
      </w:tr>
      <w:tr w:rsidR="0029189E" w:rsidRPr="00AB5DBB" w14:paraId="02FFAB97" w14:textId="77777777" w:rsidTr="002E0B05">
        <w:trPr>
          <w:trHeight w:val="1094"/>
        </w:trPr>
        <w:tc>
          <w:tcPr>
            <w:tcW w:w="1266" w:type="dxa"/>
            <w:shd w:val="clear" w:color="auto" w:fill="FFFFFF" w:themeFill="background1"/>
            <w:vAlign w:val="center"/>
            <w:hideMark/>
          </w:tcPr>
          <w:p w14:paraId="12E67C61"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7371" w:type="dxa"/>
            <w:gridSpan w:val="11"/>
            <w:shd w:val="clear" w:color="auto" w:fill="FFFFFF" w:themeFill="background1"/>
            <w:vAlign w:val="center"/>
            <w:hideMark/>
          </w:tcPr>
          <w:p w14:paraId="2F3E4592" w14:textId="77777777" w:rsidR="0029189E" w:rsidRPr="00AB5DBB" w:rsidRDefault="0029189E" w:rsidP="008D2709">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El presente indicador permite identificar las atenciones: consultas y patrocinios a favor de los adolescentes infractores de escasos recursos económicos y/o en situación de vulnerabilidad, o cuando la ley lo establezca.</w:t>
            </w:r>
          </w:p>
        </w:tc>
      </w:tr>
      <w:tr w:rsidR="0029189E" w:rsidRPr="00AB5DBB" w14:paraId="456C0E9B" w14:textId="77777777" w:rsidTr="002E0B05">
        <w:trPr>
          <w:trHeight w:val="829"/>
        </w:trPr>
        <w:tc>
          <w:tcPr>
            <w:tcW w:w="1266" w:type="dxa"/>
            <w:shd w:val="clear" w:color="auto" w:fill="FFFFFF" w:themeFill="background1"/>
            <w:vAlign w:val="center"/>
            <w:hideMark/>
          </w:tcPr>
          <w:p w14:paraId="25666027"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Responsable del indicador:</w:t>
            </w:r>
          </w:p>
        </w:tc>
        <w:tc>
          <w:tcPr>
            <w:tcW w:w="7371" w:type="dxa"/>
            <w:gridSpan w:val="11"/>
            <w:shd w:val="clear" w:color="auto" w:fill="FFFFFF" w:themeFill="background1"/>
            <w:vAlign w:val="center"/>
            <w:hideMark/>
          </w:tcPr>
          <w:p w14:paraId="638376A9"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MINJUSDH </w:t>
            </w:r>
          </w:p>
        </w:tc>
      </w:tr>
      <w:tr w:rsidR="0029189E" w:rsidRPr="00AB5DBB" w14:paraId="15D47A4A" w14:textId="77777777" w:rsidTr="008D2709">
        <w:trPr>
          <w:trHeight w:val="886"/>
        </w:trPr>
        <w:tc>
          <w:tcPr>
            <w:tcW w:w="1266" w:type="dxa"/>
            <w:shd w:val="clear" w:color="auto" w:fill="FFFFFF" w:themeFill="background1"/>
            <w:vAlign w:val="center"/>
            <w:hideMark/>
          </w:tcPr>
          <w:p w14:paraId="5D7928A6"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0C194811"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7371" w:type="dxa"/>
            <w:gridSpan w:val="11"/>
            <w:shd w:val="clear" w:color="auto" w:fill="FFFFFF" w:themeFill="background1"/>
            <w:vAlign w:val="center"/>
            <w:hideMark/>
          </w:tcPr>
          <w:p w14:paraId="40EE6CE6" w14:textId="77777777" w:rsidR="0029189E" w:rsidRPr="00AB5DBB" w:rsidRDefault="0029189E" w:rsidP="008D2709">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Las limitaciones que presentamos son que actualmente la Defensa Publica no cuenta con defensores especializados en adolescentes infractores, y la actualización del Sistema Informático Datamark presenta un desfase de dos meses. </w:t>
            </w:r>
          </w:p>
        </w:tc>
      </w:tr>
      <w:tr w:rsidR="00934D7F" w:rsidRPr="00AB5DBB" w14:paraId="34A8DA10" w14:textId="77777777" w:rsidTr="002E0B05">
        <w:trPr>
          <w:trHeight w:val="360"/>
        </w:trPr>
        <w:tc>
          <w:tcPr>
            <w:tcW w:w="1266" w:type="dxa"/>
            <w:vMerge w:val="restart"/>
            <w:shd w:val="clear" w:color="auto" w:fill="FFFFFF" w:themeFill="background1"/>
            <w:vAlign w:val="center"/>
            <w:hideMark/>
          </w:tcPr>
          <w:p w14:paraId="13642E58" w14:textId="77777777"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0552A80F" w14:textId="77777777"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7371" w:type="dxa"/>
            <w:gridSpan w:val="11"/>
            <w:shd w:val="clear" w:color="auto" w:fill="FFFFFF" w:themeFill="background1"/>
            <w:vAlign w:val="center"/>
            <w:hideMark/>
          </w:tcPr>
          <w:p w14:paraId="4F0602DE" w14:textId="33FCD0C0"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w:t>
            </w:r>
            <w:r>
              <w:rPr>
                <w:rFonts w:ascii="Arial" w:eastAsia="Times New Roman" w:hAnsi="Arial" w:cs="Arial"/>
                <w:color w:val="000000" w:themeColor="text1"/>
                <w:sz w:val="18"/>
                <w:szCs w:val="18"/>
                <w:lang w:eastAsia="es-PE"/>
              </w:rPr>
              <w:t xml:space="preserve"> </w:t>
            </w:r>
            <w:r w:rsidRPr="00CC13DD">
              <w:rPr>
                <w:rFonts w:ascii="Arial" w:eastAsia="Times New Roman" w:hAnsi="Arial" w:cs="Arial"/>
                <w:color w:val="000000" w:themeColor="text1"/>
                <w:sz w:val="18"/>
                <w:szCs w:val="18"/>
                <w:lang w:eastAsia="es-PE"/>
              </w:rPr>
              <w:t>(A *100) / B</w:t>
            </w:r>
          </w:p>
        </w:tc>
      </w:tr>
      <w:tr w:rsidR="00934D7F" w:rsidRPr="00AB5DBB" w14:paraId="56E4B24C" w14:textId="77777777" w:rsidTr="002E0B05">
        <w:trPr>
          <w:trHeight w:val="399"/>
        </w:trPr>
        <w:tc>
          <w:tcPr>
            <w:tcW w:w="1266" w:type="dxa"/>
            <w:vMerge/>
            <w:shd w:val="clear" w:color="auto" w:fill="FFFFFF" w:themeFill="background1"/>
            <w:vAlign w:val="center"/>
            <w:hideMark/>
          </w:tcPr>
          <w:p w14:paraId="4CC2625E" w14:textId="77777777"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7371" w:type="dxa"/>
            <w:gridSpan w:val="11"/>
            <w:shd w:val="clear" w:color="auto" w:fill="FFFFFF" w:themeFill="background1"/>
            <w:vAlign w:val="center"/>
            <w:hideMark/>
          </w:tcPr>
          <w:p w14:paraId="49A456CD" w14:textId="77777777" w:rsidR="00934D7F"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p>
          <w:p w14:paraId="40A2CD17" w14:textId="34F5674A" w:rsidR="00934D7F"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A : N° </w:t>
            </w:r>
            <w:r w:rsidRPr="00AB5DBB">
              <w:rPr>
                <w:rFonts w:ascii="Arial" w:eastAsia="Times New Roman" w:hAnsi="Arial" w:cs="Arial"/>
                <w:color w:val="000000" w:themeColor="text1"/>
                <w:sz w:val="18"/>
                <w:szCs w:val="18"/>
                <w:lang w:eastAsia="es-PE"/>
              </w:rPr>
              <w:t>de c</w:t>
            </w:r>
            <w:r>
              <w:rPr>
                <w:rFonts w:ascii="Arial" w:eastAsia="Times New Roman" w:hAnsi="Arial" w:cs="Arial"/>
                <w:color w:val="000000" w:themeColor="text1"/>
                <w:sz w:val="18"/>
                <w:szCs w:val="18"/>
                <w:lang w:eastAsia="es-PE"/>
              </w:rPr>
              <w:t>onsultas y patrocinios de ACLP</w:t>
            </w:r>
          </w:p>
          <w:p w14:paraId="58447FB9" w14:textId="40A2C44C" w:rsidR="00934D7F" w:rsidRPr="00AB5DBB" w:rsidRDefault="00934D7F" w:rsidP="00934D7F">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B: </w:t>
            </w:r>
            <w:r w:rsidRPr="00AB5DBB">
              <w:rPr>
                <w:rFonts w:ascii="Arial" w:eastAsia="Times New Roman" w:hAnsi="Arial" w:cs="Arial"/>
                <w:color w:val="000000" w:themeColor="text1"/>
                <w:sz w:val="18"/>
                <w:szCs w:val="18"/>
                <w:lang w:eastAsia="es-PE"/>
              </w:rPr>
              <w:t xml:space="preserve"> N° Núm</w:t>
            </w:r>
            <w:r>
              <w:rPr>
                <w:rFonts w:ascii="Arial" w:eastAsia="Times New Roman" w:hAnsi="Arial" w:cs="Arial"/>
                <w:color w:val="000000" w:themeColor="text1"/>
                <w:sz w:val="18"/>
                <w:szCs w:val="18"/>
                <w:lang w:eastAsia="es-PE"/>
              </w:rPr>
              <w:t>ero de Consultas y Patrocinios t</w:t>
            </w:r>
            <w:r w:rsidRPr="00AB5DBB">
              <w:rPr>
                <w:rFonts w:ascii="Arial" w:eastAsia="Times New Roman" w:hAnsi="Arial" w:cs="Arial"/>
                <w:color w:val="000000" w:themeColor="text1"/>
                <w:sz w:val="18"/>
                <w:szCs w:val="18"/>
                <w:lang w:eastAsia="es-PE"/>
              </w:rPr>
              <w:t>otales</w:t>
            </w:r>
            <w:r>
              <w:rPr>
                <w:rFonts w:ascii="Arial" w:eastAsia="Times New Roman" w:hAnsi="Arial" w:cs="Arial"/>
                <w:color w:val="000000" w:themeColor="text1"/>
                <w:sz w:val="18"/>
                <w:szCs w:val="18"/>
                <w:lang w:eastAsia="es-PE"/>
              </w:rPr>
              <w:t xml:space="preserve"> a ACLP</w:t>
            </w:r>
          </w:p>
        </w:tc>
      </w:tr>
      <w:tr w:rsidR="0029189E" w:rsidRPr="00AB5DBB" w14:paraId="68FDFC88" w14:textId="77777777" w:rsidTr="002E0B05">
        <w:trPr>
          <w:trHeight w:val="583"/>
        </w:trPr>
        <w:tc>
          <w:tcPr>
            <w:tcW w:w="1266" w:type="dxa"/>
            <w:shd w:val="clear" w:color="auto" w:fill="FFFFFF" w:themeFill="background1"/>
            <w:vAlign w:val="center"/>
            <w:hideMark/>
          </w:tcPr>
          <w:p w14:paraId="1E990280"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3196" w:type="dxa"/>
            <w:gridSpan w:val="3"/>
            <w:shd w:val="clear" w:color="auto" w:fill="FFFFFF" w:themeFill="background1"/>
            <w:vAlign w:val="center"/>
            <w:hideMark/>
          </w:tcPr>
          <w:p w14:paraId="6F01A9C3"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139" w:type="dxa"/>
            <w:gridSpan w:val="4"/>
            <w:shd w:val="clear" w:color="auto" w:fill="FFFFFF" w:themeFill="background1"/>
            <w:vAlign w:val="center"/>
            <w:hideMark/>
          </w:tcPr>
          <w:p w14:paraId="2DDA7FB3"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2036" w:type="dxa"/>
            <w:gridSpan w:val="4"/>
            <w:shd w:val="clear" w:color="auto" w:fill="FFFFFF" w:themeFill="background1"/>
            <w:vAlign w:val="center"/>
            <w:hideMark/>
          </w:tcPr>
          <w:p w14:paraId="3261B232"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9189E" w:rsidRPr="00AB5DBB" w14:paraId="16C42ED2" w14:textId="77777777" w:rsidTr="002E0B05">
        <w:trPr>
          <w:trHeight w:val="548"/>
        </w:trPr>
        <w:tc>
          <w:tcPr>
            <w:tcW w:w="1266" w:type="dxa"/>
            <w:shd w:val="clear" w:color="auto" w:fill="FFFFFF" w:themeFill="background1"/>
            <w:vAlign w:val="center"/>
            <w:hideMark/>
          </w:tcPr>
          <w:p w14:paraId="72CDDB79"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7371" w:type="dxa"/>
            <w:gridSpan w:val="11"/>
            <w:shd w:val="clear" w:color="auto" w:fill="FFFFFF" w:themeFill="background1"/>
            <w:vAlign w:val="center"/>
            <w:hideMark/>
          </w:tcPr>
          <w:p w14:paraId="5E69AAA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MINJUSDH - Sistema Informático Datamark</w:t>
            </w:r>
          </w:p>
        </w:tc>
      </w:tr>
      <w:tr w:rsidR="0029189E" w:rsidRPr="00AB5DBB" w14:paraId="0BDC3F25" w14:textId="77777777" w:rsidTr="002E0B05">
        <w:trPr>
          <w:trHeight w:val="586"/>
        </w:trPr>
        <w:tc>
          <w:tcPr>
            <w:tcW w:w="1266" w:type="dxa"/>
            <w:shd w:val="clear" w:color="auto" w:fill="FFFFFF" w:themeFill="background1"/>
            <w:vAlign w:val="center"/>
            <w:hideMark/>
          </w:tcPr>
          <w:p w14:paraId="7F44EE93"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7371" w:type="dxa"/>
            <w:gridSpan w:val="11"/>
            <w:shd w:val="clear" w:color="auto" w:fill="FFFFFF" w:themeFill="background1"/>
            <w:vAlign w:val="center"/>
            <w:hideMark/>
          </w:tcPr>
          <w:p w14:paraId="128177C3"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Implementación de Infraestructura, bienes muebles, medios tecnológicos, recursos humanos. </w:t>
            </w:r>
          </w:p>
        </w:tc>
      </w:tr>
      <w:tr w:rsidR="0029189E" w:rsidRPr="00AB5DBB" w14:paraId="494D862B" w14:textId="77777777" w:rsidTr="002E0B05">
        <w:trPr>
          <w:trHeight w:val="319"/>
        </w:trPr>
        <w:tc>
          <w:tcPr>
            <w:tcW w:w="1266" w:type="dxa"/>
            <w:shd w:val="clear" w:color="auto" w:fill="FFFFFF" w:themeFill="background1"/>
            <w:vAlign w:val="center"/>
            <w:hideMark/>
          </w:tcPr>
          <w:p w14:paraId="1B6F36F9" w14:textId="77777777" w:rsidR="0029189E" w:rsidRPr="00AB5DBB" w:rsidRDefault="0029189E" w:rsidP="002E0B0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1162" w:type="dxa"/>
            <w:shd w:val="clear" w:color="auto" w:fill="FFFFFF" w:themeFill="background1"/>
            <w:vAlign w:val="center"/>
            <w:hideMark/>
          </w:tcPr>
          <w:p w14:paraId="149CC1B5"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6209" w:type="dxa"/>
            <w:gridSpan w:val="10"/>
            <w:shd w:val="clear" w:color="auto" w:fill="FFFFFF" w:themeFill="background1"/>
            <w:vAlign w:val="center"/>
            <w:hideMark/>
          </w:tcPr>
          <w:p w14:paraId="5CBFE8A9" w14:textId="4E435789" w:rsidR="0029189E" w:rsidRPr="00AB5DBB" w:rsidRDefault="00934D7F" w:rsidP="002E0B0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934D7F" w:rsidRPr="00AB5DBB" w14:paraId="01C768FC" w14:textId="77777777" w:rsidTr="00934D7F">
        <w:trPr>
          <w:trHeight w:val="300"/>
        </w:trPr>
        <w:tc>
          <w:tcPr>
            <w:tcW w:w="1266" w:type="dxa"/>
            <w:shd w:val="clear" w:color="auto" w:fill="FFFFFF" w:themeFill="background1"/>
            <w:vAlign w:val="center"/>
            <w:hideMark/>
          </w:tcPr>
          <w:p w14:paraId="3E20F33E"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1162" w:type="dxa"/>
            <w:shd w:val="clear" w:color="auto" w:fill="FFFFFF" w:themeFill="background1"/>
            <w:vAlign w:val="center"/>
            <w:hideMark/>
          </w:tcPr>
          <w:p w14:paraId="11206047" w14:textId="180B86C8"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2022</w:t>
            </w:r>
          </w:p>
        </w:tc>
        <w:tc>
          <w:tcPr>
            <w:tcW w:w="1248" w:type="dxa"/>
            <w:tcBorders>
              <w:right w:val="single" w:sz="4" w:space="0" w:color="auto"/>
            </w:tcBorders>
            <w:shd w:val="clear" w:color="auto" w:fill="FFFFFF" w:themeFill="background1"/>
            <w:vAlign w:val="center"/>
          </w:tcPr>
          <w:p w14:paraId="623A4A13" w14:textId="2B8AA23C"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2023</w:t>
            </w:r>
          </w:p>
        </w:tc>
        <w:tc>
          <w:tcPr>
            <w:tcW w:w="1275" w:type="dxa"/>
            <w:gridSpan w:val="2"/>
            <w:tcBorders>
              <w:left w:val="single" w:sz="4" w:space="0" w:color="auto"/>
              <w:right w:val="single" w:sz="4" w:space="0" w:color="auto"/>
            </w:tcBorders>
            <w:shd w:val="clear" w:color="auto" w:fill="FFFFFF" w:themeFill="background1"/>
            <w:vAlign w:val="center"/>
          </w:tcPr>
          <w:p w14:paraId="71389E68" w14:textId="12868489"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2024</w:t>
            </w:r>
          </w:p>
        </w:tc>
        <w:tc>
          <w:tcPr>
            <w:tcW w:w="567" w:type="dxa"/>
            <w:tcBorders>
              <w:left w:val="single" w:sz="4" w:space="0" w:color="auto"/>
              <w:right w:val="single" w:sz="4" w:space="0" w:color="auto"/>
            </w:tcBorders>
            <w:shd w:val="clear" w:color="auto" w:fill="FFFFFF" w:themeFill="background1"/>
            <w:vAlign w:val="center"/>
          </w:tcPr>
          <w:p w14:paraId="2421DE04" w14:textId="3C35DE79"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2025</w:t>
            </w:r>
          </w:p>
        </w:tc>
        <w:tc>
          <w:tcPr>
            <w:tcW w:w="568" w:type="dxa"/>
            <w:tcBorders>
              <w:left w:val="single" w:sz="4" w:space="0" w:color="auto"/>
              <w:right w:val="single" w:sz="4" w:space="0" w:color="auto"/>
            </w:tcBorders>
            <w:shd w:val="clear" w:color="auto" w:fill="FFFFFF" w:themeFill="background1"/>
            <w:vAlign w:val="center"/>
          </w:tcPr>
          <w:p w14:paraId="424EF806" w14:textId="3D24B22B"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2026</w:t>
            </w:r>
          </w:p>
        </w:tc>
        <w:tc>
          <w:tcPr>
            <w:tcW w:w="674" w:type="dxa"/>
            <w:gridSpan w:val="2"/>
            <w:tcBorders>
              <w:left w:val="single" w:sz="4" w:space="0" w:color="auto"/>
              <w:right w:val="single" w:sz="4" w:space="0" w:color="auto"/>
            </w:tcBorders>
            <w:shd w:val="clear" w:color="auto" w:fill="FFFFFF" w:themeFill="background1"/>
            <w:vAlign w:val="center"/>
          </w:tcPr>
          <w:p w14:paraId="6A8DDD56" w14:textId="34A20B5E"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2027</w:t>
            </w:r>
          </w:p>
        </w:tc>
        <w:tc>
          <w:tcPr>
            <w:tcW w:w="582" w:type="dxa"/>
            <w:tcBorders>
              <w:left w:val="single" w:sz="4" w:space="0" w:color="auto"/>
              <w:right w:val="single" w:sz="4" w:space="0" w:color="auto"/>
            </w:tcBorders>
            <w:shd w:val="clear" w:color="auto" w:fill="FFFFFF" w:themeFill="background1"/>
            <w:vAlign w:val="center"/>
          </w:tcPr>
          <w:p w14:paraId="5F71204E" w14:textId="1EAF677F"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2028</w:t>
            </w:r>
          </w:p>
        </w:tc>
        <w:tc>
          <w:tcPr>
            <w:tcW w:w="585" w:type="dxa"/>
            <w:tcBorders>
              <w:left w:val="single" w:sz="4" w:space="0" w:color="auto"/>
              <w:right w:val="single" w:sz="4" w:space="0" w:color="auto"/>
            </w:tcBorders>
            <w:shd w:val="clear" w:color="auto" w:fill="FFFFFF" w:themeFill="background1"/>
            <w:vAlign w:val="center"/>
          </w:tcPr>
          <w:p w14:paraId="11F1380A" w14:textId="1EB0FE5C"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2029</w:t>
            </w:r>
          </w:p>
        </w:tc>
        <w:tc>
          <w:tcPr>
            <w:tcW w:w="710" w:type="dxa"/>
            <w:tcBorders>
              <w:left w:val="single" w:sz="4" w:space="0" w:color="auto"/>
            </w:tcBorders>
            <w:shd w:val="clear" w:color="auto" w:fill="FFFFFF" w:themeFill="background1"/>
            <w:vAlign w:val="center"/>
          </w:tcPr>
          <w:p w14:paraId="6DFF9A17" w14:textId="2B6B63EE"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hAnsi="Arial" w:cs="Arial"/>
                <w:color w:val="000000" w:themeColor="text1"/>
                <w:sz w:val="18"/>
                <w:szCs w:val="18"/>
              </w:rPr>
              <w:t>2030</w:t>
            </w:r>
          </w:p>
        </w:tc>
      </w:tr>
      <w:tr w:rsidR="00934D7F" w:rsidRPr="00AB5DBB" w14:paraId="50D2A5CA" w14:textId="77777777" w:rsidTr="00934D7F">
        <w:trPr>
          <w:trHeight w:val="300"/>
        </w:trPr>
        <w:tc>
          <w:tcPr>
            <w:tcW w:w="1266" w:type="dxa"/>
            <w:shd w:val="clear" w:color="auto" w:fill="FFFFFF" w:themeFill="background1"/>
            <w:vAlign w:val="center"/>
            <w:hideMark/>
          </w:tcPr>
          <w:p w14:paraId="5A132C24" w14:textId="77777777" w:rsidR="00934D7F" w:rsidRPr="00AB5DBB" w:rsidRDefault="00934D7F" w:rsidP="00934D7F">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1162" w:type="dxa"/>
            <w:shd w:val="clear" w:color="auto" w:fill="FFFFFF" w:themeFill="background1"/>
            <w:vAlign w:val="center"/>
            <w:hideMark/>
          </w:tcPr>
          <w:p w14:paraId="2C913B72" w14:textId="6BAC8B29"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0%</w:t>
            </w:r>
          </w:p>
        </w:tc>
        <w:tc>
          <w:tcPr>
            <w:tcW w:w="1248" w:type="dxa"/>
            <w:tcBorders>
              <w:right w:val="single" w:sz="4" w:space="0" w:color="auto"/>
            </w:tcBorders>
            <w:shd w:val="clear" w:color="auto" w:fill="FFFFFF" w:themeFill="background1"/>
            <w:vAlign w:val="center"/>
            <w:hideMark/>
          </w:tcPr>
          <w:p w14:paraId="1443280C" w14:textId="67428B5E"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3%</w:t>
            </w:r>
          </w:p>
        </w:tc>
        <w:tc>
          <w:tcPr>
            <w:tcW w:w="1275" w:type="dxa"/>
            <w:gridSpan w:val="2"/>
            <w:tcBorders>
              <w:left w:val="single" w:sz="4" w:space="0" w:color="auto"/>
              <w:right w:val="single" w:sz="4" w:space="0" w:color="auto"/>
            </w:tcBorders>
            <w:shd w:val="clear" w:color="auto" w:fill="FFFFFF" w:themeFill="background1"/>
            <w:vAlign w:val="center"/>
          </w:tcPr>
          <w:p w14:paraId="6F640762" w14:textId="7EE975F4"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8%</w:t>
            </w:r>
          </w:p>
        </w:tc>
        <w:tc>
          <w:tcPr>
            <w:tcW w:w="567" w:type="dxa"/>
            <w:tcBorders>
              <w:left w:val="single" w:sz="4" w:space="0" w:color="auto"/>
              <w:right w:val="single" w:sz="4" w:space="0" w:color="auto"/>
            </w:tcBorders>
            <w:shd w:val="clear" w:color="auto" w:fill="FFFFFF" w:themeFill="background1"/>
            <w:vAlign w:val="center"/>
          </w:tcPr>
          <w:p w14:paraId="6B7C2F30" w14:textId="5D5F058E"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15%</w:t>
            </w:r>
          </w:p>
        </w:tc>
        <w:tc>
          <w:tcPr>
            <w:tcW w:w="568" w:type="dxa"/>
            <w:tcBorders>
              <w:left w:val="single" w:sz="4" w:space="0" w:color="auto"/>
              <w:right w:val="single" w:sz="4" w:space="0" w:color="auto"/>
            </w:tcBorders>
            <w:shd w:val="clear" w:color="auto" w:fill="FFFFFF" w:themeFill="background1"/>
            <w:vAlign w:val="center"/>
          </w:tcPr>
          <w:p w14:paraId="162B368E" w14:textId="2164F26D"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25%</w:t>
            </w:r>
          </w:p>
        </w:tc>
        <w:tc>
          <w:tcPr>
            <w:tcW w:w="674" w:type="dxa"/>
            <w:gridSpan w:val="2"/>
            <w:tcBorders>
              <w:left w:val="single" w:sz="4" w:space="0" w:color="auto"/>
              <w:right w:val="single" w:sz="4" w:space="0" w:color="auto"/>
            </w:tcBorders>
            <w:shd w:val="clear" w:color="auto" w:fill="FFFFFF" w:themeFill="background1"/>
            <w:vAlign w:val="center"/>
          </w:tcPr>
          <w:p w14:paraId="12D8B1A4" w14:textId="38B51145"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35%</w:t>
            </w:r>
          </w:p>
        </w:tc>
        <w:tc>
          <w:tcPr>
            <w:tcW w:w="582" w:type="dxa"/>
            <w:tcBorders>
              <w:left w:val="single" w:sz="4" w:space="0" w:color="auto"/>
              <w:right w:val="single" w:sz="4" w:space="0" w:color="auto"/>
            </w:tcBorders>
            <w:shd w:val="clear" w:color="auto" w:fill="FFFFFF" w:themeFill="background1"/>
            <w:vAlign w:val="center"/>
          </w:tcPr>
          <w:p w14:paraId="1E23A211" w14:textId="15645D75"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45%</w:t>
            </w:r>
          </w:p>
        </w:tc>
        <w:tc>
          <w:tcPr>
            <w:tcW w:w="585" w:type="dxa"/>
            <w:tcBorders>
              <w:left w:val="single" w:sz="4" w:space="0" w:color="auto"/>
              <w:right w:val="single" w:sz="4" w:space="0" w:color="auto"/>
            </w:tcBorders>
            <w:shd w:val="clear" w:color="auto" w:fill="FFFFFF" w:themeFill="background1"/>
            <w:vAlign w:val="center"/>
          </w:tcPr>
          <w:p w14:paraId="580D3693" w14:textId="46621FBB"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55%</w:t>
            </w:r>
          </w:p>
        </w:tc>
        <w:tc>
          <w:tcPr>
            <w:tcW w:w="710" w:type="dxa"/>
            <w:tcBorders>
              <w:left w:val="single" w:sz="4" w:space="0" w:color="auto"/>
            </w:tcBorders>
            <w:shd w:val="clear" w:color="auto" w:fill="FFFFFF" w:themeFill="background1"/>
            <w:vAlign w:val="center"/>
          </w:tcPr>
          <w:p w14:paraId="0DF37B6C" w14:textId="3D6814B0" w:rsidR="00934D7F" w:rsidRPr="00934D7F" w:rsidRDefault="00934D7F" w:rsidP="00934D7F">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934D7F">
              <w:rPr>
                <w:rFonts w:ascii="Arial" w:eastAsia="Times New Roman" w:hAnsi="Arial" w:cs="Arial"/>
                <w:color w:val="000000" w:themeColor="text1"/>
                <w:sz w:val="18"/>
                <w:szCs w:val="18"/>
                <w:lang w:eastAsia="es-PE"/>
              </w:rPr>
              <w:t>65%</w:t>
            </w:r>
          </w:p>
        </w:tc>
      </w:tr>
    </w:tbl>
    <w:p w14:paraId="0E871522" w14:textId="77777777" w:rsidR="0029189E" w:rsidRDefault="0029189E"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337C09BE" w14:textId="388E9D7C" w:rsidR="00752437" w:rsidRDefault="00752437"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tbl>
      <w:tblP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261"/>
        <w:gridCol w:w="1167"/>
        <w:gridCol w:w="1106"/>
        <w:gridCol w:w="928"/>
        <w:gridCol w:w="64"/>
        <w:gridCol w:w="851"/>
        <w:gridCol w:w="709"/>
        <w:gridCol w:w="515"/>
        <w:gridCol w:w="159"/>
        <w:gridCol w:w="582"/>
        <w:gridCol w:w="585"/>
        <w:gridCol w:w="710"/>
      </w:tblGrid>
      <w:tr w:rsidR="0029189E" w:rsidRPr="00AB5DBB" w14:paraId="258ED9C5" w14:textId="77777777" w:rsidTr="002E0B05">
        <w:trPr>
          <w:trHeight w:val="221"/>
        </w:trPr>
        <w:tc>
          <w:tcPr>
            <w:tcW w:w="8637" w:type="dxa"/>
            <w:gridSpan w:val="12"/>
            <w:shd w:val="clear" w:color="auto" w:fill="FFFFFF" w:themeFill="background1"/>
            <w:vAlign w:val="center"/>
            <w:hideMark/>
          </w:tcPr>
          <w:p w14:paraId="7387387C" w14:textId="6DE4746C" w:rsidR="0029189E" w:rsidRPr="00AB5DBB" w:rsidRDefault="0029189E" w:rsidP="002E0B05">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Pr>
                <w:rFonts w:ascii="Arial" w:eastAsia="Times New Roman" w:hAnsi="Arial" w:cs="Arial"/>
                <w:color w:val="000000" w:themeColor="text1"/>
                <w:sz w:val="18"/>
                <w:szCs w:val="18"/>
                <w:lang w:eastAsia="es-PE"/>
              </w:rPr>
              <w:t xml:space="preserve"> </w:t>
            </w:r>
            <w:r w:rsidR="00E95CD9">
              <w:rPr>
                <w:rFonts w:ascii="Arial" w:eastAsia="Times New Roman" w:hAnsi="Arial" w:cs="Arial"/>
                <w:color w:val="000000" w:themeColor="text1"/>
                <w:sz w:val="18"/>
                <w:szCs w:val="18"/>
                <w:lang w:eastAsia="es-PE"/>
              </w:rPr>
              <w:t xml:space="preserve"> 2.1.4</w:t>
            </w:r>
          </w:p>
        </w:tc>
      </w:tr>
      <w:tr w:rsidR="0029189E" w:rsidRPr="00AB5DBB" w14:paraId="5BD6D32C" w14:textId="77777777" w:rsidTr="002E0B05">
        <w:trPr>
          <w:trHeight w:val="548"/>
        </w:trPr>
        <w:tc>
          <w:tcPr>
            <w:tcW w:w="1261" w:type="dxa"/>
            <w:shd w:val="clear" w:color="auto" w:fill="FFFFFF" w:themeFill="background1"/>
            <w:vAlign w:val="center"/>
          </w:tcPr>
          <w:p w14:paraId="7445239E"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Objetivo prioritario:</w:t>
            </w:r>
          </w:p>
        </w:tc>
        <w:tc>
          <w:tcPr>
            <w:tcW w:w="7376" w:type="dxa"/>
            <w:gridSpan w:val="11"/>
            <w:shd w:val="clear" w:color="auto" w:fill="FFFFFF" w:themeFill="background1"/>
            <w:vAlign w:val="center"/>
          </w:tcPr>
          <w:p w14:paraId="1B74686D" w14:textId="77777777" w:rsidR="0029189E" w:rsidRPr="00AA3D30"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OP 2. </w:t>
            </w:r>
            <w:r w:rsidRPr="00260145">
              <w:rPr>
                <w:rFonts w:ascii="Arial" w:eastAsia="Times New Roman" w:hAnsi="Arial" w:cs="Arial"/>
                <w:color w:val="000000" w:themeColor="text1"/>
                <w:sz w:val="18"/>
                <w:szCs w:val="18"/>
                <w:lang w:eastAsia="es-PE"/>
              </w:rPr>
              <w:t>Fortalecer el sistema de justicia penal juvenil</w:t>
            </w:r>
          </w:p>
        </w:tc>
      </w:tr>
      <w:tr w:rsidR="0029189E" w:rsidRPr="00AB5DBB" w14:paraId="07B7EEA7" w14:textId="77777777" w:rsidTr="002E0B05">
        <w:trPr>
          <w:trHeight w:val="548"/>
        </w:trPr>
        <w:tc>
          <w:tcPr>
            <w:tcW w:w="1261" w:type="dxa"/>
            <w:shd w:val="clear" w:color="auto" w:fill="FFFFFF" w:themeFill="background1"/>
            <w:vAlign w:val="center"/>
          </w:tcPr>
          <w:p w14:paraId="5B7013F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Lineamiento:</w:t>
            </w:r>
          </w:p>
        </w:tc>
        <w:tc>
          <w:tcPr>
            <w:tcW w:w="7376" w:type="dxa"/>
            <w:gridSpan w:val="11"/>
            <w:shd w:val="clear" w:color="auto" w:fill="FFFFFF" w:themeFill="background1"/>
            <w:vAlign w:val="center"/>
          </w:tcPr>
          <w:p w14:paraId="75BA50BA" w14:textId="77777777" w:rsidR="0029189E" w:rsidRPr="00AA3D30"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Garantizar la reforma de la justicia penal juvenil de los ACLP</w:t>
            </w:r>
          </w:p>
        </w:tc>
      </w:tr>
      <w:tr w:rsidR="0029189E" w:rsidRPr="00AB5DBB" w14:paraId="66D0E76C" w14:textId="77777777" w:rsidTr="002E0B05">
        <w:trPr>
          <w:trHeight w:val="548"/>
        </w:trPr>
        <w:tc>
          <w:tcPr>
            <w:tcW w:w="1261" w:type="dxa"/>
            <w:shd w:val="clear" w:color="auto" w:fill="FFFFFF" w:themeFill="background1"/>
            <w:vAlign w:val="center"/>
            <w:hideMark/>
          </w:tcPr>
          <w:p w14:paraId="364B328B"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7376" w:type="dxa"/>
            <w:gridSpan w:val="11"/>
            <w:shd w:val="clear" w:color="auto" w:fill="FFFFFF" w:themeFill="background1"/>
            <w:vAlign w:val="center"/>
            <w:hideMark/>
          </w:tcPr>
          <w:p w14:paraId="7DDEC8F9" w14:textId="5F1DB5B3" w:rsidR="0029189E"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95CD9">
              <w:rPr>
                <w:rFonts w:ascii="Arial" w:eastAsia="Times New Roman" w:hAnsi="Arial" w:cs="Arial"/>
                <w:color w:val="000000" w:themeColor="text1"/>
                <w:sz w:val="18"/>
                <w:szCs w:val="18"/>
                <w:lang w:eastAsia="es-PE"/>
              </w:rPr>
              <w:t>Servicio de mediación de carácter accesible para adolescentes en conflicto con la ley penal</w:t>
            </w:r>
          </w:p>
        </w:tc>
      </w:tr>
      <w:tr w:rsidR="0029189E" w:rsidRPr="00AB5DBB" w14:paraId="71877A27" w14:textId="77777777" w:rsidTr="002E0B05">
        <w:trPr>
          <w:trHeight w:val="548"/>
        </w:trPr>
        <w:tc>
          <w:tcPr>
            <w:tcW w:w="1261" w:type="dxa"/>
            <w:shd w:val="clear" w:color="auto" w:fill="FFFFFF" w:themeFill="background1"/>
            <w:vAlign w:val="center"/>
            <w:hideMark/>
          </w:tcPr>
          <w:p w14:paraId="774B1AE2"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7376" w:type="dxa"/>
            <w:gridSpan w:val="11"/>
            <w:shd w:val="clear" w:color="auto" w:fill="FFFFFF" w:themeFill="background1"/>
            <w:vAlign w:val="center"/>
            <w:hideMark/>
          </w:tcPr>
          <w:p w14:paraId="17534B96" w14:textId="2F3DDA90" w:rsidR="0029189E"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E95CD9">
              <w:rPr>
                <w:rFonts w:ascii="Arial" w:eastAsia="Times New Roman" w:hAnsi="Arial" w:cs="Arial"/>
                <w:color w:val="000000" w:themeColor="text1"/>
                <w:sz w:val="18"/>
                <w:szCs w:val="18"/>
                <w:lang w:eastAsia="es-PE"/>
              </w:rPr>
              <w:t>Porcentaje de adolescentes en conflicto con la ley penal en condiciones de vulnerabilidad social que reciben atención por parte de mediadores especializados</w:t>
            </w:r>
            <w:r>
              <w:rPr>
                <w:rFonts w:ascii="Arial" w:eastAsia="Times New Roman" w:hAnsi="Arial" w:cs="Arial"/>
                <w:color w:val="000000" w:themeColor="text1"/>
                <w:sz w:val="18"/>
                <w:szCs w:val="18"/>
                <w:lang w:eastAsia="es-PE"/>
              </w:rPr>
              <w:t>.</w:t>
            </w:r>
          </w:p>
        </w:tc>
      </w:tr>
      <w:tr w:rsidR="0029189E" w:rsidRPr="00AB5DBB" w14:paraId="0FD8FFF3" w14:textId="77777777" w:rsidTr="00E95CD9">
        <w:trPr>
          <w:trHeight w:val="871"/>
        </w:trPr>
        <w:tc>
          <w:tcPr>
            <w:tcW w:w="1261" w:type="dxa"/>
            <w:shd w:val="clear" w:color="auto" w:fill="FFFFFF" w:themeFill="background1"/>
            <w:vAlign w:val="center"/>
            <w:hideMark/>
          </w:tcPr>
          <w:p w14:paraId="75662100"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7376" w:type="dxa"/>
            <w:gridSpan w:val="11"/>
            <w:shd w:val="clear" w:color="auto" w:fill="FFFFFF" w:themeFill="background1"/>
            <w:vAlign w:val="center"/>
            <w:hideMark/>
          </w:tcPr>
          <w:p w14:paraId="6A0D007F"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El presente indicador permite identificar las atenciones: consultas y patrocinios a favor de los adolescentes infractores de escasos recursos económicos y/o en situación de vulnerabilidad, o cuando la ley lo establezca.</w:t>
            </w:r>
          </w:p>
        </w:tc>
      </w:tr>
      <w:tr w:rsidR="0029189E" w:rsidRPr="00AB5DBB" w14:paraId="36404697" w14:textId="77777777" w:rsidTr="002E0B05">
        <w:trPr>
          <w:trHeight w:val="829"/>
        </w:trPr>
        <w:tc>
          <w:tcPr>
            <w:tcW w:w="1261" w:type="dxa"/>
            <w:shd w:val="clear" w:color="auto" w:fill="FFFFFF" w:themeFill="background1"/>
            <w:vAlign w:val="center"/>
            <w:hideMark/>
          </w:tcPr>
          <w:p w14:paraId="12DFD1C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7376" w:type="dxa"/>
            <w:gridSpan w:val="11"/>
            <w:shd w:val="clear" w:color="auto" w:fill="FFFFFF" w:themeFill="background1"/>
            <w:vAlign w:val="center"/>
            <w:hideMark/>
          </w:tcPr>
          <w:p w14:paraId="2F7F006E"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MINJUSDH </w:t>
            </w:r>
            <w:r>
              <w:rPr>
                <w:rFonts w:ascii="Arial" w:eastAsia="Times New Roman" w:hAnsi="Arial" w:cs="Arial"/>
                <w:color w:val="000000" w:themeColor="text1"/>
                <w:sz w:val="18"/>
                <w:szCs w:val="18"/>
                <w:lang w:eastAsia="es-PE"/>
              </w:rPr>
              <w:t xml:space="preserve">– </w:t>
            </w:r>
            <w:r w:rsidRPr="00AB5DBB">
              <w:rPr>
                <w:rFonts w:ascii="Arial" w:eastAsia="Times New Roman" w:hAnsi="Arial" w:cs="Arial"/>
                <w:color w:val="000000" w:themeColor="text1"/>
                <w:sz w:val="18"/>
                <w:szCs w:val="18"/>
                <w:lang w:eastAsia="es-PE"/>
              </w:rPr>
              <w:t>Sistema Informático Datamark</w:t>
            </w:r>
          </w:p>
        </w:tc>
      </w:tr>
      <w:tr w:rsidR="0029189E" w:rsidRPr="00AB5DBB" w14:paraId="63F50E27" w14:textId="77777777" w:rsidTr="002E0B05">
        <w:trPr>
          <w:trHeight w:val="1189"/>
        </w:trPr>
        <w:tc>
          <w:tcPr>
            <w:tcW w:w="1261" w:type="dxa"/>
            <w:shd w:val="clear" w:color="auto" w:fill="FFFFFF" w:themeFill="background1"/>
            <w:vAlign w:val="center"/>
            <w:hideMark/>
          </w:tcPr>
          <w:p w14:paraId="5AE0E565"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00CD4C08"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7376" w:type="dxa"/>
            <w:gridSpan w:val="11"/>
            <w:shd w:val="clear" w:color="auto" w:fill="FFFFFF" w:themeFill="background1"/>
            <w:vAlign w:val="center"/>
            <w:hideMark/>
          </w:tcPr>
          <w:p w14:paraId="5EEA7771"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Las limitaciones que presentamos son que actualmente la Defensa Publica no cuenta con mediadores especializados en adolescentes infractores, y la actualización del Sistema Informático Datamark presenta un desfase de dos meses. </w:t>
            </w:r>
          </w:p>
        </w:tc>
      </w:tr>
      <w:tr w:rsidR="0029189E" w:rsidRPr="00AB5DBB" w14:paraId="231C686B" w14:textId="77777777" w:rsidTr="002E0B05">
        <w:trPr>
          <w:trHeight w:val="502"/>
        </w:trPr>
        <w:tc>
          <w:tcPr>
            <w:tcW w:w="1261" w:type="dxa"/>
            <w:vMerge w:val="restart"/>
            <w:shd w:val="clear" w:color="auto" w:fill="FFFFFF" w:themeFill="background1"/>
            <w:vAlign w:val="center"/>
            <w:hideMark/>
          </w:tcPr>
          <w:p w14:paraId="15966620" w14:textId="0B9EF937" w:rsidR="0029189E" w:rsidRPr="00AB5DBB" w:rsidRDefault="0029189E" w:rsidP="00E95CD9">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7376" w:type="dxa"/>
            <w:gridSpan w:val="11"/>
            <w:shd w:val="clear" w:color="auto" w:fill="FFFFFF" w:themeFill="background1"/>
            <w:vAlign w:val="center"/>
            <w:hideMark/>
          </w:tcPr>
          <w:p w14:paraId="45D8A41B" w14:textId="454C3801" w:rsidR="0029189E" w:rsidRPr="00AB5DBB" w:rsidRDefault="0029189E" w:rsidP="00E95CD9">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w:t>
            </w:r>
            <w:r w:rsidR="00E95CD9">
              <w:rPr>
                <w:rFonts w:ascii="Arial" w:eastAsia="Times New Roman" w:hAnsi="Arial" w:cs="Arial"/>
                <w:color w:val="000000" w:themeColor="text1"/>
                <w:sz w:val="18"/>
                <w:szCs w:val="18"/>
                <w:lang w:eastAsia="es-PE"/>
              </w:rPr>
              <w:t xml:space="preserve"> </w:t>
            </w:r>
            <w:r w:rsidR="00E95CD9" w:rsidRPr="00CC13DD">
              <w:rPr>
                <w:rFonts w:ascii="Arial" w:eastAsia="Times New Roman" w:hAnsi="Arial" w:cs="Arial"/>
                <w:color w:val="000000" w:themeColor="text1"/>
                <w:sz w:val="18"/>
                <w:szCs w:val="18"/>
                <w:lang w:eastAsia="es-PE"/>
              </w:rPr>
              <w:t>(A *100) / B</w:t>
            </w:r>
          </w:p>
        </w:tc>
      </w:tr>
      <w:tr w:rsidR="0029189E" w:rsidRPr="00AB5DBB" w14:paraId="5A073D34" w14:textId="77777777" w:rsidTr="002E0B05">
        <w:trPr>
          <w:trHeight w:val="679"/>
        </w:trPr>
        <w:tc>
          <w:tcPr>
            <w:tcW w:w="1261" w:type="dxa"/>
            <w:vMerge/>
            <w:shd w:val="clear" w:color="auto" w:fill="FFFFFF" w:themeFill="background1"/>
            <w:vAlign w:val="center"/>
            <w:hideMark/>
          </w:tcPr>
          <w:p w14:paraId="13DE84B9"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7376" w:type="dxa"/>
            <w:gridSpan w:val="11"/>
            <w:shd w:val="clear" w:color="auto" w:fill="FFFFFF" w:themeFill="background1"/>
            <w:vAlign w:val="center"/>
            <w:hideMark/>
          </w:tcPr>
          <w:p w14:paraId="72F69236" w14:textId="77777777" w:rsidR="00E95CD9"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w:t>
            </w:r>
          </w:p>
          <w:p w14:paraId="0DC4BB9A" w14:textId="50CD0DC8" w:rsidR="00E95CD9" w:rsidRDefault="00E95CD9" w:rsidP="00E95CD9">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A : N° </w:t>
            </w:r>
            <w:r w:rsidR="0029189E" w:rsidRPr="00AB5DBB">
              <w:rPr>
                <w:rFonts w:ascii="Arial" w:eastAsia="Times New Roman" w:hAnsi="Arial" w:cs="Arial"/>
                <w:color w:val="000000" w:themeColor="text1"/>
                <w:sz w:val="18"/>
                <w:szCs w:val="18"/>
                <w:lang w:eastAsia="es-PE"/>
              </w:rPr>
              <w:t>de c</w:t>
            </w:r>
            <w:r>
              <w:rPr>
                <w:rFonts w:ascii="Arial" w:eastAsia="Times New Roman" w:hAnsi="Arial" w:cs="Arial"/>
                <w:color w:val="000000" w:themeColor="text1"/>
                <w:sz w:val="18"/>
                <w:szCs w:val="18"/>
                <w:lang w:eastAsia="es-PE"/>
              </w:rPr>
              <w:t xml:space="preserve">onsultas y patrocinios de ACLP </w:t>
            </w:r>
            <w:r w:rsidR="0029189E" w:rsidRPr="00AB5DBB">
              <w:rPr>
                <w:rFonts w:ascii="Arial" w:eastAsia="Times New Roman" w:hAnsi="Arial" w:cs="Arial"/>
                <w:color w:val="000000" w:themeColor="text1"/>
                <w:sz w:val="18"/>
                <w:szCs w:val="18"/>
                <w:lang w:eastAsia="es-PE"/>
              </w:rPr>
              <w:t xml:space="preserve">por mediación                    </w:t>
            </w:r>
          </w:p>
          <w:p w14:paraId="5A967B5B" w14:textId="681E1C66" w:rsidR="0029189E" w:rsidRPr="00AB5DBB" w:rsidRDefault="00E95CD9" w:rsidP="00E95CD9">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 xml:space="preserve">B: </w:t>
            </w:r>
            <w:r w:rsidR="0029189E" w:rsidRPr="00AB5DBB">
              <w:rPr>
                <w:rFonts w:ascii="Arial" w:eastAsia="Times New Roman" w:hAnsi="Arial" w:cs="Arial"/>
                <w:color w:val="000000" w:themeColor="text1"/>
                <w:sz w:val="18"/>
                <w:szCs w:val="18"/>
                <w:lang w:eastAsia="es-PE"/>
              </w:rPr>
              <w:t xml:space="preserve"> N° Núm</w:t>
            </w:r>
            <w:r>
              <w:rPr>
                <w:rFonts w:ascii="Arial" w:eastAsia="Times New Roman" w:hAnsi="Arial" w:cs="Arial"/>
                <w:color w:val="000000" w:themeColor="text1"/>
                <w:sz w:val="18"/>
                <w:szCs w:val="18"/>
                <w:lang w:eastAsia="es-PE"/>
              </w:rPr>
              <w:t>ero de Consultas y Patrocinios t</w:t>
            </w:r>
            <w:r w:rsidR="0029189E" w:rsidRPr="00AB5DBB">
              <w:rPr>
                <w:rFonts w:ascii="Arial" w:eastAsia="Times New Roman" w:hAnsi="Arial" w:cs="Arial"/>
                <w:color w:val="000000" w:themeColor="text1"/>
                <w:sz w:val="18"/>
                <w:szCs w:val="18"/>
                <w:lang w:eastAsia="es-PE"/>
              </w:rPr>
              <w:t>otales</w:t>
            </w:r>
            <w:r>
              <w:rPr>
                <w:rFonts w:ascii="Arial" w:eastAsia="Times New Roman" w:hAnsi="Arial" w:cs="Arial"/>
                <w:color w:val="000000" w:themeColor="text1"/>
                <w:sz w:val="18"/>
                <w:szCs w:val="18"/>
                <w:lang w:eastAsia="es-PE"/>
              </w:rPr>
              <w:t xml:space="preserve"> a ACLP</w:t>
            </w:r>
          </w:p>
        </w:tc>
      </w:tr>
      <w:tr w:rsidR="0029189E" w:rsidRPr="00AB5DBB" w14:paraId="0AD6E053" w14:textId="77777777" w:rsidTr="00E95CD9">
        <w:trPr>
          <w:trHeight w:val="473"/>
        </w:trPr>
        <w:tc>
          <w:tcPr>
            <w:tcW w:w="1261" w:type="dxa"/>
            <w:shd w:val="clear" w:color="auto" w:fill="FFFFFF" w:themeFill="background1"/>
            <w:vAlign w:val="center"/>
            <w:hideMark/>
          </w:tcPr>
          <w:p w14:paraId="62C3EA5A"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lastRenderedPageBreak/>
              <w:t>Sentido esperado del indicador:</w:t>
            </w:r>
          </w:p>
        </w:tc>
        <w:tc>
          <w:tcPr>
            <w:tcW w:w="3201" w:type="dxa"/>
            <w:gridSpan w:val="3"/>
            <w:shd w:val="clear" w:color="auto" w:fill="FFFFFF" w:themeFill="background1"/>
            <w:vAlign w:val="center"/>
            <w:hideMark/>
          </w:tcPr>
          <w:p w14:paraId="11025F35" w14:textId="77777777" w:rsidR="0029189E" w:rsidRPr="00AB5DBB" w:rsidRDefault="0029189E" w:rsidP="002E0B0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139" w:type="dxa"/>
            <w:gridSpan w:val="4"/>
            <w:shd w:val="clear" w:color="auto" w:fill="FFFFFF" w:themeFill="background1"/>
            <w:vAlign w:val="center"/>
            <w:hideMark/>
          </w:tcPr>
          <w:p w14:paraId="230B25EF"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2036" w:type="dxa"/>
            <w:gridSpan w:val="4"/>
            <w:shd w:val="clear" w:color="auto" w:fill="FFFFFF" w:themeFill="background1"/>
            <w:vAlign w:val="center"/>
            <w:hideMark/>
          </w:tcPr>
          <w:p w14:paraId="7DBB05B5"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9189E" w:rsidRPr="00AB5DBB" w14:paraId="20A73544" w14:textId="77777777" w:rsidTr="002E0B05">
        <w:trPr>
          <w:trHeight w:val="548"/>
        </w:trPr>
        <w:tc>
          <w:tcPr>
            <w:tcW w:w="1261" w:type="dxa"/>
            <w:shd w:val="clear" w:color="auto" w:fill="FFFFFF" w:themeFill="background1"/>
            <w:vAlign w:val="center"/>
            <w:hideMark/>
          </w:tcPr>
          <w:p w14:paraId="70689575"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7376" w:type="dxa"/>
            <w:gridSpan w:val="11"/>
            <w:shd w:val="clear" w:color="auto" w:fill="FFFFFF" w:themeFill="background1"/>
            <w:vAlign w:val="center"/>
            <w:hideMark/>
          </w:tcPr>
          <w:p w14:paraId="773AAA61" w14:textId="77777777" w:rsidR="0029189E" w:rsidRPr="00AB5DBB" w:rsidRDefault="0029189E" w:rsidP="00E95CD9">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MINJUSDH - Sistema Informático Datamark</w:t>
            </w:r>
          </w:p>
        </w:tc>
      </w:tr>
      <w:tr w:rsidR="0029189E" w:rsidRPr="00AB5DBB" w14:paraId="448EAAAE" w14:textId="77777777" w:rsidTr="002E0B05">
        <w:trPr>
          <w:trHeight w:val="586"/>
        </w:trPr>
        <w:tc>
          <w:tcPr>
            <w:tcW w:w="1261" w:type="dxa"/>
            <w:shd w:val="clear" w:color="auto" w:fill="FFFFFF" w:themeFill="background1"/>
            <w:vAlign w:val="center"/>
            <w:hideMark/>
          </w:tcPr>
          <w:p w14:paraId="49B3261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7376" w:type="dxa"/>
            <w:gridSpan w:val="11"/>
            <w:shd w:val="clear" w:color="auto" w:fill="FFFFFF" w:themeFill="background1"/>
            <w:vAlign w:val="center"/>
            <w:hideMark/>
          </w:tcPr>
          <w:p w14:paraId="78C8A5D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Implementación de Infraestructura, bienes muebles, medios tecnológicos, recursos humanos. </w:t>
            </w:r>
          </w:p>
        </w:tc>
      </w:tr>
      <w:tr w:rsidR="0029189E" w:rsidRPr="00AB5DBB" w14:paraId="2DB25BCC" w14:textId="77777777" w:rsidTr="002E0B05">
        <w:trPr>
          <w:trHeight w:val="319"/>
        </w:trPr>
        <w:tc>
          <w:tcPr>
            <w:tcW w:w="1261" w:type="dxa"/>
            <w:shd w:val="clear" w:color="auto" w:fill="FFFFFF" w:themeFill="background1"/>
            <w:vAlign w:val="center"/>
            <w:hideMark/>
          </w:tcPr>
          <w:p w14:paraId="3036A802" w14:textId="77777777" w:rsidR="0029189E" w:rsidRPr="00AB5DBB" w:rsidRDefault="0029189E" w:rsidP="002E0B0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1167" w:type="dxa"/>
            <w:shd w:val="clear" w:color="auto" w:fill="FFFFFF" w:themeFill="background1"/>
            <w:vAlign w:val="center"/>
            <w:hideMark/>
          </w:tcPr>
          <w:p w14:paraId="3BD8238D"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6209" w:type="dxa"/>
            <w:gridSpan w:val="10"/>
            <w:shd w:val="clear" w:color="auto" w:fill="FFFFFF" w:themeFill="background1"/>
            <w:vAlign w:val="center"/>
            <w:hideMark/>
          </w:tcPr>
          <w:p w14:paraId="6DD8B55B" w14:textId="787FA106" w:rsidR="0029189E" w:rsidRPr="00AB5DBB" w:rsidRDefault="00E95CD9" w:rsidP="002E0B0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E95CD9" w:rsidRPr="00AB5DBB" w14:paraId="08F0F1E3" w14:textId="77777777" w:rsidTr="00E95CD9">
        <w:trPr>
          <w:trHeight w:val="300"/>
        </w:trPr>
        <w:tc>
          <w:tcPr>
            <w:tcW w:w="1261" w:type="dxa"/>
            <w:shd w:val="clear" w:color="auto" w:fill="FFFFFF" w:themeFill="background1"/>
            <w:vAlign w:val="center"/>
            <w:hideMark/>
          </w:tcPr>
          <w:p w14:paraId="2E785EC7" w14:textId="77777777" w:rsidR="00E95CD9" w:rsidRPr="00AB5DBB" w:rsidRDefault="00E95CD9" w:rsidP="002E0B0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1167" w:type="dxa"/>
            <w:shd w:val="clear" w:color="auto" w:fill="FFFFFF" w:themeFill="background1"/>
            <w:vAlign w:val="center"/>
            <w:hideMark/>
          </w:tcPr>
          <w:p w14:paraId="5AD8BE93" w14:textId="324A66B5" w:rsidR="00E95CD9" w:rsidRPr="00E95CD9"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E95CD9">
              <w:rPr>
                <w:rFonts w:ascii="Arial" w:hAnsi="Arial" w:cs="Arial"/>
                <w:color w:val="000000" w:themeColor="text1"/>
                <w:sz w:val="18"/>
                <w:szCs w:val="18"/>
              </w:rPr>
              <w:t>2022</w:t>
            </w:r>
          </w:p>
        </w:tc>
        <w:tc>
          <w:tcPr>
            <w:tcW w:w="1106" w:type="dxa"/>
            <w:tcBorders>
              <w:right w:val="single" w:sz="4" w:space="0" w:color="auto"/>
            </w:tcBorders>
            <w:shd w:val="clear" w:color="auto" w:fill="FFFFFF" w:themeFill="background1"/>
            <w:vAlign w:val="center"/>
            <w:hideMark/>
          </w:tcPr>
          <w:p w14:paraId="40C8AE1B" w14:textId="77777777"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2023</w:t>
            </w:r>
          </w:p>
        </w:tc>
        <w:tc>
          <w:tcPr>
            <w:tcW w:w="992" w:type="dxa"/>
            <w:gridSpan w:val="2"/>
            <w:tcBorders>
              <w:left w:val="single" w:sz="4" w:space="0" w:color="auto"/>
              <w:right w:val="single" w:sz="4" w:space="0" w:color="auto"/>
            </w:tcBorders>
            <w:shd w:val="clear" w:color="auto" w:fill="FFFFFF" w:themeFill="background1"/>
            <w:vAlign w:val="center"/>
          </w:tcPr>
          <w:p w14:paraId="6DCC2157"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2024</w:t>
            </w:r>
          </w:p>
        </w:tc>
        <w:tc>
          <w:tcPr>
            <w:tcW w:w="851" w:type="dxa"/>
            <w:tcBorders>
              <w:left w:val="single" w:sz="4" w:space="0" w:color="auto"/>
              <w:right w:val="single" w:sz="4" w:space="0" w:color="auto"/>
            </w:tcBorders>
            <w:shd w:val="clear" w:color="auto" w:fill="FFFFFF" w:themeFill="background1"/>
            <w:vAlign w:val="center"/>
          </w:tcPr>
          <w:p w14:paraId="4B27F726"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2025</w:t>
            </w:r>
          </w:p>
        </w:tc>
        <w:tc>
          <w:tcPr>
            <w:tcW w:w="709" w:type="dxa"/>
            <w:tcBorders>
              <w:left w:val="single" w:sz="4" w:space="0" w:color="auto"/>
              <w:right w:val="single" w:sz="4" w:space="0" w:color="auto"/>
            </w:tcBorders>
            <w:shd w:val="clear" w:color="auto" w:fill="FFFFFF" w:themeFill="background1"/>
            <w:vAlign w:val="center"/>
          </w:tcPr>
          <w:p w14:paraId="5741400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2026</w:t>
            </w:r>
          </w:p>
        </w:tc>
        <w:tc>
          <w:tcPr>
            <w:tcW w:w="674" w:type="dxa"/>
            <w:gridSpan w:val="2"/>
            <w:tcBorders>
              <w:left w:val="single" w:sz="4" w:space="0" w:color="auto"/>
              <w:right w:val="single" w:sz="4" w:space="0" w:color="auto"/>
            </w:tcBorders>
            <w:shd w:val="clear" w:color="auto" w:fill="FFFFFF" w:themeFill="background1"/>
            <w:vAlign w:val="center"/>
          </w:tcPr>
          <w:p w14:paraId="7D4304FE"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2027</w:t>
            </w:r>
          </w:p>
        </w:tc>
        <w:tc>
          <w:tcPr>
            <w:tcW w:w="582" w:type="dxa"/>
            <w:tcBorders>
              <w:left w:val="single" w:sz="4" w:space="0" w:color="auto"/>
              <w:right w:val="single" w:sz="4" w:space="0" w:color="auto"/>
            </w:tcBorders>
            <w:shd w:val="clear" w:color="auto" w:fill="FFFFFF" w:themeFill="background1"/>
            <w:vAlign w:val="center"/>
          </w:tcPr>
          <w:p w14:paraId="0F236F0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2028</w:t>
            </w:r>
          </w:p>
        </w:tc>
        <w:tc>
          <w:tcPr>
            <w:tcW w:w="585" w:type="dxa"/>
            <w:tcBorders>
              <w:left w:val="single" w:sz="4" w:space="0" w:color="auto"/>
              <w:right w:val="single" w:sz="4" w:space="0" w:color="auto"/>
            </w:tcBorders>
            <w:shd w:val="clear" w:color="auto" w:fill="FFFFFF" w:themeFill="background1"/>
            <w:vAlign w:val="center"/>
          </w:tcPr>
          <w:p w14:paraId="5D67F30E"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2029</w:t>
            </w:r>
          </w:p>
        </w:tc>
        <w:tc>
          <w:tcPr>
            <w:tcW w:w="710" w:type="dxa"/>
            <w:tcBorders>
              <w:left w:val="single" w:sz="4" w:space="0" w:color="auto"/>
            </w:tcBorders>
            <w:shd w:val="clear" w:color="auto" w:fill="FFFFFF" w:themeFill="background1"/>
            <w:vAlign w:val="center"/>
          </w:tcPr>
          <w:p w14:paraId="77E435CD" w14:textId="77777777" w:rsidR="00E95CD9" w:rsidRPr="00AB5DBB" w:rsidRDefault="00E95CD9"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2030</w:t>
            </w:r>
          </w:p>
        </w:tc>
      </w:tr>
      <w:tr w:rsidR="00E95CD9" w:rsidRPr="00AB5DBB" w14:paraId="434CAB4C" w14:textId="77777777" w:rsidTr="00E95CD9">
        <w:trPr>
          <w:trHeight w:val="300"/>
        </w:trPr>
        <w:tc>
          <w:tcPr>
            <w:tcW w:w="1261" w:type="dxa"/>
            <w:shd w:val="clear" w:color="auto" w:fill="FFFFFF" w:themeFill="background1"/>
            <w:vAlign w:val="center"/>
            <w:hideMark/>
          </w:tcPr>
          <w:p w14:paraId="1E7C410C" w14:textId="77777777" w:rsidR="00E95CD9" w:rsidRPr="00AB5DBB" w:rsidRDefault="00E95CD9" w:rsidP="002E0B0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1167" w:type="dxa"/>
            <w:shd w:val="clear" w:color="auto" w:fill="FFFFFF" w:themeFill="background1"/>
            <w:vAlign w:val="center"/>
            <w:hideMark/>
          </w:tcPr>
          <w:p w14:paraId="1FD829F3" w14:textId="3FA5F4C3"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0%</w:t>
            </w:r>
          </w:p>
        </w:tc>
        <w:tc>
          <w:tcPr>
            <w:tcW w:w="1106" w:type="dxa"/>
            <w:tcBorders>
              <w:right w:val="single" w:sz="4" w:space="0" w:color="auto"/>
            </w:tcBorders>
            <w:shd w:val="clear" w:color="auto" w:fill="FFFFFF" w:themeFill="background1"/>
            <w:vAlign w:val="center"/>
            <w:hideMark/>
          </w:tcPr>
          <w:p w14:paraId="5979CF43" w14:textId="2CAF5849"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w:t>
            </w:r>
          </w:p>
        </w:tc>
        <w:tc>
          <w:tcPr>
            <w:tcW w:w="992" w:type="dxa"/>
            <w:gridSpan w:val="2"/>
            <w:tcBorders>
              <w:left w:val="single" w:sz="4" w:space="0" w:color="auto"/>
              <w:right w:val="single" w:sz="4" w:space="0" w:color="auto"/>
            </w:tcBorders>
            <w:shd w:val="clear" w:color="auto" w:fill="FFFFFF" w:themeFill="background1"/>
            <w:vAlign w:val="center"/>
          </w:tcPr>
          <w:p w14:paraId="31112D0F" w14:textId="03DF8989"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w:t>
            </w:r>
          </w:p>
        </w:tc>
        <w:tc>
          <w:tcPr>
            <w:tcW w:w="851" w:type="dxa"/>
            <w:tcBorders>
              <w:left w:val="single" w:sz="4" w:space="0" w:color="auto"/>
              <w:right w:val="single" w:sz="4" w:space="0" w:color="auto"/>
            </w:tcBorders>
            <w:shd w:val="clear" w:color="auto" w:fill="FFFFFF" w:themeFill="background1"/>
            <w:vAlign w:val="center"/>
          </w:tcPr>
          <w:p w14:paraId="7AFA6B9E" w14:textId="5DDAC3B5"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15%</w:t>
            </w:r>
          </w:p>
        </w:tc>
        <w:tc>
          <w:tcPr>
            <w:tcW w:w="709" w:type="dxa"/>
            <w:tcBorders>
              <w:left w:val="single" w:sz="4" w:space="0" w:color="auto"/>
              <w:right w:val="single" w:sz="4" w:space="0" w:color="auto"/>
            </w:tcBorders>
            <w:shd w:val="clear" w:color="auto" w:fill="FFFFFF" w:themeFill="background1"/>
            <w:vAlign w:val="center"/>
          </w:tcPr>
          <w:p w14:paraId="73FF7E10" w14:textId="3B609E97"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25%</w:t>
            </w:r>
          </w:p>
        </w:tc>
        <w:tc>
          <w:tcPr>
            <w:tcW w:w="674" w:type="dxa"/>
            <w:gridSpan w:val="2"/>
            <w:tcBorders>
              <w:left w:val="single" w:sz="4" w:space="0" w:color="auto"/>
              <w:right w:val="single" w:sz="4" w:space="0" w:color="auto"/>
            </w:tcBorders>
            <w:shd w:val="clear" w:color="auto" w:fill="FFFFFF" w:themeFill="background1"/>
            <w:vAlign w:val="center"/>
          </w:tcPr>
          <w:p w14:paraId="2B941AC8" w14:textId="54312B0A"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35%</w:t>
            </w:r>
          </w:p>
        </w:tc>
        <w:tc>
          <w:tcPr>
            <w:tcW w:w="582" w:type="dxa"/>
            <w:tcBorders>
              <w:left w:val="single" w:sz="4" w:space="0" w:color="auto"/>
              <w:right w:val="single" w:sz="4" w:space="0" w:color="auto"/>
            </w:tcBorders>
            <w:shd w:val="clear" w:color="auto" w:fill="FFFFFF" w:themeFill="background1"/>
            <w:vAlign w:val="center"/>
          </w:tcPr>
          <w:p w14:paraId="6BD444F1" w14:textId="51978948"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45%</w:t>
            </w:r>
          </w:p>
        </w:tc>
        <w:tc>
          <w:tcPr>
            <w:tcW w:w="585" w:type="dxa"/>
            <w:tcBorders>
              <w:left w:val="single" w:sz="4" w:space="0" w:color="auto"/>
              <w:right w:val="single" w:sz="4" w:space="0" w:color="auto"/>
            </w:tcBorders>
            <w:shd w:val="clear" w:color="auto" w:fill="FFFFFF" w:themeFill="background1"/>
            <w:vAlign w:val="center"/>
          </w:tcPr>
          <w:p w14:paraId="4965CD08" w14:textId="3F731BF5"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55%</w:t>
            </w:r>
          </w:p>
        </w:tc>
        <w:tc>
          <w:tcPr>
            <w:tcW w:w="710" w:type="dxa"/>
            <w:tcBorders>
              <w:left w:val="single" w:sz="4" w:space="0" w:color="auto"/>
            </w:tcBorders>
            <w:shd w:val="clear" w:color="auto" w:fill="FFFFFF" w:themeFill="background1"/>
            <w:vAlign w:val="center"/>
          </w:tcPr>
          <w:p w14:paraId="617792EE" w14:textId="6094E3B7" w:rsidR="00E95CD9" w:rsidRPr="00AB5DBB" w:rsidRDefault="00E95CD9" w:rsidP="00E95CD9">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65%</w:t>
            </w:r>
          </w:p>
        </w:tc>
      </w:tr>
    </w:tbl>
    <w:p w14:paraId="523C6142" w14:textId="3471D918" w:rsidR="00752437" w:rsidRDefault="00752437"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0EA2368D" w14:textId="001387FB"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085469F9" w14:textId="29723B5E" w:rsidR="000049EC" w:rsidRDefault="000049EC" w:rsidP="002A6280">
      <w:pPr>
        <w:shd w:val="clear" w:color="auto" w:fill="FFFFFF" w:themeFill="background1"/>
        <w:tabs>
          <w:tab w:val="left" w:pos="2280"/>
        </w:tabs>
        <w:spacing w:line="240" w:lineRule="auto"/>
        <w:ind w:left="360"/>
        <w:rPr>
          <w:rFonts w:ascii="Arial" w:hAnsi="Arial" w:cs="Arial"/>
          <w:color w:val="000000" w:themeColor="text1"/>
          <w:sz w:val="18"/>
          <w:szCs w:val="18"/>
        </w:rPr>
      </w:pPr>
    </w:p>
    <w:p w14:paraId="6412F1C4" w14:textId="45D1C5EE" w:rsidR="000049EC" w:rsidRDefault="000049EC" w:rsidP="002A6280">
      <w:pPr>
        <w:shd w:val="clear" w:color="auto" w:fill="FFFFFF" w:themeFill="background1"/>
        <w:tabs>
          <w:tab w:val="left" w:pos="2280"/>
        </w:tabs>
        <w:spacing w:line="240" w:lineRule="auto"/>
        <w:rPr>
          <w:rFonts w:ascii="Arial" w:hAnsi="Arial" w:cs="Arial"/>
          <w:color w:val="000000" w:themeColor="text1"/>
          <w:sz w:val="18"/>
          <w:szCs w:val="18"/>
        </w:rPr>
      </w:pPr>
    </w:p>
    <w:p w14:paraId="1BA315D4" w14:textId="5A891BBD" w:rsidR="000049EC" w:rsidRDefault="000049EC" w:rsidP="002A6280">
      <w:pPr>
        <w:shd w:val="clear" w:color="auto" w:fill="FFFFFF" w:themeFill="background1"/>
        <w:tabs>
          <w:tab w:val="left" w:pos="2280"/>
        </w:tabs>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1258"/>
        <w:gridCol w:w="1168"/>
        <w:gridCol w:w="1110"/>
        <w:gridCol w:w="990"/>
        <w:gridCol w:w="990"/>
        <w:gridCol w:w="572"/>
        <w:gridCol w:w="674"/>
        <w:gridCol w:w="581"/>
        <w:gridCol w:w="586"/>
        <w:gridCol w:w="850"/>
      </w:tblGrid>
      <w:tr w:rsidR="0029189E" w:rsidRPr="00AB5DBB" w14:paraId="37CA43B5" w14:textId="77777777" w:rsidTr="002E0B05">
        <w:trPr>
          <w:trHeight w:val="300"/>
        </w:trPr>
        <w:tc>
          <w:tcPr>
            <w:tcW w:w="5000" w:type="pct"/>
            <w:gridSpan w:val="10"/>
            <w:shd w:val="clear" w:color="auto" w:fill="FFFFFF" w:themeFill="background1"/>
            <w:vAlign w:val="center"/>
            <w:hideMark/>
          </w:tcPr>
          <w:p w14:paraId="00938E64" w14:textId="7F512859" w:rsidR="0029189E" w:rsidRPr="00AB5DBB" w:rsidRDefault="0029189E" w:rsidP="002E0B05">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Pr>
                <w:rFonts w:ascii="Arial" w:eastAsia="Times New Roman" w:hAnsi="Arial" w:cs="Arial"/>
                <w:color w:val="000000" w:themeColor="text1"/>
                <w:sz w:val="18"/>
                <w:szCs w:val="18"/>
                <w:lang w:eastAsia="es-PE"/>
              </w:rPr>
              <w:t xml:space="preserve"> 2.1.5</w:t>
            </w:r>
          </w:p>
        </w:tc>
      </w:tr>
      <w:tr w:rsidR="0029189E" w:rsidRPr="00AB5DBB" w14:paraId="49D28F29" w14:textId="77777777" w:rsidTr="002E0B05">
        <w:trPr>
          <w:trHeight w:val="564"/>
        </w:trPr>
        <w:tc>
          <w:tcPr>
            <w:tcW w:w="716" w:type="pct"/>
            <w:shd w:val="clear" w:color="auto" w:fill="FFFFFF" w:themeFill="background1"/>
            <w:vAlign w:val="center"/>
          </w:tcPr>
          <w:p w14:paraId="65944521"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Objetivo prioritario:</w:t>
            </w:r>
          </w:p>
        </w:tc>
        <w:tc>
          <w:tcPr>
            <w:tcW w:w="4284" w:type="pct"/>
            <w:gridSpan w:val="9"/>
            <w:shd w:val="clear" w:color="auto" w:fill="FFFFFF" w:themeFill="background1"/>
            <w:vAlign w:val="center"/>
          </w:tcPr>
          <w:p w14:paraId="042CE825"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OP 2. </w:t>
            </w:r>
            <w:r w:rsidRPr="00260145">
              <w:rPr>
                <w:rFonts w:ascii="Arial" w:eastAsia="Times New Roman" w:hAnsi="Arial" w:cs="Arial"/>
                <w:color w:val="000000" w:themeColor="text1"/>
                <w:sz w:val="18"/>
                <w:szCs w:val="18"/>
                <w:lang w:eastAsia="es-PE"/>
              </w:rPr>
              <w:t>Fortalecer el sistema de justicia penal juvenil</w:t>
            </w:r>
          </w:p>
        </w:tc>
      </w:tr>
      <w:tr w:rsidR="0029189E" w:rsidRPr="00AB5DBB" w14:paraId="632CEC7E" w14:textId="77777777" w:rsidTr="002E0B05">
        <w:trPr>
          <w:trHeight w:val="564"/>
        </w:trPr>
        <w:tc>
          <w:tcPr>
            <w:tcW w:w="716" w:type="pct"/>
            <w:shd w:val="clear" w:color="auto" w:fill="FFFFFF" w:themeFill="background1"/>
            <w:vAlign w:val="center"/>
          </w:tcPr>
          <w:p w14:paraId="2DCAE8D2"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Lineamiento:</w:t>
            </w:r>
          </w:p>
        </w:tc>
        <w:tc>
          <w:tcPr>
            <w:tcW w:w="4284" w:type="pct"/>
            <w:gridSpan w:val="9"/>
            <w:shd w:val="clear" w:color="auto" w:fill="FFFFFF" w:themeFill="background1"/>
            <w:vAlign w:val="center"/>
          </w:tcPr>
          <w:p w14:paraId="5C527A5B"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Garantizar la reforma de la justicia penal juvenil de los ACLP</w:t>
            </w:r>
          </w:p>
        </w:tc>
      </w:tr>
      <w:tr w:rsidR="0029189E" w:rsidRPr="00AB5DBB" w14:paraId="2E02B630" w14:textId="77777777" w:rsidTr="002E0B05">
        <w:trPr>
          <w:trHeight w:val="564"/>
        </w:trPr>
        <w:tc>
          <w:tcPr>
            <w:tcW w:w="716" w:type="pct"/>
            <w:shd w:val="clear" w:color="auto" w:fill="FFFFFF" w:themeFill="background1"/>
            <w:vAlign w:val="center"/>
            <w:hideMark/>
          </w:tcPr>
          <w:p w14:paraId="4D798C24"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Nombre del servicio:</w:t>
            </w:r>
          </w:p>
        </w:tc>
        <w:tc>
          <w:tcPr>
            <w:tcW w:w="4284" w:type="pct"/>
            <w:gridSpan w:val="9"/>
            <w:shd w:val="clear" w:color="auto" w:fill="FFFFFF" w:themeFill="background1"/>
            <w:vAlign w:val="center"/>
            <w:hideMark/>
          </w:tcPr>
          <w:p w14:paraId="4B023045" w14:textId="14865C08" w:rsidR="0029189E" w:rsidRPr="00CC13DD"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6603AD">
              <w:rPr>
                <w:rFonts w:ascii="Arial" w:eastAsia="Times New Roman" w:hAnsi="Arial" w:cs="Arial"/>
                <w:color w:val="000000" w:themeColor="text1"/>
                <w:sz w:val="18"/>
                <w:szCs w:val="18"/>
                <w:lang w:eastAsia="es-PE"/>
              </w:rPr>
              <w:t>Servicio de atención policial en módulos de carácter especializado para adolescentes en conflicto con la ley penal</w:t>
            </w:r>
          </w:p>
        </w:tc>
      </w:tr>
      <w:tr w:rsidR="0029189E" w:rsidRPr="00AB5DBB" w14:paraId="71D099B7" w14:textId="77777777" w:rsidTr="002E0B05">
        <w:trPr>
          <w:trHeight w:val="564"/>
        </w:trPr>
        <w:tc>
          <w:tcPr>
            <w:tcW w:w="716" w:type="pct"/>
            <w:shd w:val="clear" w:color="auto" w:fill="FFFFFF" w:themeFill="background1"/>
            <w:vAlign w:val="center"/>
            <w:hideMark/>
          </w:tcPr>
          <w:p w14:paraId="3914113A"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Nombre del indicador:</w:t>
            </w:r>
          </w:p>
        </w:tc>
        <w:tc>
          <w:tcPr>
            <w:tcW w:w="4284" w:type="pct"/>
            <w:gridSpan w:val="9"/>
            <w:shd w:val="clear" w:color="auto" w:fill="FFFFFF" w:themeFill="background1"/>
            <w:vAlign w:val="center"/>
            <w:hideMark/>
          </w:tcPr>
          <w:p w14:paraId="51E5A3FA" w14:textId="40E15440" w:rsidR="0029189E" w:rsidRPr="00CC13DD"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6603AD">
              <w:rPr>
                <w:rFonts w:ascii="Arial" w:eastAsia="Times New Roman" w:hAnsi="Arial" w:cs="Arial"/>
                <w:color w:val="000000" w:themeColor="text1"/>
                <w:sz w:val="18"/>
                <w:szCs w:val="18"/>
                <w:lang w:eastAsia="es-PE"/>
              </w:rPr>
              <w:t>Porcentaje de adolescentes en conflicto con la ley penal atendidos por módulos con personal especializado en comisarías</w:t>
            </w:r>
          </w:p>
        </w:tc>
      </w:tr>
      <w:tr w:rsidR="0029189E" w:rsidRPr="00AB5DBB" w14:paraId="50614AA3" w14:textId="77777777" w:rsidTr="002E0B05">
        <w:trPr>
          <w:trHeight w:val="564"/>
        </w:trPr>
        <w:tc>
          <w:tcPr>
            <w:tcW w:w="716" w:type="pct"/>
            <w:shd w:val="clear" w:color="auto" w:fill="FFFFFF" w:themeFill="background1"/>
            <w:vAlign w:val="center"/>
            <w:hideMark/>
          </w:tcPr>
          <w:p w14:paraId="6AA5F0E6"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Justificación:</w:t>
            </w:r>
          </w:p>
        </w:tc>
        <w:tc>
          <w:tcPr>
            <w:tcW w:w="4284" w:type="pct"/>
            <w:gridSpan w:val="9"/>
            <w:shd w:val="clear" w:color="auto" w:fill="FFFFFF" w:themeFill="background1"/>
            <w:vAlign w:val="center"/>
            <w:hideMark/>
          </w:tcPr>
          <w:p w14:paraId="7B178549"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Permite identificar el avance en la reforma de la justicia penal juvenil desde los servicios del </w:t>
            </w:r>
            <w:r>
              <w:rPr>
                <w:rFonts w:ascii="Arial" w:eastAsia="Times New Roman" w:hAnsi="Arial" w:cs="Arial"/>
                <w:color w:val="000000" w:themeColor="text1"/>
                <w:sz w:val="18"/>
                <w:szCs w:val="18"/>
                <w:lang w:eastAsia="es-PE"/>
              </w:rPr>
              <w:t>Ministerio del Interior</w:t>
            </w:r>
            <w:r w:rsidRPr="00CC13DD">
              <w:rPr>
                <w:rFonts w:ascii="Arial" w:eastAsia="Times New Roman" w:hAnsi="Arial" w:cs="Arial"/>
                <w:color w:val="000000" w:themeColor="text1"/>
                <w:sz w:val="18"/>
                <w:szCs w:val="18"/>
                <w:lang w:eastAsia="es-PE"/>
              </w:rPr>
              <w:t xml:space="preserve"> en la atención de los adolescentes en conflicto con la ley penal, desde el Código de Responsabilidad Penal de Adolescentes.</w:t>
            </w:r>
          </w:p>
        </w:tc>
      </w:tr>
      <w:tr w:rsidR="0029189E" w:rsidRPr="00AB5DBB" w14:paraId="1FED2820" w14:textId="77777777" w:rsidTr="002E0B05">
        <w:trPr>
          <w:trHeight w:val="588"/>
        </w:trPr>
        <w:tc>
          <w:tcPr>
            <w:tcW w:w="716" w:type="pct"/>
            <w:shd w:val="clear" w:color="auto" w:fill="FFFFFF" w:themeFill="background1"/>
            <w:vAlign w:val="center"/>
            <w:hideMark/>
          </w:tcPr>
          <w:p w14:paraId="3F7938A4"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Responsable del indicador:</w:t>
            </w:r>
          </w:p>
        </w:tc>
        <w:tc>
          <w:tcPr>
            <w:tcW w:w="4284" w:type="pct"/>
            <w:gridSpan w:val="9"/>
            <w:shd w:val="clear" w:color="auto" w:fill="FFFFFF" w:themeFill="background1"/>
            <w:vAlign w:val="center"/>
            <w:hideMark/>
          </w:tcPr>
          <w:p w14:paraId="287EB4DC" w14:textId="77777777" w:rsidR="0029189E" w:rsidRPr="00CC13DD" w:rsidRDefault="0029189E" w:rsidP="002E0B05">
            <w:pPr>
              <w:shd w:val="clear" w:color="auto" w:fill="FFFFFF" w:themeFill="background1"/>
              <w:spacing w:line="240" w:lineRule="auto"/>
              <w:rPr>
                <w:rFonts w:ascii="Arial" w:hAnsi="Arial" w:cs="Arial"/>
                <w:color w:val="000000" w:themeColor="text1"/>
                <w:sz w:val="18"/>
                <w:szCs w:val="18"/>
              </w:rPr>
            </w:pPr>
            <w:r>
              <w:rPr>
                <w:rFonts w:ascii="Arial" w:hAnsi="Arial" w:cs="Arial"/>
                <w:color w:val="000000" w:themeColor="text1"/>
                <w:sz w:val="18"/>
                <w:szCs w:val="18"/>
              </w:rPr>
              <w:t>Ministerio del Interior – Policía Nacional del Perú</w:t>
            </w:r>
          </w:p>
        </w:tc>
      </w:tr>
      <w:tr w:rsidR="0029189E" w:rsidRPr="00AB5DBB" w14:paraId="4D258ABD" w14:textId="77777777" w:rsidTr="002E0B05">
        <w:trPr>
          <w:trHeight w:val="887"/>
        </w:trPr>
        <w:tc>
          <w:tcPr>
            <w:tcW w:w="716" w:type="pct"/>
            <w:shd w:val="clear" w:color="auto" w:fill="FFFFFF" w:themeFill="background1"/>
            <w:vAlign w:val="center"/>
            <w:hideMark/>
          </w:tcPr>
          <w:p w14:paraId="6829230C"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Limitaciones para la medición del</w:t>
            </w:r>
          </w:p>
          <w:p w14:paraId="0D3271E2"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indicador:</w:t>
            </w:r>
          </w:p>
        </w:tc>
        <w:tc>
          <w:tcPr>
            <w:tcW w:w="4284" w:type="pct"/>
            <w:gridSpan w:val="9"/>
            <w:shd w:val="clear" w:color="auto" w:fill="FFFFFF" w:themeFill="background1"/>
            <w:vAlign w:val="center"/>
            <w:hideMark/>
          </w:tcPr>
          <w:p w14:paraId="63479B81"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Solo verifica el ingreso </w:t>
            </w:r>
            <w:r>
              <w:rPr>
                <w:rFonts w:ascii="Arial" w:eastAsia="Times New Roman" w:hAnsi="Arial" w:cs="Arial"/>
                <w:color w:val="000000" w:themeColor="text1"/>
                <w:sz w:val="18"/>
                <w:szCs w:val="18"/>
                <w:lang w:eastAsia="es-PE"/>
              </w:rPr>
              <w:t>al</w:t>
            </w:r>
            <w:r w:rsidRPr="00CC13DD">
              <w:rPr>
                <w:rFonts w:ascii="Arial" w:eastAsia="Times New Roman" w:hAnsi="Arial" w:cs="Arial"/>
                <w:color w:val="000000" w:themeColor="text1"/>
                <w:sz w:val="18"/>
                <w:szCs w:val="18"/>
                <w:lang w:eastAsia="es-PE"/>
              </w:rPr>
              <w:t xml:space="preserve"> servicio con estándares del Código de Responsabilidad Penal de Adolescentes, y n</w:t>
            </w:r>
            <w:r>
              <w:rPr>
                <w:rFonts w:ascii="Arial" w:eastAsia="Times New Roman" w:hAnsi="Arial" w:cs="Arial"/>
                <w:color w:val="000000" w:themeColor="text1"/>
                <w:sz w:val="18"/>
                <w:szCs w:val="18"/>
                <w:lang w:eastAsia="es-PE"/>
              </w:rPr>
              <w:t xml:space="preserve">o </w:t>
            </w:r>
            <w:r w:rsidRPr="00CC13DD">
              <w:rPr>
                <w:rFonts w:ascii="Arial" w:eastAsia="Times New Roman" w:hAnsi="Arial" w:cs="Arial"/>
                <w:color w:val="000000" w:themeColor="text1"/>
                <w:sz w:val="18"/>
                <w:szCs w:val="18"/>
                <w:lang w:eastAsia="es-PE"/>
              </w:rPr>
              <w:t>necesariamente identifica la acción concreta de</w:t>
            </w:r>
            <w:r>
              <w:rPr>
                <w:rFonts w:ascii="Arial" w:eastAsia="Times New Roman" w:hAnsi="Arial" w:cs="Arial"/>
                <w:color w:val="000000" w:themeColor="text1"/>
                <w:sz w:val="18"/>
                <w:szCs w:val="18"/>
                <w:lang w:eastAsia="es-PE"/>
              </w:rPr>
              <w:t>l personal policial</w:t>
            </w:r>
            <w:r w:rsidRPr="00CC13DD">
              <w:rPr>
                <w:rFonts w:ascii="Arial" w:eastAsia="Times New Roman" w:hAnsi="Arial" w:cs="Arial"/>
                <w:color w:val="000000" w:themeColor="text1"/>
                <w:sz w:val="18"/>
                <w:szCs w:val="18"/>
                <w:lang w:eastAsia="es-PE"/>
              </w:rPr>
              <w:t xml:space="preserve"> durante la atención al adolescente.</w:t>
            </w:r>
          </w:p>
        </w:tc>
      </w:tr>
      <w:tr w:rsidR="0029189E" w:rsidRPr="00AB5DBB" w14:paraId="2355BCDC" w14:textId="77777777" w:rsidTr="002E0B05">
        <w:trPr>
          <w:trHeight w:val="389"/>
        </w:trPr>
        <w:tc>
          <w:tcPr>
            <w:tcW w:w="716" w:type="pct"/>
            <w:vMerge w:val="restart"/>
            <w:shd w:val="clear" w:color="auto" w:fill="FFFFFF" w:themeFill="background1"/>
            <w:vAlign w:val="center"/>
            <w:hideMark/>
          </w:tcPr>
          <w:p w14:paraId="34485D90"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w:t>
            </w:r>
          </w:p>
          <w:p w14:paraId="573A1C2D"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Método de cálculo:</w:t>
            </w:r>
          </w:p>
        </w:tc>
        <w:tc>
          <w:tcPr>
            <w:tcW w:w="4284" w:type="pct"/>
            <w:gridSpan w:val="9"/>
            <w:shd w:val="clear" w:color="auto" w:fill="FFFFFF" w:themeFill="background1"/>
            <w:vAlign w:val="center"/>
            <w:hideMark/>
          </w:tcPr>
          <w:p w14:paraId="6B57D365" w14:textId="77777777" w:rsidR="0029189E" w:rsidRPr="00CC13DD" w:rsidRDefault="0029189E" w:rsidP="006603A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Fórmula: (A *100) / B</w:t>
            </w:r>
          </w:p>
        </w:tc>
      </w:tr>
      <w:tr w:rsidR="0029189E" w:rsidRPr="00AB5DBB" w14:paraId="60BBFBAE" w14:textId="77777777" w:rsidTr="002E0B05">
        <w:trPr>
          <w:trHeight w:val="977"/>
        </w:trPr>
        <w:tc>
          <w:tcPr>
            <w:tcW w:w="716" w:type="pct"/>
            <w:vMerge/>
            <w:shd w:val="clear" w:color="auto" w:fill="FFFFFF" w:themeFill="background1"/>
            <w:vAlign w:val="center"/>
            <w:hideMark/>
          </w:tcPr>
          <w:p w14:paraId="2B3AFE71"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284" w:type="pct"/>
            <w:gridSpan w:val="9"/>
            <w:shd w:val="clear" w:color="auto" w:fill="FFFFFF" w:themeFill="background1"/>
            <w:vAlign w:val="center"/>
            <w:hideMark/>
          </w:tcPr>
          <w:p w14:paraId="11400993" w14:textId="77777777" w:rsidR="0029189E" w:rsidRPr="00CC13DD"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CC13DD">
              <w:rPr>
                <w:rFonts w:ascii="Arial" w:eastAsia="Times New Roman" w:hAnsi="Arial" w:cs="Arial"/>
                <w:color w:val="000000" w:themeColor="text1"/>
                <w:sz w:val="18"/>
                <w:szCs w:val="18"/>
                <w:lang w:eastAsia="es-PE"/>
              </w:rPr>
              <w:t xml:space="preserve">Especificaciones técnicas: A) Total de </w:t>
            </w:r>
            <w:r>
              <w:rPr>
                <w:rFonts w:ascii="Arial" w:eastAsia="Times New Roman" w:hAnsi="Arial" w:cs="Arial"/>
                <w:color w:val="000000" w:themeColor="text1"/>
                <w:sz w:val="18"/>
                <w:szCs w:val="18"/>
                <w:lang w:eastAsia="es-PE"/>
              </w:rPr>
              <w:t>atenciones a adolescentes entre 14 y menos de 18 años</w:t>
            </w:r>
            <w:r w:rsidRPr="00CC13DD">
              <w:rPr>
                <w:rFonts w:ascii="Arial" w:eastAsia="Times New Roman" w:hAnsi="Arial" w:cs="Arial"/>
                <w:color w:val="000000" w:themeColor="text1"/>
                <w:sz w:val="18"/>
                <w:szCs w:val="18"/>
                <w:lang w:eastAsia="es-PE"/>
              </w:rPr>
              <w:t xml:space="preserve"> por infracción a la ley penal en </w:t>
            </w:r>
            <w:r>
              <w:rPr>
                <w:rFonts w:ascii="Arial" w:eastAsia="Times New Roman" w:hAnsi="Arial" w:cs="Arial"/>
                <w:color w:val="000000" w:themeColor="text1"/>
                <w:sz w:val="18"/>
                <w:szCs w:val="18"/>
                <w:lang w:eastAsia="es-PE"/>
              </w:rPr>
              <w:t>Módulos Especializados</w:t>
            </w:r>
            <w:r w:rsidRPr="00CC13DD">
              <w:rPr>
                <w:rFonts w:ascii="Arial" w:eastAsia="Times New Roman" w:hAnsi="Arial" w:cs="Arial"/>
                <w:color w:val="000000" w:themeColor="text1"/>
                <w:sz w:val="18"/>
                <w:szCs w:val="18"/>
                <w:lang w:eastAsia="es-PE"/>
              </w:rPr>
              <w:t xml:space="preserve"> donde está vigente la implementación del CRPA; B) Total de denuncias </w:t>
            </w:r>
            <w:r>
              <w:rPr>
                <w:rFonts w:ascii="Arial" w:eastAsia="Times New Roman" w:hAnsi="Arial" w:cs="Arial"/>
                <w:color w:val="000000" w:themeColor="text1"/>
                <w:sz w:val="18"/>
                <w:szCs w:val="18"/>
                <w:lang w:eastAsia="es-PE"/>
              </w:rPr>
              <w:t>por adolescentes entre 14 y menos de 18 años</w:t>
            </w:r>
            <w:r w:rsidRPr="00CC13DD">
              <w:rPr>
                <w:rFonts w:ascii="Arial" w:eastAsia="Times New Roman" w:hAnsi="Arial" w:cs="Arial"/>
                <w:color w:val="000000" w:themeColor="text1"/>
                <w:sz w:val="18"/>
                <w:szCs w:val="18"/>
                <w:lang w:eastAsia="es-PE"/>
              </w:rPr>
              <w:t xml:space="preserve"> por infracción a la ley penal</w:t>
            </w:r>
            <w:r>
              <w:rPr>
                <w:rFonts w:ascii="Arial" w:eastAsia="Times New Roman" w:hAnsi="Arial" w:cs="Arial"/>
                <w:color w:val="000000" w:themeColor="text1"/>
                <w:sz w:val="18"/>
                <w:szCs w:val="18"/>
                <w:lang w:eastAsia="es-PE"/>
              </w:rPr>
              <w:t xml:space="preserve"> en comisarías a nivel nacional.</w:t>
            </w:r>
          </w:p>
        </w:tc>
      </w:tr>
      <w:tr w:rsidR="0029189E" w:rsidRPr="00AB5DBB" w14:paraId="30E0718C" w14:textId="77777777" w:rsidTr="006603AD">
        <w:trPr>
          <w:trHeight w:val="450"/>
        </w:trPr>
        <w:tc>
          <w:tcPr>
            <w:tcW w:w="716" w:type="pct"/>
            <w:shd w:val="clear" w:color="auto" w:fill="FFFFFF" w:themeFill="background1"/>
            <w:vAlign w:val="center"/>
            <w:hideMark/>
          </w:tcPr>
          <w:p w14:paraId="26B333A7"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665" w:type="pct"/>
            <w:shd w:val="clear" w:color="auto" w:fill="FFFFFF" w:themeFill="background1"/>
            <w:vAlign w:val="center"/>
            <w:hideMark/>
          </w:tcPr>
          <w:p w14:paraId="43D167A8"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2086" w:type="pct"/>
            <w:gridSpan w:val="4"/>
            <w:shd w:val="clear" w:color="auto" w:fill="FFFFFF" w:themeFill="background1"/>
            <w:vAlign w:val="center"/>
            <w:hideMark/>
          </w:tcPr>
          <w:p w14:paraId="538277A4"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533" w:type="pct"/>
            <w:gridSpan w:val="4"/>
            <w:shd w:val="clear" w:color="auto" w:fill="FFFFFF" w:themeFill="background1"/>
            <w:vAlign w:val="center"/>
            <w:hideMark/>
          </w:tcPr>
          <w:p w14:paraId="4F349FBA"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9189E" w:rsidRPr="00AB5DBB" w14:paraId="322E22EB" w14:textId="77777777" w:rsidTr="002E0B05">
        <w:trPr>
          <w:trHeight w:val="515"/>
        </w:trPr>
        <w:tc>
          <w:tcPr>
            <w:tcW w:w="716" w:type="pct"/>
            <w:shd w:val="clear" w:color="auto" w:fill="FFFFFF" w:themeFill="background1"/>
            <w:vAlign w:val="center"/>
            <w:hideMark/>
          </w:tcPr>
          <w:p w14:paraId="2D70CC92"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284" w:type="pct"/>
            <w:gridSpan w:val="9"/>
            <w:shd w:val="clear" w:color="auto" w:fill="FFFFFF" w:themeFill="background1"/>
            <w:vAlign w:val="center"/>
            <w:hideMark/>
          </w:tcPr>
          <w:p w14:paraId="5B64C62B" w14:textId="77777777" w:rsidR="0029189E" w:rsidRDefault="0029189E" w:rsidP="006603AD">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Ministerio del Interior – Policía Nacional del Perú</w:t>
            </w:r>
          </w:p>
          <w:p w14:paraId="44134440" w14:textId="77777777" w:rsidR="0029189E" w:rsidRPr="00AB5DBB" w:rsidRDefault="0029189E" w:rsidP="006603AD">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D6BB7">
              <w:rPr>
                <w:rFonts w:ascii="Arial" w:eastAsia="Times New Roman" w:hAnsi="Arial" w:cs="Arial"/>
                <w:color w:val="000000" w:themeColor="text1"/>
                <w:sz w:val="18"/>
                <w:szCs w:val="18"/>
                <w:lang w:eastAsia="es-PE"/>
              </w:rPr>
              <w:t xml:space="preserve">Dirección General de Información para la Seguridad </w:t>
            </w:r>
          </w:p>
        </w:tc>
      </w:tr>
      <w:tr w:rsidR="0029189E" w:rsidRPr="00AB5DBB" w14:paraId="245DD72C" w14:textId="77777777" w:rsidTr="002E0B05">
        <w:trPr>
          <w:trHeight w:val="564"/>
        </w:trPr>
        <w:tc>
          <w:tcPr>
            <w:tcW w:w="716" w:type="pct"/>
            <w:shd w:val="clear" w:color="auto" w:fill="FFFFFF" w:themeFill="background1"/>
            <w:vAlign w:val="center"/>
            <w:hideMark/>
          </w:tcPr>
          <w:p w14:paraId="2EFE58C7"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284" w:type="pct"/>
            <w:gridSpan w:val="9"/>
            <w:shd w:val="clear" w:color="auto" w:fill="FFFFFF" w:themeFill="background1"/>
            <w:vAlign w:val="center"/>
            <w:hideMark/>
          </w:tcPr>
          <w:p w14:paraId="6EA0A81A"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las instancias multisectoriales para la implementación del Código de Responsabilidad Penal de Adolescentes aprueben el avance en la vigencia de es</w:t>
            </w:r>
            <w:r>
              <w:rPr>
                <w:rFonts w:ascii="Arial" w:eastAsia="Times New Roman" w:hAnsi="Arial" w:cs="Arial"/>
                <w:color w:val="000000" w:themeColor="text1"/>
                <w:sz w:val="18"/>
                <w:szCs w:val="18"/>
                <w:lang w:eastAsia="es-PE"/>
              </w:rPr>
              <w:t>te</w:t>
            </w:r>
            <w:r w:rsidRPr="00AB5DBB">
              <w:rPr>
                <w:rFonts w:ascii="Arial" w:eastAsia="Times New Roman" w:hAnsi="Arial" w:cs="Arial"/>
                <w:color w:val="000000" w:themeColor="text1"/>
                <w:sz w:val="18"/>
                <w:szCs w:val="18"/>
                <w:lang w:eastAsia="es-PE"/>
              </w:rPr>
              <w:t xml:space="preserve"> cuerpo normativo en los Distritos Judiciales.</w:t>
            </w:r>
          </w:p>
        </w:tc>
      </w:tr>
      <w:tr w:rsidR="0029189E" w:rsidRPr="00AB5DBB" w14:paraId="72310AB9" w14:textId="77777777" w:rsidTr="006603AD">
        <w:trPr>
          <w:trHeight w:val="319"/>
        </w:trPr>
        <w:tc>
          <w:tcPr>
            <w:tcW w:w="716" w:type="pct"/>
            <w:shd w:val="clear" w:color="auto" w:fill="FFFFFF" w:themeFill="background1"/>
            <w:vAlign w:val="center"/>
            <w:hideMark/>
          </w:tcPr>
          <w:p w14:paraId="3F1471D9" w14:textId="77777777" w:rsidR="0029189E" w:rsidRPr="00AB5DBB" w:rsidRDefault="0029189E" w:rsidP="002E0B05">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lastRenderedPageBreak/>
              <w:t> </w:t>
            </w:r>
          </w:p>
        </w:tc>
        <w:tc>
          <w:tcPr>
            <w:tcW w:w="665" w:type="pct"/>
            <w:shd w:val="clear" w:color="auto" w:fill="FFFFFF" w:themeFill="background1"/>
            <w:vAlign w:val="center"/>
            <w:hideMark/>
          </w:tcPr>
          <w:p w14:paraId="0E607AE3" w14:textId="77777777" w:rsidR="0029189E" w:rsidRPr="00AB5DBB" w:rsidRDefault="0029189E"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618" w:type="pct"/>
            <w:gridSpan w:val="8"/>
            <w:shd w:val="clear" w:color="auto" w:fill="FFFFFF" w:themeFill="background1"/>
            <w:vAlign w:val="center"/>
            <w:hideMark/>
          </w:tcPr>
          <w:p w14:paraId="2656FCE8" w14:textId="6A2DE4E1" w:rsidR="0029189E" w:rsidRPr="00AB5DBB" w:rsidRDefault="006603AD" w:rsidP="002E0B05">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6603AD" w:rsidRPr="00AB5DBB" w14:paraId="2209343E" w14:textId="77777777" w:rsidTr="006603AD">
        <w:trPr>
          <w:trHeight w:val="300"/>
        </w:trPr>
        <w:tc>
          <w:tcPr>
            <w:tcW w:w="716" w:type="pct"/>
            <w:shd w:val="clear" w:color="auto" w:fill="FFFFFF" w:themeFill="background1"/>
            <w:vAlign w:val="center"/>
            <w:hideMark/>
          </w:tcPr>
          <w:p w14:paraId="5E754F1F" w14:textId="77777777" w:rsidR="006603AD" w:rsidRPr="00AB5DBB" w:rsidRDefault="006603AD" w:rsidP="002E0B0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665" w:type="pct"/>
            <w:shd w:val="clear" w:color="auto" w:fill="FFFFFF" w:themeFill="background1"/>
            <w:vAlign w:val="center"/>
            <w:hideMark/>
          </w:tcPr>
          <w:p w14:paraId="5569321A" w14:textId="623D59E8" w:rsidR="006603AD" w:rsidRPr="006603AD"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6603AD">
              <w:rPr>
                <w:rFonts w:ascii="Arial" w:hAnsi="Arial" w:cs="Arial"/>
                <w:color w:val="000000" w:themeColor="text1"/>
                <w:sz w:val="18"/>
                <w:szCs w:val="18"/>
              </w:rPr>
              <w:t>2022</w:t>
            </w:r>
          </w:p>
        </w:tc>
        <w:tc>
          <w:tcPr>
            <w:tcW w:w="632" w:type="pct"/>
            <w:tcBorders>
              <w:right w:val="single" w:sz="4" w:space="0" w:color="auto"/>
            </w:tcBorders>
            <w:shd w:val="clear" w:color="auto" w:fill="FFFFFF" w:themeFill="background1"/>
            <w:vAlign w:val="center"/>
            <w:hideMark/>
          </w:tcPr>
          <w:p w14:paraId="72D01549" w14:textId="77777777"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2023</w:t>
            </w:r>
          </w:p>
        </w:tc>
        <w:tc>
          <w:tcPr>
            <w:tcW w:w="564" w:type="pct"/>
            <w:tcBorders>
              <w:left w:val="single" w:sz="4" w:space="0" w:color="auto"/>
              <w:right w:val="single" w:sz="4" w:space="0" w:color="auto"/>
            </w:tcBorders>
            <w:shd w:val="clear" w:color="auto" w:fill="FFFFFF" w:themeFill="background1"/>
            <w:vAlign w:val="center"/>
          </w:tcPr>
          <w:p w14:paraId="33CD861C" w14:textId="77777777"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2024</w:t>
            </w:r>
          </w:p>
        </w:tc>
        <w:tc>
          <w:tcPr>
            <w:tcW w:w="564" w:type="pct"/>
            <w:tcBorders>
              <w:left w:val="single" w:sz="4" w:space="0" w:color="auto"/>
              <w:right w:val="single" w:sz="4" w:space="0" w:color="auto"/>
            </w:tcBorders>
            <w:shd w:val="clear" w:color="auto" w:fill="FFFFFF" w:themeFill="background1"/>
            <w:vAlign w:val="center"/>
          </w:tcPr>
          <w:p w14:paraId="6E9EABEC"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2025</w:t>
            </w:r>
          </w:p>
        </w:tc>
        <w:tc>
          <w:tcPr>
            <w:tcW w:w="326" w:type="pct"/>
            <w:tcBorders>
              <w:left w:val="single" w:sz="4" w:space="0" w:color="auto"/>
              <w:right w:val="single" w:sz="4" w:space="0" w:color="auto"/>
            </w:tcBorders>
            <w:shd w:val="clear" w:color="auto" w:fill="FFFFFF" w:themeFill="background1"/>
            <w:vAlign w:val="center"/>
          </w:tcPr>
          <w:p w14:paraId="58366F13"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2026</w:t>
            </w:r>
          </w:p>
        </w:tc>
        <w:tc>
          <w:tcPr>
            <w:tcW w:w="384" w:type="pct"/>
            <w:tcBorders>
              <w:left w:val="single" w:sz="4" w:space="0" w:color="auto"/>
              <w:right w:val="single" w:sz="4" w:space="0" w:color="auto"/>
            </w:tcBorders>
            <w:shd w:val="clear" w:color="auto" w:fill="FFFFFF" w:themeFill="background1"/>
            <w:vAlign w:val="center"/>
          </w:tcPr>
          <w:p w14:paraId="3B500CEF"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2027</w:t>
            </w:r>
          </w:p>
        </w:tc>
        <w:tc>
          <w:tcPr>
            <w:tcW w:w="331" w:type="pct"/>
            <w:tcBorders>
              <w:left w:val="single" w:sz="4" w:space="0" w:color="auto"/>
              <w:right w:val="single" w:sz="4" w:space="0" w:color="auto"/>
            </w:tcBorders>
            <w:shd w:val="clear" w:color="auto" w:fill="FFFFFF" w:themeFill="background1"/>
            <w:vAlign w:val="center"/>
          </w:tcPr>
          <w:p w14:paraId="090D0F49"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2028</w:t>
            </w:r>
          </w:p>
        </w:tc>
        <w:tc>
          <w:tcPr>
            <w:tcW w:w="334" w:type="pct"/>
            <w:tcBorders>
              <w:left w:val="single" w:sz="4" w:space="0" w:color="auto"/>
              <w:right w:val="single" w:sz="4" w:space="0" w:color="auto"/>
            </w:tcBorders>
            <w:shd w:val="clear" w:color="auto" w:fill="FFFFFF" w:themeFill="background1"/>
            <w:vAlign w:val="center"/>
          </w:tcPr>
          <w:p w14:paraId="55100A8E"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2029</w:t>
            </w:r>
          </w:p>
        </w:tc>
        <w:tc>
          <w:tcPr>
            <w:tcW w:w="484" w:type="pct"/>
            <w:tcBorders>
              <w:left w:val="single" w:sz="4" w:space="0" w:color="auto"/>
            </w:tcBorders>
            <w:shd w:val="clear" w:color="auto" w:fill="FFFFFF" w:themeFill="background1"/>
            <w:vAlign w:val="center"/>
          </w:tcPr>
          <w:p w14:paraId="6371DBC6" w14:textId="77777777" w:rsidR="006603AD" w:rsidRPr="00AB5DBB" w:rsidRDefault="006603AD" w:rsidP="002E0B0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2030</w:t>
            </w:r>
          </w:p>
        </w:tc>
      </w:tr>
      <w:tr w:rsidR="006603AD" w:rsidRPr="00AB5DBB" w14:paraId="074961B0" w14:textId="77777777" w:rsidTr="006603AD">
        <w:trPr>
          <w:trHeight w:val="300"/>
        </w:trPr>
        <w:tc>
          <w:tcPr>
            <w:tcW w:w="716" w:type="pct"/>
            <w:shd w:val="clear" w:color="auto" w:fill="FFFFFF" w:themeFill="background1"/>
            <w:vAlign w:val="center"/>
            <w:hideMark/>
          </w:tcPr>
          <w:p w14:paraId="5625E4EC" w14:textId="77777777" w:rsidR="006603AD" w:rsidRPr="00AB5DBB" w:rsidRDefault="006603AD" w:rsidP="002E0B05">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665" w:type="pct"/>
            <w:shd w:val="clear" w:color="auto" w:fill="FFFFFF" w:themeFill="background1"/>
            <w:vAlign w:val="center"/>
            <w:hideMark/>
          </w:tcPr>
          <w:p w14:paraId="06CC06A2" w14:textId="7BA3B788"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0</w:t>
            </w:r>
          </w:p>
        </w:tc>
        <w:tc>
          <w:tcPr>
            <w:tcW w:w="632" w:type="pct"/>
            <w:tcBorders>
              <w:right w:val="single" w:sz="4" w:space="0" w:color="auto"/>
            </w:tcBorders>
            <w:shd w:val="clear" w:color="auto" w:fill="FFFFFF" w:themeFill="background1"/>
            <w:vAlign w:val="center"/>
            <w:hideMark/>
          </w:tcPr>
          <w:p w14:paraId="75B0A016" w14:textId="28F62FAF"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w:t>
            </w:r>
          </w:p>
        </w:tc>
        <w:tc>
          <w:tcPr>
            <w:tcW w:w="564" w:type="pct"/>
            <w:tcBorders>
              <w:left w:val="single" w:sz="4" w:space="0" w:color="auto"/>
              <w:right w:val="single" w:sz="4" w:space="0" w:color="auto"/>
            </w:tcBorders>
            <w:shd w:val="clear" w:color="auto" w:fill="FFFFFF" w:themeFill="background1"/>
            <w:vAlign w:val="center"/>
          </w:tcPr>
          <w:p w14:paraId="13FA605C" w14:textId="07900B85"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w:t>
            </w:r>
          </w:p>
        </w:tc>
        <w:tc>
          <w:tcPr>
            <w:tcW w:w="564" w:type="pct"/>
            <w:tcBorders>
              <w:left w:val="single" w:sz="4" w:space="0" w:color="auto"/>
              <w:right w:val="single" w:sz="4" w:space="0" w:color="auto"/>
            </w:tcBorders>
            <w:shd w:val="clear" w:color="auto" w:fill="FFFFFF" w:themeFill="background1"/>
            <w:vAlign w:val="center"/>
          </w:tcPr>
          <w:p w14:paraId="074F6059" w14:textId="3C16909C"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15%</w:t>
            </w:r>
          </w:p>
        </w:tc>
        <w:tc>
          <w:tcPr>
            <w:tcW w:w="326" w:type="pct"/>
            <w:tcBorders>
              <w:left w:val="single" w:sz="4" w:space="0" w:color="auto"/>
              <w:right w:val="single" w:sz="4" w:space="0" w:color="auto"/>
            </w:tcBorders>
            <w:shd w:val="clear" w:color="auto" w:fill="FFFFFF" w:themeFill="background1"/>
            <w:vAlign w:val="center"/>
          </w:tcPr>
          <w:p w14:paraId="0B2FEF48" w14:textId="48B6795A"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30%</w:t>
            </w:r>
          </w:p>
        </w:tc>
        <w:tc>
          <w:tcPr>
            <w:tcW w:w="384" w:type="pct"/>
            <w:tcBorders>
              <w:left w:val="single" w:sz="4" w:space="0" w:color="auto"/>
              <w:right w:val="single" w:sz="4" w:space="0" w:color="auto"/>
            </w:tcBorders>
            <w:shd w:val="clear" w:color="auto" w:fill="FFFFFF" w:themeFill="background1"/>
            <w:vAlign w:val="center"/>
          </w:tcPr>
          <w:p w14:paraId="48FB526E" w14:textId="1B5A52E1"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45%</w:t>
            </w:r>
          </w:p>
        </w:tc>
        <w:tc>
          <w:tcPr>
            <w:tcW w:w="331" w:type="pct"/>
            <w:tcBorders>
              <w:left w:val="single" w:sz="4" w:space="0" w:color="auto"/>
              <w:right w:val="single" w:sz="4" w:space="0" w:color="auto"/>
            </w:tcBorders>
            <w:shd w:val="clear" w:color="auto" w:fill="FFFFFF" w:themeFill="background1"/>
            <w:vAlign w:val="center"/>
          </w:tcPr>
          <w:p w14:paraId="6C96256B" w14:textId="732A4BC4"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p>
        </w:tc>
        <w:tc>
          <w:tcPr>
            <w:tcW w:w="334" w:type="pct"/>
            <w:tcBorders>
              <w:left w:val="single" w:sz="4" w:space="0" w:color="auto"/>
              <w:right w:val="single" w:sz="4" w:space="0" w:color="auto"/>
            </w:tcBorders>
            <w:shd w:val="clear" w:color="auto" w:fill="FFFFFF" w:themeFill="background1"/>
            <w:vAlign w:val="center"/>
          </w:tcPr>
          <w:p w14:paraId="57266372" w14:textId="38A989BA"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w:t>
            </w:r>
          </w:p>
        </w:tc>
        <w:tc>
          <w:tcPr>
            <w:tcW w:w="484" w:type="pct"/>
            <w:tcBorders>
              <w:left w:val="single" w:sz="4" w:space="0" w:color="auto"/>
            </w:tcBorders>
            <w:shd w:val="clear" w:color="auto" w:fill="FFFFFF" w:themeFill="background1"/>
            <w:vAlign w:val="center"/>
          </w:tcPr>
          <w:p w14:paraId="76C1E3B4" w14:textId="44F6858F" w:rsidR="006603AD" w:rsidRPr="00AB5DBB" w:rsidRDefault="006603AD" w:rsidP="006603AD">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85%</w:t>
            </w:r>
          </w:p>
        </w:tc>
      </w:tr>
    </w:tbl>
    <w:p w14:paraId="0749DBFB" w14:textId="77777777" w:rsidR="0029189E" w:rsidRDefault="0029189E" w:rsidP="0029189E">
      <w:pPr>
        <w:shd w:val="clear" w:color="auto" w:fill="FFFFFF" w:themeFill="background1"/>
        <w:tabs>
          <w:tab w:val="left" w:pos="2280"/>
        </w:tabs>
        <w:spacing w:line="240" w:lineRule="auto"/>
        <w:ind w:left="360"/>
        <w:rPr>
          <w:rFonts w:ascii="Arial" w:hAnsi="Arial" w:cs="Arial"/>
          <w:color w:val="000000" w:themeColor="text1"/>
          <w:sz w:val="18"/>
          <w:szCs w:val="18"/>
        </w:rPr>
      </w:pPr>
    </w:p>
    <w:p w14:paraId="15436ACD" w14:textId="5664EF39" w:rsidR="000049EC" w:rsidRDefault="000049EC" w:rsidP="002A6280">
      <w:pPr>
        <w:shd w:val="clear" w:color="auto" w:fill="FFFFFF" w:themeFill="background1"/>
        <w:tabs>
          <w:tab w:val="left" w:pos="2972"/>
        </w:tabs>
        <w:spacing w:line="240" w:lineRule="auto"/>
        <w:rPr>
          <w:rFonts w:ascii="Arial" w:hAnsi="Arial" w:cs="Arial"/>
          <w:color w:val="000000" w:themeColor="text1"/>
          <w:sz w:val="18"/>
          <w:szCs w:val="18"/>
        </w:rPr>
      </w:pPr>
    </w:p>
    <w:p w14:paraId="793A32BF" w14:textId="77777777" w:rsidR="000049EC" w:rsidRDefault="000049EC" w:rsidP="002A6280">
      <w:pPr>
        <w:shd w:val="clear" w:color="auto" w:fill="FFFFFF" w:themeFill="background1"/>
        <w:tabs>
          <w:tab w:val="left" w:pos="2972"/>
        </w:tabs>
        <w:spacing w:line="240" w:lineRule="auto"/>
        <w:rPr>
          <w:rFonts w:ascii="Arial" w:hAnsi="Arial" w:cs="Arial"/>
          <w:color w:val="000000" w:themeColor="text1"/>
          <w:sz w:val="18"/>
          <w:szCs w:val="18"/>
        </w:rPr>
      </w:pPr>
    </w:p>
    <w:p w14:paraId="6EE4E2CA" w14:textId="5DDD4DD3" w:rsidR="00AA3D30" w:rsidRDefault="00AA3D30" w:rsidP="002A6280">
      <w:pPr>
        <w:shd w:val="clear" w:color="auto" w:fill="FFFFFF" w:themeFill="background1"/>
        <w:tabs>
          <w:tab w:val="left" w:pos="2972"/>
        </w:tabs>
        <w:spacing w:line="240" w:lineRule="auto"/>
        <w:rPr>
          <w:rFonts w:ascii="Arial" w:hAnsi="Arial" w:cs="Arial"/>
          <w:color w:val="000000" w:themeColor="text1"/>
          <w:sz w:val="18"/>
          <w:szCs w:val="18"/>
        </w:rPr>
      </w:pPr>
    </w:p>
    <w:tbl>
      <w:tblPr>
        <w:tblW w:w="509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407"/>
        <w:gridCol w:w="1017"/>
        <w:gridCol w:w="1285"/>
        <w:gridCol w:w="817"/>
        <w:gridCol w:w="850"/>
        <w:gridCol w:w="707"/>
        <w:gridCol w:w="64"/>
        <w:gridCol w:w="610"/>
        <w:gridCol w:w="582"/>
        <w:gridCol w:w="586"/>
        <w:gridCol w:w="712"/>
      </w:tblGrid>
      <w:tr w:rsidR="002A6280" w:rsidRPr="00AB5DBB" w14:paraId="09E6A6F1" w14:textId="77777777" w:rsidTr="00CC13DD">
        <w:trPr>
          <w:trHeight w:val="300"/>
        </w:trPr>
        <w:tc>
          <w:tcPr>
            <w:tcW w:w="5000" w:type="pct"/>
            <w:gridSpan w:val="11"/>
            <w:shd w:val="clear" w:color="auto" w:fill="FFFFFF" w:themeFill="background1"/>
            <w:vAlign w:val="center"/>
            <w:hideMark/>
          </w:tcPr>
          <w:p w14:paraId="77C2DEB4" w14:textId="604A4932" w:rsidR="002A6280" w:rsidRPr="00AB5DBB" w:rsidRDefault="002A6280" w:rsidP="005A2FF0">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sidR="00AA3D30">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29189E">
              <w:rPr>
                <w:rFonts w:ascii="Arial" w:eastAsia="Times New Roman" w:hAnsi="Arial" w:cs="Arial"/>
                <w:color w:val="000000" w:themeColor="text1"/>
                <w:sz w:val="18"/>
                <w:szCs w:val="18"/>
                <w:lang w:eastAsia="es-PE"/>
              </w:rPr>
              <w:t xml:space="preserve"> 3.1.1</w:t>
            </w:r>
          </w:p>
        </w:tc>
      </w:tr>
      <w:tr w:rsidR="00AA3D30" w:rsidRPr="00AB5DBB" w14:paraId="52A516F0" w14:textId="77777777" w:rsidTr="00CC13DD">
        <w:trPr>
          <w:trHeight w:val="564"/>
        </w:trPr>
        <w:tc>
          <w:tcPr>
            <w:tcW w:w="815" w:type="pct"/>
            <w:shd w:val="clear" w:color="auto" w:fill="FFFFFF" w:themeFill="background1"/>
            <w:vAlign w:val="center"/>
          </w:tcPr>
          <w:p w14:paraId="3621ACBF" w14:textId="6F532A34" w:rsidR="00AA3D30" w:rsidRPr="00AB5DBB" w:rsidRDefault="00AA3D3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Objetivo prioritario:</w:t>
            </w:r>
          </w:p>
        </w:tc>
        <w:tc>
          <w:tcPr>
            <w:tcW w:w="4185" w:type="pct"/>
            <w:gridSpan w:val="10"/>
            <w:shd w:val="clear" w:color="auto" w:fill="FFFFFF" w:themeFill="background1"/>
            <w:vAlign w:val="center"/>
          </w:tcPr>
          <w:p w14:paraId="44ECFCA5" w14:textId="22911845" w:rsidR="00AA3D30" w:rsidRPr="00AA3D30" w:rsidRDefault="00AA3D3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 xml:space="preserve">OP 3. </w:t>
            </w:r>
            <w:r w:rsidR="00260145" w:rsidRPr="00260145">
              <w:rPr>
                <w:rFonts w:ascii="Arial" w:eastAsia="Times New Roman" w:hAnsi="Arial" w:cs="Arial"/>
                <w:color w:val="000000" w:themeColor="text1"/>
                <w:sz w:val="18"/>
                <w:szCs w:val="18"/>
                <w:lang w:eastAsia="es-PE"/>
              </w:rPr>
              <w:t>Fortalecer la reinserción social de los y las adolescentes en conflicto con la ley penal</w:t>
            </w:r>
          </w:p>
        </w:tc>
      </w:tr>
      <w:tr w:rsidR="00AA3D30" w:rsidRPr="00AB5DBB" w14:paraId="31BACC72" w14:textId="77777777" w:rsidTr="00CC13DD">
        <w:trPr>
          <w:trHeight w:val="564"/>
        </w:trPr>
        <w:tc>
          <w:tcPr>
            <w:tcW w:w="815" w:type="pct"/>
            <w:shd w:val="clear" w:color="auto" w:fill="FFFFFF" w:themeFill="background1"/>
            <w:vAlign w:val="center"/>
          </w:tcPr>
          <w:p w14:paraId="3DA63178" w14:textId="4F1FAE09" w:rsidR="00AA3D30" w:rsidRPr="00AB5DBB" w:rsidRDefault="00AA3D3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Lineamiento:</w:t>
            </w:r>
          </w:p>
        </w:tc>
        <w:tc>
          <w:tcPr>
            <w:tcW w:w="4185" w:type="pct"/>
            <w:gridSpan w:val="10"/>
            <w:shd w:val="clear" w:color="auto" w:fill="FFFFFF" w:themeFill="background1"/>
            <w:vAlign w:val="center"/>
          </w:tcPr>
          <w:p w14:paraId="2BC4A355" w14:textId="4737C456" w:rsidR="00AA3D30" w:rsidRPr="00AA3D30" w:rsidRDefault="00AA3D3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 xml:space="preserve">Lin 1. </w:t>
            </w:r>
            <w:r w:rsidR="00260145" w:rsidRPr="00260145">
              <w:rPr>
                <w:rFonts w:ascii="Arial" w:eastAsia="Times New Roman" w:hAnsi="Arial" w:cs="Arial"/>
                <w:color w:val="000000" w:themeColor="text1"/>
                <w:sz w:val="18"/>
                <w:szCs w:val="18"/>
                <w:lang w:eastAsia="es-PE"/>
              </w:rPr>
              <w:t>Implementar estrategias de gestión del riesgo criminógeno a nivel prejudicial y judicial para los y las ACLP.</w:t>
            </w:r>
          </w:p>
        </w:tc>
      </w:tr>
      <w:tr w:rsidR="002A6280" w:rsidRPr="00AB5DBB" w14:paraId="10223755" w14:textId="77777777" w:rsidTr="00CC13DD">
        <w:trPr>
          <w:trHeight w:val="564"/>
        </w:trPr>
        <w:tc>
          <w:tcPr>
            <w:tcW w:w="815" w:type="pct"/>
            <w:shd w:val="clear" w:color="auto" w:fill="FFFFFF" w:themeFill="background1"/>
            <w:vAlign w:val="center"/>
            <w:hideMark/>
          </w:tcPr>
          <w:p w14:paraId="709F0F4A"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185" w:type="pct"/>
            <w:gridSpan w:val="10"/>
            <w:shd w:val="clear" w:color="auto" w:fill="FFFFFF" w:themeFill="background1"/>
            <w:vAlign w:val="center"/>
            <w:hideMark/>
          </w:tcPr>
          <w:p w14:paraId="211A7C60" w14:textId="54B1FBD8" w:rsidR="002A6280" w:rsidRPr="00AB5DBB" w:rsidRDefault="0029189E"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9189E">
              <w:rPr>
                <w:rFonts w:ascii="Arial" w:eastAsia="Times New Roman" w:hAnsi="Arial" w:cs="Arial"/>
                <w:color w:val="000000" w:themeColor="text1"/>
                <w:sz w:val="18"/>
                <w:szCs w:val="18"/>
                <w:lang w:eastAsia="es-PE"/>
              </w:rPr>
              <w:t>Servicio de tratamiento socioeducativo de carácter especializado para los adolescentes en conflicto con la ley penal</w:t>
            </w:r>
          </w:p>
        </w:tc>
      </w:tr>
      <w:tr w:rsidR="002A6280" w:rsidRPr="00AB5DBB" w14:paraId="7553F021" w14:textId="77777777" w:rsidTr="00CC13DD">
        <w:trPr>
          <w:trHeight w:val="564"/>
        </w:trPr>
        <w:tc>
          <w:tcPr>
            <w:tcW w:w="815" w:type="pct"/>
            <w:shd w:val="clear" w:color="auto" w:fill="FFFFFF" w:themeFill="background1"/>
            <w:vAlign w:val="center"/>
            <w:hideMark/>
          </w:tcPr>
          <w:p w14:paraId="0BB18429"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185" w:type="pct"/>
            <w:gridSpan w:val="10"/>
            <w:shd w:val="clear" w:color="auto" w:fill="FFFFFF" w:themeFill="background1"/>
            <w:vAlign w:val="center"/>
            <w:hideMark/>
          </w:tcPr>
          <w:p w14:paraId="3427C8ED" w14:textId="6EDD343A" w:rsidR="002A6280" w:rsidRPr="00AB5DBB" w:rsidRDefault="0029189E"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29189E">
              <w:rPr>
                <w:rFonts w:ascii="Arial" w:eastAsia="Times New Roman" w:hAnsi="Arial" w:cs="Arial"/>
                <w:color w:val="000000" w:themeColor="text1"/>
                <w:sz w:val="18"/>
                <w:szCs w:val="18"/>
                <w:lang w:eastAsia="es-PE"/>
              </w:rPr>
              <w:t>Porcentaje de adolescentes con medidas socioeducativas atendidos en Centros Juveniles donde se implemente el Modelo Integral de Intervención Diferenciada</w:t>
            </w:r>
          </w:p>
        </w:tc>
      </w:tr>
      <w:tr w:rsidR="002A6280" w:rsidRPr="00AB5DBB" w14:paraId="2A888E28" w14:textId="77777777" w:rsidTr="00CC13DD">
        <w:trPr>
          <w:trHeight w:val="564"/>
        </w:trPr>
        <w:tc>
          <w:tcPr>
            <w:tcW w:w="815" w:type="pct"/>
            <w:shd w:val="clear" w:color="auto" w:fill="FFFFFF" w:themeFill="background1"/>
            <w:vAlign w:val="center"/>
            <w:hideMark/>
          </w:tcPr>
          <w:p w14:paraId="30301F7F"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185" w:type="pct"/>
            <w:gridSpan w:val="10"/>
            <w:shd w:val="clear" w:color="auto" w:fill="FFFFFF" w:themeFill="background1"/>
            <w:vAlign w:val="center"/>
            <w:hideMark/>
          </w:tcPr>
          <w:p w14:paraId="41350834" w14:textId="77777777" w:rsidR="002A6280" w:rsidRPr="00AB5DBB" w:rsidRDefault="002A628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identificar el avance en la reforma de la justicia penal juvenil desde los servicios del MINJUSDH en la atención de los adolescentes en conflicto con la ley penal para su reinserción</w:t>
            </w:r>
          </w:p>
        </w:tc>
      </w:tr>
      <w:tr w:rsidR="002A6280" w:rsidRPr="00AB5DBB" w14:paraId="5995071B" w14:textId="77777777" w:rsidTr="00CC13DD">
        <w:trPr>
          <w:trHeight w:val="588"/>
        </w:trPr>
        <w:tc>
          <w:tcPr>
            <w:tcW w:w="815" w:type="pct"/>
            <w:shd w:val="clear" w:color="auto" w:fill="FFFFFF" w:themeFill="background1"/>
            <w:vAlign w:val="center"/>
            <w:hideMark/>
          </w:tcPr>
          <w:p w14:paraId="53C25126"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185" w:type="pct"/>
            <w:gridSpan w:val="10"/>
            <w:shd w:val="clear" w:color="auto" w:fill="FFFFFF" w:themeFill="background1"/>
            <w:vAlign w:val="center"/>
            <w:hideMark/>
          </w:tcPr>
          <w:p w14:paraId="60AFF69E" w14:textId="45F3742B" w:rsidR="002A6280" w:rsidRPr="00AB5DBB" w:rsidRDefault="002A6280" w:rsidP="005A2FF0">
            <w:pPr>
              <w:shd w:val="clear" w:color="auto" w:fill="FFFFFF" w:themeFill="background1"/>
              <w:spacing w:line="240" w:lineRule="auto"/>
              <w:rPr>
                <w:rFonts w:ascii="Arial" w:hAnsi="Arial" w:cs="Arial"/>
                <w:color w:val="000000" w:themeColor="text1"/>
                <w:sz w:val="18"/>
                <w:szCs w:val="18"/>
              </w:rPr>
            </w:pPr>
            <w:r w:rsidRPr="00AB5DBB">
              <w:rPr>
                <w:rFonts w:ascii="Arial" w:hAnsi="Arial" w:cs="Arial"/>
                <w:color w:val="000000" w:themeColor="text1"/>
                <w:sz w:val="18"/>
                <w:szCs w:val="18"/>
              </w:rPr>
              <w:t>MINJUSDH</w:t>
            </w:r>
            <w:r w:rsidR="00AA3D30">
              <w:rPr>
                <w:rFonts w:ascii="Arial" w:hAnsi="Arial" w:cs="Arial"/>
                <w:color w:val="000000" w:themeColor="text1"/>
                <w:sz w:val="18"/>
                <w:szCs w:val="18"/>
              </w:rPr>
              <w:t xml:space="preserve"> - PRONACEJ</w:t>
            </w:r>
          </w:p>
        </w:tc>
      </w:tr>
      <w:tr w:rsidR="0060531A" w:rsidRPr="00AB5DBB" w14:paraId="0931F972" w14:textId="77777777" w:rsidTr="0029189E">
        <w:trPr>
          <w:trHeight w:val="943"/>
        </w:trPr>
        <w:tc>
          <w:tcPr>
            <w:tcW w:w="815" w:type="pct"/>
            <w:shd w:val="clear" w:color="auto" w:fill="FFFFFF" w:themeFill="background1"/>
            <w:vAlign w:val="center"/>
            <w:hideMark/>
          </w:tcPr>
          <w:p w14:paraId="6ACA7199" w14:textId="77777777" w:rsidR="0060531A" w:rsidRPr="00AB5DBB" w:rsidRDefault="0060531A"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453E6C60" w14:textId="7374FB15" w:rsidR="0060531A" w:rsidRPr="00AB5DBB" w:rsidRDefault="0060531A"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185" w:type="pct"/>
            <w:gridSpan w:val="10"/>
            <w:shd w:val="clear" w:color="auto" w:fill="FFFFFF" w:themeFill="background1"/>
            <w:vAlign w:val="center"/>
            <w:hideMark/>
          </w:tcPr>
          <w:p w14:paraId="06D0895A" w14:textId="77777777" w:rsidR="0060531A" w:rsidRPr="00AB5DBB" w:rsidRDefault="0060531A"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 identifica de forma directa la reinserción social del adolescente al concluir el servicio, solo la atención especializada.</w:t>
            </w:r>
          </w:p>
        </w:tc>
      </w:tr>
      <w:tr w:rsidR="00AA3D30" w:rsidRPr="00AB5DBB" w14:paraId="0062825A" w14:textId="77777777" w:rsidTr="00CC13DD">
        <w:trPr>
          <w:trHeight w:val="371"/>
        </w:trPr>
        <w:tc>
          <w:tcPr>
            <w:tcW w:w="815" w:type="pct"/>
            <w:vMerge w:val="restart"/>
            <w:shd w:val="clear" w:color="auto" w:fill="FFFFFF" w:themeFill="background1"/>
            <w:vAlign w:val="center"/>
            <w:hideMark/>
          </w:tcPr>
          <w:p w14:paraId="74C5792A" w14:textId="77777777" w:rsidR="00AA3D30" w:rsidRPr="00AB5DBB" w:rsidRDefault="00AA3D3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11121FA8" w14:textId="56C632E6" w:rsidR="00AA3D30" w:rsidRPr="00AB5DBB" w:rsidRDefault="00AA3D3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185" w:type="pct"/>
            <w:gridSpan w:val="10"/>
            <w:shd w:val="clear" w:color="auto" w:fill="FFFFFF" w:themeFill="background1"/>
            <w:vAlign w:val="center"/>
            <w:hideMark/>
          </w:tcPr>
          <w:p w14:paraId="7F552467" w14:textId="77777777" w:rsidR="00AA3D30" w:rsidRPr="00AB5DBB" w:rsidRDefault="00AA3D30"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(A *100) / B</w:t>
            </w:r>
          </w:p>
        </w:tc>
      </w:tr>
      <w:tr w:rsidR="00AA3D30" w:rsidRPr="00AB5DBB" w14:paraId="6376946D" w14:textId="77777777" w:rsidTr="00CC13DD">
        <w:trPr>
          <w:trHeight w:val="483"/>
        </w:trPr>
        <w:tc>
          <w:tcPr>
            <w:tcW w:w="815" w:type="pct"/>
            <w:vMerge/>
            <w:shd w:val="clear" w:color="auto" w:fill="FFFFFF" w:themeFill="background1"/>
            <w:vAlign w:val="center"/>
            <w:hideMark/>
          </w:tcPr>
          <w:p w14:paraId="5E2F5EC8" w14:textId="3E60374E" w:rsidR="00AA3D30" w:rsidRPr="00AB5DBB" w:rsidRDefault="00AA3D3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85" w:type="pct"/>
            <w:gridSpan w:val="10"/>
            <w:shd w:val="clear" w:color="auto" w:fill="FFFFFF" w:themeFill="background1"/>
            <w:vAlign w:val="center"/>
            <w:hideMark/>
          </w:tcPr>
          <w:p w14:paraId="5A53FF50" w14:textId="33D6EA43" w:rsidR="00AA3D30" w:rsidRPr="00AB5DBB" w:rsidRDefault="00AA3D3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Especificaciones técnicas: A)</w:t>
            </w:r>
            <w:r w:rsidR="0060531A" w:rsidRPr="00AB5DBB">
              <w:rPr>
                <w:rFonts w:ascii="Arial" w:eastAsia="Times New Roman" w:hAnsi="Arial" w:cs="Arial"/>
                <w:color w:val="000000" w:themeColor="text1"/>
                <w:sz w:val="18"/>
                <w:szCs w:val="18"/>
                <w:lang w:eastAsia="es-PE"/>
              </w:rPr>
              <w:t xml:space="preserve"> Total de adolescentes con medidas socioeducativas atendidos en Centros Juveniles</w:t>
            </w:r>
            <w:r w:rsidR="0029189E">
              <w:rPr>
                <w:rFonts w:ascii="Arial" w:eastAsia="Times New Roman" w:hAnsi="Arial" w:cs="Arial"/>
                <w:color w:val="000000" w:themeColor="text1"/>
                <w:sz w:val="18"/>
                <w:szCs w:val="18"/>
                <w:lang w:eastAsia="es-PE"/>
              </w:rPr>
              <w:t xml:space="preserve"> de medio cerrado y abierto</w:t>
            </w:r>
            <w:r w:rsidR="0060531A" w:rsidRPr="00AB5DBB">
              <w:rPr>
                <w:rFonts w:ascii="Arial" w:eastAsia="Times New Roman" w:hAnsi="Arial" w:cs="Arial"/>
                <w:color w:val="000000" w:themeColor="text1"/>
                <w:sz w:val="18"/>
                <w:szCs w:val="18"/>
                <w:lang w:eastAsia="es-PE"/>
              </w:rPr>
              <w:t xml:space="preserve"> a nivel nacional donde se haya implementado el Modelo Integral de Intervención Diferenciada</w:t>
            </w:r>
            <w:r w:rsidRPr="00AB5DBB">
              <w:rPr>
                <w:rFonts w:ascii="Arial" w:eastAsia="Times New Roman" w:hAnsi="Arial" w:cs="Arial"/>
                <w:color w:val="000000" w:themeColor="text1"/>
                <w:sz w:val="18"/>
                <w:szCs w:val="18"/>
                <w:lang w:eastAsia="es-PE"/>
              </w:rPr>
              <w:t xml:space="preserve">; B) </w:t>
            </w:r>
            <w:r w:rsidR="0060531A" w:rsidRPr="00AB5DBB">
              <w:rPr>
                <w:rFonts w:ascii="Arial" w:eastAsia="Times New Roman" w:hAnsi="Arial" w:cs="Arial"/>
                <w:color w:val="000000" w:themeColor="text1"/>
                <w:sz w:val="18"/>
                <w:szCs w:val="18"/>
                <w:lang w:eastAsia="es-PE"/>
              </w:rPr>
              <w:t xml:space="preserve">Total de adolescentes con medidas socioeducativas atendidos en Centros Juveniles </w:t>
            </w:r>
            <w:r w:rsidR="0029189E">
              <w:rPr>
                <w:rFonts w:ascii="Arial" w:eastAsia="Times New Roman" w:hAnsi="Arial" w:cs="Arial"/>
                <w:color w:val="000000" w:themeColor="text1"/>
                <w:sz w:val="18"/>
                <w:szCs w:val="18"/>
                <w:lang w:eastAsia="es-PE"/>
              </w:rPr>
              <w:t xml:space="preserve">de medio cerrado y abierto </w:t>
            </w:r>
            <w:r w:rsidR="0060531A" w:rsidRPr="00AB5DBB">
              <w:rPr>
                <w:rFonts w:ascii="Arial" w:eastAsia="Times New Roman" w:hAnsi="Arial" w:cs="Arial"/>
                <w:color w:val="000000" w:themeColor="text1"/>
                <w:sz w:val="18"/>
                <w:szCs w:val="18"/>
                <w:lang w:eastAsia="es-PE"/>
              </w:rPr>
              <w:t>a nivel nacional</w:t>
            </w:r>
            <w:r w:rsidR="0060531A">
              <w:rPr>
                <w:rFonts w:ascii="Arial" w:eastAsia="Times New Roman" w:hAnsi="Arial" w:cs="Arial"/>
                <w:color w:val="000000" w:themeColor="text1"/>
                <w:sz w:val="18"/>
                <w:szCs w:val="18"/>
                <w:lang w:eastAsia="es-PE"/>
              </w:rPr>
              <w:t>.</w:t>
            </w:r>
          </w:p>
        </w:tc>
      </w:tr>
      <w:tr w:rsidR="002A6280" w:rsidRPr="00AB5DBB" w14:paraId="12FAF8BE" w14:textId="77777777" w:rsidTr="0029189E">
        <w:trPr>
          <w:trHeight w:val="544"/>
        </w:trPr>
        <w:tc>
          <w:tcPr>
            <w:tcW w:w="815" w:type="pct"/>
            <w:shd w:val="clear" w:color="auto" w:fill="FFFFFF" w:themeFill="background1"/>
            <w:vAlign w:val="center"/>
            <w:hideMark/>
          </w:tcPr>
          <w:p w14:paraId="5728F6CF"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1333" w:type="pct"/>
            <w:gridSpan w:val="2"/>
            <w:shd w:val="clear" w:color="auto" w:fill="FFFFFF" w:themeFill="background1"/>
            <w:vAlign w:val="center"/>
            <w:hideMark/>
          </w:tcPr>
          <w:p w14:paraId="59913B8A" w14:textId="77777777" w:rsidR="002A6280" w:rsidRPr="00AB5DBB" w:rsidRDefault="002A6280" w:rsidP="005A2FF0">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411" w:type="pct"/>
            <w:gridSpan w:val="4"/>
            <w:shd w:val="clear" w:color="auto" w:fill="FFFFFF" w:themeFill="background1"/>
            <w:vAlign w:val="center"/>
            <w:hideMark/>
          </w:tcPr>
          <w:p w14:paraId="33A5FCE4"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441" w:type="pct"/>
            <w:gridSpan w:val="4"/>
            <w:shd w:val="clear" w:color="auto" w:fill="FFFFFF" w:themeFill="background1"/>
            <w:vAlign w:val="center"/>
            <w:hideMark/>
          </w:tcPr>
          <w:p w14:paraId="01E395EB"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2A6280" w:rsidRPr="00AB5DBB" w14:paraId="009F936F" w14:textId="77777777" w:rsidTr="0029189E">
        <w:trPr>
          <w:trHeight w:val="589"/>
        </w:trPr>
        <w:tc>
          <w:tcPr>
            <w:tcW w:w="815" w:type="pct"/>
            <w:shd w:val="clear" w:color="auto" w:fill="FFFFFF" w:themeFill="background1"/>
            <w:vAlign w:val="center"/>
            <w:hideMark/>
          </w:tcPr>
          <w:p w14:paraId="4125567C"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185" w:type="pct"/>
            <w:gridSpan w:val="10"/>
            <w:shd w:val="clear" w:color="auto" w:fill="FFFFFF" w:themeFill="background1"/>
            <w:vAlign w:val="center"/>
            <w:hideMark/>
          </w:tcPr>
          <w:p w14:paraId="5073AC23" w14:textId="77777777" w:rsidR="002A6280" w:rsidRPr="00AB5DBB" w:rsidRDefault="002A628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Unidad de Asistencia Post-internación, Seguimiento y Evaluación de Resultados de Reinserción Social e Intervención (UAPISE - PRONACEJ).</w:t>
            </w:r>
          </w:p>
        </w:tc>
      </w:tr>
      <w:tr w:rsidR="002A6280" w:rsidRPr="00AB5DBB" w14:paraId="6CEB6AD4" w14:textId="77777777" w:rsidTr="00CC13DD">
        <w:trPr>
          <w:trHeight w:val="564"/>
        </w:trPr>
        <w:tc>
          <w:tcPr>
            <w:tcW w:w="815" w:type="pct"/>
            <w:shd w:val="clear" w:color="auto" w:fill="FFFFFF" w:themeFill="background1"/>
            <w:vAlign w:val="center"/>
            <w:hideMark/>
          </w:tcPr>
          <w:p w14:paraId="04E7BF34" w14:textId="77777777" w:rsidR="002A6280" w:rsidRPr="00AB5DBB" w:rsidRDefault="002A6280" w:rsidP="005A2FF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185" w:type="pct"/>
            <w:gridSpan w:val="10"/>
            <w:shd w:val="clear" w:color="auto" w:fill="FFFFFF" w:themeFill="background1"/>
            <w:vAlign w:val="center"/>
            <w:hideMark/>
          </w:tcPr>
          <w:p w14:paraId="499ED202" w14:textId="77777777" w:rsidR="002A6280" w:rsidRPr="00AB5DBB" w:rsidRDefault="002A6280" w:rsidP="00AA3D30">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 requiere que las instancias multisectoriales para la implementación del Código de Responsabilidad Penal de Adolescentes aprueben el avance en la vigencia de este cuerpo normativo en los Distritos Judiciales.</w:t>
            </w:r>
          </w:p>
        </w:tc>
      </w:tr>
      <w:tr w:rsidR="00265BDE" w:rsidRPr="00AB5DBB" w14:paraId="2E105200" w14:textId="77777777" w:rsidTr="0029189E">
        <w:trPr>
          <w:trHeight w:val="319"/>
        </w:trPr>
        <w:tc>
          <w:tcPr>
            <w:tcW w:w="815" w:type="pct"/>
            <w:shd w:val="clear" w:color="auto" w:fill="FFFFFF" w:themeFill="background1"/>
            <w:vAlign w:val="center"/>
            <w:hideMark/>
          </w:tcPr>
          <w:p w14:paraId="72130468" w14:textId="77777777" w:rsidR="00265BDE" w:rsidRPr="00AB5DBB" w:rsidRDefault="00265BDE" w:rsidP="00073C9E">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589" w:type="pct"/>
            <w:shd w:val="clear" w:color="auto" w:fill="FFFFFF" w:themeFill="background1"/>
            <w:vAlign w:val="center"/>
            <w:hideMark/>
          </w:tcPr>
          <w:p w14:paraId="5E9CF527" w14:textId="77777777" w:rsidR="00265BDE" w:rsidRPr="00AB5DBB" w:rsidRDefault="00265BD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597" w:type="pct"/>
            <w:gridSpan w:val="9"/>
            <w:shd w:val="clear" w:color="auto" w:fill="FFFFFF" w:themeFill="background1"/>
            <w:vAlign w:val="center"/>
            <w:hideMark/>
          </w:tcPr>
          <w:p w14:paraId="4675BE3F" w14:textId="79AEB8A6" w:rsidR="00265BDE" w:rsidRPr="00AB5DBB" w:rsidRDefault="0029189E" w:rsidP="00073C9E">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29189E" w:rsidRPr="00AB5DBB" w14:paraId="0615B220" w14:textId="77777777" w:rsidTr="0029189E">
        <w:trPr>
          <w:trHeight w:val="300"/>
        </w:trPr>
        <w:tc>
          <w:tcPr>
            <w:tcW w:w="815" w:type="pct"/>
            <w:shd w:val="clear" w:color="auto" w:fill="FFFFFF" w:themeFill="background1"/>
            <w:vAlign w:val="center"/>
            <w:hideMark/>
          </w:tcPr>
          <w:p w14:paraId="43269F0B" w14:textId="77777777" w:rsidR="0029189E" w:rsidRPr="00AB5DBB" w:rsidRDefault="0029189E"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589" w:type="pct"/>
            <w:shd w:val="clear" w:color="auto" w:fill="FFFFFF" w:themeFill="background1"/>
            <w:vAlign w:val="center"/>
            <w:hideMark/>
          </w:tcPr>
          <w:p w14:paraId="3BB0490E" w14:textId="34CF4CF8"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hAnsi="Arial" w:cs="Arial"/>
                <w:i/>
                <w:color w:val="000000" w:themeColor="text1"/>
                <w:sz w:val="18"/>
                <w:szCs w:val="18"/>
              </w:rPr>
              <w:t>2022</w:t>
            </w:r>
          </w:p>
        </w:tc>
        <w:tc>
          <w:tcPr>
            <w:tcW w:w="744" w:type="pct"/>
            <w:tcBorders>
              <w:right w:val="single" w:sz="4" w:space="0" w:color="auto"/>
            </w:tcBorders>
            <w:shd w:val="clear" w:color="auto" w:fill="FFFFFF" w:themeFill="background1"/>
            <w:vAlign w:val="center"/>
          </w:tcPr>
          <w:p w14:paraId="210F59D3" w14:textId="73357815"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2023</w:t>
            </w:r>
          </w:p>
        </w:tc>
        <w:tc>
          <w:tcPr>
            <w:tcW w:w="473" w:type="pct"/>
            <w:tcBorders>
              <w:left w:val="single" w:sz="4" w:space="0" w:color="auto"/>
              <w:right w:val="single" w:sz="4" w:space="0" w:color="auto"/>
            </w:tcBorders>
            <w:shd w:val="clear" w:color="auto" w:fill="FFFFFF" w:themeFill="background1"/>
            <w:vAlign w:val="center"/>
          </w:tcPr>
          <w:p w14:paraId="64F5BA9C"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2024</w:t>
            </w:r>
          </w:p>
        </w:tc>
        <w:tc>
          <w:tcPr>
            <w:tcW w:w="492" w:type="pct"/>
            <w:tcBorders>
              <w:left w:val="single" w:sz="4" w:space="0" w:color="auto"/>
              <w:right w:val="single" w:sz="4" w:space="0" w:color="auto"/>
            </w:tcBorders>
            <w:shd w:val="clear" w:color="auto" w:fill="FFFFFF" w:themeFill="background1"/>
            <w:vAlign w:val="center"/>
          </w:tcPr>
          <w:p w14:paraId="4204CD09"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2025</w:t>
            </w:r>
          </w:p>
        </w:tc>
        <w:tc>
          <w:tcPr>
            <w:tcW w:w="409" w:type="pct"/>
            <w:tcBorders>
              <w:left w:val="single" w:sz="4" w:space="0" w:color="auto"/>
              <w:right w:val="single" w:sz="4" w:space="0" w:color="auto"/>
            </w:tcBorders>
            <w:shd w:val="clear" w:color="auto" w:fill="FFFFFF" w:themeFill="background1"/>
            <w:vAlign w:val="center"/>
          </w:tcPr>
          <w:p w14:paraId="4D3AAE5B"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2026</w:t>
            </w:r>
          </w:p>
        </w:tc>
        <w:tc>
          <w:tcPr>
            <w:tcW w:w="390" w:type="pct"/>
            <w:gridSpan w:val="2"/>
            <w:tcBorders>
              <w:left w:val="single" w:sz="4" w:space="0" w:color="auto"/>
              <w:right w:val="single" w:sz="4" w:space="0" w:color="auto"/>
            </w:tcBorders>
            <w:shd w:val="clear" w:color="auto" w:fill="FFFFFF" w:themeFill="background1"/>
            <w:vAlign w:val="center"/>
          </w:tcPr>
          <w:p w14:paraId="5F3FBBF6"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2027</w:t>
            </w:r>
          </w:p>
        </w:tc>
        <w:tc>
          <w:tcPr>
            <w:tcW w:w="337" w:type="pct"/>
            <w:tcBorders>
              <w:left w:val="single" w:sz="4" w:space="0" w:color="auto"/>
              <w:right w:val="single" w:sz="4" w:space="0" w:color="auto"/>
            </w:tcBorders>
            <w:shd w:val="clear" w:color="auto" w:fill="FFFFFF" w:themeFill="background1"/>
            <w:vAlign w:val="center"/>
          </w:tcPr>
          <w:p w14:paraId="2B1AC394"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2028</w:t>
            </w:r>
          </w:p>
        </w:tc>
        <w:tc>
          <w:tcPr>
            <w:tcW w:w="339" w:type="pct"/>
            <w:tcBorders>
              <w:left w:val="single" w:sz="4" w:space="0" w:color="auto"/>
              <w:right w:val="single" w:sz="4" w:space="0" w:color="auto"/>
            </w:tcBorders>
            <w:shd w:val="clear" w:color="auto" w:fill="FFFFFF" w:themeFill="background1"/>
            <w:vAlign w:val="center"/>
          </w:tcPr>
          <w:p w14:paraId="3CCDDE3B"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2029</w:t>
            </w:r>
          </w:p>
        </w:tc>
        <w:tc>
          <w:tcPr>
            <w:tcW w:w="412" w:type="pct"/>
            <w:tcBorders>
              <w:left w:val="single" w:sz="4" w:space="0" w:color="auto"/>
            </w:tcBorders>
            <w:shd w:val="clear" w:color="auto" w:fill="FFFFFF" w:themeFill="background1"/>
            <w:vAlign w:val="center"/>
          </w:tcPr>
          <w:p w14:paraId="40D352A1"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2030</w:t>
            </w:r>
          </w:p>
        </w:tc>
      </w:tr>
      <w:tr w:rsidR="0029189E" w:rsidRPr="00AB5DBB" w14:paraId="5AF3A6AD" w14:textId="77777777" w:rsidTr="0029189E">
        <w:trPr>
          <w:trHeight w:val="300"/>
        </w:trPr>
        <w:tc>
          <w:tcPr>
            <w:tcW w:w="815" w:type="pct"/>
            <w:shd w:val="clear" w:color="auto" w:fill="FFFFFF" w:themeFill="background1"/>
            <w:vAlign w:val="center"/>
            <w:hideMark/>
          </w:tcPr>
          <w:p w14:paraId="095F1B9E" w14:textId="77777777" w:rsidR="0029189E" w:rsidRPr="00AB5DBB" w:rsidRDefault="0029189E"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589" w:type="pct"/>
            <w:shd w:val="clear" w:color="auto" w:fill="FFFFFF" w:themeFill="background1"/>
            <w:vAlign w:val="center"/>
            <w:hideMark/>
          </w:tcPr>
          <w:p w14:paraId="20B33366" w14:textId="77777777"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0</w:t>
            </w:r>
          </w:p>
        </w:tc>
        <w:tc>
          <w:tcPr>
            <w:tcW w:w="744" w:type="pct"/>
            <w:tcBorders>
              <w:right w:val="single" w:sz="4" w:space="0" w:color="auto"/>
            </w:tcBorders>
            <w:shd w:val="clear" w:color="auto" w:fill="FFFFFF" w:themeFill="background1"/>
            <w:vAlign w:val="center"/>
            <w:hideMark/>
          </w:tcPr>
          <w:p w14:paraId="07B6E482" w14:textId="1BE923DF" w:rsidR="0029189E" w:rsidRPr="00AB5DBB" w:rsidRDefault="0029189E"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r>
              <w:rPr>
                <w:rFonts w:ascii="Arial" w:eastAsia="Times New Roman" w:hAnsi="Arial" w:cs="Arial"/>
                <w:color w:val="000000" w:themeColor="text1"/>
                <w:sz w:val="18"/>
                <w:szCs w:val="18"/>
                <w:lang w:eastAsia="es-PE"/>
              </w:rPr>
              <w:t>20%</w:t>
            </w:r>
          </w:p>
        </w:tc>
        <w:tc>
          <w:tcPr>
            <w:tcW w:w="473" w:type="pct"/>
            <w:tcBorders>
              <w:left w:val="single" w:sz="4" w:space="0" w:color="auto"/>
              <w:right w:val="single" w:sz="4" w:space="0" w:color="auto"/>
            </w:tcBorders>
            <w:shd w:val="clear" w:color="auto" w:fill="FFFFFF" w:themeFill="background1"/>
            <w:vAlign w:val="center"/>
          </w:tcPr>
          <w:p w14:paraId="0E690EEB" w14:textId="5A11EBE4"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30%</w:t>
            </w:r>
          </w:p>
        </w:tc>
        <w:tc>
          <w:tcPr>
            <w:tcW w:w="492" w:type="pct"/>
            <w:tcBorders>
              <w:left w:val="single" w:sz="4" w:space="0" w:color="auto"/>
              <w:right w:val="single" w:sz="4" w:space="0" w:color="auto"/>
            </w:tcBorders>
            <w:shd w:val="clear" w:color="auto" w:fill="FFFFFF" w:themeFill="background1"/>
            <w:vAlign w:val="center"/>
          </w:tcPr>
          <w:p w14:paraId="6F6E0FFB" w14:textId="7C936769"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40%</w:t>
            </w:r>
          </w:p>
        </w:tc>
        <w:tc>
          <w:tcPr>
            <w:tcW w:w="409" w:type="pct"/>
            <w:tcBorders>
              <w:left w:val="single" w:sz="4" w:space="0" w:color="auto"/>
              <w:right w:val="single" w:sz="4" w:space="0" w:color="auto"/>
            </w:tcBorders>
            <w:shd w:val="clear" w:color="auto" w:fill="FFFFFF" w:themeFill="background1"/>
            <w:vAlign w:val="center"/>
          </w:tcPr>
          <w:p w14:paraId="6C67FC61" w14:textId="3DF32254"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50%</w:t>
            </w:r>
          </w:p>
        </w:tc>
        <w:tc>
          <w:tcPr>
            <w:tcW w:w="390" w:type="pct"/>
            <w:gridSpan w:val="2"/>
            <w:tcBorders>
              <w:left w:val="single" w:sz="4" w:space="0" w:color="auto"/>
              <w:right w:val="single" w:sz="4" w:space="0" w:color="auto"/>
            </w:tcBorders>
            <w:shd w:val="clear" w:color="auto" w:fill="FFFFFF" w:themeFill="background1"/>
            <w:vAlign w:val="center"/>
          </w:tcPr>
          <w:p w14:paraId="6C49FA2A" w14:textId="3378BBAB" w:rsidR="0029189E" w:rsidRPr="00AB5DBB" w:rsidRDefault="0029189E"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60%</w:t>
            </w:r>
          </w:p>
        </w:tc>
        <w:tc>
          <w:tcPr>
            <w:tcW w:w="337" w:type="pct"/>
            <w:tcBorders>
              <w:left w:val="single" w:sz="4" w:space="0" w:color="auto"/>
              <w:right w:val="single" w:sz="4" w:space="0" w:color="auto"/>
            </w:tcBorders>
            <w:shd w:val="clear" w:color="auto" w:fill="FFFFFF" w:themeFill="background1"/>
            <w:vAlign w:val="center"/>
          </w:tcPr>
          <w:p w14:paraId="6D0F10DF" w14:textId="39C47014" w:rsidR="0029189E" w:rsidRPr="00AB5DBB" w:rsidRDefault="0029189E"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70%</w:t>
            </w:r>
          </w:p>
        </w:tc>
        <w:tc>
          <w:tcPr>
            <w:tcW w:w="339" w:type="pct"/>
            <w:tcBorders>
              <w:left w:val="single" w:sz="4" w:space="0" w:color="auto"/>
              <w:right w:val="single" w:sz="4" w:space="0" w:color="auto"/>
            </w:tcBorders>
            <w:shd w:val="clear" w:color="auto" w:fill="FFFFFF" w:themeFill="background1"/>
            <w:vAlign w:val="center"/>
          </w:tcPr>
          <w:p w14:paraId="76071F56" w14:textId="400C8AC1" w:rsidR="0029189E" w:rsidRPr="00AB5DBB" w:rsidRDefault="0029189E"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p>
        </w:tc>
        <w:tc>
          <w:tcPr>
            <w:tcW w:w="412" w:type="pct"/>
            <w:tcBorders>
              <w:left w:val="single" w:sz="4" w:space="0" w:color="auto"/>
            </w:tcBorders>
            <w:shd w:val="clear" w:color="auto" w:fill="FFFFFF" w:themeFill="background1"/>
            <w:vAlign w:val="center"/>
          </w:tcPr>
          <w:p w14:paraId="0A4A2ED7" w14:textId="3C33DFA3" w:rsidR="0029189E" w:rsidRPr="00AB5DBB" w:rsidRDefault="0029189E" w:rsidP="0029189E">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90%</w:t>
            </w:r>
          </w:p>
        </w:tc>
      </w:tr>
    </w:tbl>
    <w:p w14:paraId="6ACA4878" w14:textId="758CEB5B" w:rsidR="002A6280" w:rsidRDefault="002A6280" w:rsidP="002A6280">
      <w:pPr>
        <w:shd w:val="clear" w:color="auto" w:fill="FFFFFF" w:themeFill="background1"/>
        <w:tabs>
          <w:tab w:val="left" w:pos="2280"/>
        </w:tabs>
        <w:spacing w:line="240" w:lineRule="auto"/>
        <w:rPr>
          <w:rFonts w:ascii="Arial" w:hAnsi="Arial" w:cs="Arial"/>
          <w:color w:val="000000" w:themeColor="text1"/>
          <w:sz w:val="18"/>
          <w:szCs w:val="18"/>
        </w:rPr>
      </w:pPr>
    </w:p>
    <w:p w14:paraId="717B6647" w14:textId="77777777" w:rsidR="0029189E" w:rsidRDefault="0029189E" w:rsidP="002A6280">
      <w:pPr>
        <w:shd w:val="clear" w:color="auto" w:fill="FFFFFF" w:themeFill="background1"/>
        <w:tabs>
          <w:tab w:val="left" w:pos="2280"/>
        </w:tabs>
        <w:spacing w:line="240" w:lineRule="auto"/>
        <w:rPr>
          <w:rFonts w:ascii="Arial" w:hAnsi="Arial" w:cs="Arial"/>
          <w:color w:val="000000" w:themeColor="text1"/>
          <w:sz w:val="18"/>
          <w:szCs w:val="18"/>
        </w:rPr>
      </w:pPr>
    </w:p>
    <w:p w14:paraId="5979D56C" w14:textId="3AF5E18E"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05DACC5F" w14:textId="35DF0C70" w:rsidR="0060531A" w:rsidRDefault="0060531A" w:rsidP="002A6280">
      <w:pPr>
        <w:shd w:val="clear" w:color="auto" w:fill="FFFFFF" w:themeFill="background1"/>
        <w:tabs>
          <w:tab w:val="left" w:pos="2280"/>
        </w:tabs>
        <w:spacing w:line="240" w:lineRule="auto"/>
        <w:rPr>
          <w:rFonts w:ascii="Arial" w:hAnsi="Arial" w:cs="Arial"/>
          <w:color w:val="000000" w:themeColor="text1"/>
          <w:sz w:val="18"/>
          <w:szCs w:val="18"/>
        </w:rPr>
      </w:pPr>
    </w:p>
    <w:p w14:paraId="674C50FC" w14:textId="75CBC7AF" w:rsidR="0060531A" w:rsidRDefault="0060531A" w:rsidP="002A6280">
      <w:pPr>
        <w:shd w:val="clear" w:color="auto" w:fill="FFFFFF" w:themeFill="background1"/>
        <w:tabs>
          <w:tab w:val="left" w:pos="2280"/>
        </w:tabs>
        <w:spacing w:line="240" w:lineRule="auto"/>
        <w:rPr>
          <w:rFonts w:ascii="Arial" w:hAnsi="Arial" w:cs="Arial"/>
          <w:color w:val="000000" w:themeColor="text1"/>
          <w:sz w:val="18"/>
          <w:szCs w:val="18"/>
        </w:rPr>
      </w:pPr>
    </w:p>
    <w:p w14:paraId="5CB02C30" w14:textId="77777777" w:rsidR="006D6476" w:rsidRDefault="006D6476" w:rsidP="002A6280">
      <w:pPr>
        <w:shd w:val="clear" w:color="auto" w:fill="FFFFFF" w:themeFill="background1"/>
        <w:tabs>
          <w:tab w:val="left" w:pos="2280"/>
        </w:tabs>
        <w:spacing w:line="240" w:lineRule="auto"/>
        <w:rPr>
          <w:rFonts w:ascii="Arial" w:hAnsi="Arial" w:cs="Arial"/>
          <w:color w:val="000000" w:themeColor="text1"/>
          <w:sz w:val="18"/>
          <w:szCs w:val="18"/>
        </w:rPr>
      </w:pPr>
    </w:p>
    <w:tbl>
      <w:tblPr>
        <w:tblW w:w="517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firstRow="1" w:lastRow="0" w:firstColumn="1" w:lastColumn="0" w:noHBand="0" w:noVBand="1"/>
      </w:tblPr>
      <w:tblGrid>
        <w:gridCol w:w="1409"/>
        <w:gridCol w:w="1017"/>
        <w:gridCol w:w="1285"/>
        <w:gridCol w:w="815"/>
        <w:gridCol w:w="709"/>
        <w:gridCol w:w="846"/>
        <w:gridCol w:w="68"/>
        <w:gridCol w:w="606"/>
        <w:gridCol w:w="581"/>
        <w:gridCol w:w="586"/>
        <w:gridCol w:w="857"/>
      </w:tblGrid>
      <w:tr w:rsidR="00AD6BB7" w:rsidRPr="00AB5DBB" w14:paraId="06EEC9CF" w14:textId="77777777" w:rsidTr="000049EC">
        <w:trPr>
          <w:trHeight w:val="300"/>
        </w:trPr>
        <w:tc>
          <w:tcPr>
            <w:tcW w:w="5000" w:type="pct"/>
            <w:gridSpan w:val="11"/>
            <w:shd w:val="clear" w:color="auto" w:fill="FFFFFF" w:themeFill="background1"/>
            <w:vAlign w:val="center"/>
            <w:hideMark/>
          </w:tcPr>
          <w:p w14:paraId="54F2F005" w14:textId="43D4FB0E" w:rsidR="00AD6BB7" w:rsidRPr="00AB5DBB" w:rsidRDefault="00AD6BB7" w:rsidP="00073C9E">
            <w:pPr>
              <w:shd w:val="clear" w:color="auto" w:fill="FFFFFF" w:themeFill="background1"/>
              <w:spacing w:after="0" w:line="240" w:lineRule="auto"/>
              <w:jc w:val="center"/>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FICHA TÉCNICA DE</w:t>
            </w:r>
            <w:r>
              <w:rPr>
                <w:rFonts w:ascii="Arial" w:eastAsia="Times New Roman" w:hAnsi="Arial" w:cs="Arial"/>
                <w:color w:val="000000" w:themeColor="text1"/>
                <w:sz w:val="18"/>
                <w:szCs w:val="18"/>
                <w:lang w:eastAsia="es-PE"/>
              </w:rPr>
              <w:t>L</w:t>
            </w:r>
            <w:r w:rsidRPr="00AB5DBB">
              <w:rPr>
                <w:rFonts w:ascii="Arial" w:eastAsia="Times New Roman" w:hAnsi="Arial" w:cs="Arial"/>
                <w:color w:val="000000" w:themeColor="text1"/>
                <w:sz w:val="18"/>
                <w:szCs w:val="18"/>
                <w:lang w:eastAsia="es-PE"/>
              </w:rPr>
              <w:t xml:space="preserve"> INDICADOR DE SERVICIO</w:t>
            </w:r>
            <w:r w:rsidR="006D6476">
              <w:rPr>
                <w:rFonts w:ascii="Arial" w:eastAsia="Times New Roman" w:hAnsi="Arial" w:cs="Arial"/>
                <w:color w:val="000000" w:themeColor="text1"/>
                <w:sz w:val="18"/>
                <w:szCs w:val="18"/>
                <w:lang w:eastAsia="es-PE"/>
              </w:rPr>
              <w:t xml:space="preserve"> 3.1.2.</w:t>
            </w:r>
          </w:p>
        </w:tc>
      </w:tr>
      <w:tr w:rsidR="00260145" w:rsidRPr="00AB5DBB" w14:paraId="22730C4A" w14:textId="77777777" w:rsidTr="000049EC">
        <w:trPr>
          <w:trHeight w:val="564"/>
        </w:trPr>
        <w:tc>
          <w:tcPr>
            <w:tcW w:w="802" w:type="pct"/>
            <w:shd w:val="clear" w:color="auto" w:fill="FFFFFF" w:themeFill="background1"/>
            <w:vAlign w:val="center"/>
          </w:tcPr>
          <w:p w14:paraId="11C0C373"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Objetivo prioritario:</w:t>
            </w:r>
          </w:p>
        </w:tc>
        <w:tc>
          <w:tcPr>
            <w:tcW w:w="4198" w:type="pct"/>
            <w:gridSpan w:val="10"/>
            <w:shd w:val="clear" w:color="auto" w:fill="FFFFFF" w:themeFill="background1"/>
            <w:vAlign w:val="center"/>
          </w:tcPr>
          <w:p w14:paraId="2B16BD90" w14:textId="747BD278" w:rsidR="00260145" w:rsidRPr="00AA3D30"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 xml:space="preserve">OP 3. </w:t>
            </w:r>
            <w:r w:rsidRPr="00260145">
              <w:rPr>
                <w:rFonts w:ascii="Arial" w:eastAsia="Times New Roman" w:hAnsi="Arial" w:cs="Arial"/>
                <w:color w:val="000000" w:themeColor="text1"/>
                <w:sz w:val="18"/>
                <w:szCs w:val="18"/>
                <w:lang w:eastAsia="es-PE"/>
              </w:rPr>
              <w:t>Fortalecer la reinserción social de los y las adolescentes en conflicto con la ley penal</w:t>
            </w:r>
          </w:p>
        </w:tc>
      </w:tr>
      <w:tr w:rsidR="00260145" w:rsidRPr="00AB5DBB" w14:paraId="776EB9F5" w14:textId="77777777" w:rsidTr="000049EC">
        <w:trPr>
          <w:trHeight w:val="564"/>
        </w:trPr>
        <w:tc>
          <w:tcPr>
            <w:tcW w:w="802" w:type="pct"/>
            <w:shd w:val="clear" w:color="auto" w:fill="FFFFFF" w:themeFill="background1"/>
            <w:vAlign w:val="center"/>
          </w:tcPr>
          <w:p w14:paraId="32AB3798" w14:textId="77777777" w:rsidR="00260145" w:rsidRPr="00AB5DBB"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Lineamiento:</w:t>
            </w:r>
          </w:p>
        </w:tc>
        <w:tc>
          <w:tcPr>
            <w:tcW w:w="4198" w:type="pct"/>
            <w:gridSpan w:val="10"/>
            <w:shd w:val="clear" w:color="auto" w:fill="FFFFFF" w:themeFill="background1"/>
            <w:vAlign w:val="center"/>
          </w:tcPr>
          <w:p w14:paraId="6D808B59" w14:textId="1AE800C2" w:rsidR="00260145" w:rsidRPr="00AA3D30" w:rsidRDefault="00260145" w:rsidP="00260145">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A3D30">
              <w:rPr>
                <w:rFonts w:ascii="Arial" w:eastAsia="Times New Roman" w:hAnsi="Arial" w:cs="Arial"/>
                <w:color w:val="000000" w:themeColor="text1"/>
                <w:sz w:val="18"/>
                <w:szCs w:val="18"/>
                <w:lang w:eastAsia="es-PE"/>
              </w:rPr>
              <w:t xml:space="preserve">Lin 1. </w:t>
            </w:r>
            <w:r w:rsidRPr="00260145">
              <w:rPr>
                <w:rFonts w:ascii="Arial" w:eastAsia="Times New Roman" w:hAnsi="Arial" w:cs="Arial"/>
                <w:color w:val="000000" w:themeColor="text1"/>
                <w:sz w:val="18"/>
                <w:szCs w:val="18"/>
                <w:lang w:eastAsia="es-PE"/>
              </w:rPr>
              <w:t>Implementar estrategias de gestión del riesgo criminógeno a nivel prejudicial y judicial para los y las ACLP.</w:t>
            </w:r>
          </w:p>
        </w:tc>
      </w:tr>
      <w:tr w:rsidR="00AD6BB7" w:rsidRPr="00AB5DBB" w14:paraId="5EAB6E7E" w14:textId="77777777" w:rsidTr="000049EC">
        <w:trPr>
          <w:trHeight w:val="564"/>
        </w:trPr>
        <w:tc>
          <w:tcPr>
            <w:tcW w:w="802" w:type="pct"/>
            <w:shd w:val="clear" w:color="auto" w:fill="FFFFFF" w:themeFill="background1"/>
            <w:vAlign w:val="center"/>
            <w:hideMark/>
          </w:tcPr>
          <w:p w14:paraId="6DE0EA1B"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servicio:</w:t>
            </w:r>
          </w:p>
        </w:tc>
        <w:tc>
          <w:tcPr>
            <w:tcW w:w="4198" w:type="pct"/>
            <w:gridSpan w:val="10"/>
            <w:shd w:val="clear" w:color="auto" w:fill="FFFFFF" w:themeFill="background1"/>
            <w:vAlign w:val="center"/>
            <w:hideMark/>
          </w:tcPr>
          <w:p w14:paraId="6882029F" w14:textId="5149459E" w:rsidR="00AD6BB7" w:rsidRPr="00AB5DBB" w:rsidRDefault="004C21FF" w:rsidP="004C21FF">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4C21FF">
              <w:rPr>
                <w:rFonts w:ascii="Arial" w:eastAsia="Times New Roman" w:hAnsi="Arial" w:cs="Arial"/>
                <w:color w:val="000000" w:themeColor="text1"/>
                <w:sz w:val="18"/>
                <w:szCs w:val="18"/>
                <w:lang w:eastAsia="es-PE"/>
              </w:rPr>
              <w:t>Servicio de ejecución del programa de orientación de carácter especializado para adolescentes en conflicto con la ley penal</w:t>
            </w:r>
          </w:p>
        </w:tc>
      </w:tr>
      <w:tr w:rsidR="00AD6BB7" w:rsidRPr="00AB5DBB" w14:paraId="63D16456" w14:textId="77777777" w:rsidTr="000049EC">
        <w:trPr>
          <w:trHeight w:val="564"/>
        </w:trPr>
        <w:tc>
          <w:tcPr>
            <w:tcW w:w="802" w:type="pct"/>
            <w:shd w:val="clear" w:color="auto" w:fill="FFFFFF" w:themeFill="background1"/>
            <w:vAlign w:val="center"/>
            <w:hideMark/>
          </w:tcPr>
          <w:p w14:paraId="71BAC4B7"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Nombre del indicador:</w:t>
            </w:r>
          </w:p>
        </w:tc>
        <w:tc>
          <w:tcPr>
            <w:tcW w:w="4198" w:type="pct"/>
            <w:gridSpan w:val="10"/>
            <w:shd w:val="clear" w:color="auto" w:fill="FFFFFF" w:themeFill="background1"/>
            <w:vAlign w:val="center"/>
            <w:hideMark/>
          </w:tcPr>
          <w:p w14:paraId="2519A4BB" w14:textId="0BA3AAF9" w:rsidR="00AD6BB7" w:rsidRPr="00AB5DBB" w:rsidRDefault="004C21FF" w:rsidP="004C21FF">
            <w:pPr>
              <w:shd w:val="clear" w:color="auto" w:fill="FFFFFF" w:themeFill="background1"/>
              <w:spacing w:after="0" w:line="240" w:lineRule="auto"/>
              <w:rPr>
                <w:rFonts w:ascii="Arial" w:eastAsia="Times New Roman" w:hAnsi="Arial" w:cs="Arial"/>
                <w:color w:val="000000" w:themeColor="text1"/>
                <w:sz w:val="18"/>
                <w:szCs w:val="18"/>
                <w:lang w:eastAsia="es-PE"/>
              </w:rPr>
            </w:pPr>
            <w:r w:rsidRPr="004C21FF">
              <w:rPr>
                <w:rFonts w:ascii="Arial" w:eastAsia="Times New Roman" w:hAnsi="Arial" w:cs="Arial"/>
                <w:color w:val="000000" w:themeColor="text1"/>
                <w:sz w:val="18"/>
                <w:szCs w:val="18"/>
                <w:lang w:eastAsia="es-PE"/>
              </w:rPr>
              <w:t>Porcentaje de ACLP atendidos por equipos interdisciplinarios especializados que concluyen el programa de orientación.</w:t>
            </w:r>
          </w:p>
        </w:tc>
      </w:tr>
      <w:tr w:rsidR="00AD6BB7" w:rsidRPr="00AB5DBB" w14:paraId="7880A4C5" w14:textId="77777777" w:rsidTr="000049EC">
        <w:trPr>
          <w:trHeight w:val="564"/>
        </w:trPr>
        <w:tc>
          <w:tcPr>
            <w:tcW w:w="802" w:type="pct"/>
            <w:shd w:val="clear" w:color="auto" w:fill="FFFFFF" w:themeFill="background1"/>
            <w:vAlign w:val="center"/>
            <w:hideMark/>
          </w:tcPr>
          <w:p w14:paraId="73031F3D"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Justificación:</w:t>
            </w:r>
          </w:p>
        </w:tc>
        <w:tc>
          <w:tcPr>
            <w:tcW w:w="4198" w:type="pct"/>
            <w:gridSpan w:val="10"/>
            <w:shd w:val="clear" w:color="auto" w:fill="FFFFFF" w:themeFill="background1"/>
            <w:vAlign w:val="center"/>
            <w:hideMark/>
          </w:tcPr>
          <w:p w14:paraId="59D26BDB" w14:textId="2AA05378" w:rsidR="00AD6BB7" w:rsidRPr="00AB5DBB" w:rsidRDefault="00AD6BB7" w:rsidP="004C21FF">
            <w:pPr>
              <w:shd w:val="clear" w:color="auto" w:fill="FFFFFF" w:themeFill="background1"/>
              <w:spacing w:after="0" w:line="240" w:lineRule="auto"/>
              <w:jc w:val="both"/>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Permite identificar el avance en la reforma de la justicia penal juvenil desde los servicios del</w:t>
            </w:r>
            <w:r w:rsidR="0060531A">
              <w:rPr>
                <w:rFonts w:ascii="Arial" w:eastAsia="Times New Roman" w:hAnsi="Arial" w:cs="Arial"/>
                <w:color w:val="000000" w:themeColor="text1"/>
                <w:sz w:val="18"/>
                <w:szCs w:val="18"/>
                <w:lang w:eastAsia="es-PE"/>
              </w:rPr>
              <w:t xml:space="preserve"> Ministerio Público – Programa de Prevención Estratégica del Delito </w:t>
            </w:r>
            <w:r w:rsidRPr="00AB5DBB">
              <w:rPr>
                <w:rFonts w:ascii="Arial" w:eastAsia="Times New Roman" w:hAnsi="Arial" w:cs="Arial"/>
                <w:color w:val="000000" w:themeColor="text1"/>
                <w:sz w:val="18"/>
                <w:szCs w:val="18"/>
                <w:lang w:eastAsia="es-PE"/>
              </w:rPr>
              <w:t>en la atención de los adolescentes en conflicto con la ley penal para su reinserción</w:t>
            </w:r>
            <w:r w:rsidR="0060531A">
              <w:rPr>
                <w:rFonts w:ascii="Arial" w:eastAsia="Times New Roman" w:hAnsi="Arial" w:cs="Arial"/>
                <w:color w:val="000000" w:themeColor="text1"/>
                <w:sz w:val="18"/>
                <w:szCs w:val="18"/>
                <w:lang w:eastAsia="es-PE"/>
              </w:rPr>
              <w:t xml:space="preserve"> con enfoque restaurativo.</w:t>
            </w:r>
          </w:p>
        </w:tc>
      </w:tr>
      <w:tr w:rsidR="00AD6BB7" w:rsidRPr="00AB5DBB" w14:paraId="7FD5A6C7" w14:textId="77777777" w:rsidTr="000049EC">
        <w:trPr>
          <w:trHeight w:val="588"/>
        </w:trPr>
        <w:tc>
          <w:tcPr>
            <w:tcW w:w="802" w:type="pct"/>
            <w:shd w:val="clear" w:color="auto" w:fill="FFFFFF" w:themeFill="background1"/>
            <w:vAlign w:val="center"/>
            <w:hideMark/>
          </w:tcPr>
          <w:p w14:paraId="7A3E0F33"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Responsable del indicador:</w:t>
            </w:r>
          </w:p>
        </w:tc>
        <w:tc>
          <w:tcPr>
            <w:tcW w:w="4198" w:type="pct"/>
            <w:gridSpan w:val="10"/>
            <w:shd w:val="clear" w:color="auto" w:fill="FFFFFF" w:themeFill="background1"/>
            <w:vAlign w:val="center"/>
            <w:hideMark/>
          </w:tcPr>
          <w:p w14:paraId="39DA1EA0" w14:textId="24ED29CB" w:rsidR="00AD6BB7" w:rsidRPr="00AB5DBB" w:rsidRDefault="0060531A" w:rsidP="00073C9E">
            <w:pPr>
              <w:shd w:val="clear" w:color="auto" w:fill="FFFFFF" w:themeFill="background1"/>
              <w:spacing w:line="240" w:lineRule="auto"/>
              <w:rPr>
                <w:rFonts w:ascii="Arial" w:hAnsi="Arial" w:cs="Arial"/>
                <w:color w:val="000000" w:themeColor="text1"/>
                <w:sz w:val="18"/>
                <w:szCs w:val="18"/>
              </w:rPr>
            </w:pPr>
            <w:r>
              <w:rPr>
                <w:rFonts w:ascii="Arial" w:hAnsi="Arial" w:cs="Arial"/>
                <w:color w:val="000000" w:themeColor="text1"/>
                <w:sz w:val="18"/>
                <w:szCs w:val="18"/>
              </w:rPr>
              <w:t>Ministerio Público – Programa de Prevención Estratégica del Delito.</w:t>
            </w:r>
          </w:p>
        </w:tc>
      </w:tr>
      <w:tr w:rsidR="0060531A" w:rsidRPr="00AB5DBB" w14:paraId="5CED6142" w14:textId="77777777" w:rsidTr="000049EC">
        <w:trPr>
          <w:trHeight w:val="1256"/>
        </w:trPr>
        <w:tc>
          <w:tcPr>
            <w:tcW w:w="802" w:type="pct"/>
            <w:shd w:val="clear" w:color="auto" w:fill="FFFFFF" w:themeFill="background1"/>
            <w:vAlign w:val="center"/>
            <w:hideMark/>
          </w:tcPr>
          <w:p w14:paraId="081BAD69" w14:textId="77777777" w:rsidR="0060531A" w:rsidRPr="00AB5DBB" w:rsidRDefault="0060531A"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Limitaciones para la medición del</w:t>
            </w:r>
          </w:p>
          <w:p w14:paraId="426C2B83" w14:textId="28D848C6" w:rsidR="0060531A" w:rsidRPr="00AB5DBB" w:rsidRDefault="0060531A"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indicador:</w:t>
            </w:r>
          </w:p>
        </w:tc>
        <w:tc>
          <w:tcPr>
            <w:tcW w:w="4198" w:type="pct"/>
            <w:gridSpan w:val="10"/>
            <w:shd w:val="clear" w:color="auto" w:fill="FFFFFF" w:themeFill="background1"/>
            <w:vAlign w:val="center"/>
            <w:hideMark/>
          </w:tcPr>
          <w:p w14:paraId="4ACE06F2" w14:textId="1B0461EC"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No identifica de forma directa la reinserción social del adolescente</w:t>
            </w:r>
            <w:r>
              <w:rPr>
                <w:rFonts w:ascii="Arial" w:eastAsia="Times New Roman" w:hAnsi="Arial" w:cs="Arial"/>
                <w:color w:val="000000" w:themeColor="text1"/>
                <w:sz w:val="18"/>
                <w:szCs w:val="18"/>
                <w:lang w:eastAsia="es-PE"/>
              </w:rPr>
              <w:t xml:space="preserve"> a nivel educativo, familiar o comunitario</w:t>
            </w:r>
            <w:r w:rsidRPr="00AB5DBB">
              <w:rPr>
                <w:rFonts w:ascii="Arial" w:eastAsia="Times New Roman" w:hAnsi="Arial" w:cs="Arial"/>
                <w:color w:val="000000" w:themeColor="text1"/>
                <w:sz w:val="18"/>
                <w:szCs w:val="18"/>
                <w:lang w:eastAsia="es-PE"/>
              </w:rPr>
              <w:t xml:space="preserve"> al concluir el servicio, solo la atención especializada</w:t>
            </w:r>
            <w:r>
              <w:rPr>
                <w:rFonts w:ascii="Arial" w:eastAsia="Times New Roman" w:hAnsi="Arial" w:cs="Arial"/>
                <w:color w:val="000000" w:themeColor="text1"/>
                <w:sz w:val="18"/>
                <w:szCs w:val="18"/>
                <w:lang w:eastAsia="es-PE"/>
              </w:rPr>
              <w:t xml:space="preserve"> y la culminación del programa de orientación.</w:t>
            </w:r>
          </w:p>
        </w:tc>
      </w:tr>
      <w:tr w:rsidR="00AD6BB7" w:rsidRPr="00AB5DBB" w14:paraId="23DAD02C" w14:textId="77777777" w:rsidTr="000049EC">
        <w:trPr>
          <w:trHeight w:val="371"/>
        </w:trPr>
        <w:tc>
          <w:tcPr>
            <w:tcW w:w="802" w:type="pct"/>
            <w:vMerge w:val="restart"/>
            <w:shd w:val="clear" w:color="auto" w:fill="FFFFFF" w:themeFill="background1"/>
            <w:vAlign w:val="center"/>
            <w:hideMark/>
          </w:tcPr>
          <w:p w14:paraId="567B412A"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p>
          <w:p w14:paraId="517FD4D4"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Método de cálculo:</w:t>
            </w:r>
          </w:p>
        </w:tc>
        <w:tc>
          <w:tcPr>
            <w:tcW w:w="4198" w:type="pct"/>
            <w:gridSpan w:val="10"/>
            <w:shd w:val="clear" w:color="auto" w:fill="FFFFFF" w:themeFill="background1"/>
            <w:vAlign w:val="center"/>
            <w:hideMark/>
          </w:tcPr>
          <w:p w14:paraId="3014AA6C" w14:textId="77777777" w:rsidR="00AD6BB7" w:rsidRPr="00AB5DBB" w:rsidRDefault="00AD6BB7"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Fórmula: (A *100) / B</w:t>
            </w:r>
          </w:p>
        </w:tc>
      </w:tr>
      <w:tr w:rsidR="00AD6BB7" w:rsidRPr="00AB5DBB" w14:paraId="1D0858C3" w14:textId="77777777" w:rsidTr="000049EC">
        <w:trPr>
          <w:trHeight w:val="483"/>
        </w:trPr>
        <w:tc>
          <w:tcPr>
            <w:tcW w:w="802" w:type="pct"/>
            <w:vMerge/>
            <w:shd w:val="clear" w:color="auto" w:fill="FFFFFF" w:themeFill="background1"/>
            <w:vAlign w:val="center"/>
            <w:hideMark/>
          </w:tcPr>
          <w:p w14:paraId="1C70E0C8"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p>
        </w:tc>
        <w:tc>
          <w:tcPr>
            <w:tcW w:w="4198" w:type="pct"/>
            <w:gridSpan w:val="10"/>
            <w:shd w:val="clear" w:color="auto" w:fill="FFFFFF" w:themeFill="background1"/>
            <w:vAlign w:val="center"/>
            <w:hideMark/>
          </w:tcPr>
          <w:p w14:paraId="316C265C" w14:textId="70A8B905"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Especificaciones técnicas: A) Total de adolescentes </w:t>
            </w:r>
            <w:r w:rsidR="0060531A">
              <w:rPr>
                <w:rFonts w:ascii="Arial" w:eastAsia="Times New Roman" w:hAnsi="Arial" w:cs="Arial"/>
                <w:color w:val="000000" w:themeColor="text1"/>
                <w:sz w:val="18"/>
                <w:szCs w:val="18"/>
                <w:lang w:eastAsia="es-PE"/>
              </w:rPr>
              <w:t>que culminan satisfactoriamente el Programa de orientación de la Línea de Acción Justicia Juvenil Restaurativa</w:t>
            </w:r>
            <w:r w:rsidRPr="00AB5DBB">
              <w:rPr>
                <w:rFonts w:ascii="Arial" w:eastAsia="Times New Roman" w:hAnsi="Arial" w:cs="Arial"/>
                <w:color w:val="000000" w:themeColor="text1"/>
                <w:sz w:val="18"/>
                <w:szCs w:val="18"/>
                <w:lang w:eastAsia="es-PE"/>
              </w:rPr>
              <w:t xml:space="preserve">; B) Total de adolescentes </w:t>
            </w:r>
            <w:r w:rsidR="0060531A">
              <w:rPr>
                <w:rFonts w:ascii="Arial" w:eastAsia="Times New Roman" w:hAnsi="Arial" w:cs="Arial"/>
                <w:color w:val="000000" w:themeColor="text1"/>
                <w:sz w:val="18"/>
                <w:szCs w:val="18"/>
                <w:lang w:eastAsia="es-PE"/>
              </w:rPr>
              <w:t>atendidos en el Programa de orientación de la Línea de Acción Justicia Juvenil Restaurativa.</w:t>
            </w:r>
          </w:p>
        </w:tc>
      </w:tr>
      <w:tr w:rsidR="00AD6BB7" w:rsidRPr="00AB5DBB" w14:paraId="75448D9F" w14:textId="77777777" w:rsidTr="00DF4A0E">
        <w:trPr>
          <w:trHeight w:val="544"/>
        </w:trPr>
        <w:tc>
          <w:tcPr>
            <w:tcW w:w="802" w:type="pct"/>
            <w:shd w:val="clear" w:color="auto" w:fill="FFFFFF" w:themeFill="background1"/>
            <w:vAlign w:val="center"/>
            <w:hideMark/>
          </w:tcPr>
          <w:p w14:paraId="6441F34D"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Sentido esperado del indicador:</w:t>
            </w:r>
          </w:p>
        </w:tc>
        <w:tc>
          <w:tcPr>
            <w:tcW w:w="1311" w:type="pct"/>
            <w:gridSpan w:val="2"/>
            <w:shd w:val="clear" w:color="auto" w:fill="FFFFFF" w:themeFill="background1"/>
            <w:vAlign w:val="center"/>
            <w:hideMark/>
          </w:tcPr>
          <w:p w14:paraId="511FAF3B" w14:textId="77777777" w:rsidR="00AD6BB7" w:rsidRPr="00AB5DBB" w:rsidRDefault="00AD6BB7" w:rsidP="00073C9E">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Ascendente</w:t>
            </w:r>
          </w:p>
        </w:tc>
        <w:tc>
          <w:tcPr>
            <w:tcW w:w="1389" w:type="pct"/>
            <w:gridSpan w:val="4"/>
            <w:shd w:val="clear" w:color="auto" w:fill="FFFFFF" w:themeFill="background1"/>
            <w:vAlign w:val="center"/>
            <w:hideMark/>
          </w:tcPr>
          <w:p w14:paraId="4792579B"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Tipo de indicador de servicio:</w:t>
            </w:r>
          </w:p>
        </w:tc>
        <w:tc>
          <w:tcPr>
            <w:tcW w:w="1498" w:type="pct"/>
            <w:gridSpan w:val="4"/>
            <w:shd w:val="clear" w:color="auto" w:fill="FFFFFF" w:themeFill="background1"/>
            <w:vAlign w:val="center"/>
            <w:hideMark/>
          </w:tcPr>
          <w:p w14:paraId="5437A1BC" w14:textId="77777777" w:rsidR="00AD6BB7" w:rsidRPr="00AB5DBB" w:rsidRDefault="00AD6BB7" w:rsidP="00073C9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Calidad</w:t>
            </w:r>
          </w:p>
        </w:tc>
      </w:tr>
      <w:tr w:rsidR="0060531A" w:rsidRPr="00AB5DBB" w14:paraId="2E91BF6A" w14:textId="77777777" w:rsidTr="000049EC">
        <w:trPr>
          <w:trHeight w:val="840"/>
        </w:trPr>
        <w:tc>
          <w:tcPr>
            <w:tcW w:w="802" w:type="pct"/>
            <w:shd w:val="clear" w:color="auto" w:fill="FFFFFF" w:themeFill="background1"/>
            <w:vAlign w:val="center"/>
            <w:hideMark/>
          </w:tcPr>
          <w:p w14:paraId="61FA1548" w14:textId="77777777"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Fuente y base de datos:</w:t>
            </w:r>
          </w:p>
        </w:tc>
        <w:tc>
          <w:tcPr>
            <w:tcW w:w="4198" w:type="pct"/>
            <w:gridSpan w:val="10"/>
            <w:shd w:val="clear" w:color="auto" w:fill="FFFFFF" w:themeFill="background1"/>
            <w:vAlign w:val="center"/>
            <w:hideMark/>
          </w:tcPr>
          <w:p w14:paraId="6A26B695" w14:textId="20980F88" w:rsidR="0060531A" w:rsidRDefault="0060531A" w:rsidP="0060531A">
            <w:pPr>
              <w:shd w:val="clear" w:color="auto" w:fill="FFFFFF" w:themeFill="background1"/>
              <w:spacing w:after="0" w:line="240" w:lineRule="auto"/>
              <w:rPr>
                <w:rFonts w:ascii="Arial" w:hAnsi="Arial" w:cs="Arial"/>
                <w:color w:val="000000" w:themeColor="text1"/>
                <w:sz w:val="18"/>
                <w:szCs w:val="18"/>
              </w:rPr>
            </w:pPr>
            <w:r>
              <w:rPr>
                <w:rFonts w:ascii="Arial" w:hAnsi="Arial" w:cs="Arial"/>
                <w:color w:val="000000" w:themeColor="text1"/>
                <w:sz w:val="18"/>
                <w:szCs w:val="18"/>
              </w:rPr>
              <w:t>Ministerio Público – Programa de Prevención Estratégica del Delito</w:t>
            </w:r>
          </w:p>
          <w:p w14:paraId="520F4332" w14:textId="437CAA24"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Línea de Acción Justicia Juvenil Restaurativa</w:t>
            </w:r>
          </w:p>
        </w:tc>
      </w:tr>
      <w:tr w:rsidR="0060531A" w:rsidRPr="00AB5DBB" w14:paraId="2BDA0B07" w14:textId="77777777" w:rsidTr="000049EC">
        <w:trPr>
          <w:trHeight w:val="564"/>
        </w:trPr>
        <w:tc>
          <w:tcPr>
            <w:tcW w:w="802" w:type="pct"/>
            <w:shd w:val="clear" w:color="auto" w:fill="FFFFFF" w:themeFill="background1"/>
            <w:vAlign w:val="center"/>
            <w:hideMark/>
          </w:tcPr>
          <w:p w14:paraId="28690EB7" w14:textId="77777777"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Supuestos:</w:t>
            </w:r>
          </w:p>
        </w:tc>
        <w:tc>
          <w:tcPr>
            <w:tcW w:w="4198" w:type="pct"/>
            <w:gridSpan w:val="10"/>
            <w:shd w:val="clear" w:color="auto" w:fill="FFFFFF" w:themeFill="background1"/>
            <w:vAlign w:val="center"/>
            <w:hideMark/>
          </w:tcPr>
          <w:p w14:paraId="616647B6" w14:textId="1ECD2638"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xml:space="preserve">Se requiere </w:t>
            </w:r>
            <w:r>
              <w:rPr>
                <w:rFonts w:ascii="Arial" w:eastAsia="Times New Roman" w:hAnsi="Arial" w:cs="Arial"/>
                <w:color w:val="000000" w:themeColor="text1"/>
                <w:sz w:val="18"/>
                <w:szCs w:val="18"/>
                <w:lang w:eastAsia="es-PE"/>
              </w:rPr>
              <w:t>la sostenibilidad presupuestaría a los Distritos Fiscales donde está implementada la Línea de Acción Justicia Juvenil Restaurativa incluyendo la cobertura a la mayor cantidad de distritos territoriales dentro del Distrito Fiscal.</w:t>
            </w:r>
          </w:p>
        </w:tc>
      </w:tr>
      <w:tr w:rsidR="0060531A" w:rsidRPr="00AB5DBB" w14:paraId="00CDC5A7" w14:textId="77777777" w:rsidTr="00DF4A0E">
        <w:trPr>
          <w:trHeight w:val="319"/>
        </w:trPr>
        <w:tc>
          <w:tcPr>
            <w:tcW w:w="802" w:type="pct"/>
            <w:shd w:val="clear" w:color="auto" w:fill="FFFFFF" w:themeFill="background1"/>
            <w:vAlign w:val="center"/>
            <w:hideMark/>
          </w:tcPr>
          <w:p w14:paraId="66E5D352" w14:textId="77777777" w:rsidR="0060531A" w:rsidRPr="00AB5DBB" w:rsidRDefault="0060531A" w:rsidP="0060531A">
            <w:pPr>
              <w:shd w:val="clear" w:color="auto" w:fill="FFFFFF" w:themeFill="background1"/>
              <w:spacing w:after="0" w:line="240" w:lineRule="auto"/>
              <w:rPr>
                <w:rFonts w:ascii="Arial" w:eastAsia="Times New Roman" w:hAnsi="Arial" w:cs="Arial"/>
                <w:i/>
                <w:iCs/>
                <w:color w:val="000000" w:themeColor="text1"/>
                <w:sz w:val="18"/>
                <w:szCs w:val="18"/>
                <w:lang w:eastAsia="es-PE"/>
              </w:rPr>
            </w:pPr>
            <w:r w:rsidRPr="00AB5DBB">
              <w:rPr>
                <w:rFonts w:ascii="Arial" w:eastAsia="Times New Roman" w:hAnsi="Arial" w:cs="Arial"/>
                <w:i/>
                <w:iCs/>
                <w:color w:val="000000" w:themeColor="text1"/>
                <w:sz w:val="18"/>
                <w:szCs w:val="18"/>
                <w:lang w:eastAsia="es-PE"/>
              </w:rPr>
              <w:t> </w:t>
            </w:r>
          </w:p>
        </w:tc>
        <w:tc>
          <w:tcPr>
            <w:tcW w:w="579" w:type="pct"/>
            <w:shd w:val="clear" w:color="auto" w:fill="FFFFFF" w:themeFill="background1"/>
            <w:vAlign w:val="center"/>
            <w:hideMark/>
          </w:tcPr>
          <w:p w14:paraId="19E8F172" w14:textId="77777777" w:rsidR="0060531A" w:rsidRPr="00AB5DBB" w:rsidRDefault="0060531A"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Línea de base</w:t>
            </w:r>
          </w:p>
        </w:tc>
        <w:tc>
          <w:tcPr>
            <w:tcW w:w="3619" w:type="pct"/>
            <w:gridSpan w:val="9"/>
            <w:shd w:val="clear" w:color="auto" w:fill="FFFFFF" w:themeFill="background1"/>
            <w:vAlign w:val="center"/>
            <w:hideMark/>
          </w:tcPr>
          <w:p w14:paraId="1883512C" w14:textId="24DCECDC" w:rsidR="0060531A" w:rsidRPr="00AB5DBB" w:rsidRDefault="008C0D50" w:rsidP="0060531A">
            <w:pPr>
              <w:shd w:val="clear" w:color="auto" w:fill="FFFFFF" w:themeFill="background1"/>
              <w:spacing w:after="0" w:line="240" w:lineRule="auto"/>
              <w:ind w:firstLineChars="1000" w:firstLine="1800"/>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Logros esperados</w:t>
            </w:r>
          </w:p>
        </w:tc>
      </w:tr>
      <w:tr w:rsidR="004C21FF" w:rsidRPr="00AB5DBB" w14:paraId="79DE6B88" w14:textId="77777777" w:rsidTr="00DF4A0E">
        <w:trPr>
          <w:trHeight w:val="300"/>
        </w:trPr>
        <w:tc>
          <w:tcPr>
            <w:tcW w:w="802" w:type="pct"/>
            <w:shd w:val="clear" w:color="auto" w:fill="FFFFFF" w:themeFill="background1"/>
            <w:vAlign w:val="center"/>
            <w:hideMark/>
          </w:tcPr>
          <w:p w14:paraId="712441C6" w14:textId="77777777" w:rsidR="004C21FF" w:rsidRPr="00AB5DBB" w:rsidRDefault="004C21FF" w:rsidP="0060531A">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Año</w:t>
            </w:r>
          </w:p>
        </w:tc>
        <w:tc>
          <w:tcPr>
            <w:tcW w:w="579" w:type="pct"/>
            <w:shd w:val="clear" w:color="auto" w:fill="FFFFFF" w:themeFill="background1"/>
            <w:vAlign w:val="center"/>
            <w:hideMark/>
          </w:tcPr>
          <w:p w14:paraId="16FC4C48" w14:textId="7AEE542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hAnsi="Arial" w:cs="Arial"/>
                <w:i/>
                <w:color w:val="000000" w:themeColor="text1"/>
                <w:sz w:val="18"/>
                <w:szCs w:val="18"/>
              </w:rPr>
              <w:t>2022</w:t>
            </w:r>
          </w:p>
        </w:tc>
        <w:tc>
          <w:tcPr>
            <w:tcW w:w="732" w:type="pct"/>
            <w:tcBorders>
              <w:right w:val="single" w:sz="4" w:space="0" w:color="auto"/>
            </w:tcBorders>
            <w:shd w:val="clear" w:color="auto" w:fill="FFFFFF" w:themeFill="background1"/>
            <w:vAlign w:val="center"/>
          </w:tcPr>
          <w:p w14:paraId="7790FDEE" w14:textId="1C3924BB"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2023</w:t>
            </w:r>
          </w:p>
        </w:tc>
        <w:tc>
          <w:tcPr>
            <w:tcW w:w="464" w:type="pct"/>
            <w:tcBorders>
              <w:left w:val="single" w:sz="4" w:space="0" w:color="auto"/>
              <w:right w:val="single" w:sz="4" w:space="0" w:color="auto"/>
            </w:tcBorders>
            <w:shd w:val="clear" w:color="auto" w:fill="FFFFFF" w:themeFill="background1"/>
            <w:vAlign w:val="center"/>
          </w:tcPr>
          <w:p w14:paraId="106A7ED6"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2024</w:t>
            </w:r>
          </w:p>
        </w:tc>
        <w:tc>
          <w:tcPr>
            <w:tcW w:w="404" w:type="pct"/>
            <w:tcBorders>
              <w:left w:val="single" w:sz="4" w:space="0" w:color="auto"/>
              <w:right w:val="single" w:sz="4" w:space="0" w:color="auto"/>
            </w:tcBorders>
            <w:shd w:val="clear" w:color="auto" w:fill="FFFFFF" w:themeFill="background1"/>
            <w:vAlign w:val="center"/>
          </w:tcPr>
          <w:p w14:paraId="60909675"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2025</w:t>
            </w:r>
          </w:p>
        </w:tc>
        <w:tc>
          <w:tcPr>
            <w:tcW w:w="482" w:type="pct"/>
            <w:tcBorders>
              <w:left w:val="single" w:sz="4" w:space="0" w:color="auto"/>
              <w:right w:val="single" w:sz="4" w:space="0" w:color="auto"/>
            </w:tcBorders>
            <w:shd w:val="clear" w:color="auto" w:fill="FFFFFF" w:themeFill="background1"/>
            <w:vAlign w:val="center"/>
          </w:tcPr>
          <w:p w14:paraId="25E8E19E"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2026</w:t>
            </w:r>
          </w:p>
        </w:tc>
        <w:tc>
          <w:tcPr>
            <w:tcW w:w="384" w:type="pct"/>
            <w:gridSpan w:val="2"/>
            <w:tcBorders>
              <w:left w:val="single" w:sz="4" w:space="0" w:color="auto"/>
              <w:right w:val="single" w:sz="4" w:space="0" w:color="auto"/>
            </w:tcBorders>
            <w:shd w:val="clear" w:color="auto" w:fill="FFFFFF" w:themeFill="background1"/>
            <w:vAlign w:val="center"/>
          </w:tcPr>
          <w:p w14:paraId="72243F70"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2027</w:t>
            </w:r>
          </w:p>
        </w:tc>
        <w:tc>
          <w:tcPr>
            <w:tcW w:w="331" w:type="pct"/>
            <w:tcBorders>
              <w:left w:val="single" w:sz="4" w:space="0" w:color="auto"/>
              <w:right w:val="single" w:sz="4" w:space="0" w:color="auto"/>
            </w:tcBorders>
            <w:shd w:val="clear" w:color="auto" w:fill="FFFFFF" w:themeFill="background1"/>
            <w:vAlign w:val="center"/>
          </w:tcPr>
          <w:p w14:paraId="73A2B21B"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2028</w:t>
            </w:r>
          </w:p>
        </w:tc>
        <w:tc>
          <w:tcPr>
            <w:tcW w:w="334" w:type="pct"/>
            <w:tcBorders>
              <w:left w:val="single" w:sz="4" w:space="0" w:color="auto"/>
              <w:right w:val="single" w:sz="4" w:space="0" w:color="auto"/>
            </w:tcBorders>
            <w:shd w:val="clear" w:color="auto" w:fill="FFFFFF" w:themeFill="background1"/>
            <w:vAlign w:val="center"/>
          </w:tcPr>
          <w:p w14:paraId="4397B0EA"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2029</w:t>
            </w:r>
          </w:p>
        </w:tc>
        <w:tc>
          <w:tcPr>
            <w:tcW w:w="488" w:type="pct"/>
            <w:tcBorders>
              <w:left w:val="single" w:sz="4" w:space="0" w:color="auto"/>
            </w:tcBorders>
            <w:shd w:val="clear" w:color="auto" w:fill="FFFFFF" w:themeFill="background1"/>
            <w:vAlign w:val="center"/>
          </w:tcPr>
          <w:p w14:paraId="2D6AEBA2" w14:textId="77777777"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hAnsi="Arial" w:cs="Arial"/>
                <w:i/>
                <w:color w:val="000000" w:themeColor="text1"/>
                <w:sz w:val="18"/>
                <w:szCs w:val="18"/>
              </w:rPr>
              <w:t>2030</w:t>
            </w:r>
          </w:p>
        </w:tc>
      </w:tr>
      <w:tr w:rsidR="004C21FF" w:rsidRPr="00AB5DBB" w14:paraId="745E436B" w14:textId="77777777" w:rsidTr="00DF4A0E">
        <w:trPr>
          <w:trHeight w:val="354"/>
        </w:trPr>
        <w:tc>
          <w:tcPr>
            <w:tcW w:w="802" w:type="pct"/>
            <w:shd w:val="clear" w:color="auto" w:fill="FFFFFF" w:themeFill="background1"/>
            <w:vAlign w:val="center"/>
            <w:hideMark/>
          </w:tcPr>
          <w:p w14:paraId="64D03DC2" w14:textId="77777777" w:rsidR="004C21FF" w:rsidRPr="00AB5DBB" w:rsidRDefault="004C21FF" w:rsidP="0060531A">
            <w:pPr>
              <w:shd w:val="clear" w:color="auto" w:fill="FFFFFF" w:themeFill="background1"/>
              <w:spacing w:after="0" w:line="240" w:lineRule="auto"/>
              <w:ind w:firstLineChars="100" w:firstLine="180"/>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Valor</w:t>
            </w:r>
          </w:p>
        </w:tc>
        <w:tc>
          <w:tcPr>
            <w:tcW w:w="579" w:type="pct"/>
            <w:shd w:val="clear" w:color="auto" w:fill="FFFFFF" w:themeFill="background1"/>
            <w:vAlign w:val="center"/>
            <w:hideMark/>
          </w:tcPr>
          <w:p w14:paraId="23DE3756" w14:textId="2E72AED0" w:rsidR="004C21FF" w:rsidRPr="00AB5DBB" w:rsidRDefault="004C21FF" w:rsidP="00DF4A0E">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r w:rsidR="00DF4A0E">
              <w:rPr>
                <w:rFonts w:ascii="Arial" w:eastAsia="Times New Roman" w:hAnsi="Arial" w:cs="Arial"/>
                <w:color w:val="000000" w:themeColor="text1"/>
                <w:sz w:val="18"/>
                <w:szCs w:val="18"/>
                <w:lang w:eastAsia="es-PE"/>
              </w:rPr>
              <w:t>65%</w:t>
            </w:r>
          </w:p>
        </w:tc>
        <w:tc>
          <w:tcPr>
            <w:tcW w:w="732" w:type="pct"/>
            <w:tcBorders>
              <w:right w:val="single" w:sz="4" w:space="0" w:color="auto"/>
            </w:tcBorders>
            <w:shd w:val="clear" w:color="auto" w:fill="FFFFFF" w:themeFill="background1"/>
            <w:vAlign w:val="center"/>
            <w:hideMark/>
          </w:tcPr>
          <w:p w14:paraId="41442A3D" w14:textId="32E017F4" w:rsidR="004C21FF" w:rsidRPr="00AB5DBB" w:rsidRDefault="004C21FF"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sidRPr="00AB5DBB">
              <w:rPr>
                <w:rFonts w:ascii="Arial" w:eastAsia="Times New Roman" w:hAnsi="Arial" w:cs="Arial"/>
                <w:color w:val="000000" w:themeColor="text1"/>
                <w:sz w:val="18"/>
                <w:szCs w:val="18"/>
                <w:lang w:eastAsia="es-PE"/>
              </w:rPr>
              <w:t>  </w:t>
            </w:r>
            <w:r w:rsidR="00DF4A0E">
              <w:rPr>
                <w:rFonts w:ascii="Arial" w:eastAsia="Times New Roman" w:hAnsi="Arial" w:cs="Arial"/>
                <w:color w:val="000000" w:themeColor="text1"/>
                <w:sz w:val="18"/>
                <w:szCs w:val="18"/>
                <w:lang w:eastAsia="es-PE"/>
              </w:rPr>
              <w:t>70%</w:t>
            </w:r>
          </w:p>
        </w:tc>
        <w:tc>
          <w:tcPr>
            <w:tcW w:w="464" w:type="pct"/>
            <w:tcBorders>
              <w:left w:val="single" w:sz="4" w:space="0" w:color="auto"/>
              <w:right w:val="single" w:sz="4" w:space="0" w:color="auto"/>
            </w:tcBorders>
            <w:shd w:val="clear" w:color="auto" w:fill="FFFFFF" w:themeFill="background1"/>
            <w:vAlign w:val="center"/>
          </w:tcPr>
          <w:p w14:paraId="6F153E5A" w14:textId="5A03A93B"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73%</w:t>
            </w:r>
          </w:p>
        </w:tc>
        <w:tc>
          <w:tcPr>
            <w:tcW w:w="404" w:type="pct"/>
            <w:tcBorders>
              <w:left w:val="single" w:sz="4" w:space="0" w:color="auto"/>
              <w:right w:val="single" w:sz="4" w:space="0" w:color="auto"/>
            </w:tcBorders>
            <w:shd w:val="clear" w:color="auto" w:fill="FFFFFF" w:themeFill="background1"/>
            <w:vAlign w:val="center"/>
          </w:tcPr>
          <w:p w14:paraId="1D05EB86" w14:textId="5980221C"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76%</w:t>
            </w:r>
          </w:p>
        </w:tc>
        <w:tc>
          <w:tcPr>
            <w:tcW w:w="482" w:type="pct"/>
            <w:tcBorders>
              <w:left w:val="single" w:sz="4" w:space="0" w:color="auto"/>
              <w:right w:val="single" w:sz="4" w:space="0" w:color="auto"/>
            </w:tcBorders>
            <w:shd w:val="clear" w:color="auto" w:fill="FFFFFF" w:themeFill="background1"/>
            <w:vAlign w:val="center"/>
          </w:tcPr>
          <w:p w14:paraId="07292BA8" w14:textId="23A978AC"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78%</w:t>
            </w:r>
          </w:p>
        </w:tc>
        <w:tc>
          <w:tcPr>
            <w:tcW w:w="384" w:type="pct"/>
            <w:gridSpan w:val="2"/>
            <w:tcBorders>
              <w:left w:val="single" w:sz="4" w:space="0" w:color="auto"/>
              <w:right w:val="single" w:sz="4" w:space="0" w:color="auto"/>
            </w:tcBorders>
            <w:shd w:val="clear" w:color="auto" w:fill="FFFFFF" w:themeFill="background1"/>
            <w:vAlign w:val="center"/>
          </w:tcPr>
          <w:p w14:paraId="517C7371" w14:textId="3787128F"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80%</w:t>
            </w:r>
          </w:p>
        </w:tc>
        <w:tc>
          <w:tcPr>
            <w:tcW w:w="331" w:type="pct"/>
            <w:tcBorders>
              <w:left w:val="single" w:sz="4" w:space="0" w:color="auto"/>
              <w:right w:val="single" w:sz="4" w:space="0" w:color="auto"/>
            </w:tcBorders>
            <w:shd w:val="clear" w:color="auto" w:fill="FFFFFF" w:themeFill="background1"/>
            <w:vAlign w:val="center"/>
          </w:tcPr>
          <w:p w14:paraId="2E65A4B9" w14:textId="53DFDB01"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82%</w:t>
            </w:r>
          </w:p>
        </w:tc>
        <w:tc>
          <w:tcPr>
            <w:tcW w:w="334" w:type="pct"/>
            <w:tcBorders>
              <w:left w:val="single" w:sz="4" w:space="0" w:color="auto"/>
              <w:right w:val="single" w:sz="4" w:space="0" w:color="auto"/>
            </w:tcBorders>
            <w:shd w:val="clear" w:color="auto" w:fill="FFFFFF" w:themeFill="background1"/>
            <w:vAlign w:val="center"/>
          </w:tcPr>
          <w:p w14:paraId="0C6D0B8D" w14:textId="4DE19426"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85%</w:t>
            </w:r>
          </w:p>
        </w:tc>
        <w:tc>
          <w:tcPr>
            <w:tcW w:w="488" w:type="pct"/>
            <w:tcBorders>
              <w:left w:val="single" w:sz="4" w:space="0" w:color="auto"/>
            </w:tcBorders>
            <w:shd w:val="clear" w:color="auto" w:fill="FFFFFF" w:themeFill="background1"/>
            <w:vAlign w:val="center"/>
          </w:tcPr>
          <w:p w14:paraId="4E60D87E" w14:textId="61FD4706" w:rsidR="004C21FF" w:rsidRPr="00AB5DBB" w:rsidRDefault="00DF4A0E" w:rsidP="0060531A">
            <w:pPr>
              <w:shd w:val="clear" w:color="auto" w:fill="FFFFFF" w:themeFill="background1"/>
              <w:spacing w:after="0" w:line="240" w:lineRule="auto"/>
              <w:rPr>
                <w:rFonts w:ascii="Arial" w:eastAsia="Times New Roman" w:hAnsi="Arial" w:cs="Arial"/>
                <w:color w:val="000000" w:themeColor="text1"/>
                <w:sz w:val="18"/>
                <w:szCs w:val="18"/>
                <w:lang w:eastAsia="es-PE"/>
              </w:rPr>
            </w:pPr>
            <w:r>
              <w:rPr>
                <w:rFonts w:ascii="Arial" w:eastAsia="Times New Roman" w:hAnsi="Arial" w:cs="Arial"/>
                <w:color w:val="000000" w:themeColor="text1"/>
                <w:sz w:val="18"/>
                <w:szCs w:val="18"/>
                <w:lang w:eastAsia="es-PE"/>
              </w:rPr>
              <w:t>89%</w:t>
            </w:r>
          </w:p>
        </w:tc>
      </w:tr>
    </w:tbl>
    <w:p w14:paraId="31F667A5" w14:textId="77777777" w:rsidR="00AD6BB7" w:rsidRDefault="00AD6BB7" w:rsidP="002A6280">
      <w:pPr>
        <w:shd w:val="clear" w:color="auto" w:fill="FFFFFF" w:themeFill="background1"/>
        <w:tabs>
          <w:tab w:val="left" w:pos="2280"/>
        </w:tabs>
        <w:spacing w:line="240" w:lineRule="auto"/>
        <w:rPr>
          <w:rFonts w:ascii="Arial" w:hAnsi="Arial" w:cs="Arial"/>
          <w:color w:val="000000" w:themeColor="text1"/>
          <w:sz w:val="18"/>
          <w:szCs w:val="18"/>
        </w:rPr>
      </w:pPr>
    </w:p>
    <w:p w14:paraId="611D751C" w14:textId="42229002"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42FB7897" w14:textId="444E06DB"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0069DCC6" w14:textId="784749E7"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61EB290A" w14:textId="1592521B"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296497BF" w14:textId="131E4E3C"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0CAC1117" w14:textId="40186929" w:rsidR="004557F8" w:rsidRDefault="004557F8" w:rsidP="002A6280">
      <w:pPr>
        <w:shd w:val="clear" w:color="auto" w:fill="FFFFFF" w:themeFill="background1"/>
        <w:tabs>
          <w:tab w:val="left" w:pos="2280"/>
        </w:tabs>
        <w:spacing w:line="240" w:lineRule="auto"/>
        <w:rPr>
          <w:rFonts w:ascii="Arial" w:hAnsi="Arial" w:cs="Arial"/>
          <w:color w:val="000000" w:themeColor="text1"/>
          <w:sz w:val="18"/>
          <w:szCs w:val="18"/>
        </w:rPr>
      </w:pPr>
    </w:p>
    <w:p w14:paraId="5AEFBEE5" w14:textId="77777777" w:rsidR="00485EE2" w:rsidRDefault="00485EE2" w:rsidP="002A6280">
      <w:pPr>
        <w:shd w:val="clear" w:color="auto" w:fill="FFFFFF" w:themeFill="background1"/>
        <w:tabs>
          <w:tab w:val="left" w:pos="2280"/>
        </w:tabs>
        <w:spacing w:line="240" w:lineRule="auto"/>
        <w:rPr>
          <w:rFonts w:ascii="Arial" w:hAnsi="Arial" w:cs="Arial"/>
          <w:color w:val="000000" w:themeColor="text1"/>
          <w:sz w:val="18"/>
          <w:szCs w:val="18"/>
        </w:rPr>
        <w:sectPr w:rsidR="00485EE2">
          <w:headerReference w:type="default" r:id="rId13"/>
          <w:pgSz w:w="11906" w:h="16838"/>
          <w:pgMar w:top="1417" w:right="1701" w:bottom="1417" w:left="1701" w:header="708" w:footer="708" w:gutter="0"/>
          <w:cols w:space="708"/>
          <w:docGrid w:linePitch="360"/>
        </w:sectPr>
      </w:pPr>
    </w:p>
    <w:p w14:paraId="038E38D8" w14:textId="2984AC6D" w:rsidR="004557F8" w:rsidRPr="004557F8" w:rsidRDefault="004557F8" w:rsidP="004557F8">
      <w:pPr>
        <w:jc w:val="center"/>
        <w:rPr>
          <w:rFonts w:ascii="Arial" w:hAnsi="Arial" w:cs="Arial"/>
        </w:rPr>
      </w:pPr>
      <w:commentRangeStart w:id="19"/>
      <w:r w:rsidRPr="004557F8">
        <w:rPr>
          <w:rFonts w:ascii="Arial" w:hAnsi="Arial" w:cs="Arial"/>
          <w:b/>
          <w:bCs/>
        </w:rPr>
        <w:lastRenderedPageBreak/>
        <w:t xml:space="preserve">ANEXO 02: </w:t>
      </w:r>
      <w:r>
        <w:rPr>
          <w:rFonts w:ascii="Arial" w:hAnsi="Arial" w:cs="Arial"/>
          <w:b/>
          <w:bCs/>
        </w:rPr>
        <w:t>Fichas de a</w:t>
      </w:r>
      <w:r w:rsidRPr="004557F8">
        <w:rPr>
          <w:rFonts w:ascii="Arial" w:hAnsi="Arial" w:cs="Arial"/>
          <w:b/>
          <w:bCs/>
        </w:rPr>
        <w:t>ctividades operativas</w:t>
      </w:r>
      <w:commentRangeEnd w:id="19"/>
      <w:r w:rsidR="00A511D7">
        <w:rPr>
          <w:rStyle w:val="Refdecomentario"/>
        </w:rPr>
        <w:commentReference w:id="19"/>
      </w:r>
    </w:p>
    <w:p w14:paraId="1B1543DE" w14:textId="7C013F35" w:rsidR="004557F8" w:rsidRDefault="004557F8" w:rsidP="004557F8">
      <w:pPr>
        <w:pStyle w:val="Prrafodelista"/>
        <w:numPr>
          <w:ilvl w:val="0"/>
          <w:numId w:val="14"/>
        </w:numPr>
        <w:shd w:val="clear" w:color="auto" w:fill="FFFFFF" w:themeFill="background1"/>
        <w:ind w:left="426" w:hanging="426"/>
        <w:rPr>
          <w:rFonts w:ascii="Arial" w:hAnsi="Arial" w:cs="Arial"/>
        </w:rPr>
      </w:pPr>
      <w:r>
        <w:rPr>
          <w:rFonts w:ascii="Arial" w:hAnsi="Arial" w:cs="Arial"/>
        </w:rPr>
        <w:t xml:space="preserve">Ficha N°1: </w:t>
      </w:r>
      <w:r w:rsidR="0073319B" w:rsidRPr="00760B84">
        <w:rPr>
          <w:rFonts w:ascii="Arial" w:hAnsi="Arial" w:cs="Arial"/>
          <w:i/>
          <w:color w:val="000000" w:themeColor="text1"/>
        </w:rPr>
        <w:t>Servicio de orientación, consejería e intervención breve de carácter integral para adolescentes y jóvenes.</w:t>
      </w:r>
    </w:p>
    <w:tbl>
      <w:tblPr>
        <w:tblStyle w:val="Tablaconcuadrcula"/>
        <w:tblW w:w="14342" w:type="dxa"/>
        <w:tblLayout w:type="fixed"/>
        <w:tblLook w:val="04A0" w:firstRow="1" w:lastRow="0" w:firstColumn="1" w:lastColumn="0" w:noHBand="0" w:noVBand="1"/>
      </w:tblPr>
      <w:tblGrid>
        <w:gridCol w:w="2065"/>
        <w:gridCol w:w="1662"/>
        <w:gridCol w:w="1734"/>
        <w:gridCol w:w="1293"/>
        <w:gridCol w:w="2221"/>
        <w:gridCol w:w="1493"/>
        <w:gridCol w:w="1293"/>
        <w:gridCol w:w="1132"/>
        <w:gridCol w:w="1449"/>
      </w:tblGrid>
      <w:tr w:rsidR="00FC2590" w:rsidRPr="00485EE2" w14:paraId="4D57266F" w14:textId="77777777" w:rsidTr="00485EE2">
        <w:trPr>
          <w:trHeight w:val="123"/>
        </w:trPr>
        <w:tc>
          <w:tcPr>
            <w:tcW w:w="2065" w:type="dxa"/>
            <w:vMerge w:val="restart"/>
            <w:vAlign w:val="center"/>
          </w:tcPr>
          <w:p w14:paraId="54CF4E6F" w14:textId="403DE259" w:rsidR="00FC2590" w:rsidRPr="00485EE2" w:rsidRDefault="00FC2590" w:rsidP="00485EE2">
            <w:pPr>
              <w:jc w:val="center"/>
              <w:rPr>
                <w:rFonts w:ascii="Arial" w:hAnsi="Arial" w:cs="Arial"/>
                <w:b/>
                <w:sz w:val="18"/>
                <w:szCs w:val="18"/>
              </w:rPr>
            </w:pPr>
            <w:r w:rsidRPr="00485EE2">
              <w:rPr>
                <w:rFonts w:ascii="Arial" w:hAnsi="Arial" w:cs="Arial"/>
                <w:b/>
                <w:sz w:val="18"/>
                <w:szCs w:val="18"/>
              </w:rPr>
              <w:t>Lineamiento</w:t>
            </w:r>
          </w:p>
        </w:tc>
        <w:tc>
          <w:tcPr>
            <w:tcW w:w="1662" w:type="dxa"/>
            <w:vMerge w:val="restart"/>
            <w:vAlign w:val="center"/>
          </w:tcPr>
          <w:p w14:paraId="38F0D721" w14:textId="538C9F7D" w:rsidR="00FC2590" w:rsidRPr="00485EE2" w:rsidRDefault="00FC2590" w:rsidP="009F4705">
            <w:pPr>
              <w:rPr>
                <w:rFonts w:ascii="Arial" w:hAnsi="Arial" w:cs="Arial"/>
                <w:b/>
                <w:sz w:val="18"/>
                <w:szCs w:val="18"/>
              </w:rPr>
            </w:pPr>
            <w:r w:rsidRPr="00485EE2">
              <w:rPr>
                <w:rFonts w:ascii="Arial" w:hAnsi="Arial" w:cs="Arial"/>
                <w:b/>
                <w:sz w:val="18"/>
                <w:szCs w:val="18"/>
              </w:rPr>
              <w:t>Servicio</w:t>
            </w:r>
          </w:p>
        </w:tc>
        <w:tc>
          <w:tcPr>
            <w:tcW w:w="1734" w:type="dxa"/>
            <w:vMerge w:val="restart"/>
            <w:vAlign w:val="center"/>
          </w:tcPr>
          <w:p w14:paraId="0A79F032" w14:textId="556D4DE6" w:rsidR="00FC2590" w:rsidRPr="00485EE2" w:rsidRDefault="00FC2590" w:rsidP="009F4705">
            <w:pPr>
              <w:rPr>
                <w:rFonts w:ascii="Arial" w:hAnsi="Arial" w:cs="Arial"/>
                <w:b/>
                <w:sz w:val="18"/>
                <w:szCs w:val="18"/>
              </w:rPr>
            </w:pPr>
            <w:r w:rsidRPr="00485EE2">
              <w:rPr>
                <w:rFonts w:ascii="Arial" w:hAnsi="Arial" w:cs="Arial"/>
                <w:b/>
                <w:sz w:val="18"/>
                <w:szCs w:val="18"/>
              </w:rPr>
              <w:t>Actividad Operativa (AO)</w:t>
            </w:r>
          </w:p>
        </w:tc>
        <w:tc>
          <w:tcPr>
            <w:tcW w:w="1293" w:type="dxa"/>
            <w:vMerge w:val="restart"/>
            <w:vAlign w:val="center"/>
          </w:tcPr>
          <w:p w14:paraId="03007487" w14:textId="2DD52F02" w:rsidR="00FC2590" w:rsidRPr="00485EE2" w:rsidRDefault="00FC2590" w:rsidP="009F4705">
            <w:pPr>
              <w:rPr>
                <w:rFonts w:ascii="Arial" w:hAnsi="Arial" w:cs="Arial"/>
                <w:b/>
                <w:sz w:val="18"/>
                <w:szCs w:val="18"/>
              </w:rPr>
            </w:pPr>
            <w:r w:rsidRPr="00485EE2">
              <w:rPr>
                <w:rFonts w:ascii="Arial" w:hAnsi="Arial" w:cs="Arial"/>
                <w:b/>
                <w:sz w:val="18"/>
                <w:szCs w:val="18"/>
              </w:rPr>
              <w:t>Unidad de medida</w:t>
            </w:r>
          </w:p>
        </w:tc>
        <w:tc>
          <w:tcPr>
            <w:tcW w:w="7588" w:type="dxa"/>
            <w:gridSpan w:val="5"/>
            <w:vAlign w:val="center"/>
          </w:tcPr>
          <w:p w14:paraId="70FDA2B0" w14:textId="70702703" w:rsidR="00FC2590" w:rsidRPr="00485EE2" w:rsidRDefault="00FC2590" w:rsidP="009F4705">
            <w:pPr>
              <w:jc w:val="center"/>
              <w:rPr>
                <w:rFonts w:ascii="Arial" w:hAnsi="Arial" w:cs="Arial"/>
                <w:b/>
                <w:sz w:val="18"/>
                <w:szCs w:val="18"/>
              </w:rPr>
            </w:pPr>
            <w:r w:rsidRPr="00485EE2">
              <w:rPr>
                <w:rFonts w:ascii="Arial" w:hAnsi="Arial" w:cs="Arial"/>
                <w:b/>
                <w:sz w:val="18"/>
                <w:szCs w:val="18"/>
              </w:rPr>
              <w:t>Responsables</w:t>
            </w:r>
          </w:p>
        </w:tc>
      </w:tr>
      <w:tr w:rsidR="00FC2590" w:rsidRPr="00485EE2" w14:paraId="483B4D33" w14:textId="0BD0F12C" w:rsidTr="00485EE2">
        <w:trPr>
          <w:cantSplit/>
          <w:trHeight w:val="766"/>
        </w:trPr>
        <w:tc>
          <w:tcPr>
            <w:tcW w:w="2065" w:type="dxa"/>
            <w:vMerge/>
          </w:tcPr>
          <w:p w14:paraId="0DCEE59D" w14:textId="77777777" w:rsidR="00FC2590" w:rsidRPr="00485EE2" w:rsidRDefault="00FC2590" w:rsidP="009F4705">
            <w:pPr>
              <w:rPr>
                <w:rFonts w:ascii="Arial" w:hAnsi="Arial" w:cs="Arial"/>
                <w:b/>
                <w:sz w:val="18"/>
                <w:szCs w:val="18"/>
              </w:rPr>
            </w:pPr>
          </w:p>
        </w:tc>
        <w:tc>
          <w:tcPr>
            <w:tcW w:w="1662" w:type="dxa"/>
            <w:vMerge/>
            <w:vAlign w:val="center"/>
          </w:tcPr>
          <w:p w14:paraId="30B22446" w14:textId="07DEEA4B" w:rsidR="00FC2590" w:rsidRPr="00485EE2" w:rsidRDefault="00FC2590" w:rsidP="009F4705">
            <w:pPr>
              <w:rPr>
                <w:rFonts w:ascii="Arial" w:hAnsi="Arial" w:cs="Arial"/>
                <w:b/>
                <w:sz w:val="18"/>
                <w:szCs w:val="18"/>
              </w:rPr>
            </w:pPr>
          </w:p>
        </w:tc>
        <w:tc>
          <w:tcPr>
            <w:tcW w:w="1734" w:type="dxa"/>
            <w:vMerge/>
            <w:vAlign w:val="center"/>
          </w:tcPr>
          <w:p w14:paraId="3D266713" w14:textId="25122A27" w:rsidR="00FC2590" w:rsidRPr="00485EE2" w:rsidRDefault="00FC2590" w:rsidP="009F4705">
            <w:pPr>
              <w:rPr>
                <w:rFonts w:ascii="Arial" w:hAnsi="Arial" w:cs="Arial"/>
                <w:b/>
                <w:sz w:val="18"/>
                <w:szCs w:val="18"/>
              </w:rPr>
            </w:pPr>
          </w:p>
        </w:tc>
        <w:tc>
          <w:tcPr>
            <w:tcW w:w="1293" w:type="dxa"/>
            <w:vMerge/>
            <w:vAlign w:val="center"/>
          </w:tcPr>
          <w:p w14:paraId="054D0EFC" w14:textId="03A85870" w:rsidR="00FC2590" w:rsidRPr="00485EE2" w:rsidRDefault="00FC2590" w:rsidP="009F4705">
            <w:pPr>
              <w:rPr>
                <w:rFonts w:ascii="Arial" w:hAnsi="Arial" w:cs="Arial"/>
                <w:b/>
                <w:sz w:val="18"/>
                <w:szCs w:val="18"/>
              </w:rPr>
            </w:pPr>
          </w:p>
        </w:tc>
        <w:tc>
          <w:tcPr>
            <w:tcW w:w="2221" w:type="dxa"/>
            <w:vAlign w:val="center"/>
          </w:tcPr>
          <w:p w14:paraId="78448D2B" w14:textId="6D17E892" w:rsidR="00FC2590" w:rsidRPr="00485EE2" w:rsidRDefault="00FC2590" w:rsidP="00485EE2">
            <w:pPr>
              <w:rPr>
                <w:rFonts w:ascii="Arial" w:hAnsi="Arial" w:cs="Arial"/>
                <w:b/>
                <w:sz w:val="18"/>
                <w:szCs w:val="18"/>
              </w:rPr>
            </w:pPr>
            <w:r w:rsidRPr="00485EE2">
              <w:rPr>
                <w:rFonts w:ascii="Arial" w:hAnsi="Arial" w:cs="Arial"/>
                <w:b/>
                <w:sz w:val="18"/>
                <w:szCs w:val="18"/>
              </w:rPr>
              <w:t>Unidad orgánica responsable de la ejecución de la AO</w:t>
            </w:r>
          </w:p>
        </w:tc>
        <w:tc>
          <w:tcPr>
            <w:tcW w:w="1493" w:type="dxa"/>
            <w:vAlign w:val="center"/>
          </w:tcPr>
          <w:p w14:paraId="78E8B097" w14:textId="26387397" w:rsidR="00FC2590" w:rsidRPr="00485EE2" w:rsidRDefault="00FC2590" w:rsidP="00485EE2">
            <w:pPr>
              <w:rPr>
                <w:rFonts w:ascii="Arial" w:hAnsi="Arial" w:cs="Arial"/>
                <w:b/>
                <w:sz w:val="18"/>
                <w:szCs w:val="18"/>
              </w:rPr>
            </w:pPr>
            <w:r w:rsidRPr="00485EE2">
              <w:rPr>
                <w:rFonts w:ascii="Arial" w:hAnsi="Arial" w:cs="Arial"/>
                <w:b/>
                <w:sz w:val="18"/>
                <w:szCs w:val="18"/>
              </w:rPr>
              <w:t>Unidad Ejecutora</w:t>
            </w:r>
          </w:p>
        </w:tc>
        <w:tc>
          <w:tcPr>
            <w:tcW w:w="1293" w:type="dxa"/>
            <w:vAlign w:val="center"/>
          </w:tcPr>
          <w:p w14:paraId="11CB885F" w14:textId="434AFFB8" w:rsidR="00FC2590" w:rsidRPr="00485EE2" w:rsidRDefault="00FC2590" w:rsidP="00485EE2">
            <w:pPr>
              <w:rPr>
                <w:rFonts w:ascii="Arial" w:hAnsi="Arial" w:cs="Arial"/>
                <w:b/>
                <w:sz w:val="18"/>
                <w:szCs w:val="18"/>
              </w:rPr>
            </w:pPr>
            <w:r w:rsidRPr="00485EE2">
              <w:rPr>
                <w:rFonts w:ascii="Arial" w:hAnsi="Arial" w:cs="Arial"/>
                <w:b/>
                <w:sz w:val="18"/>
                <w:szCs w:val="18"/>
              </w:rPr>
              <w:t>Pliego</w:t>
            </w:r>
          </w:p>
        </w:tc>
        <w:tc>
          <w:tcPr>
            <w:tcW w:w="1132" w:type="dxa"/>
            <w:vAlign w:val="center"/>
          </w:tcPr>
          <w:p w14:paraId="5EED3B76" w14:textId="238CFB98" w:rsidR="00FC2590" w:rsidRPr="00485EE2" w:rsidRDefault="00FC2590" w:rsidP="00485EE2">
            <w:pPr>
              <w:rPr>
                <w:rFonts w:ascii="Arial" w:hAnsi="Arial" w:cs="Arial"/>
                <w:b/>
                <w:sz w:val="18"/>
                <w:szCs w:val="18"/>
              </w:rPr>
            </w:pPr>
            <w:r w:rsidRPr="00485EE2">
              <w:rPr>
                <w:rFonts w:ascii="Arial" w:hAnsi="Arial" w:cs="Arial"/>
                <w:b/>
                <w:sz w:val="18"/>
                <w:szCs w:val="18"/>
              </w:rPr>
              <w:t>Sector</w:t>
            </w:r>
          </w:p>
        </w:tc>
        <w:tc>
          <w:tcPr>
            <w:tcW w:w="1446" w:type="dxa"/>
            <w:vAlign w:val="center"/>
          </w:tcPr>
          <w:p w14:paraId="69C0D144" w14:textId="1DE54E27" w:rsidR="00FC2590" w:rsidRPr="00485EE2" w:rsidRDefault="00FC2590" w:rsidP="00485EE2">
            <w:pPr>
              <w:rPr>
                <w:rFonts w:ascii="Arial" w:hAnsi="Arial" w:cs="Arial"/>
                <w:b/>
                <w:sz w:val="18"/>
                <w:szCs w:val="18"/>
              </w:rPr>
            </w:pPr>
            <w:r w:rsidRPr="00485EE2">
              <w:rPr>
                <w:rFonts w:ascii="Arial" w:hAnsi="Arial" w:cs="Arial"/>
                <w:b/>
                <w:sz w:val="18"/>
                <w:szCs w:val="18"/>
              </w:rPr>
              <w:t>Nivel de gobierno</w:t>
            </w:r>
          </w:p>
        </w:tc>
      </w:tr>
      <w:tr w:rsidR="00FC2590" w:rsidRPr="00485EE2" w14:paraId="61A9F2F9" w14:textId="44B19270" w:rsidTr="00485EE2">
        <w:trPr>
          <w:trHeight w:val="586"/>
        </w:trPr>
        <w:tc>
          <w:tcPr>
            <w:tcW w:w="2065" w:type="dxa"/>
          </w:tcPr>
          <w:p w14:paraId="2D9DAD29" w14:textId="2D388684" w:rsidR="00FC2590" w:rsidRPr="00485EE2" w:rsidRDefault="000049EC" w:rsidP="00F3734D">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662" w:type="dxa"/>
          </w:tcPr>
          <w:p w14:paraId="260D6935" w14:textId="5A5EE37C" w:rsidR="00FC2590" w:rsidRPr="00485EE2" w:rsidRDefault="00CA3E6B" w:rsidP="00F3734D">
            <w:pPr>
              <w:rPr>
                <w:rFonts w:ascii="Arial" w:hAnsi="Arial" w:cs="Arial"/>
                <w:sz w:val="18"/>
                <w:szCs w:val="18"/>
              </w:rPr>
            </w:pPr>
            <w:r w:rsidRPr="00CA3E6B">
              <w:rPr>
                <w:rFonts w:ascii="Arial" w:hAnsi="Arial" w:cs="Arial"/>
                <w:sz w:val="18"/>
                <w:szCs w:val="18"/>
              </w:rPr>
              <w:t>Servicio de orientación, consejería e intervención breve de carácter integral para adolescentes y jóvenes.</w:t>
            </w:r>
          </w:p>
        </w:tc>
        <w:tc>
          <w:tcPr>
            <w:tcW w:w="1734" w:type="dxa"/>
          </w:tcPr>
          <w:p w14:paraId="6B89DB43" w14:textId="4A9EFBD8" w:rsidR="00FC2590" w:rsidRPr="00485EE2" w:rsidRDefault="00FC2590" w:rsidP="00F3734D">
            <w:pPr>
              <w:rPr>
                <w:rFonts w:ascii="Arial" w:hAnsi="Arial" w:cs="Arial"/>
                <w:sz w:val="18"/>
                <w:szCs w:val="18"/>
              </w:rPr>
            </w:pPr>
            <w:r w:rsidRPr="00485EE2">
              <w:rPr>
                <w:rFonts w:ascii="Arial" w:hAnsi="Arial" w:cs="Arial"/>
                <w:sz w:val="18"/>
                <w:szCs w:val="18"/>
              </w:rPr>
              <w:t>Servicio de orientación, consejería e intervención breve.</w:t>
            </w:r>
          </w:p>
        </w:tc>
        <w:tc>
          <w:tcPr>
            <w:tcW w:w="1293" w:type="dxa"/>
          </w:tcPr>
          <w:p w14:paraId="22AD7E58" w14:textId="7CD15618" w:rsidR="00FC2590" w:rsidRPr="00485EE2" w:rsidRDefault="00FC2590" w:rsidP="00F3734D">
            <w:pPr>
              <w:rPr>
                <w:rFonts w:ascii="Arial" w:hAnsi="Arial" w:cs="Arial"/>
                <w:sz w:val="18"/>
                <w:szCs w:val="18"/>
              </w:rPr>
            </w:pPr>
            <w:r w:rsidRPr="00485EE2">
              <w:rPr>
                <w:rFonts w:ascii="Arial" w:hAnsi="Arial" w:cs="Arial"/>
                <w:sz w:val="18"/>
                <w:szCs w:val="18"/>
              </w:rPr>
              <w:t>Persona</w:t>
            </w:r>
          </w:p>
        </w:tc>
        <w:tc>
          <w:tcPr>
            <w:tcW w:w="2221" w:type="dxa"/>
          </w:tcPr>
          <w:p w14:paraId="74D4CA1C" w14:textId="1EA4A1D8" w:rsidR="00FC2590" w:rsidRPr="00485EE2" w:rsidRDefault="00FC2590" w:rsidP="00F3734D">
            <w:pPr>
              <w:rPr>
                <w:rFonts w:ascii="Arial" w:hAnsi="Arial" w:cs="Arial"/>
                <w:sz w:val="18"/>
                <w:szCs w:val="18"/>
              </w:rPr>
            </w:pPr>
            <w:r w:rsidRPr="00485EE2">
              <w:rPr>
                <w:rFonts w:ascii="Arial" w:hAnsi="Arial" w:cs="Arial"/>
                <w:sz w:val="18"/>
                <w:szCs w:val="18"/>
              </w:rPr>
              <w:t>Dirección de Articulación Territorial</w:t>
            </w:r>
          </w:p>
        </w:tc>
        <w:tc>
          <w:tcPr>
            <w:tcW w:w="1493" w:type="dxa"/>
          </w:tcPr>
          <w:p w14:paraId="225A93B4" w14:textId="7D8D8592" w:rsidR="00FC2590" w:rsidRPr="00485EE2" w:rsidRDefault="00FC2590" w:rsidP="00F3734D">
            <w:pPr>
              <w:rPr>
                <w:rFonts w:ascii="Arial" w:hAnsi="Arial" w:cs="Arial"/>
                <w:sz w:val="18"/>
                <w:szCs w:val="18"/>
              </w:rPr>
            </w:pPr>
            <w:r w:rsidRPr="00485EE2">
              <w:rPr>
                <w:rFonts w:ascii="Arial" w:hAnsi="Arial" w:cs="Arial"/>
                <w:sz w:val="18"/>
                <w:szCs w:val="18"/>
              </w:rPr>
              <w:t>Programa Presupuestal 0051 Prevención y Tratamiento del Consumo de Drogas</w:t>
            </w:r>
          </w:p>
        </w:tc>
        <w:tc>
          <w:tcPr>
            <w:tcW w:w="1293" w:type="dxa"/>
          </w:tcPr>
          <w:p w14:paraId="07E119DD" w14:textId="2EB4C0C9" w:rsidR="00FC2590" w:rsidRPr="00485EE2" w:rsidRDefault="00FC2590" w:rsidP="00F3734D">
            <w:pPr>
              <w:rPr>
                <w:rFonts w:ascii="Arial" w:hAnsi="Arial" w:cs="Arial"/>
                <w:sz w:val="18"/>
                <w:szCs w:val="18"/>
              </w:rPr>
            </w:pPr>
            <w:r w:rsidRPr="00485EE2">
              <w:rPr>
                <w:rFonts w:ascii="Arial" w:hAnsi="Arial" w:cs="Arial"/>
                <w:sz w:val="18"/>
                <w:szCs w:val="18"/>
              </w:rPr>
              <w:t>Pliego 012: DEVIDA - PCM</w:t>
            </w:r>
          </w:p>
        </w:tc>
        <w:tc>
          <w:tcPr>
            <w:tcW w:w="1132" w:type="dxa"/>
          </w:tcPr>
          <w:p w14:paraId="2AE58C14" w14:textId="40B1F6E4" w:rsidR="00FC2590" w:rsidRPr="00485EE2" w:rsidRDefault="00FC2590" w:rsidP="00F3734D">
            <w:pPr>
              <w:rPr>
                <w:rFonts w:ascii="Arial" w:hAnsi="Arial" w:cs="Arial"/>
                <w:sz w:val="18"/>
                <w:szCs w:val="18"/>
              </w:rPr>
            </w:pPr>
            <w:r w:rsidRPr="00485EE2">
              <w:rPr>
                <w:rFonts w:ascii="Arial" w:hAnsi="Arial" w:cs="Arial"/>
                <w:sz w:val="18"/>
                <w:szCs w:val="18"/>
              </w:rPr>
              <w:t>PCM</w:t>
            </w:r>
          </w:p>
        </w:tc>
        <w:tc>
          <w:tcPr>
            <w:tcW w:w="1446" w:type="dxa"/>
          </w:tcPr>
          <w:p w14:paraId="6B4BBD9C" w14:textId="4CD3C774" w:rsidR="00FC2590" w:rsidRPr="00485EE2" w:rsidRDefault="00FC2590" w:rsidP="00F3734D">
            <w:pPr>
              <w:rPr>
                <w:rFonts w:ascii="Arial" w:hAnsi="Arial" w:cs="Arial"/>
                <w:sz w:val="18"/>
                <w:szCs w:val="18"/>
              </w:rPr>
            </w:pPr>
            <w:r w:rsidRPr="00485EE2">
              <w:rPr>
                <w:rFonts w:ascii="Arial" w:hAnsi="Arial" w:cs="Arial"/>
                <w:sz w:val="18"/>
                <w:szCs w:val="18"/>
              </w:rPr>
              <w:t xml:space="preserve">Nacional </w:t>
            </w:r>
          </w:p>
        </w:tc>
      </w:tr>
    </w:tbl>
    <w:p w14:paraId="1B574017" w14:textId="65AE319C" w:rsidR="009F4705" w:rsidRDefault="009F4705" w:rsidP="009F4705">
      <w:pPr>
        <w:shd w:val="clear" w:color="auto" w:fill="FFFFFF" w:themeFill="background1"/>
        <w:rPr>
          <w:rFonts w:ascii="Arial" w:hAnsi="Arial" w:cs="Arial"/>
        </w:rPr>
      </w:pPr>
    </w:p>
    <w:p w14:paraId="19D952F3" w14:textId="40996EDA"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 xml:space="preserve">Ficha N°2: </w:t>
      </w:r>
      <w:r w:rsidR="0073319B" w:rsidRPr="00760B84">
        <w:rPr>
          <w:rFonts w:ascii="Arial" w:hAnsi="Arial" w:cs="Arial"/>
          <w:i/>
          <w:color w:val="000000" w:themeColor="text1"/>
        </w:rPr>
        <w:t>Servicio de capacitación en la comunicación familiar de carácter integral para los padres de los adolescentes</w:t>
      </w:r>
    </w:p>
    <w:tbl>
      <w:tblPr>
        <w:tblStyle w:val="Tablaconcuadrcula"/>
        <w:tblW w:w="14312" w:type="dxa"/>
        <w:tblLook w:val="04A0" w:firstRow="1" w:lastRow="0" w:firstColumn="1" w:lastColumn="0" w:noHBand="0" w:noVBand="1"/>
      </w:tblPr>
      <w:tblGrid>
        <w:gridCol w:w="2097"/>
        <w:gridCol w:w="2088"/>
        <w:gridCol w:w="1447"/>
        <w:gridCol w:w="1395"/>
        <w:gridCol w:w="2093"/>
        <w:gridCol w:w="1548"/>
        <w:gridCol w:w="1124"/>
        <w:gridCol w:w="983"/>
        <w:gridCol w:w="1537"/>
      </w:tblGrid>
      <w:tr w:rsidR="00485EE2" w:rsidRPr="00485EE2" w14:paraId="12A7D267" w14:textId="77777777" w:rsidTr="00485EE2">
        <w:trPr>
          <w:trHeight w:val="126"/>
        </w:trPr>
        <w:tc>
          <w:tcPr>
            <w:tcW w:w="2122" w:type="dxa"/>
            <w:vMerge w:val="restart"/>
            <w:vAlign w:val="center"/>
          </w:tcPr>
          <w:p w14:paraId="394D422B" w14:textId="464AD799" w:rsidR="000049EC" w:rsidRPr="00485EE2" w:rsidRDefault="000049EC" w:rsidP="00485EE2">
            <w:pPr>
              <w:jc w:val="center"/>
              <w:rPr>
                <w:rFonts w:ascii="Arial" w:hAnsi="Arial" w:cs="Arial"/>
                <w:b/>
                <w:sz w:val="18"/>
                <w:szCs w:val="18"/>
              </w:rPr>
            </w:pPr>
            <w:r w:rsidRPr="00485EE2">
              <w:rPr>
                <w:rFonts w:ascii="Arial" w:hAnsi="Arial" w:cs="Arial"/>
                <w:b/>
                <w:sz w:val="18"/>
                <w:szCs w:val="18"/>
              </w:rPr>
              <w:t>Lineamiento</w:t>
            </w:r>
          </w:p>
        </w:tc>
        <w:tc>
          <w:tcPr>
            <w:tcW w:w="2113" w:type="dxa"/>
            <w:vMerge w:val="restart"/>
            <w:vAlign w:val="center"/>
          </w:tcPr>
          <w:p w14:paraId="5E48B861" w14:textId="7337A8A2" w:rsidR="000049EC" w:rsidRPr="00485EE2" w:rsidRDefault="000049EC" w:rsidP="000049EC">
            <w:pPr>
              <w:rPr>
                <w:rFonts w:ascii="Arial" w:hAnsi="Arial" w:cs="Arial"/>
                <w:b/>
                <w:sz w:val="18"/>
                <w:szCs w:val="18"/>
              </w:rPr>
            </w:pPr>
            <w:r w:rsidRPr="00485EE2">
              <w:rPr>
                <w:rFonts w:ascii="Arial" w:hAnsi="Arial" w:cs="Arial"/>
                <w:b/>
                <w:sz w:val="18"/>
                <w:szCs w:val="18"/>
              </w:rPr>
              <w:t>Servicio</w:t>
            </w:r>
          </w:p>
        </w:tc>
        <w:tc>
          <w:tcPr>
            <w:tcW w:w="1310" w:type="dxa"/>
            <w:vMerge w:val="restart"/>
            <w:vAlign w:val="center"/>
          </w:tcPr>
          <w:p w14:paraId="26D640C6" w14:textId="77777777" w:rsidR="000049EC" w:rsidRPr="00485EE2" w:rsidRDefault="000049EC" w:rsidP="000049EC">
            <w:pPr>
              <w:rPr>
                <w:rFonts w:ascii="Arial" w:hAnsi="Arial" w:cs="Arial"/>
                <w:b/>
                <w:sz w:val="18"/>
                <w:szCs w:val="18"/>
              </w:rPr>
            </w:pPr>
            <w:r w:rsidRPr="00485EE2">
              <w:rPr>
                <w:rFonts w:ascii="Arial" w:hAnsi="Arial" w:cs="Arial"/>
                <w:b/>
                <w:sz w:val="18"/>
                <w:szCs w:val="18"/>
              </w:rPr>
              <w:t>Actividad Operativa (AO)</w:t>
            </w:r>
          </w:p>
        </w:tc>
        <w:tc>
          <w:tcPr>
            <w:tcW w:w="1413" w:type="dxa"/>
            <w:vMerge w:val="restart"/>
            <w:vAlign w:val="center"/>
          </w:tcPr>
          <w:p w14:paraId="047FB61D" w14:textId="77777777" w:rsidR="000049EC" w:rsidRPr="00485EE2" w:rsidRDefault="000049EC" w:rsidP="000049EC">
            <w:pPr>
              <w:rPr>
                <w:rFonts w:ascii="Arial" w:hAnsi="Arial" w:cs="Arial"/>
                <w:b/>
                <w:sz w:val="18"/>
                <w:szCs w:val="18"/>
              </w:rPr>
            </w:pPr>
            <w:r w:rsidRPr="00485EE2">
              <w:rPr>
                <w:rFonts w:ascii="Arial" w:hAnsi="Arial" w:cs="Arial"/>
                <w:b/>
                <w:sz w:val="18"/>
                <w:szCs w:val="18"/>
              </w:rPr>
              <w:t>Unidad de medida</w:t>
            </w:r>
          </w:p>
        </w:tc>
        <w:tc>
          <w:tcPr>
            <w:tcW w:w="7354" w:type="dxa"/>
            <w:gridSpan w:val="5"/>
            <w:vAlign w:val="center"/>
          </w:tcPr>
          <w:p w14:paraId="327A2345" w14:textId="77777777" w:rsidR="000049EC" w:rsidRPr="00485EE2" w:rsidRDefault="000049EC" w:rsidP="000049EC">
            <w:pPr>
              <w:jc w:val="center"/>
              <w:rPr>
                <w:rFonts w:ascii="Arial" w:hAnsi="Arial" w:cs="Arial"/>
                <w:b/>
                <w:sz w:val="18"/>
                <w:szCs w:val="18"/>
              </w:rPr>
            </w:pPr>
            <w:r w:rsidRPr="00485EE2">
              <w:rPr>
                <w:rFonts w:ascii="Arial" w:hAnsi="Arial" w:cs="Arial"/>
                <w:b/>
                <w:sz w:val="18"/>
                <w:szCs w:val="18"/>
              </w:rPr>
              <w:t>Responsables</w:t>
            </w:r>
          </w:p>
        </w:tc>
      </w:tr>
      <w:tr w:rsidR="00485EE2" w:rsidRPr="00485EE2" w14:paraId="555A1483" w14:textId="77777777" w:rsidTr="00485EE2">
        <w:trPr>
          <w:cantSplit/>
          <w:trHeight w:val="1040"/>
        </w:trPr>
        <w:tc>
          <w:tcPr>
            <w:tcW w:w="2122" w:type="dxa"/>
            <w:vMerge/>
          </w:tcPr>
          <w:p w14:paraId="4B3C17DD" w14:textId="0D7BA5F7" w:rsidR="000049EC" w:rsidRPr="00485EE2" w:rsidRDefault="000049EC" w:rsidP="000049EC">
            <w:pPr>
              <w:rPr>
                <w:rFonts w:ascii="Arial" w:hAnsi="Arial" w:cs="Arial"/>
                <w:b/>
                <w:sz w:val="18"/>
                <w:szCs w:val="18"/>
              </w:rPr>
            </w:pPr>
          </w:p>
        </w:tc>
        <w:tc>
          <w:tcPr>
            <w:tcW w:w="2113" w:type="dxa"/>
            <w:vMerge/>
            <w:vAlign w:val="center"/>
          </w:tcPr>
          <w:p w14:paraId="4B3F8612" w14:textId="61FD3DE3" w:rsidR="000049EC" w:rsidRPr="00485EE2" w:rsidRDefault="000049EC" w:rsidP="000049EC">
            <w:pPr>
              <w:rPr>
                <w:rFonts w:ascii="Arial" w:hAnsi="Arial" w:cs="Arial"/>
                <w:b/>
                <w:sz w:val="18"/>
                <w:szCs w:val="18"/>
              </w:rPr>
            </w:pPr>
          </w:p>
        </w:tc>
        <w:tc>
          <w:tcPr>
            <w:tcW w:w="1310" w:type="dxa"/>
            <w:vMerge/>
            <w:vAlign w:val="center"/>
          </w:tcPr>
          <w:p w14:paraId="5F073368" w14:textId="77777777" w:rsidR="000049EC" w:rsidRPr="00485EE2" w:rsidRDefault="000049EC" w:rsidP="000049EC">
            <w:pPr>
              <w:rPr>
                <w:rFonts w:ascii="Arial" w:hAnsi="Arial" w:cs="Arial"/>
                <w:b/>
                <w:sz w:val="18"/>
                <w:szCs w:val="18"/>
              </w:rPr>
            </w:pPr>
          </w:p>
        </w:tc>
        <w:tc>
          <w:tcPr>
            <w:tcW w:w="1413" w:type="dxa"/>
            <w:vMerge/>
            <w:vAlign w:val="center"/>
          </w:tcPr>
          <w:p w14:paraId="324C18F0" w14:textId="77777777" w:rsidR="000049EC" w:rsidRPr="00485EE2" w:rsidRDefault="000049EC" w:rsidP="000049EC">
            <w:pPr>
              <w:rPr>
                <w:rFonts w:ascii="Arial" w:hAnsi="Arial" w:cs="Arial"/>
                <w:b/>
                <w:sz w:val="18"/>
                <w:szCs w:val="18"/>
              </w:rPr>
            </w:pPr>
          </w:p>
        </w:tc>
        <w:tc>
          <w:tcPr>
            <w:tcW w:w="2120" w:type="dxa"/>
            <w:vAlign w:val="center"/>
          </w:tcPr>
          <w:p w14:paraId="2C658834" w14:textId="77777777" w:rsidR="000049EC" w:rsidRPr="00485EE2" w:rsidRDefault="000049EC" w:rsidP="00485EE2">
            <w:pPr>
              <w:rPr>
                <w:rFonts w:ascii="Arial" w:hAnsi="Arial" w:cs="Arial"/>
                <w:b/>
                <w:sz w:val="18"/>
                <w:szCs w:val="18"/>
              </w:rPr>
            </w:pPr>
            <w:r w:rsidRPr="00485EE2">
              <w:rPr>
                <w:rFonts w:ascii="Arial" w:hAnsi="Arial" w:cs="Arial"/>
                <w:b/>
                <w:sz w:val="18"/>
                <w:szCs w:val="18"/>
              </w:rPr>
              <w:t>Unidad orgánica responsable de la ejecución de la AO</w:t>
            </w:r>
          </w:p>
        </w:tc>
        <w:tc>
          <w:tcPr>
            <w:tcW w:w="1557" w:type="dxa"/>
            <w:vAlign w:val="center"/>
          </w:tcPr>
          <w:p w14:paraId="4E2704A3" w14:textId="77777777" w:rsidR="000049EC" w:rsidRPr="00485EE2" w:rsidRDefault="000049EC" w:rsidP="00485EE2">
            <w:pPr>
              <w:rPr>
                <w:rFonts w:ascii="Arial" w:hAnsi="Arial" w:cs="Arial"/>
                <w:b/>
                <w:sz w:val="18"/>
                <w:szCs w:val="18"/>
              </w:rPr>
            </w:pPr>
            <w:r w:rsidRPr="00485EE2">
              <w:rPr>
                <w:rFonts w:ascii="Arial" w:hAnsi="Arial" w:cs="Arial"/>
                <w:b/>
                <w:sz w:val="18"/>
                <w:szCs w:val="18"/>
              </w:rPr>
              <w:t>Unidad Ejecutora</w:t>
            </w:r>
          </w:p>
        </w:tc>
        <w:tc>
          <w:tcPr>
            <w:tcW w:w="1132" w:type="dxa"/>
            <w:vAlign w:val="center"/>
          </w:tcPr>
          <w:p w14:paraId="49E9C193" w14:textId="77777777" w:rsidR="000049EC" w:rsidRPr="00485EE2" w:rsidRDefault="000049EC" w:rsidP="00485EE2">
            <w:pPr>
              <w:rPr>
                <w:rFonts w:ascii="Arial" w:hAnsi="Arial" w:cs="Arial"/>
                <w:b/>
                <w:sz w:val="18"/>
                <w:szCs w:val="18"/>
              </w:rPr>
            </w:pPr>
            <w:r w:rsidRPr="00485EE2">
              <w:rPr>
                <w:rFonts w:ascii="Arial" w:hAnsi="Arial" w:cs="Arial"/>
                <w:b/>
                <w:sz w:val="18"/>
                <w:szCs w:val="18"/>
              </w:rPr>
              <w:t>Pliego</w:t>
            </w:r>
          </w:p>
        </w:tc>
        <w:tc>
          <w:tcPr>
            <w:tcW w:w="990" w:type="dxa"/>
            <w:vAlign w:val="center"/>
          </w:tcPr>
          <w:p w14:paraId="27B3EE82" w14:textId="77777777" w:rsidR="000049EC" w:rsidRPr="00485EE2" w:rsidRDefault="000049EC" w:rsidP="00485EE2">
            <w:pPr>
              <w:rPr>
                <w:rFonts w:ascii="Arial" w:hAnsi="Arial" w:cs="Arial"/>
                <w:b/>
                <w:sz w:val="18"/>
                <w:szCs w:val="18"/>
              </w:rPr>
            </w:pPr>
            <w:r w:rsidRPr="00485EE2">
              <w:rPr>
                <w:rFonts w:ascii="Arial" w:hAnsi="Arial" w:cs="Arial"/>
                <w:b/>
                <w:sz w:val="18"/>
                <w:szCs w:val="18"/>
              </w:rPr>
              <w:t>Sector</w:t>
            </w:r>
          </w:p>
        </w:tc>
        <w:tc>
          <w:tcPr>
            <w:tcW w:w="1555" w:type="dxa"/>
            <w:vAlign w:val="center"/>
          </w:tcPr>
          <w:p w14:paraId="3CD1BD5B" w14:textId="77777777" w:rsidR="000049EC" w:rsidRPr="00485EE2" w:rsidRDefault="000049EC" w:rsidP="00485EE2">
            <w:pPr>
              <w:rPr>
                <w:rFonts w:ascii="Arial" w:hAnsi="Arial" w:cs="Arial"/>
                <w:b/>
                <w:sz w:val="18"/>
                <w:szCs w:val="18"/>
              </w:rPr>
            </w:pPr>
            <w:r w:rsidRPr="00485EE2">
              <w:rPr>
                <w:rFonts w:ascii="Arial" w:hAnsi="Arial" w:cs="Arial"/>
                <w:b/>
                <w:sz w:val="18"/>
                <w:szCs w:val="18"/>
              </w:rPr>
              <w:t>Nivel de gobierno</w:t>
            </w:r>
          </w:p>
        </w:tc>
      </w:tr>
      <w:tr w:rsidR="00485EE2" w:rsidRPr="00485EE2" w14:paraId="20E8D7D8" w14:textId="77777777" w:rsidTr="00485EE2">
        <w:trPr>
          <w:trHeight w:val="600"/>
        </w:trPr>
        <w:tc>
          <w:tcPr>
            <w:tcW w:w="2122" w:type="dxa"/>
          </w:tcPr>
          <w:p w14:paraId="4CE093ED" w14:textId="04E3688B" w:rsidR="000049EC" w:rsidRPr="00485EE2" w:rsidRDefault="000049EC" w:rsidP="000049EC">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2113" w:type="dxa"/>
          </w:tcPr>
          <w:p w14:paraId="7BD1D83A" w14:textId="5761FB01" w:rsidR="000049EC" w:rsidRPr="00485EE2" w:rsidRDefault="00CA3E6B" w:rsidP="000049EC">
            <w:pPr>
              <w:rPr>
                <w:rFonts w:ascii="Arial" w:hAnsi="Arial" w:cs="Arial"/>
                <w:sz w:val="18"/>
                <w:szCs w:val="18"/>
              </w:rPr>
            </w:pPr>
            <w:r w:rsidRPr="00CA3E6B">
              <w:rPr>
                <w:rFonts w:ascii="Arial" w:hAnsi="Arial" w:cs="Arial"/>
                <w:sz w:val="18"/>
                <w:szCs w:val="18"/>
              </w:rPr>
              <w:t>Servicio de capacitación en la comunicación familiar de carácter integral para los padres de los adolescentes</w:t>
            </w:r>
          </w:p>
        </w:tc>
        <w:tc>
          <w:tcPr>
            <w:tcW w:w="1310" w:type="dxa"/>
          </w:tcPr>
          <w:p w14:paraId="3C6125D4" w14:textId="21634A19" w:rsidR="000049EC" w:rsidRPr="00485EE2" w:rsidRDefault="000049EC" w:rsidP="000049EC">
            <w:pPr>
              <w:rPr>
                <w:rFonts w:ascii="Arial" w:hAnsi="Arial" w:cs="Arial"/>
                <w:sz w:val="18"/>
                <w:szCs w:val="18"/>
              </w:rPr>
            </w:pPr>
            <w:r w:rsidRPr="00485EE2">
              <w:rPr>
                <w:rFonts w:ascii="Arial" w:hAnsi="Arial" w:cs="Arial"/>
                <w:sz w:val="18"/>
                <w:szCs w:val="18"/>
              </w:rPr>
              <w:t>Fortalecimiento de actividades parentales</w:t>
            </w:r>
          </w:p>
        </w:tc>
        <w:tc>
          <w:tcPr>
            <w:tcW w:w="1413" w:type="dxa"/>
          </w:tcPr>
          <w:p w14:paraId="75F4FA1F" w14:textId="1EF73842" w:rsidR="000049EC" w:rsidRPr="00485EE2" w:rsidRDefault="000049EC" w:rsidP="000049EC">
            <w:pPr>
              <w:rPr>
                <w:rFonts w:ascii="Arial" w:hAnsi="Arial" w:cs="Arial"/>
                <w:sz w:val="18"/>
                <w:szCs w:val="18"/>
              </w:rPr>
            </w:pPr>
            <w:r w:rsidRPr="00485EE2">
              <w:rPr>
                <w:rFonts w:ascii="Arial" w:hAnsi="Arial" w:cs="Arial"/>
                <w:sz w:val="18"/>
                <w:szCs w:val="18"/>
              </w:rPr>
              <w:t>Familia</w:t>
            </w:r>
          </w:p>
        </w:tc>
        <w:tc>
          <w:tcPr>
            <w:tcW w:w="2120" w:type="dxa"/>
          </w:tcPr>
          <w:p w14:paraId="522C7BBC" w14:textId="77777777" w:rsidR="000049EC" w:rsidRPr="00485EE2" w:rsidRDefault="000049EC" w:rsidP="000049EC">
            <w:pPr>
              <w:rPr>
                <w:rFonts w:ascii="Arial" w:hAnsi="Arial" w:cs="Arial"/>
                <w:sz w:val="18"/>
                <w:szCs w:val="18"/>
              </w:rPr>
            </w:pPr>
            <w:r w:rsidRPr="00485EE2">
              <w:rPr>
                <w:rFonts w:ascii="Arial" w:hAnsi="Arial" w:cs="Arial"/>
                <w:sz w:val="18"/>
                <w:szCs w:val="18"/>
              </w:rPr>
              <w:t>Dirección de Articulación Territorial</w:t>
            </w:r>
          </w:p>
        </w:tc>
        <w:tc>
          <w:tcPr>
            <w:tcW w:w="1557" w:type="dxa"/>
          </w:tcPr>
          <w:p w14:paraId="0F93BA89" w14:textId="77777777" w:rsidR="000049EC" w:rsidRPr="00485EE2" w:rsidRDefault="000049EC" w:rsidP="000049EC">
            <w:pPr>
              <w:rPr>
                <w:rFonts w:ascii="Arial" w:hAnsi="Arial" w:cs="Arial"/>
                <w:sz w:val="18"/>
                <w:szCs w:val="18"/>
              </w:rPr>
            </w:pPr>
            <w:r w:rsidRPr="00485EE2">
              <w:rPr>
                <w:rFonts w:ascii="Arial" w:hAnsi="Arial" w:cs="Arial"/>
                <w:sz w:val="18"/>
                <w:szCs w:val="18"/>
              </w:rPr>
              <w:t>Programa Presupuestal 0051 Prevención y Tratamiento del Consumo de Drogas</w:t>
            </w:r>
          </w:p>
        </w:tc>
        <w:tc>
          <w:tcPr>
            <w:tcW w:w="1132" w:type="dxa"/>
          </w:tcPr>
          <w:p w14:paraId="3167C814" w14:textId="77777777" w:rsidR="000049EC" w:rsidRPr="00485EE2" w:rsidRDefault="000049EC" w:rsidP="000049EC">
            <w:pPr>
              <w:rPr>
                <w:rFonts w:ascii="Arial" w:hAnsi="Arial" w:cs="Arial"/>
                <w:sz w:val="18"/>
                <w:szCs w:val="18"/>
              </w:rPr>
            </w:pPr>
            <w:r w:rsidRPr="00485EE2">
              <w:rPr>
                <w:rFonts w:ascii="Arial" w:hAnsi="Arial" w:cs="Arial"/>
                <w:sz w:val="18"/>
                <w:szCs w:val="18"/>
              </w:rPr>
              <w:t>Pliego 012: DEVIDA - PCM</w:t>
            </w:r>
          </w:p>
        </w:tc>
        <w:tc>
          <w:tcPr>
            <w:tcW w:w="990" w:type="dxa"/>
          </w:tcPr>
          <w:p w14:paraId="7573647B" w14:textId="77777777" w:rsidR="000049EC" w:rsidRPr="00485EE2" w:rsidRDefault="000049EC" w:rsidP="000049EC">
            <w:pPr>
              <w:rPr>
                <w:rFonts w:ascii="Arial" w:hAnsi="Arial" w:cs="Arial"/>
                <w:sz w:val="18"/>
                <w:szCs w:val="18"/>
              </w:rPr>
            </w:pPr>
            <w:r w:rsidRPr="00485EE2">
              <w:rPr>
                <w:rFonts w:ascii="Arial" w:hAnsi="Arial" w:cs="Arial"/>
                <w:sz w:val="18"/>
                <w:szCs w:val="18"/>
              </w:rPr>
              <w:t>PCM</w:t>
            </w:r>
          </w:p>
        </w:tc>
        <w:tc>
          <w:tcPr>
            <w:tcW w:w="1555" w:type="dxa"/>
          </w:tcPr>
          <w:p w14:paraId="66E2ABE2" w14:textId="77777777" w:rsidR="000049EC" w:rsidRPr="00485EE2" w:rsidRDefault="000049EC" w:rsidP="000049EC">
            <w:pPr>
              <w:rPr>
                <w:rFonts w:ascii="Arial" w:hAnsi="Arial" w:cs="Arial"/>
                <w:sz w:val="18"/>
                <w:szCs w:val="18"/>
              </w:rPr>
            </w:pPr>
            <w:r w:rsidRPr="00485EE2">
              <w:rPr>
                <w:rFonts w:ascii="Arial" w:hAnsi="Arial" w:cs="Arial"/>
                <w:sz w:val="18"/>
                <w:szCs w:val="18"/>
              </w:rPr>
              <w:t xml:space="preserve">Nacional </w:t>
            </w:r>
          </w:p>
        </w:tc>
      </w:tr>
    </w:tbl>
    <w:p w14:paraId="6B81DF93" w14:textId="6A4E5009" w:rsidR="009F4705" w:rsidRDefault="009F4705" w:rsidP="009F4705">
      <w:pPr>
        <w:shd w:val="clear" w:color="auto" w:fill="FFFFFF" w:themeFill="background1"/>
        <w:rPr>
          <w:rFonts w:ascii="Arial" w:hAnsi="Arial" w:cs="Arial"/>
        </w:rPr>
      </w:pPr>
    </w:p>
    <w:p w14:paraId="596148CD" w14:textId="411382D1" w:rsidR="00485EE2" w:rsidRDefault="00485EE2" w:rsidP="009F4705">
      <w:pPr>
        <w:shd w:val="clear" w:color="auto" w:fill="FFFFFF" w:themeFill="background1"/>
        <w:rPr>
          <w:rFonts w:ascii="Arial" w:hAnsi="Arial" w:cs="Arial"/>
        </w:rPr>
      </w:pPr>
    </w:p>
    <w:p w14:paraId="31C5656D" w14:textId="0CCA7507"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lastRenderedPageBreak/>
        <w:t>Ficha N°</w:t>
      </w:r>
      <w:r w:rsidR="00DE5F73">
        <w:rPr>
          <w:rFonts w:ascii="Arial" w:hAnsi="Arial" w:cs="Arial"/>
        </w:rPr>
        <w:t>3</w:t>
      </w:r>
      <w:r>
        <w:rPr>
          <w:rFonts w:ascii="Arial" w:hAnsi="Arial" w:cs="Arial"/>
        </w:rPr>
        <w:t xml:space="preserve">: </w:t>
      </w:r>
      <w:r w:rsidR="0073319B" w:rsidRPr="00760B84">
        <w:rPr>
          <w:rFonts w:ascii="Arial" w:eastAsia="Times New Roman" w:hAnsi="Arial" w:cs="Arial"/>
          <w:i/>
          <w:color w:val="000000" w:themeColor="text1"/>
          <w:lang w:eastAsia="es-PE"/>
        </w:rPr>
        <w:t>Servicio de focalización de programas de prevención social del crimen de carácter integral en bar</w:t>
      </w:r>
      <w:r w:rsidR="0073319B">
        <w:rPr>
          <w:rFonts w:ascii="Arial" w:eastAsia="Times New Roman" w:hAnsi="Arial" w:cs="Arial"/>
          <w:i/>
          <w:color w:val="000000" w:themeColor="text1"/>
          <w:lang w:eastAsia="es-PE"/>
        </w:rPr>
        <w:t>rios de riesgo de criminalidad.</w:t>
      </w:r>
    </w:p>
    <w:tbl>
      <w:tblPr>
        <w:tblStyle w:val="Tablaconcuadrcula"/>
        <w:tblW w:w="14118" w:type="dxa"/>
        <w:tblLook w:val="04A0" w:firstRow="1" w:lastRow="0" w:firstColumn="1" w:lastColumn="0" w:noHBand="0" w:noVBand="1"/>
      </w:tblPr>
      <w:tblGrid>
        <w:gridCol w:w="1851"/>
        <w:gridCol w:w="1851"/>
        <w:gridCol w:w="1943"/>
        <w:gridCol w:w="1189"/>
        <w:gridCol w:w="1774"/>
        <w:gridCol w:w="1604"/>
        <w:gridCol w:w="1115"/>
        <w:gridCol w:w="1419"/>
        <w:gridCol w:w="1372"/>
      </w:tblGrid>
      <w:tr w:rsidR="00485EE2" w:rsidRPr="009F4705" w14:paraId="603A048A" w14:textId="77777777" w:rsidTr="00485EE2">
        <w:trPr>
          <w:trHeight w:val="89"/>
        </w:trPr>
        <w:tc>
          <w:tcPr>
            <w:tcW w:w="1851" w:type="dxa"/>
            <w:vMerge w:val="restart"/>
            <w:vAlign w:val="center"/>
          </w:tcPr>
          <w:p w14:paraId="288995B7" w14:textId="0768FE0B"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851" w:type="dxa"/>
            <w:vMerge w:val="restart"/>
            <w:vAlign w:val="center"/>
          </w:tcPr>
          <w:p w14:paraId="3F7972ED" w14:textId="1CF2C559"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943" w:type="dxa"/>
            <w:vMerge w:val="restart"/>
            <w:vAlign w:val="center"/>
          </w:tcPr>
          <w:p w14:paraId="313AD43A"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189" w:type="dxa"/>
            <w:vMerge w:val="restart"/>
            <w:vAlign w:val="center"/>
          </w:tcPr>
          <w:p w14:paraId="38EC7EA7"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284" w:type="dxa"/>
            <w:gridSpan w:val="5"/>
            <w:vAlign w:val="center"/>
          </w:tcPr>
          <w:p w14:paraId="63C38E61"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7B8A082D" w14:textId="77777777" w:rsidTr="00485EE2">
        <w:trPr>
          <w:trHeight w:val="551"/>
        </w:trPr>
        <w:tc>
          <w:tcPr>
            <w:tcW w:w="1851" w:type="dxa"/>
            <w:vMerge/>
          </w:tcPr>
          <w:p w14:paraId="7C9BC59A" w14:textId="77777777" w:rsidR="00485EE2" w:rsidRPr="009F4705" w:rsidRDefault="00485EE2" w:rsidP="00485EE2">
            <w:pPr>
              <w:rPr>
                <w:rFonts w:ascii="Arial" w:hAnsi="Arial" w:cs="Arial"/>
                <w:b/>
                <w:sz w:val="18"/>
                <w:szCs w:val="18"/>
              </w:rPr>
            </w:pPr>
          </w:p>
        </w:tc>
        <w:tc>
          <w:tcPr>
            <w:tcW w:w="1851" w:type="dxa"/>
            <w:vMerge/>
            <w:vAlign w:val="center"/>
          </w:tcPr>
          <w:p w14:paraId="2CCD1227" w14:textId="0E26ABDC" w:rsidR="00485EE2" w:rsidRPr="009F4705" w:rsidRDefault="00485EE2" w:rsidP="00485EE2">
            <w:pPr>
              <w:rPr>
                <w:rFonts w:ascii="Arial" w:hAnsi="Arial" w:cs="Arial"/>
                <w:b/>
                <w:sz w:val="18"/>
                <w:szCs w:val="18"/>
              </w:rPr>
            </w:pPr>
          </w:p>
        </w:tc>
        <w:tc>
          <w:tcPr>
            <w:tcW w:w="1943" w:type="dxa"/>
            <w:vMerge/>
            <w:vAlign w:val="center"/>
          </w:tcPr>
          <w:p w14:paraId="523E2AD9" w14:textId="77777777" w:rsidR="00485EE2" w:rsidRPr="009F4705" w:rsidRDefault="00485EE2" w:rsidP="00485EE2">
            <w:pPr>
              <w:rPr>
                <w:rFonts w:ascii="Arial" w:hAnsi="Arial" w:cs="Arial"/>
                <w:b/>
                <w:sz w:val="18"/>
                <w:szCs w:val="18"/>
              </w:rPr>
            </w:pPr>
          </w:p>
        </w:tc>
        <w:tc>
          <w:tcPr>
            <w:tcW w:w="1189" w:type="dxa"/>
            <w:vMerge/>
            <w:vAlign w:val="center"/>
          </w:tcPr>
          <w:p w14:paraId="35FEA804" w14:textId="77777777" w:rsidR="00485EE2" w:rsidRPr="009F4705" w:rsidRDefault="00485EE2" w:rsidP="00485EE2">
            <w:pPr>
              <w:rPr>
                <w:rFonts w:ascii="Arial" w:hAnsi="Arial" w:cs="Arial"/>
                <w:b/>
                <w:sz w:val="18"/>
                <w:szCs w:val="18"/>
              </w:rPr>
            </w:pPr>
          </w:p>
        </w:tc>
        <w:tc>
          <w:tcPr>
            <w:tcW w:w="1774" w:type="dxa"/>
            <w:vAlign w:val="center"/>
          </w:tcPr>
          <w:p w14:paraId="05806B7C"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04" w:type="dxa"/>
            <w:vAlign w:val="center"/>
          </w:tcPr>
          <w:p w14:paraId="2AA83935"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15" w:type="dxa"/>
            <w:vAlign w:val="center"/>
          </w:tcPr>
          <w:p w14:paraId="12A772D5"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419" w:type="dxa"/>
            <w:vAlign w:val="center"/>
          </w:tcPr>
          <w:p w14:paraId="3CED2148"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372" w:type="dxa"/>
            <w:vAlign w:val="center"/>
          </w:tcPr>
          <w:p w14:paraId="7022A111"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85EE2" w:rsidRPr="009F4705" w14:paraId="5E3708BD" w14:textId="77777777" w:rsidTr="00485EE2">
        <w:trPr>
          <w:trHeight w:val="423"/>
        </w:trPr>
        <w:tc>
          <w:tcPr>
            <w:tcW w:w="1851" w:type="dxa"/>
          </w:tcPr>
          <w:p w14:paraId="544B365E" w14:textId="520EB9FB" w:rsidR="00485EE2" w:rsidRPr="00C337D0" w:rsidRDefault="00485EE2" w:rsidP="00485EE2">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r w:rsidRPr="00485EE2">
              <w:rPr>
                <w:rFonts w:ascii="Arial" w:eastAsia="Times New Roman" w:hAnsi="Arial" w:cs="Arial"/>
                <w:color w:val="000000"/>
                <w:sz w:val="18"/>
                <w:szCs w:val="18"/>
                <w:lang w:eastAsia="es-PE"/>
              </w:rPr>
              <w:t>.</w:t>
            </w:r>
          </w:p>
        </w:tc>
        <w:tc>
          <w:tcPr>
            <w:tcW w:w="1851" w:type="dxa"/>
          </w:tcPr>
          <w:p w14:paraId="7968A20D" w14:textId="5E69E11C" w:rsidR="00485EE2" w:rsidRPr="009F4705" w:rsidRDefault="00CA3E6B" w:rsidP="00485EE2">
            <w:pPr>
              <w:rPr>
                <w:rFonts w:ascii="Arial" w:hAnsi="Arial" w:cs="Arial"/>
                <w:sz w:val="18"/>
                <w:szCs w:val="18"/>
              </w:rPr>
            </w:pPr>
            <w:r w:rsidRPr="00CA3E6B">
              <w:rPr>
                <w:rFonts w:ascii="Arial" w:hAnsi="Arial" w:cs="Arial"/>
                <w:sz w:val="18"/>
                <w:szCs w:val="18"/>
              </w:rPr>
              <w:t>Servicio de focalización de programas de prevención social del crimen de carácter integral en barrios de riesgo de criminalidad</w:t>
            </w:r>
          </w:p>
        </w:tc>
        <w:tc>
          <w:tcPr>
            <w:tcW w:w="1943" w:type="dxa"/>
          </w:tcPr>
          <w:p w14:paraId="3E1DC8BB" w14:textId="224855D8" w:rsidR="00485EE2" w:rsidRPr="009F4705" w:rsidRDefault="00485EE2" w:rsidP="00485EE2">
            <w:pPr>
              <w:rPr>
                <w:rFonts w:ascii="Arial" w:hAnsi="Arial" w:cs="Arial"/>
                <w:sz w:val="18"/>
                <w:szCs w:val="18"/>
              </w:rPr>
            </w:pPr>
            <w:r>
              <w:rPr>
                <w:rFonts w:ascii="Arial" w:hAnsi="Arial" w:cs="Arial"/>
                <w:sz w:val="18"/>
                <w:szCs w:val="18"/>
              </w:rPr>
              <w:t>I</w:t>
            </w:r>
            <w:r w:rsidRPr="00C337D0">
              <w:rPr>
                <w:rFonts w:ascii="Arial" w:hAnsi="Arial" w:cs="Arial"/>
                <w:sz w:val="18"/>
                <w:szCs w:val="18"/>
              </w:rPr>
              <w:t>mplementación de la Estrategia Multisectorial para la Prevención Social del Crimen y la Violencia "Barrio Seguro"</w:t>
            </w:r>
          </w:p>
        </w:tc>
        <w:tc>
          <w:tcPr>
            <w:tcW w:w="1189" w:type="dxa"/>
          </w:tcPr>
          <w:p w14:paraId="17AA7917" w14:textId="53A3E417" w:rsidR="00485EE2" w:rsidRPr="009F4705" w:rsidRDefault="00485EE2" w:rsidP="00485EE2">
            <w:pPr>
              <w:rPr>
                <w:rFonts w:ascii="Arial" w:hAnsi="Arial" w:cs="Arial"/>
                <w:sz w:val="18"/>
                <w:szCs w:val="18"/>
              </w:rPr>
            </w:pPr>
            <w:r>
              <w:rPr>
                <w:rFonts w:ascii="Arial" w:hAnsi="Arial" w:cs="Arial"/>
                <w:sz w:val="18"/>
                <w:szCs w:val="18"/>
              </w:rPr>
              <w:t>Barrio</w:t>
            </w:r>
          </w:p>
        </w:tc>
        <w:tc>
          <w:tcPr>
            <w:tcW w:w="1774" w:type="dxa"/>
          </w:tcPr>
          <w:p w14:paraId="01F421F4" w14:textId="6F206BC8" w:rsidR="00485EE2" w:rsidRPr="009F4705" w:rsidRDefault="00485EE2" w:rsidP="00485EE2">
            <w:pPr>
              <w:rPr>
                <w:rFonts w:ascii="Arial" w:hAnsi="Arial" w:cs="Arial"/>
                <w:sz w:val="18"/>
                <w:szCs w:val="18"/>
              </w:rPr>
            </w:pPr>
            <w:r w:rsidRPr="00C337D0">
              <w:rPr>
                <w:rFonts w:ascii="Arial" w:hAnsi="Arial" w:cs="Arial"/>
                <w:sz w:val="18"/>
                <w:szCs w:val="18"/>
              </w:rPr>
              <w:t>Dirección General de Seguridad Ciudadana</w:t>
            </w:r>
          </w:p>
        </w:tc>
        <w:tc>
          <w:tcPr>
            <w:tcW w:w="1604" w:type="dxa"/>
          </w:tcPr>
          <w:p w14:paraId="0DC742C5" w14:textId="4D91DF87" w:rsidR="00485EE2" w:rsidRPr="009F4705" w:rsidRDefault="00485EE2" w:rsidP="00485EE2">
            <w:pPr>
              <w:rPr>
                <w:rFonts w:ascii="Arial" w:hAnsi="Arial" w:cs="Arial"/>
                <w:sz w:val="18"/>
                <w:szCs w:val="18"/>
              </w:rPr>
            </w:pPr>
            <w:r w:rsidRPr="00C337D0">
              <w:rPr>
                <w:rFonts w:ascii="Arial" w:hAnsi="Arial" w:cs="Arial"/>
                <w:sz w:val="18"/>
                <w:szCs w:val="18"/>
              </w:rPr>
              <w:t>PP 0030 Reducción de delitos y faltas que afectan la seguridad ciudadan</w:t>
            </w:r>
            <w:r>
              <w:rPr>
                <w:rFonts w:ascii="Arial" w:hAnsi="Arial" w:cs="Arial"/>
                <w:sz w:val="18"/>
                <w:szCs w:val="18"/>
              </w:rPr>
              <w:t xml:space="preserve">a- </w:t>
            </w:r>
            <w:r w:rsidRPr="00C337D0">
              <w:rPr>
                <w:rFonts w:ascii="Arial" w:hAnsi="Arial" w:cs="Arial"/>
                <w:sz w:val="18"/>
                <w:szCs w:val="18"/>
              </w:rPr>
              <w:t>EMBS</w:t>
            </w:r>
          </w:p>
        </w:tc>
        <w:tc>
          <w:tcPr>
            <w:tcW w:w="1115" w:type="dxa"/>
          </w:tcPr>
          <w:p w14:paraId="30592ABB" w14:textId="23842C61" w:rsidR="00485EE2" w:rsidRPr="009F4705" w:rsidRDefault="00485EE2" w:rsidP="00485EE2">
            <w:pPr>
              <w:rPr>
                <w:rFonts w:ascii="Arial" w:hAnsi="Arial" w:cs="Arial"/>
                <w:sz w:val="18"/>
                <w:szCs w:val="18"/>
              </w:rPr>
            </w:pPr>
            <w:r w:rsidRPr="00C337D0">
              <w:rPr>
                <w:rFonts w:ascii="Arial" w:hAnsi="Arial" w:cs="Arial"/>
                <w:sz w:val="18"/>
                <w:szCs w:val="18"/>
              </w:rPr>
              <w:t>Pliego 007</w:t>
            </w:r>
          </w:p>
        </w:tc>
        <w:tc>
          <w:tcPr>
            <w:tcW w:w="1419" w:type="dxa"/>
          </w:tcPr>
          <w:p w14:paraId="67C90406" w14:textId="1FD66B07" w:rsidR="00485EE2" w:rsidRPr="009F4705" w:rsidRDefault="00485EE2" w:rsidP="00485EE2">
            <w:pPr>
              <w:rPr>
                <w:rFonts w:ascii="Arial" w:hAnsi="Arial" w:cs="Arial"/>
                <w:sz w:val="18"/>
                <w:szCs w:val="18"/>
              </w:rPr>
            </w:pPr>
            <w:r w:rsidRPr="00C337D0">
              <w:rPr>
                <w:rFonts w:ascii="Arial" w:hAnsi="Arial" w:cs="Arial"/>
                <w:sz w:val="18"/>
                <w:szCs w:val="18"/>
              </w:rPr>
              <w:t>MININTER</w:t>
            </w:r>
          </w:p>
        </w:tc>
        <w:tc>
          <w:tcPr>
            <w:tcW w:w="1372" w:type="dxa"/>
          </w:tcPr>
          <w:p w14:paraId="25AC4DF2" w14:textId="77777777" w:rsidR="00485EE2" w:rsidRPr="009F4705" w:rsidRDefault="00485EE2" w:rsidP="00485EE2">
            <w:pPr>
              <w:rPr>
                <w:rFonts w:ascii="Arial" w:hAnsi="Arial" w:cs="Arial"/>
                <w:sz w:val="18"/>
                <w:szCs w:val="18"/>
              </w:rPr>
            </w:pPr>
            <w:r>
              <w:rPr>
                <w:rFonts w:ascii="Arial" w:hAnsi="Arial" w:cs="Arial"/>
                <w:sz w:val="18"/>
                <w:szCs w:val="18"/>
              </w:rPr>
              <w:t xml:space="preserve">Nacional </w:t>
            </w:r>
          </w:p>
        </w:tc>
      </w:tr>
    </w:tbl>
    <w:p w14:paraId="13446FAE" w14:textId="77777777" w:rsidR="00DE5F73" w:rsidRDefault="00DE5F73" w:rsidP="00DE5F73">
      <w:pPr>
        <w:pStyle w:val="Prrafodelista"/>
        <w:shd w:val="clear" w:color="auto" w:fill="FFFFFF" w:themeFill="background1"/>
        <w:ind w:left="426"/>
        <w:jc w:val="both"/>
        <w:rPr>
          <w:rFonts w:ascii="Arial" w:hAnsi="Arial" w:cs="Arial"/>
        </w:rPr>
      </w:pPr>
    </w:p>
    <w:p w14:paraId="6F9EAFA4" w14:textId="1FE7D341"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w:t>
      </w:r>
      <w:r w:rsidR="0073319B">
        <w:rPr>
          <w:rFonts w:ascii="Arial" w:hAnsi="Arial" w:cs="Arial"/>
        </w:rPr>
        <w:t>4</w:t>
      </w:r>
      <w:r>
        <w:rPr>
          <w:rFonts w:ascii="Arial" w:hAnsi="Arial" w:cs="Arial"/>
        </w:rPr>
        <w:t xml:space="preserve">: </w:t>
      </w:r>
      <w:r w:rsidR="0073319B" w:rsidRPr="00760B84">
        <w:rPr>
          <w:rFonts w:ascii="Arial" w:eastAsia="Times New Roman" w:hAnsi="Arial" w:cs="Arial"/>
          <w:i/>
          <w:color w:val="000000" w:themeColor="text1"/>
          <w:lang w:eastAsia="es-PE"/>
        </w:rPr>
        <w:t>Servicio de salud de atención ambulatoria  de carácter integral y especializada dirigida a niños, niñas y adolescentes con pr</w:t>
      </w:r>
      <w:r w:rsidR="0073319B">
        <w:rPr>
          <w:rFonts w:ascii="Arial" w:eastAsia="Times New Roman" w:hAnsi="Arial" w:cs="Arial"/>
          <w:i/>
          <w:color w:val="000000" w:themeColor="text1"/>
          <w:lang w:eastAsia="es-PE"/>
        </w:rPr>
        <w:t>oblemas de salud mental.</w:t>
      </w:r>
    </w:p>
    <w:tbl>
      <w:tblPr>
        <w:tblStyle w:val="Tablaconcuadrcula"/>
        <w:tblW w:w="14165" w:type="dxa"/>
        <w:tblLook w:val="04A0" w:firstRow="1" w:lastRow="0" w:firstColumn="1" w:lastColumn="0" w:noHBand="0" w:noVBand="1"/>
      </w:tblPr>
      <w:tblGrid>
        <w:gridCol w:w="1940"/>
        <w:gridCol w:w="1940"/>
        <w:gridCol w:w="1844"/>
        <w:gridCol w:w="1230"/>
        <w:gridCol w:w="1826"/>
        <w:gridCol w:w="1688"/>
        <w:gridCol w:w="1181"/>
        <w:gridCol w:w="1103"/>
        <w:gridCol w:w="1413"/>
      </w:tblGrid>
      <w:tr w:rsidR="00485EE2" w:rsidRPr="009F4705" w14:paraId="20F5BB7C" w14:textId="77777777" w:rsidTr="00485EE2">
        <w:trPr>
          <w:trHeight w:val="50"/>
        </w:trPr>
        <w:tc>
          <w:tcPr>
            <w:tcW w:w="1940" w:type="dxa"/>
            <w:vMerge w:val="restart"/>
            <w:vAlign w:val="center"/>
          </w:tcPr>
          <w:p w14:paraId="6BF27DF2" w14:textId="22B27566"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940" w:type="dxa"/>
            <w:vMerge w:val="restart"/>
            <w:vAlign w:val="center"/>
          </w:tcPr>
          <w:p w14:paraId="55888B5F" w14:textId="728ED0F0"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44" w:type="dxa"/>
            <w:vMerge w:val="restart"/>
            <w:vAlign w:val="center"/>
          </w:tcPr>
          <w:p w14:paraId="72579160"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30" w:type="dxa"/>
            <w:vMerge w:val="restart"/>
            <w:vAlign w:val="center"/>
          </w:tcPr>
          <w:p w14:paraId="24711639"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211" w:type="dxa"/>
            <w:gridSpan w:val="5"/>
            <w:vAlign w:val="center"/>
          </w:tcPr>
          <w:p w14:paraId="216E5669"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59C2F40F" w14:textId="77777777" w:rsidTr="00485EE2">
        <w:trPr>
          <w:trHeight w:val="311"/>
        </w:trPr>
        <w:tc>
          <w:tcPr>
            <w:tcW w:w="1940" w:type="dxa"/>
            <w:vMerge/>
          </w:tcPr>
          <w:p w14:paraId="02B6CCF1" w14:textId="77777777" w:rsidR="00485EE2" w:rsidRPr="009F4705" w:rsidRDefault="00485EE2" w:rsidP="00485EE2">
            <w:pPr>
              <w:rPr>
                <w:rFonts w:ascii="Arial" w:hAnsi="Arial" w:cs="Arial"/>
                <w:b/>
                <w:sz w:val="18"/>
                <w:szCs w:val="18"/>
              </w:rPr>
            </w:pPr>
          </w:p>
        </w:tc>
        <w:tc>
          <w:tcPr>
            <w:tcW w:w="1940" w:type="dxa"/>
            <w:vMerge/>
            <w:vAlign w:val="center"/>
          </w:tcPr>
          <w:p w14:paraId="0E264683" w14:textId="01D5D0C5" w:rsidR="00485EE2" w:rsidRPr="009F4705" w:rsidRDefault="00485EE2" w:rsidP="00485EE2">
            <w:pPr>
              <w:rPr>
                <w:rFonts w:ascii="Arial" w:hAnsi="Arial" w:cs="Arial"/>
                <w:b/>
                <w:sz w:val="18"/>
                <w:szCs w:val="18"/>
              </w:rPr>
            </w:pPr>
          </w:p>
        </w:tc>
        <w:tc>
          <w:tcPr>
            <w:tcW w:w="1844" w:type="dxa"/>
            <w:vMerge/>
            <w:vAlign w:val="center"/>
          </w:tcPr>
          <w:p w14:paraId="6D6BC77C" w14:textId="77777777" w:rsidR="00485EE2" w:rsidRPr="009F4705" w:rsidRDefault="00485EE2" w:rsidP="00485EE2">
            <w:pPr>
              <w:rPr>
                <w:rFonts w:ascii="Arial" w:hAnsi="Arial" w:cs="Arial"/>
                <w:b/>
                <w:sz w:val="18"/>
                <w:szCs w:val="18"/>
              </w:rPr>
            </w:pPr>
          </w:p>
        </w:tc>
        <w:tc>
          <w:tcPr>
            <w:tcW w:w="1230" w:type="dxa"/>
            <w:vMerge/>
            <w:vAlign w:val="center"/>
          </w:tcPr>
          <w:p w14:paraId="5AD0CD37" w14:textId="77777777" w:rsidR="00485EE2" w:rsidRPr="009F4705" w:rsidRDefault="00485EE2" w:rsidP="00485EE2">
            <w:pPr>
              <w:rPr>
                <w:rFonts w:ascii="Arial" w:hAnsi="Arial" w:cs="Arial"/>
                <w:b/>
                <w:sz w:val="18"/>
                <w:szCs w:val="18"/>
              </w:rPr>
            </w:pPr>
          </w:p>
        </w:tc>
        <w:tc>
          <w:tcPr>
            <w:tcW w:w="1826" w:type="dxa"/>
            <w:vAlign w:val="center"/>
          </w:tcPr>
          <w:p w14:paraId="175DA9D9"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88" w:type="dxa"/>
            <w:vAlign w:val="center"/>
          </w:tcPr>
          <w:p w14:paraId="7F49AEC3"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81" w:type="dxa"/>
            <w:vAlign w:val="center"/>
          </w:tcPr>
          <w:p w14:paraId="48C2733D"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103" w:type="dxa"/>
            <w:vAlign w:val="center"/>
          </w:tcPr>
          <w:p w14:paraId="66CBC380"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411" w:type="dxa"/>
            <w:vAlign w:val="center"/>
          </w:tcPr>
          <w:p w14:paraId="3217E542"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85EE2" w:rsidRPr="009F4705" w14:paraId="5F033B46" w14:textId="77777777" w:rsidTr="00485EE2">
        <w:trPr>
          <w:trHeight w:val="238"/>
        </w:trPr>
        <w:tc>
          <w:tcPr>
            <w:tcW w:w="1940" w:type="dxa"/>
          </w:tcPr>
          <w:p w14:paraId="2189A8B5" w14:textId="058099EF" w:rsidR="00485EE2" w:rsidRPr="00F3734D" w:rsidRDefault="00485EE2" w:rsidP="00485EE2">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940" w:type="dxa"/>
          </w:tcPr>
          <w:p w14:paraId="2719D08C" w14:textId="12A10240" w:rsidR="00485EE2" w:rsidRPr="009F4705" w:rsidRDefault="00CA3E6B" w:rsidP="00485EE2">
            <w:pPr>
              <w:rPr>
                <w:rFonts w:ascii="Arial" w:hAnsi="Arial" w:cs="Arial"/>
                <w:sz w:val="18"/>
                <w:szCs w:val="18"/>
              </w:rPr>
            </w:pPr>
            <w:r w:rsidRPr="00CA3E6B">
              <w:rPr>
                <w:rFonts w:ascii="Arial" w:hAnsi="Arial" w:cs="Arial"/>
                <w:sz w:val="18"/>
                <w:szCs w:val="18"/>
              </w:rPr>
              <w:t>Servicio de salud de atención ambulatoria  de carácter integral y especializada dirigida a niños, niñas y adolescentes con problemas de salud mental.</w:t>
            </w:r>
          </w:p>
        </w:tc>
        <w:tc>
          <w:tcPr>
            <w:tcW w:w="1844" w:type="dxa"/>
          </w:tcPr>
          <w:p w14:paraId="76533C30" w14:textId="295729A1" w:rsidR="00EB1235" w:rsidRPr="00EB1235" w:rsidRDefault="00CA3E6B" w:rsidP="00EB1235">
            <w:pPr>
              <w:rPr>
                <w:rFonts w:ascii="Arial" w:hAnsi="Arial" w:cs="Arial"/>
                <w:sz w:val="18"/>
                <w:szCs w:val="18"/>
              </w:rPr>
            </w:pPr>
            <w:r>
              <w:rPr>
                <w:rFonts w:ascii="Arial" w:hAnsi="Arial" w:cs="Arial"/>
                <w:sz w:val="18"/>
                <w:szCs w:val="18"/>
              </w:rPr>
              <w:t xml:space="preserve">Producto 03: </w:t>
            </w:r>
            <w:r w:rsidR="00EB1235">
              <w:rPr>
                <w:rFonts w:ascii="Arial" w:hAnsi="Arial" w:cs="Arial"/>
                <w:sz w:val="18"/>
                <w:szCs w:val="18"/>
              </w:rPr>
              <w:t>P</w:t>
            </w:r>
            <w:r w:rsidR="00EB1235" w:rsidRPr="00EB1235">
              <w:rPr>
                <w:rFonts w:ascii="Arial" w:hAnsi="Arial" w:cs="Arial"/>
                <w:sz w:val="18"/>
                <w:szCs w:val="18"/>
              </w:rPr>
              <w:t>oblación con problemas</w:t>
            </w:r>
          </w:p>
          <w:p w14:paraId="7238E5BC" w14:textId="43D95E26" w:rsidR="00EB1235" w:rsidRPr="00EB1235" w:rsidRDefault="00EB1235" w:rsidP="00EB1235">
            <w:pPr>
              <w:rPr>
                <w:rFonts w:ascii="Arial" w:hAnsi="Arial" w:cs="Arial"/>
                <w:sz w:val="18"/>
                <w:szCs w:val="18"/>
              </w:rPr>
            </w:pPr>
            <w:r w:rsidRPr="00EB1235">
              <w:rPr>
                <w:rFonts w:ascii="Arial" w:hAnsi="Arial" w:cs="Arial"/>
                <w:sz w:val="18"/>
                <w:szCs w:val="18"/>
              </w:rPr>
              <w:t>psicosociales que reciben atención oportuna y</w:t>
            </w:r>
          </w:p>
          <w:p w14:paraId="24625052" w14:textId="1E356D4B" w:rsidR="00485EE2" w:rsidRPr="009F4705" w:rsidRDefault="00CA3E6B" w:rsidP="00CA3E6B">
            <w:pPr>
              <w:rPr>
                <w:rFonts w:ascii="Arial" w:hAnsi="Arial" w:cs="Arial"/>
                <w:sz w:val="18"/>
                <w:szCs w:val="18"/>
              </w:rPr>
            </w:pPr>
            <w:r>
              <w:rPr>
                <w:rFonts w:ascii="Arial" w:hAnsi="Arial" w:cs="Arial"/>
                <w:sz w:val="18"/>
                <w:szCs w:val="18"/>
              </w:rPr>
              <w:t>de calidad.</w:t>
            </w:r>
          </w:p>
        </w:tc>
        <w:tc>
          <w:tcPr>
            <w:tcW w:w="1230" w:type="dxa"/>
          </w:tcPr>
          <w:p w14:paraId="6AB01BE0" w14:textId="77777777" w:rsidR="00485EE2" w:rsidRPr="009F4705" w:rsidRDefault="00485EE2" w:rsidP="00485EE2">
            <w:pPr>
              <w:rPr>
                <w:rFonts w:ascii="Arial" w:hAnsi="Arial" w:cs="Arial"/>
                <w:sz w:val="18"/>
                <w:szCs w:val="18"/>
              </w:rPr>
            </w:pPr>
            <w:r>
              <w:rPr>
                <w:rFonts w:ascii="Arial" w:hAnsi="Arial" w:cs="Arial"/>
                <w:sz w:val="18"/>
                <w:szCs w:val="18"/>
              </w:rPr>
              <w:t>Persona</w:t>
            </w:r>
          </w:p>
        </w:tc>
        <w:tc>
          <w:tcPr>
            <w:tcW w:w="1826" w:type="dxa"/>
          </w:tcPr>
          <w:p w14:paraId="012A4229" w14:textId="73524194" w:rsidR="00485EE2" w:rsidRPr="009F4705" w:rsidRDefault="00485EE2" w:rsidP="00485EE2">
            <w:pPr>
              <w:rPr>
                <w:rFonts w:ascii="Arial" w:hAnsi="Arial" w:cs="Arial"/>
                <w:sz w:val="18"/>
                <w:szCs w:val="18"/>
              </w:rPr>
            </w:pPr>
            <w:r w:rsidRPr="00250F34">
              <w:rPr>
                <w:rFonts w:ascii="Arial" w:hAnsi="Arial" w:cs="Arial"/>
                <w:sz w:val="18"/>
                <w:szCs w:val="18"/>
              </w:rPr>
              <w:t>Dirección General de Intervenciones Estratégicas en Salud Pública</w:t>
            </w:r>
          </w:p>
        </w:tc>
        <w:tc>
          <w:tcPr>
            <w:tcW w:w="1688" w:type="dxa"/>
          </w:tcPr>
          <w:p w14:paraId="5943C87B" w14:textId="77777777" w:rsidR="00485EE2" w:rsidRDefault="00485EE2" w:rsidP="00485EE2">
            <w:pPr>
              <w:rPr>
                <w:rFonts w:ascii="Arial" w:hAnsi="Arial" w:cs="Arial"/>
                <w:sz w:val="18"/>
                <w:szCs w:val="18"/>
              </w:rPr>
            </w:pPr>
            <w:r w:rsidRPr="00250F34">
              <w:rPr>
                <w:rFonts w:ascii="Arial" w:hAnsi="Arial" w:cs="Arial"/>
                <w:sz w:val="18"/>
                <w:szCs w:val="18"/>
              </w:rPr>
              <w:t>Dirección de Salud Menta</w:t>
            </w:r>
            <w:r>
              <w:rPr>
                <w:rFonts w:ascii="Arial" w:hAnsi="Arial" w:cs="Arial"/>
                <w:sz w:val="18"/>
                <w:szCs w:val="18"/>
              </w:rPr>
              <w:t>l</w:t>
            </w:r>
          </w:p>
          <w:p w14:paraId="4D38D3F1" w14:textId="17F0978F" w:rsidR="00485EE2" w:rsidRPr="009F4705" w:rsidRDefault="00485EE2" w:rsidP="00485EE2">
            <w:pPr>
              <w:rPr>
                <w:rFonts w:ascii="Arial" w:hAnsi="Arial" w:cs="Arial"/>
                <w:sz w:val="18"/>
                <w:szCs w:val="18"/>
              </w:rPr>
            </w:pPr>
            <w:r w:rsidRPr="00250F34">
              <w:rPr>
                <w:rFonts w:ascii="Arial" w:hAnsi="Arial" w:cs="Arial"/>
                <w:sz w:val="18"/>
                <w:szCs w:val="18"/>
              </w:rPr>
              <w:t>PP 0131: Control y prevención en salud mental</w:t>
            </w:r>
          </w:p>
        </w:tc>
        <w:tc>
          <w:tcPr>
            <w:tcW w:w="1181" w:type="dxa"/>
          </w:tcPr>
          <w:p w14:paraId="1827B579" w14:textId="0275CD0C" w:rsidR="00485EE2" w:rsidRPr="009F4705" w:rsidRDefault="00485EE2" w:rsidP="00485EE2">
            <w:pPr>
              <w:rPr>
                <w:rFonts w:ascii="Arial" w:hAnsi="Arial" w:cs="Arial"/>
                <w:sz w:val="18"/>
                <w:szCs w:val="18"/>
              </w:rPr>
            </w:pPr>
            <w:r w:rsidRPr="00250F34">
              <w:rPr>
                <w:rFonts w:ascii="Arial" w:hAnsi="Arial" w:cs="Arial"/>
                <w:sz w:val="18"/>
                <w:szCs w:val="18"/>
              </w:rPr>
              <w:t>Pliego 011: MINSA</w:t>
            </w:r>
          </w:p>
        </w:tc>
        <w:tc>
          <w:tcPr>
            <w:tcW w:w="1103" w:type="dxa"/>
          </w:tcPr>
          <w:p w14:paraId="466997A2" w14:textId="0FF29FBA" w:rsidR="00485EE2" w:rsidRPr="009F4705" w:rsidRDefault="00485EE2" w:rsidP="00485EE2">
            <w:pPr>
              <w:rPr>
                <w:rFonts w:ascii="Arial" w:hAnsi="Arial" w:cs="Arial"/>
                <w:sz w:val="18"/>
                <w:szCs w:val="18"/>
              </w:rPr>
            </w:pPr>
            <w:r w:rsidRPr="00250F34">
              <w:rPr>
                <w:rFonts w:ascii="Arial" w:hAnsi="Arial" w:cs="Arial"/>
                <w:sz w:val="18"/>
                <w:szCs w:val="18"/>
              </w:rPr>
              <w:t>MINSA</w:t>
            </w:r>
          </w:p>
        </w:tc>
        <w:tc>
          <w:tcPr>
            <w:tcW w:w="1411" w:type="dxa"/>
          </w:tcPr>
          <w:p w14:paraId="5BEAEFED" w14:textId="77777777" w:rsidR="00485EE2" w:rsidRPr="009F4705" w:rsidRDefault="00485EE2" w:rsidP="00485EE2">
            <w:pPr>
              <w:rPr>
                <w:rFonts w:ascii="Arial" w:hAnsi="Arial" w:cs="Arial"/>
                <w:sz w:val="18"/>
                <w:szCs w:val="18"/>
              </w:rPr>
            </w:pPr>
            <w:r>
              <w:rPr>
                <w:rFonts w:ascii="Arial" w:hAnsi="Arial" w:cs="Arial"/>
                <w:sz w:val="18"/>
                <w:szCs w:val="18"/>
              </w:rPr>
              <w:t xml:space="preserve">Nacional </w:t>
            </w:r>
          </w:p>
        </w:tc>
      </w:tr>
    </w:tbl>
    <w:p w14:paraId="1BA02F18" w14:textId="77777777" w:rsidR="0073319B" w:rsidRDefault="0073319B" w:rsidP="0073319B">
      <w:pPr>
        <w:pStyle w:val="Prrafodelista"/>
        <w:shd w:val="clear" w:color="auto" w:fill="FFFFFF" w:themeFill="background1"/>
        <w:ind w:left="426"/>
        <w:jc w:val="both"/>
        <w:rPr>
          <w:rFonts w:ascii="Arial" w:hAnsi="Arial" w:cs="Arial"/>
        </w:rPr>
      </w:pPr>
    </w:p>
    <w:p w14:paraId="35C50A02" w14:textId="6966BE27"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w:t>
      </w:r>
      <w:r w:rsidR="0073319B">
        <w:rPr>
          <w:rFonts w:ascii="Arial" w:hAnsi="Arial" w:cs="Arial"/>
        </w:rPr>
        <w:t>5</w:t>
      </w:r>
      <w:r>
        <w:rPr>
          <w:rFonts w:ascii="Arial" w:hAnsi="Arial" w:cs="Arial"/>
        </w:rPr>
        <w:t xml:space="preserve">: </w:t>
      </w:r>
      <w:r w:rsidR="0073319B" w:rsidRPr="00760B84">
        <w:rPr>
          <w:rFonts w:ascii="Arial" w:hAnsi="Arial" w:cs="Arial"/>
          <w:i/>
          <w:color w:val="000000" w:themeColor="text1"/>
        </w:rPr>
        <w:t>Servicio de articulación de programas de prevención social del crimen de carácter especializado en comu</w:t>
      </w:r>
      <w:r w:rsidR="0073319B">
        <w:rPr>
          <w:rFonts w:ascii="Arial" w:hAnsi="Arial" w:cs="Arial"/>
          <w:i/>
          <w:color w:val="000000" w:themeColor="text1"/>
        </w:rPr>
        <w:t>nidades con riesgo criminógeno.</w:t>
      </w:r>
    </w:p>
    <w:tbl>
      <w:tblPr>
        <w:tblStyle w:val="Tablaconcuadrcula"/>
        <w:tblW w:w="14164" w:type="dxa"/>
        <w:tblLook w:val="04A0" w:firstRow="1" w:lastRow="0" w:firstColumn="1" w:lastColumn="0" w:noHBand="0" w:noVBand="1"/>
      </w:tblPr>
      <w:tblGrid>
        <w:gridCol w:w="1939"/>
        <w:gridCol w:w="1939"/>
        <w:gridCol w:w="1844"/>
        <w:gridCol w:w="1231"/>
        <w:gridCol w:w="1826"/>
        <w:gridCol w:w="1688"/>
        <w:gridCol w:w="1181"/>
        <w:gridCol w:w="1103"/>
        <w:gridCol w:w="1413"/>
      </w:tblGrid>
      <w:tr w:rsidR="00485EE2" w:rsidRPr="009F4705" w14:paraId="65865405" w14:textId="77777777" w:rsidTr="00485EE2">
        <w:trPr>
          <w:trHeight w:val="68"/>
        </w:trPr>
        <w:tc>
          <w:tcPr>
            <w:tcW w:w="1939" w:type="dxa"/>
            <w:vMerge w:val="restart"/>
            <w:vAlign w:val="center"/>
          </w:tcPr>
          <w:p w14:paraId="7A2B0507" w14:textId="3EEF3DDD" w:rsidR="00485EE2" w:rsidRPr="009F4705" w:rsidRDefault="00485EE2" w:rsidP="00485EE2">
            <w:pPr>
              <w:rPr>
                <w:rFonts w:ascii="Arial" w:hAnsi="Arial" w:cs="Arial"/>
                <w:b/>
                <w:sz w:val="18"/>
                <w:szCs w:val="18"/>
              </w:rPr>
            </w:pPr>
            <w:r w:rsidRPr="00485EE2">
              <w:rPr>
                <w:rFonts w:ascii="Arial" w:hAnsi="Arial" w:cs="Arial"/>
                <w:b/>
                <w:sz w:val="18"/>
                <w:szCs w:val="18"/>
              </w:rPr>
              <w:lastRenderedPageBreak/>
              <w:t>Lineamiento</w:t>
            </w:r>
          </w:p>
        </w:tc>
        <w:tc>
          <w:tcPr>
            <w:tcW w:w="1939" w:type="dxa"/>
            <w:vMerge w:val="restart"/>
            <w:vAlign w:val="center"/>
          </w:tcPr>
          <w:p w14:paraId="1A05E704" w14:textId="13BAA3CF"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44" w:type="dxa"/>
            <w:vMerge w:val="restart"/>
            <w:vAlign w:val="center"/>
          </w:tcPr>
          <w:p w14:paraId="6F7C3E38"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31" w:type="dxa"/>
            <w:vMerge w:val="restart"/>
            <w:vAlign w:val="center"/>
          </w:tcPr>
          <w:p w14:paraId="0C6BEC46"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211" w:type="dxa"/>
            <w:gridSpan w:val="5"/>
            <w:vAlign w:val="center"/>
          </w:tcPr>
          <w:p w14:paraId="2353EBB5"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127A1DE6" w14:textId="77777777" w:rsidTr="00CA3E6B">
        <w:trPr>
          <w:trHeight w:val="424"/>
        </w:trPr>
        <w:tc>
          <w:tcPr>
            <w:tcW w:w="1939" w:type="dxa"/>
            <w:vMerge/>
          </w:tcPr>
          <w:p w14:paraId="7746C423" w14:textId="77777777" w:rsidR="00485EE2" w:rsidRPr="009F4705" w:rsidRDefault="00485EE2" w:rsidP="00485EE2">
            <w:pPr>
              <w:rPr>
                <w:rFonts w:ascii="Arial" w:hAnsi="Arial" w:cs="Arial"/>
                <w:b/>
                <w:sz w:val="18"/>
                <w:szCs w:val="18"/>
              </w:rPr>
            </w:pPr>
          </w:p>
        </w:tc>
        <w:tc>
          <w:tcPr>
            <w:tcW w:w="1939" w:type="dxa"/>
            <w:vMerge/>
            <w:vAlign w:val="center"/>
          </w:tcPr>
          <w:p w14:paraId="6D5238C7" w14:textId="17D23BA4" w:rsidR="00485EE2" w:rsidRPr="009F4705" w:rsidRDefault="00485EE2" w:rsidP="00485EE2">
            <w:pPr>
              <w:rPr>
                <w:rFonts w:ascii="Arial" w:hAnsi="Arial" w:cs="Arial"/>
                <w:b/>
                <w:sz w:val="18"/>
                <w:szCs w:val="18"/>
              </w:rPr>
            </w:pPr>
          </w:p>
        </w:tc>
        <w:tc>
          <w:tcPr>
            <w:tcW w:w="1844" w:type="dxa"/>
            <w:vMerge/>
            <w:vAlign w:val="center"/>
          </w:tcPr>
          <w:p w14:paraId="065918E4" w14:textId="77777777" w:rsidR="00485EE2" w:rsidRPr="009F4705" w:rsidRDefault="00485EE2" w:rsidP="00485EE2">
            <w:pPr>
              <w:rPr>
                <w:rFonts w:ascii="Arial" w:hAnsi="Arial" w:cs="Arial"/>
                <w:b/>
                <w:sz w:val="18"/>
                <w:szCs w:val="18"/>
              </w:rPr>
            </w:pPr>
          </w:p>
        </w:tc>
        <w:tc>
          <w:tcPr>
            <w:tcW w:w="1231" w:type="dxa"/>
            <w:vMerge/>
            <w:vAlign w:val="center"/>
          </w:tcPr>
          <w:p w14:paraId="231C9A34" w14:textId="77777777" w:rsidR="00485EE2" w:rsidRPr="009F4705" w:rsidRDefault="00485EE2" w:rsidP="00485EE2">
            <w:pPr>
              <w:rPr>
                <w:rFonts w:ascii="Arial" w:hAnsi="Arial" w:cs="Arial"/>
                <w:b/>
                <w:sz w:val="18"/>
                <w:szCs w:val="18"/>
              </w:rPr>
            </w:pPr>
          </w:p>
        </w:tc>
        <w:tc>
          <w:tcPr>
            <w:tcW w:w="1826" w:type="dxa"/>
            <w:vAlign w:val="center"/>
          </w:tcPr>
          <w:p w14:paraId="1B547949"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88" w:type="dxa"/>
            <w:vAlign w:val="center"/>
          </w:tcPr>
          <w:p w14:paraId="12BDA86F"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81" w:type="dxa"/>
            <w:vAlign w:val="center"/>
          </w:tcPr>
          <w:p w14:paraId="10F365AC"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103" w:type="dxa"/>
            <w:vAlign w:val="center"/>
          </w:tcPr>
          <w:p w14:paraId="64902590"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413" w:type="dxa"/>
            <w:vAlign w:val="center"/>
          </w:tcPr>
          <w:p w14:paraId="08FDFA5B"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CA3E6B" w:rsidRPr="009F4705" w14:paraId="78A1CC37" w14:textId="77777777" w:rsidTr="00CA3E6B">
        <w:trPr>
          <w:trHeight w:val="325"/>
        </w:trPr>
        <w:tc>
          <w:tcPr>
            <w:tcW w:w="1939" w:type="dxa"/>
          </w:tcPr>
          <w:p w14:paraId="47BC6F27" w14:textId="44373161" w:rsidR="00CA3E6B" w:rsidRPr="00F3734D" w:rsidRDefault="00CA3E6B" w:rsidP="00CA3E6B">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939" w:type="dxa"/>
          </w:tcPr>
          <w:p w14:paraId="71D9B3CE" w14:textId="14FE7AF7" w:rsidR="00CA3E6B" w:rsidRPr="009F4705" w:rsidRDefault="00CA3E6B" w:rsidP="00CA3E6B">
            <w:pPr>
              <w:rPr>
                <w:rFonts w:ascii="Arial" w:hAnsi="Arial" w:cs="Arial"/>
                <w:sz w:val="18"/>
                <w:szCs w:val="18"/>
              </w:rPr>
            </w:pPr>
            <w:r w:rsidRPr="00CA3E6B">
              <w:rPr>
                <w:rFonts w:ascii="Arial" w:hAnsi="Arial" w:cs="Arial"/>
                <w:sz w:val="18"/>
                <w:szCs w:val="18"/>
              </w:rPr>
              <w:t>Servicio de articulación de programas de prevención social del crimen de carácter especializado en comunidades con riesgo criminógeno.</w:t>
            </w:r>
          </w:p>
        </w:tc>
        <w:tc>
          <w:tcPr>
            <w:tcW w:w="1844" w:type="dxa"/>
          </w:tcPr>
          <w:p w14:paraId="32B35448" w14:textId="6226683C" w:rsidR="00CA3E6B" w:rsidRPr="00CA3E6B" w:rsidRDefault="00CA3E6B" w:rsidP="00CA3E6B">
            <w:pPr>
              <w:rPr>
                <w:rFonts w:ascii="Arial" w:hAnsi="Arial" w:cs="Arial"/>
                <w:sz w:val="18"/>
                <w:szCs w:val="18"/>
              </w:rPr>
            </w:pPr>
            <w:r>
              <w:rPr>
                <w:rFonts w:ascii="Arial" w:hAnsi="Arial" w:cs="Arial"/>
                <w:sz w:val="18"/>
                <w:szCs w:val="18"/>
              </w:rPr>
              <w:t>D</w:t>
            </w:r>
            <w:r w:rsidRPr="00CA3E6B">
              <w:rPr>
                <w:rFonts w:ascii="Arial" w:hAnsi="Arial" w:cs="Arial"/>
                <w:sz w:val="18"/>
                <w:szCs w:val="18"/>
              </w:rPr>
              <w:t>iseño, formulación, implementación y evaluación</w:t>
            </w:r>
          </w:p>
          <w:p w14:paraId="47D3C8F7" w14:textId="0341034F" w:rsidR="00CA3E6B" w:rsidRPr="009F4705" w:rsidRDefault="00CA3E6B" w:rsidP="00CA3E6B">
            <w:pPr>
              <w:rPr>
                <w:rFonts w:ascii="Arial" w:hAnsi="Arial" w:cs="Arial"/>
                <w:sz w:val="18"/>
                <w:szCs w:val="18"/>
              </w:rPr>
            </w:pPr>
            <w:r w:rsidRPr="00CA3E6B">
              <w:rPr>
                <w:rFonts w:ascii="Arial" w:hAnsi="Arial" w:cs="Arial"/>
                <w:sz w:val="18"/>
                <w:szCs w:val="18"/>
              </w:rPr>
              <w:t>de políticas criminológicas</w:t>
            </w:r>
          </w:p>
        </w:tc>
        <w:tc>
          <w:tcPr>
            <w:tcW w:w="1231" w:type="dxa"/>
          </w:tcPr>
          <w:p w14:paraId="22D1918F" w14:textId="391530A5" w:rsidR="00CA3E6B" w:rsidRPr="009F4705" w:rsidRDefault="00CA3E6B" w:rsidP="00CA3E6B">
            <w:pPr>
              <w:rPr>
                <w:rFonts w:ascii="Arial" w:hAnsi="Arial" w:cs="Arial"/>
                <w:sz w:val="18"/>
                <w:szCs w:val="18"/>
              </w:rPr>
            </w:pPr>
            <w:r>
              <w:rPr>
                <w:rFonts w:ascii="Arial" w:hAnsi="Arial" w:cs="Arial"/>
                <w:sz w:val="18"/>
                <w:szCs w:val="18"/>
              </w:rPr>
              <w:t>Informe</w:t>
            </w:r>
          </w:p>
        </w:tc>
        <w:tc>
          <w:tcPr>
            <w:tcW w:w="1826" w:type="dxa"/>
          </w:tcPr>
          <w:p w14:paraId="5CC9EF04" w14:textId="0C9B1769" w:rsidR="00CA3E6B" w:rsidRPr="009F4705" w:rsidRDefault="00CA3E6B" w:rsidP="00CA3E6B">
            <w:pPr>
              <w:rPr>
                <w:rFonts w:ascii="Arial" w:hAnsi="Arial" w:cs="Arial"/>
                <w:sz w:val="18"/>
                <w:szCs w:val="18"/>
              </w:rPr>
            </w:pPr>
            <w:r>
              <w:rPr>
                <w:rFonts w:ascii="Arial" w:hAnsi="Arial" w:cs="Arial"/>
                <w:sz w:val="18"/>
                <w:szCs w:val="18"/>
              </w:rPr>
              <w:t>Dirección General de Asuntos Criminológicos – Dirección de Política Criminológica</w:t>
            </w:r>
          </w:p>
        </w:tc>
        <w:tc>
          <w:tcPr>
            <w:tcW w:w="1688" w:type="dxa"/>
          </w:tcPr>
          <w:p w14:paraId="49E36503" w14:textId="0200A18C" w:rsidR="00CA3E6B" w:rsidRPr="009F4705" w:rsidRDefault="00CA3E6B" w:rsidP="00CA3E6B">
            <w:pPr>
              <w:rPr>
                <w:rFonts w:ascii="Arial" w:hAnsi="Arial" w:cs="Arial"/>
                <w:sz w:val="18"/>
                <w:szCs w:val="18"/>
              </w:rPr>
            </w:pPr>
            <w:r w:rsidRPr="00CA3E6B">
              <w:rPr>
                <w:rFonts w:ascii="Arial" w:hAnsi="Arial" w:cs="Arial"/>
                <w:sz w:val="18"/>
                <w:szCs w:val="18"/>
              </w:rPr>
              <w:t xml:space="preserve">000015 - </w:t>
            </w:r>
            <w:r>
              <w:rPr>
                <w:rFonts w:ascii="Arial" w:hAnsi="Arial" w:cs="Arial"/>
                <w:sz w:val="18"/>
                <w:szCs w:val="18"/>
              </w:rPr>
              <w:t>Ministerio de Justicia-O</w:t>
            </w:r>
            <w:r w:rsidRPr="00CA3E6B">
              <w:rPr>
                <w:rFonts w:ascii="Arial" w:hAnsi="Arial" w:cs="Arial"/>
                <w:sz w:val="18"/>
                <w:szCs w:val="18"/>
              </w:rPr>
              <w:t>ficina general de administración</w:t>
            </w:r>
          </w:p>
        </w:tc>
        <w:tc>
          <w:tcPr>
            <w:tcW w:w="1181" w:type="dxa"/>
          </w:tcPr>
          <w:p w14:paraId="33A707E5" w14:textId="58443E53" w:rsidR="00CA3E6B" w:rsidRPr="009F4705" w:rsidRDefault="00CA3E6B" w:rsidP="00CA3E6B">
            <w:pPr>
              <w:rPr>
                <w:rFonts w:ascii="Arial" w:hAnsi="Arial" w:cs="Arial"/>
                <w:sz w:val="18"/>
                <w:szCs w:val="18"/>
              </w:rPr>
            </w:pPr>
            <w:r w:rsidRPr="00A234AB">
              <w:rPr>
                <w:rFonts w:ascii="Arial" w:hAnsi="Arial" w:cs="Arial"/>
                <w:sz w:val="18"/>
                <w:szCs w:val="18"/>
              </w:rPr>
              <w:t>006 Ministerio de Justicia y Derechos Humanos</w:t>
            </w:r>
          </w:p>
        </w:tc>
        <w:tc>
          <w:tcPr>
            <w:tcW w:w="1103" w:type="dxa"/>
          </w:tcPr>
          <w:p w14:paraId="29E6B3EF" w14:textId="28A0F1C5" w:rsidR="00CA3E6B" w:rsidRPr="009F4705" w:rsidRDefault="00CA3E6B" w:rsidP="00CA3E6B">
            <w:pPr>
              <w:rPr>
                <w:rFonts w:ascii="Arial" w:hAnsi="Arial" w:cs="Arial"/>
                <w:sz w:val="18"/>
                <w:szCs w:val="18"/>
              </w:rPr>
            </w:pPr>
            <w:r>
              <w:rPr>
                <w:rFonts w:ascii="Arial" w:hAnsi="Arial" w:cs="Arial"/>
                <w:sz w:val="18"/>
                <w:szCs w:val="18"/>
              </w:rPr>
              <w:t>Justicia</w:t>
            </w:r>
          </w:p>
        </w:tc>
        <w:tc>
          <w:tcPr>
            <w:tcW w:w="1413" w:type="dxa"/>
          </w:tcPr>
          <w:p w14:paraId="1291A634" w14:textId="4991F2B7" w:rsidR="00CA3E6B" w:rsidRPr="009F4705" w:rsidRDefault="00CA3E6B" w:rsidP="00CA3E6B">
            <w:pPr>
              <w:rPr>
                <w:rFonts w:ascii="Arial" w:hAnsi="Arial" w:cs="Arial"/>
                <w:sz w:val="18"/>
                <w:szCs w:val="18"/>
              </w:rPr>
            </w:pPr>
            <w:r>
              <w:rPr>
                <w:rFonts w:ascii="Arial" w:hAnsi="Arial" w:cs="Arial"/>
                <w:sz w:val="18"/>
                <w:szCs w:val="18"/>
              </w:rPr>
              <w:t xml:space="preserve">Nacional </w:t>
            </w:r>
          </w:p>
        </w:tc>
      </w:tr>
    </w:tbl>
    <w:p w14:paraId="2EE5374F" w14:textId="0DAFEDB7" w:rsidR="009F4705" w:rsidRDefault="009F4705" w:rsidP="009F4705">
      <w:pPr>
        <w:shd w:val="clear" w:color="auto" w:fill="FFFFFF" w:themeFill="background1"/>
        <w:rPr>
          <w:rFonts w:ascii="Arial" w:hAnsi="Arial" w:cs="Arial"/>
        </w:rPr>
      </w:pPr>
    </w:p>
    <w:p w14:paraId="631DCA10" w14:textId="286B60B4"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w:t>
      </w:r>
      <w:r w:rsidR="0073319B">
        <w:rPr>
          <w:rFonts w:ascii="Arial" w:hAnsi="Arial" w:cs="Arial"/>
        </w:rPr>
        <w:t>6</w:t>
      </w:r>
      <w:r>
        <w:rPr>
          <w:rFonts w:ascii="Arial" w:hAnsi="Arial" w:cs="Arial"/>
        </w:rPr>
        <w:t xml:space="preserve">: </w:t>
      </w:r>
      <w:r w:rsidR="0073319B" w:rsidRPr="00760B84">
        <w:rPr>
          <w:rFonts w:ascii="Arial" w:eastAsia="Times New Roman" w:hAnsi="Arial" w:cs="Arial"/>
          <w:i/>
          <w:color w:val="000000" w:themeColor="text1"/>
          <w:lang w:eastAsia="es-PE"/>
        </w:rPr>
        <w:t>Servicio de tutoría y actividades socioeducativas en colegios de carácter integral para adolescentes en riesgo de consumo de drogas.</w:t>
      </w:r>
      <w:r w:rsidR="0073319B" w:rsidRPr="00760B84">
        <w:rPr>
          <w:rFonts w:ascii="Arial" w:eastAsia="Times New Roman" w:hAnsi="Arial" w:cs="Arial"/>
          <w:i/>
          <w:color w:val="000000" w:themeColor="text1"/>
          <w:lang w:eastAsia="es-PE"/>
        </w:rPr>
        <w:cr/>
      </w:r>
    </w:p>
    <w:tbl>
      <w:tblPr>
        <w:tblStyle w:val="Tablaconcuadrcula"/>
        <w:tblW w:w="14167" w:type="dxa"/>
        <w:tblLook w:val="04A0" w:firstRow="1" w:lastRow="0" w:firstColumn="1" w:lastColumn="0" w:noHBand="0" w:noVBand="1"/>
      </w:tblPr>
      <w:tblGrid>
        <w:gridCol w:w="1933"/>
        <w:gridCol w:w="1933"/>
        <w:gridCol w:w="1886"/>
        <w:gridCol w:w="1226"/>
        <w:gridCol w:w="1817"/>
        <w:gridCol w:w="1687"/>
        <w:gridCol w:w="1180"/>
        <w:gridCol w:w="1098"/>
        <w:gridCol w:w="1407"/>
      </w:tblGrid>
      <w:tr w:rsidR="00485EE2" w:rsidRPr="009F4705" w14:paraId="009BF40E" w14:textId="77777777" w:rsidTr="00485EE2">
        <w:trPr>
          <w:trHeight w:val="66"/>
        </w:trPr>
        <w:tc>
          <w:tcPr>
            <w:tcW w:w="1933" w:type="dxa"/>
            <w:vMerge w:val="restart"/>
            <w:vAlign w:val="center"/>
          </w:tcPr>
          <w:p w14:paraId="3B8ECF44" w14:textId="013ED29C"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933" w:type="dxa"/>
            <w:vMerge w:val="restart"/>
            <w:vAlign w:val="center"/>
          </w:tcPr>
          <w:p w14:paraId="72244414" w14:textId="562744FF"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86" w:type="dxa"/>
            <w:vMerge w:val="restart"/>
            <w:vAlign w:val="center"/>
          </w:tcPr>
          <w:p w14:paraId="745494E5"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26" w:type="dxa"/>
            <w:vMerge w:val="restart"/>
            <w:vAlign w:val="center"/>
          </w:tcPr>
          <w:p w14:paraId="6BE1091A"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189" w:type="dxa"/>
            <w:gridSpan w:val="5"/>
            <w:vAlign w:val="center"/>
          </w:tcPr>
          <w:p w14:paraId="33272AA6"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2B2B7F57" w14:textId="77777777" w:rsidTr="00485EE2">
        <w:trPr>
          <w:trHeight w:val="412"/>
        </w:trPr>
        <w:tc>
          <w:tcPr>
            <w:tcW w:w="1933" w:type="dxa"/>
            <w:vMerge/>
          </w:tcPr>
          <w:p w14:paraId="27ABD14F" w14:textId="77777777" w:rsidR="00485EE2" w:rsidRPr="009F4705" w:rsidRDefault="00485EE2" w:rsidP="00485EE2">
            <w:pPr>
              <w:rPr>
                <w:rFonts w:ascii="Arial" w:hAnsi="Arial" w:cs="Arial"/>
                <w:b/>
                <w:sz w:val="18"/>
                <w:szCs w:val="18"/>
              </w:rPr>
            </w:pPr>
          </w:p>
        </w:tc>
        <w:tc>
          <w:tcPr>
            <w:tcW w:w="1933" w:type="dxa"/>
            <w:vMerge/>
            <w:vAlign w:val="center"/>
          </w:tcPr>
          <w:p w14:paraId="79EE7714" w14:textId="0CF17F42" w:rsidR="00485EE2" w:rsidRPr="009F4705" w:rsidRDefault="00485EE2" w:rsidP="00485EE2">
            <w:pPr>
              <w:rPr>
                <w:rFonts w:ascii="Arial" w:hAnsi="Arial" w:cs="Arial"/>
                <w:b/>
                <w:sz w:val="18"/>
                <w:szCs w:val="18"/>
              </w:rPr>
            </w:pPr>
          </w:p>
        </w:tc>
        <w:tc>
          <w:tcPr>
            <w:tcW w:w="1886" w:type="dxa"/>
            <w:vMerge/>
            <w:vAlign w:val="center"/>
          </w:tcPr>
          <w:p w14:paraId="4C5B2ABC" w14:textId="77777777" w:rsidR="00485EE2" w:rsidRPr="009F4705" w:rsidRDefault="00485EE2" w:rsidP="00485EE2">
            <w:pPr>
              <w:rPr>
                <w:rFonts w:ascii="Arial" w:hAnsi="Arial" w:cs="Arial"/>
                <w:b/>
                <w:sz w:val="18"/>
                <w:szCs w:val="18"/>
              </w:rPr>
            </w:pPr>
          </w:p>
        </w:tc>
        <w:tc>
          <w:tcPr>
            <w:tcW w:w="1226" w:type="dxa"/>
            <w:vMerge/>
            <w:vAlign w:val="center"/>
          </w:tcPr>
          <w:p w14:paraId="60834609" w14:textId="77777777" w:rsidR="00485EE2" w:rsidRPr="009F4705" w:rsidRDefault="00485EE2" w:rsidP="00485EE2">
            <w:pPr>
              <w:rPr>
                <w:rFonts w:ascii="Arial" w:hAnsi="Arial" w:cs="Arial"/>
                <w:b/>
                <w:sz w:val="18"/>
                <w:szCs w:val="18"/>
              </w:rPr>
            </w:pPr>
          </w:p>
        </w:tc>
        <w:tc>
          <w:tcPr>
            <w:tcW w:w="1817" w:type="dxa"/>
            <w:vAlign w:val="center"/>
          </w:tcPr>
          <w:p w14:paraId="2722BC02"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87" w:type="dxa"/>
            <w:vAlign w:val="center"/>
          </w:tcPr>
          <w:p w14:paraId="7A93726A"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80" w:type="dxa"/>
            <w:vAlign w:val="center"/>
          </w:tcPr>
          <w:p w14:paraId="0599369C"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098" w:type="dxa"/>
            <w:vAlign w:val="center"/>
          </w:tcPr>
          <w:p w14:paraId="61D0B9F0"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405" w:type="dxa"/>
            <w:vAlign w:val="center"/>
          </w:tcPr>
          <w:p w14:paraId="1F7A2007"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85EE2" w:rsidRPr="009F4705" w14:paraId="3F73579A" w14:textId="77777777" w:rsidTr="00485EE2">
        <w:trPr>
          <w:trHeight w:val="316"/>
        </w:trPr>
        <w:tc>
          <w:tcPr>
            <w:tcW w:w="1933" w:type="dxa"/>
          </w:tcPr>
          <w:p w14:paraId="23EEE212" w14:textId="0CCD14BF" w:rsidR="00485EE2" w:rsidRPr="00250F34" w:rsidRDefault="00485EE2" w:rsidP="00485EE2">
            <w:pPr>
              <w:rPr>
                <w:rFonts w:ascii="Arial" w:hAnsi="Arial" w:cs="Arial"/>
                <w:sz w:val="18"/>
                <w:szCs w:val="18"/>
              </w:rPr>
            </w:pPr>
            <w:r w:rsidRPr="00485EE2">
              <w:rPr>
                <w:rFonts w:ascii="Arial" w:eastAsia="Times New Roman" w:hAnsi="Arial" w:cs="Arial"/>
                <w:color w:val="000000"/>
                <w:sz w:val="18"/>
                <w:szCs w:val="18"/>
                <w:lang w:eastAsia="es-PE"/>
              </w:rPr>
              <w:t xml:space="preserve">1.1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933" w:type="dxa"/>
          </w:tcPr>
          <w:p w14:paraId="3EC0FB6E" w14:textId="23D0ECB2" w:rsidR="00485EE2" w:rsidRPr="009F4705" w:rsidRDefault="004E0797" w:rsidP="00485EE2">
            <w:pPr>
              <w:rPr>
                <w:rFonts w:ascii="Arial" w:hAnsi="Arial" w:cs="Arial"/>
                <w:sz w:val="18"/>
                <w:szCs w:val="18"/>
              </w:rPr>
            </w:pPr>
            <w:commentRangeStart w:id="20"/>
            <w:r w:rsidRPr="004E0797">
              <w:rPr>
                <w:rFonts w:ascii="Arial" w:hAnsi="Arial" w:cs="Arial"/>
                <w:sz w:val="18"/>
                <w:szCs w:val="18"/>
              </w:rPr>
              <w:t>Servicio de tutoría y actividades socioeducativas en colegios para adolescentes en riesgo de consumo de drogas</w:t>
            </w:r>
            <w:commentRangeEnd w:id="20"/>
            <w:r w:rsidR="00EB7742">
              <w:rPr>
                <w:rStyle w:val="Refdecomentario"/>
              </w:rPr>
              <w:commentReference w:id="20"/>
            </w:r>
          </w:p>
        </w:tc>
        <w:tc>
          <w:tcPr>
            <w:tcW w:w="1886" w:type="dxa"/>
          </w:tcPr>
          <w:p w14:paraId="0C7A881A" w14:textId="157F688C" w:rsidR="00485EE2" w:rsidRPr="009F4705" w:rsidRDefault="00485EE2" w:rsidP="00485EE2">
            <w:pPr>
              <w:rPr>
                <w:rFonts w:ascii="Arial" w:hAnsi="Arial" w:cs="Arial"/>
                <w:sz w:val="18"/>
                <w:szCs w:val="18"/>
              </w:rPr>
            </w:pPr>
            <w:r w:rsidRPr="00250F34">
              <w:rPr>
                <w:rFonts w:ascii="Arial" w:hAnsi="Arial" w:cs="Arial"/>
                <w:sz w:val="18"/>
                <w:szCs w:val="18"/>
              </w:rPr>
              <w:t>Fortalecimiento de capacidades y competencias de los actores de la comunidad educativa</w:t>
            </w:r>
          </w:p>
        </w:tc>
        <w:tc>
          <w:tcPr>
            <w:tcW w:w="1226" w:type="dxa"/>
          </w:tcPr>
          <w:p w14:paraId="53C3F874" w14:textId="77777777" w:rsidR="00485EE2" w:rsidRPr="009F4705" w:rsidRDefault="00485EE2" w:rsidP="00485EE2">
            <w:pPr>
              <w:rPr>
                <w:rFonts w:ascii="Arial" w:hAnsi="Arial" w:cs="Arial"/>
                <w:sz w:val="18"/>
                <w:szCs w:val="18"/>
              </w:rPr>
            </w:pPr>
            <w:r>
              <w:rPr>
                <w:rFonts w:ascii="Arial" w:hAnsi="Arial" w:cs="Arial"/>
                <w:sz w:val="18"/>
                <w:szCs w:val="18"/>
              </w:rPr>
              <w:t>Persona</w:t>
            </w:r>
          </w:p>
        </w:tc>
        <w:tc>
          <w:tcPr>
            <w:tcW w:w="1817" w:type="dxa"/>
          </w:tcPr>
          <w:p w14:paraId="201F5E06" w14:textId="77777777" w:rsidR="00485EE2" w:rsidRPr="009F4705" w:rsidRDefault="00485EE2" w:rsidP="00485EE2">
            <w:pPr>
              <w:rPr>
                <w:rFonts w:ascii="Arial" w:hAnsi="Arial" w:cs="Arial"/>
                <w:sz w:val="18"/>
                <w:szCs w:val="18"/>
              </w:rPr>
            </w:pPr>
            <w:r w:rsidRPr="00F3734D">
              <w:rPr>
                <w:rFonts w:ascii="Arial" w:hAnsi="Arial" w:cs="Arial"/>
                <w:sz w:val="18"/>
                <w:szCs w:val="18"/>
              </w:rPr>
              <w:t>Dirección de Articulación Territorial</w:t>
            </w:r>
          </w:p>
        </w:tc>
        <w:tc>
          <w:tcPr>
            <w:tcW w:w="1687" w:type="dxa"/>
          </w:tcPr>
          <w:p w14:paraId="6E66C486" w14:textId="4D7726E0" w:rsidR="00485EE2" w:rsidRPr="009F4705" w:rsidRDefault="00485EE2" w:rsidP="00485EE2">
            <w:pPr>
              <w:rPr>
                <w:rFonts w:ascii="Arial" w:hAnsi="Arial" w:cs="Arial"/>
                <w:sz w:val="18"/>
                <w:szCs w:val="18"/>
              </w:rPr>
            </w:pPr>
            <w:r w:rsidRPr="00250F34">
              <w:rPr>
                <w:rFonts w:ascii="Arial" w:hAnsi="Arial" w:cs="Arial"/>
                <w:sz w:val="18"/>
                <w:szCs w:val="18"/>
              </w:rPr>
              <w:t>Programa</w:t>
            </w:r>
            <w:r>
              <w:rPr>
                <w:rFonts w:ascii="Arial" w:hAnsi="Arial" w:cs="Arial"/>
                <w:sz w:val="18"/>
                <w:szCs w:val="18"/>
              </w:rPr>
              <w:t xml:space="preserve"> </w:t>
            </w:r>
            <w:r w:rsidRPr="00250F34">
              <w:rPr>
                <w:rFonts w:ascii="Arial" w:hAnsi="Arial" w:cs="Arial"/>
                <w:sz w:val="18"/>
                <w:szCs w:val="18"/>
              </w:rPr>
              <w:t>Presupuestal 0051 Prevención y Tratamiento del Consumo de Drogas</w:t>
            </w:r>
          </w:p>
        </w:tc>
        <w:tc>
          <w:tcPr>
            <w:tcW w:w="1180" w:type="dxa"/>
          </w:tcPr>
          <w:p w14:paraId="778E394B" w14:textId="77777777" w:rsidR="00485EE2" w:rsidRPr="009F4705" w:rsidRDefault="00485EE2" w:rsidP="00485EE2">
            <w:pPr>
              <w:rPr>
                <w:rFonts w:ascii="Arial" w:hAnsi="Arial" w:cs="Arial"/>
                <w:sz w:val="18"/>
                <w:szCs w:val="18"/>
              </w:rPr>
            </w:pPr>
            <w:r w:rsidRPr="00F3734D">
              <w:rPr>
                <w:rFonts w:ascii="Arial" w:hAnsi="Arial" w:cs="Arial"/>
                <w:sz w:val="18"/>
                <w:szCs w:val="18"/>
              </w:rPr>
              <w:t>Pliego 012: DEVIDA - PCM</w:t>
            </w:r>
          </w:p>
        </w:tc>
        <w:tc>
          <w:tcPr>
            <w:tcW w:w="1098" w:type="dxa"/>
          </w:tcPr>
          <w:p w14:paraId="2638F2C0" w14:textId="77777777" w:rsidR="00485EE2" w:rsidRPr="009F4705" w:rsidRDefault="00485EE2" w:rsidP="00485EE2">
            <w:pPr>
              <w:rPr>
                <w:rFonts w:ascii="Arial" w:hAnsi="Arial" w:cs="Arial"/>
                <w:sz w:val="18"/>
                <w:szCs w:val="18"/>
              </w:rPr>
            </w:pPr>
            <w:r>
              <w:rPr>
                <w:rFonts w:ascii="Arial" w:hAnsi="Arial" w:cs="Arial"/>
                <w:sz w:val="18"/>
                <w:szCs w:val="18"/>
              </w:rPr>
              <w:t>PCM</w:t>
            </w:r>
          </w:p>
        </w:tc>
        <w:tc>
          <w:tcPr>
            <w:tcW w:w="1405" w:type="dxa"/>
          </w:tcPr>
          <w:p w14:paraId="71C57701" w14:textId="77777777" w:rsidR="00485EE2" w:rsidRPr="009F4705" w:rsidRDefault="00485EE2" w:rsidP="00485EE2">
            <w:pPr>
              <w:rPr>
                <w:rFonts w:ascii="Arial" w:hAnsi="Arial" w:cs="Arial"/>
                <w:sz w:val="18"/>
                <w:szCs w:val="18"/>
              </w:rPr>
            </w:pPr>
            <w:r>
              <w:rPr>
                <w:rFonts w:ascii="Arial" w:hAnsi="Arial" w:cs="Arial"/>
                <w:sz w:val="18"/>
                <w:szCs w:val="18"/>
              </w:rPr>
              <w:t xml:space="preserve">Nacional </w:t>
            </w:r>
          </w:p>
        </w:tc>
      </w:tr>
    </w:tbl>
    <w:p w14:paraId="0B15BEB1" w14:textId="169F229C" w:rsidR="009F4705" w:rsidRDefault="009F4705" w:rsidP="009F4705">
      <w:pPr>
        <w:shd w:val="clear" w:color="auto" w:fill="FFFFFF" w:themeFill="background1"/>
        <w:rPr>
          <w:rFonts w:ascii="Arial" w:hAnsi="Arial" w:cs="Arial"/>
        </w:rPr>
      </w:pPr>
    </w:p>
    <w:p w14:paraId="08DDB1C4" w14:textId="7E383523"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w:t>
      </w:r>
      <w:r w:rsidR="0073319B">
        <w:rPr>
          <w:rFonts w:ascii="Arial" w:hAnsi="Arial" w:cs="Arial"/>
        </w:rPr>
        <w:t>7</w:t>
      </w:r>
      <w:r>
        <w:rPr>
          <w:rFonts w:ascii="Arial" w:hAnsi="Arial" w:cs="Arial"/>
        </w:rPr>
        <w:t xml:space="preserve">: </w:t>
      </w:r>
      <w:r w:rsidR="0073319B" w:rsidRPr="00760B84">
        <w:rPr>
          <w:rFonts w:ascii="Arial" w:eastAsia="Arial" w:hAnsi="Arial" w:cs="Arial"/>
          <w:i/>
          <w:color w:val="000000" w:themeColor="text1"/>
        </w:rPr>
        <w:t>Servicio de tutoría y orientación educativa para promover el bienestar y desarrollo integral de las y los estudiantes</w:t>
      </w:r>
      <w:r w:rsidR="0073319B">
        <w:rPr>
          <w:rFonts w:ascii="Arial" w:eastAsia="Arial" w:hAnsi="Arial" w:cs="Arial"/>
          <w:i/>
          <w:color w:val="000000" w:themeColor="text1"/>
        </w:rPr>
        <w:t>.</w:t>
      </w:r>
    </w:p>
    <w:tbl>
      <w:tblPr>
        <w:tblStyle w:val="Tablaconcuadrcula"/>
        <w:tblW w:w="13966" w:type="dxa"/>
        <w:tblLook w:val="04A0" w:firstRow="1" w:lastRow="0" w:firstColumn="1" w:lastColumn="0" w:noHBand="0" w:noVBand="1"/>
      </w:tblPr>
      <w:tblGrid>
        <w:gridCol w:w="1781"/>
        <w:gridCol w:w="1781"/>
        <w:gridCol w:w="1917"/>
        <w:gridCol w:w="1202"/>
        <w:gridCol w:w="1766"/>
        <w:gridCol w:w="1579"/>
        <w:gridCol w:w="1202"/>
        <w:gridCol w:w="1372"/>
        <w:gridCol w:w="1366"/>
      </w:tblGrid>
      <w:tr w:rsidR="00485EE2" w:rsidRPr="009F4705" w14:paraId="6882B06C" w14:textId="77777777" w:rsidTr="00485EE2">
        <w:trPr>
          <w:trHeight w:val="63"/>
        </w:trPr>
        <w:tc>
          <w:tcPr>
            <w:tcW w:w="1781" w:type="dxa"/>
            <w:vMerge w:val="restart"/>
            <w:vAlign w:val="center"/>
          </w:tcPr>
          <w:p w14:paraId="112295C3" w14:textId="5454FBA1" w:rsidR="00485EE2" w:rsidRPr="009F4705" w:rsidRDefault="00485EE2" w:rsidP="00485EE2">
            <w:pPr>
              <w:rPr>
                <w:rFonts w:ascii="Arial" w:hAnsi="Arial" w:cs="Arial"/>
                <w:b/>
                <w:sz w:val="18"/>
                <w:szCs w:val="18"/>
              </w:rPr>
            </w:pPr>
            <w:r w:rsidRPr="00485EE2">
              <w:rPr>
                <w:rFonts w:ascii="Arial" w:hAnsi="Arial" w:cs="Arial"/>
                <w:b/>
                <w:sz w:val="18"/>
                <w:szCs w:val="18"/>
              </w:rPr>
              <w:lastRenderedPageBreak/>
              <w:t>Lineamiento</w:t>
            </w:r>
          </w:p>
        </w:tc>
        <w:tc>
          <w:tcPr>
            <w:tcW w:w="1781" w:type="dxa"/>
            <w:vMerge w:val="restart"/>
            <w:vAlign w:val="center"/>
          </w:tcPr>
          <w:p w14:paraId="46F47AB3" w14:textId="77584A2D"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917" w:type="dxa"/>
            <w:vMerge w:val="restart"/>
            <w:vAlign w:val="center"/>
          </w:tcPr>
          <w:p w14:paraId="2C13F102"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02" w:type="dxa"/>
            <w:vMerge w:val="restart"/>
            <w:vAlign w:val="center"/>
          </w:tcPr>
          <w:p w14:paraId="14119440"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285" w:type="dxa"/>
            <w:gridSpan w:val="5"/>
            <w:vAlign w:val="center"/>
          </w:tcPr>
          <w:p w14:paraId="01710969"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6CB70D61" w14:textId="77777777" w:rsidTr="00485EE2">
        <w:trPr>
          <w:trHeight w:val="391"/>
        </w:trPr>
        <w:tc>
          <w:tcPr>
            <w:tcW w:w="1781" w:type="dxa"/>
            <w:vMerge/>
          </w:tcPr>
          <w:p w14:paraId="652B079E" w14:textId="77777777" w:rsidR="00485EE2" w:rsidRPr="009F4705" w:rsidRDefault="00485EE2" w:rsidP="00485EE2">
            <w:pPr>
              <w:rPr>
                <w:rFonts w:ascii="Arial" w:hAnsi="Arial" w:cs="Arial"/>
                <w:b/>
                <w:sz w:val="18"/>
                <w:szCs w:val="18"/>
              </w:rPr>
            </w:pPr>
          </w:p>
        </w:tc>
        <w:tc>
          <w:tcPr>
            <w:tcW w:w="1781" w:type="dxa"/>
            <w:vMerge/>
            <w:vAlign w:val="center"/>
          </w:tcPr>
          <w:p w14:paraId="78B710AD" w14:textId="3CD8D332" w:rsidR="00485EE2" w:rsidRPr="009F4705" w:rsidRDefault="00485EE2" w:rsidP="00485EE2">
            <w:pPr>
              <w:rPr>
                <w:rFonts w:ascii="Arial" w:hAnsi="Arial" w:cs="Arial"/>
                <w:b/>
                <w:sz w:val="18"/>
                <w:szCs w:val="18"/>
              </w:rPr>
            </w:pPr>
          </w:p>
        </w:tc>
        <w:tc>
          <w:tcPr>
            <w:tcW w:w="1917" w:type="dxa"/>
            <w:vMerge/>
            <w:vAlign w:val="center"/>
          </w:tcPr>
          <w:p w14:paraId="2207A24D" w14:textId="77777777" w:rsidR="00485EE2" w:rsidRPr="009F4705" w:rsidRDefault="00485EE2" w:rsidP="00485EE2">
            <w:pPr>
              <w:rPr>
                <w:rFonts w:ascii="Arial" w:hAnsi="Arial" w:cs="Arial"/>
                <w:b/>
                <w:sz w:val="18"/>
                <w:szCs w:val="18"/>
              </w:rPr>
            </w:pPr>
          </w:p>
        </w:tc>
        <w:tc>
          <w:tcPr>
            <w:tcW w:w="1202" w:type="dxa"/>
            <w:vMerge/>
            <w:vAlign w:val="center"/>
          </w:tcPr>
          <w:p w14:paraId="19EA3BB7" w14:textId="77777777" w:rsidR="00485EE2" w:rsidRPr="009F4705" w:rsidRDefault="00485EE2" w:rsidP="00485EE2">
            <w:pPr>
              <w:rPr>
                <w:rFonts w:ascii="Arial" w:hAnsi="Arial" w:cs="Arial"/>
                <w:b/>
                <w:sz w:val="18"/>
                <w:szCs w:val="18"/>
              </w:rPr>
            </w:pPr>
          </w:p>
        </w:tc>
        <w:tc>
          <w:tcPr>
            <w:tcW w:w="1766" w:type="dxa"/>
            <w:vAlign w:val="center"/>
          </w:tcPr>
          <w:p w14:paraId="4A01A9DB"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579" w:type="dxa"/>
            <w:vAlign w:val="center"/>
          </w:tcPr>
          <w:p w14:paraId="3CDE1040"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202" w:type="dxa"/>
            <w:vAlign w:val="center"/>
          </w:tcPr>
          <w:p w14:paraId="2E222AFD"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372" w:type="dxa"/>
            <w:vAlign w:val="center"/>
          </w:tcPr>
          <w:p w14:paraId="6FD7E72D"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365" w:type="dxa"/>
            <w:vAlign w:val="center"/>
          </w:tcPr>
          <w:p w14:paraId="48CC9D30"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85EE2" w:rsidRPr="009F4705" w14:paraId="0E020132" w14:textId="77777777" w:rsidTr="00485EE2">
        <w:trPr>
          <w:trHeight w:val="299"/>
        </w:trPr>
        <w:tc>
          <w:tcPr>
            <w:tcW w:w="1781" w:type="dxa"/>
          </w:tcPr>
          <w:p w14:paraId="77E8A4F2" w14:textId="6CEC986C" w:rsidR="00485EE2" w:rsidRPr="004E0797" w:rsidRDefault="004E0797" w:rsidP="004E0797">
            <w:pPr>
              <w:rPr>
                <w:rFonts w:ascii="Arial" w:hAnsi="Arial" w:cs="Arial"/>
                <w:sz w:val="18"/>
                <w:szCs w:val="18"/>
              </w:rPr>
            </w:pPr>
            <w:r>
              <w:rPr>
                <w:rFonts w:ascii="Arial" w:eastAsia="Times New Roman" w:hAnsi="Arial" w:cs="Arial"/>
                <w:color w:val="000000"/>
                <w:sz w:val="18"/>
                <w:szCs w:val="18"/>
                <w:lang w:eastAsia="es-PE"/>
              </w:rPr>
              <w:t xml:space="preserve">1.2. </w:t>
            </w:r>
            <w:r w:rsidR="00DE5F73"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781" w:type="dxa"/>
          </w:tcPr>
          <w:p w14:paraId="4589455D" w14:textId="5D0C63D5" w:rsidR="00485EE2" w:rsidRPr="009F4705" w:rsidRDefault="004E0797" w:rsidP="00485EE2">
            <w:pPr>
              <w:rPr>
                <w:rFonts w:ascii="Arial" w:hAnsi="Arial" w:cs="Arial"/>
                <w:sz w:val="18"/>
                <w:szCs w:val="18"/>
              </w:rPr>
            </w:pPr>
            <w:r w:rsidRPr="004E0797">
              <w:rPr>
                <w:rFonts w:ascii="Arial" w:hAnsi="Arial" w:cs="Arial"/>
                <w:sz w:val="18"/>
                <w:szCs w:val="18"/>
              </w:rPr>
              <w:t>Servicio de tutoría y orientación educativa para promover el bienestar y desarrollo integral de las y los estudiantes</w:t>
            </w:r>
          </w:p>
        </w:tc>
        <w:tc>
          <w:tcPr>
            <w:tcW w:w="1917" w:type="dxa"/>
          </w:tcPr>
          <w:p w14:paraId="3E36D5D4" w14:textId="1C4B2A05" w:rsidR="00485EE2" w:rsidRPr="009F4705" w:rsidRDefault="00485EE2" w:rsidP="00485EE2">
            <w:pPr>
              <w:rPr>
                <w:rFonts w:ascii="Arial" w:hAnsi="Arial" w:cs="Arial"/>
                <w:sz w:val="18"/>
                <w:szCs w:val="18"/>
              </w:rPr>
            </w:pPr>
            <w:r w:rsidRPr="00250F34">
              <w:rPr>
                <w:rFonts w:ascii="Arial" w:hAnsi="Arial" w:cs="Arial"/>
                <w:sz w:val="18"/>
                <w:szCs w:val="18"/>
              </w:rPr>
              <w:t xml:space="preserve">Gestión del currículo - implementación del </w:t>
            </w:r>
            <w:r>
              <w:rPr>
                <w:rFonts w:ascii="Arial" w:hAnsi="Arial" w:cs="Arial"/>
                <w:sz w:val="18"/>
                <w:szCs w:val="18"/>
              </w:rPr>
              <w:t>CNEB</w:t>
            </w:r>
            <w:r w:rsidRPr="00250F34">
              <w:rPr>
                <w:rFonts w:ascii="Arial" w:hAnsi="Arial" w:cs="Arial"/>
                <w:sz w:val="18"/>
                <w:szCs w:val="18"/>
              </w:rPr>
              <w:t xml:space="preserve"> de educación secundaria</w:t>
            </w:r>
          </w:p>
        </w:tc>
        <w:tc>
          <w:tcPr>
            <w:tcW w:w="1202" w:type="dxa"/>
          </w:tcPr>
          <w:p w14:paraId="58B60613" w14:textId="7C710DFA" w:rsidR="00485EE2" w:rsidRPr="009F4705" w:rsidRDefault="00485EE2" w:rsidP="00485EE2">
            <w:pPr>
              <w:rPr>
                <w:rFonts w:ascii="Arial" w:hAnsi="Arial" w:cs="Arial"/>
                <w:sz w:val="18"/>
                <w:szCs w:val="18"/>
              </w:rPr>
            </w:pPr>
            <w:r>
              <w:rPr>
                <w:rFonts w:ascii="Arial" w:hAnsi="Arial" w:cs="Arial"/>
                <w:sz w:val="18"/>
                <w:szCs w:val="18"/>
              </w:rPr>
              <w:t>Docente</w:t>
            </w:r>
          </w:p>
        </w:tc>
        <w:tc>
          <w:tcPr>
            <w:tcW w:w="1766" w:type="dxa"/>
          </w:tcPr>
          <w:p w14:paraId="5A13DB7F" w14:textId="77B2E055" w:rsidR="00485EE2" w:rsidRPr="009F4705" w:rsidRDefault="00485EE2" w:rsidP="00485EE2">
            <w:pPr>
              <w:rPr>
                <w:rFonts w:ascii="Arial" w:hAnsi="Arial" w:cs="Arial"/>
                <w:sz w:val="18"/>
                <w:szCs w:val="18"/>
              </w:rPr>
            </w:pPr>
            <w:r w:rsidRPr="00250F34">
              <w:rPr>
                <w:rFonts w:ascii="Arial" w:hAnsi="Arial" w:cs="Arial"/>
                <w:sz w:val="18"/>
                <w:szCs w:val="18"/>
              </w:rPr>
              <w:t>Dirección General de Educación Básica Regula</w:t>
            </w:r>
          </w:p>
        </w:tc>
        <w:tc>
          <w:tcPr>
            <w:tcW w:w="1579" w:type="dxa"/>
          </w:tcPr>
          <w:p w14:paraId="46D873BF" w14:textId="26AF2EE8" w:rsidR="00485EE2" w:rsidRPr="009F4705" w:rsidRDefault="00485EE2" w:rsidP="00485EE2">
            <w:pPr>
              <w:rPr>
                <w:rFonts w:ascii="Arial" w:hAnsi="Arial" w:cs="Arial"/>
                <w:sz w:val="18"/>
                <w:szCs w:val="18"/>
              </w:rPr>
            </w:pPr>
            <w:r w:rsidRPr="00250F34">
              <w:rPr>
                <w:rFonts w:ascii="Arial" w:hAnsi="Arial" w:cs="Arial"/>
                <w:sz w:val="18"/>
                <w:szCs w:val="18"/>
              </w:rPr>
              <w:t xml:space="preserve">026 </w:t>
            </w:r>
            <w:r>
              <w:rPr>
                <w:rFonts w:ascii="Arial" w:hAnsi="Arial" w:cs="Arial"/>
                <w:sz w:val="18"/>
                <w:szCs w:val="18"/>
              </w:rPr>
              <w:t>P</w:t>
            </w:r>
            <w:r w:rsidRPr="00250F34">
              <w:rPr>
                <w:rFonts w:ascii="Arial" w:hAnsi="Arial" w:cs="Arial"/>
                <w:sz w:val="18"/>
                <w:szCs w:val="18"/>
              </w:rPr>
              <w:t>rograma</w:t>
            </w:r>
            <w:r>
              <w:rPr>
                <w:rFonts w:ascii="Arial" w:hAnsi="Arial" w:cs="Arial"/>
                <w:sz w:val="18"/>
                <w:szCs w:val="18"/>
              </w:rPr>
              <w:t xml:space="preserve"> de </w:t>
            </w:r>
            <w:r w:rsidRPr="00250F34">
              <w:rPr>
                <w:rFonts w:ascii="Arial" w:hAnsi="Arial" w:cs="Arial"/>
                <w:sz w:val="18"/>
                <w:szCs w:val="18"/>
              </w:rPr>
              <w:t>Educación Básica para Todos</w:t>
            </w:r>
          </w:p>
        </w:tc>
        <w:tc>
          <w:tcPr>
            <w:tcW w:w="1202" w:type="dxa"/>
          </w:tcPr>
          <w:p w14:paraId="78DD53B4" w14:textId="2ADFAAB5" w:rsidR="00485EE2" w:rsidRPr="009F4705" w:rsidRDefault="00485EE2" w:rsidP="00485EE2">
            <w:pPr>
              <w:rPr>
                <w:rFonts w:ascii="Arial" w:hAnsi="Arial" w:cs="Arial"/>
                <w:sz w:val="18"/>
                <w:szCs w:val="18"/>
              </w:rPr>
            </w:pPr>
            <w:r w:rsidRPr="00250F34">
              <w:rPr>
                <w:rFonts w:ascii="Arial" w:hAnsi="Arial" w:cs="Arial"/>
                <w:sz w:val="18"/>
                <w:szCs w:val="18"/>
              </w:rPr>
              <w:t>Pliego 010: MINED</w:t>
            </w:r>
            <w:r>
              <w:rPr>
                <w:rFonts w:ascii="Arial" w:hAnsi="Arial" w:cs="Arial"/>
                <w:sz w:val="18"/>
                <w:szCs w:val="18"/>
              </w:rPr>
              <w:t>U</w:t>
            </w:r>
          </w:p>
        </w:tc>
        <w:tc>
          <w:tcPr>
            <w:tcW w:w="1372" w:type="dxa"/>
          </w:tcPr>
          <w:p w14:paraId="5DE1211E" w14:textId="5541E0EB" w:rsidR="00485EE2" w:rsidRPr="009F4705" w:rsidRDefault="00485EE2" w:rsidP="00485EE2">
            <w:pPr>
              <w:rPr>
                <w:rFonts w:ascii="Arial" w:hAnsi="Arial" w:cs="Arial"/>
                <w:sz w:val="18"/>
                <w:szCs w:val="18"/>
              </w:rPr>
            </w:pPr>
            <w:r w:rsidRPr="00250F34">
              <w:rPr>
                <w:rFonts w:ascii="Arial" w:hAnsi="Arial" w:cs="Arial"/>
                <w:sz w:val="18"/>
                <w:szCs w:val="18"/>
              </w:rPr>
              <w:t>Sector 10 Educación</w:t>
            </w:r>
          </w:p>
        </w:tc>
        <w:tc>
          <w:tcPr>
            <w:tcW w:w="1365" w:type="dxa"/>
          </w:tcPr>
          <w:p w14:paraId="20C05823" w14:textId="77777777" w:rsidR="00485EE2" w:rsidRPr="009F4705" w:rsidRDefault="00485EE2" w:rsidP="00485EE2">
            <w:pPr>
              <w:rPr>
                <w:rFonts w:ascii="Arial" w:hAnsi="Arial" w:cs="Arial"/>
                <w:sz w:val="18"/>
                <w:szCs w:val="18"/>
              </w:rPr>
            </w:pPr>
            <w:r>
              <w:rPr>
                <w:rFonts w:ascii="Arial" w:hAnsi="Arial" w:cs="Arial"/>
                <w:sz w:val="18"/>
                <w:szCs w:val="18"/>
              </w:rPr>
              <w:t xml:space="preserve">Nacional </w:t>
            </w:r>
          </w:p>
        </w:tc>
      </w:tr>
    </w:tbl>
    <w:p w14:paraId="2C92700B" w14:textId="2C1577E9" w:rsidR="009F4705" w:rsidRDefault="009F4705" w:rsidP="009F4705">
      <w:pPr>
        <w:shd w:val="clear" w:color="auto" w:fill="FFFFFF" w:themeFill="background1"/>
        <w:rPr>
          <w:rFonts w:ascii="Arial" w:hAnsi="Arial" w:cs="Arial"/>
        </w:rPr>
      </w:pPr>
    </w:p>
    <w:p w14:paraId="3BF95989" w14:textId="1B2233C4"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w:t>
      </w:r>
      <w:r w:rsidR="0073319B">
        <w:rPr>
          <w:rFonts w:ascii="Arial" w:hAnsi="Arial" w:cs="Arial"/>
        </w:rPr>
        <w:t>8</w:t>
      </w:r>
      <w:r>
        <w:rPr>
          <w:rFonts w:ascii="Arial" w:hAnsi="Arial" w:cs="Arial"/>
        </w:rPr>
        <w:t xml:space="preserve">: </w:t>
      </w:r>
      <w:r w:rsidR="0073319B" w:rsidRPr="00760B84">
        <w:rPr>
          <w:rFonts w:ascii="Arial" w:eastAsia="Times New Roman" w:hAnsi="Arial" w:cs="Arial"/>
          <w:i/>
          <w:color w:val="000000" w:themeColor="text1"/>
          <w:lang w:eastAsia="es-PE"/>
        </w:rPr>
        <w:t>Servicio de atención preventivo-promocional de carácter integral en salud mental para adolescentes</w:t>
      </w:r>
      <w:r w:rsidR="0073319B" w:rsidRPr="00760B84">
        <w:rPr>
          <w:rFonts w:ascii="Arial" w:eastAsia="Times New Roman" w:hAnsi="Arial" w:cs="Arial"/>
          <w:i/>
          <w:color w:val="000000" w:themeColor="text1"/>
          <w:lang w:eastAsia="es-PE"/>
        </w:rPr>
        <w:cr/>
      </w:r>
    </w:p>
    <w:tbl>
      <w:tblPr>
        <w:tblStyle w:val="Tablaconcuadrcula"/>
        <w:tblW w:w="13990" w:type="dxa"/>
        <w:tblLook w:val="04A0" w:firstRow="1" w:lastRow="0" w:firstColumn="1" w:lastColumn="0" w:noHBand="0" w:noVBand="1"/>
      </w:tblPr>
      <w:tblGrid>
        <w:gridCol w:w="1915"/>
        <w:gridCol w:w="1915"/>
        <w:gridCol w:w="1822"/>
        <w:gridCol w:w="1216"/>
        <w:gridCol w:w="1803"/>
        <w:gridCol w:w="1667"/>
        <w:gridCol w:w="1166"/>
        <w:gridCol w:w="1089"/>
        <w:gridCol w:w="1397"/>
      </w:tblGrid>
      <w:tr w:rsidR="00485EE2" w:rsidRPr="009F4705" w14:paraId="2E0DFCA6" w14:textId="77777777" w:rsidTr="00485EE2">
        <w:trPr>
          <w:trHeight w:val="52"/>
        </w:trPr>
        <w:tc>
          <w:tcPr>
            <w:tcW w:w="1915" w:type="dxa"/>
            <w:vMerge w:val="restart"/>
            <w:vAlign w:val="center"/>
          </w:tcPr>
          <w:p w14:paraId="354790D0" w14:textId="65077F26"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915" w:type="dxa"/>
            <w:vMerge w:val="restart"/>
            <w:vAlign w:val="center"/>
          </w:tcPr>
          <w:p w14:paraId="7DF4A3C4" w14:textId="655CD440"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22" w:type="dxa"/>
            <w:vMerge w:val="restart"/>
            <w:vAlign w:val="center"/>
          </w:tcPr>
          <w:p w14:paraId="2D3B96C8"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16" w:type="dxa"/>
            <w:vMerge w:val="restart"/>
            <w:vAlign w:val="center"/>
          </w:tcPr>
          <w:p w14:paraId="621444CE"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122" w:type="dxa"/>
            <w:gridSpan w:val="5"/>
            <w:vAlign w:val="center"/>
          </w:tcPr>
          <w:p w14:paraId="3EA07DFC"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6B463C94" w14:textId="77777777" w:rsidTr="004E0797">
        <w:trPr>
          <w:trHeight w:val="323"/>
        </w:trPr>
        <w:tc>
          <w:tcPr>
            <w:tcW w:w="1915" w:type="dxa"/>
            <w:vMerge/>
          </w:tcPr>
          <w:p w14:paraId="4A9E6E01" w14:textId="77777777" w:rsidR="00485EE2" w:rsidRPr="009F4705" w:rsidRDefault="00485EE2" w:rsidP="00485EE2">
            <w:pPr>
              <w:rPr>
                <w:rFonts w:ascii="Arial" w:hAnsi="Arial" w:cs="Arial"/>
                <w:b/>
                <w:sz w:val="18"/>
                <w:szCs w:val="18"/>
              </w:rPr>
            </w:pPr>
          </w:p>
        </w:tc>
        <w:tc>
          <w:tcPr>
            <w:tcW w:w="1915" w:type="dxa"/>
            <w:vMerge/>
            <w:vAlign w:val="center"/>
          </w:tcPr>
          <w:p w14:paraId="69A22672" w14:textId="0E4D6814" w:rsidR="00485EE2" w:rsidRPr="009F4705" w:rsidRDefault="00485EE2" w:rsidP="00485EE2">
            <w:pPr>
              <w:rPr>
                <w:rFonts w:ascii="Arial" w:hAnsi="Arial" w:cs="Arial"/>
                <w:b/>
                <w:sz w:val="18"/>
                <w:szCs w:val="18"/>
              </w:rPr>
            </w:pPr>
          </w:p>
        </w:tc>
        <w:tc>
          <w:tcPr>
            <w:tcW w:w="1822" w:type="dxa"/>
            <w:vMerge/>
            <w:vAlign w:val="center"/>
          </w:tcPr>
          <w:p w14:paraId="0CA9E1D2" w14:textId="77777777" w:rsidR="00485EE2" w:rsidRPr="009F4705" w:rsidRDefault="00485EE2" w:rsidP="00485EE2">
            <w:pPr>
              <w:rPr>
                <w:rFonts w:ascii="Arial" w:hAnsi="Arial" w:cs="Arial"/>
                <w:b/>
                <w:sz w:val="18"/>
                <w:szCs w:val="18"/>
              </w:rPr>
            </w:pPr>
          </w:p>
        </w:tc>
        <w:tc>
          <w:tcPr>
            <w:tcW w:w="1216" w:type="dxa"/>
            <w:vMerge/>
            <w:vAlign w:val="center"/>
          </w:tcPr>
          <w:p w14:paraId="6C48F92C" w14:textId="77777777" w:rsidR="00485EE2" w:rsidRPr="009F4705" w:rsidRDefault="00485EE2" w:rsidP="00485EE2">
            <w:pPr>
              <w:rPr>
                <w:rFonts w:ascii="Arial" w:hAnsi="Arial" w:cs="Arial"/>
                <w:b/>
                <w:sz w:val="18"/>
                <w:szCs w:val="18"/>
              </w:rPr>
            </w:pPr>
          </w:p>
        </w:tc>
        <w:tc>
          <w:tcPr>
            <w:tcW w:w="1803" w:type="dxa"/>
            <w:vAlign w:val="center"/>
          </w:tcPr>
          <w:p w14:paraId="468BFC8D"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67" w:type="dxa"/>
            <w:vAlign w:val="center"/>
          </w:tcPr>
          <w:p w14:paraId="036498E6"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66" w:type="dxa"/>
            <w:vAlign w:val="center"/>
          </w:tcPr>
          <w:p w14:paraId="454A63B4"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089" w:type="dxa"/>
            <w:vAlign w:val="center"/>
          </w:tcPr>
          <w:p w14:paraId="51DFDA6A"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397" w:type="dxa"/>
            <w:vAlign w:val="center"/>
          </w:tcPr>
          <w:p w14:paraId="13CAEF2D"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DE1DD2" w:rsidRPr="009F4705" w14:paraId="1921A1A7" w14:textId="77777777" w:rsidTr="004E0797">
        <w:trPr>
          <w:trHeight w:val="247"/>
        </w:trPr>
        <w:tc>
          <w:tcPr>
            <w:tcW w:w="1915" w:type="dxa"/>
          </w:tcPr>
          <w:p w14:paraId="6F09F13C" w14:textId="2F2F6D13" w:rsidR="00DE1DD2" w:rsidRPr="00250F34" w:rsidRDefault="00DE1DD2" w:rsidP="00DE1DD2">
            <w:pPr>
              <w:rPr>
                <w:rFonts w:ascii="Arial" w:hAnsi="Arial" w:cs="Arial"/>
                <w:sz w:val="18"/>
                <w:szCs w:val="18"/>
              </w:rPr>
            </w:pPr>
            <w:r>
              <w:rPr>
                <w:rFonts w:ascii="Arial" w:eastAsia="Times New Roman" w:hAnsi="Arial" w:cs="Arial"/>
                <w:color w:val="000000"/>
                <w:sz w:val="18"/>
                <w:szCs w:val="18"/>
                <w:lang w:eastAsia="es-PE"/>
              </w:rPr>
              <w:t xml:space="preserve">1.2. </w:t>
            </w:r>
            <w:r w:rsidRPr="00DE5F73">
              <w:rPr>
                <w:rFonts w:ascii="Arial" w:eastAsia="Times New Roman" w:hAnsi="Arial" w:cs="Arial"/>
                <w:color w:val="000000"/>
                <w:sz w:val="18"/>
                <w:szCs w:val="18"/>
                <w:lang w:eastAsia="es-PE"/>
              </w:rPr>
              <w:t>Ejecutar estrategias de prevención social-comunitaria para la disminución de las condiciones de riesgo criminógeno de los y las adolescentes.</w:t>
            </w:r>
          </w:p>
        </w:tc>
        <w:tc>
          <w:tcPr>
            <w:tcW w:w="1915" w:type="dxa"/>
          </w:tcPr>
          <w:p w14:paraId="008EF28E" w14:textId="0CA9A6EB" w:rsidR="00DE1DD2" w:rsidRPr="009F4705" w:rsidRDefault="00DE1DD2" w:rsidP="00DE1DD2">
            <w:pPr>
              <w:rPr>
                <w:rFonts w:ascii="Arial" w:hAnsi="Arial" w:cs="Arial"/>
                <w:sz w:val="18"/>
                <w:szCs w:val="18"/>
              </w:rPr>
            </w:pPr>
            <w:r w:rsidRPr="004E0797">
              <w:rPr>
                <w:rFonts w:ascii="Arial" w:hAnsi="Arial" w:cs="Arial"/>
                <w:sz w:val="18"/>
                <w:szCs w:val="18"/>
              </w:rPr>
              <w:t>Servicio de atención preventivo-promocional en salud mental para adolescentes</w:t>
            </w:r>
          </w:p>
        </w:tc>
        <w:tc>
          <w:tcPr>
            <w:tcW w:w="1822" w:type="dxa"/>
          </w:tcPr>
          <w:p w14:paraId="5079B8FF" w14:textId="77777777" w:rsidR="00DE1DD2" w:rsidRPr="00EB1235" w:rsidRDefault="00DE1DD2" w:rsidP="00DE1DD2">
            <w:pPr>
              <w:rPr>
                <w:rFonts w:ascii="Arial" w:hAnsi="Arial" w:cs="Arial"/>
                <w:sz w:val="18"/>
                <w:szCs w:val="18"/>
              </w:rPr>
            </w:pPr>
            <w:r>
              <w:rPr>
                <w:rFonts w:ascii="Arial" w:hAnsi="Arial" w:cs="Arial"/>
                <w:sz w:val="18"/>
                <w:szCs w:val="18"/>
              </w:rPr>
              <w:t>Producto 03: P</w:t>
            </w:r>
            <w:r w:rsidRPr="00EB1235">
              <w:rPr>
                <w:rFonts w:ascii="Arial" w:hAnsi="Arial" w:cs="Arial"/>
                <w:sz w:val="18"/>
                <w:szCs w:val="18"/>
              </w:rPr>
              <w:t>oblación con problemas</w:t>
            </w:r>
          </w:p>
          <w:p w14:paraId="68BAED0B" w14:textId="77777777" w:rsidR="00DE1DD2" w:rsidRPr="00EB1235" w:rsidRDefault="00DE1DD2" w:rsidP="00DE1DD2">
            <w:pPr>
              <w:rPr>
                <w:rFonts w:ascii="Arial" w:hAnsi="Arial" w:cs="Arial"/>
                <w:sz w:val="18"/>
                <w:szCs w:val="18"/>
              </w:rPr>
            </w:pPr>
            <w:r w:rsidRPr="00EB1235">
              <w:rPr>
                <w:rFonts w:ascii="Arial" w:hAnsi="Arial" w:cs="Arial"/>
                <w:sz w:val="18"/>
                <w:szCs w:val="18"/>
              </w:rPr>
              <w:t>psicosociales que reciben atención oportuna y</w:t>
            </w:r>
          </w:p>
          <w:p w14:paraId="06FBDD93" w14:textId="3FE5EFA7" w:rsidR="00DE1DD2" w:rsidRPr="009F4705" w:rsidRDefault="00DE1DD2" w:rsidP="00DE1DD2">
            <w:pPr>
              <w:rPr>
                <w:rFonts w:ascii="Arial" w:hAnsi="Arial" w:cs="Arial"/>
                <w:sz w:val="18"/>
                <w:szCs w:val="18"/>
              </w:rPr>
            </w:pPr>
            <w:r>
              <w:rPr>
                <w:rFonts w:ascii="Arial" w:hAnsi="Arial" w:cs="Arial"/>
                <w:sz w:val="18"/>
                <w:szCs w:val="18"/>
              </w:rPr>
              <w:t>de calidad.</w:t>
            </w:r>
          </w:p>
        </w:tc>
        <w:tc>
          <w:tcPr>
            <w:tcW w:w="1216" w:type="dxa"/>
          </w:tcPr>
          <w:p w14:paraId="076FF56C" w14:textId="0530325B" w:rsidR="00DE1DD2" w:rsidRPr="009F4705" w:rsidRDefault="00DE1DD2" w:rsidP="00DE1DD2">
            <w:pPr>
              <w:rPr>
                <w:rFonts w:ascii="Arial" w:hAnsi="Arial" w:cs="Arial"/>
                <w:sz w:val="18"/>
                <w:szCs w:val="18"/>
              </w:rPr>
            </w:pPr>
            <w:r>
              <w:rPr>
                <w:rFonts w:ascii="Arial" w:hAnsi="Arial" w:cs="Arial"/>
                <w:sz w:val="18"/>
                <w:szCs w:val="18"/>
              </w:rPr>
              <w:t>Persona</w:t>
            </w:r>
          </w:p>
        </w:tc>
        <w:tc>
          <w:tcPr>
            <w:tcW w:w="1803" w:type="dxa"/>
          </w:tcPr>
          <w:p w14:paraId="6D26E4DE" w14:textId="5268B73E" w:rsidR="00DE1DD2" w:rsidRPr="009F4705" w:rsidRDefault="00DE1DD2" w:rsidP="00DE1DD2">
            <w:pPr>
              <w:rPr>
                <w:rFonts w:ascii="Arial" w:hAnsi="Arial" w:cs="Arial"/>
                <w:sz w:val="18"/>
                <w:szCs w:val="18"/>
              </w:rPr>
            </w:pPr>
            <w:r w:rsidRPr="00250F34">
              <w:rPr>
                <w:rFonts w:ascii="Arial" w:hAnsi="Arial" w:cs="Arial"/>
                <w:sz w:val="18"/>
                <w:szCs w:val="18"/>
              </w:rPr>
              <w:t>Dirección General de Intervenciones Estratégicas en Salud Pública</w:t>
            </w:r>
          </w:p>
        </w:tc>
        <w:tc>
          <w:tcPr>
            <w:tcW w:w="1667" w:type="dxa"/>
          </w:tcPr>
          <w:p w14:paraId="48BF19B9" w14:textId="77777777" w:rsidR="00DE1DD2" w:rsidRDefault="00DE1DD2" w:rsidP="00DE1DD2">
            <w:pPr>
              <w:rPr>
                <w:rFonts w:ascii="Arial" w:hAnsi="Arial" w:cs="Arial"/>
                <w:sz w:val="18"/>
                <w:szCs w:val="18"/>
              </w:rPr>
            </w:pPr>
            <w:r w:rsidRPr="00250F34">
              <w:rPr>
                <w:rFonts w:ascii="Arial" w:hAnsi="Arial" w:cs="Arial"/>
                <w:sz w:val="18"/>
                <w:szCs w:val="18"/>
              </w:rPr>
              <w:t>Dirección de Salud Menta</w:t>
            </w:r>
            <w:r>
              <w:rPr>
                <w:rFonts w:ascii="Arial" w:hAnsi="Arial" w:cs="Arial"/>
                <w:sz w:val="18"/>
                <w:szCs w:val="18"/>
              </w:rPr>
              <w:t>l</w:t>
            </w:r>
          </w:p>
          <w:p w14:paraId="08271CCA" w14:textId="664AAAD1" w:rsidR="00DE1DD2" w:rsidRPr="009F4705" w:rsidRDefault="00DE1DD2" w:rsidP="00DE1DD2">
            <w:pPr>
              <w:rPr>
                <w:rFonts w:ascii="Arial" w:hAnsi="Arial" w:cs="Arial"/>
                <w:sz w:val="18"/>
                <w:szCs w:val="18"/>
              </w:rPr>
            </w:pPr>
            <w:r w:rsidRPr="00250F34">
              <w:rPr>
                <w:rFonts w:ascii="Arial" w:hAnsi="Arial" w:cs="Arial"/>
                <w:sz w:val="18"/>
                <w:szCs w:val="18"/>
              </w:rPr>
              <w:t>PP 0131: Control y prevención en salud mental</w:t>
            </w:r>
          </w:p>
        </w:tc>
        <w:tc>
          <w:tcPr>
            <w:tcW w:w="1166" w:type="dxa"/>
          </w:tcPr>
          <w:p w14:paraId="5F881E1D" w14:textId="51A4A840" w:rsidR="00DE1DD2" w:rsidRPr="009F4705" w:rsidRDefault="00DE1DD2" w:rsidP="00DE1DD2">
            <w:pPr>
              <w:rPr>
                <w:rFonts w:ascii="Arial" w:hAnsi="Arial" w:cs="Arial"/>
                <w:sz w:val="18"/>
                <w:szCs w:val="18"/>
              </w:rPr>
            </w:pPr>
            <w:r w:rsidRPr="00250F34">
              <w:rPr>
                <w:rFonts w:ascii="Arial" w:hAnsi="Arial" w:cs="Arial"/>
                <w:sz w:val="18"/>
                <w:szCs w:val="18"/>
              </w:rPr>
              <w:t>Pliego 011: MINSA</w:t>
            </w:r>
          </w:p>
        </w:tc>
        <w:tc>
          <w:tcPr>
            <w:tcW w:w="1089" w:type="dxa"/>
          </w:tcPr>
          <w:p w14:paraId="03F8293D" w14:textId="49A37526" w:rsidR="00DE1DD2" w:rsidRPr="009F4705" w:rsidRDefault="00DE1DD2" w:rsidP="00DE1DD2">
            <w:pPr>
              <w:rPr>
                <w:rFonts w:ascii="Arial" w:hAnsi="Arial" w:cs="Arial"/>
                <w:sz w:val="18"/>
                <w:szCs w:val="18"/>
              </w:rPr>
            </w:pPr>
            <w:r w:rsidRPr="00250F34">
              <w:rPr>
                <w:rFonts w:ascii="Arial" w:hAnsi="Arial" w:cs="Arial"/>
                <w:sz w:val="18"/>
                <w:szCs w:val="18"/>
              </w:rPr>
              <w:t>MINSA</w:t>
            </w:r>
          </w:p>
        </w:tc>
        <w:tc>
          <w:tcPr>
            <w:tcW w:w="1397" w:type="dxa"/>
          </w:tcPr>
          <w:p w14:paraId="6252AF72" w14:textId="79E2F721" w:rsidR="00DE1DD2" w:rsidRPr="009F4705" w:rsidRDefault="00DE1DD2" w:rsidP="00DE1DD2">
            <w:pPr>
              <w:rPr>
                <w:rFonts w:ascii="Arial" w:hAnsi="Arial" w:cs="Arial"/>
                <w:sz w:val="18"/>
                <w:szCs w:val="18"/>
              </w:rPr>
            </w:pPr>
            <w:r>
              <w:rPr>
                <w:rFonts w:ascii="Arial" w:hAnsi="Arial" w:cs="Arial"/>
                <w:sz w:val="18"/>
                <w:szCs w:val="18"/>
              </w:rPr>
              <w:t xml:space="preserve">Nacional </w:t>
            </w:r>
          </w:p>
        </w:tc>
      </w:tr>
    </w:tbl>
    <w:p w14:paraId="11B34F7D" w14:textId="7C6DE9AB" w:rsidR="009F4705" w:rsidRDefault="009F4705" w:rsidP="009F4705">
      <w:pPr>
        <w:shd w:val="clear" w:color="auto" w:fill="FFFFFF" w:themeFill="background1"/>
        <w:rPr>
          <w:rFonts w:ascii="Arial" w:hAnsi="Arial" w:cs="Arial"/>
        </w:rPr>
      </w:pPr>
    </w:p>
    <w:p w14:paraId="638AC038" w14:textId="77777777" w:rsidR="005E2FDD" w:rsidRDefault="005E2FDD" w:rsidP="009F4705">
      <w:pPr>
        <w:shd w:val="clear" w:color="auto" w:fill="FFFFFF" w:themeFill="background1"/>
        <w:rPr>
          <w:rFonts w:ascii="Arial" w:hAnsi="Arial" w:cs="Arial"/>
        </w:rPr>
      </w:pPr>
    </w:p>
    <w:p w14:paraId="1FAA52D0" w14:textId="6437BB9E" w:rsidR="00485EE2" w:rsidRDefault="00485EE2" w:rsidP="009F4705">
      <w:pPr>
        <w:shd w:val="clear" w:color="auto" w:fill="FFFFFF" w:themeFill="background1"/>
        <w:rPr>
          <w:rFonts w:ascii="Arial" w:hAnsi="Arial" w:cs="Arial"/>
        </w:rPr>
      </w:pPr>
    </w:p>
    <w:p w14:paraId="67ECB27C" w14:textId="5BB2F928" w:rsidR="004557F8" w:rsidRDefault="0073319B"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lastRenderedPageBreak/>
        <w:t>Ficha N°9</w:t>
      </w:r>
      <w:r w:rsidR="009F4705">
        <w:rPr>
          <w:rFonts w:ascii="Arial" w:hAnsi="Arial" w:cs="Arial"/>
        </w:rPr>
        <w:t xml:space="preserve">: </w:t>
      </w:r>
      <w:r w:rsidRPr="003F1E00">
        <w:rPr>
          <w:rFonts w:ascii="Arial" w:hAnsi="Arial" w:cs="Arial"/>
          <w:i/>
          <w:color w:val="000000" w:themeColor="text1"/>
        </w:rPr>
        <w:t xml:space="preserve">Servicio de protección, recuperación y acceso a la justicia </w:t>
      </w:r>
      <w:r w:rsidRPr="005B78CC">
        <w:rPr>
          <w:rFonts w:ascii="Arial" w:hAnsi="Arial" w:cs="Arial"/>
          <w:i/>
          <w:color w:val="000000" w:themeColor="text1"/>
        </w:rPr>
        <w:t xml:space="preserve">carácter especializado </w:t>
      </w:r>
      <w:r w:rsidRPr="003F1E00">
        <w:rPr>
          <w:rFonts w:ascii="Arial" w:hAnsi="Arial" w:cs="Arial"/>
          <w:i/>
          <w:color w:val="000000" w:themeColor="text1"/>
        </w:rPr>
        <w:t>para mujeres y los integrantes del grupo familiar</w:t>
      </w:r>
    </w:p>
    <w:tbl>
      <w:tblPr>
        <w:tblStyle w:val="Tablaconcuadrcula"/>
        <w:tblW w:w="14115" w:type="dxa"/>
        <w:tblLook w:val="04A0" w:firstRow="1" w:lastRow="0" w:firstColumn="1" w:lastColumn="0" w:noHBand="0" w:noVBand="1"/>
      </w:tblPr>
      <w:tblGrid>
        <w:gridCol w:w="1933"/>
        <w:gridCol w:w="1933"/>
        <w:gridCol w:w="1838"/>
        <w:gridCol w:w="1226"/>
        <w:gridCol w:w="1820"/>
        <w:gridCol w:w="1682"/>
        <w:gridCol w:w="1177"/>
        <w:gridCol w:w="1099"/>
        <w:gridCol w:w="1407"/>
      </w:tblGrid>
      <w:tr w:rsidR="00485EE2" w:rsidRPr="009F4705" w14:paraId="5383B49E" w14:textId="77777777" w:rsidTr="00485EE2">
        <w:trPr>
          <w:trHeight w:val="56"/>
        </w:trPr>
        <w:tc>
          <w:tcPr>
            <w:tcW w:w="1933" w:type="dxa"/>
            <w:vMerge w:val="restart"/>
            <w:vAlign w:val="center"/>
          </w:tcPr>
          <w:p w14:paraId="0C05DE18" w14:textId="5EC0BB68"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933" w:type="dxa"/>
            <w:vMerge w:val="restart"/>
            <w:vAlign w:val="center"/>
          </w:tcPr>
          <w:p w14:paraId="56F360CB" w14:textId="06948D85"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38" w:type="dxa"/>
            <w:vMerge w:val="restart"/>
            <w:vAlign w:val="center"/>
          </w:tcPr>
          <w:p w14:paraId="51D53638"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26" w:type="dxa"/>
            <w:vMerge w:val="restart"/>
            <w:vAlign w:val="center"/>
          </w:tcPr>
          <w:p w14:paraId="7B8DE073"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185" w:type="dxa"/>
            <w:gridSpan w:val="5"/>
            <w:vAlign w:val="center"/>
          </w:tcPr>
          <w:p w14:paraId="0CE8A161"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1C288194" w14:textId="77777777" w:rsidTr="00485EE2">
        <w:trPr>
          <w:trHeight w:val="352"/>
        </w:trPr>
        <w:tc>
          <w:tcPr>
            <w:tcW w:w="1933" w:type="dxa"/>
            <w:vMerge/>
          </w:tcPr>
          <w:p w14:paraId="36A89FAA" w14:textId="77777777" w:rsidR="00485EE2" w:rsidRPr="009F4705" w:rsidRDefault="00485EE2" w:rsidP="00485EE2">
            <w:pPr>
              <w:rPr>
                <w:rFonts w:ascii="Arial" w:hAnsi="Arial" w:cs="Arial"/>
                <w:b/>
                <w:sz w:val="18"/>
                <w:szCs w:val="18"/>
              </w:rPr>
            </w:pPr>
          </w:p>
        </w:tc>
        <w:tc>
          <w:tcPr>
            <w:tcW w:w="1933" w:type="dxa"/>
            <w:vMerge/>
            <w:vAlign w:val="center"/>
          </w:tcPr>
          <w:p w14:paraId="7EB4FBF1" w14:textId="0FA7E27D" w:rsidR="00485EE2" w:rsidRPr="009F4705" w:rsidRDefault="00485EE2" w:rsidP="00485EE2">
            <w:pPr>
              <w:rPr>
                <w:rFonts w:ascii="Arial" w:hAnsi="Arial" w:cs="Arial"/>
                <w:b/>
                <w:sz w:val="18"/>
                <w:szCs w:val="18"/>
              </w:rPr>
            </w:pPr>
          </w:p>
        </w:tc>
        <w:tc>
          <w:tcPr>
            <w:tcW w:w="1838" w:type="dxa"/>
            <w:vMerge/>
            <w:vAlign w:val="center"/>
          </w:tcPr>
          <w:p w14:paraId="003257FF" w14:textId="77777777" w:rsidR="00485EE2" w:rsidRPr="009F4705" w:rsidRDefault="00485EE2" w:rsidP="00485EE2">
            <w:pPr>
              <w:rPr>
                <w:rFonts w:ascii="Arial" w:hAnsi="Arial" w:cs="Arial"/>
                <w:b/>
                <w:sz w:val="18"/>
                <w:szCs w:val="18"/>
              </w:rPr>
            </w:pPr>
          </w:p>
        </w:tc>
        <w:tc>
          <w:tcPr>
            <w:tcW w:w="1226" w:type="dxa"/>
            <w:vMerge/>
            <w:vAlign w:val="center"/>
          </w:tcPr>
          <w:p w14:paraId="26668677" w14:textId="77777777" w:rsidR="00485EE2" w:rsidRPr="009F4705" w:rsidRDefault="00485EE2" w:rsidP="00485EE2">
            <w:pPr>
              <w:rPr>
                <w:rFonts w:ascii="Arial" w:hAnsi="Arial" w:cs="Arial"/>
                <w:b/>
                <w:sz w:val="18"/>
                <w:szCs w:val="18"/>
              </w:rPr>
            </w:pPr>
          </w:p>
        </w:tc>
        <w:tc>
          <w:tcPr>
            <w:tcW w:w="1820" w:type="dxa"/>
            <w:vAlign w:val="center"/>
          </w:tcPr>
          <w:p w14:paraId="464138E1"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682" w:type="dxa"/>
            <w:vAlign w:val="center"/>
          </w:tcPr>
          <w:p w14:paraId="4F2FFA10"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77" w:type="dxa"/>
            <w:vAlign w:val="center"/>
          </w:tcPr>
          <w:p w14:paraId="7E9907FB"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099" w:type="dxa"/>
            <w:vAlign w:val="center"/>
          </w:tcPr>
          <w:p w14:paraId="4FD43606"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406" w:type="dxa"/>
            <w:vAlign w:val="center"/>
          </w:tcPr>
          <w:p w14:paraId="1B29582D"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85EE2" w:rsidRPr="009F4705" w14:paraId="2141C4AF" w14:textId="77777777" w:rsidTr="00485EE2">
        <w:trPr>
          <w:trHeight w:val="270"/>
        </w:trPr>
        <w:tc>
          <w:tcPr>
            <w:tcW w:w="1933" w:type="dxa"/>
          </w:tcPr>
          <w:p w14:paraId="43E20511" w14:textId="1603F552" w:rsidR="00485EE2" w:rsidRPr="004E0797" w:rsidRDefault="00DE5F73" w:rsidP="004E0797">
            <w:pPr>
              <w:rPr>
                <w:rFonts w:ascii="Arial" w:hAnsi="Arial" w:cs="Arial"/>
                <w:sz w:val="18"/>
                <w:szCs w:val="18"/>
              </w:rPr>
            </w:pPr>
            <w:r>
              <w:rPr>
                <w:rFonts w:ascii="Arial" w:eastAsia="Times New Roman" w:hAnsi="Arial" w:cs="Arial"/>
                <w:color w:val="000000"/>
                <w:sz w:val="18"/>
                <w:szCs w:val="18"/>
                <w:lang w:eastAsia="es-PE"/>
              </w:rPr>
              <w:t>1.2</w:t>
            </w:r>
            <w:r w:rsidR="004E0797">
              <w:rPr>
                <w:rFonts w:ascii="Arial" w:eastAsia="Times New Roman" w:hAnsi="Arial" w:cs="Arial"/>
                <w:color w:val="000000"/>
                <w:sz w:val="18"/>
                <w:szCs w:val="18"/>
                <w:lang w:eastAsia="es-PE"/>
              </w:rPr>
              <w:t xml:space="preserve">. </w:t>
            </w:r>
            <w:r w:rsidRPr="00DE5F73">
              <w:rPr>
                <w:rFonts w:ascii="Arial" w:eastAsia="Times New Roman" w:hAnsi="Arial" w:cs="Arial"/>
                <w:color w:val="000000"/>
                <w:sz w:val="18"/>
                <w:szCs w:val="18"/>
                <w:lang w:eastAsia="es-PE"/>
              </w:rPr>
              <w:t>Fortalecer la intervención de los ámbitos de protección en beneficio de los y las adolescentes en riesgo. </w:t>
            </w:r>
          </w:p>
        </w:tc>
        <w:tc>
          <w:tcPr>
            <w:tcW w:w="1933" w:type="dxa"/>
          </w:tcPr>
          <w:p w14:paraId="58FFCC54" w14:textId="414F3140" w:rsidR="00485EE2" w:rsidRPr="009F4705" w:rsidRDefault="004E0797" w:rsidP="00485EE2">
            <w:pPr>
              <w:rPr>
                <w:rFonts w:ascii="Arial" w:hAnsi="Arial" w:cs="Arial"/>
                <w:sz w:val="18"/>
                <w:szCs w:val="18"/>
              </w:rPr>
            </w:pPr>
            <w:commentRangeStart w:id="21"/>
            <w:r w:rsidRPr="004E0797">
              <w:rPr>
                <w:rFonts w:ascii="Arial" w:hAnsi="Arial" w:cs="Arial"/>
                <w:sz w:val="18"/>
                <w:szCs w:val="18"/>
              </w:rPr>
              <w:t>Servicio de protección, recuperación y acceso a la justicia para mujeres y los integrantes del grupo familiar</w:t>
            </w:r>
            <w:commentRangeEnd w:id="21"/>
            <w:r w:rsidR="00EB7742">
              <w:rPr>
                <w:rStyle w:val="Refdecomentario"/>
              </w:rPr>
              <w:commentReference w:id="21"/>
            </w:r>
          </w:p>
        </w:tc>
        <w:tc>
          <w:tcPr>
            <w:tcW w:w="1838" w:type="dxa"/>
          </w:tcPr>
          <w:p w14:paraId="684E89E1" w14:textId="77777777" w:rsidR="00485EE2" w:rsidRPr="009F4705" w:rsidRDefault="00485EE2" w:rsidP="00485EE2">
            <w:pPr>
              <w:rPr>
                <w:rFonts w:ascii="Arial" w:hAnsi="Arial" w:cs="Arial"/>
                <w:sz w:val="18"/>
                <w:szCs w:val="18"/>
              </w:rPr>
            </w:pPr>
            <w:r w:rsidRPr="009F4705">
              <w:rPr>
                <w:rFonts w:ascii="Arial" w:hAnsi="Arial" w:cs="Arial"/>
                <w:sz w:val="18"/>
                <w:szCs w:val="18"/>
              </w:rPr>
              <w:t>Servicio de orientación, consejería e intervención breve</w:t>
            </w:r>
            <w:r>
              <w:rPr>
                <w:rFonts w:ascii="Arial" w:hAnsi="Arial" w:cs="Arial"/>
                <w:sz w:val="18"/>
                <w:szCs w:val="18"/>
              </w:rPr>
              <w:t>.</w:t>
            </w:r>
          </w:p>
        </w:tc>
        <w:tc>
          <w:tcPr>
            <w:tcW w:w="1226" w:type="dxa"/>
          </w:tcPr>
          <w:p w14:paraId="280C7500" w14:textId="77777777" w:rsidR="00485EE2" w:rsidRPr="009F4705" w:rsidRDefault="00485EE2" w:rsidP="00485EE2">
            <w:pPr>
              <w:rPr>
                <w:rFonts w:ascii="Arial" w:hAnsi="Arial" w:cs="Arial"/>
                <w:sz w:val="18"/>
                <w:szCs w:val="18"/>
              </w:rPr>
            </w:pPr>
            <w:r>
              <w:rPr>
                <w:rFonts w:ascii="Arial" w:hAnsi="Arial" w:cs="Arial"/>
                <w:sz w:val="18"/>
                <w:szCs w:val="18"/>
              </w:rPr>
              <w:t>Persona</w:t>
            </w:r>
          </w:p>
        </w:tc>
        <w:tc>
          <w:tcPr>
            <w:tcW w:w="1820" w:type="dxa"/>
          </w:tcPr>
          <w:p w14:paraId="00F148EF" w14:textId="71441C3A" w:rsidR="00485EE2" w:rsidRPr="009F4705" w:rsidRDefault="00485EE2" w:rsidP="00485EE2">
            <w:pPr>
              <w:rPr>
                <w:rFonts w:ascii="Arial" w:hAnsi="Arial" w:cs="Arial"/>
                <w:sz w:val="18"/>
                <w:szCs w:val="18"/>
              </w:rPr>
            </w:pPr>
            <w:r w:rsidRPr="00AF6AE2">
              <w:rPr>
                <w:rFonts w:ascii="Arial" w:hAnsi="Arial" w:cs="Arial"/>
                <w:sz w:val="18"/>
                <w:szCs w:val="18"/>
              </w:rPr>
              <w:t>Programa Nacional para la Prevención y Erradicación de la Violencia contra las mujeres e integrantes del grupo familiar - AURORA</w:t>
            </w:r>
          </w:p>
        </w:tc>
        <w:tc>
          <w:tcPr>
            <w:tcW w:w="1682" w:type="dxa"/>
          </w:tcPr>
          <w:p w14:paraId="4387BAB0" w14:textId="5A1B759C" w:rsidR="00485EE2" w:rsidRPr="009F4705" w:rsidRDefault="00485EE2" w:rsidP="00485EE2">
            <w:pPr>
              <w:rPr>
                <w:rFonts w:ascii="Arial" w:hAnsi="Arial" w:cs="Arial"/>
                <w:sz w:val="18"/>
                <w:szCs w:val="18"/>
              </w:rPr>
            </w:pPr>
            <w:r w:rsidRPr="00AF6AE2">
              <w:rPr>
                <w:rFonts w:ascii="Arial" w:hAnsi="Arial" w:cs="Arial"/>
                <w:sz w:val="18"/>
                <w:szCs w:val="18"/>
              </w:rPr>
              <w:t>Unidad Ejecutora 009 Programa Nacional para la Prevención y Erradicación de la Violencia contra las mujeres e integrantes del grupo familiar - AURORA.</w:t>
            </w:r>
          </w:p>
        </w:tc>
        <w:tc>
          <w:tcPr>
            <w:tcW w:w="1177" w:type="dxa"/>
          </w:tcPr>
          <w:p w14:paraId="4911BED1" w14:textId="25B5FAF0" w:rsidR="00485EE2" w:rsidRPr="009F4705" w:rsidRDefault="00485EE2" w:rsidP="00485EE2">
            <w:pPr>
              <w:rPr>
                <w:rFonts w:ascii="Arial" w:hAnsi="Arial" w:cs="Arial"/>
                <w:sz w:val="18"/>
                <w:szCs w:val="18"/>
              </w:rPr>
            </w:pPr>
            <w:r w:rsidRPr="00AF6AE2">
              <w:rPr>
                <w:rFonts w:ascii="Arial" w:hAnsi="Arial" w:cs="Arial"/>
                <w:sz w:val="18"/>
                <w:szCs w:val="18"/>
              </w:rPr>
              <w:t>Pliego 039 : MIM</w:t>
            </w:r>
          </w:p>
        </w:tc>
        <w:tc>
          <w:tcPr>
            <w:tcW w:w="1099" w:type="dxa"/>
          </w:tcPr>
          <w:p w14:paraId="48D224CD" w14:textId="4646F1DC" w:rsidR="00485EE2" w:rsidRPr="009F4705" w:rsidRDefault="00485EE2" w:rsidP="00485EE2">
            <w:pPr>
              <w:rPr>
                <w:rFonts w:ascii="Arial" w:hAnsi="Arial" w:cs="Arial"/>
                <w:sz w:val="18"/>
                <w:szCs w:val="18"/>
              </w:rPr>
            </w:pPr>
            <w:r w:rsidRPr="00314C54">
              <w:rPr>
                <w:rFonts w:ascii="Arial" w:hAnsi="Arial" w:cs="Arial"/>
                <w:sz w:val="18"/>
                <w:szCs w:val="18"/>
              </w:rPr>
              <w:t>MIMP</w:t>
            </w:r>
          </w:p>
        </w:tc>
        <w:tc>
          <w:tcPr>
            <w:tcW w:w="1406" w:type="dxa"/>
          </w:tcPr>
          <w:p w14:paraId="40DAB440" w14:textId="77777777" w:rsidR="00485EE2" w:rsidRPr="009F4705" w:rsidRDefault="00485EE2" w:rsidP="00485EE2">
            <w:pPr>
              <w:rPr>
                <w:rFonts w:ascii="Arial" w:hAnsi="Arial" w:cs="Arial"/>
                <w:sz w:val="18"/>
                <w:szCs w:val="18"/>
              </w:rPr>
            </w:pPr>
            <w:r>
              <w:rPr>
                <w:rFonts w:ascii="Arial" w:hAnsi="Arial" w:cs="Arial"/>
                <w:sz w:val="18"/>
                <w:szCs w:val="18"/>
              </w:rPr>
              <w:t xml:space="preserve">Nacional </w:t>
            </w:r>
          </w:p>
        </w:tc>
      </w:tr>
    </w:tbl>
    <w:p w14:paraId="2988495A" w14:textId="06BB0E6E" w:rsidR="009F4705" w:rsidRDefault="009F4705" w:rsidP="009F4705">
      <w:pPr>
        <w:shd w:val="clear" w:color="auto" w:fill="FFFFFF" w:themeFill="background1"/>
        <w:rPr>
          <w:rFonts w:ascii="Arial" w:hAnsi="Arial" w:cs="Arial"/>
        </w:rPr>
      </w:pPr>
    </w:p>
    <w:p w14:paraId="7E883774" w14:textId="5233F6C2"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w:t>
      </w:r>
      <w:r w:rsidR="0073319B">
        <w:rPr>
          <w:rFonts w:ascii="Arial" w:hAnsi="Arial" w:cs="Arial"/>
        </w:rPr>
        <w:t>0</w:t>
      </w:r>
      <w:r>
        <w:rPr>
          <w:rFonts w:ascii="Arial" w:hAnsi="Arial" w:cs="Arial"/>
        </w:rPr>
        <w:t xml:space="preserve">: </w:t>
      </w:r>
      <w:r w:rsidR="00EB1235" w:rsidRPr="005B78CC">
        <w:rPr>
          <w:rFonts w:ascii="Arial" w:hAnsi="Arial" w:cs="Arial"/>
          <w:i/>
          <w:color w:val="000000" w:themeColor="text1"/>
        </w:rPr>
        <w:t xml:space="preserve">Servicio de registro y autorización del trabajo adolescente de carácter </w:t>
      </w:r>
      <w:r w:rsidR="00EB1235">
        <w:rPr>
          <w:rFonts w:ascii="Arial" w:hAnsi="Arial" w:cs="Arial"/>
          <w:i/>
          <w:color w:val="000000" w:themeColor="text1"/>
        </w:rPr>
        <w:t>oportuno</w:t>
      </w:r>
      <w:r w:rsidR="00EB1235" w:rsidRPr="005B78CC">
        <w:rPr>
          <w:rFonts w:ascii="Arial" w:hAnsi="Arial" w:cs="Arial"/>
          <w:i/>
          <w:color w:val="000000" w:themeColor="text1"/>
        </w:rPr>
        <w:t xml:space="preserve"> para adolescentes</w:t>
      </w:r>
    </w:p>
    <w:tbl>
      <w:tblPr>
        <w:tblStyle w:val="Tablaconcuadrcula"/>
        <w:tblW w:w="14107" w:type="dxa"/>
        <w:tblLook w:val="04A0" w:firstRow="1" w:lastRow="0" w:firstColumn="1" w:lastColumn="0" w:noHBand="0" w:noVBand="1"/>
      </w:tblPr>
      <w:tblGrid>
        <w:gridCol w:w="1824"/>
        <w:gridCol w:w="1824"/>
        <w:gridCol w:w="2037"/>
        <w:gridCol w:w="1225"/>
        <w:gridCol w:w="1784"/>
        <w:gridCol w:w="1828"/>
        <w:gridCol w:w="1125"/>
        <w:gridCol w:w="1079"/>
        <w:gridCol w:w="1381"/>
      </w:tblGrid>
      <w:tr w:rsidR="00485EE2" w:rsidRPr="009F4705" w14:paraId="197EB692" w14:textId="77777777" w:rsidTr="00485EE2">
        <w:trPr>
          <w:trHeight w:val="57"/>
        </w:trPr>
        <w:tc>
          <w:tcPr>
            <w:tcW w:w="1824" w:type="dxa"/>
            <w:vMerge w:val="restart"/>
            <w:vAlign w:val="center"/>
          </w:tcPr>
          <w:p w14:paraId="72DC45D9" w14:textId="17A7FA64"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824" w:type="dxa"/>
            <w:vMerge w:val="restart"/>
            <w:vAlign w:val="center"/>
          </w:tcPr>
          <w:p w14:paraId="73232159" w14:textId="5E801616"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2037" w:type="dxa"/>
            <w:vMerge w:val="restart"/>
            <w:vAlign w:val="center"/>
          </w:tcPr>
          <w:p w14:paraId="25C340E1"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25" w:type="dxa"/>
            <w:vMerge w:val="restart"/>
            <w:vAlign w:val="center"/>
          </w:tcPr>
          <w:p w14:paraId="4E9CC0CB"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197" w:type="dxa"/>
            <w:gridSpan w:val="5"/>
            <w:vAlign w:val="center"/>
          </w:tcPr>
          <w:p w14:paraId="6E9D0967"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0265DB75" w14:textId="77777777" w:rsidTr="004E0797">
        <w:trPr>
          <w:trHeight w:val="356"/>
        </w:trPr>
        <w:tc>
          <w:tcPr>
            <w:tcW w:w="1824" w:type="dxa"/>
            <w:vMerge/>
          </w:tcPr>
          <w:p w14:paraId="16D6341F" w14:textId="77777777" w:rsidR="00485EE2" w:rsidRPr="009F4705" w:rsidRDefault="00485EE2" w:rsidP="00485EE2">
            <w:pPr>
              <w:rPr>
                <w:rFonts w:ascii="Arial" w:hAnsi="Arial" w:cs="Arial"/>
                <w:b/>
                <w:sz w:val="18"/>
                <w:szCs w:val="18"/>
              </w:rPr>
            </w:pPr>
          </w:p>
        </w:tc>
        <w:tc>
          <w:tcPr>
            <w:tcW w:w="1824" w:type="dxa"/>
            <w:vMerge/>
            <w:vAlign w:val="center"/>
          </w:tcPr>
          <w:p w14:paraId="2D2EC626" w14:textId="6E5D92D0" w:rsidR="00485EE2" w:rsidRPr="009F4705" w:rsidRDefault="00485EE2" w:rsidP="00485EE2">
            <w:pPr>
              <w:rPr>
                <w:rFonts w:ascii="Arial" w:hAnsi="Arial" w:cs="Arial"/>
                <w:b/>
                <w:sz w:val="18"/>
                <w:szCs w:val="18"/>
              </w:rPr>
            </w:pPr>
          </w:p>
        </w:tc>
        <w:tc>
          <w:tcPr>
            <w:tcW w:w="2037" w:type="dxa"/>
            <w:vMerge/>
            <w:vAlign w:val="center"/>
          </w:tcPr>
          <w:p w14:paraId="767461BD" w14:textId="77777777" w:rsidR="00485EE2" w:rsidRPr="009F4705" w:rsidRDefault="00485EE2" w:rsidP="00485EE2">
            <w:pPr>
              <w:rPr>
                <w:rFonts w:ascii="Arial" w:hAnsi="Arial" w:cs="Arial"/>
                <w:b/>
                <w:sz w:val="18"/>
                <w:szCs w:val="18"/>
              </w:rPr>
            </w:pPr>
          </w:p>
        </w:tc>
        <w:tc>
          <w:tcPr>
            <w:tcW w:w="1225" w:type="dxa"/>
            <w:vMerge/>
            <w:vAlign w:val="center"/>
          </w:tcPr>
          <w:p w14:paraId="69D689DE" w14:textId="77777777" w:rsidR="00485EE2" w:rsidRPr="009F4705" w:rsidRDefault="00485EE2" w:rsidP="00485EE2">
            <w:pPr>
              <w:rPr>
                <w:rFonts w:ascii="Arial" w:hAnsi="Arial" w:cs="Arial"/>
                <w:b/>
                <w:sz w:val="18"/>
                <w:szCs w:val="18"/>
              </w:rPr>
            </w:pPr>
          </w:p>
        </w:tc>
        <w:tc>
          <w:tcPr>
            <w:tcW w:w="1784" w:type="dxa"/>
            <w:vAlign w:val="center"/>
          </w:tcPr>
          <w:p w14:paraId="6673ED60"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828" w:type="dxa"/>
            <w:vAlign w:val="center"/>
          </w:tcPr>
          <w:p w14:paraId="08667304"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125" w:type="dxa"/>
            <w:vAlign w:val="center"/>
          </w:tcPr>
          <w:p w14:paraId="5D570C96"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079" w:type="dxa"/>
            <w:vAlign w:val="center"/>
          </w:tcPr>
          <w:p w14:paraId="6F8AAFCE"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381" w:type="dxa"/>
            <w:vAlign w:val="center"/>
          </w:tcPr>
          <w:p w14:paraId="36875F75"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E0797" w:rsidRPr="009F4705" w14:paraId="78A51FEA" w14:textId="77777777" w:rsidTr="004E0797">
        <w:trPr>
          <w:trHeight w:val="273"/>
        </w:trPr>
        <w:tc>
          <w:tcPr>
            <w:tcW w:w="1824" w:type="dxa"/>
          </w:tcPr>
          <w:p w14:paraId="5CBA1D06" w14:textId="50D8E6F9" w:rsidR="004E0797" w:rsidRPr="00AF6AE2" w:rsidRDefault="004E0797" w:rsidP="00DE5F73">
            <w:pPr>
              <w:rPr>
                <w:rFonts w:ascii="Arial" w:hAnsi="Arial" w:cs="Arial"/>
                <w:sz w:val="18"/>
                <w:szCs w:val="18"/>
              </w:rPr>
            </w:pPr>
            <w:r>
              <w:rPr>
                <w:rFonts w:ascii="Arial" w:eastAsia="Times New Roman" w:hAnsi="Arial" w:cs="Arial"/>
                <w:color w:val="000000"/>
                <w:sz w:val="18"/>
                <w:szCs w:val="18"/>
                <w:lang w:eastAsia="es-PE"/>
              </w:rPr>
              <w:t>1.</w:t>
            </w:r>
            <w:r w:rsidR="00DE5F73">
              <w:rPr>
                <w:rFonts w:ascii="Arial" w:eastAsia="Times New Roman" w:hAnsi="Arial" w:cs="Arial"/>
                <w:color w:val="000000"/>
                <w:sz w:val="18"/>
                <w:szCs w:val="18"/>
                <w:lang w:eastAsia="es-PE"/>
              </w:rPr>
              <w:t>2</w:t>
            </w:r>
            <w:r>
              <w:rPr>
                <w:rFonts w:ascii="Arial" w:eastAsia="Times New Roman" w:hAnsi="Arial" w:cs="Arial"/>
                <w:color w:val="000000"/>
                <w:sz w:val="18"/>
                <w:szCs w:val="18"/>
                <w:lang w:eastAsia="es-PE"/>
              </w:rPr>
              <w:t xml:space="preserve">. </w:t>
            </w:r>
            <w:r w:rsidR="00DE5F73" w:rsidRPr="00DE5F73">
              <w:rPr>
                <w:rFonts w:ascii="Arial" w:eastAsia="Times New Roman" w:hAnsi="Arial" w:cs="Arial"/>
                <w:color w:val="000000"/>
                <w:sz w:val="18"/>
                <w:szCs w:val="18"/>
                <w:lang w:eastAsia="es-PE"/>
              </w:rPr>
              <w:t>Fortalecer la intervención de los ámbitos de protección en beneficio de los y las adolescentes en riesgo. </w:t>
            </w:r>
          </w:p>
        </w:tc>
        <w:tc>
          <w:tcPr>
            <w:tcW w:w="1824" w:type="dxa"/>
          </w:tcPr>
          <w:p w14:paraId="18A0C3B7" w14:textId="791DFDDC" w:rsidR="004E0797" w:rsidRPr="009F4705" w:rsidRDefault="004E0797" w:rsidP="004E0797">
            <w:pPr>
              <w:rPr>
                <w:rFonts w:ascii="Arial" w:hAnsi="Arial" w:cs="Arial"/>
                <w:sz w:val="18"/>
                <w:szCs w:val="18"/>
              </w:rPr>
            </w:pPr>
            <w:commentRangeStart w:id="22"/>
            <w:r w:rsidRPr="004E0797">
              <w:rPr>
                <w:rFonts w:ascii="Arial" w:hAnsi="Arial" w:cs="Arial"/>
                <w:sz w:val="18"/>
                <w:szCs w:val="18"/>
              </w:rPr>
              <w:t>Servicio de registro y autorización del trabajo adolescente.</w:t>
            </w:r>
            <w:commentRangeEnd w:id="22"/>
            <w:r w:rsidR="00EB7742">
              <w:rPr>
                <w:rStyle w:val="Refdecomentario"/>
              </w:rPr>
              <w:commentReference w:id="22"/>
            </w:r>
          </w:p>
        </w:tc>
        <w:tc>
          <w:tcPr>
            <w:tcW w:w="2037" w:type="dxa"/>
          </w:tcPr>
          <w:p w14:paraId="6A80FD66" w14:textId="16A11DAC" w:rsidR="004E0797" w:rsidRPr="009F4705" w:rsidRDefault="004E0797" w:rsidP="004E0797">
            <w:pPr>
              <w:rPr>
                <w:rFonts w:ascii="Arial" w:hAnsi="Arial" w:cs="Arial"/>
                <w:sz w:val="18"/>
                <w:szCs w:val="18"/>
              </w:rPr>
            </w:pPr>
            <w:r w:rsidRPr="00AF6AE2">
              <w:rPr>
                <w:rFonts w:ascii="Arial" w:hAnsi="Arial" w:cs="Arial"/>
                <w:sz w:val="18"/>
                <w:szCs w:val="18"/>
              </w:rPr>
              <w:t>Información, orientación, capacitación, en materia de empleo, empleabilidad, emprendimiento, registros administrativos, mercado del trabajo, formación profesional</w:t>
            </w:r>
          </w:p>
        </w:tc>
        <w:tc>
          <w:tcPr>
            <w:tcW w:w="1225" w:type="dxa"/>
          </w:tcPr>
          <w:p w14:paraId="7186328E" w14:textId="1F1246A6" w:rsidR="004E0797" w:rsidRPr="009F4705" w:rsidRDefault="004E0797" w:rsidP="004E0797">
            <w:pPr>
              <w:rPr>
                <w:rFonts w:ascii="Arial" w:hAnsi="Arial" w:cs="Arial"/>
                <w:sz w:val="18"/>
                <w:szCs w:val="18"/>
              </w:rPr>
            </w:pPr>
            <w:r>
              <w:rPr>
                <w:rFonts w:ascii="Arial" w:hAnsi="Arial" w:cs="Arial"/>
                <w:sz w:val="18"/>
                <w:szCs w:val="18"/>
              </w:rPr>
              <w:t>Atención</w:t>
            </w:r>
          </w:p>
        </w:tc>
        <w:tc>
          <w:tcPr>
            <w:tcW w:w="1784" w:type="dxa"/>
          </w:tcPr>
          <w:p w14:paraId="444E5F22" w14:textId="2FA38A4F" w:rsidR="004E0797" w:rsidRPr="009F4705" w:rsidRDefault="004E0797" w:rsidP="004E0797">
            <w:pPr>
              <w:rPr>
                <w:rFonts w:ascii="Arial" w:hAnsi="Arial" w:cs="Arial"/>
                <w:sz w:val="18"/>
                <w:szCs w:val="18"/>
              </w:rPr>
            </w:pPr>
            <w:r w:rsidRPr="00AF6AE2">
              <w:rPr>
                <w:rFonts w:ascii="Arial" w:hAnsi="Arial" w:cs="Arial"/>
                <w:sz w:val="18"/>
                <w:szCs w:val="18"/>
              </w:rPr>
              <w:t>Dirección de Promoción del Empleo y Capacitación Labora</w:t>
            </w:r>
            <w:r>
              <w:rPr>
                <w:rFonts w:ascii="Arial" w:hAnsi="Arial" w:cs="Arial"/>
                <w:sz w:val="18"/>
                <w:szCs w:val="18"/>
              </w:rPr>
              <w:t>l</w:t>
            </w:r>
          </w:p>
        </w:tc>
        <w:tc>
          <w:tcPr>
            <w:tcW w:w="1828" w:type="dxa"/>
          </w:tcPr>
          <w:p w14:paraId="0DA46469" w14:textId="62DFE963" w:rsidR="004E0797" w:rsidRPr="009F4705" w:rsidRDefault="004E0797" w:rsidP="004E0797">
            <w:pPr>
              <w:rPr>
                <w:rFonts w:ascii="Arial" w:hAnsi="Arial" w:cs="Arial"/>
                <w:sz w:val="18"/>
                <w:szCs w:val="18"/>
              </w:rPr>
            </w:pPr>
            <w:r w:rsidRPr="00AF6AE2">
              <w:rPr>
                <w:rFonts w:ascii="Arial" w:hAnsi="Arial" w:cs="Arial"/>
                <w:sz w:val="18"/>
                <w:szCs w:val="18"/>
              </w:rPr>
              <w:t xml:space="preserve">000154 - </w:t>
            </w:r>
            <w:r>
              <w:rPr>
                <w:rFonts w:ascii="Arial" w:hAnsi="Arial" w:cs="Arial"/>
                <w:sz w:val="18"/>
                <w:szCs w:val="18"/>
              </w:rPr>
              <w:t>M</w:t>
            </w:r>
            <w:r w:rsidRPr="00AF6AE2">
              <w:rPr>
                <w:rFonts w:ascii="Arial" w:hAnsi="Arial" w:cs="Arial"/>
                <w:sz w:val="18"/>
                <w:szCs w:val="18"/>
              </w:rPr>
              <w:t>inisterio de Trabajo-Oficina General de Administración</w:t>
            </w:r>
          </w:p>
        </w:tc>
        <w:tc>
          <w:tcPr>
            <w:tcW w:w="1125" w:type="dxa"/>
          </w:tcPr>
          <w:p w14:paraId="76ACC770" w14:textId="4768E284" w:rsidR="004E0797" w:rsidRPr="009F4705" w:rsidRDefault="004E0797" w:rsidP="004E0797">
            <w:pPr>
              <w:rPr>
                <w:rFonts w:ascii="Arial" w:hAnsi="Arial" w:cs="Arial"/>
                <w:sz w:val="18"/>
                <w:szCs w:val="18"/>
              </w:rPr>
            </w:pPr>
            <w:r w:rsidRPr="00AF6AE2">
              <w:rPr>
                <w:rFonts w:ascii="Arial" w:hAnsi="Arial" w:cs="Arial"/>
                <w:sz w:val="18"/>
                <w:szCs w:val="18"/>
              </w:rPr>
              <w:t>Pliego 012: MTPE</w:t>
            </w:r>
          </w:p>
        </w:tc>
        <w:tc>
          <w:tcPr>
            <w:tcW w:w="1079" w:type="dxa"/>
          </w:tcPr>
          <w:p w14:paraId="5D6C15D6" w14:textId="6B195D27" w:rsidR="004E0797" w:rsidRPr="009F4705" w:rsidRDefault="004E0797" w:rsidP="004E0797">
            <w:pPr>
              <w:rPr>
                <w:rFonts w:ascii="Arial" w:hAnsi="Arial" w:cs="Arial"/>
                <w:sz w:val="18"/>
                <w:szCs w:val="18"/>
              </w:rPr>
            </w:pPr>
            <w:r>
              <w:rPr>
                <w:rFonts w:ascii="Arial" w:hAnsi="Arial" w:cs="Arial"/>
                <w:sz w:val="18"/>
                <w:szCs w:val="18"/>
              </w:rPr>
              <w:t>MTPE</w:t>
            </w:r>
          </w:p>
        </w:tc>
        <w:tc>
          <w:tcPr>
            <w:tcW w:w="1381" w:type="dxa"/>
          </w:tcPr>
          <w:p w14:paraId="168EA037" w14:textId="77777777" w:rsidR="004E0797" w:rsidRPr="009F4705" w:rsidRDefault="004E0797" w:rsidP="004E0797">
            <w:pPr>
              <w:rPr>
                <w:rFonts w:ascii="Arial" w:hAnsi="Arial" w:cs="Arial"/>
                <w:sz w:val="18"/>
                <w:szCs w:val="18"/>
              </w:rPr>
            </w:pPr>
            <w:r>
              <w:rPr>
                <w:rFonts w:ascii="Arial" w:hAnsi="Arial" w:cs="Arial"/>
                <w:sz w:val="18"/>
                <w:szCs w:val="18"/>
              </w:rPr>
              <w:t xml:space="preserve">Nacional </w:t>
            </w:r>
          </w:p>
        </w:tc>
      </w:tr>
    </w:tbl>
    <w:p w14:paraId="5FB377B5" w14:textId="35476D45" w:rsidR="00D94C69" w:rsidRDefault="00D94C69" w:rsidP="009F4705">
      <w:pPr>
        <w:shd w:val="clear" w:color="auto" w:fill="FFFFFF" w:themeFill="background1"/>
        <w:rPr>
          <w:rFonts w:ascii="Arial" w:hAnsi="Arial" w:cs="Arial"/>
        </w:rPr>
      </w:pPr>
    </w:p>
    <w:p w14:paraId="4AC4595F" w14:textId="2D95D252"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lastRenderedPageBreak/>
        <w:t>Ficha N°1</w:t>
      </w:r>
      <w:r w:rsidR="00EB1235">
        <w:rPr>
          <w:rFonts w:ascii="Arial" w:hAnsi="Arial" w:cs="Arial"/>
        </w:rPr>
        <w:t>1</w:t>
      </w:r>
      <w:r>
        <w:rPr>
          <w:rFonts w:ascii="Arial" w:hAnsi="Arial" w:cs="Arial"/>
        </w:rPr>
        <w:t xml:space="preserve">: </w:t>
      </w:r>
      <w:r w:rsidR="00EB1235" w:rsidRPr="006D4559">
        <w:rPr>
          <w:rFonts w:ascii="Arial" w:hAnsi="Arial" w:cs="Arial"/>
          <w:i/>
          <w:color w:val="000000" w:themeColor="text1"/>
        </w:rPr>
        <w:t>Servicio de campañas y actividades de concientización sobre el trabajo adolescente con carácter accesible para la población en general</w:t>
      </w:r>
    </w:p>
    <w:tbl>
      <w:tblPr>
        <w:tblStyle w:val="Tablaconcuadrcula"/>
        <w:tblW w:w="14161" w:type="dxa"/>
        <w:tblLook w:val="04A0" w:firstRow="1" w:lastRow="0" w:firstColumn="1" w:lastColumn="0" w:noHBand="0" w:noVBand="1"/>
      </w:tblPr>
      <w:tblGrid>
        <w:gridCol w:w="1918"/>
        <w:gridCol w:w="1918"/>
        <w:gridCol w:w="1822"/>
        <w:gridCol w:w="1196"/>
        <w:gridCol w:w="1900"/>
        <w:gridCol w:w="1900"/>
        <w:gridCol w:w="1090"/>
        <w:gridCol w:w="1061"/>
        <w:gridCol w:w="1356"/>
      </w:tblGrid>
      <w:tr w:rsidR="00485EE2" w:rsidRPr="009F4705" w14:paraId="10A8A7BD" w14:textId="77777777" w:rsidTr="00485EE2">
        <w:trPr>
          <w:trHeight w:val="36"/>
        </w:trPr>
        <w:tc>
          <w:tcPr>
            <w:tcW w:w="1918" w:type="dxa"/>
            <w:vMerge w:val="restart"/>
            <w:vAlign w:val="center"/>
          </w:tcPr>
          <w:p w14:paraId="00E100A9" w14:textId="1B5FAE11"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918" w:type="dxa"/>
            <w:vMerge w:val="restart"/>
            <w:vAlign w:val="center"/>
          </w:tcPr>
          <w:p w14:paraId="030451F8" w14:textId="2729925F"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822" w:type="dxa"/>
            <w:vMerge w:val="restart"/>
            <w:vAlign w:val="center"/>
          </w:tcPr>
          <w:p w14:paraId="57C94A32"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196" w:type="dxa"/>
            <w:vMerge w:val="restart"/>
            <w:vAlign w:val="center"/>
          </w:tcPr>
          <w:p w14:paraId="6030355C"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307" w:type="dxa"/>
            <w:gridSpan w:val="5"/>
            <w:vAlign w:val="center"/>
          </w:tcPr>
          <w:p w14:paraId="347BE90F"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43FF7273" w14:textId="77777777" w:rsidTr="004E0797">
        <w:trPr>
          <w:trHeight w:val="229"/>
        </w:trPr>
        <w:tc>
          <w:tcPr>
            <w:tcW w:w="1918" w:type="dxa"/>
            <w:vMerge/>
          </w:tcPr>
          <w:p w14:paraId="2257DD4E" w14:textId="77777777" w:rsidR="00485EE2" w:rsidRPr="009F4705" w:rsidRDefault="00485EE2" w:rsidP="00485EE2">
            <w:pPr>
              <w:rPr>
                <w:rFonts w:ascii="Arial" w:hAnsi="Arial" w:cs="Arial"/>
                <w:b/>
                <w:sz w:val="18"/>
                <w:szCs w:val="18"/>
              </w:rPr>
            </w:pPr>
          </w:p>
        </w:tc>
        <w:tc>
          <w:tcPr>
            <w:tcW w:w="1918" w:type="dxa"/>
            <w:vMerge/>
            <w:vAlign w:val="center"/>
          </w:tcPr>
          <w:p w14:paraId="3137B57C" w14:textId="2AEEB30E" w:rsidR="00485EE2" w:rsidRPr="009F4705" w:rsidRDefault="00485EE2" w:rsidP="00485EE2">
            <w:pPr>
              <w:rPr>
                <w:rFonts w:ascii="Arial" w:hAnsi="Arial" w:cs="Arial"/>
                <w:b/>
                <w:sz w:val="18"/>
                <w:szCs w:val="18"/>
              </w:rPr>
            </w:pPr>
          </w:p>
        </w:tc>
        <w:tc>
          <w:tcPr>
            <w:tcW w:w="1822" w:type="dxa"/>
            <w:vMerge/>
            <w:vAlign w:val="center"/>
          </w:tcPr>
          <w:p w14:paraId="413A15E3" w14:textId="77777777" w:rsidR="00485EE2" w:rsidRPr="009F4705" w:rsidRDefault="00485EE2" w:rsidP="00485EE2">
            <w:pPr>
              <w:rPr>
                <w:rFonts w:ascii="Arial" w:hAnsi="Arial" w:cs="Arial"/>
                <w:b/>
                <w:sz w:val="18"/>
                <w:szCs w:val="18"/>
              </w:rPr>
            </w:pPr>
          </w:p>
        </w:tc>
        <w:tc>
          <w:tcPr>
            <w:tcW w:w="1196" w:type="dxa"/>
            <w:vMerge/>
            <w:vAlign w:val="center"/>
          </w:tcPr>
          <w:p w14:paraId="6C667603" w14:textId="77777777" w:rsidR="00485EE2" w:rsidRPr="009F4705" w:rsidRDefault="00485EE2" w:rsidP="00485EE2">
            <w:pPr>
              <w:rPr>
                <w:rFonts w:ascii="Arial" w:hAnsi="Arial" w:cs="Arial"/>
                <w:b/>
                <w:sz w:val="18"/>
                <w:szCs w:val="18"/>
              </w:rPr>
            </w:pPr>
          </w:p>
        </w:tc>
        <w:tc>
          <w:tcPr>
            <w:tcW w:w="1900" w:type="dxa"/>
            <w:vAlign w:val="center"/>
          </w:tcPr>
          <w:p w14:paraId="31CA350C"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900" w:type="dxa"/>
            <w:vAlign w:val="center"/>
          </w:tcPr>
          <w:p w14:paraId="3561CCD3"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090" w:type="dxa"/>
            <w:vAlign w:val="center"/>
          </w:tcPr>
          <w:p w14:paraId="03FB8EBA"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061" w:type="dxa"/>
            <w:vAlign w:val="center"/>
          </w:tcPr>
          <w:p w14:paraId="649F2167"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356" w:type="dxa"/>
            <w:vAlign w:val="center"/>
          </w:tcPr>
          <w:p w14:paraId="47D15039"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E0797" w:rsidRPr="009F4705" w14:paraId="334326A8" w14:textId="77777777" w:rsidTr="004E0797">
        <w:trPr>
          <w:trHeight w:val="175"/>
        </w:trPr>
        <w:tc>
          <w:tcPr>
            <w:tcW w:w="1918" w:type="dxa"/>
          </w:tcPr>
          <w:p w14:paraId="17D4553C" w14:textId="65CD09E8" w:rsidR="004E0797" w:rsidRPr="000B157F" w:rsidRDefault="00DE5F73" w:rsidP="004E0797">
            <w:pPr>
              <w:rPr>
                <w:rFonts w:ascii="Arial" w:hAnsi="Arial" w:cs="Arial"/>
                <w:sz w:val="18"/>
                <w:szCs w:val="18"/>
              </w:rPr>
            </w:pPr>
            <w:r>
              <w:rPr>
                <w:rFonts w:ascii="Arial" w:eastAsia="Times New Roman" w:hAnsi="Arial" w:cs="Arial"/>
                <w:color w:val="000000"/>
                <w:sz w:val="18"/>
                <w:szCs w:val="18"/>
                <w:lang w:eastAsia="es-PE"/>
              </w:rPr>
              <w:t>1.2</w:t>
            </w:r>
            <w:r w:rsidR="004E0797">
              <w:rPr>
                <w:rFonts w:ascii="Arial" w:eastAsia="Times New Roman" w:hAnsi="Arial" w:cs="Arial"/>
                <w:color w:val="000000"/>
                <w:sz w:val="18"/>
                <w:szCs w:val="18"/>
                <w:lang w:eastAsia="es-PE"/>
              </w:rPr>
              <w:t xml:space="preserve">. </w:t>
            </w:r>
            <w:r w:rsidRPr="00DE5F73">
              <w:rPr>
                <w:rFonts w:ascii="Arial" w:eastAsia="Times New Roman" w:hAnsi="Arial" w:cs="Arial"/>
                <w:color w:val="000000"/>
                <w:sz w:val="18"/>
                <w:szCs w:val="18"/>
                <w:lang w:eastAsia="es-PE"/>
              </w:rPr>
              <w:t>Fortalecer la intervención de los ámbitos de protección en beneficio de los y las adolescentes en riesgo. </w:t>
            </w:r>
          </w:p>
        </w:tc>
        <w:tc>
          <w:tcPr>
            <w:tcW w:w="1918" w:type="dxa"/>
          </w:tcPr>
          <w:p w14:paraId="39D67427" w14:textId="2AE08AD7" w:rsidR="004E0797" w:rsidRPr="009F4705" w:rsidRDefault="004E0797" w:rsidP="004E0797">
            <w:pPr>
              <w:rPr>
                <w:rFonts w:ascii="Arial" w:hAnsi="Arial" w:cs="Arial"/>
                <w:sz w:val="18"/>
                <w:szCs w:val="18"/>
              </w:rPr>
            </w:pPr>
            <w:commentRangeStart w:id="23"/>
            <w:r w:rsidRPr="004E0797">
              <w:rPr>
                <w:rFonts w:ascii="Arial" w:hAnsi="Arial" w:cs="Arial"/>
                <w:sz w:val="18"/>
                <w:szCs w:val="18"/>
              </w:rPr>
              <w:t>Servicio de campañas y actividades de concientización sobre el trabajo adolescente</w:t>
            </w:r>
            <w:commentRangeEnd w:id="23"/>
            <w:r w:rsidR="00103274">
              <w:rPr>
                <w:rStyle w:val="Refdecomentario"/>
              </w:rPr>
              <w:commentReference w:id="23"/>
            </w:r>
          </w:p>
        </w:tc>
        <w:tc>
          <w:tcPr>
            <w:tcW w:w="1822" w:type="dxa"/>
          </w:tcPr>
          <w:p w14:paraId="7332D5DB" w14:textId="21DD6D00" w:rsidR="004E0797" w:rsidRPr="009F4705" w:rsidRDefault="004E0797" w:rsidP="004E0797">
            <w:pPr>
              <w:rPr>
                <w:rFonts w:ascii="Arial" w:hAnsi="Arial" w:cs="Arial"/>
                <w:sz w:val="18"/>
                <w:szCs w:val="18"/>
              </w:rPr>
            </w:pPr>
            <w:r w:rsidRPr="00AF6AE2">
              <w:rPr>
                <w:rFonts w:ascii="Arial" w:hAnsi="Arial" w:cs="Arial"/>
                <w:sz w:val="18"/>
                <w:szCs w:val="18"/>
              </w:rPr>
              <w:t>Capacitación y sensibilización en materia de prevención y erradicación de la trata de personas, trabajo forzoso y otros grupos vulnerable</w:t>
            </w:r>
            <w:r>
              <w:rPr>
                <w:rFonts w:ascii="Arial" w:hAnsi="Arial" w:cs="Arial"/>
                <w:sz w:val="18"/>
                <w:szCs w:val="18"/>
              </w:rPr>
              <w:t>s</w:t>
            </w:r>
          </w:p>
        </w:tc>
        <w:tc>
          <w:tcPr>
            <w:tcW w:w="1196" w:type="dxa"/>
          </w:tcPr>
          <w:p w14:paraId="00431CA9" w14:textId="77777777" w:rsidR="004E0797" w:rsidRPr="009F4705" w:rsidRDefault="004E0797" w:rsidP="004E0797">
            <w:pPr>
              <w:rPr>
                <w:rFonts w:ascii="Arial" w:hAnsi="Arial" w:cs="Arial"/>
                <w:sz w:val="18"/>
                <w:szCs w:val="18"/>
              </w:rPr>
            </w:pPr>
            <w:r>
              <w:rPr>
                <w:rFonts w:ascii="Arial" w:hAnsi="Arial" w:cs="Arial"/>
                <w:sz w:val="18"/>
                <w:szCs w:val="18"/>
              </w:rPr>
              <w:t>Persona</w:t>
            </w:r>
          </w:p>
        </w:tc>
        <w:tc>
          <w:tcPr>
            <w:tcW w:w="1900" w:type="dxa"/>
          </w:tcPr>
          <w:p w14:paraId="29AF3AAA" w14:textId="57B6AB3C" w:rsidR="004E0797" w:rsidRPr="009F4705" w:rsidRDefault="004E0797" w:rsidP="004E0797">
            <w:pPr>
              <w:rPr>
                <w:rFonts w:ascii="Arial" w:hAnsi="Arial" w:cs="Arial"/>
                <w:sz w:val="18"/>
                <w:szCs w:val="18"/>
              </w:rPr>
            </w:pPr>
            <w:r w:rsidRPr="00AF6AE2">
              <w:rPr>
                <w:rFonts w:ascii="Arial" w:hAnsi="Arial" w:cs="Arial"/>
                <w:sz w:val="18"/>
                <w:szCs w:val="18"/>
              </w:rPr>
              <w:t>Dirección General de Derechos Fundamentales y Seguridad y Salud en el Trabajo</w:t>
            </w:r>
          </w:p>
        </w:tc>
        <w:tc>
          <w:tcPr>
            <w:tcW w:w="1900" w:type="dxa"/>
          </w:tcPr>
          <w:p w14:paraId="426A593C" w14:textId="14D01ECD" w:rsidR="004E0797" w:rsidRPr="009F4705" w:rsidRDefault="004E0797" w:rsidP="004E0797">
            <w:pPr>
              <w:rPr>
                <w:rFonts w:ascii="Arial" w:hAnsi="Arial" w:cs="Arial"/>
                <w:sz w:val="18"/>
                <w:szCs w:val="18"/>
              </w:rPr>
            </w:pPr>
            <w:r w:rsidRPr="00AF6AE2">
              <w:rPr>
                <w:rFonts w:ascii="Arial" w:hAnsi="Arial" w:cs="Arial"/>
                <w:sz w:val="18"/>
                <w:szCs w:val="18"/>
              </w:rPr>
              <w:t>Dirección de Promoción y Protección de los Derechos Fundamentales laborales</w:t>
            </w:r>
          </w:p>
        </w:tc>
        <w:tc>
          <w:tcPr>
            <w:tcW w:w="1090" w:type="dxa"/>
          </w:tcPr>
          <w:p w14:paraId="04EE33FC" w14:textId="10AE9892" w:rsidR="004E0797" w:rsidRPr="009F4705" w:rsidRDefault="004E0797" w:rsidP="004E0797">
            <w:pPr>
              <w:rPr>
                <w:rFonts w:ascii="Arial" w:hAnsi="Arial" w:cs="Arial"/>
                <w:sz w:val="18"/>
                <w:szCs w:val="18"/>
              </w:rPr>
            </w:pPr>
            <w:r w:rsidRPr="00AF6AE2">
              <w:rPr>
                <w:rFonts w:ascii="Arial" w:hAnsi="Arial" w:cs="Arial"/>
                <w:sz w:val="18"/>
                <w:szCs w:val="18"/>
              </w:rPr>
              <w:t>Pliego 012: MTPE</w:t>
            </w:r>
          </w:p>
        </w:tc>
        <w:tc>
          <w:tcPr>
            <w:tcW w:w="1061" w:type="dxa"/>
          </w:tcPr>
          <w:p w14:paraId="414CEE37" w14:textId="0174046E" w:rsidR="004E0797" w:rsidRPr="009F4705" w:rsidRDefault="004E0797" w:rsidP="004E0797">
            <w:pPr>
              <w:rPr>
                <w:rFonts w:ascii="Arial" w:hAnsi="Arial" w:cs="Arial"/>
                <w:sz w:val="18"/>
                <w:szCs w:val="18"/>
              </w:rPr>
            </w:pPr>
            <w:r>
              <w:rPr>
                <w:rFonts w:ascii="Arial" w:hAnsi="Arial" w:cs="Arial"/>
                <w:sz w:val="18"/>
                <w:szCs w:val="18"/>
              </w:rPr>
              <w:t>MTPE</w:t>
            </w:r>
          </w:p>
        </w:tc>
        <w:tc>
          <w:tcPr>
            <w:tcW w:w="1356" w:type="dxa"/>
          </w:tcPr>
          <w:p w14:paraId="3F5B7924" w14:textId="0F050527" w:rsidR="004E0797" w:rsidRPr="009F4705" w:rsidRDefault="004E0797" w:rsidP="004E0797">
            <w:pPr>
              <w:rPr>
                <w:rFonts w:ascii="Arial" w:hAnsi="Arial" w:cs="Arial"/>
                <w:sz w:val="18"/>
                <w:szCs w:val="18"/>
              </w:rPr>
            </w:pPr>
            <w:r>
              <w:rPr>
                <w:rFonts w:ascii="Arial" w:hAnsi="Arial" w:cs="Arial"/>
                <w:sz w:val="18"/>
                <w:szCs w:val="18"/>
              </w:rPr>
              <w:t xml:space="preserve">Nacional </w:t>
            </w:r>
          </w:p>
        </w:tc>
      </w:tr>
    </w:tbl>
    <w:p w14:paraId="2D7F34B9" w14:textId="77777777" w:rsidR="009F4705" w:rsidRPr="009F4705" w:rsidRDefault="009F4705" w:rsidP="00485EE2">
      <w:pPr>
        <w:shd w:val="clear" w:color="auto" w:fill="FFFFFF" w:themeFill="background1"/>
        <w:spacing w:after="0"/>
        <w:rPr>
          <w:rFonts w:ascii="Arial" w:hAnsi="Arial" w:cs="Arial"/>
        </w:rPr>
      </w:pPr>
    </w:p>
    <w:p w14:paraId="69A571A4" w14:textId="5937A085"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w:t>
      </w:r>
      <w:r w:rsidR="00EB1235">
        <w:rPr>
          <w:rFonts w:ascii="Arial" w:hAnsi="Arial" w:cs="Arial"/>
        </w:rPr>
        <w:t>2</w:t>
      </w:r>
      <w:r>
        <w:rPr>
          <w:rFonts w:ascii="Arial" w:hAnsi="Arial" w:cs="Arial"/>
        </w:rPr>
        <w:t xml:space="preserve">: </w:t>
      </w:r>
      <w:r w:rsidR="00EB1235" w:rsidRPr="00086F9E">
        <w:rPr>
          <w:rFonts w:ascii="Arial" w:hAnsi="Arial" w:cs="Arial"/>
          <w:i/>
          <w:color w:val="000000" w:themeColor="text1"/>
        </w:rPr>
        <w:t xml:space="preserve">Servicio de Educación Básica Alternativa </w:t>
      </w:r>
      <w:r w:rsidR="00EB1235">
        <w:rPr>
          <w:rFonts w:ascii="Arial" w:hAnsi="Arial" w:cs="Arial"/>
          <w:i/>
          <w:color w:val="000000" w:themeColor="text1"/>
        </w:rPr>
        <w:t xml:space="preserve">de carácter especializado </w:t>
      </w:r>
      <w:r w:rsidR="00EB1235" w:rsidRPr="00086F9E">
        <w:rPr>
          <w:rFonts w:ascii="Arial" w:hAnsi="Arial" w:cs="Arial"/>
          <w:i/>
          <w:color w:val="000000" w:themeColor="text1"/>
        </w:rPr>
        <w:t>para Jóvenes</w:t>
      </w:r>
    </w:p>
    <w:tbl>
      <w:tblPr>
        <w:tblStyle w:val="Tablaconcuadrcula"/>
        <w:tblW w:w="14170" w:type="dxa"/>
        <w:tblLook w:val="04A0" w:firstRow="1" w:lastRow="0" w:firstColumn="1" w:lastColumn="0" w:noHBand="0" w:noVBand="1"/>
      </w:tblPr>
      <w:tblGrid>
        <w:gridCol w:w="1638"/>
        <w:gridCol w:w="1660"/>
        <w:gridCol w:w="1688"/>
        <w:gridCol w:w="1278"/>
        <w:gridCol w:w="2604"/>
        <w:gridCol w:w="1797"/>
        <w:gridCol w:w="1260"/>
        <w:gridCol w:w="1128"/>
        <w:gridCol w:w="1117"/>
      </w:tblGrid>
      <w:tr w:rsidR="00485EE2" w:rsidRPr="009F4705" w14:paraId="12B95720" w14:textId="77777777" w:rsidTr="004E0797">
        <w:trPr>
          <w:trHeight w:val="113"/>
        </w:trPr>
        <w:tc>
          <w:tcPr>
            <w:tcW w:w="1638" w:type="dxa"/>
            <w:vMerge w:val="restart"/>
            <w:vAlign w:val="center"/>
          </w:tcPr>
          <w:p w14:paraId="3E3C168B" w14:textId="4524EB3A" w:rsidR="00485EE2" w:rsidRPr="009F4705" w:rsidRDefault="00485EE2" w:rsidP="00485EE2">
            <w:pPr>
              <w:rPr>
                <w:rFonts w:ascii="Arial" w:hAnsi="Arial" w:cs="Arial"/>
                <w:b/>
                <w:sz w:val="18"/>
                <w:szCs w:val="18"/>
              </w:rPr>
            </w:pPr>
            <w:r w:rsidRPr="00485EE2">
              <w:rPr>
                <w:rFonts w:ascii="Arial" w:hAnsi="Arial" w:cs="Arial"/>
                <w:b/>
                <w:sz w:val="18"/>
                <w:szCs w:val="18"/>
              </w:rPr>
              <w:t>Lineamiento</w:t>
            </w:r>
          </w:p>
        </w:tc>
        <w:tc>
          <w:tcPr>
            <w:tcW w:w="1660" w:type="dxa"/>
            <w:vMerge w:val="restart"/>
            <w:vAlign w:val="center"/>
          </w:tcPr>
          <w:p w14:paraId="322EC6EF" w14:textId="324FE620" w:rsidR="00485EE2" w:rsidRPr="009F4705" w:rsidRDefault="00485EE2" w:rsidP="00485EE2">
            <w:pPr>
              <w:rPr>
                <w:rFonts w:ascii="Arial" w:hAnsi="Arial" w:cs="Arial"/>
                <w:b/>
                <w:sz w:val="18"/>
                <w:szCs w:val="18"/>
              </w:rPr>
            </w:pPr>
            <w:r w:rsidRPr="009F4705">
              <w:rPr>
                <w:rFonts w:ascii="Arial" w:hAnsi="Arial" w:cs="Arial"/>
                <w:b/>
                <w:sz w:val="18"/>
                <w:szCs w:val="18"/>
              </w:rPr>
              <w:t>Servicio</w:t>
            </w:r>
          </w:p>
        </w:tc>
        <w:tc>
          <w:tcPr>
            <w:tcW w:w="1688" w:type="dxa"/>
            <w:vMerge w:val="restart"/>
            <w:vAlign w:val="center"/>
          </w:tcPr>
          <w:p w14:paraId="479298BD" w14:textId="77777777" w:rsidR="00485EE2" w:rsidRPr="009F4705" w:rsidRDefault="00485EE2" w:rsidP="00485EE2">
            <w:pPr>
              <w:rPr>
                <w:rFonts w:ascii="Arial" w:hAnsi="Arial" w:cs="Arial"/>
                <w:b/>
                <w:sz w:val="18"/>
                <w:szCs w:val="18"/>
              </w:rPr>
            </w:pPr>
            <w:r w:rsidRPr="009F4705">
              <w:rPr>
                <w:rFonts w:ascii="Arial" w:hAnsi="Arial" w:cs="Arial"/>
                <w:b/>
                <w:sz w:val="18"/>
                <w:szCs w:val="18"/>
              </w:rPr>
              <w:t>Actividad Operativa (AO)</w:t>
            </w:r>
          </w:p>
        </w:tc>
        <w:tc>
          <w:tcPr>
            <w:tcW w:w="1278" w:type="dxa"/>
            <w:vMerge w:val="restart"/>
            <w:vAlign w:val="center"/>
          </w:tcPr>
          <w:p w14:paraId="5DFA634C"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de medida</w:t>
            </w:r>
          </w:p>
        </w:tc>
        <w:tc>
          <w:tcPr>
            <w:tcW w:w="7906" w:type="dxa"/>
            <w:gridSpan w:val="5"/>
            <w:vAlign w:val="center"/>
          </w:tcPr>
          <w:p w14:paraId="69C0563D" w14:textId="77777777" w:rsidR="00485EE2" w:rsidRPr="009F4705" w:rsidRDefault="00485EE2" w:rsidP="00485EE2">
            <w:pPr>
              <w:jc w:val="center"/>
              <w:rPr>
                <w:rFonts w:ascii="Arial" w:hAnsi="Arial" w:cs="Arial"/>
                <w:b/>
                <w:sz w:val="18"/>
                <w:szCs w:val="18"/>
              </w:rPr>
            </w:pPr>
            <w:r w:rsidRPr="009F4705">
              <w:rPr>
                <w:rFonts w:ascii="Arial" w:hAnsi="Arial" w:cs="Arial"/>
                <w:b/>
                <w:sz w:val="18"/>
                <w:szCs w:val="18"/>
              </w:rPr>
              <w:t>Responsables</w:t>
            </w:r>
          </w:p>
        </w:tc>
      </w:tr>
      <w:tr w:rsidR="00485EE2" w:rsidRPr="009F4705" w14:paraId="5A7AC7D6" w14:textId="77777777" w:rsidTr="004E0797">
        <w:trPr>
          <w:trHeight w:val="702"/>
        </w:trPr>
        <w:tc>
          <w:tcPr>
            <w:tcW w:w="1638" w:type="dxa"/>
            <w:vMerge/>
          </w:tcPr>
          <w:p w14:paraId="7C0A776A" w14:textId="77777777" w:rsidR="00485EE2" w:rsidRPr="009F4705" w:rsidRDefault="00485EE2" w:rsidP="00485EE2">
            <w:pPr>
              <w:rPr>
                <w:rFonts w:ascii="Arial" w:hAnsi="Arial" w:cs="Arial"/>
                <w:b/>
                <w:sz w:val="18"/>
                <w:szCs w:val="18"/>
              </w:rPr>
            </w:pPr>
          </w:p>
        </w:tc>
        <w:tc>
          <w:tcPr>
            <w:tcW w:w="1660" w:type="dxa"/>
            <w:vMerge/>
            <w:vAlign w:val="center"/>
          </w:tcPr>
          <w:p w14:paraId="6B502EDB" w14:textId="1B9346A9" w:rsidR="00485EE2" w:rsidRPr="009F4705" w:rsidRDefault="00485EE2" w:rsidP="00485EE2">
            <w:pPr>
              <w:rPr>
                <w:rFonts w:ascii="Arial" w:hAnsi="Arial" w:cs="Arial"/>
                <w:b/>
                <w:sz w:val="18"/>
                <w:szCs w:val="18"/>
              </w:rPr>
            </w:pPr>
          </w:p>
        </w:tc>
        <w:tc>
          <w:tcPr>
            <w:tcW w:w="1688" w:type="dxa"/>
            <w:vMerge/>
            <w:vAlign w:val="center"/>
          </w:tcPr>
          <w:p w14:paraId="7E22654A" w14:textId="77777777" w:rsidR="00485EE2" w:rsidRPr="009F4705" w:rsidRDefault="00485EE2" w:rsidP="00485EE2">
            <w:pPr>
              <w:rPr>
                <w:rFonts w:ascii="Arial" w:hAnsi="Arial" w:cs="Arial"/>
                <w:b/>
                <w:sz w:val="18"/>
                <w:szCs w:val="18"/>
              </w:rPr>
            </w:pPr>
          </w:p>
        </w:tc>
        <w:tc>
          <w:tcPr>
            <w:tcW w:w="1278" w:type="dxa"/>
            <w:vMerge/>
            <w:vAlign w:val="center"/>
          </w:tcPr>
          <w:p w14:paraId="0894D115" w14:textId="77777777" w:rsidR="00485EE2" w:rsidRPr="009F4705" w:rsidRDefault="00485EE2" w:rsidP="00485EE2">
            <w:pPr>
              <w:rPr>
                <w:rFonts w:ascii="Arial" w:hAnsi="Arial" w:cs="Arial"/>
                <w:b/>
                <w:sz w:val="18"/>
                <w:szCs w:val="18"/>
              </w:rPr>
            </w:pPr>
          </w:p>
        </w:tc>
        <w:tc>
          <w:tcPr>
            <w:tcW w:w="2604" w:type="dxa"/>
            <w:vAlign w:val="center"/>
          </w:tcPr>
          <w:p w14:paraId="5025B638"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orgánica responsable de la ejecución de la AO</w:t>
            </w:r>
          </w:p>
        </w:tc>
        <w:tc>
          <w:tcPr>
            <w:tcW w:w="1797" w:type="dxa"/>
            <w:vAlign w:val="center"/>
          </w:tcPr>
          <w:p w14:paraId="51CC66E6" w14:textId="77777777" w:rsidR="00485EE2" w:rsidRPr="009F4705" w:rsidRDefault="00485EE2" w:rsidP="00485EE2">
            <w:pPr>
              <w:rPr>
                <w:rFonts w:ascii="Arial" w:hAnsi="Arial" w:cs="Arial"/>
                <w:b/>
                <w:sz w:val="18"/>
                <w:szCs w:val="18"/>
              </w:rPr>
            </w:pPr>
            <w:r w:rsidRPr="009F4705">
              <w:rPr>
                <w:rFonts w:ascii="Arial" w:hAnsi="Arial" w:cs="Arial"/>
                <w:b/>
                <w:sz w:val="18"/>
                <w:szCs w:val="18"/>
              </w:rPr>
              <w:t>Unidad Ejecutora</w:t>
            </w:r>
          </w:p>
        </w:tc>
        <w:tc>
          <w:tcPr>
            <w:tcW w:w="1260" w:type="dxa"/>
            <w:vAlign w:val="center"/>
          </w:tcPr>
          <w:p w14:paraId="29945641" w14:textId="77777777" w:rsidR="00485EE2" w:rsidRPr="009F4705" w:rsidRDefault="00485EE2" w:rsidP="00485EE2">
            <w:pPr>
              <w:rPr>
                <w:rFonts w:ascii="Arial" w:hAnsi="Arial" w:cs="Arial"/>
                <w:b/>
                <w:sz w:val="18"/>
                <w:szCs w:val="18"/>
              </w:rPr>
            </w:pPr>
            <w:r w:rsidRPr="009F4705">
              <w:rPr>
                <w:rFonts w:ascii="Arial" w:hAnsi="Arial" w:cs="Arial"/>
                <w:b/>
                <w:sz w:val="18"/>
                <w:szCs w:val="18"/>
              </w:rPr>
              <w:t>Pliego</w:t>
            </w:r>
          </w:p>
        </w:tc>
        <w:tc>
          <w:tcPr>
            <w:tcW w:w="1128" w:type="dxa"/>
            <w:vAlign w:val="center"/>
          </w:tcPr>
          <w:p w14:paraId="3ABDC724" w14:textId="77777777" w:rsidR="00485EE2" w:rsidRPr="009F4705" w:rsidRDefault="00485EE2" w:rsidP="00485EE2">
            <w:pPr>
              <w:rPr>
                <w:rFonts w:ascii="Arial" w:hAnsi="Arial" w:cs="Arial"/>
                <w:b/>
                <w:sz w:val="18"/>
                <w:szCs w:val="18"/>
              </w:rPr>
            </w:pPr>
            <w:r w:rsidRPr="009F4705">
              <w:rPr>
                <w:rFonts w:ascii="Arial" w:hAnsi="Arial" w:cs="Arial"/>
                <w:b/>
                <w:sz w:val="18"/>
                <w:szCs w:val="18"/>
              </w:rPr>
              <w:t>Sector</w:t>
            </w:r>
          </w:p>
        </w:tc>
        <w:tc>
          <w:tcPr>
            <w:tcW w:w="1117" w:type="dxa"/>
            <w:vAlign w:val="center"/>
          </w:tcPr>
          <w:p w14:paraId="1D8D8D84" w14:textId="77777777" w:rsidR="00485EE2" w:rsidRPr="009F4705" w:rsidRDefault="00485EE2" w:rsidP="00485EE2">
            <w:pPr>
              <w:rPr>
                <w:rFonts w:ascii="Arial" w:hAnsi="Arial" w:cs="Arial"/>
                <w:b/>
                <w:sz w:val="18"/>
                <w:szCs w:val="18"/>
              </w:rPr>
            </w:pPr>
            <w:r w:rsidRPr="009F4705">
              <w:rPr>
                <w:rFonts w:ascii="Arial" w:hAnsi="Arial" w:cs="Arial"/>
                <w:b/>
                <w:sz w:val="18"/>
                <w:szCs w:val="18"/>
              </w:rPr>
              <w:t>Nivel de gobierno</w:t>
            </w:r>
          </w:p>
        </w:tc>
      </w:tr>
      <w:tr w:rsidR="004E0797" w:rsidRPr="009F4705" w14:paraId="0FC39D85" w14:textId="77777777" w:rsidTr="004E0797">
        <w:trPr>
          <w:trHeight w:val="1331"/>
        </w:trPr>
        <w:tc>
          <w:tcPr>
            <w:tcW w:w="1638" w:type="dxa"/>
            <w:vMerge w:val="restart"/>
          </w:tcPr>
          <w:p w14:paraId="6EA00C4D" w14:textId="632208F9" w:rsidR="004E0797" w:rsidRPr="00485EE2" w:rsidRDefault="00DE5F73" w:rsidP="004E0797">
            <w:pPr>
              <w:rPr>
                <w:rFonts w:ascii="Arial" w:hAnsi="Arial" w:cs="Arial"/>
                <w:sz w:val="18"/>
                <w:szCs w:val="18"/>
              </w:rPr>
            </w:pPr>
            <w:r>
              <w:rPr>
                <w:rFonts w:ascii="Arial" w:eastAsia="Times New Roman" w:hAnsi="Arial" w:cs="Arial"/>
                <w:color w:val="000000"/>
                <w:sz w:val="18"/>
                <w:szCs w:val="18"/>
                <w:lang w:eastAsia="es-PE"/>
              </w:rPr>
              <w:t>1.2</w:t>
            </w:r>
            <w:r w:rsidR="004E0797">
              <w:rPr>
                <w:rFonts w:ascii="Arial" w:eastAsia="Times New Roman" w:hAnsi="Arial" w:cs="Arial"/>
                <w:color w:val="000000"/>
                <w:sz w:val="18"/>
                <w:szCs w:val="18"/>
                <w:lang w:eastAsia="es-PE"/>
              </w:rPr>
              <w:t xml:space="preserve">. </w:t>
            </w:r>
            <w:r w:rsidRPr="00DE5F73">
              <w:rPr>
                <w:rFonts w:ascii="Arial" w:eastAsia="Times New Roman" w:hAnsi="Arial" w:cs="Arial"/>
                <w:color w:val="000000"/>
                <w:sz w:val="18"/>
                <w:szCs w:val="18"/>
                <w:lang w:eastAsia="es-PE"/>
              </w:rPr>
              <w:t xml:space="preserve">Fortalecer la intervención de los ámbitos de protección en beneficio de los y </w:t>
            </w:r>
            <w:r w:rsidRPr="00DE5F73">
              <w:rPr>
                <w:rFonts w:ascii="Arial" w:eastAsia="Times New Roman" w:hAnsi="Arial" w:cs="Arial"/>
                <w:color w:val="000000"/>
                <w:sz w:val="18"/>
                <w:szCs w:val="18"/>
                <w:lang w:eastAsia="es-PE"/>
              </w:rPr>
              <w:lastRenderedPageBreak/>
              <w:t>las adolescentes en riesgo. </w:t>
            </w:r>
            <w:r w:rsidR="004E0797" w:rsidRPr="004E0797">
              <w:rPr>
                <w:rFonts w:ascii="Arial" w:eastAsia="Times New Roman" w:hAnsi="Arial" w:cs="Arial"/>
                <w:color w:val="000000"/>
                <w:sz w:val="18"/>
                <w:szCs w:val="18"/>
                <w:lang w:eastAsia="es-PE"/>
              </w:rPr>
              <w:t>.</w:t>
            </w:r>
          </w:p>
        </w:tc>
        <w:tc>
          <w:tcPr>
            <w:tcW w:w="1660" w:type="dxa"/>
            <w:vMerge w:val="restart"/>
            <w:vAlign w:val="center"/>
          </w:tcPr>
          <w:p w14:paraId="33513023" w14:textId="092FB58E" w:rsidR="004E0797" w:rsidRPr="009F4705" w:rsidRDefault="004E0797" w:rsidP="004E0797">
            <w:pPr>
              <w:rPr>
                <w:rFonts w:ascii="Arial" w:hAnsi="Arial" w:cs="Arial"/>
                <w:sz w:val="18"/>
                <w:szCs w:val="18"/>
              </w:rPr>
            </w:pPr>
            <w:commentRangeStart w:id="24"/>
            <w:r w:rsidRPr="004E0797">
              <w:rPr>
                <w:rFonts w:ascii="Arial" w:hAnsi="Arial" w:cs="Arial"/>
                <w:sz w:val="18"/>
                <w:szCs w:val="18"/>
              </w:rPr>
              <w:lastRenderedPageBreak/>
              <w:t>Servicio de Educación Básica Alternativa para Jóvenes</w:t>
            </w:r>
            <w:commentRangeEnd w:id="24"/>
            <w:r w:rsidR="00103274">
              <w:rPr>
                <w:rStyle w:val="Refdecomentario"/>
              </w:rPr>
              <w:commentReference w:id="24"/>
            </w:r>
          </w:p>
        </w:tc>
        <w:tc>
          <w:tcPr>
            <w:tcW w:w="1688" w:type="dxa"/>
          </w:tcPr>
          <w:p w14:paraId="4CB08EEC" w14:textId="0DD74799" w:rsidR="004E0797" w:rsidRPr="009F4705" w:rsidRDefault="004E0797" w:rsidP="004E0797">
            <w:pPr>
              <w:rPr>
                <w:rFonts w:ascii="Arial" w:hAnsi="Arial" w:cs="Arial"/>
                <w:sz w:val="18"/>
                <w:szCs w:val="18"/>
              </w:rPr>
            </w:pPr>
            <w:r w:rsidRPr="000B157F">
              <w:rPr>
                <w:rFonts w:ascii="Arial" w:hAnsi="Arial" w:cs="Arial"/>
                <w:sz w:val="18"/>
                <w:szCs w:val="18"/>
              </w:rPr>
              <w:t>Desarrollo del Programa de Alfabetización y Continuidad Educativa</w:t>
            </w:r>
          </w:p>
        </w:tc>
        <w:tc>
          <w:tcPr>
            <w:tcW w:w="1278" w:type="dxa"/>
          </w:tcPr>
          <w:p w14:paraId="2C67D644" w14:textId="46390616" w:rsidR="004E0797" w:rsidRPr="009F4705" w:rsidRDefault="004E0797" w:rsidP="004E0797">
            <w:pPr>
              <w:rPr>
                <w:rFonts w:ascii="Arial" w:hAnsi="Arial" w:cs="Arial"/>
                <w:sz w:val="18"/>
                <w:szCs w:val="18"/>
              </w:rPr>
            </w:pPr>
            <w:r>
              <w:rPr>
                <w:rFonts w:ascii="Arial" w:hAnsi="Arial" w:cs="Arial"/>
                <w:sz w:val="18"/>
                <w:szCs w:val="18"/>
              </w:rPr>
              <w:t>Estudiantes</w:t>
            </w:r>
          </w:p>
        </w:tc>
        <w:tc>
          <w:tcPr>
            <w:tcW w:w="2604" w:type="dxa"/>
          </w:tcPr>
          <w:p w14:paraId="2693C313" w14:textId="064E83DE" w:rsidR="004E0797" w:rsidRPr="009F4705" w:rsidRDefault="004E0797" w:rsidP="004E0797">
            <w:pPr>
              <w:rPr>
                <w:rFonts w:ascii="Arial" w:hAnsi="Arial" w:cs="Arial"/>
                <w:sz w:val="18"/>
                <w:szCs w:val="18"/>
              </w:rPr>
            </w:pPr>
            <w:r w:rsidRPr="000B157F">
              <w:rPr>
                <w:rFonts w:ascii="Arial" w:hAnsi="Arial" w:cs="Arial"/>
                <w:sz w:val="18"/>
                <w:szCs w:val="18"/>
              </w:rPr>
              <w:t>Dirección General de Educación Básica Alternativa, Intercultural Bilingüe y de Servicios educativos en el Ámbito Rura</w:t>
            </w:r>
            <w:r>
              <w:rPr>
                <w:rFonts w:ascii="Arial" w:hAnsi="Arial" w:cs="Arial"/>
                <w:sz w:val="18"/>
                <w:szCs w:val="18"/>
              </w:rPr>
              <w:t>l</w:t>
            </w:r>
          </w:p>
        </w:tc>
        <w:tc>
          <w:tcPr>
            <w:tcW w:w="1797" w:type="dxa"/>
          </w:tcPr>
          <w:p w14:paraId="0DAF779D" w14:textId="745B1705" w:rsidR="004E0797" w:rsidRPr="009F4705" w:rsidRDefault="004E0797" w:rsidP="004E0797">
            <w:pPr>
              <w:rPr>
                <w:rFonts w:ascii="Arial" w:hAnsi="Arial" w:cs="Arial"/>
                <w:sz w:val="18"/>
                <w:szCs w:val="18"/>
              </w:rPr>
            </w:pPr>
            <w:r w:rsidRPr="000B157F">
              <w:rPr>
                <w:rFonts w:ascii="Arial" w:hAnsi="Arial" w:cs="Arial"/>
                <w:sz w:val="18"/>
                <w:szCs w:val="18"/>
              </w:rPr>
              <w:t>026 Programa</w:t>
            </w:r>
            <w:r>
              <w:rPr>
                <w:rFonts w:ascii="Arial" w:hAnsi="Arial" w:cs="Arial"/>
                <w:sz w:val="18"/>
                <w:szCs w:val="18"/>
              </w:rPr>
              <w:t xml:space="preserve"> </w:t>
            </w:r>
            <w:r w:rsidRPr="000B157F">
              <w:rPr>
                <w:rFonts w:ascii="Arial" w:hAnsi="Arial" w:cs="Arial"/>
                <w:sz w:val="18"/>
                <w:szCs w:val="18"/>
              </w:rPr>
              <w:t>Educación Básica para Todos</w:t>
            </w:r>
          </w:p>
        </w:tc>
        <w:tc>
          <w:tcPr>
            <w:tcW w:w="1260" w:type="dxa"/>
          </w:tcPr>
          <w:p w14:paraId="1F8C6EFF" w14:textId="5773381F" w:rsidR="004E0797" w:rsidRPr="009F4705" w:rsidRDefault="004E0797" w:rsidP="004E0797">
            <w:pPr>
              <w:rPr>
                <w:rFonts w:ascii="Arial" w:hAnsi="Arial" w:cs="Arial"/>
                <w:sz w:val="18"/>
                <w:szCs w:val="18"/>
              </w:rPr>
            </w:pPr>
            <w:r w:rsidRPr="000B157F">
              <w:rPr>
                <w:rFonts w:ascii="Arial" w:hAnsi="Arial" w:cs="Arial"/>
                <w:sz w:val="18"/>
                <w:szCs w:val="18"/>
              </w:rPr>
              <w:t>Pliego 010: MINEDU</w:t>
            </w:r>
          </w:p>
        </w:tc>
        <w:tc>
          <w:tcPr>
            <w:tcW w:w="1128" w:type="dxa"/>
          </w:tcPr>
          <w:p w14:paraId="698ADF83" w14:textId="6C53EB70" w:rsidR="004E0797" w:rsidRPr="009F4705" w:rsidRDefault="004E0797" w:rsidP="004E0797">
            <w:pPr>
              <w:rPr>
                <w:rFonts w:ascii="Arial" w:hAnsi="Arial" w:cs="Arial"/>
                <w:sz w:val="18"/>
                <w:szCs w:val="18"/>
              </w:rPr>
            </w:pPr>
            <w:r>
              <w:rPr>
                <w:rFonts w:ascii="Arial" w:hAnsi="Arial" w:cs="Arial"/>
                <w:sz w:val="18"/>
                <w:szCs w:val="18"/>
              </w:rPr>
              <w:t>MINEDU</w:t>
            </w:r>
          </w:p>
        </w:tc>
        <w:tc>
          <w:tcPr>
            <w:tcW w:w="1117" w:type="dxa"/>
          </w:tcPr>
          <w:p w14:paraId="0FAD8B3F" w14:textId="77777777" w:rsidR="004E0797" w:rsidRPr="009F4705" w:rsidRDefault="004E0797" w:rsidP="004E0797">
            <w:pPr>
              <w:rPr>
                <w:rFonts w:ascii="Arial" w:hAnsi="Arial" w:cs="Arial"/>
                <w:sz w:val="18"/>
                <w:szCs w:val="18"/>
              </w:rPr>
            </w:pPr>
            <w:r>
              <w:rPr>
                <w:rFonts w:ascii="Arial" w:hAnsi="Arial" w:cs="Arial"/>
                <w:sz w:val="18"/>
                <w:szCs w:val="18"/>
              </w:rPr>
              <w:t xml:space="preserve">Nacional </w:t>
            </w:r>
          </w:p>
        </w:tc>
      </w:tr>
      <w:tr w:rsidR="004E0797" w:rsidRPr="009F4705" w14:paraId="23F9F0C5" w14:textId="77777777" w:rsidTr="004E0797">
        <w:trPr>
          <w:trHeight w:val="2295"/>
        </w:trPr>
        <w:tc>
          <w:tcPr>
            <w:tcW w:w="1638" w:type="dxa"/>
            <w:vMerge/>
          </w:tcPr>
          <w:p w14:paraId="4F6EE80D" w14:textId="77777777" w:rsidR="004E0797" w:rsidRPr="00485EE2" w:rsidRDefault="004E0797" w:rsidP="004E0797">
            <w:pPr>
              <w:rPr>
                <w:rFonts w:ascii="Arial" w:eastAsia="Times New Roman" w:hAnsi="Arial" w:cs="Arial"/>
                <w:color w:val="000000"/>
                <w:sz w:val="18"/>
                <w:szCs w:val="18"/>
                <w:lang w:eastAsia="es-PE"/>
              </w:rPr>
            </w:pPr>
          </w:p>
        </w:tc>
        <w:tc>
          <w:tcPr>
            <w:tcW w:w="1660" w:type="dxa"/>
            <w:vMerge/>
            <w:vAlign w:val="center"/>
          </w:tcPr>
          <w:p w14:paraId="6CC91203" w14:textId="77777777" w:rsidR="004E0797" w:rsidRPr="000B157F" w:rsidRDefault="004E0797" w:rsidP="004E0797">
            <w:pPr>
              <w:rPr>
                <w:rFonts w:ascii="Arial" w:hAnsi="Arial" w:cs="Arial"/>
                <w:sz w:val="18"/>
                <w:szCs w:val="18"/>
              </w:rPr>
            </w:pPr>
          </w:p>
        </w:tc>
        <w:tc>
          <w:tcPr>
            <w:tcW w:w="1688" w:type="dxa"/>
          </w:tcPr>
          <w:p w14:paraId="78C4EE61" w14:textId="5EC2B830" w:rsidR="004E0797" w:rsidRPr="000B157F" w:rsidRDefault="004E0797" w:rsidP="004E0797">
            <w:pPr>
              <w:rPr>
                <w:rFonts w:ascii="Arial" w:hAnsi="Arial" w:cs="Arial"/>
                <w:sz w:val="18"/>
                <w:szCs w:val="18"/>
              </w:rPr>
            </w:pPr>
            <w:r w:rsidRPr="000B157F">
              <w:rPr>
                <w:rFonts w:ascii="Arial" w:hAnsi="Arial" w:cs="Arial"/>
                <w:sz w:val="18"/>
                <w:szCs w:val="18"/>
              </w:rPr>
              <w:t>Diseño de modelos de servicio educativo de la modalidad de EBA</w:t>
            </w:r>
          </w:p>
        </w:tc>
        <w:tc>
          <w:tcPr>
            <w:tcW w:w="1278" w:type="dxa"/>
          </w:tcPr>
          <w:p w14:paraId="35F9F1A8" w14:textId="6F20F9E7" w:rsidR="004E0797" w:rsidRDefault="004E0797" w:rsidP="004E0797">
            <w:pPr>
              <w:rPr>
                <w:rFonts w:ascii="Arial" w:hAnsi="Arial" w:cs="Arial"/>
                <w:sz w:val="18"/>
                <w:szCs w:val="18"/>
              </w:rPr>
            </w:pPr>
            <w:r>
              <w:rPr>
                <w:rFonts w:ascii="Arial" w:hAnsi="Arial" w:cs="Arial"/>
                <w:sz w:val="18"/>
                <w:szCs w:val="18"/>
              </w:rPr>
              <w:t>Informe</w:t>
            </w:r>
          </w:p>
        </w:tc>
        <w:tc>
          <w:tcPr>
            <w:tcW w:w="2604" w:type="dxa"/>
          </w:tcPr>
          <w:p w14:paraId="50B87B98" w14:textId="5F200568" w:rsidR="004E0797" w:rsidRPr="000B157F" w:rsidRDefault="004E0797" w:rsidP="004E0797">
            <w:pPr>
              <w:rPr>
                <w:rFonts w:ascii="Arial" w:hAnsi="Arial" w:cs="Arial"/>
                <w:sz w:val="18"/>
                <w:szCs w:val="18"/>
              </w:rPr>
            </w:pPr>
            <w:r w:rsidRPr="000B157F">
              <w:rPr>
                <w:rFonts w:ascii="Arial" w:hAnsi="Arial" w:cs="Arial"/>
                <w:sz w:val="18"/>
                <w:szCs w:val="18"/>
              </w:rPr>
              <w:t>Dirección General de Educación Básica Alternativa, Intercultural Bilingüe y de Servicios educativos en el Ámbito Rura</w:t>
            </w:r>
            <w:r>
              <w:rPr>
                <w:rFonts w:ascii="Arial" w:hAnsi="Arial" w:cs="Arial"/>
                <w:sz w:val="18"/>
                <w:szCs w:val="18"/>
              </w:rPr>
              <w:t>l</w:t>
            </w:r>
          </w:p>
        </w:tc>
        <w:tc>
          <w:tcPr>
            <w:tcW w:w="1797" w:type="dxa"/>
          </w:tcPr>
          <w:p w14:paraId="506A4D96" w14:textId="6A7C5599" w:rsidR="004E0797" w:rsidRPr="000B157F" w:rsidRDefault="004E0797" w:rsidP="004E0797">
            <w:pPr>
              <w:rPr>
                <w:rFonts w:ascii="Arial" w:hAnsi="Arial" w:cs="Arial"/>
                <w:sz w:val="18"/>
                <w:szCs w:val="18"/>
              </w:rPr>
            </w:pPr>
            <w:r w:rsidRPr="000B157F">
              <w:rPr>
                <w:rFonts w:ascii="Arial" w:hAnsi="Arial" w:cs="Arial"/>
                <w:sz w:val="18"/>
                <w:szCs w:val="18"/>
              </w:rPr>
              <w:t>026 Programa Educación Básica para Todos</w:t>
            </w:r>
          </w:p>
        </w:tc>
        <w:tc>
          <w:tcPr>
            <w:tcW w:w="1260" w:type="dxa"/>
          </w:tcPr>
          <w:p w14:paraId="192F4564" w14:textId="3EECC139" w:rsidR="004E0797" w:rsidRPr="000B157F" w:rsidRDefault="004E0797" w:rsidP="004E0797">
            <w:pPr>
              <w:rPr>
                <w:rFonts w:ascii="Arial" w:hAnsi="Arial" w:cs="Arial"/>
                <w:sz w:val="18"/>
                <w:szCs w:val="18"/>
              </w:rPr>
            </w:pPr>
            <w:r w:rsidRPr="000B157F">
              <w:rPr>
                <w:rFonts w:ascii="Arial" w:hAnsi="Arial" w:cs="Arial"/>
                <w:sz w:val="18"/>
                <w:szCs w:val="18"/>
              </w:rPr>
              <w:t>Pliego 010: MINEDU</w:t>
            </w:r>
          </w:p>
        </w:tc>
        <w:tc>
          <w:tcPr>
            <w:tcW w:w="1128" w:type="dxa"/>
          </w:tcPr>
          <w:p w14:paraId="4585D542" w14:textId="1BBD7E1A" w:rsidR="004E0797" w:rsidRDefault="004E0797" w:rsidP="004E0797">
            <w:pPr>
              <w:rPr>
                <w:rFonts w:ascii="Arial" w:hAnsi="Arial" w:cs="Arial"/>
                <w:sz w:val="18"/>
                <w:szCs w:val="18"/>
              </w:rPr>
            </w:pPr>
            <w:r>
              <w:rPr>
                <w:rFonts w:ascii="Arial" w:hAnsi="Arial" w:cs="Arial"/>
                <w:sz w:val="18"/>
                <w:szCs w:val="18"/>
              </w:rPr>
              <w:t>MINEDU</w:t>
            </w:r>
          </w:p>
        </w:tc>
        <w:tc>
          <w:tcPr>
            <w:tcW w:w="1117" w:type="dxa"/>
          </w:tcPr>
          <w:p w14:paraId="3A532D34" w14:textId="4F9B6F7B" w:rsidR="004E0797" w:rsidRDefault="004E0797" w:rsidP="004E0797">
            <w:pPr>
              <w:rPr>
                <w:rFonts w:ascii="Arial" w:hAnsi="Arial" w:cs="Arial"/>
                <w:sz w:val="18"/>
                <w:szCs w:val="18"/>
              </w:rPr>
            </w:pPr>
            <w:r>
              <w:rPr>
                <w:rFonts w:ascii="Arial" w:hAnsi="Arial" w:cs="Arial"/>
                <w:sz w:val="18"/>
                <w:szCs w:val="18"/>
              </w:rPr>
              <w:t xml:space="preserve">Nacional </w:t>
            </w:r>
          </w:p>
        </w:tc>
      </w:tr>
    </w:tbl>
    <w:p w14:paraId="6AA5D2C4" w14:textId="0BAA3F9F" w:rsidR="009F4705" w:rsidRDefault="009F4705" w:rsidP="009F4705">
      <w:pPr>
        <w:shd w:val="clear" w:color="auto" w:fill="FFFFFF" w:themeFill="background1"/>
        <w:rPr>
          <w:rFonts w:ascii="Arial" w:hAnsi="Arial" w:cs="Arial"/>
        </w:rPr>
      </w:pPr>
    </w:p>
    <w:p w14:paraId="0B05A282" w14:textId="3A2D0963"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w:t>
      </w:r>
      <w:r w:rsidR="00EB1235">
        <w:rPr>
          <w:rFonts w:ascii="Arial" w:hAnsi="Arial" w:cs="Arial"/>
        </w:rPr>
        <w:t>3</w:t>
      </w:r>
      <w:r>
        <w:rPr>
          <w:rFonts w:ascii="Arial" w:hAnsi="Arial" w:cs="Arial"/>
        </w:rPr>
        <w:t xml:space="preserve">: </w:t>
      </w:r>
      <w:r w:rsidR="00EB1235" w:rsidRPr="00A10D7A">
        <w:rPr>
          <w:rFonts w:ascii="Arial" w:hAnsi="Arial" w:cs="Arial"/>
          <w:i/>
          <w:color w:val="000000" w:themeColor="text1"/>
        </w:rPr>
        <w:t>Servicio promoción y supervisión de la protección integral de los niños y adolescentes de carácter permanente en la radio y televisión peruana.</w:t>
      </w:r>
    </w:p>
    <w:tbl>
      <w:tblPr>
        <w:tblStyle w:val="Tablaconcuadrcula"/>
        <w:tblW w:w="14173" w:type="dxa"/>
        <w:tblLook w:val="04A0" w:firstRow="1" w:lastRow="0" w:firstColumn="1" w:lastColumn="0" w:noHBand="0" w:noVBand="1"/>
      </w:tblPr>
      <w:tblGrid>
        <w:gridCol w:w="1674"/>
        <w:gridCol w:w="1674"/>
        <w:gridCol w:w="1385"/>
        <w:gridCol w:w="1595"/>
        <w:gridCol w:w="1674"/>
        <w:gridCol w:w="1831"/>
        <w:gridCol w:w="2028"/>
        <w:gridCol w:w="1018"/>
        <w:gridCol w:w="1294"/>
      </w:tblGrid>
      <w:tr w:rsidR="004E0797" w:rsidRPr="009F4705" w14:paraId="38801B7A" w14:textId="77777777" w:rsidTr="004E0797">
        <w:trPr>
          <w:trHeight w:val="86"/>
        </w:trPr>
        <w:tc>
          <w:tcPr>
            <w:tcW w:w="1674" w:type="dxa"/>
            <w:vMerge w:val="restart"/>
            <w:vAlign w:val="center"/>
          </w:tcPr>
          <w:p w14:paraId="4BD9F74B" w14:textId="51A8CF0F"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674" w:type="dxa"/>
            <w:vMerge w:val="restart"/>
            <w:vAlign w:val="center"/>
          </w:tcPr>
          <w:p w14:paraId="5E7EC28B" w14:textId="48359D22"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385" w:type="dxa"/>
            <w:vMerge w:val="restart"/>
            <w:vAlign w:val="center"/>
          </w:tcPr>
          <w:p w14:paraId="3FFA366C"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595" w:type="dxa"/>
            <w:vMerge w:val="restart"/>
            <w:vAlign w:val="center"/>
          </w:tcPr>
          <w:p w14:paraId="7D06A499"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7845" w:type="dxa"/>
            <w:gridSpan w:val="5"/>
            <w:vAlign w:val="center"/>
          </w:tcPr>
          <w:p w14:paraId="02E579D9"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4E0797" w:rsidRPr="009F4705" w14:paraId="11B4A280" w14:textId="77777777" w:rsidTr="004E0797">
        <w:trPr>
          <w:trHeight w:val="531"/>
        </w:trPr>
        <w:tc>
          <w:tcPr>
            <w:tcW w:w="1674" w:type="dxa"/>
            <w:vMerge/>
          </w:tcPr>
          <w:p w14:paraId="7F4F5983" w14:textId="77777777" w:rsidR="004E0797" w:rsidRPr="009F4705" w:rsidRDefault="004E0797" w:rsidP="004E0797">
            <w:pPr>
              <w:rPr>
                <w:rFonts w:ascii="Arial" w:hAnsi="Arial" w:cs="Arial"/>
                <w:b/>
                <w:sz w:val="18"/>
                <w:szCs w:val="18"/>
              </w:rPr>
            </w:pPr>
          </w:p>
        </w:tc>
        <w:tc>
          <w:tcPr>
            <w:tcW w:w="1674" w:type="dxa"/>
            <w:vMerge/>
            <w:vAlign w:val="center"/>
          </w:tcPr>
          <w:p w14:paraId="25AAE028" w14:textId="47902103" w:rsidR="004E0797" w:rsidRPr="009F4705" w:rsidRDefault="004E0797" w:rsidP="004E0797">
            <w:pPr>
              <w:rPr>
                <w:rFonts w:ascii="Arial" w:hAnsi="Arial" w:cs="Arial"/>
                <w:b/>
                <w:sz w:val="18"/>
                <w:szCs w:val="18"/>
              </w:rPr>
            </w:pPr>
          </w:p>
        </w:tc>
        <w:tc>
          <w:tcPr>
            <w:tcW w:w="1385" w:type="dxa"/>
            <w:vMerge/>
            <w:vAlign w:val="center"/>
          </w:tcPr>
          <w:p w14:paraId="276617EE" w14:textId="77777777" w:rsidR="004E0797" w:rsidRPr="009F4705" w:rsidRDefault="004E0797" w:rsidP="004E0797">
            <w:pPr>
              <w:rPr>
                <w:rFonts w:ascii="Arial" w:hAnsi="Arial" w:cs="Arial"/>
                <w:b/>
                <w:sz w:val="18"/>
                <w:szCs w:val="18"/>
              </w:rPr>
            </w:pPr>
          </w:p>
        </w:tc>
        <w:tc>
          <w:tcPr>
            <w:tcW w:w="1595" w:type="dxa"/>
            <w:vMerge/>
            <w:vAlign w:val="center"/>
          </w:tcPr>
          <w:p w14:paraId="12B0BE2F" w14:textId="77777777" w:rsidR="004E0797" w:rsidRPr="009F4705" w:rsidRDefault="004E0797" w:rsidP="004E0797">
            <w:pPr>
              <w:rPr>
                <w:rFonts w:ascii="Arial" w:hAnsi="Arial" w:cs="Arial"/>
                <w:b/>
                <w:sz w:val="18"/>
                <w:szCs w:val="18"/>
              </w:rPr>
            </w:pPr>
          </w:p>
        </w:tc>
        <w:tc>
          <w:tcPr>
            <w:tcW w:w="1674" w:type="dxa"/>
            <w:vAlign w:val="center"/>
          </w:tcPr>
          <w:p w14:paraId="217CD7CF"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orgánica responsable de la ejecución de la AO</w:t>
            </w:r>
          </w:p>
        </w:tc>
        <w:tc>
          <w:tcPr>
            <w:tcW w:w="1831" w:type="dxa"/>
            <w:vAlign w:val="center"/>
          </w:tcPr>
          <w:p w14:paraId="4D6FE5A8"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Ejecutora</w:t>
            </w:r>
          </w:p>
        </w:tc>
        <w:tc>
          <w:tcPr>
            <w:tcW w:w="2028" w:type="dxa"/>
            <w:vAlign w:val="center"/>
          </w:tcPr>
          <w:p w14:paraId="58CA467B"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018" w:type="dxa"/>
            <w:vAlign w:val="center"/>
          </w:tcPr>
          <w:p w14:paraId="62FEBE77"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294" w:type="dxa"/>
            <w:vAlign w:val="center"/>
          </w:tcPr>
          <w:p w14:paraId="61DDB6A4"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4E0797" w:rsidRPr="009F4705" w14:paraId="0B58F25A" w14:textId="77777777" w:rsidTr="004E0797">
        <w:trPr>
          <w:trHeight w:val="408"/>
        </w:trPr>
        <w:tc>
          <w:tcPr>
            <w:tcW w:w="1674" w:type="dxa"/>
          </w:tcPr>
          <w:p w14:paraId="3ACA3C89" w14:textId="52607D91" w:rsidR="004E0797" w:rsidRPr="000B157F" w:rsidRDefault="004E0797" w:rsidP="00DE5F73">
            <w:pPr>
              <w:rPr>
                <w:rFonts w:ascii="Arial" w:hAnsi="Arial" w:cs="Arial"/>
                <w:sz w:val="18"/>
                <w:szCs w:val="18"/>
              </w:rPr>
            </w:pPr>
            <w:r>
              <w:rPr>
                <w:rFonts w:ascii="Arial" w:eastAsia="Times New Roman" w:hAnsi="Arial" w:cs="Arial"/>
                <w:color w:val="000000"/>
                <w:sz w:val="18"/>
                <w:szCs w:val="18"/>
                <w:lang w:eastAsia="es-PE"/>
              </w:rPr>
              <w:t>1.</w:t>
            </w:r>
            <w:r w:rsidR="00DE5F73">
              <w:rPr>
                <w:rFonts w:ascii="Arial" w:eastAsia="Times New Roman" w:hAnsi="Arial" w:cs="Arial"/>
                <w:color w:val="000000"/>
                <w:sz w:val="18"/>
                <w:szCs w:val="18"/>
                <w:lang w:eastAsia="es-PE"/>
              </w:rPr>
              <w:t>3</w:t>
            </w:r>
            <w:r>
              <w:rPr>
                <w:rFonts w:ascii="Arial" w:eastAsia="Times New Roman" w:hAnsi="Arial" w:cs="Arial"/>
                <w:color w:val="000000"/>
                <w:sz w:val="18"/>
                <w:szCs w:val="18"/>
                <w:lang w:eastAsia="es-PE"/>
              </w:rPr>
              <w:t xml:space="preserve">. </w:t>
            </w:r>
            <w:r w:rsidR="00DE5F73" w:rsidRPr="00DE5F73">
              <w:rPr>
                <w:rFonts w:ascii="Arial" w:eastAsia="Times New Roman" w:hAnsi="Arial" w:cs="Arial"/>
                <w:color w:val="000000"/>
                <w:sz w:val="18"/>
                <w:szCs w:val="18"/>
                <w:lang w:eastAsia="es-PE"/>
              </w:rPr>
              <w:t>Ejecutar acciones de concientización en los medios comunicación y la comunidad sobre los y las ACLP</w:t>
            </w:r>
          </w:p>
        </w:tc>
        <w:tc>
          <w:tcPr>
            <w:tcW w:w="1674" w:type="dxa"/>
          </w:tcPr>
          <w:p w14:paraId="59CAB1B6" w14:textId="7BCC1BFF" w:rsidR="004E0797" w:rsidRPr="009F4705" w:rsidRDefault="004E0797" w:rsidP="004E0797">
            <w:pPr>
              <w:rPr>
                <w:rFonts w:ascii="Arial" w:hAnsi="Arial" w:cs="Arial"/>
                <w:sz w:val="18"/>
                <w:szCs w:val="18"/>
              </w:rPr>
            </w:pPr>
            <w:r w:rsidRPr="004E0797">
              <w:rPr>
                <w:rFonts w:ascii="Arial" w:hAnsi="Arial" w:cs="Arial"/>
                <w:sz w:val="18"/>
                <w:szCs w:val="18"/>
              </w:rPr>
              <w:t>Servicio promoción y supervención de la protección integral de los niños y adolescentes en la radio y televisión peruana.</w:t>
            </w:r>
          </w:p>
        </w:tc>
        <w:tc>
          <w:tcPr>
            <w:tcW w:w="1385" w:type="dxa"/>
          </w:tcPr>
          <w:p w14:paraId="50106936" w14:textId="3B152006" w:rsidR="004E0797" w:rsidRPr="009F4705" w:rsidRDefault="004E0797" w:rsidP="004E0797">
            <w:pPr>
              <w:rPr>
                <w:rFonts w:ascii="Arial" w:hAnsi="Arial" w:cs="Arial"/>
                <w:sz w:val="18"/>
                <w:szCs w:val="18"/>
              </w:rPr>
            </w:pPr>
            <w:r w:rsidRPr="000B157F">
              <w:rPr>
                <w:rFonts w:ascii="Arial" w:hAnsi="Arial" w:cs="Arial"/>
                <w:sz w:val="18"/>
                <w:szCs w:val="18"/>
              </w:rPr>
              <w:t>Gestión del Consejo Consultivo de Radio y Televisión</w:t>
            </w:r>
          </w:p>
        </w:tc>
        <w:tc>
          <w:tcPr>
            <w:tcW w:w="1595" w:type="dxa"/>
          </w:tcPr>
          <w:p w14:paraId="20A10B25" w14:textId="2EF88480" w:rsidR="004E0797" w:rsidRPr="009F4705" w:rsidRDefault="004E0797" w:rsidP="004E0797">
            <w:pPr>
              <w:rPr>
                <w:rFonts w:ascii="Arial" w:hAnsi="Arial" w:cs="Arial"/>
                <w:sz w:val="18"/>
                <w:szCs w:val="18"/>
              </w:rPr>
            </w:pPr>
            <w:r>
              <w:rPr>
                <w:rFonts w:ascii="Arial" w:hAnsi="Arial" w:cs="Arial"/>
                <w:sz w:val="18"/>
                <w:szCs w:val="18"/>
              </w:rPr>
              <w:t>Instituciones</w:t>
            </w:r>
          </w:p>
        </w:tc>
        <w:tc>
          <w:tcPr>
            <w:tcW w:w="1674" w:type="dxa"/>
          </w:tcPr>
          <w:p w14:paraId="5D354BB4" w14:textId="10C1A943" w:rsidR="004E0797" w:rsidRPr="009F4705" w:rsidRDefault="004E0797" w:rsidP="004E0797">
            <w:pPr>
              <w:rPr>
                <w:rFonts w:ascii="Arial" w:hAnsi="Arial" w:cs="Arial"/>
                <w:sz w:val="18"/>
                <w:szCs w:val="18"/>
              </w:rPr>
            </w:pPr>
            <w:r>
              <w:rPr>
                <w:rFonts w:ascii="Arial" w:hAnsi="Arial" w:cs="Arial"/>
                <w:sz w:val="18"/>
                <w:szCs w:val="18"/>
              </w:rPr>
              <w:t>CONCORTV</w:t>
            </w:r>
          </w:p>
        </w:tc>
        <w:tc>
          <w:tcPr>
            <w:tcW w:w="1831" w:type="dxa"/>
          </w:tcPr>
          <w:p w14:paraId="60A61A3F" w14:textId="1D391188" w:rsidR="004E0797" w:rsidRPr="009F4705" w:rsidRDefault="004E0797" w:rsidP="004E0797">
            <w:pPr>
              <w:rPr>
                <w:rFonts w:ascii="Arial" w:hAnsi="Arial" w:cs="Arial"/>
                <w:sz w:val="18"/>
                <w:szCs w:val="18"/>
              </w:rPr>
            </w:pPr>
            <w:r>
              <w:rPr>
                <w:rFonts w:ascii="Arial" w:hAnsi="Arial" w:cs="Arial"/>
                <w:sz w:val="18"/>
                <w:szCs w:val="18"/>
              </w:rPr>
              <w:t xml:space="preserve">MTC- </w:t>
            </w:r>
            <w:r w:rsidRPr="000B157F">
              <w:rPr>
                <w:rFonts w:ascii="Arial" w:hAnsi="Arial" w:cs="Arial"/>
                <w:sz w:val="18"/>
                <w:szCs w:val="18"/>
              </w:rPr>
              <w:t>Administración General</w:t>
            </w:r>
          </w:p>
        </w:tc>
        <w:tc>
          <w:tcPr>
            <w:tcW w:w="2028" w:type="dxa"/>
          </w:tcPr>
          <w:p w14:paraId="5F49C544" w14:textId="153E3A55" w:rsidR="004E0797" w:rsidRPr="009F4705" w:rsidRDefault="004E0797" w:rsidP="004E0797">
            <w:pPr>
              <w:rPr>
                <w:rFonts w:ascii="Arial" w:hAnsi="Arial" w:cs="Arial"/>
                <w:sz w:val="18"/>
                <w:szCs w:val="18"/>
              </w:rPr>
            </w:pPr>
            <w:r w:rsidRPr="000B157F">
              <w:rPr>
                <w:rFonts w:ascii="Arial" w:hAnsi="Arial" w:cs="Arial"/>
                <w:sz w:val="18"/>
                <w:szCs w:val="18"/>
              </w:rPr>
              <w:t xml:space="preserve">036 - Ministerio </w:t>
            </w:r>
            <w:r>
              <w:rPr>
                <w:rFonts w:ascii="Arial" w:hAnsi="Arial" w:cs="Arial"/>
                <w:sz w:val="18"/>
                <w:szCs w:val="18"/>
              </w:rPr>
              <w:t>d</w:t>
            </w:r>
            <w:r w:rsidRPr="000B157F">
              <w:rPr>
                <w:rFonts w:ascii="Arial" w:hAnsi="Arial" w:cs="Arial"/>
                <w:sz w:val="18"/>
                <w:szCs w:val="18"/>
              </w:rPr>
              <w:t xml:space="preserve">e Transportes </w:t>
            </w:r>
            <w:r>
              <w:rPr>
                <w:rFonts w:ascii="Arial" w:hAnsi="Arial" w:cs="Arial"/>
                <w:sz w:val="18"/>
                <w:szCs w:val="18"/>
              </w:rPr>
              <w:t>y</w:t>
            </w:r>
            <w:r w:rsidRPr="000B157F">
              <w:rPr>
                <w:rFonts w:ascii="Arial" w:hAnsi="Arial" w:cs="Arial"/>
                <w:sz w:val="18"/>
                <w:szCs w:val="18"/>
              </w:rPr>
              <w:t xml:space="preserve"> Comunicacione</w:t>
            </w:r>
            <w:r>
              <w:rPr>
                <w:rFonts w:ascii="Arial" w:hAnsi="Arial" w:cs="Arial"/>
                <w:sz w:val="18"/>
                <w:szCs w:val="18"/>
              </w:rPr>
              <w:t>s</w:t>
            </w:r>
          </w:p>
        </w:tc>
        <w:tc>
          <w:tcPr>
            <w:tcW w:w="1018" w:type="dxa"/>
          </w:tcPr>
          <w:p w14:paraId="2C21AE80" w14:textId="0F6B97D8" w:rsidR="004E0797" w:rsidRPr="009F4705" w:rsidRDefault="004E0797" w:rsidP="004E0797">
            <w:pPr>
              <w:rPr>
                <w:rFonts w:ascii="Arial" w:hAnsi="Arial" w:cs="Arial"/>
                <w:sz w:val="18"/>
                <w:szCs w:val="18"/>
              </w:rPr>
            </w:pPr>
            <w:r>
              <w:rPr>
                <w:rFonts w:ascii="Arial" w:hAnsi="Arial" w:cs="Arial"/>
                <w:sz w:val="18"/>
                <w:szCs w:val="18"/>
              </w:rPr>
              <w:t>MTC</w:t>
            </w:r>
          </w:p>
        </w:tc>
        <w:tc>
          <w:tcPr>
            <w:tcW w:w="1294" w:type="dxa"/>
          </w:tcPr>
          <w:p w14:paraId="23303473" w14:textId="77777777" w:rsidR="004E0797" w:rsidRPr="009F4705" w:rsidRDefault="004E0797" w:rsidP="004E0797">
            <w:pPr>
              <w:rPr>
                <w:rFonts w:ascii="Arial" w:hAnsi="Arial" w:cs="Arial"/>
                <w:sz w:val="18"/>
                <w:szCs w:val="18"/>
              </w:rPr>
            </w:pPr>
            <w:r>
              <w:rPr>
                <w:rFonts w:ascii="Arial" w:hAnsi="Arial" w:cs="Arial"/>
                <w:sz w:val="18"/>
                <w:szCs w:val="18"/>
              </w:rPr>
              <w:t xml:space="preserve">Nacional </w:t>
            </w:r>
          </w:p>
        </w:tc>
      </w:tr>
    </w:tbl>
    <w:p w14:paraId="68BB8CAB" w14:textId="4C952462" w:rsidR="004E0797" w:rsidRDefault="004E0797" w:rsidP="009F4705">
      <w:pPr>
        <w:shd w:val="clear" w:color="auto" w:fill="FFFFFF" w:themeFill="background1"/>
        <w:rPr>
          <w:rFonts w:ascii="Arial" w:hAnsi="Arial" w:cs="Arial"/>
        </w:rPr>
      </w:pPr>
    </w:p>
    <w:p w14:paraId="1743FF6E" w14:textId="77777777" w:rsidR="00EB1235" w:rsidRPr="00086F9E" w:rsidRDefault="009F4705" w:rsidP="00EB1235">
      <w:pPr>
        <w:pStyle w:val="Prrafodelista"/>
        <w:numPr>
          <w:ilvl w:val="0"/>
          <w:numId w:val="14"/>
        </w:numPr>
        <w:shd w:val="clear" w:color="auto" w:fill="FFFFFF" w:themeFill="background1"/>
        <w:ind w:left="426" w:hanging="426"/>
        <w:jc w:val="both"/>
        <w:rPr>
          <w:rFonts w:ascii="Arial" w:hAnsi="Arial" w:cs="Arial"/>
          <w:color w:val="000000" w:themeColor="text1"/>
        </w:rPr>
      </w:pPr>
      <w:r w:rsidRPr="00627EC2">
        <w:rPr>
          <w:rFonts w:ascii="Arial" w:hAnsi="Arial" w:cs="Arial"/>
        </w:rPr>
        <w:t>Ficha N°1</w:t>
      </w:r>
      <w:r w:rsidR="00EB1235">
        <w:rPr>
          <w:rFonts w:ascii="Arial" w:hAnsi="Arial" w:cs="Arial"/>
        </w:rPr>
        <w:t>4</w:t>
      </w:r>
      <w:r w:rsidRPr="00627EC2">
        <w:rPr>
          <w:rFonts w:ascii="Arial" w:hAnsi="Arial" w:cs="Arial"/>
        </w:rPr>
        <w:t xml:space="preserve">: </w:t>
      </w:r>
      <w:r w:rsidR="00EB1235" w:rsidRPr="00EB1235">
        <w:rPr>
          <w:rFonts w:ascii="Arial" w:hAnsi="Arial" w:cs="Arial"/>
        </w:rPr>
        <w:t>Servicio</w:t>
      </w:r>
      <w:r w:rsidR="00EB1235" w:rsidRPr="003F1E00">
        <w:rPr>
          <w:rFonts w:ascii="Arial" w:hAnsi="Arial" w:cs="Arial"/>
          <w:i/>
          <w:color w:val="000000" w:themeColor="text1"/>
        </w:rPr>
        <w:t xml:space="preserve"> de persecución de las infracciones a la ley penal </w:t>
      </w:r>
      <w:r w:rsidR="00EB1235">
        <w:rPr>
          <w:rFonts w:ascii="Arial" w:hAnsi="Arial" w:cs="Arial"/>
          <w:i/>
          <w:color w:val="000000" w:themeColor="text1"/>
        </w:rPr>
        <w:t>de carácter especializado dirigido a los y las</w:t>
      </w:r>
      <w:r w:rsidR="00EB1235" w:rsidRPr="003F1E00">
        <w:rPr>
          <w:rFonts w:ascii="Arial" w:hAnsi="Arial" w:cs="Arial"/>
          <w:i/>
          <w:color w:val="000000" w:themeColor="text1"/>
        </w:rPr>
        <w:t xml:space="preserve"> adolescentes en conflicto con la ley penal</w:t>
      </w:r>
    </w:p>
    <w:p w14:paraId="7238075A" w14:textId="48AFB1C7" w:rsidR="004557F8" w:rsidRPr="00627EC2" w:rsidRDefault="004557F8" w:rsidP="00EB1235">
      <w:pPr>
        <w:pStyle w:val="Prrafodelista"/>
        <w:shd w:val="clear" w:color="auto" w:fill="FFFFFF" w:themeFill="background1"/>
        <w:ind w:left="426"/>
        <w:jc w:val="both"/>
        <w:rPr>
          <w:rFonts w:ascii="Arial" w:hAnsi="Arial" w:cs="Arial"/>
        </w:rPr>
      </w:pPr>
    </w:p>
    <w:tbl>
      <w:tblPr>
        <w:tblStyle w:val="Tablaconcuadrcula"/>
        <w:tblW w:w="14175" w:type="dxa"/>
        <w:tblLook w:val="04A0" w:firstRow="1" w:lastRow="0" w:firstColumn="1" w:lastColumn="0" w:noHBand="0" w:noVBand="1"/>
      </w:tblPr>
      <w:tblGrid>
        <w:gridCol w:w="1913"/>
        <w:gridCol w:w="1913"/>
        <w:gridCol w:w="1719"/>
        <w:gridCol w:w="1198"/>
        <w:gridCol w:w="1787"/>
        <w:gridCol w:w="1682"/>
        <w:gridCol w:w="1289"/>
        <w:gridCol w:w="1289"/>
        <w:gridCol w:w="1385"/>
      </w:tblGrid>
      <w:tr w:rsidR="004E0797" w:rsidRPr="009F4705" w14:paraId="0EB29A4D" w14:textId="77777777" w:rsidTr="004E0797">
        <w:trPr>
          <w:trHeight w:val="27"/>
        </w:trPr>
        <w:tc>
          <w:tcPr>
            <w:tcW w:w="1913" w:type="dxa"/>
            <w:vMerge w:val="restart"/>
            <w:vAlign w:val="center"/>
          </w:tcPr>
          <w:p w14:paraId="41124981" w14:textId="4C9207D8"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913" w:type="dxa"/>
            <w:vMerge w:val="restart"/>
            <w:vAlign w:val="center"/>
          </w:tcPr>
          <w:p w14:paraId="6E56209D" w14:textId="4E9B90E4"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719" w:type="dxa"/>
            <w:vMerge w:val="restart"/>
            <w:vAlign w:val="center"/>
          </w:tcPr>
          <w:p w14:paraId="792E1088"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198" w:type="dxa"/>
            <w:vMerge w:val="restart"/>
            <w:vAlign w:val="center"/>
          </w:tcPr>
          <w:p w14:paraId="773D2804"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7432" w:type="dxa"/>
            <w:gridSpan w:val="5"/>
            <w:vAlign w:val="center"/>
          </w:tcPr>
          <w:p w14:paraId="00350FFA"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4E0797" w:rsidRPr="009F4705" w14:paraId="5EFBFFE8" w14:textId="77777777" w:rsidTr="009B51FA">
        <w:trPr>
          <w:trHeight w:val="173"/>
        </w:trPr>
        <w:tc>
          <w:tcPr>
            <w:tcW w:w="1913" w:type="dxa"/>
            <w:vMerge/>
          </w:tcPr>
          <w:p w14:paraId="379EE153" w14:textId="77777777" w:rsidR="004E0797" w:rsidRPr="009F4705" w:rsidRDefault="004E0797" w:rsidP="004E0797">
            <w:pPr>
              <w:rPr>
                <w:rFonts w:ascii="Arial" w:hAnsi="Arial" w:cs="Arial"/>
                <w:b/>
                <w:sz w:val="18"/>
                <w:szCs w:val="18"/>
              </w:rPr>
            </w:pPr>
          </w:p>
        </w:tc>
        <w:tc>
          <w:tcPr>
            <w:tcW w:w="1913" w:type="dxa"/>
            <w:vMerge/>
            <w:vAlign w:val="center"/>
          </w:tcPr>
          <w:p w14:paraId="74D64374" w14:textId="4F34CCBA" w:rsidR="004E0797" w:rsidRPr="009F4705" w:rsidRDefault="004E0797" w:rsidP="004E0797">
            <w:pPr>
              <w:rPr>
                <w:rFonts w:ascii="Arial" w:hAnsi="Arial" w:cs="Arial"/>
                <w:b/>
                <w:sz w:val="18"/>
                <w:szCs w:val="18"/>
              </w:rPr>
            </w:pPr>
          </w:p>
        </w:tc>
        <w:tc>
          <w:tcPr>
            <w:tcW w:w="1719" w:type="dxa"/>
            <w:vMerge/>
            <w:vAlign w:val="center"/>
          </w:tcPr>
          <w:p w14:paraId="5AE6AC49" w14:textId="77777777" w:rsidR="004E0797" w:rsidRPr="009F4705" w:rsidRDefault="004E0797" w:rsidP="004E0797">
            <w:pPr>
              <w:rPr>
                <w:rFonts w:ascii="Arial" w:hAnsi="Arial" w:cs="Arial"/>
                <w:b/>
                <w:sz w:val="18"/>
                <w:szCs w:val="18"/>
              </w:rPr>
            </w:pPr>
          </w:p>
        </w:tc>
        <w:tc>
          <w:tcPr>
            <w:tcW w:w="1198" w:type="dxa"/>
            <w:vMerge/>
            <w:vAlign w:val="center"/>
          </w:tcPr>
          <w:p w14:paraId="5E6C5531" w14:textId="77777777" w:rsidR="004E0797" w:rsidRPr="009F4705" w:rsidRDefault="004E0797" w:rsidP="004E0797">
            <w:pPr>
              <w:rPr>
                <w:rFonts w:ascii="Arial" w:hAnsi="Arial" w:cs="Arial"/>
                <w:b/>
                <w:sz w:val="18"/>
                <w:szCs w:val="18"/>
              </w:rPr>
            </w:pPr>
          </w:p>
        </w:tc>
        <w:tc>
          <w:tcPr>
            <w:tcW w:w="1787" w:type="dxa"/>
            <w:vAlign w:val="center"/>
          </w:tcPr>
          <w:p w14:paraId="7D0D2F7C"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orgánica responsable de la ejecución de la AO</w:t>
            </w:r>
          </w:p>
        </w:tc>
        <w:tc>
          <w:tcPr>
            <w:tcW w:w="1682" w:type="dxa"/>
            <w:vAlign w:val="center"/>
          </w:tcPr>
          <w:p w14:paraId="7DE39D75"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Ejecutora</w:t>
            </w:r>
          </w:p>
        </w:tc>
        <w:tc>
          <w:tcPr>
            <w:tcW w:w="1289" w:type="dxa"/>
            <w:vAlign w:val="center"/>
          </w:tcPr>
          <w:p w14:paraId="201C839F"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289" w:type="dxa"/>
            <w:vAlign w:val="center"/>
          </w:tcPr>
          <w:p w14:paraId="00F236D1"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385" w:type="dxa"/>
            <w:vAlign w:val="center"/>
          </w:tcPr>
          <w:p w14:paraId="672DB169"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9B51FA" w:rsidRPr="009F4705" w14:paraId="27A453B0" w14:textId="77777777" w:rsidTr="009B51FA">
        <w:trPr>
          <w:trHeight w:val="133"/>
        </w:trPr>
        <w:tc>
          <w:tcPr>
            <w:tcW w:w="1913" w:type="dxa"/>
          </w:tcPr>
          <w:p w14:paraId="48638C17" w14:textId="48D73A83" w:rsidR="009B51FA" w:rsidRPr="000B157F" w:rsidRDefault="009B51FA" w:rsidP="009B51FA">
            <w:pPr>
              <w:rPr>
                <w:rFonts w:ascii="Arial" w:hAnsi="Arial" w:cs="Arial"/>
                <w:sz w:val="18"/>
                <w:szCs w:val="18"/>
              </w:rPr>
            </w:pPr>
            <w:r>
              <w:rPr>
                <w:rFonts w:ascii="Arial" w:eastAsia="Times New Roman" w:hAnsi="Arial" w:cs="Arial"/>
                <w:color w:val="000000"/>
                <w:sz w:val="18"/>
                <w:szCs w:val="18"/>
                <w:lang w:eastAsia="es-PE"/>
              </w:rPr>
              <w:t xml:space="preserve">2.1. </w:t>
            </w:r>
            <w:r w:rsidR="00DE5F73" w:rsidRPr="00DE5F73">
              <w:rPr>
                <w:rFonts w:ascii="Arial" w:eastAsia="Times New Roman" w:hAnsi="Arial" w:cs="Arial"/>
                <w:color w:val="000000"/>
                <w:sz w:val="18"/>
                <w:szCs w:val="18"/>
                <w:lang w:eastAsia="es-PE"/>
              </w:rPr>
              <w:t>Garantizar la reforma de la justicia penal juvenil de los ACLP</w:t>
            </w:r>
          </w:p>
        </w:tc>
        <w:tc>
          <w:tcPr>
            <w:tcW w:w="1913" w:type="dxa"/>
          </w:tcPr>
          <w:p w14:paraId="049548C4" w14:textId="442D2497" w:rsidR="009B51FA" w:rsidRPr="009F4705" w:rsidRDefault="009B51FA" w:rsidP="009B51FA">
            <w:pPr>
              <w:rPr>
                <w:rFonts w:ascii="Arial" w:hAnsi="Arial" w:cs="Arial"/>
                <w:sz w:val="18"/>
                <w:szCs w:val="18"/>
              </w:rPr>
            </w:pPr>
            <w:commentRangeStart w:id="25"/>
            <w:r w:rsidRPr="009B51FA">
              <w:rPr>
                <w:rFonts w:ascii="Arial" w:hAnsi="Arial" w:cs="Arial"/>
                <w:sz w:val="18"/>
                <w:szCs w:val="18"/>
              </w:rPr>
              <w:t>Servicio de persecución de las infracciones a la ley penal a adolescentes en conflicto con la ley penal</w:t>
            </w:r>
            <w:commentRangeEnd w:id="25"/>
            <w:r w:rsidR="00103274">
              <w:rPr>
                <w:rStyle w:val="Refdecomentario"/>
              </w:rPr>
              <w:commentReference w:id="25"/>
            </w:r>
          </w:p>
        </w:tc>
        <w:tc>
          <w:tcPr>
            <w:tcW w:w="1719" w:type="dxa"/>
          </w:tcPr>
          <w:p w14:paraId="6E1546BD" w14:textId="1192C7BB" w:rsidR="009B51FA" w:rsidRPr="009F4705" w:rsidRDefault="00DE1DD2" w:rsidP="009B51FA">
            <w:pPr>
              <w:rPr>
                <w:rFonts w:ascii="Arial" w:hAnsi="Arial" w:cs="Arial"/>
                <w:sz w:val="18"/>
                <w:szCs w:val="18"/>
              </w:rPr>
            </w:pPr>
            <w:r>
              <w:rPr>
                <w:rFonts w:ascii="Arial" w:hAnsi="Arial" w:cs="Arial"/>
                <w:sz w:val="18"/>
                <w:szCs w:val="18"/>
              </w:rPr>
              <w:t>Atención de casos en materia de familia</w:t>
            </w:r>
          </w:p>
        </w:tc>
        <w:tc>
          <w:tcPr>
            <w:tcW w:w="1198" w:type="dxa"/>
          </w:tcPr>
          <w:p w14:paraId="4147C210" w14:textId="5F63DC1A" w:rsidR="009B51FA" w:rsidRPr="004217C0" w:rsidRDefault="00DE1DD2" w:rsidP="009B51FA">
            <w:pPr>
              <w:rPr>
                <w:rFonts w:ascii="Arial" w:hAnsi="Arial" w:cs="Arial"/>
                <w:sz w:val="18"/>
                <w:szCs w:val="18"/>
              </w:rPr>
            </w:pPr>
            <w:r>
              <w:rPr>
                <w:rFonts w:ascii="Arial" w:hAnsi="Arial" w:cs="Arial"/>
                <w:sz w:val="18"/>
                <w:szCs w:val="18"/>
              </w:rPr>
              <w:t>Casos</w:t>
            </w:r>
          </w:p>
        </w:tc>
        <w:tc>
          <w:tcPr>
            <w:tcW w:w="1787" w:type="dxa"/>
          </w:tcPr>
          <w:p w14:paraId="78ECADF6" w14:textId="7594835B" w:rsidR="009B51FA" w:rsidRPr="004217C0" w:rsidRDefault="00DE1DD2" w:rsidP="009B51FA">
            <w:pPr>
              <w:rPr>
                <w:rFonts w:ascii="Arial" w:hAnsi="Arial" w:cs="Arial"/>
                <w:sz w:val="18"/>
                <w:szCs w:val="18"/>
              </w:rPr>
            </w:pPr>
            <w:r>
              <w:rPr>
                <w:rFonts w:ascii="Arial" w:hAnsi="Arial" w:cs="Arial"/>
                <w:sz w:val="18"/>
                <w:szCs w:val="18"/>
              </w:rPr>
              <w:t>Fiscalías de civil y familia</w:t>
            </w:r>
          </w:p>
        </w:tc>
        <w:tc>
          <w:tcPr>
            <w:tcW w:w="1682" w:type="dxa"/>
          </w:tcPr>
          <w:p w14:paraId="2ADAA184" w14:textId="71B8ADD7" w:rsidR="009B51FA" w:rsidRPr="004217C0" w:rsidRDefault="00DE1DD2" w:rsidP="00C814CF">
            <w:pPr>
              <w:rPr>
                <w:rFonts w:ascii="Arial" w:hAnsi="Arial" w:cs="Arial"/>
                <w:sz w:val="18"/>
                <w:szCs w:val="18"/>
              </w:rPr>
            </w:pPr>
            <w:r w:rsidRPr="00DE1DD2">
              <w:rPr>
                <w:rFonts w:ascii="Arial" w:hAnsi="Arial" w:cs="Arial"/>
                <w:sz w:val="18"/>
                <w:szCs w:val="18"/>
              </w:rPr>
              <w:t xml:space="preserve">000200 - </w:t>
            </w:r>
            <w:r w:rsidR="00C814CF" w:rsidRPr="00DE1DD2">
              <w:rPr>
                <w:rFonts w:ascii="Arial" w:hAnsi="Arial" w:cs="Arial"/>
                <w:sz w:val="18"/>
                <w:szCs w:val="18"/>
              </w:rPr>
              <w:t>Mini</w:t>
            </w:r>
            <w:r w:rsidR="00C814CF">
              <w:rPr>
                <w:rFonts w:ascii="Arial" w:hAnsi="Arial" w:cs="Arial"/>
                <w:sz w:val="18"/>
                <w:szCs w:val="18"/>
              </w:rPr>
              <w:t>sterio Público-Gerencia General</w:t>
            </w:r>
          </w:p>
        </w:tc>
        <w:tc>
          <w:tcPr>
            <w:tcW w:w="1289" w:type="dxa"/>
          </w:tcPr>
          <w:p w14:paraId="20731534" w14:textId="41A86357" w:rsidR="009B51FA" w:rsidRPr="004217C0" w:rsidRDefault="002C3143" w:rsidP="009B51FA">
            <w:pPr>
              <w:rPr>
                <w:rFonts w:ascii="Arial" w:hAnsi="Arial" w:cs="Arial"/>
                <w:sz w:val="18"/>
                <w:szCs w:val="18"/>
              </w:rPr>
            </w:pPr>
            <w:r w:rsidRPr="002C3143">
              <w:rPr>
                <w:rFonts w:ascii="Arial" w:hAnsi="Arial" w:cs="Arial"/>
                <w:sz w:val="18"/>
                <w:szCs w:val="18"/>
              </w:rPr>
              <w:t xml:space="preserve">022 - </w:t>
            </w:r>
            <w:r w:rsidR="00C814CF">
              <w:rPr>
                <w:rFonts w:ascii="Arial" w:hAnsi="Arial" w:cs="Arial"/>
                <w:sz w:val="18"/>
                <w:szCs w:val="18"/>
              </w:rPr>
              <w:t>Ministerio Pú</w:t>
            </w:r>
            <w:r w:rsidR="00C814CF" w:rsidRPr="002C3143">
              <w:rPr>
                <w:rFonts w:ascii="Arial" w:hAnsi="Arial" w:cs="Arial"/>
                <w:sz w:val="18"/>
                <w:szCs w:val="18"/>
              </w:rPr>
              <w:t>blico</w:t>
            </w:r>
          </w:p>
        </w:tc>
        <w:tc>
          <w:tcPr>
            <w:tcW w:w="1289" w:type="dxa"/>
          </w:tcPr>
          <w:p w14:paraId="7A0133F8" w14:textId="4734DB5B" w:rsidR="009B51FA" w:rsidRPr="009F4705" w:rsidRDefault="009B51FA" w:rsidP="009B51FA">
            <w:pPr>
              <w:rPr>
                <w:rFonts w:ascii="Arial" w:hAnsi="Arial" w:cs="Arial"/>
                <w:sz w:val="18"/>
                <w:szCs w:val="18"/>
              </w:rPr>
            </w:pPr>
            <w:r>
              <w:rPr>
                <w:rFonts w:ascii="Arial" w:hAnsi="Arial" w:cs="Arial"/>
                <w:sz w:val="18"/>
                <w:szCs w:val="18"/>
              </w:rPr>
              <w:t>Ministerio Público</w:t>
            </w:r>
          </w:p>
        </w:tc>
        <w:tc>
          <w:tcPr>
            <w:tcW w:w="1385" w:type="dxa"/>
          </w:tcPr>
          <w:p w14:paraId="1B33A742" w14:textId="77777777" w:rsidR="009B51FA" w:rsidRPr="009F4705" w:rsidRDefault="009B51FA" w:rsidP="009B51FA">
            <w:pPr>
              <w:rPr>
                <w:rFonts w:ascii="Arial" w:hAnsi="Arial" w:cs="Arial"/>
                <w:sz w:val="18"/>
                <w:szCs w:val="18"/>
              </w:rPr>
            </w:pPr>
            <w:r>
              <w:rPr>
                <w:rFonts w:ascii="Arial" w:hAnsi="Arial" w:cs="Arial"/>
                <w:sz w:val="18"/>
                <w:szCs w:val="18"/>
              </w:rPr>
              <w:t xml:space="preserve">Nacional </w:t>
            </w:r>
          </w:p>
        </w:tc>
      </w:tr>
    </w:tbl>
    <w:p w14:paraId="33EF5D54" w14:textId="18CD81D7" w:rsidR="00485EE2" w:rsidRDefault="00EB1235" w:rsidP="00EB1235">
      <w:pPr>
        <w:shd w:val="clear" w:color="auto" w:fill="FFFFFF" w:themeFill="background1"/>
        <w:tabs>
          <w:tab w:val="left" w:pos="1085"/>
        </w:tabs>
        <w:rPr>
          <w:rFonts w:ascii="Arial" w:hAnsi="Arial" w:cs="Arial"/>
        </w:rPr>
      </w:pPr>
      <w:r>
        <w:rPr>
          <w:rFonts w:ascii="Arial" w:hAnsi="Arial" w:cs="Arial"/>
        </w:rPr>
        <w:tab/>
      </w:r>
    </w:p>
    <w:p w14:paraId="6A7EF563" w14:textId="6E325111" w:rsidR="004557F8" w:rsidRPr="00EB1235" w:rsidRDefault="009F4705" w:rsidP="00FC7495">
      <w:pPr>
        <w:pStyle w:val="Prrafodelista"/>
        <w:numPr>
          <w:ilvl w:val="0"/>
          <w:numId w:val="14"/>
        </w:numPr>
        <w:shd w:val="clear" w:color="auto" w:fill="FFFFFF" w:themeFill="background1"/>
        <w:ind w:left="426" w:hanging="426"/>
        <w:jc w:val="both"/>
        <w:rPr>
          <w:rFonts w:ascii="Arial" w:hAnsi="Arial" w:cs="Arial"/>
        </w:rPr>
      </w:pPr>
      <w:r w:rsidRPr="00EB1235">
        <w:rPr>
          <w:rFonts w:ascii="Arial" w:hAnsi="Arial" w:cs="Arial"/>
        </w:rPr>
        <w:t>Ficha N°1</w:t>
      </w:r>
      <w:r w:rsidR="00EB1235">
        <w:rPr>
          <w:rFonts w:ascii="Arial" w:hAnsi="Arial" w:cs="Arial"/>
        </w:rPr>
        <w:t>5</w:t>
      </w:r>
      <w:r w:rsidRPr="00EB1235">
        <w:rPr>
          <w:rFonts w:ascii="Arial" w:hAnsi="Arial" w:cs="Arial"/>
        </w:rPr>
        <w:t xml:space="preserve">: </w:t>
      </w:r>
      <w:r w:rsidR="00EB1235" w:rsidRPr="004F6310">
        <w:rPr>
          <w:rFonts w:ascii="Arial" w:eastAsia="Times New Roman" w:hAnsi="Arial" w:cs="Arial"/>
          <w:i/>
          <w:color w:val="000000" w:themeColor="text1"/>
          <w:lang w:eastAsia="es-PE"/>
        </w:rPr>
        <w:t>Servicio de garantía, dirección y juzgamiento del proceso por infracciones a la ley penal de carácter especializado para adolescentes.</w:t>
      </w:r>
    </w:p>
    <w:tbl>
      <w:tblPr>
        <w:tblStyle w:val="Tablaconcuadrcula"/>
        <w:tblW w:w="14146" w:type="dxa"/>
        <w:tblLook w:val="04A0" w:firstRow="1" w:lastRow="0" w:firstColumn="1" w:lastColumn="0" w:noHBand="0" w:noVBand="1"/>
      </w:tblPr>
      <w:tblGrid>
        <w:gridCol w:w="1897"/>
        <w:gridCol w:w="1897"/>
        <w:gridCol w:w="1747"/>
        <w:gridCol w:w="1444"/>
        <w:gridCol w:w="2006"/>
        <w:gridCol w:w="1560"/>
        <w:gridCol w:w="1137"/>
        <w:gridCol w:w="1089"/>
        <w:gridCol w:w="1369"/>
      </w:tblGrid>
      <w:tr w:rsidR="004E0797" w:rsidRPr="009F4705" w14:paraId="5BF2C6E0" w14:textId="77777777" w:rsidTr="004E0797">
        <w:trPr>
          <w:trHeight w:val="96"/>
        </w:trPr>
        <w:tc>
          <w:tcPr>
            <w:tcW w:w="1897" w:type="dxa"/>
            <w:vMerge w:val="restart"/>
            <w:vAlign w:val="center"/>
          </w:tcPr>
          <w:p w14:paraId="4FEE9D19" w14:textId="43363F73"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897" w:type="dxa"/>
            <w:vMerge w:val="restart"/>
            <w:vAlign w:val="center"/>
          </w:tcPr>
          <w:p w14:paraId="662B5011" w14:textId="0CAC7AC5"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747" w:type="dxa"/>
            <w:vMerge w:val="restart"/>
            <w:vAlign w:val="center"/>
          </w:tcPr>
          <w:p w14:paraId="26AB80CE"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444" w:type="dxa"/>
            <w:vMerge w:val="restart"/>
            <w:vAlign w:val="center"/>
          </w:tcPr>
          <w:p w14:paraId="1C793681"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7161" w:type="dxa"/>
            <w:gridSpan w:val="5"/>
            <w:vAlign w:val="center"/>
          </w:tcPr>
          <w:p w14:paraId="712CBA44"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4E0797" w:rsidRPr="009F4705" w14:paraId="59DAAC3B" w14:textId="77777777" w:rsidTr="009B51FA">
        <w:trPr>
          <w:trHeight w:val="590"/>
        </w:trPr>
        <w:tc>
          <w:tcPr>
            <w:tcW w:w="1897" w:type="dxa"/>
            <w:vMerge/>
          </w:tcPr>
          <w:p w14:paraId="084FFFAF" w14:textId="77777777" w:rsidR="004E0797" w:rsidRPr="009F4705" w:rsidRDefault="004E0797" w:rsidP="004E0797">
            <w:pPr>
              <w:rPr>
                <w:rFonts w:ascii="Arial" w:hAnsi="Arial" w:cs="Arial"/>
                <w:b/>
                <w:sz w:val="18"/>
                <w:szCs w:val="18"/>
              </w:rPr>
            </w:pPr>
          </w:p>
        </w:tc>
        <w:tc>
          <w:tcPr>
            <w:tcW w:w="1897" w:type="dxa"/>
            <w:vMerge/>
            <w:vAlign w:val="center"/>
          </w:tcPr>
          <w:p w14:paraId="0BC4691A" w14:textId="7B5F0BAE" w:rsidR="004E0797" w:rsidRPr="009F4705" w:rsidRDefault="004E0797" w:rsidP="004E0797">
            <w:pPr>
              <w:rPr>
                <w:rFonts w:ascii="Arial" w:hAnsi="Arial" w:cs="Arial"/>
                <w:b/>
                <w:sz w:val="18"/>
                <w:szCs w:val="18"/>
              </w:rPr>
            </w:pPr>
          </w:p>
        </w:tc>
        <w:tc>
          <w:tcPr>
            <w:tcW w:w="1747" w:type="dxa"/>
            <w:vMerge/>
            <w:vAlign w:val="center"/>
          </w:tcPr>
          <w:p w14:paraId="0900C93D" w14:textId="77777777" w:rsidR="004E0797" w:rsidRPr="009F4705" w:rsidRDefault="004E0797" w:rsidP="004E0797">
            <w:pPr>
              <w:rPr>
                <w:rFonts w:ascii="Arial" w:hAnsi="Arial" w:cs="Arial"/>
                <w:b/>
                <w:sz w:val="18"/>
                <w:szCs w:val="18"/>
              </w:rPr>
            </w:pPr>
          </w:p>
        </w:tc>
        <w:tc>
          <w:tcPr>
            <w:tcW w:w="1444" w:type="dxa"/>
            <w:vMerge/>
            <w:vAlign w:val="center"/>
          </w:tcPr>
          <w:p w14:paraId="7E34E4E0" w14:textId="77777777" w:rsidR="004E0797" w:rsidRPr="009F4705" w:rsidRDefault="004E0797" w:rsidP="004E0797">
            <w:pPr>
              <w:rPr>
                <w:rFonts w:ascii="Arial" w:hAnsi="Arial" w:cs="Arial"/>
                <w:b/>
                <w:sz w:val="18"/>
                <w:szCs w:val="18"/>
              </w:rPr>
            </w:pPr>
          </w:p>
        </w:tc>
        <w:tc>
          <w:tcPr>
            <w:tcW w:w="2006" w:type="dxa"/>
            <w:vAlign w:val="center"/>
          </w:tcPr>
          <w:p w14:paraId="4E3D5CA9"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orgánica responsable de la ejecución de la AO</w:t>
            </w:r>
          </w:p>
        </w:tc>
        <w:tc>
          <w:tcPr>
            <w:tcW w:w="1560" w:type="dxa"/>
            <w:vAlign w:val="center"/>
          </w:tcPr>
          <w:p w14:paraId="23189FD4"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Ejecutora</w:t>
            </w:r>
          </w:p>
        </w:tc>
        <w:tc>
          <w:tcPr>
            <w:tcW w:w="1137" w:type="dxa"/>
            <w:vAlign w:val="center"/>
          </w:tcPr>
          <w:p w14:paraId="02B85918"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089" w:type="dxa"/>
            <w:vAlign w:val="center"/>
          </w:tcPr>
          <w:p w14:paraId="753E8F5C"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369" w:type="dxa"/>
            <w:vAlign w:val="center"/>
          </w:tcPr>
          <w:p w14:paraId="7C0EAB9D"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9B51FA" w:rsidRPr="009F4705" w14:paraId="5D67C732" w14:textId="77777777" w:rsidTr="009B51FA">
        <w:trPr>
          <w:trHeight w:val="452"/>
        </w:trPr>
        <w:tc>
          <w:tcPr>
            <w:tcW w:w="1897" w:type="dxa"/>
          </w:tcPr>
          <w:p w14:paraId="1D9608D9" w14:textId="5DD111D1" w:rsidR="009B51FA" w:rsidRPr="00A234AB" w:rsidRDefault="009B51FA" w:rsidP="009B51FA">
            <w:pPr>
              <w:rPr>
                <w:rFonts w:ascii="Arial" w:hAnsi="Arial" w:cs="Arial"/>
                <w:sz w:val="18"/>
                <w:szCs w:val="18"/>
              </w:rPr>
            </w:pPr>
            <w:r>
              <w:rPr>
                <w:rFonts w:ascii="Arial" w:eastAsia="Times New Roman" w:hAnsi="Arial" w:cs="Arial"/>
                <w:color w:val="000000"/>
                <w:sz w:val="18"/>
                <w:szCs w:val="18"/>
                <w:lang w:eastAsia="es-PE"/>
              </w:rPr>
              <w:t xml:space="preserve">2.1. </w:t>
            </w:r>
            <w:r w:rsidR="00DE5F73" w:rsidRPr="00DE5F73">
              <w:rPr>
                <w:rFonts w:ascii="Arial" w:eastAsia="Times New Roman" w:hAnsi="Arial" w:cs="Arial"/>
                <w:color w:val="000000"/>
                <w:sz w:val="18"/>
                <w:szCs w:val="18"/>
                <w:lang w:eastAsia="es-PE"/>
              </w:rPr>
              <w:t>Garantizar la reforma de la justicia penal juvenil de los ACLP</w:t>
            </w:r>
          </w:p>
        </w:tc>
        <w:tc>
          <w:tcPr>
            <w:tcW w:w="1897" w:type="dxa"/>
          </w:tcPr>
          <w:p w14:paraId="350E3990" w14:textId="2E9B5B0D" w:rsidR="009B51FA" w:rsidRPr="009F4705" w:rsidRDefault="009B51FA" w:rsidP="009B51FA">
            <w:pPr>
              <w:rPr>
                <w:rFonts w:ascii="Arial" w:hAnsi="Arial" w:cs="Arial"/>
                <w:sz w:val="18"/>
                <w:szCs w:val="18"/>
              </w:rPr>
            </w:pPr>
            <w:commentRangeStart w:id="26"/>
            <w:r w:rsidRPr="009B51FA">
              <w:rPr>
                <w:rFonts w:ascii="Arial" w:hAnsi="Arial" w:cs="Arial"/>
                <w:sz w:val="18"/>
                <w:szCs w:val="18"/>
              </w:rPr>
              <w:t>Servicio de garantía, dirección y juzgamiento del proceso por infracciones a la ley penal de adolescentes.</w:t>
            </w:r>
            <w:commentRangeEnd w:id="26"/>
            <w:r w:rsidR="00103274">
              <w:rPr>
                <w:rStyle w:val="Refdecomentario"/>
              </w:rPr>
              <w:commentReference w:id="26"/>
            </w:r>
          </w:p>
        </w:tc>
        <w:tc>
          <w:tcPr>
            <w:tcW w:w="1747" w:type="dxa"/>
          </w:tcPr>
          <w:p w14:paraId="4B100E02" w14:textId="77777777" w:rsidR="002C3143" w:rsidRDefault="002C3143" w:rsidP="009B51FA">
            <w:pPr>
              <w:rPr>
                <w:rFonts w:ascii="Arial" w:hAnsi="Arial" w:cs="Arial"/>
                <w:sz w:val="18"/>
                <w:szCs w:val="18"/>
              </w:rPr>
            </w:pPr>
            <w:r>
              <w:rPr>
                <w:rFonts w:ascii="Arial" w:hAnsi="Arial" w:cs="Arial"/>
                <w:sz w:val="18"/>
                <w:szCs w:val="18"/>
              </w:rPr>
              <w:t>Resolver los procesos judiciales de las salas especializadas de la corte suprema.</w:t>
            </w:r>
          </w:p>
          <w:p w14:paraId="1D0E68E7" w14:textId="77777777" w:rsidR="002C3143" w:rsidRDefault="002C3143" w:rsidP="009B51FA">
            <w:pPr>
              <w:rPr>
                <w:rFonts w:ascii="Arial" w:hAnsi="Arial" w:cs="Arial"/>
                <w:sz w:val="18"/>
                <w:szCs w:val="18"/>
              </w:rPr>
            </w:pPr>
          </w:p>
          <w:p w14:paraId="7DC312E3" w14:textId="2EEE68D9" w:rsidR="009B51FA" w:rsidRPr="009F4705" w:rsidRDefault="002C3143" w:rsidP="009B51FA">
            <w:pPr>
              <w:rPr>
                <w:rFonts w:ascii="Arial" w:hAnsi="Arial" w:cs="Arial"/>
                <w:sz w:val="18"/>
                <w:szCs w:val="18"/>
              </w:rPr>
            </w:pPr>
            <w:r>
              <w:rPr>
                <w:rFonts w:ascii="Arial" w:hAnsi="Arial" w:cs="Arial"/>
                <w:sz w:val="18"/>
                <w:szCs w:val="18"/>
              </w:rPr>
              <w:t>Proceso judiciales de las cortes superiores de justicia.</w:t>
            </w:r>
          </w:p>
        </w:tc>
        <w:tc>
          <w:tcPr>
            <w:tcW w:w="1444" w:type="dxa"/>
          </w:tcPr>
          <w:p w14:paraId="37392BB7" w14:textId="77777777" w:rsidR="002C3143" w:rsidRDefault="002C3143" w:rsidP="009B51FA">
            <w:pPr>
              <w:rPr>
                <w:rFonts w:ascii="Arial" w:hAnsi="Arial" w:cs="Arial"/>
                <w:sz w:val="18"/>
                <w:szCs w:val="18"/>
              </w:rPr>
            </w:pPr>
            <w:r>
              <w:rPr>
                <w:rFonts w:ascii="Arial" w:hAnsi="Arial" w:cs="Arial"/>
                <w:sz w:val="18"/>
                <w:szCs w:val="18"/>
              </w:rPr>
              <w:t xml:space="preserve">Expediente resuelto </w:t>
            </w:r>
          </w:p>
          <w:p w14:paraId="15E90D2F" w14:textId="77777777" w:rsidR="002C3143" w:rsidRDefault="002C3143" w:rsidP="009B51FA">
            <w:pPr>
              <w:rPr>
                <w:rFonts w:ascii="Arial" w:hAnsi="Arial" w:cs="Arial"/>
                <w:sz w:val="18"/>
                <w:szCs w:val="18"/>
              </w:rPr>
            </w:pPr>
          </w:p>
          <w:p w14:paraId="3FB89CE7" w14:textId="274ED25D" w:rsidR="009B51FA" w:rsidRPr="00AA3373" w:rsidRDefault="002C3143" w:rsidP="009B51FA">
            <w:pPr>
              <w:rPr>
                <w:rFonts w:ascii="Arial" w:hAnsi="Arial" w:cs="Arial"/>
                <w:sz w:val="18"/>
                <w:szCs w:val="18"/>
              </w:rPr>
            </w:pPr>
            <w:r>
              <w:rPr>
                <w:rFonts w:ascii="Arial" w:hAnsi="Arial" w:cs="Arial"/>
                <w:sz w:val="18"/>
                <w:szCs w:val="18"/>
              </w:rPr>
              <w:t>Resolución</w:t>
            </w:r>
          </w:p>
        </w:tc>
        <w:tc>
          <w:tcPr>
            <w:tcW w:w="2006" w:type="dxa"/>
          </w:tcPr>
          <w:p w14:paraId="3088B57A" w14:textId="77777777" w:rsidR="00C814CF" w:rsidRDefault="00C814CF" w:rsidP="009B51FA">
            <w:pPr>
              <w:rPr>
                <w:rFonts w:ascii="Arial" w:hAnsi="Arial" w:cs="Arial"/>
                <w:sz w:val="18"/>
                <w:szCs w:val="18"/>
              </w:rPr>
            </w:pPr>
            <w:r>
              <w:rPr>
                <w:rFonts w:ascii="Arial" w:hAnsi="Arial" w:cs="Arial"/>
                <w:sz w:val="18"/>
                <w:szCs w:val="18"/>
              </w:rPr>
              <w:t>Corte suprema.</w:t>
            </w:r>
          </w:p>
          <w:p w14:paraId="28682F4C" w14:textId="21EC85FC" w:rsidR="009B51FA" w:rsidRPr="009F4705" w:rsidRDefault="00C814CF" w:rsidP="009B51FA">
            <w:pPr>
              <w:rPr>
                <w:rFonts w:ascii="Arial" w:hAnsi="Arial" w:cs="Arial"/>
                <w:sz w:val="18"/>
                <w:szCs w:val="18"/>
              </w:rPr>
            </w:pPr>
            <w:r>
              <w:rPr>
                <w:rFonts w:ascii="Arial" w:hAnsi="Arial" w:cs="Arial"/>
                <w:sz w:val="18"/>
                <w:szCs w:val="18"/>
              </w:rPr>
              <w:t>Cortes superiores.</w:t>
            </w:r>
          </w:p>
        </w:tc>
        <w:tc>
          <w:tcPr>
            <w:tcW w:w="1560" w:type="dxa"/>
          </w:tcPr>
          <w:p w14:paraId="3FEB473C" w14:textId="076134F4" w:rsidR="009B51FA" w:rsidRPr="009F4705" w:rsidRDefault="002C3143" w:rsidP="009B51FA">
            <w:pPr>
              <w:rPr>
                <w:rFonts w:ascii="Arial" w:hAnsi="Arial" w:cs="Arial"/>
                <w:sz w:val="18"/>
                <w:szCs w:val="18"/>
              </w:rPr>
            </w:pPr>
            <w:r>
              <w:rPr>
                <w:rFonts w:ascii="Arial" w:hAnsi="Arial" w:cs="Arial"/>
                <w:sz w:val="18"/>
                <w:szCs w:val="18"/>
              </w:rPr>
              <w:t>000012 – Gerencia general del Poder Judicial</w:t>
            </w:r>
          </w:p>
        </w:tc>
        <w:tc>
          <w:tcPr>
            <w:tcW w:w="1137" w:type="dxa"/>
          </w:tcPr>
          <w:p w14:paraId="40188D5B" w14:textId="201AA9C5" w:rsidR="009B51FA" w:rsidRPr="009F4705" w:rsidRDefault="002C3143" w:rsidP="009B51FA">
            <w:pPr>
              <w:rPr>
                <w:rFonts w:ascii="Arial" w:hAnsi="Arial" w:cs="Arial"/>
                <w:sz w:val="18"/>
                <w:szCs w:val="18"/>
              </w:rPr>
            </w:pPr>
            <w:r>
              <w:rPr>
                <w:rFonts w:ascii="Arial" w:hAnsi="Arial" w:cs="Arial"/>
                <w:sz w:val="18"/>
                <w:szCs w:val="18"/>
              </w:rPr>
              <w:t xml:space="preserve">004: Poder Judicial </w:t>
            </w:r>
          </w:p>
        </w:tc>
        <w:tc>
          <w:tcPr>
            <w:tcW w:w="1089" w:type="dxa"/>
          </w:tcPr>
          <w:p w14:paraId="08F3BD9E" w14:textId="00C8A5EC" w:rsidR="009B51FA" w:rsidRPr="009F4705" w:rsidRDefault="009B51FA" w:rsidP="009B51FA">
            <w:pPr>
              <w:rPr>
                <w:rFonts w:ascii="Arial" w:hAnsi="Arial" w:cs="Arial"/>
                <w:sz w:val="18"/>
                <w:szCs w:val="18"/>
              </w:rPr>
            </w:pPr>
            <w:r>
              <w:rPr>
                <w:rFonts w:ascii="Arial" w:hAnsi="Arial" w:cs="Arial"/>
                <w:sz w:val="18"/>
                <w:szCs w:val="18"/>
              </w:rPr>
              <w:t>Poder Judicial</w:t>
            </w:r>
          </w:p>
        </w:tc>
        <w:tc>
          <w:tcPr>
            <w:tcW w:w="1369" w:type="dxa"/>
          </w:tcPr>
          <w:p w14:paraId="09BE1CE9" w14:textId="77777777" w:rsidR="009B51FA" w:rsidRPr="009F4705" w:rsidRDefault="009B51FA" w:rsidP="009B51FA">
            <w:pPr>
              <w:rPr>
                <w:rFonts w:ascii="Arial" w:hAnsi="Arial" w:cs="Arial"/>
                <w:sz w:val="18"/>
                <w:szCs w:val="18"/>
              </w:rPr>
            </w:pPr>
            <w:r>
              <w:rPr>
                <w:rFonts w:ascii="Arial" w:hAnsi="Arial" w:cs="Arial"/>
                <w:sz w:val="18"/>
                <w:szCs w:val="18"/>
              </w:rPr>
              <w:t xml:space="preserve">Nacional </w:t>
            </w:r>
          </w:p>
        </w:tc>
      </w:tr>
    </w:tbl>
    <w:p w14:paraId="1092E89C" w14:textId="28AB7DEC" w:rsidR="004E0797" w:rsidRDefault="004E0797" w:rsidP="004E0797">
      <w:pPr>
        <w:pStyle w:val="Prrafodelista"/>
        <w:shd w:val="clear" w:color="auto" w:fill="FFFFFF" w:themeFill="background1"/>
        <w:ind w:left="426"/>
        <w:jc w:val="both"/>
        <w:rPr>
          <w:rFonts w:ascii="Arial" w:hAnsi="Arial" w:cs="Arial"/>
        </w:rPr>
      </w:pPr>
    </w:p>
    <w:p w14:paraId="7CF7341A" w14:textId="3296CC92" w:rsidR="004217C0" w:rsidRDefault="004217C0" w:rsidP="004E0797">
      <w:pPr>
        <w:pStyle w:val="Prrafodelista"/>
        <w:shd w:val="clear" w:color="auto" w:fill="FFFFFF" w:themeFill="background1"/>
        <w:ind w:left="426"/>
        <w:jc w:val="both"/>
        <w:rPr>
          <w:rFonts w:ascii="Arial" w:hAnsi="Arial" w:cs="Arial"/>
        </w:rPr>
      </w:pPr>
    </w:p>
    <w:p w14:paraId="5E32D215" w14:textId="77777777" w:rsidR="004217C0" w:rsidRDefault="004217C0" w:rsidP="004E0797">
      <w:pPr>
        <w:pStyle w:val="Prrafodelista"/>
        <w:shd w:val="clear" w:color="auto" w:fill="FFFFFF" w:themeFill="background1"/>
        <w:ind w:left="426"/>
        <w:jc w:val="both"/>
        <w:rPr>
          <w:rFonts w:ascii="Arial" w:hAnsi="Arial" w:cs="Arial"/>
        </w:rPr>
      </w:pPr>
    </w:p>
    <w:p w14:paraId="2398D42C" w14:textId="4FA1C1C1" w:rsid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w:t>
      </w:r>
      <w:r w:rsidR="00EB1235">
        <w:rPr>
          <w:rFonts w:ascii="Arial" w:hAnsi="Arial" w:cs="Arial"/>
        </w:rPr>
        <w:t>6</w:t>
      </w:r>
      <w:r>
        <w:rPr>
          <w:rFonts w:ascii="Arial" w:hAnsi="Arial" w:cs="Arial"/>
        </w:rPr>
        <w:t xml:space="preserve">: </w:t>
      </w:r>
      <w:r w:rsidR="00EB1235" w:rsidRPr="004E35AF">
        <w:rPr>
          <w:rFonts w:ascii="Arial" w:eastAsia="Times New Roman" w:hAnsi="Arial" w:cs="Arial"/>
          <w:i/>
          <w:color w:val="000000" w:themeColor="text1"/>
          <w:lang w:eastAsia="es-PE"/>
        </w:rPr>
        <w:t>Servicio de defensa pública penal</w:t>
      </w:r>
      <w:r w:rsidR="00EB1235">
        <w:rPr>
          <w:rFonts w:ascii="Arial" w:eastAsia="Times New Roman" w:hAnsi="Arial" w:cs="Arial"/>
          <w:i/>
          <w:color w:val="000000" w:themeColor="text1"/>
          <w:lang w:eastAsia="es-PE"/>
        </w:rPr>
        <w:t xml:space="preserve"> de carácter accesible </w:t>
      </w:r>
      <w:r w:rsidR="00EB1235" w:rsidRPr="004E35AF">
        <w:rPr>
          <w:rFonts w:ascii="Arial" w:eastAsia="Times New Roman" w:hAnsi="Arial" w:cs="Arial"/>
          <w:i/>
          <w:color w:val="000000" w:themeColor="text1"/>
          <w:lang w:eastAsia="es-PE"/>
        </w:rPr>
        <w:t>para adolescentes en conflicto con la ley penal</w:t>
      </w:r>
    </w:p>
    <w:tbl>
      <w:tblPr>
        <w:tblStyle w:val="Tablaconcuadrcula"/>
        <w:tblW w:w="14020" w:type="dxa"/>
        <w:tblLook w:val="04A0" w:firstRow="1" w:lastRow="0" w:firstColumn="1" w:lastColumn="0" w:noHBand="0" w:noVBand="1"/>
      </w:tblPr>
      <w:tblGrid>
        <w:gridCol w:w="1865"/>
        <w:gridCol w:w="1865"/>
        <w:gridCol w:w="1723"/>
        <w:gridCol w:w="1207"/>
        <w:gridCol w:w="1778"/>
        <w:gridCol w:w="1634"/>
        <w:gridCol w:w="1484"/>
        <w:gridCol w:w="1087"/>
        <w:gridCol w:w="1377"/>
      </w:tblGrid>
      <w:tr w:rsidR="004E0797" w:rsidRPr="009F4705" w14:paraId="23EB7A23" w14:textId="77777777" w:rsidTr="004E0797">
        <w:trPr>
          <w:trHeight w:val="63"/>
        </w:trPr>
        <w:tc>
          <w:tcPr>
            <w:tcW w:w="1865" w:type="dxa"/>
            <w:vMerge w:val="restart"/>
            <w:vAlign w:val="center"/>
          </w:tcPr>
          <w:p w14:paraId="7BCD3B68" w14:textId="383B6E4E"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865" w:type="dxa"/>
            <w:vMerge w:val="restart"/>
            <w:vAlign w:val="center"/>
          </w:tcPr>
          <w:p w14:paraId="7151BDF9" w14:textId="0CFA5CF8"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723" w:type="dxa"/>
            <w:vMerge w:val="restart"/>
            <w:vAlign w:val="center"/>
          </w:tcPr>
          <w:p w14:paraId="67F2007A"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207" w:type="dxa"/>
            <w:vMerge w:val="restart"/>
            <w:vAlign w:val="center"/>
          </w:tcPr>
          <w:p w14:paraId="4A092E73"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7360" w:type="dxa"/>
            <w:gridSpan w:val="5"/>
            <w:vAlign w:val="center"/>
          </w:tcPr>
          <w:p w14:paraId="5D47BB5B"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4E0797" w:rsidRPr="009F4705" w14:paraId="50ECC059" w14:textId="77777777" w:rsidTr="004E0797">
        <w:trPr>
          <w:trHeight w:val="395"/>
        </w:trPr>
        <w:tc>
          <w:tcPr>
            <w:tcW w:w="1865" w:type="dxa"/>
            <w:vMerge/>
          </w:tcPr>
          <w:p w14:paraId="004E860C" w14:textId="77777777" w:rsidR="004E0797" w:rsidRPr="009F4705" w:rsidRDefault="004E0797" w:rsidP="004E0797">
            <w:pPr>
              <w:rPr>
                <w:rFonts w:ascii="Arial" w:hAnsi="Arial" w:cs="Arial"/>
                <w:b/>
                <w:sz w:val="18"/>
                <w:szCs w:val="18"/>
              </w:rPr>
            </w:pPr>
          </w:p>
        </w:tc>
        <w:tc>
          <w:tcPr>
            <w:tcW w:w="1865" w:type="dxa"/>
            <w:vMerge/>
            <w:vAlign w:val="center"/>
          </w:tcPr>
          <w:p w14:paraId="1BB94FA8" w14:textId="2EAB6500" w:rsidR="004E0797" w:rsidRPr="009F4705" w:rsidRDefault="004E0797" w:rsidP="004E0797">
            <w:pPr>
              <w:rPr>
                <w:rFonts w:ascii="Arial" w:hAnsi="Arial" w:cs="Arial"/>
                <w:b/>
                <w:sz w:val="18"/>
                <w:szCs w:val="18"/>
              </w:rPr>
            </w:pPr>
          </w:p>
        </w:tc>
        <w:tc>
          <w:tcPr>
            <w:tcW w:w="1723" w:type="dxa"/>
            <w:vMerge/>
            <w:vAlign w:val="center"/>
          </w:tcPr>
          <w:p w14:paraId="2F31A9B0" w14:textId="77777777" w:rsidR="004E0797" w:rsidRPr="009F4705" w:rsidRDefault="004E0797" w:rsidP="004E0797">
            <w:pPr>
              <w:rPr>
                <w:rFonts w:ascii="Arial" w:hAnsi="Arial" w:cs="Arial"/>
                <w:b/>
                <w:sz w:val="18"/>
                <w:szCs w:val="18"/>
              </w:rPr>
            </w:pPr>
          </w:p>
        </w:tc>
        <w:tc>
          <w:tcPr>
            <w:tcW w:w="1207" w:type="dxa"/>
            <w:vMerge/>
            <w:vAlign w:val="center"/>
          </w:tcPr>
          <w:p w14:paraId="1F478D9F" w14:textId="77777777" w:rsidR="004E0797" w:rsidRPr="009F4705" w:rsidRDefault="004E0797" w:rsidP="004E0797">
            <w:pPr>
              <w:rPr>
                <w:rFonts w:ascii="Arial" w:hAnsi="Arial" w:cs="Arial"/>
                <w:b/>
                <w:sz w:val="18"/>
                <w:szCs w:val="18"/>
              </w:rPr>
            </w:pPr>
          </w:p>
        </w:tc>
        <w:tc>
          <w:tcPr>
            <w:tcW w:w="1778" w:type="dxa"/>
            <w:vAlign w:val="center"/>
          </w:tcPr>
          <w:p w14:paraId="1710C795" w14:textId="77777777" w:rsidR="004E0797" w:rsidRPr="009F4705" w:rsidRDefault="004E0797" w:rsidP="004E0797">
            <w:pPr>
              <w:rPr>
                <w:rFonts w:ascii="Arial" w:hAnsi="Arial" w:cs="Arial"/>
                <w:b/>
                <w:sz w:val="18"/>
                <w:szCs w:val="18"/>
              </w:rPr>
            </w:pPr>
            <w:r w:rsidRPr="009F4705">
              <w:rPr>
                <w:rFonts w:ascii="Arial" w:hAnsi="Arial" w:cs="Arial"/>
                <w:b/>
                <w:sz w:val="18"/>
                <w:szCs w:val="18"/>
              </w:rPr>
              <w:t xml:space="preserve">Unidad orgánica responsable de la </w:t>
            </w:r>
            <w:r w:rsidRPr="009F4705">
              <w:rPr>
                <w:rFonts w:ascii="Arial" w:hAnsi="Arial" w:cs="Arial"/>
                <w:b/>
                <w:sz w:val="18"/>
                <w:szCs w:val="18"/>
              </w:rPr>
              <w:lastRenderedPageBreak/>
              <w:t>ejecución de la AO</w:t>
            </w:r>
          </w:p>
        </w:tc>
        <w:tc>
          <w:tcPr>
            <w:tcW w:w="1634" w:type="dxa"/>
            <w:vAlign w:val="center"/>
          </w:tcPr>
          <w:p w14:paraId="79C56928" w14:textId="77777777" w:rsidR="004E0797" w:rsidRPr="009F4705" w:rsidRDefault="004E0797" w:rsidP="004E0797">
            <w:pPr>
              <w:rPr>
                <w:rFonts w:ascii="Arial" w:hAnsi="Arial" w:cs="Arial"/>
                <w:b/>
                <w:sz w:val="18"/>
                <w:szCs w:val="18"/>
              </w:rPr>
            </w:pPr>
            <w:r w:rsidRPr="009F4705">
              <w:rPr>
                <w:rFonts w:ascii="Arial" w:hAnsi="Arial" w:cs="Arial"/>
                <w:b/>
                <w:sz w:val="18"/>
                <w:szCs w:val="18"/>
              </w:rPr>
              <w:lastRenderedPageBreak/>
              <w:t>Unidad Ejecutora</w:t>
            </w:r>
          </w:p>
        </w:tc>
        <w:tc>
          <w:tcPr>
            <w:tcW w:w="1484" w:type="dxa"/>
            <w:vAlign w:val="center"/>
          </w:tcPr>
          <w:p w14:paraId="25600F0E"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087" w:type="dxa"/>
            <w:vAlign w:val="center"/>
          </w:tcPr>
          <w:p w14:paraId="712E58BC"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377" w:type="dxa"/>
            <w:vAlign w:val="center"/>
          </w:tcPr>
          <w:p w14:paraId="1A0F1D89"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9B51FA" w:rsidRPr="009F4705" w14:paraId="292FDE16" w14:textId="77777777" w:rsidTr="004E0797">
        <w:trPr>
          <w:trHeight w:val="303"/>
        </w:trPr>
        <w:tc>
          <w:tcPr>
            <w:tcW w:w="1865" w:type="dxa"/>
          </w:tcPr>
          <w:p w14:paraId="42A238C7" w14:textId="7CA4E1CA" w:rsidR="009B51FA" w:rsidRPr="00A234AB" w:rsidRDefault="009B51FA" w:rsidP="009B51FA">
            <w:pPr>
              <w:rPr>
                <w:rFonts w:ascii="Arial" w:hAnsi="Arial" w:cs="Arial"/>
                <w:sz w:val="18"/>
                <w:szCs w:val="18"/>
              </w:rPr>
            </w:pPr>
            <w:r>
              <w:rPr>
                <w:rFonts w:ascii="Arial" w:eastAsia="Times New Roman" w:hAnsi="Arial" w:cs="Arial"/>
                <w:color w:val="000000"/>
                <w:sz w:val="18"/>
                <w:szCs w:val="18"/>
                <w:lang w:eastAsia="es-PE"/>
              </w:rPr>
              <w:t xml:space="preserve">2.1. </w:t>
            </w:r>
            <w:r w:rsidR="00DE5F73" w:rsidRPr="00DE5F73">
              <w:rPr>
                <w:rFonts w:ascii="Arial" w:eastAsia="Times New Roman" w:hAnsi="Arial" w:cs="Arial"/>
                <w:color w:val="000000"/>
                <w:sz w:val="18"/>
                <w:szCs w:val="18"/>
                <w:lang w:eastAsia="es-PE"/>
              </w:rPr>
              <w:t>Garantizar la reforma de la justicia penal juvenil de los ACLP</w:t>
            </w:r>
            <w:r>
              <w:rPr>
                <w:rFonts w:ascii="Arial" w:eastAsia="Times New Roman" w:hAnsi="Arial" w:cs="Arial"/>
                <w:color w:val="000000"/>
                <w:sz w:val="18"/>
                <w:szCs w:val="18"/>
                <w:lang w:eastAsia="es-PE"/>
              </w:rPr>
              <w:t>.</w:t>
            </w:r>
          </w:p>
        </w:tc>
        <w:tc>
          <w:tcPr>
            <w:tcW w:w="1865" w:type="dxa"/>
          </w:tcPr>
          <w:p w14:paraId="259BFD49" w14:textId="43D988F0" w:rsidR="009B51FA" w:rsidRPr="009F4705" w:rsidRDefault="009B51FA" w:rsidP="009B51FA">
            <w:pPr>
              <w:rPr>
                <w:rFonts w:ascii="Arial" w:hAnsi="Arial" w:cs="Arial"/>
                <w:sz w:val="18"/>
                <w:szCs w:val="18"/>
              </w:rPr>
            </w:pPr>
            <w:r w:rsidRPr="009B51FA">
              <w:rPr>
                <w:rFonts w:ascii="Arial" w:hAnsi="Arial" w:cs="Arial"/>
                <w:sz w:val="18"/>
                <w:szCs w:val="18"/>
              </w:rPr>
              <w:t>Servicio de defensa pública penal para adolescentes en conflicto con la ley penal</w:t>
            </w:r>
          </w:p>
        </w:tc>
        <w:tc>
          <w:tcPr>
            <w:tcW w:w="1723" w:type="dxa"/>
          </w:tcPr>
          <w:p w14:paraId="7EE54CF3" w14:textId="77BFAC04" w:rsidR="00C814CF" w:rsidRPr="00C814CF" w:rsidRDefault="00C814CF" w:rsidP="00C814CF">
            <w:pPr>
              <w:rPr>
                <w:rFonts w:ascii="Arial" w:hAnsi="Arial" w:cs="Arial"/>
                <w:sz w:val="18"/>
                <w:szCs w:val="18"/>
              </w:rPr>
            </w:pPr>
            <w:r>
              <w:rPr>
                <w:rFonts w:ascii="Arial" w:hAnsi="Arial" w:cs="Arial"/>
                <w:sz w:val="18"/>
                <w:szCs w:val="18"/>
              </w:rPr>
              <w:t>P</w:t>
            </w:r>
            <w:r w:rsidRPr="00C814CF">
              <w:rPr>
                <w:rFonts w:ascii="Arial" w:hAnsi="Arial" w:cs="Arial"/>
                <w:sz w:val="18"/>
                <w:szCs w:val="18"/>
              </w:rPr>
              <w:t>atrocinio de defensa pública penal (</w:t>
            </w:r>
            <w:r>
              <w:rPr>
                <w:rFonts w:ascii="Arial" w:hAnsi="Arial" w:cs="Arial"/>
                <w:sz w:val="18"/>
                <w:szCs w:val="18"/>
              </w:rPr>
              <w:t>CPP</w:t>
            </w:r>
            <w:r w:rsidRPr="00C814CF">
              <w:rPr>
                <w:rFonts w:ascii="Arial" w:hAnsi="Arial" w:cs="Arial"/>
                <w:sz w:val="18"/>
                <w:szCs w:val="18"/>
              </w:rPr>
              <w:t>) -</w:t>
            </w:r>
          </w:p>
          <w:p w14:paraId="6C50A306" w14:textId="7AC35FE9" w:rsidR="009B51FA" w:rsidRPr="009F4705" w:rsidRDefault="00C814CF" w:rsidP="00C814CF">
            <w:pPr>
              <w:rPr>
                <w:rFonts w:ascii="Arial" w:hAnsi="Arial" w:cs="Arial"/>
                <w:sz w:val="18"/>
                <w:szCs w:val="18"/>
              </w:rPr>
            </w:pPr>
            <w:r w:rsidRPr="00C814CF">
              <w:rPr>
                <w:rFonts w:ascii="Arial" w:hAnsi="Arial" w:cs="Arial"/>
                <w:sz w:val="18"/>
                <w:szCs w:val="18"/>
              </w:rPr>
              <w:t>multidistrital</w:t>
            </w:r>
          </w:p>
        </w:tc>
        <w:tc>
          <w:tcPr>
            <w:tcW w:w="1207" w:type="dxa"/>
          </w:tcPr>
          <w:p w14:paraId="6C8AFE49" w14:textId="2654D014" w:rsidR="009B51FA" w:rsidRPr="009F4705" w:rsidRDefault="00C814CF" w:rsidP="009B51FA">
            <w:pPr>
              <w:rPr>
                <w:rFonts w:ascii="Arial" w:hAnsi="Arial" w:cs="Arial"/>
                <w:sz w:val="18"/>
                <w:szCs w:val="18"/>
              </w:rPr>
            </w:pPr>
            <w:r>
              <w:rPr>
                <w:rFonts w:ascii="Arial" w:hAnsi="Arial" w:cs="Arial"/>
                <w:sz w:val="18"/>
                <w:szCs w:val="18"/>
              </w:rPr>
              <w:t>Persona atendida</w:t>
            </w:r>
          </w:p>
        </w:tc>
        <w:tc>
          <w:tcPr>
            <w:tcW w:w="1778" w:type="dxa"/>
          </w:tcPr>
          <w:p w14:paraId="2B4A1FF2" w14:textId="1B9746E4" w:rsidR="009B51FA" w:rsidRPr="009F4705" w:rsidRDefault="00C814CF" w:rsidP="009B51FA">
            <w:pPr>
              <w:rPr>
                <w:rFonts w:ascii="Arial" w:hAnsi="Arial" w:cs="Arial"/>
                <w:sz w:val="18"/>
                <w:szCs w:val="18"/>
              </w:rPr>
            </w:pPr>
            <w:r>
              <w:rPr>
                <w:rFonts w:ascii="Arial" w:hAnsi="Arial" w:cs="Arial"/>
                <w:sz w:val="18"/>
                <w:szCs w:val="18"/>
              </w:rPr>
              <w:t>D</w:t>
            </w:r>
            <w:r w:rsidRPr="00C814CF">
              <w:rPr>
                <w:rFonts w:ascii="Arial" w:hAnsi="Arial" w:cs="Arial"/>
                <w:sz w:val="18"/>
                <w:szCs w:val="18"/>
              </w:rPr>
              <w:t>irección general de defensa pública y acceso a la</w:t>
            </w:r>
            <w:r>
              <w:rPr>
                <w:rFonts w:ascii="Arial" w:hAnsi="Arial" w:cs="Arial"/>
                <w:sz w:val="18"/>
                <w:szCs w:val="18"/>
              </w:rPr>
              <w:t xml:space="preserve"> justicia.</w:t>
            </w:r>
          </w:p>
        </w:tc>
        <w:tc>
          <w:tcPr>
            <w:tcW w:w="1634" w:type="dxa"/>
          </w:tcPr>
          <w:p w14:paraId="55B85045" w14:textId="467CFFB3" w:rsidR="009B51FA" w:rsidRPr="009F4705" w:rsidRDefault="00C814CF" w:rsidP="00C814CF">
            <w:pPr>
              <w:rPr>
                <w:rFonts w:ascii="Arial" w:hAnsi="Arial" w:cs="Arial"/>
                <w:sz w:val="18"/>
                <w:szCs w:val="18"/>
              </w:rPr>
            </w:pPr>
            <w:r w:rsidRPr="00C814CF">
              <w:rPr>
                <w:rFonts w:ascii="Arial" w:hAnsi="Arial" w:cs="Arial"/>
                <w:sz w:val="18"/>
                <w:szCs w:val="18"/>
              </w:rPr>
              <w:t xml:space="preserve">000015 - </w:t>
            </w:r>
            <w:r>
              <w:rPr>
                <w:rFonts w:ascii="Arial" w:hAnsi="Arial" w:cs="Arial"/>
                <w:sz w:val="18"/>
                <w:szCs w:val="18"/>
              </w:rPr>
              <w:t>Ministerio de Justicia-O</w:t>
            </w:r>
            <w:r w:rsidRPr="00C814CF">
              <w:rPr>
                <w:rFonts w:ascii="Arial" w:hAnsi="Arial" w:cs="Arial"/>
                <w:sz w:val="18"/>
                <w:szCs w:val="18"/>
              </w:rPr>
              <w:t>ficina general de administración</w:t>
            </w:r>
          </w:p>
        </w:tc>
        <w:tc>
          <w:tcPr>
            <w:tcW w:w="1484" w:type="dxa"/>
          </w:tcPr>
          <w:p w14:paraId="1AEC3A3D" w14:textId="0D081771" w:rsidR="009B51FA" w:rsidRPr="009F4705" w:rsidRDefault="00C814CF" w:rsidP="00C814CF">
            <w:pPr>
              <w:rPr>
                <w:rFonts w:ascii="Arial" w:hAnsi="Arial" w:cs="Arial"/>
                <w:sz w:val="18"/>
                <w:szCs w:val="18"/>
              </w:rPr>
            </w:pPr>
            <w:r w:rsidRPr="00C814CF">
              <w:rPr>
                <w:rFonts w:ascii="Arial" w:hAnsi="Arial" w:cs="Arial"/>
                <w:sz w:val="18"/>
                <w:szCs w:val="18"/>
              </w:rPr>
              <w:t xml:space="preserve">006 - </w:t>
            </w:r>
            <w:r>
              <w:rPr>
                <w:rFonts w:ascii="Arial" w:hAnsi="Arial" w:cs="Arial"/>
                <w:sz w:val="18"/>
                <w:szCs w:val="18"/>
              </w:rPr>
              <w:t>Ministerio</w:t>
            </w:r>
            <w:r w:rsidRPr="00C814CF">
              <w:rPr>
                <w:rFonts w:ascii="Arial" w:hAnsi="Arial" w:cs="Arial"/>
                <w:sz w:val="18"/>
                <w:szCs w:val="18"/>
              </w:rPr>
              <w:t xml:space="preserve"> de justicia y derechos humanos</w:t>
            </w:r>
          </w:p>
        </w:tc>
        <w:tc>
          <w:tcPr>
            <w:tcW w:w="1087" w:type="dxa"/>
          </w:tcPr>
          <w:p w14:paraId="73830176" w14:textId="261F00A1" w:rsidR="009B51FA" w:rsidRPr="009F4705" w:rsidRDefault="009B51FA" w:rsidP="009B51FA">
            <w:pPr>
              <w:rPr>
                <w:rFonts w:ascii="Arial" w:hAnsi="Arial" w:cs="Arial"/>
                <w:sz w:val="18"/>
                <w:szCs w:val="18"/>
              </w:rPr>
            </w:pPr>
            <w:r>
              <w:rPr>
                <w:rFonts w:ascii="Arial" w:hAnsi="Arial" w:cs="Arial"/>
                <w:sz w:val="18"/>
                <w:szCs w:val="18"/>
              </w:rPr>
              <w:t>Justicia</w:t>
            </w:r>
          </w:p>
        </w:tc>
        <w:tc>
          <w:tcPr>
            <w:tcW w:w="1377" w:type="dxa"/>
          </w:tcPr>
          <w:p w14:paraId="03DBFAC4" w14:textId="77777777" w:rsidR="009B51FA" w:rsidRPr="009F4705" w:rsidRDefault="009B51FA" w:rsidP="009B51FA">
            <w:pPr>
              <w:rPr>
                <w:rFonts w:ascii="Arial" w:hAnsi="Arial" w:cs="Arial"/>
                <w:sz w:val="18"/>
                <w:szCs w:val="18"/>
              </w:rPr>
            </w:pPr>
            <w:r>
              <w:rPr>
                <w:rFonts w:ascii="Arial" w:hAnsi="Arial" w:cs="Arial"/>
                <w:sz w:val="18"/>
                <w:szCs w:val="18"/>
              </w:rPr>
              <w:t xml:space="preserve">Nacional </w:t>
            </w:r>
          </w:p>
        </w:tc>
      </w:tr>
    </w:tbl>
    <w:p w14:paraId="7202E63D" w14:textId="128BA436" w:rsidR="004E0797" w:rsidRDefault="004E0797" w:rsidP="00041468">
      <w:pPr>
        <w:pStyle w:val="Prrafodelista"/>
        <w:shd w:val="clear" w:color="auto" w:fill="FFFFFF" w:themeFill="background1"/>
        <w:ind w:left="792"/>
        <w:rPr>
          <w:rFonts w:ascii="Arial" w:hAnsi="Arial" w:cs="Arial"/>
          <w:b/>
        </w:rPr>
      </w:pPr>
    </w:p>
    <w:p w14:paraId="12277713" w14:textId="0F0FC402" w:rsidR="009B51FA" w:rsidRDefault="009B51FA" w:rsidP="00041468">
      <w:pPr>
        <w:pStyle w:val="Prrafodelista"/>
        <w:shd w:val="clear" w:color="auto" w:fill="FFFFFF" w:themeFill="background1"/>
        <w:ind w:left="792"/>
        <w:rPr>
          <w:rFonts w:ascii="Arial" w:hAnsi="Arial" w:cs="Arial"/>
          <w:b/>
        </w:rPr>
      </w:pPr>
    </w:p>
    <w:p w14:paraId="41C8CF5F" w14:textId="77777777" w:rsidR="009B51FA" w:rsidRDefault="009B51FA" w:rsidP="00041468">
      <w:pPr>
        <w:pStyle w:val="Prrafodelista"/>
        <w:shd w:val="clear" w:color="auto" w:fill="FFFFFF" w:themeFill="background1"/>
        <w:ind w:left="792"/>
        <w:rPr>
          <w:rFonts w:ascii="Arial" w:hAnsi="Arial" w:cs="Arial"/>
          <w:b/>
        </w:rPr>
      </w:pPr>
    </w:p>
    <w:p w14:paraId="0A77FE5B" w14:textId="77777777" w:rsidR="00C814CF" w:rsidRPr="00041468" w:rsidRDefault="00C814CF" w:rsidP="00041468">
      <w:pPr>
        <w:pStyle w:val="Prrafodelista"/>
        <w:shd w:val="clear" w:color="auto" w:fill="FFFFFF" w:themeFill="background1"/>
        <w:ind w:left="792"/>
        <w:rPr>
          <w:rFonts w:ascii="Arial" w:hAnsi="Arial" w:cs="Arial"/>
          <w:b/>
        </w:rPr>
      </w:pPr>
    </w:p>
    <w:p w14:paraId="533B1B47" w14:textId="08575E16" w:rsidR="00EB1235" w:rsidRPr="00EB1235" w:rsidRDefault="009F4705" w:rsidP="00EB1235">
      <w:pPr>
        <w:pStyle w:val="Prrafodelista"/>
        <w:numPr>
          <w:ilvl w:val="0"/>
          <w:numId w:val="14"/>
        </w:numPr>
        <w:ind w:left="426" w:hanging="426"/>
        <w:rPr>
          <w:rFonts w:ascii="Arial" w:hAnsi="Arial" w:cs="Arial"/>
        </w:rPr>
      </w:pPr>
      <w:r w:rsidRPr="009B51FA">
        <w:rPr>
          <w:rFonts w:ascii="Arial" w:hAnsi="Arial" w:cs="Arial"/>
        </w:rPr>
        <w:t>Ficha N°</w:t>
      </w:r>
      <w:r w:rsidR="00EB1235">
        <w:rPr>
          <w:rFonts w:ascii="Arial" w:hAnsi="Arial" w:cs="Arial"/>
        </w:rPr>
        <w:t>17</w:t>
      </w:r>
      <w:r w:rsidRPr="009B51FA">
        <w:rPr>
          <w:rFonts w:ascii="Arial" w:hAnsi="Arial" w:cs="Arial"/>
        </w:rPr>
        <w:t xml:space="preserve">: </w:t>
      </w:r>
      <w:r w:rsidR="00EB1235" w:rsidRPr="00EB1235">
        <w:rPr>
          <w:rFonts w:ascii="Arial" w:hAnsi="Arial" w:cs="Arial"/>
          <w:i/>
        </w:rPr>
        <w:t>Servicio de mediación de carácter accesible para adolescentes en conflicto con la ley penal</w:t>
      </w:r>
    </w:p>
    <w:p w14:paraId="39106377" w14:textId="77777777" w:rsidR="004557F8" w:rsidRPr="009B51FA" w:rsidRDefault="004557F8" w:rsidP="00EB1235">
      <w:pPr>
        <w:pStyle w:val="Prrafodelista"/>
        <w:shd w:val="clear" w:color="auto" w:fill="FFFFFF" w:themeFill="background1"/>
        <w:ind w:left="426"/>
        <w:jc w:val="both"/>
        <w:rPr>
          <w:rFonts w:ascii="Arial" w:hAnsi="Arial" w:cs="Arial"/>
        </w:rPr>
      </w:pPr>
    </w:p>
    <w:tbl>
      <w:tblPr>
        <w:tblStyle w:val="Tablaconcuadrcula"/>
        <w:tblW w:w="14002" w:type="dxa"/>
        <w:tblLook w:val="04A0" w:firstRow="1" w:lastRow="0" w:firstColumn="1" w:lastColumn="0" w:noHBand="0" w:noVBand="1"/>
      </w:tblPr>
      <w:tblGrid>
        <w:gridCol w:w="1805"/>
        <w:gridCol w:w="1810"/>
        <w:gridCol w:w="2098"/>
        <w:gridCol w:w="1457"/>
        <w:gridCol w:w="1712"/>
        <w:gridCol w:w="1617"/>
        <w:gridCol w:w="1136"/>
        <w:gridCol w:w="1042"/>
        <w:gridCol w:w="1325"/>
      </w:tblGrid>
      <w:tr w:rsidR="004E0797" w:rsidRPr="009B51FA" w14:paraId="63BF7252" w14:textId="77777777" w:rsidTr="004E0797">
        <w:trPr>
          <w:trHeight w:val="54"/>
        </w:trPr>
        <w:tc>
          <w:tcPr>
            <w:tcW w:w="1917" w:type="dxa"/>
            <w:vMerge w:val="restart"/>
            <w:vAlign w:val="center"/>
          </w:tcPr>
          <w:p w14:paraId="006CDE27" w14:textId="38262B24" w:rsidR="004E0797" w:rsidRPr="009B51FA" w:rsidRDefault="004E0797" w:rsidP="004E0797">
            <w:pPr>
              <w:rPr>
                <w:rFonts w:ascii="Arial" w:hAnsi="Arial" w:cs="Arial"/>
                <w:b/>
                <w:sz w:val="18"/>
                <w:szCs w:val="18"/>
              </w:rPr>
            </w:pPr>
            <w:r w:rsidRPr="009B51FA">
              <w:rPr>
                <w:rFonts w:ascii="Arial" w:hAnsi="Arial" w:cs="Arial"/>
                <w:b/>
                <w:sz w:val="18"/>
                <w:szCs w:val="18"/>
              </w:rPr>
              <w:t>Lineamiento</w:t>
            </w:r>
          </w:p>
        </w:tc>
        <w:tc>
          <w:tcPr>
            <w:tcW w:w="1917" w:type="dxa"/>
            <w:vMerge w:val="restart"/>
            <w:vAlign w:val="center"/>
          </w:tcPr>
          <w:p w14:paraId="2C67C444" w14:textId="27A1ACBF" w:rsidR="004E0797" w:rsidRPr="009B51FA" w:rsidRDefault="004E0797" w:rsidP="004E0797">
            <w:pPr>
              <w:rPr>
                <w:rFonts w:ascii="Arial" w:hAnsi="Arial" w:cs="Arial"/>
                <w:b/>
                <w:sz w:val="18"/>
                <w:szCs w:val="18"/>
              </w:rPr>
            </w:pPr>
            <w:r w:rsidRPr="009B51FA">
              <w:rPr>
                <w:rFonts w:ascii="Arial" w:hAnsi="Arial" w:cs="Arial"/>
                <w:b/>
                <w:sz w:val="18"/>
                <w:szCs w:val="18"/>
              </w:rPr>
              <w:t>Servicio</w:t>
            </w:r>
          </w:p>
        </w:tc>
        <w:tc>
          <w:tcPr>
            <w:tcW w:w="1823" w:type="dxa"/>
            <w:vMerge w:val="restart"/>
            <w:vAlign w:val="center"/>
          </w:tcPr>
          <w:p w14:paraId="23E1291D" w14:textId="77777777" w:rsidR="004E0797" w:rsidRPr="009B51FA" w:rsidRDefault="004E0797" w:rsidP="004E0797">
            <w:pPr>
              <w:rPr>
                <w:rFonts w:ascii="Arial" w:hAnsi="Arial" w:cs="Arial"/>
                <w:b/>
                <w:sz w:val="18"/>
                <w:szCs w:val="18"/>
              </w:rPr>
            </w:pPr>
            <w:r w:rsidRPr="009B51FA">
              <w:rPr>
                <w:rFonts w:ascii="Arial" w:hAnsi="Arial" w:cs="Arial"/>
                <w:b/>
                <w:sz w:val="18"/>
                <w:szCs w:val="18"/>
              </w:rPr>
              <w:t>Actividad Operativa (AO)</w:t>
            </w:r>
          </w:p>
        </w:tc>
        <w:tc>
          <w:tcPr>
            <w:tcW w:w="1217" w:type="dxa"/>
            <w:vMerge w:val="restart"/>
            <w:vAlign w:val="center"/>
          </w:tcPr>
          <w:p w14:paraId="0FF31129" w14:textId="77777777" w:rsidR="004E0797" w:rsidRPr="009B51FA" w:rsidRDefault="004E0797" w:rsidP="004E0797">
            <w:pPr>
              <w:rPr>
                <w:rFonts w:ascii="Arial" w:hAnsi="Arial" w:cs="Arial"/>
                <w:b/>
                <w:sz w:val="18"/>
                <w:szCs w:val="18"/>
              </w:rPr>
            </w:pPr>
            <w:r w:rsidRPr="009B51FA">
              <w:rPr>
                <w:rFonts w:ascii="Arial" w:hAnsi="Arial" w:cs="Arial"/>
                <w:b/>
                <w:sz w:val="18"/>
                <w:szCs w:val="18"/>
              </w:rPr>
              <w:t>Unidad de medida</w:t>
            </w:r>
          </w:p>
        </w:tc>
        <w:tc>
          <w:tcPr>
            <w:tcW w:w="7128" w:type="dxa"/>
            <w:gridSpan w:val="5"/>
            <w:vAlign w:val="center"/>
          </w:tcPr>
          <w:p w14:paraId="7AE5FA47" w14:textId="77777777" w:rsidR="004E0797" w:rsidRPr="009B51FA" w:rsidRDefault="004E0797" w:rsidP="004E0797">
            <w:pPr>
              <w:jc w:val="center"/>
              <w:rPr>
                <w:rFonts w:ascii="Arial" w:hAnsi="Arial" w:cs="Arial"/>
                <w:b/>
                <w:sz w:val="18"/>
                <w:szCs w:val="18"/>
              </w:rPr>
            </w:pPr>
            <w:r w:rsidRPr="009B51FA">
              <w:rPr>
                <w:rFonts w:ascii="Arial" w:hAnsi="Arial" w:cs="Arial"/>
                <w:b/>
                <w:sz w:val="18"/>
                <w:szCs w:val="18"/>
              </w:rPr>
              <w:t>Responsables</w:t>
            </w:r>
          </w:p>
        </w:tc>
      </w:tr>
      <w:tr w:rsidR="004E0797" w:rsidRPr="009B51FA" w14:paraId="12E59586" w14:textId="77777777" w:rsidTr="009B51FA">
        <w:trPr>
          <w:trHeight w:val="341"/>
        </w:trPr>
        <w:tc>
          <w:tcPr>
            <w:tcW w:w="1917" w:type="dxa"/>
            <w:vMerge/>
          </w:tcPr>
          <w:p w14:paraId="0C6D475B" w14:textId="77777777" w:rsidR="004E0797" w:rsidRPr="009B51FA" w:rsidRDefault="004E0797" w:rsidP="004E0797">
            <w:pPr>
              <w:rPr>
                <w:rFonts w:ascii="Arial" w:hAnsi="Arial" w:cs="Arial"/>
                <w:b/>
                <w:sz w:val="18"/>
                <w:szCs w:val="18"/>
              </w:rPr>
            </w:pPr>
          </w:p>
        </w:tc>
        <w:tc>
          <w:tcPr>
            <w:tcW w:w="1917" w:type="dxa"/>
            <w:vMerge/>
            <w:vAlign w:val="center"/>
          </w:tcPr>
          <w:p w14:paraId="4291AFCC" w14:textId="56E0E2E5" w:rsidR="004E0797" w:rsidRPr="009B51FA" w:rsidRDefault="004E0797" w:rsidP="004E0797">
            <w:pPr>
              <w:rPr>
                <w:rFonts w:ascii="Arial" w:hAnsi="Arial" w:cs="Arial"/>
                <w:b/>
                <w:sz w:val="18"/>
                <w:szCs w:val="18"/>
              </w:rPr>
            </w:pPr>
          </w:p>
        </w:tc>
        <w:tc>
          <w:tcPr>
            <w:tcW w:w="1823" w:type="dxa"/>
            <w:vMerge/>
            <w:vAlign w:val="center"/>
          </w:tcPr>
          <w:p w14:paraId="6A11F02F" w14:textId="77777777" w:rsidR="004E0797" w:rsidRPr="009B51FA" w:rsidRDefault="004E0797" w:rsidP="004E0797">
            <w:pPr>
              <w:rPr>
                <w:rFonts w:ascii="Arial" w:hAnsi="Arial" w:cs="Arial"/>
                <w:b/>
                <w:sz w:val="18"/>
                <w:szCs w:val="18"/>
              </w:rPr>
            </w:pPr>
          </w:p>
        </w:tc>
        <w:tc>
          <w:tcPr>
            <w:tcW w:w="1217" w:type="dxa"/>
            <w:vMerge/>
            <w:vAlign w:val="center"/>
          </w:tcPr>
          <w:p w14:paraId="4D383B6D" w14:textId="77777777" w:rsidR="004E0797" w:rsidRPr="009B51FA" w:rsidRDefault="004E0797" w:rsidP="004E0797">
            <w:pPr>
              <w:rPr>
                <w:rFonts w:ascii="Arial" w:hAnsi="Arial" w:cs="Arial"/>
                <w:b/>
                <w:sz w:val="18"/>
                <w:szCs w:val="18"/>
              </w:rPr>
            </w:pPr>
          </w:p>
        </w:tc>
        <w:tc>
          <w:tcPr>
            <w:tcW w:w="1805" w:type="dxa"/>
            <w:vAlign w:val="center"/>
          </w:tcPr>
          <w:p w14:paraId="014CA436" w14:textId="77777777" w:rsidR="004E0797" w:rsidRPr="009B51FA" w:rsidRDefault="004E0797" w:rsidP="004E0797">
            <w:pPr>
              <w:rPr>
                <w:rFonts w:ascii="Arial" w:hAnsi="Arial" w:cs="Arial"/>
                <w:b/>
                <w:sz w:val="18"/>
                <w:szCs w:val="18"/>
              </w:rPr>
            </w:pPr>
            <w:r w:rsidRPr="009B51FA">
              <w:rPr>
                <w:rFonts w:ascii="Arial" w:hAnsi="Arial" w:cs="Arial"/>
                <w:b/>
                <w:sz w:val="18"/>
                <w:szCs w:val="18"/>
              </w:rPr>
              <w:t>Unidad orgánica responsable de la ejecución de la AO</w:t>
            </w:r>
          </w:p>
        </w:tc>
        <w:tc>
          <w:tcPr>
            <w:tcW w:w="1668" w:type="dxa"/>
            <w:vAlign w:val="center"/>
          </w:tcPr>
          <w:p w14:paraId="74445666" w14:textId="77777777" w:rsidR="004E0797" w:rsidRPr="009B51FA" w:rsidRDefault="004E0797" w:rsidP="004E0797">
            <w:pPr>
              <w:rPr>
                <w:rFonts w:ascii="Arial" w:hAnsi="Arial" w:cs="Arial"/>
                <w:b/>
                <w:sz w:val="18"/>
                <w:szCs w:val="18"/>
              </w:rPr>
            </w:pPr>
            <w:r w:rsidRPr="009B51FA">
              <w:rPr>
                <w:rFonts w:ascii="Arial" w:hAnsi="Arial" w:cs="Arial"/>
                <w:b/>
                <w:sz w:val="18"/>
                <w:szCs w:val="18"/>
              </w:rPr>
              <w:t>Unidad Ejecutora</w:t>
            </w:r>
          </w:p>
        </w:tc>
        <w:tc>
          <w:tcPr>
            <w:tcW w:w="1168" w:type="dxa"/>
            <w:vAlign w:val="center"/>
          </w:tcPr>
          <w:p w14:paraId="7CB37C64" w14:textId="77777777" w:rsidR="004E0797" w:rsidRPr="009B51FA" w:rsidRDefault="004E0797" w:rsidP="004E0797">
            <w:pPr>
              <w:rPr>
                <w:rFonts w:ascii="Arial" w:hAnsi="Arial" w:cs="Arial"/>
                <w:b/>
                <w:sz w:val="18"/>
                <w:szCs w:val="18"/>
              </w:rPr>
            </w:pPr>
            <w:r w:rsidRPr="009B51FA">
              <w:rPr>
                <w:rFonts w:ascii="Arial" w:hAnsi="Arial" w:cs="Arial"/>
                <w:b/>
                <w:sz w:val="18"/>
                <w:szCs w:val="18"/>
              </w:rPr>
              <w:t>Pliego</w:t>
            </w:r>
          </w:p>
        </w:tc>
        <w:tc>
          <w:tcPr>
            <w:tcW w:w="1090" w:type="dxa"/>
            <w:vAlign w:val="center"/>
          </w:tcPr>
          <w:p w14:paraId="0CB7FEF1" w14:textId="77777777" w:rsidR="004E0797" w:rsidRPr="009B51FA" w:rsidRDefault="004E0797" w:rsidP="004E0797">
            <w:pPr>
              <w:rPr>
                <w:rFonts w:ascii="Arial" w:hAnsi="Arial" w:cs="Arial"/>
                <w:b/>
                <w:sz w:val="18"/>
                <w:szCs w:val="18"/>
              </w:rPr>
            </w:pPr>
            <w:r w:rsidRPr="009B51FA">
              <w:rPr>
                <w:rFonts w:ascii="Arial" w:hAnsi="Arial" w:cs="Arial"/>
                <w:b/>
                <w:sz w:val="18"/>
                <w:szCs w:val="18"/>
              </w:rPr>
              <w:t>Sector</w:t>
            </w:r>
          </w:p>
        </w:tc>
        <w:tc>
          <w:tcPr>
            <w:tcW w:w="1397" w:type="dxa"/>
            <w:vAlign w:val="center"/>
          </w:tcPr>
          <w:p w14:paraId="09BC2BB6" w14:textId="77777777" w:rsidR="004E0797" w:rsidRPr="009B51FA" w:rsidRDefault="004E0797" w:rsidP="004E0797">
            <w:pPr>
              <w:rPr>
                <w:rFonts w:ascii="Arial" w:hAnsi="Arial" w:cs="Arial"/>
                <w:b/>
                <w:sz w:val="18"/>
                <w:szCs w:val="18"/>
              </w:rPr>
            </w:pPr>
            <w:r w:rsidRPr="009B51FA">
              <w:rPr>
                <w:rFonts w:ascii="Arial" w:hAnsi="Arial" w:cs="Arial"/>
                <w:b/>
                <w:sz w:val="18"/>
                <w:szCs w:val="18"/>
              </w:rPr>
              <w:t>Nivel de gobierno</w:t>
            </w:r>
          </w:p>
        </w:tc>
      </w:tr>
      <w:tr w:rsidR="00C814CF" w:rsidRPr="009F4705" w14:paraId="65B65657" w14:textId="77777777" w:rsidTr="009B51FA">
        <w:trPr>
          <w:trHeight w:val="261"/>
        </w:trPr>
        <w:tc>
          <w:tcPr>
            <w:tcW w:w="1917" w:type="dxa"/>
          </w:tcPr>
          <w:p w14:paraId="6EC9F6AA" w14:textId="7E2413EC" w:rsidR="00C814CF" w:rsidRPr="009B51FA" w:rsidRDefault="00C814CF" w:rsidP="00C814CF">
            <w:pPr>
              <w:rPr>
                <w:rFonts w:ascii="Arial" w:hAnsi="Arial" w:cs="Arial"/>
                <w:sz w:val="18"/>
                <w:szCs w:val="18"/>
              </w:rPr>
            </w:pPr>
            <w:r w:rsidRPr="009B51FA">
              <w:rPr>
                <w:rFonts w:ascii="Arial" w:eastAsia="Times New Roman" w:hAnsi="Arial" w:cs="Arial"/>
                <w:color w:val="000000"/>
                <w:sz w:val="18"/>
                <w:szCs w:val="18"/>
                <w:lang w:eastAsia="es-PE"/>
              </w:rPr>
              <w:t xml:space="preserve">2.1. </w:t>
            </w:r>
            <w:r w:rsidRPr="00DE5F73">
              <w:rPr>
                <w:rFonts w:ascii="Arial" w:eastAsia="Times New Roman" w:hAnsi="Arial" w:cs="Arial"/>
                <w:color w:val="000000"/>
                <w:sz w:val="18"/>
                <w:szCs w:val="18"/>
                <w:lang w:eastAsia="es-PE"/>
              </w:rPr>
              <w:t>Garantizar la reforma de la justicia penal juvenil de los ACLP</w:t>
            </w:r>
          </w:p>
        </w:tc>
        <w:tc>
          <w:tcPr>
            <w:tcW w:w="1917" w:type="dxa"/>
          </w:tcPr>
          <w:p w14:paraId="0CA5F632" w14:textId="71C7A180" w:rsidR="00C814CF" w:rsidRPr="009B51FA" w:rsidRDefault="00C814CF" w:rsidP="00C814CF">
            <w:pPr>
              <w:rPr>
                <w:rFonts w:ascii="Arial" w:hAnsi="Arial" w:cs="Arial"/>
                <w:sz w:val="18"/>
                <w:szCs w:val="18"/>
              </w:rPr>
            </w:pPr>
            <w:commentRangeStart w:id="27"/>
            <w:r w:rsidRPr="009B51FA">
              <w:rPr>
                <w:rFonts w:ascii="Arial" w:hAnsi="Arial" w:cs="Arial"/>
                <w:sz w:val="18"/>
                <w:szCs w:val="18"/>
              </w:rPr>
              <w:t>Servicio de mediación especializada en infracciones a la ley penal de adolescentes en conflicto con la ley penal</w:t>
            </w:r>
            <w:commentRangeEnd w:id="27"/>
            <w:r w:rsidR="00103274">
              <w:rPr>
                <w:rStyle w:val="Refdecomentario"/>
              </w:rPr>
              <w:commentReference w:id="27"/>
            </w:r>
          </w:p>
        </w:tc>
        <w:tc>
          <w:tcPr>
            <w:tcW w:w="1823" w:type="dxa"/>
          </w:tcPr>
          <w:p w14:paraId="2727E4D3" w14:textId="3C5D17FA" w:rsidR="00C814CF" w:rsidRPr="00C814CF" w:rsidRDefault="00C814CF" w:rsidP="00C814CF">
            <w:pPr>
              <w:rPr>
                <w:rFonts w:ascii="Arial" w:hAnsi="Arial" w:cs="Arial"/>
                <w:sz w:val="18"/>
                <w:szCs w:val="18"/>
              </w:rPr>
            </w:pPr>
            <w:r>
              <w:rPr>
                <w:rFonts w:ascii="Arial" w:hAnsi="Arial" w:cs="Arial"/>
                <w:sz w:val="18"/>
                <w:szCs w:val="18"/>
              </w:rPr>
              <w:t>S</w:t>
            </w:r>
            <w:r w:rsidRPr="00C814CF">
              <w:rPr>
                <w:rFonts w:ascii="Arial" w:hAnsi="Arial" w:cs="Arial"/>
                <w:sz w:val="18"/>
                <w:szCs w:val="18"/>
              </w:rPr>
              <w:t>ervicios de conciliación extrajudicial y arbitraje</w:t>
            </w:r>
          </w:p>
          <w:p w14:paraId="55E29EB3" w14:textId="0FF0BB86" w:rsidR="00C814CF" w:rsidRPr="009B51FA" w:rsidRDefault="00C814CF" w:rsidP="00C814CF">
            <w:pPr>
              <w:rPr>
                <w:rFonts w:ascii="Arial" w:hAnsi="Arial" w:cs="Arial"/>
                <w:sz w:val="18"/>
                <w:szCs w:val="18"/>
              </w:rPr>
            </w:pPr>
            <w:r w:rsidRPr="00C814CF">
              <w:rPr>
                <w:rFonts w:ascii="Arial" w:hAnsi="Arial" w:cs="Arial"/>
                <w:sz w:val="18"/>
                <w:szCs w:val="18"/>
              </w:rPr>
              <w:t>popular(procedimientos iniciados y concluidos)</w:t>
            </w:r>
          </w:p>
        </w:tc>
        <w:tc>
          <w:tcPr>
            <w:tcW w:w="1217" w:type="dxa"/>
          </w:tcPr>
          <w:p w14:paraId="71EF1E41" w14:textId="7914AE3E" w:rsidR="00C814CF" w:rsidRPr="009B51FA" w:rsidRDefault="00C814CF" w:rsidP="00C814CF">
            <w:pPr>
              <w:rPr>
                <w:rFonts w:ascii="Arial" w:hAnsi="Arial" w:cs="Arial"/>
                <w:sz w:val="18"/>
                <w:szCs w:val="18"/>
              </w:rPr>
            </w:pPr>
            <w:r>
              <w:rPr>
                <w:rFonts w:ascii="Arial" w:hAnsi="Arial" w:cs="Arial"/>
                <w:sz w:val="18"/>
                <w:szCs w:val="18"/>
              </w:rPr>
              <w:t>Procedimientos</w:t>
            </w:r>
          </w:p>
        </w:tc>
        <w:tc>
          <w:tcPr>
            <w:tcW w:w="1805" w:type="dxa"/>
          </w:tcPr>
          <w:p w14:paraId="223CE8F1" w14:textId="508A8803" w:rsidR="00C814CF" w:rsidRPr="00C814CF" w:rsidRDefault="00C814CF" w:rsidP="00C814CF">
            <w:pPr>
              <w:rPr>
                <w:rFonts w:ascii="Arial" w:hAnsi="Arial" w:cs="Arial"/>
                <w:sz w:val="18"/>
                <w:szCs w:val="18"/>
              </w:rPr>
            </w:pPr>
            <w:r>
              <w:rPr>
                <w:rFonts w:ascii="Arial" w:hAnsi="Arial" w:cs="Arial"/>
                <w:sz w:val="18"/>
                <w:szCs w:val="18"/>
              </w:rPr>
              <w:t>Di</w:t>
            </w:r>
            <w:r w:rsidRPr="00C814CF">
              <w:rPr>
                <w:rFonts w:ascii="Arial" w:hAnsi="Arial" w:cs="Arial"/>
                <w:sz w:val="18"/>
                <w:szCs w:val="18"/>
              </w:rPr>
              <w:t>rección de conciliación extrajudicial y mecanismos</w:t>
            </w:r>
          </w:p>
          <w:p w14:paraId="7D688CA9" w14:textId="57622729" w:rsidR="00C814CF" w:rsidRPr="009B51FA" w:rsidRDefault="00C814CF" w:rsidP="00C814CF">
            <w:pPr>
              <w:rPr>
                <w:rFonts w:ascii="Arial" w:hAnsi="Arial" w:cs="Arial"/>
                <w:sz w:val="18"/>
                <w:szCs w:val="18"/>
              </w:rPr>
            </w:pPr>
            <w:r w:rsidRPr="00C814CF">
              <w:rPr>
                <w:rFonts w:ascii="Arial" w:hAnsi="Arial" w:cs="Arial"/>
                <w:sz w:val="18"/>
                <w:szCs w:val="18"/>
              </w:rPr>
              <w:t>alternativos de solución de conflictos</w:t>
            </w:r>
          </w:p>
        </w:tc>
        <w:tc>
          <w:tcPr>
            <w:tcW w:w="1668" w:type="dxa"/>
          </w:tcPr>
          <w:p w14:paraId="2EE922B6" w14:textId="577F4171" w:rsidR="00C814CF" w:rsidRPr="009B51FA" w:rsidRDefault="00C814CF" w:rsidP="00C814CF">
            <w:pPr>
              <w:rPr>
                <w:rFonts w:ascii="Arial" w:hAnsi="Arial" w:cs="Arial"/>
                <w:sz w:val="18"/>
                <w:szCs w:val="18"/>
              </w:rPr>
            </w:pPr>
            <w:r w:rsidRPr="00C814CF">
              <w:rPr>
                <w:rFonts w:ascii="Arial" w:hAnsi="Arial" w:cs="Arial"/>
                <w:sz w:val="18"/>
                <w:szCs w:val="18"/>
              </w:rPr>
              <w:t xml:space="preserve">000015 - </w:t>
            </w:r>
            <w:r>
              <w:rPr>
                <w:rFonts w:ascii="Arial" w:hAnsi="Arial" w:cs="Arial"/>
                <w:sz w:val="18"/>
                <w:szCs w:val="18"/>
              </w:rPr>
              <w:t>Ministerio de Justicia-O</w:t>
            </w:r>
            <w:r w:rsidRPr="00C814CF">
              <w:rPr>
                <w:rFonts w:ascii="Arial" w:hAnsi="Arial" w:cs="Arial"/>
                <w:sz w:val="18"/>
                <w:szCs w:val="18"/>
              </w:rPr>
              <w:t>ficina general de administración</w:t>
            </w:r>
          </w:p>
        </w:tc>
        <w:tc>
          <w:tcPr>
            <w:tcW w:w="1168" w:type="dxa"/>
          </w:tcPr>
          <w:p w14:paraId="40E56893" w14:textId="47FE6D88" w:rsidR="00C814CF" w:rsidRPr="009B51FA" w:rsidRDefault="00C814CF" w:rsidP="00C814CF">
            <w:pPr>
              <w:rPr>
                <w:rFonts w:ascii="Arial" w:hAnsi="Arial" w:cs="Arial"/>
                <w:sz w:val="18"/>
                <w:szCs w:val="18"/>
              </w:rPr>
            </w:pPr>
            <w:r w:rsidRPr="00C814CF">
              <w:rPr>
                <w:rFonts w:ascii="Arial" w:hAnsi="Arial" w:cs="Arial"/>
                <w:sz w:val="18"/>
                <w:szCs w:val="18"/>
              </w:rPr>
              <w:t xml:space="preserve">006 - </w:t>
            </w:r>
            <w:r>
              <w:rPr>
                <w:rFonts w:ascii="Arial" w:hAnsi="Arial" w:cs="Arial"/>
                <w:sz w:val="18"/>
                <w:szCs w:val="18"/>
              </w:rPr>
              <w:t>Ministerio</w:t>
            </w:r>
            <w:r w:rsidRPr="00C814CF">
              <w:rPr>
                <w:rFonts w:ascii="Arial" w:hAnsi="Arial" w:cs="Arial"/>
                <w:sz w:val="18"/>
                <w:szCs w:val="18"/>
              </w:rPr>
              <w:t xml:space="preserve"> de justicia y derechos humanos</w:t>
            </w:r>
          </w:p>
        </w:tc>
        <w:tc>
          <w:tcPr>
            <w:tcW w:w="1090" w:type="dxa"/>
          </w:tcPr>
          <w:p w14:paraId="3BE99BAE" w14:textId="16F611BD" w:rsidR="00C814CF" w:rsidRPr="009B51FA" w:rsidRDefault="00C814CF" w:rsidP="00C814CF">
            <w:pPr>
              <w:rPr>
                <w:rFonts w:ascii="Arial" w:hAnsi="Arial" w:cs="Arial"/>
                <w:sz w:val="18"/>
                <w:szCs w:val="18"/>
              </w:rPr>
            </w:pPr>
            <w:r>
              <w:rPr>
                <w:rFonts w:ascii="Arial" w:hAnsi="Arial" w:cs="Arial"/>
                <w:sz w:val="18"/>
                <w:szCs w:val="18"/>
              </w:rPr>
              <w:t>Justicia</w:t>
            </w:r>
          </w:p>
        </w:tc>
        <w:tc>
          <w:tcPr>
            <w:tcW w:w="1397" w:type="dxa"/>
          </w:tcPr>
          <w:p w14:paraId="0C06389B" w14:textId="749A0979" w:rsidR="00C814CF" w:rsidRPr="009F4705" w:rsidRDefault="00C814CF" w:rsidP="00C814CF">
            <w:pPr>
              <w:rPr>
                <w:rFonts w:ascii="Arial" w:hAnsi="Arial" w:cs="Arial"/>
                <w:sz w:val="18"/>
                <w:szCs w:val="18"/>
              </w:rPr>
            </w:pPr>
            <w:r>
              <w:rPr>
                <w:rFonts w:ascii="Arial" w:hAnsi="Arial" w:cs="Arial"/>
                <w:sz w:val="18"/>
                <w:szCs w:val="18"/>
              </w:rPr>
              <w:t xml:space="preserve">Nacional </w:t>
            </w:r>
          </w:p>
        </w:tc>
      </w:tr>
    </w:tbl>
    <w:p w14:paraId="0F6F45D3" w14:textId="51452401" w:rsidR="009B51FA" w:rsidRDefault="009B51FA" w:rsidP="00041468">
      <w:pPr>
        <w:pStyle w:val="Prrafodelista"/>
        <w:shd w:val="clear" w:color="auto" w:fill="FFFFFF" w:themeFill="background1"/>
        <w:ind w:left="792"/>
        <w:rPr>
          <w:rFonts w:ascii="Arial" w:hAnsi="Arial" w:cs="Arial"/>
          <w:b/>
        </w:rPr>
      </w:pPr>
    </w:p>
    <w:p w14:paraId="64831001" w14:textId="77777777" w:rsidR="004217C0" w:rsidRPr="00041468" w:rsidRDefault="004217C0" w:rsidP="00041468">
      <w:pPr>
        <w:pStyle w:val="Prrafodelista"/>
        <w:shd w:val="clear" w:color="auto" w:fill="FFFFFF" w:themeFill="background1"/>
        <w:ind w:left="792"/>
        <w:rPr>
          <w:rFonts w:ascii="Arial" w:hAnsi="Arial" w:cs="Arial"/>
          <w:b/>
        </w:rPr>
      </w:pPr>
    </w:p>
    <w:p w14:paraId="44C4B102" w14:textId="4798F7BF" w:rsidR="004557F8" w:rsidRDefault="00DE5F73"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w:t>
      </w:r>
      <w:r w:rsidR="00EB1235">
        <w:rPr>
          <w:rFonts w:ascii="Arial" w:hAnsi="Arial" w:cs="Arial"/>
        </w:rPr>
        <w:t>8</w:t>
      </w:r>
      <w:r w:rsidR="009F4705">
        <w:rPr>
          <w:rFonts w:ascii="Arial" w:hAnsi="Arial" w:cs="Arial"/>
        </w:rPr>
        <w:t xml:space="preserve">: </w:t>
      </w:r>
      <w:r w:rsidR="00EB1235" w:rsidRPr="006E15CE">
        <w:rPr>
          <w:rFonts w:ascii="Arial" w:eastAsia="Times New Roman" w:hAnsi="Arial" w:cs="Arial"/>
          <w:i/>
          <w:color w:val="000000" w:themeColor="text1"/>
          <w:lang w:eastAsia="es-PE"/>
        </w:rPr>
        <w:t>Servicio de atención policial en módulos</w:t>
      </w:r>
      <w:r w:rsidR="00EB1235">
        <w:rPr>
          <w:rFonts w:ascii="Arial" w:eastAsia="Times New Roman" w:hAnsi="Arial" w:cs="Arial"/>
          <w:i/>
          <w:color w:val="000000" w:themeColor="text1"/>
          <w:lang w:eastAsia="es-PE"/>
        </w:rPr>
        <w:t xml:space="preserve"> de carácter especializado</w:t>
      </w:r>
      <w:r w:rsidR="00EB1235" w:rsidRPr="006E15CE">
        <w:rPr>
          <w:rFonts w:ascii="Arial" w:eastAsia="Times New Roman" w:hAnsi="Arial" w:cs="Arial"/>
          <w:i/>
          <w:color w:val="000000" w:themeColor="text1"/>
          <w:lang w:eastAsia="es-PE"/>
        </w:rPr>
        <w:t xml:space="preserve"> para adolescentes en conflicto con la ley penal</w:t>
      </w:r>
    </w:p>
    <w:tbl>
      <w:tblPr>
        <w:tblStyle w:val="Tablaconcuadrcula"/>
        <w:tblW w:w="13934" w:type="dxa"/>
        <w:tblLook w:val="04A0" w:firstRow="1" w:lastRow="0" w:firstColumn="1" w:lastColumn="0" w:noHBand="0" w:noVBand="1"/>
      </w:tblPr>
      <w:tblGrid>
        <w:gridCol w:w="1908"/>
        <w:gridCol w:w="1908"/>
        <w:gridCol w:w="1814"/>
        <w:gridCol w:w="1211"/>
        <w:gridCol w:w="1797"/>
        <w:gridCol w:w="1660"/>
        <w:gridCol w:w="1162"/>
        <w:gridCol w:w="1085"/>
        <w:gridCol w:w="1389"/>
      </w:tblGrid>
      <w:tr w:rsidR="0010056B" w:rsidRPr="009F4705" w14:paraId="5A42CE48" w14:textId="77777777" w:rsidTr="004E0797">
        <w:trPr>
          <w:trHeight w:val="45"/>
        </w:trPr>
        <w:tc>
          <w:tcPr>
            <w:tcW w:w="1908" w:type="dxa"/>
            <w:vMerge w:val="restart"/>
            <w:vAlign w:val="center"/>
          </w:tcPr>
          <w:p w14:paraId="51CB7026" w14:textId="31CE5BE2"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908" w:type="dxa"/>
            <w:vMerge w:val="restart"/>
            <w:vAlign w:val="center"/>
          </w:tcPr>
          <w:p w14:paraId="1F1B451D" w14:textId="4BA34644"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814" w:type="dxa"/>
            <w:vMerge w:val="restart"/>
            <w:vAlign w:val="center"/>
          </w:tcPr>
          <w:p w14:paraId="74372686"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211" w:type="dxa"/>
            <w:vMerge w:val="restart"/>
            <w:vAlign w:val="center"/>
          </w:tcPr>
          <w:p w14:paraId="02CDDD57"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7093" w:type="dxa"/>
            <w:gridSpan w:val="5"/>
            <w:vAlign w:val="center"/>
          </w:tcPr>
          <w:p w14:paraId="2EB1136B"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10056B" w:rsidRPr="009F4705" w14:paraId="12DE995F" w14:textId="77777777" w:rsidTr="009B51FA">
        <w:trPr>
          <w:trHeight w:val="283"/>
        </w:trPr>
        <w:tc>
          <w:tcPr>
            <w:tcW w:w="1908" w:type="dxa"/>
            <w:vMerge/>
          </w:tcPr>
          <w:p w14:paraId="3D736BDA" w14:textId="77777777" w:rsidR="004E0797" w:rsidRPr="009F4705" w:rsidRDefault="004E0797" w:rsidP="004E0797">
            <w:pPr>
              <w:rPr>
                <w:rFonts w:ascii="Arial" w:hAnsi="Arial" w:cs="Arial"/>
                <w:b/>
                <w:sz w:val="18"/>
                <w:szCs w:val="18"/>
              </w:rPr>
            </w:pPr>
          </w:p>
        </w:tc>
        <w:tc>
          <w:tcPr>
            <w:tcW w:w="1908" w:type="dxa"/>
            <w:vMerge/>
            <w:vAlign w:val="center"/>
          </w:tcPr>
          <w:p w14:paraId="4FF08BE7" w14:textId="5281179B" w:rsidR="004E0797" w:rsidRPr="009F4705" w:rsidRDefault="004E0797" w:rsidP="004E0797">
            <w:pPr>
              <w:rPr>
                <w:rFonts w:ascii="Arial" w:hAnsi="Arial" w:cs="Arial"/>
                <w:b/>
                <w:sz w:val="18"/>
                <w:szCs w:val="18"/>
              </w:rPr>
            </w:pPr>
          </w:p>
        </w:tc>
        <w:tc>
          <w:tcPr>
            <w:tcW w:w="1814" w:type="dxa"/>
            <w:vMerge/>
            <w:vAlign w:val="center"/>
          </w:tcPr>
          <w:p w14:paraId="5A33FE66" w14:textId="77777777" w:rsidR="004E0797" w:rsidRPr="009F4705" w:rsidRDefault="004E0797" w:rsidP="004E0797">
            <w:pPr>
              <w:rPr>
                <w:rFonts w:ascii="Arial" w:hAnsi="Arial" w:cs="Arial"/>
                <w:b/>
                <w:sz w:val="18"/>
                <w:szCs w:val="18"/>
              </w:rPr>
            </w:pPr>
          </w:p>
        </w:tc>
        <w:tc>
          <w:tcPr>
            <w:tcW w:w="1211" w:type="dxa"/>
            <w:vMerge/>
            <w:vAlign w:val="center"/>
          </w:tcPr>
          <w:p w14:paraId="17B374F6" w14:textId="77777777" w:rsidR="004E0797" w:rsidRPr="009F4705" w:rsidRDefault="004E0797" w:rsidP="004E0797">
            <w:pPr>
              <w:rPr>
                <w:rFonts w:ascii="Arial" w:hAnsi="Arial" w:cs="Arial"/>
                <w:b/>
                <w:sz w:val="18"/>
                <w:szCs w:val="18"/>
              </w:rPr>
            </w:pPr>
          </w:p>
        </w:tc>
        <w:tc>
          <w:tcPr>
            <w:tcW w:w="1797" w:type="dxa"/>
            <w:vAlign w:val="center"/>
          </w:tcPr>
          <w:p w14:paraId="5A9AB60A"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orgánica responsable de la ejecución de la AO</w:t>
            </w:r>
          </w:p>
        </w:tc>
        <w:tc>
          <w:tcPr>
            <w:tcW w:w="1660" w:type="dxa"/>
            <w:vAlign w:val="center"/>
          </w:tcPr>
          <w:p w14:paraId="7C469211"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Ejecutora</w:t>
            </w:r>
          </w:p>
        </w:tc>
        <w:tc>
          <w:tcPr>
            <w:tcW w:w="1162" w:type="dxa"/>
            <w:vAlign w:val="center"/>
          </w:tcPr>
          <w:p w14:paraId="3A5EA0B8"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085" w:type="dxa"/>
            <w:vAlign w:val="center"/>
          </w:tcPr>
          <w:p w14:paraId="5B488723"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389" w:type="dxa"/>
            <w:vAlign w:val="center"/>
          </w:tcPr>
          <w:p w14:paraId="087530D2"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5E2FDD" w:rsidRPr="009F4705" w14:paraId="06A98122" w14:textId="77777777" w:rsidTr="009B51FA">
        <w:trPr>
          <w:trHeight w:val="216"/>
        </w:trPr>
        <w:tc>
          <w:tcPr>
            <w:tcW w:w="1908" w:type="dxa"/>
          </w:tcPr>
          <w:p w14:paraId="2165527D" w14:textId="52E2B041" w:rsidR="005E2FDD" w:rsidRPr="00A234AB" w:rsidRDefault="005E2FDD" w:rsidP="005E2FDD">
            <w:pPr>
              <w:rPr>
                <w:rFonts w:ascii="Arial" w:hAnsi="Arial" w:cs="Arial"/>
                <w:sz w:val="18"/>
                <w:szCs w:val="18"/>
              </w:rPr>
            </w:pPr>
            <w:r>
              <w:rPr>
                <w:rFonts w:ascii="Arial" w:eastAsia="Times New Roman" w:hAnsi="Arial" w:cs="Arial"/>
                <w:color w:val="000000"/>
                <w:sz w:val="18"/>
                <w:szCs w:val="18"/>
                <w:lang w:eastAsia="es-PE"/>
              </w:rPr>
              <w:lastRenderedPageBreak/>
              <w:t xml:space="preserve">2.1. </w:t>
            </w:r>
            <w:r w:rsidRPr="00DE5F73">
              <w:rPr>
                <w:rFonts w:ascii="Arial" w:eastAsia="Times New Roman" w:hAnsi="Arial" w:cs="Arial"/>
                <w:color w:val="000000"/>
                <w:sz w:val="18"/>
                <w:szCs w:val="18"/>
                <w:lang w:eastAsia="es-PE"/>
              </w:rPr>
              <w:t>Garantizar la reforma de la justicia penal juvenil de los ACLP</w:t>
            </w:r>
          </w:p>
        </w:tc>
        <w:tc>
          <w:tcPr>
            <w:tcW w:w="1908" w:type="dxa"/>
          </w:tcPr>
          <w:p w14:paraId="00AE8405" w14:textId="35E50AA6" w:rsidR="005E2FDD" w:rsidRPr="009F4705" w:rsidRDefault="005E2FDD" w:rsidP="005E2FDD">
            <w:pPr>
              <w:rPr>
                <w:rFonts w:ascii="Arial" w:hAnsi="Arial" w:cs="Arial"/>
                <w:sz w:val="18"/>
                <w:szCs w:val="18"/>
              </w:rPr>
            </w:pPr>
            <w:commentRangeStart w:id="28"/>
            <w:r w:rsidRPr="009B51FA">
              <w:rPr>
                <w:rFonts w:ascii="Arial" w:hAnsi="Arial" w:cs="Arial"/>
                <w:sz w:val="18"/>
                <w:szCs w:val="18"/>
              </w:rPr>
              <w:t>Servicio de atención policial especializada en módulos para adolescentes en conflicto con la ley penal</w:t>
            </w:r>
            <w:commentRangeEnd w:id="28"/>
            <w:r w:rsidR="00103274">
              <w:rPr>
                <w:rStyle w:val="Refdecomentario"/>
              </w:rPr>
              <w:commentReference w:id="28"/>
            </w:r>
          </w:p>
        </w:tc>
        <w:tc>
          <w:tcPr>
            <w:tcW w:w="1814" w:type="dxa"/>
          </w:tcPr>
          <w:p w14:paraId="049FCAD0" w14:textId="77777777" w:rsidR="005E2FDD" w:rsidRPr="005E2FDD" w:rsidRDefault="005E2FDD" w:rsidP="005E2FDD">
            <w:pPr>
              <w:rPr>
                <w:rFonts w:ascii="Arial" w:hAnsi="Arial" w:cs="Arial"/>
                <w:sz w:val="18"/>
                <w:szCs w:val="18"/>
              </w:rPr>
            </w:pPr>
            <w:r w:rsidRPr="005E2FDD">
              <w:rPr>
                <w:rFonts w:ascii="Arial" w:hAnsi="Arial" w:cs="Arial"/>
                <w:sz w:val="18"/>
                <w:szCs w:val="18"/>
              </w:rPr>
              <w:t>AO0001: Administración de los sistemas</w:t>
            </w:r>
          </w:p>
          <w:p w14:paraId="01343701" w14:textId="77777777" w:rsidR="005E2FDD" w:rsidRPr="005E2FDD" w:rsidRDefault="005E2FDD" w:rsidP="005E2FDD">
            <w:pPr>
              <w:rPr>
                <w:rFonts w:ascii="Arial" w:hAnsi="Arial" w:cs="Arial"/>
                <w:sz w:val="18"/>
                <w:szCs w:val="18"/>
              </w:rPr>
            </w:pPr>
            <w:r w:rsidRPr="005E2FDD">
              <w:rPr>
                <w:rFonts w:ascii="Arial" w:hAnsi="Arial" w:cs="Arial"/>
                <w:sz w:val="18"/>
                <w:szCs w:val="18"/>
              </w:rPr>
              <w:t>y servicios de comunicaciones e</w:t>
            </w:r>
          </w:p>
          <w:p w14:paraId="4B2EBFA2" w14:textId="77777777" w:rsidR="005E2FDD" w:rsidRPr="005E2FDD" w:rsidRDefault="005E2FDD" w:rsidP="005E2FDD">
            <w:pPr>
              <w:rPr>
                <w:rFonts w:ascii="Arial" w:hAnsi="Arial" w:cs="Arial"/>
                <w:sz w:val="18"/>
                <w:szCs w:val="18"/>
              </w:rPr>
            </w:pPr>
            <w:r w:rsidRPr="005E2FDD">
              <w:rPr>
                <w:rFonts w:ascii="Arial" w:hAnsi="Arial" w:cs="Arial"/>
                <w:sz w:val="18"/>
                <w:szCs w:val="18"/>
              </w:rPr>
              <w:t>informática de la pnp, vinculado a las</w:t>
            </w:r>
          </w:p>
          <w:p w14:paraId="5B7A9260" w14:textId="77777777" w:rsidR="005E2FDD" w:rsidRPr="005E2FDD" w:rsidRDefault="005E2FDD" w:rsidP="005E2FDD">
            <w:pPr>
              <w:rPr>
                <w:rFonts w:ascii="Arial" w:hAnsi="Arial" w:cs="Arial"/>
                <w:sz w:val="18"/>
                <w:szCs w:val="18"/>
              </w:rPr>
            </w:pPr>
            <w:r w:rsidRPr="005E2FDD">
              <w:rPr>
                <w:rFonts w:ascii="Arial" w:hAnsi="Arial" w:cs="Arial"/>
                <w:sz w:val="18"/>
                <w:szCs w:val="18"/>
              </w:rPr>
              <w:t>áreas de comunicación telefónica y</w:t>
            </w:r>
          </w:p>
          <w:p w14:paraId="084E6118" w14:textId="77777777" w:rsidR="005E2FDD" w:rsidRPr="005E2FDD" w:rsidRDefault="005E2FDD" w:rsidP="005E2FDD">
            <w:pPr>
              <w:rPr>
                <w:rFonts w:ascii="Arial" w:hAnsi="Arial" w:cs="Arial"/>
                <w:sz w:val="18"/>
                <w:szCs w:val="18"/>
              </w:rPr>
            </w:pPr>
            <w:r w:rsidRPr="005E2FDD">
              <w:rPr>
                <w:rFonts w:ascii="Arial" w:hAnsi="Arial" w:cs="Arial"/>
                <w:sz w:val="18"/>
                <w:szCs w:val="18"/>
              </w:rPr>
              <w:t>videoconferencia, comunicación radial,</w:t>
            </w:r>
          </w:p>
          <w:p w14:paraId="41EF7EA1" w14:textId="77777777" w:rsidR="005E2FDD" w:rsidRPr="005E2FDD" w:rsidRDefault="005E2FDD" w:rsidP="005E2FDD">
            <w:pPr>
              <w:rPr>
                <w:rFonts w:ascii="Arial" w:hAnsi="Arial" w:cs="Arial"/>
                <w:sz w:val="18"/>
                <w:szCs w:val="18"/>
              </w:rPr>
            </w:pPr>
            <w:r w:rsidRPr="005E2FDD">
              <w:rPr>
                <w:rFonts w:ascii="Arial" w:hAnsi="Arial" w:cs="Arial"/>
                <w:sz w:val="18"/>
                <w:szCs w:val="18"/>
              </w:rPr>
              <w:t>comunicación satelital, seguridad digital</w:t>
            </w:r>
          </w:p>
          <w:p w14:paraId="1BD9C713" w14:textId="77777777" w:rsidR="005E2FDD" w:rsidRPr="005E2FDD" w:rsidRDefault="005E2FDD" w:rsidP="005E2FDD">
            <w:pPr>
              <w:rPr>
                <w:rFonts w:ascii="Arial" w:hAnsi="Arial" w:cs="Arial"/>
                <w:sz w:val="18"/>
                <w:szCs w:val="18"/>
              </w:rPr>
            </w:pPr>
            <w:r w:rsidRPr="005E2FDD">
              <w:rPr>
                <w:rFonts w:ascii="Arial" w:hAnsi="Arial" w:cs="Arial"/>
                <w:sz w:val="18"/>
                <w:szCs w:val="18"/>
              </w:rPr>
              <w:t>y plataformas tecnológicas de uso</w:t>
            </w:r>
          </w:p>
          <w:p w14:paraId="420B5143" w14:textId="0CB6DC8D" w:rsidR="005E2FDD" w:rsidRPr="009F4705" w:rsidRDefault="005E2FDD" w:rsidP="005E2FDD">
            <w:pPr>
              <w:rPr>
                <w:rFonts w:ascii="Arial" w:hAnsi="Arial" w:cs="Arial"/>
                <w:sz w:val="18"/>
                <w:szCs w:val="18"/>
              </w:rPr>
            </w:pPr>
            <w:r w:rsidRPr="005E2FDD">
              <w:rPr>
                <w:rFonts w:ascii="Arial" w:hAnsi="Arial" w:cs="Arial"/>
                <w:sz w:val="18"/>
                <w:szCs w:val="18"/>
              </w:rPr>
              <w:t>específico, del IV Pilar del MS30</w:t>
            </w:r>
          </w:p>
        </w:tc>
        <w:tc>
          <w:tcPr>
            <w:tcW w:w="1211" w:type="dxa"/>
          </w:tcPr>
          <w:p w14:paraId="47395FF1" w14:textId="56AC38CE" w:rsidR="005E2FDD" w:rsidRPr="009F4705" w:rsidRDefault="005E2FDD" w:rsidP="005E2FDD">
            <w:pPr>
              <w:rPr>
                <w:rFonts w:ascii="Arial" w:hAnsi="Arial" w:cs="Arial"/>
                <w:sz w:val="18"/>
                <w:szCs w:val="18"/>
              </w:rPr>
            </w:pPr>
            <w:r>
              <w:rPr>
                <w:rFonts w:ascii="Arial" w:hAnsi="Arial" w:cs="Arial"/>
                <w:sz w:val="18"/>
                <w:szCs w:val="18"/>
              </w:rPr>
              <w:t>Sector</w:t>
            </w:r>
          </w:p>
        </w:tc>
        <w:tc>
          <w:tcPr>
            <w:tcW w:w="1797" w:type="dxa"/>
          </w:tcPr>
          <w:p w14:paraId="2FD70E82" w14:textId="77777777" w:rsidR="005E2FDD" w:rsidRPr="005E2FDD" w:rsidRDefault="005E2FDD" w:rsidP="005E2FDD">
            <w:pPr>
              <w:rPr>
                <w:rFonts w:ascii="Arial" w:hAnsi="Arial" w:cs="Arial"/>
                <w:sz w:val="18"/>
              </w:rPr>
            </w:pPr>
            <w:r w:rsidRPr="005E2FDD">
              <w:rPr>
                <w:rFonts w:ascii="Arial" w:hAnsi="Arial" w:cs="Arial"/>
                <w:sz w:val="18"/>
              </w:rPr>
              <w:t>Región Policial Huancavelica</w:t>
            </w:r>
          </w:p>
          <w:p w14:paraId="68544FB7" w14:textId="77777777" w:rsidR="005E2FDD" w:rsidRPr="005E2FDD" w:rsidRDefault="005E2FDD" w:rsidP="005E2FDD">
            <w:pPr>
              <w:rPr>
                <w:rFonts w:ascii="Arial" w:hAnsi="Arial" w:cs="Arial"/>
                <w:sz w:val="18"/>
              </w:rPr>
            </w:pPr>
            <w:r w:rsidRPr="005E2FDD">
              <w:rPr>
                <w:rFonts w:ascii="Arial" w:hAnsi="Arial" w:cs="Arial"/>
                <w:sz w:val="18"/>
              </w:rPr>
              <w:t>/</w:t>
            </w:r>
          </w:p>
          <w:p w14:paraId="05830C0E" w14:textId="77777777" w:rsidR="005E2FDD" w:rsidRPr="005E2FDD" w:rsidRDefault="005E2FDD" w:rsidP="005E2FDD">
            <w:pPr>
              <w:rPr>
                <w:rFonts w:ascii="Arial" w:hAnsi="Arial" w:cs="Arial"/>
                <w:sz w:val="18"/>
              </w:rPr>
            </w:pPr>
            <w:r w:rsidRPr="005E2FDD">
              <w:rPr>
                <w:rFonts w:ascii="Arial" w:hAnsi="Arial" w:cs="Arial"/>
                <w:sz w:val="18"/>
              </w:rPr>
              <w:t>Región Policial Junín /</w:t>
            </w:r>
          </w:p>
          <w:p w14:paraId="0F723022" w14:textId="77777777" w:rsidR="005E2FDD" w:rsidRPr="005E2FDD" w:rsidRDefault="005E2FDD" w:rsidP="005E2FDD">
            <w:pPr>
              <w:rPr>
                <w:rFonts w:ascii="Arial" w:hAnsi="Arial" w:cs="Arial"/>
                <w:sz w:val="18"/>
              </w:rPr>
            </w:pPr>
            <w:r w:rsidRPr="005E2FDD">
              <w:rPr>
                <w:rFonts w:ascii="Arial" w:hAnsi="Arial" w:cs="Arial"/>
                <w:sz w:val="18"/>
              </w:rPr>
              <w:t>Región Policial Pasco /</w:t>
            </w:r>
          </w:p>
          <w:p w14:paraId="2AAD40ED" w14:textId="77777777" w:rsidR="005E2FDD" w:rsidRPr="005E2FDD" w:rsidRDefault="005E2FDD" w:rsidP="005E2FDD">
            <w:pPr>
              <w:rPr>
                <w:rFonts w:ascii="Arial" w:hAnsi="Arial" w:cs="Arial"/>
                <w:sz w:val="18"/>
              </w:rPr>
            </w:pPr>
            <w:r w:rsidRPr="005E2FDD">
              <w:rPr>
                <w:rFonts w:ascii="Arial" w:hAnsi="Arial" w:cs="Arial"/>
                <w:sz w:val="18"/>
              </w:rPr>
              <w:t>Región Policial Cusco /</w:t>
            </w:r>
          </w:p>
          <w:p w14:paraId="53A07CE4" w14:textId="77777777" w:rsidR="005E2FDD" w:rsidRPr="005E2FDD" w:rsidRDefault="005E2FDD" w:rsidP="005E2FDD">
            <w:pPr>
              <w:rPr>
                <w:rFonts w:ascii="Arial" w:hAnsi="Arial" w:cs="Arial"/>
                <w:sz w:val="18"/>
              </w:rPr>
            </w:pPr>
            <w:r w:rsidRPr="005E2FDD">
              <w:rPr>
                <w:rFonts w:ascii="Arial" w:hAnsi="Arial" w:cs="Arial"/>
                <w:sz w:val="18"/>
              </w:rPr>
              <w:t>Frente Policial Espinar /</w:t>
            </w:r>
          </w:p>
          <w:p w14:paraId="4EE42AE4" w14:textId="77777777" w:rsidR="005E2FDD" w:rsidRPr="005E2FDD" w:rsidRDefault="005E2FDD" w:rsidP="005E2FDD">
            <w:pPr>
              <w:rPr>
                <w:rFonts w:ascii="Arial" w:hAnsi="Arial" w:cs="Arial"/>
                <w:sz w:val="18"/>
              </w:rPr>
            </w:pPr>
            <w:r w:rsidRPr="005E2FDD">
              <w:rPr>
                <w:rFonts w:ascii="Arial" w:hAnsi="Arial" w:cs="Arial"/>
                <w:sz w:val="18"/>
              </w:rPr>
              <w:t>División Policial La</w:t>
            </w:r>
          </w:p>
          <w:p w14:paraId="224E5488" w14:textId="77777777" w:rsidR="005E2FDD" w:rsidRPr="005E2FDD" w:rsidRDefault="005E2FDD" w:rsidP="005E2FDD">
            <w:pPr>
              <w:rPr>
                <w:rFonts w:ascii="Arial" w:hAnsi="Arial" w:cs="Arial"/>
                <w:sz w:val="18"/>
              </w:rPr>
            </w:pPr>
            <w:r w:rsidRPr="005E2FDD">
              <w:rPr>
                <w:rFonts w:ascii="Arial" w:hAnsi="Arial" w:cs="Arial"/>
                <w:sz w:val="18"/>
              </w:rPr>
              <w:t>Convención /</w:t>
            </w:r>
          </w:p>
          <w:p w14:paraId="320DA7DE" w14:textId="77777777" w:rsidR="005E2FDD" w:rsidRPr="005E2FDD" w:rsidRDefault="005E2FDD" w:rsidP="005E2FDD">
            <w:pPr>
              <w:rPr>
                <w:rFonts w:ascii="Arial" w:hAnsi="Arial" w:cs="Arial"/>
                <w:sz w:val="18"/>
              </w:rPr>
            </w:pPr>
            <w:r w:rsidRPr="005E2FDD">
              <w:rPr>
                <w:rFonts w:ascii="Arial" w:hAnsi="Arial" w:cs="Arial"/>
                <w:sz w:val="18"/>
              </w:rPr>
              <w:t>Región policial Apurímac /</w:t>
            </w:r>
          </w:p>
          <w:p w14:paraId="50EDCDE8" w14:textId="77777777" w:rsidR="005E2FDD" w:rsidRPr="005E2FDD" w:rsidRDefault="005E2FDD" w:rsidP="005E2FDD">
            <w:pPr>
              <w:rPr>
                <w:rFonts w:ascii="Arial" w:hAnsi="Arial" w:cs="Arial"/>
                <w:sz w:val="18"/>
              </w:rPr>
            </w:pPr>
            <w:r w:rsidRPr="005E2FDD">
              <w:rPr>
                <w:rFonts w:ascii="Arial" w:hAnsi="Arial" w:cs="Arial"/>
                <w:sz w:val="18"/>
              </w:rPr>
              <w:t>Región Policial La Libertad /</w:t>
            </w:r>
          </w:p>
          <w:p w14:paraId="4E012A74" w14:textId="77777777" w:rsidR="005E2FDD" w:rsidRPr="005E2FDD" w:rsidRDefault="005E2FDD" w:rsidP="005E2FDD">
            <w:pPr>
              <w:rPr>
                <w:rFonts w:ascii="Arial" w:hAnsi="Arial" w:cs="Arial"/>
                <w:sz w:val="18"/>
              </w:rPr>
            </w:pPr>
            <w:r w:rsidRPr="005E2FDD">
              <w:rPr>
                <w:rFonts w:ascii="Arial" w:hAnsi="Arial" w:cs="Arial"/>
                <w:sz w:val="18"/>
              </w:rPr>
              <w:t>Región Policial Áncash /</w:t>
            </w:r>
          </w:p>
          <w:p w14:paraId="1DC67092" w14:textId="77777777" w:rsidR="005E2FDD" w:rsidRPr="005E2FDD" w:rsidRDefault="005E2FDD" w:rsidP="005E2FDD">
            <w:pPr>
              <w:rPr>
                <w:rFonts w:ascii="Arial" w:hAnsi="Arial" w:cs="Arial"/>
                <w:sz w:val="18"/>
              </w:rPr>
            </w:pPr>
            <w:r w:rsidRPr="005E2FDD">
              <w:rPr>
                <w:rFonts w:ascii="Arial" w:hAnsi="Arial" w:cs="Arial"/>
                <w:sz w:val="18"/>
              </w:rPr>
              <w:t>Región Policial Piura /</w:t>
            </w:r>
          </w:p>
          <w:p w14:paraId="60D94F01" w14:textId="77777777" w:rsidR="005E2FDD" w:rsidRPr="005E2FDD" w:rsidRDefault="005E2FDD" w:rsidP="005E2FDD">
            <w:pPr>
              <w:rPr>
                <w:rFonts w:ascii="Arial" w:hAnsi="Arial" w:cs="Arial"/>
                <w:sz w:val="18"/>
              </w:rPr>
            </w:pPr>
            <w:r w:rsidRPr="005E2FDD">
              <w:rPr>
                <w:rFonts w:ascii="Arial" w:hAnsi="Arial" w:cs="Arial"/>
                <w:sz w:val="18"/>
              </w:rPr>
              <w:t>Región Policial Ayacucho /</w:t>
            </w:r>
          </w:p>
          <w:p w14:paraId="0BB8BB86" w14:textId="77777777" w:rsidR="005E2FDD" w:rsidRPr="005E2FDD" w:rsidRDefault="005E2FDD" w:rsidP="005E2FDD">
            <w:pPr>
              <w:rPr>
                <w:rFonts w:ascii="Arial" w:hAnsi="Arial" w:cs="Arial"/>
                <w:sz w:val="18"/>
              </w:rPr>
            </w:pPr>
            <w:r w:rsidRPr="005E2FDD">
              <w:rPr>
                <w:rFonts w:ascii="Arial" w:hAnsi="Arial" w:cs="Arial"/>
                <w:sz w:val="18"/>
              </w:rPr>
              <w:t>Región Policial Ica /</w:t>
            </w:r>
          </w:p>
          <w:p w14:paraId="48FEB535" w14:textId="77777777" w:rsidR="005E2FDD" w:rsidRPr="005E2FDD" w:rsidRDefault="005E2FDD" w:rsidP="005E2FDD">
            <w:pPr>
              <w:rPr>
                <w:rFonts w:ascii="Arial" w:hAnsi="Arial" w:cs="Arial"/>
                <w:sz w:val="18"/>
              </w:rPr>
            </w:pPr>
            <w:r w:rsidRPr="005E2FDD">
              <w:rPr>
                <w:rFonts w:ascii="Arial" w:hAnsi="Arial" w:cs="Arial"/>
                <w:sz w:val="18"/>
              </w:rPr>
              <w:t>Región Policial Moquegua/</w:t>
            </w:r>
          </w:p>
          <w:p w14:paraId="6E7A8E90" w14:textId="77777777" w:rsidR="005E2FDD" w:rsidRPr="005E2FDD" w:rsidRDefault="005E2FDD" w:rsidP="005E2FDD">
            <w:pPr>
              <w:rPr>
                <w:rFonts w:ascii="Arial" w:hAnsi="Arial" w:cs="Arial"/>
                <w:sz w:val="18"/>
              </w:rPr>
            </w:pPr>
            <w:r w:rsidRPr="005E2FDD">
              <w:rPr>
                <w:rFonts w:ascii="Arial" w:hAnsi="Arial" w:cs="Arial"/>
                <w:sz w:val="18"/>
              </w:rPr>
              <w:t>Región Policial Arequipa /</w:t>
            </w:r>
          </w:p>
          <w:p w14:paraId="7F22755E" w14:textId="6EBC221F" w:rsidR="005E2FDD" w:rsidRPr="005E2FDD" w:rsidRDefault="005E2FDD" w:rsidP="005E2FDD">
            <w:pPr>
              <w:rPr>
                <w:rFonts w:ascii="Arial" w:hAnsi="Arial" w:cs="Arial"/>
                <w:sz w:val="18"/>
                <w:szCs w:val="18"/>
              </w:rPr>
            </w:pPr>
            <w:r w:rsidRPr="005E2FDD">
              <w:rPr>
                <w:rFonts w:ascii="Arial" w:hAnsi="Arial" w:cs="Arial"/>
                <w:sz w:val="18"/>
              </w:rPr>
              <w:t>Región Policial Tacna</w:t>
            </w:r>
          </w:p>
        </w:tc>
        <w:tc>
          <w:tcPr>
            <w:tcW w:w="1660" w:type="dxa"/>
          </w:tcPr>
          <w:p w14:paraId="79EDE3D4" w14:textId="38D17618" w:rsidR="005E2FDD" w:rsidRPr="005E2FDD" w:rsidRDefault="005E2FDD" w:rsidP="005E2FDD">
            <w:pPr>
              <w:rPr>
                <w:rFonts w:ascii="Arial" w:hAnsi="Arial" w:cs="Arial"/>
                <w:sz w:val="18"/>
              </w:rPr>
            </w:pPr>
            <w:r w:rsidRPr="005E2FDD">
              <w:rPr>
                <w:rFonts w:ascii="Arial" w:hAnsi="Arial" w:cs="Arial"/>
                <w:sz w:val="18"/>
              </w:rPr>
              <w:t>VIII Dirección Territorial de Policía</w:t>
            </w:r>
            <w:r>
              <w:rPr>
                <w:rFonts w:ascii="Arial" w:hAnsi="Arial" w:cs="Arial"/>
                <w:sz w:val="18"/>
              </w:rPr>
              <w:t>-</w:t>
            </w:r>
            <w:r w:rsidRPr="005E2FDD">
              <w:rPr>
                <w:rFonts w:ascii="Arial" w:hAnsi="Arial" w:cs="Arial"/>
                <w:sz w:val="18"/>
              </w:rPr>
              <w:t>Huancayo/</w:t>
            </w:r>
          </w:p>
          <w:p w14:paraId="364A2285" w14:textId="77777777" w:rsidR="005E2FDD" w:rsidRPr="005E2FDD" w:rsidRDefault="005E2FDD" w:rsidP="005E2FDD">
            <w:pPr>
              <w:rPr>
                <w:rFonts w:ascii="Arial" w:hAnsi="Arial" w:cs="Arial"/>
                <w:sz w:val="18"/>
              </w:rPr>
            </w:pPr>
            <w:r w:rsidRPr="005E2FDD">
              <w:rPr>
                <w:rFonts w:ascii="Arial" w:hAnsi="Arial" w:cs="Arial"/>
                <w:sz w:val="18"/>
              </w:rPr>
              <w:t>X Dirección Territorial de Policía - Cusco</w:t>
            </w:r>
          </w:p>
          <w:p w14:paraId="551B0E60" w14:textId="77777777" w:rsidR="005E2FDD" w:rsidRPr="005E2FDD" w:rsidRDefault="005E2FDD" w:rsidP="005E2FDD">
            <w:pPr>
              <w:rPr>
                <w:rFonts w:ascii="Arial" w:hAnsi="Arial" w:cs="Arial"/>
                <w:sz w:val="18"/>
              </w:rPr>
            </w:pPr>
            <w:r w:rsidRPr="005E2FDD">
              <w:rPr>
                <w:rFonts w:ascii="Arial" w:hAnsi="Arial" w:cs="Arial"/>
                <w:sz w:val="18"/>
              </w:rPr>
              <w:t>/</w:t>
            </w:r>
          </w:p>
          <w:p w14:paraId="0A034C59" w14:textId="77777777" w:rsidR="005E2FDD" w:rsidRPr="005E2FDD" w:rsidRDefault="005E2FDD" w:rsidP="005E2FDD">
            <w:pPr>
              <w:rPr>
                <w:rFonts w:ascii="Arial" w:hAnsi="Arial" w:cs="Arial"/>
                <w:sz w:val="18"/>
              </w:rPr>
            </w:pPr>
            <w:r w:rsidRPr="005E2FDD">
              <w:rPr>
                <w:rFonts w:ascii="Arial" w:hAnsi="Arial" w:cs="Arial"/>
                <w:sz w:val="18"/>
              </w:rPr>
              <w:t>III DIRTEPOL - Trujillo /</w:t>
            </w:r>
          </w:p>
          <w:p w14:paraId="3B94B325" w14:textId="77777777" w:rsidR="005E2FDD" w:rsidRPr="005E2FDD" w:rsidRDefault="005E2FDD" w:rsidP="005E2FDD">
            <w:pPr>
              <w:rPr>
                <w:rFonts w:ascii="Arial" w:hAnsi="Arial" w:cs="Arial"/>
                <w:sz w:val="18"/>
              </w:rPr>
            </w:pPr>
            <w:r w:rsidRPr="005E2FDD">
              <w:rPr>
                <w:rFonts w:ascii="Arial" w:hAnsi="Arial" w:cs="Arial"/>
                <w:sz w:val="18"/>
              </w:rPr>
              <w:t>Región Policial Piura /</w:t>
            </w:r>
          </w:p>
          <w:p w14:paraId="52A970DA" w14:textId="77777777" w:rsidR="005E2FDD" w:rsidRPr="005E2FDD" w:rsidRDefault="005E2FDD" w:rsidP="005E2FDD">
            <w:pPr>
              <w:rPr>
                <w:rFonts w:ascii="Arial" w:hAnsi="Arial" w:cs="Arial"/>
                <w:sz w:val="18"/>
              </w:rPr>
            </w:pPr>
            <w:r w:rsidRPr="005E2FDD">
              <w:rPr>
                <w:rFonts w:ascii="Arial" w:hAnsi="Arial" w:cs="Arial"/>
                <w:sz w:val="18"/>
              </w:rPr>
              <w:t>Región Policial Ayacucho - Ica /</w:t>
            </w:r>
          </w:p>
          <w:p w14:paraId="495B2FF0" w14:textId="77777777" w:rsidR="005E2FDD" w:rsidRPr="005E2FDD" w:rsidRDefault="005E2FDD" w:rsidP="005E2FDD">
            <w:pPr>
              <w:rPr>
                <w:rFonts w:ascii="Arial" w:hAnsi="Arial" w:cs="Arial"/>
                <w:sz w:val="18"/>
              </w:rPr>
            </w:pPr>
            <w:r w:rsidRPr="005E2FDD">
              <w:rPr>
                <w:rFonts w:ascii="Arial" w:hAnsi="Arial" w:cs="Arial"/>
                <w:sz w:val="18"/>
              </w:rPr>
              <w:t>XI Dirección Territorial de Policía -</w:t>
            </w:r>
          </w:p>
          <w:p w14:paraId="67FD88AA" w14:textId="4A4AF4BC" w:rsidR="005E2FDD" w:rsidRPr="005E2FDD" w:rsidRDefault="005E2FDD" w:rsidP="005E2FDD">
            <w:pPr>
              <w:rPr>
                <w:rFonts w:ascii="Arial" w:hAnsi="Arial" w:cs="Arial"/>
                <w:sz w:val="18"/>
                <w:szCs w:val="18"/>
              </w:rPr>
            </w:pPr>
            <w:r w:rsidRPr="005E2FDD">
              <w:rPr>
                <w:rFonts w:ascii="Arial" w:hAnsi="Arial" w:cs="Arial"/>
                <w:sz w:val="18"/>
              </w:rPr>
              <w:t>Arequipa</w:t>
            </w:r>
          </w:p>
        </w:tc>
        <w:tc>
          <w:tcPr>
            <w:tcW w:w="1162" w:type="dxa"/>
          </w:tcPr>
          <w:p w14:paraId="0470C2CB" w14:textId="11ED3C7D" w:rsidR="005E2FDD" w:rsidRPr="009F4705" w:rsidRDefault="005E2FDD" w:rsidP="005E2FDD">
            <w:pPr>
              <w:rPr>
                <w:rFonts w:ascii="Arial" w:hAnsi="Arial" w:cs="Arial"/>
                <w:sz w:val="18"/>
                <w:szCs w:val="18"/>
              </w:rPr>
            </w:pPr>
            <w:r>
              <w:rPr>
                <w:rFonts w:ascii="Arial" w:hAnsi="Arial" w:cs="Arial"/>
                <w:sz w:val="18"/>
                <w:szCs w:val="18"/>
              </w:rPr>
              <w:t>007 – Ministerio del Interior</w:t>
            </w:r>
          </w:p>
        </w:tc>
        <w:tc>
          <w:tcPr>
            <w:tcW w:w="1085" w:type="dxa"/>
          </w:tcPr>
          <w:p w14:paraId="74EDA1D6" w14:textId="461C1AFB" w:rsidR="005E2FDD" w:rsidRPr="009F4705" w:rsidRDefault="005E2FDD" w:rsidP="005E2FDD">
            <w:pPr>
              <w:rPr>
                <w:rFonts w:ascii="Arial" w:hAnsi="Arial" w:cs="Arial"/>
                <w:sz w:val="18"/>
                <w:szCs w:val="18"/>
              </w:rPr>
            </w:pPr>
            <w:r>
              <w:rPr>
                <w:rFonts w:ascii="Arial" w:hAnsi="Arial" w:cs="Arial"/>
                <w:sz w:val="18"/>
                <w:szCs w:val="18"/>
              </w:rPr>
              <w:t>Interior</w:t>
            </w:r>
          </w:p>
        </w:tc>
        <w:tc>
          <w:tcPr>
            <w:tcW w:w="1389" w:type="dxa"/>
          </w:tcPr>
          <w:p w14:paraId="5B668281" w14:textId="77777777" w:rsidR="005E2FDD" w:rsidRPr="009F4705" w:rsidRDefault="005E2FDD" w:rsidP="005E2FDD">
            <w:pPr>
              <w:rPr>
                <w:rFonts w:ascii="Arial" w:hAnsi="Arial" w:cs="Arial"/>
                <w:sz w:val="18"/>
                <w:szCs w:val="18"/>
              </w:rPr>
            </w:pPr>
            <w:r>
              <w:rPr>
                <w:rFonts w:ascii="Arial" w:hAnsi="Arial" w:cs="Arial"/>
                <w:sz w:val="18"/>
                <w:szCs w:val="18"/>
              </w:rPr>
              <w:t xml:space="preserve">Nacional </w:t>
            </w:r>
          </w:p>
        </w:tc>
      </w:tr>
    </w:tbl>
    <w:p w14:paraId="746238C3" w14:textId="2ED640B9" w:rsidR="004E0797" w:rsidRDefault="004E0797" w:rsidP="004E0797">
      <w:pPr>
        <w:pStyle w:val="Prrafodelista"/>
        <w:shd w:val="clear" w:color="auto" w:fill="FFFFFF" w:themeFill="background1"/>
        <w:ind w:left="426"/>
        <w:jc w:val="both"/>
        <w:rPr>
          <w:rFonts w:ascii="Arial" w:hAnsi="Arial" w:cs="Arial"/>
        </w:rPr>
      </w:pPr>
    </w:p>
    <w:p w14:paraId="605DE319" w14:textId="77777777" w:rsidR="008F7855" w:rsidRDefault="008F7855" w:rsidP="004E0797">
      <w:pPr>
        <w:pStyle w:val="Prrafodelista"/>
        <w:shd w:val="clear" w:color="auto" w:fill="FFFFFF" w:themeFill="background1"/>
        <w:ind w:left="426"/>
        <w:jc w:val="both"/>
        <w:rPr>
          <w:rFonts w:ascii="Arial" w:hAnsi="Arial" w:cs="Arial"/>
        </w:rPr>
      </w:pPr>
    </w:p>
    <w:p w14:paraId="0DACC4F5" w14:textId="77777777" w:rsidR="009B51FA" w:rsidRDefault="009B51FA" w:rsidP="004E0797">
      <w:pPr>
        <w:pStyle w:val="Prrafodelista"/>
        <w:shd w:val="clear" w:color="auto" w:fill="FFFFFF" w:themeFill="background1"/>
        <w:ind w:left="426"/>
        <w:jc w:val="both"/>
        <w:rPr>
          <w:rFonts w:ascii="Arial" w:hAnsi="Arial" w:cs="Arial"/>
        </w:rPr>
      </w:pPr>
    </w:p>
    <w:p w14:paraId="48C77F54" w14:textId="3AD1BFBD" w:rsidR="004557F8" w:rsidRDefault="00EB123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N°19</w:t>
      </w:r>
      <w:r w:rsidR="009F4705">
        <w:rPr>
          <w:rFonts w:ascii="Arial" w:hAnsi="Arial" w:cs="Arial"/>
        </w:rPr>
        <w:t xml:space="preserve">: </w:t>
      </w:r>
      <w:r w:rsidRPr="006E15CE">
        <w:rPr>
          <w:rFonts w:ascii="Arial" w:eastAsia="Times New Roman" w:hAnsi="Arial" w:cs="Arial"/>
          <w:i/>
          <w:color w:val="000000" w:themeColor="text1"/>
          <w:lang w:eastAsia="es-PE"/>
        </w:rPr>
        <w:t xml:space="preserve">Servicio </w:t>
      </w:r>
      <w:r>
        <w:rPr>
          <w:rFonts w:ascii="Arial" w:eastAsia="Times New Roman" w:hAnsi="Arial" w:cs="Arial"/>
          <w:i/>
          <w:color w:val="000000" w:themeColor="text1"/>
          <w:lang w:eastAsia="es-PE"/>
        </w:rPr>
        <w:t>de</w:t>
      </w:r>
      <w:r w:rsidRPr="006E15CE">
        <w:rPr>
          <w:rFonts w:ascii="Arial" w:eastAsia="Times New Roman" w:hAnsi="Arial" w:cs="Arial"/>
          <w:i/>
          <w:color w:val="000000" w:themeColor="text1"/>
          <w:lang w:eastAsia="es-PE"/>
        </w:rPr>
        <w:t xml:space="preserve"> </w:t>
      </w:r>
      <w:r>
        <w:rPr>
          <w:rFonts w:ascii="Arial" w:eastAsia="Times New Roman" w:hAnsi="Arial" w:cs="Arial"/>
          <w:i/>
          <w:color w:val="000000" w:themeColor="text1"/>
          <w:lang w:eastAsia="es-PE"/>
        </w:rPr>
        <w:t>t</w:t>
      </w:r>
      <w:r w:rsidRPr="006E15CE">
        <w:rPr>
          <w:rFonts w:ascii="Arial" w:eastAsia="Times New Roman" w:hAnsi="Arial" w:cs="Arial"/>
          <w:i/>
          <w:color w:val="000000" w:themeColor="text1"/>
          <w:lang w:eastAsia="es-PE"/>
        </w:rPr>
        <w:t>ratamiento</w:t>
      </w:r>
      <w:r>
        <w:rPr>
          <w:rFonts w:ascii="Arial" w:eastAsia="Times New Roman" w:hAnsi="Arial" w:cs="Arial"/>
          <w:i/>
          <w:color w:val="000000" w:themeColor="text1"/>
          <w:lang w:eastAsia="es-PE"/>
        </w:rPr>
        <w:t xml:space="preserve"> socioeducativo de carácter especializado</w:t>
      </w:r>
      <w:r w:rsidRPr="006E15CE">
        <w:rPr>
          <w:rFonts w:ascii="Arial" w:eastAsia="Times New Roman" w:hAnsi="Arial" w:cs="Arial"/>
          <w:i/>
          <w:color w:val="000000" w:themeColor="text1"/>
          <w:lang w:eastAsia="es-PE"/>
        </w:rPr>
        <w:t xml:space="preserve"> par</w:t>
      </w:r>
      <w:r>
        <w:rPr>
          <w:rFonts w:ascii="Arial" w:eastAsia="Times New Roman" w:hAnsi="Arial" w:cs="Arial"/>
          <w:i/>
          <w:color w:val="000000" w:themeColor="text1"/>
          <w:lang w:eastAsia="es-PE"/>
        </w:rPr>
        <w:t>a</w:t>
      </w:r>
      <w:r w:rsidRPr="006E15CE">
        <w:rPr>
          <w:rFonts w:ascii="Arial" w:eastAsia="Times New Roman" w:hAnsi="Arial" w:cs="Arial"/>
          <w:i/>
          <w:color w:val="000000" w:themeColor="text1"/>
          <w:lang w:eastAsia="es-PE"/>
        </w:rPr>
        <w:t xml:space="preserve"> los adolescentes en conflicto con la ley penal</w:t>
      </w:r>
    </w:p>
    <w:tbl>
      <w:tblPr>
        <w:tblStyle w:val="Tablaconcuadrcula"/>
        <w:tblW w:w="13882" w:type="dxa"/>
        <w:tblLook w:val="04A0" w:firstRow="1" w:lastRow="0" w:firstColumn="1" w:lastColumn="0" w:noHBand="0" w:noVBand="1"/>
      </w:tblPr>
      <w:tblGrid>
        <w:gridCol w:w="1762"/>
        <w:gridCol w:w="1762"/>
        <w:gridCol w:w="2283"/>
        <w:gridCol w:w="1209"/>
        <w:gridCol w:w="1715"/>
        <w:gridCol w:w="1477"/>
        <w:gridCol w:w="1273"/>
        <w:gridCol w:w="1070"/>
        <w:gridCol w:w="1331"/>
      </w:tblGrid>
      <w:tr w:rsidR="004E0797" w:rsidRPr="009F4705" w14:paraId="01A74726" w14:textId="77777777" w:rsidTr="004E0797">
        <w:trPr>
          <w:trHeight w:val="38"/>
        </w:trPr>
        <w:tc>
          <w:tcPr>
            <w:tcW w:w="1762" w:type="dxa"/>
            <w:vMerge w:val="restart"/>
            <w:vAlign w:val="center"/>
          </w:tcPr>
          <w:p w14:paraId="0E526F82" w14:textId="5C10F62E"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762" w:type="dxa"/>
            <w:vMerge w:val="restart"/>
            <w:vAlign w:val="center"/>
          </w:tcPr>
          <w:p w14:paraId="2FCBA8E7" w14:textId="46DFAF3C"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2283" w:type="dxa"/>
            <w:vMerge w:val="restart"/>
            <w:vAlign w:val="center"/>
          </w:tcPr>
          <w:p w14:paraId="331B7E8F"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209" w:type="dxa"/>
            <w:vMerge w:val="restart"/>
            <w:vAlign w:val="center"/>
          </w:tcPr>
          <w:p w14:paraId="40D30938"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6866" w:type="dxa"/>
            <w:gridSpan w:val="5"/>
            <w:vAlign w:val="center"/>
          </w:tcPr>
          <w:p w14:paraId="7B1577F1"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4E0797" w:rsidRPr="009F4705" w14:paraId="02582B44" w14:textId="77777777" w:rsidTr="004E0797">
        <w:trPr>
          <w:trHeight w:val="237"/>
        </w:trPr>
        <w:tc>
          <w:tcPr>
            <w:tcW w:w="1762" w:type="dxa"/>
            <w:vMerge/>
          </w:tcPr>
          <w:p w14:paraId="173BA1C2" w14:textId="77777777" w:rsidR="004E0797" w:rsidRPr="009F4705" w:rsidRDefault="004E0797" w:rsidP="004E0797">
            <w:pPr>
              <w:rPr>
                <w:rFonts w:ascii="Arial" w:hAnsi="Arial" w:cs="Arial"/>
                <w:b/>
                <w:sz w:val="18"/>
                <w:szCs w:val="18"/>
              </w:rPr>
            </w:pPr>
          </w:p>
        </w:tc>
        <w:tc>
          <w:tcPr>
            <w:tcW w:w="1762" w:type="dxa"/>
            <w:vMerge/>
            <w:vAlign w:val="center"/>
          </w:tcPr>
          <w:p w14:paraId="0961342E" w14:textId="5FD205F6" w:rsidR="004E0797" w:rsidRPr="009F4705" w:rsidRDefault="004E0797" w:rsidP="004E0797">
            <w:pPr>
              <w:rPr>
                <w:rFonts w:ascii="Arial" w:hAnsi="Arial" w:cs="Arial"/>
                <w:b/>
                <w:sz w:val="18"/>
                <w:szCs w:val="18"/>
              </w:rPr>
            </w:pPr>
          </w:p>
        </w:tc>
        <w:tc>
          <w:tcPr>
            <w:tcW w:w="2283" w:type="dxa"/>
            <w:vMerge/>
            <w:vAlign w:val="center"/>
          </w:tcPr>
          <w:p w14:paraId="711B851A" w14:textId="77777777" w:rsidR="004E0797" w:rsidRPr="009F4705" w:rsidRDefault="004E0797" w:rsidP="004E0797">
            <w:pPr>
              <w:rPr>
                <w:rFonts w:ascii="Arial" w:hAnsi="Arial" w:cs="Arial"/>
                <w:b/>
                <w:sz w:val="18"/>
                <w:szCs w:val="18"/>
              </w:rPr>
            </w:pPr>
          </w:p>
        </w:tc>
        <w:tc>
          <w:tcPr>
            <w:tcW w:w="1209" w:type="dxa"/>
            <w:vMerge/>
            <w:vAlign w:val="center"/>
          </w:tcPr>
          <w:p w14:paraId="47CE2B39" w14:textId="77777777" w:rsidR="004E0797" w:rsidRPr="009F4705" w:rsidRDefault="004E0797" w:rsidP="004E0797">
            <w:pPr>
              <w:rPr>
                <w:rFonts w:ascii="Arial" w:hAnsi="Arial" w:cs="Arial"/>
                <w:b/>
                <w:sz w:val="18"/>
                <w:szCs w:val="18"/>
              </w:rPr>
            </w:pPr>
          </w:p>
        </w:tc>
        <w:tc>
          <w:tcPr>
            <w:tcW w:w="1715" w:type="dxa"/>
            <w:vAlign w:val="center"/>
          </w:tcPr>
          <w:p w14:paraId="4B5CF3D0" w14:textId="77777777" w:rsidR="004E0797" w:rsidRPr="009F4705" w:rsidRDefault="004E0797" w:rsidP="004E0797">
            <w:pPr>
              <w:rPr>
                <w:rFonts w:ascii="Arial" w:hAnsi="Arial" w:cs="Arial"/>
                <w:b/>
                <w:sz w:val="18"/>
                <w:szCs w:val="18"/>
              </w:rPr>
            </w:pPr>
            <w:r w:rsidRPr="009F4705">
              <w:rPr>
                <w:rFonts w:ascii="Arial" w:hAnsi="Arial" w:cs="Arial"/>
                <w:b/>
                <w:sz w:val="18"/>
                <w:szCs w:val="18"/>
              </w:rPr>
              <w:t xml:space="preserve">Unidad orgánica responsable de </w:t>
            </w:r>
            <w:r w:rsidRPr="009F4705">
              <w:rPr>
                <w:rFonts w:ascii="Arial" w:hAnsi="Arial" w:cs="Arial"/>
                <w:b/>
                <w:sz w:val="18"/>
                <w:szCs w:val="18"/>
              </w:rPr>
              <w:lastRenderedPageBreak/>
              <w:t>la ejecución de la AO</w:t>
            </w:r>
          </w:p>
        </w:tc>
        <w:tc>
          <w:tcPr>
            <w:tcW w:w="1477" w:type="dxa"/>
            <w:vAlign w:val="center"/>
          </w:tcPr>
          <w:p w14:paraId="48023EB1" w14:textId="77777777" w:rsidR="004E0797" w:rsidRPr="009F4705" w:rsidRDefault="004E0797" w:rsidP="004E0797">
            <w:pPr>
              <w:rPr>
                <w:rFonts w:ascii="Arial" w:hAnsi="Arial" w:cs="Arial"/>
                <w:b/>
                <w:sz w:val="18"/>
                <w:szCs w:val="18"/>
              </w:rPr>
            </w:pPr>
            <w:r w:rsidRPr="009F4705">
              <w:rPr>
                <w:rFonts w:ascii="Arial" w:hAnsi="Arial" w:cs="Arial"/>
                <w:b/>
                <w:sz w:val="18"/>
                <w:szCs w:val="18"/>
              </w:rPr>
              <w:lastRenderedPageBreak/>
              <w:t>Unidad Ejecutora</w:t>
            </w:r>
          </w:p>
        </w:tc>
        <w:tc>
          <w:tcPr>
            <w:tcW w:w="1273" w:type="dxa"/>
            <w:vAlign w:val="center"/>
          </w:tcPr>
          <w:p w14:paraId="192BD4C2"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070" w:type="dxa"/>
            <w:vAlign w:val="center"/>
          </w:tcPr>
          <w:p w14:paraId="418DE2C1"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331" w:type="dxa"/>
            <w:vAlign w:val="center"/>
          </w:tcPr>
          <w:p w14:paraId="7B40DC81"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4E0797" w:rsidRPr="009F4705" w14:paraId="1C577031" w14:textId="77777777" w:rsidTr="004E0797">
        <w:trPr>
          <w:trHeight w:val="182"/>
        </w:trPr>
        <w:tc>
          <w:tcPr>
            <w:tcW w:w="1762" w:type="dxa"/>
          </w:tcPr>
          <w:p w14:paraId="791AB5CB" w14:textId="233354EF" w:rsidR="004E0797" w:rsidRPr="00A234AB" w:rsidRDefault="009B51FA" w:rsidP="004E0797">
            <w:pPr>
              <w:rPr>
                <w:rFonts w:ascii="Arial" w:hAnsi="Arial" w:cs="Arial"/>
                <w:sz w:val="18"/>
                <w:szCs w:val="18"/>
              </w:rPr>
            </w:pPr>
            <w:r>
              <w:rPr>
                <w:rFonts w:ascii="Arial" w:eastAsia="Times New Roman" w:hAnsi="Arial" w:cs="Arial"/>
                <w:color w:val="000000"/>
                <w:sz w:val="18"/>
                <w:szCs w:val="18"/>
                <w:lang w:eastAsia="es-PE"/>
              </w:rPr>
              <w:t>3</w:t>
            </w:r>
            <w:r w:rsidR="004E0797" w:rsidRPr="00485EE2">
              <w:rPr>
                <w:rFonts w:ascii="Arial" w:eastAsia="Times New Roman" w:hAnsi="Arial" w:cs="Arial"/>
                <w:color w:val="000000"/>
                <w:sz w:val="18"/>
                <w:szCs w:val="18"/>
                <w:lang w:eastAsia="es-PE"/>
              </w:rPr>
              <w:t xml:space="preserve">.1 </w:t>
            </w:r>
            <w:r w:rsidR="00DE5F73" w:rsidRPr="00DE5F73">
              <w:rPr>
                <w:rFonts w:ascii="Arial" w:eastAsia="Times New Roman" w:hAnsi="Arial" w:cs="Arial"/>
                <w:color w:val="000000"/>
                <w:sz w:val="18"/>
                <w:szCs w:val="18"/>
                <w:lang w:eastAsia="es-PE"/>
              </w:rPr>
              <w:t>Implementar estrategias de gestión del riesgo criminógeno a nivel prejudicial y judicial para los y las ACLP.</w:t>
            </w:r>
          </w:p>
        </w:tc>
        <w:tc>
          <w:tcPr>
            <w:tcW w:w="1762" w:type="dxa"/>
          </w:tcPr>
          <w:p w14:paraId="0B80807C" w14:textId="0C6FB7F2" w:rsidR="004E0797" w:rsidRPr="009F4705" w:rsidRDefault="009B51FA" w:rsidP="004E0797">
            <w:pPr>
              <w:rPr>
                <w:rFonts w:ascii="Arial" w:hAnsi="Arial" w:cs="Arial"/>
                <w:sz w:val="18"/>
                <w:szCs w:val="18"/>
              </w:rPr>
            </w:pPr>
            <w:commentRangeStart w:id="29"/>
            <w:r w:rsidRPr="009B51FA">
              <w:rPr>
                <w:rFonts w:ascii="Arial" w:hAnsi="Arial" w:cs="Arial"/>
                <w:sz w:val="18"/>
                <w:szCs w:val="18"/>
              </w:rPr>
              <w:t>Servicio de programas y tratamiento socioeducativo para los adolescentes en conflicto con la ley penal</w:t>
            </w:r>
            <w:commentRangeEnd w:id="29"/>
            <w:r w:rsidR="00103274">
              <w:rPr>
                <w:rStyle w:val="Refdecomentario"/>
              </w:rPr>
              <w:commentReference w:id="29"/>
            </w:r>
          </w:p>
        </w:tc>
        <w:tc>
          <w:tcPr>
            <w:tcW w:w="2283" w:type="dxa"/>
          </w:tcPr>
          <w:p w14:paraId="24707CC7" w14:textId="1A0832DF" w:rsidR="008F7855" w:rsidRPr="008F7855" w:rsidRDefault="008F7855" w:rsidP="008F7855">
            <w:pPr>
              <w:rPr>
                <w:rFonts w:ascii="Arial" w:hAnsi="Arial" w:cs="Arial"/>
                <w:sz w:val="18"/>
                <w:szCs w:val="18"/>
              </w:rPr>
            </w:pPr>
            <w:r w:rsidRPr="008F7855">
              <w:rPr>
                <w:rFonts w:ascii="Arial" w:hAnsi="Arial" w:cs="Arial"/>
                <w:sz w:val="18"/>
                <w:szCs w:val="18"/>
              </w:rPr>
              <w:t>Ejecución de medidas de prevención y tratamiento</w:t>
            </w:r>
          </w:p>
          <w:p w14:paraId="5BCDD20A" w14:textId="3CA7CE4C" w:rsidR="004E0797" w:rsidRPr="009F4705" w:rsidRDefault="008F7855" w:rsidP="008F7855">
            <w:pPr>
              <w:rPr>
                <w:rFonts w:ascii="Arial" w:hAnsi="Arial" w:cs="Arial"/>
                <w:sz w:val="18"/>
                <w:szCs w:val="18"/>
              </w:rPr>
            </w:pPr>
            <w:r w:rsidRPr="008F7855">
              <w:rPr>
                <w:rFonts w:ascii="Arial" w:hAnsi="Arial" w:cs="Arial"/>
                <w:sz w:val="18"/>
                <w:szCs w:val="18"/>
              </w:rPr>
              <w:t xml:space="preserve">Especializado del </w:t>
            </w:r>
            <w:r>
              <w:rPr>
                <w:rFonts w:ascii="Arial" w:hAnsi="Arial" w:cs="Arial"/>
                <w:sz w:val="18"/>
                <w:szCs w:val="18"/>
              </w:rPr>
              <w:t>ACLP</w:t>
            </w:r>
          </w:p>
        </w:tc>
        <w:tc>
          <w:tcPr>
            <w:tcW w:w="1209" w:type="dxa"/>
          </w:tcPr>
          <w:p w14:paraId="01FFB4ED" w14:textId="0CA20464" w:rsidR="004E0797" w:rsidRPr="009F4705" w:rsidRDefault="004E0797" w:rsidP="008F7855">
            <w:pPr>
              <w:rPr>
                <w:rFonts w:ascii="Arial" w:hAnsi="Arial" w:cs="Arial"/>
                <w:sz w:val="18"/>
                <w:szCs w:val="18"/>
              </w:rPr>
            </w:pPr>
            <w:r>
              <w:rPr>
                <w:rFonts w:ascii="Arial" w:hAnsi="Arial" w:cs="Arial"/>
                <w:sz w:val="18"/>
                <w:szCs w:val="18"/>
              </w:rPr>
              <w:t xml:space="preserve">Adolescente </w:t>
            </w:r>
          </w:p>
        </w:tc>
        <w:tc>
          <w:tcPr>
            <w:tcW w:w="1715" w:type="dxa"/>
          </w:tcPr>
          <w:p w14:paraId="49CC907C" w14:textId="0B3BED6B" w:rsidR="004E0797" w:rsidRPr="009F4705" w:rsidRDefault="004E0797" w:rsidP="004E0797">
            <w:pPr>
              <w:rPr>
                <w:rFonts w:ascii="Arial" w:hAnsi="Arial" w:cs="Arial"/>
                <w:sz w:val="18"/>
                <w:szCs w:val="18"/>
              </w:rPr>
            </w:pPr>
            <w:r w:rsidRPr="00A234AB">
              <w:rPr>
                <w:rFonts w:ascii="Arial" w:hAnsi="Arial" w:cs="Arial"/>
                <w:sz w:val="18"/>
                <w:szCs w:val="18"/>
              </w:rPr>
              <w:t>Programa Nacional de Centros Juveniles</w:t>
            </w:r>
          </w:p>
        </w:tc>
        <w:tc>
          <w:tcPr>
            <w:tcW w:w="1477" w:type="dxa"/>
          </w:tcPr>
          <w:p w14:paraId="47CFBB37" w14:textId="46BFD6E4" w:rsidR="004E0797" w:rsidRPr="009F4705" w:rsidRDefault="008F7855" w:rsidP="004E0797">
            <w:pPr>
              <w:rPr>
                <w:rFonts w:ascii="Arial" w:hAnsi="Arial" w:cs="Arial"/>
                <w:sz w:val="18"/>
                <w:szCs w:val="18"/>
              </w:rPr>
            </w:pPr>
            <w:r w:rsidRPr="008F7855">
              <w:rPr>
                <w:rFonts w:ascii="Arial" w:hAnsi="Arial" w:cs="Arial"/>
                <w:sz w:val="18"/>
                <w:szCs w:val="18"/>
              </w:rPr>
              <w:t>001716 - Centros Juveniles</w:t>
            </w:r>
          </w:p>
        </w:tc>
        <w:tc>
          <w:tcPr>
            <w:tcW w:w="1273" w:type="dxa"/>
          </w:tcPr>
          <w:p w14:paraId="074E197B" w14:textId="2B820472" w:rsidR="004E0797" w:rsidRPr="009F4705" w:rsidRDefault="004E0797" w:rsidP="004E0797">
            <w:pPr>
              <w:rPr>
                <w:rFonts w:ascii="Arial" w:hAnsi="Arial" w:cs="Arial"/>
                <w:sz w:val="18"/>
                <w:szCs w:val="18"/>
              </w:rPr>
            </w:pPr>
            <w:r w:rsidRPr="00A234AB">
              <w:rPr>
                <w:rFonts w:ascii="Arial" w:hAnsi="Arial" w:cs="Arial"/>
                <w:sz w:val="18"/>
                <w:szCs w:val="18"/>
              </w:rPr>
              <w:t>006 Ministerio de Justicia y Derechos Humanos</w:t>
            </w:r>
          </w:p>
        </w:tc>
        <w:tc>
          <w:tcPr>
            <w:tcW w:w="1070" w:type="dxa"/>
          </w:tcPr>
          <w:p w14:paraId="5A3437C2" w14:textId="7304EF1A" w:rsidR="004E0797" w:rsidRPr="009F4705" w:rsidRDefault="004E0797" w:rsidP="004E0797">
            <w:pPr>
              <w:rPr>
                <w:rFonts w:ascii="Arial" w:hAnsi="Arial" w:cs="Arial"/>
                <w:sz w:val="18"/>
                <w:szCs w:val="18"/>
              </w:rPr>
            </w:pPr>
            <w:r>
              <w:rPr>
                <w:rFonts w:ascii="Arial" w:hAnsi="Arial" w:cs="Arial"/>
                <w:sz w:val="18"/>
                <w:szCs w:val="18"/>
              </w:rPr>
              <w:t>Justicia</w:t>
            </w:r>
          </w:p>
        </w:tc>
        <w:tc>
          <w:tcPr>
            <w:tcW w:w="1331" w:type="dxa"/>
          </w:tcPr>
          <w:p w14:paraId="204BF089" w14:textId="77777777" w:rsidR="004E0797" w:rsidRPr="009F4705" w:rsidRDefault="004E0797" w:rsidP="004E0797">
            <w:pPr>
              <w:rPr>
                <w:rFonts w:ascii="Arial" w:hAnsi="Arial" w:cs="Arial"/>
                <w:sz w:val="18"/>
                <w:szCs w:val="18"/>
              </w:rPr>
            </w:pPr>
            <w:r>
              <w:rPr>
                <w:rFonts w:ascii="Arial" w:hAnsi="Arial" w:cs="Arial"/>
                <w:sz w:val="18"/>
                <w:szCs w:val="18"/>
              </w:rPr>
              <w:t xml:space="preserve">Nacional </w:t>
            </w:r>
          </w:p>
        </w:tc>
      </w:tr>
    </w:tbl>
    <w:p w14:paraId="05C72DB1" w14:textId="77777777" w:rsidR="009B51FA" w:rsidRDefault="009B51FA" w:rsidP="009B51FA">
      <w:pPr>
        <w:pStyle w:val="Prrafodelista"/>
        <w:shd w:val="clear" w:color="auto" w:fill="FFFFFF" w:themeFill="background1"/>
        <w:ind w:left="426"/>
        <w:jc w:val="both"/>
        <w:rPr>
          <w:rFonts w:ascii="Arial" w:hAnsi="Arial" w:cs="Arial"/>
        </w:rPr>
      </w:pPr>
    </w:p>
    <w:p w14:paraId="714A9E59" w14:textId="77777777" w:rsidR="005E2FDD" w:rsidRDefault="005E2FDD" w:rsidP="009B51FA">
      <w:pPr>
        <w:pStyle w:val="Prrafodelista"/>
        <w:shd w:val="clear" w:color="auto" w:fill="FFFFFF" w:themeFill="background1"/>
        <w:ind w:left="426"/>
        <w:jc w:val="both"/>
        <w:rPr>
          <w:rFonts w:ascii="Arial" w:hAnsi="Arial" w:cs="Arial"/>
        </w:rPr>
      </w:pPr>
    </w:p>
    <w:p w14:paraId="7797BF5B" w14:textId="4A5E791A" w:rsidR="00B931AB" w:rsidRPr="004557F8" w:rsidRDefault="009F4705" w:rsidP="00FC7495">
      <w:pPr>
        <w:pStyle w:val="Prrafodelista"/>
        <w:numPr>
          <w:ilvl w:val="0"/>
          <w:numId w:val="14"/>
        </w:numPr>
        <w:shd w:val="clear" w:color="auto" w:fill="FFFFFF" w:themeFill="background1"/>
        <w:ind w:left="426" w:hanging="426"/>
        <w:jc w:val="both"/>
        <w:rPr>
          <w:rFonts w:ascii="Arial" w:hAnsi="Arial" w:cs="Arial"/>
        </w:rPr>
      </w:pPr>
      <w:r>
        <w:rPr>
          <w:rFonts w:ascii="Arial" w:hAnsi="Arial" w:cs="Arial"/>
        </w:rPr>
        <w:t>Ficha N°2</w:t>
      </w:r>
      <w:r w:rsidR="00EB1235">
        <w:rPr>
          <w:rFonts w:ascii="Arial" w:hAnsi="Arial" w:cs="Arial"/>
        </w:rPr>
        <w:t>0</w:t>
      </w:r>
      <w:r>
        <w:rPr>
          <w:rFonts w:ascii="Arial" w:hAnsi="Arial" w:cs="Arial"/>
        </w:rPr>
        <w:t xml:space="preserve">: </w:t>
      </w:r>
      <w:r w:rsidR="00EB1235" w:rsidRPr="006E15CE">
        <w:rPr>
          <w:rFonts w:ascii="Arial" w:hAnsi="Arial" w:cs="Arial"/>
          <w:i/>
          <w:color w:val="000000" w:themeColor="text1"/>
        </w:rPr>
        <w:t>Servicio de ejecución del programa de orientación</w:t>
      </w:r>
      <w:r w:rsidR="00EB1235">
        <w:rPr>
          <w:rFonts w:ascii="Arial" w:hAnsi="Arial" w:cs="Arial"/>
          <w:i/>
          <w:color w:val="000000" w:themeColor="text1"/>
        </w:rPr>
        <w:t xml:space="preserve"> de carácter especializado</w:t>
      </w:r>
      <w:r w:rsidR="00EB1235" w:rsidRPr="006E15CE">
        <w:rPr>
          <w:rFonts w:ascii="Arial" w:hAnsi="Arial" w:cs="Arial"/>
          <w:i/>
          <w:color w:val="000000" w:themeColor="text1"/>
        </w:rPr>
        <w:t xml:space="preserve"> para adolescentes en conflicto con la ley penal</w:t>
      </w:r>
    </w:p>
    <w:tbl>
      <w:tblPr>
        <w:tblStyle w:val="Tablaconcuadrcula"/>
        <w:tblW w:w="13944" w:type="dxa"/>
        <w:tblLook w:val="04A0" w:firstRow="1" w:lastRow="0" w:firstColumn="1" w:lastColumn="0" w:noHBand="0" w:noVBand="1"/>
      </w:tblPr>
      <w:tblGrid>
        <w:gridCol w:w="1959"/>
        <w:gridCol w:w="1959"/>
        <w:gridCol w:w="1916"/>
        <w:gridCol w:w="1207"/>
        <w:gridCol w:w="1654"/>
        <w:gridCol w:w="1461"/>
        <w:gridCol w:w="1254"/>
        <w:gridCol w:w="1254"/>
        <w:gridCol w:w="1280"/>
      </w:tblGrid>
      <w:tr w:rsidR="004E0797" w:rsidRPr="009F4705" w14:paraId="5B3BC227" w14:textId="77777777" w:rsidTr="004E0797">
        <w:trPr>
          <w:trHeight w:val="98"/>
        </w:trPr>
        <w:tc>
          <w:tcPr>
            <w:tcW w:w="1971" w:type="dxa"/>
            <w:vMerge w:val="restart"/>
            <w:vAlign w:val="center"/>
          </w:tcPr>
          <w:p w14:paraId="6D9850ED" w14:textId="2D64DF3E" w:rsidR="004E0797" w:rsidRPr="009F4705" w:rsidRDefault="004E0797" w:rsidP="004E0797">
            <w:pPr>
              <w:rPr>
                <w:rFonts w:ascii="Arial" w:hAnsi="Arial" w:cs="Arial"/>
                <w:b/>
                <w:sz w:val="18"/>
                <w:szCs w:val="18"/>
              </w:rPr>
            </w:pPr>
            <w:r w:rsidRPr="00485EE2">
              <w:rPr>
                <w:rFonts w:ascii="Arial" w:hAnsi="Arial" w:cs="Arial"/>
                <w:b/>
                <w:sz w:val="18"/>
                <w:szCs w:val="18"/>
              </w:rPr>
              <w:t>Lineamiento</w:t>
            </w:r>
          </w:p>
        </w:tc>
        <w:tc>
          <w:tcPr>
            <w:tcW w:w="1971" w:type="dxa"/>
            <w:vMerge w:val="restart"/>
            <w:vAlign w:val="center"/>
          </w:tcPr>
          <w:p w14:paraId="6177D905" w14:textId="24C67C39" w:rsidR="004E0797" w:rsidRPr="009F4705" w:rsidRDefault="004E0797" w:rsidP="004E0797">
            <w:pPr>
              <w:rPr>
                <w:rFonts w:ascii="Arial" w:hAnsi="Arial" w:cs="Arial"/>
                <w:b/>
                <w:sz w:val="18"/>
                <w:szCs w:val="18"/>
              </w:rPr>
            </w:pPr>
            <w:r w:rsidRPr="009F4705">
              <w:rPr>
                <w:rFonts w:ascii="Arial" w:hAnsi="Arial" w:cs="Arial"/>
                <w:b/>
                <w:sz w:val="18"/>
                <w:szCs w:val="18"/>
              </w:rPr>
              <w:t>Servicio</w:t>
            </w:r>
          </w:p>
        </w:tc>
        <w:tc>
          <w:tcPr>
            <w:tcW w:w="1923" w:type="dxa"/>
            <w:vMerge w:val="restart"/>
            <w:vAlign w:val="center"/>
          </w:tcPr>
          <w:p w14:paraId="4DCD911F" w14:textId="77777777" w:rsidR="004E0797" w:rsidRPr="009F4705" w:rsidRDefault="004E0797" w:rsidP="004E0797">
            <w:pPr>
              <w:rPr>
                <w:rFonts w:ascii="Arial" w:hAnsi="Arial" w:cs="Arial"/>
                <w:b/>
                <w:sz w:val="18"/>
                <w:szCs w:val="18"/>
              </w:rPr>
            </w:pPr>
            <w:r w:rsidRPr="009F4705">
              <w:rPr>
                <w:rFonts w:ascii="Arial" w:hAnsi="Arial" w:cs="Arial"/>
                <w:b/>
                <w:sz w:val="18"/>
                <w:szCs w:val="18"/>
              </w:rPr>
              <w:t>Actividad Operativa (AO)</w:t>
            </w:r>
          </w:p>
        </w:tc>
        <w:tc>
          <w:tcPr>
            <w:tcW w:w="1146" w:type="dxa"/>
            <w:vMerge w:val="restart"/>
            <w:vAlign w:val="center"/>
          </w:tcPr>
          <w:p w14:paraId="62453936"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de medida</w:t>
            </w:r>
          </w:p>
        </w:tc>
        <w:tc>
          <w:tcPr>
            <w:tcW w:w="6933" w:type="dxa"/>
            <w:gridSpan w:val="5"/>
            <w:vAlign w:val="center"/>
          </w:tcPr>
          <w:p w14:paraId="14B0BC7D" w14:textId="77777777" w:rsidR="004E0797" w:rsidRPr="009F4705" w:rsidRDefault="004E0797" w:rsidP="004E0797">
            <w:pPr>
              <w:jc w:val="center"/>
              <w:rPr>
                <w:rFonts w:ascii="Arial" w:hAnsi="Arial" w:cs="Arial"/>
                <w:b/>
                <w:sz w:val="18"/>
                <w:szCs w:val="18"/>
              </w:rPr>
            </w:pPr>
            <w:r w:rsidRPr="009F4705">
              <w:rPr>
                <w:rFonts w:ascii="Arial" w:hAnsi="Arial" w:cs="Arial"/>
                <w:b/>
                <w:sz w:val="18"/>
                <w:szCs w:val="18"/>
              </w:rPr>
              <w:t>Responsables</w:t>
            </w:r>
          </w:p>
        </w:tc>
      </w:tr>
      <w:tr w:rsidR="008F7855" w:rsidRPr="009F4705" w14:paraId="0488D7A3" w14:textId="77777777" w:rsidTr="009B51FA">
        <w:trPr>
          <w:trHeight w:val="293"/>
        </w:trPr>
        <w:tc>
          <w:tcPr>
            <w:tcW w:w="1971" w:type="dxa"/>
            <w:vMerge/>
          </w:tcPr>
          <w:p w14:paraId="796D7F46" w14:textId="77777777" w:rsidR="004E0797" w:rsidRPr="009F4705" w:rsidRDefault="004E0797" w:rsidP="004E0797">
            <w:pPr>
              <w:rPr>
                <w:rFonts w:ascii="Arial" w:hAnsi="Arial" w:cs="Arial"/>
                <w:b/>
                <w:sz w:val="18"/>
                <w:szCs w:val="18"/>
              </w:rPr>
            </w:pPr>
          </w:p>
        </w:tc>
        <w:tc>
          <w:tcPr>
            <w:tcW w:w="1971" w:type="dxa"/>
            <w:vMerge/>
            <w:vAlign w:val="center"/>
          </w:tcPr>
          <w:p w14:paraId="1E943B98" w14:textId="75AC98C4" w:rsidR="004E0797" w:rsidRPr="009F4705" w:rsidRDefault="004E0797" w:rsidP="004E0797">
            <w:pPr>
              <w:rPr>
                <w:rFonts w:ascii="Arial" w:hAnsi="Arial" w:cs="Arial"/>
                <w:b/>
                <w:sz w:val="18"/>
                <w:szCs w:val="18"/>
              </w:rPr>
            </w:pPr>
          </w:p>
        </w:tc>
        <w:tc>
          <w:tcPr>
            <w:tcW w:w="1923" w:type="dxa"/>
            <w:vMerge/>
            <w:vAlign w:val="center"/>
          </w:tcPr>
          <w:p w14:paraId="37BEFF80" w14:textId="77777777" w:rsidR="004E0797" w:rsidRPr="009F4705" w:rsidRDefault="004E0797" w:rsidP="004E0797">
            <w:pPr>
              <w:rPr>
                <w:rFonts w:ascii="Arial" w:hAnsi="Arial" w:cs="Arial"/>
                <w:b/>
                <w:sz w:val="18"/>
                <w:szCs w:val="18"/>
              </w:rPr>
            </w:pPr>
          </w:p>
        </w:tc>
        <w:tc>
          <w:tcPr>
            <w:tcW w:w="1146" w:type="dxa"/>
            <w:vMerge/>
            <w:vAlign w:val="center"/>
          </w:tcPr>
          <w:p w14:paraId="355C9DB4" w14:textId="77777777" w:rsidR="004E0797" w:rsidRPr="009F4705" w:rsidRDefault="004E0797" w:rsidP="004E0797">
            <w:pPr>
              <w:rPr>
                <w:rFonts w:ascii="Arial" w:hAnsi="Arial" w:cs="Arial"/>
                <w:b/>
                <w:sz w:val="18"/>
                <w:szCs w:val="18"/>
              </w:rPr>
            </w:pPr>
          </w:p>
        </w:tc>
        <w:tc>
          <w:tcPr>
            <w:tcW w:w="1661" w:type="dxa"/>
            <w:vAlign w:val="center"/>
          </w:tcPr>
          <w:p w14:paraId="3D1AD1D1"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orgánica responsable de la ejecución de la AO</w:t>
            </w:r>
          </w:p>
        </w:tc>
        <w:tc>
          <w:tcPr>
            <w:tcW w:w="1469" w:type="dxa"/>
            <w:vAlign w:val="center"/>
          </w:tcPr>
          <w:p w14:paraId="48F00715" w14:textId="77777777" w:rsidR="004E0797" w:rsidRPr="009F4705" w:rsidRDefault="004E0797" w:rsidP="004E0797">
            <w:pPr>
              <w:rPr>
                <w:rFonts w:ascii="Arial" w:hAnsi="Arial" w:cs="Arial"/>
                <w:b/>
                <w:sz w:val="18"/>
                <w:szCs w:val="18"/>
              </w:rPr>
            </w:pPr>
            <w:r w:rsidRPr="009F4705">
              <w:rPr>
                <w:rFonts w:ascii="Arial" w:hAnsi="Arial" w:cs="Arial"/>
                <w:b/>
                <w:sz w:val="18"/>
                <w:szCs w:val="18"/>
              </w:rPr>
              <w:t>Unidad Ejecutora</w:t>
            </w:r>
          </w:p>
        </w:tc>
        <w:tc>
          <w:tcPr>
            <w:tcW w:w="1259" w:type="dxa"/>
            <w:vAlign w:val="center"/>
          </w:tcPr>
          <w:p w14:paraId="3B4C8765" w14:textId="77777777" w:rsidR="004E0797" w:rsidRPr="009F4705" w:rsidRDefault="004E0797" w:rsidP="004E0797">
            <w:pPr>
              <w:rPr>
                <w:rFonts w:ascii="Arial" w:hAnsi="Arial" w:cs="Arial"/>
                <w:b/>
                <w:sz w:val="18"/>
                <w:szCs w:val="18"/>
              </w:rPr>
            </w:pPr>
            <w:r w:rsidRPr="009F4705">
              <w:rPr>
                <w:rFonts w:ascii="Arial" w:hAnsi="Arial" w:cs="Arial"/>
                <w:b/>
                <w:sz w:val="18"/>
                <w:szCs w:val="18"/>
              </w:rPr>
              <w:t>Pliego</w:t>
            </w:r>
          </w:p>
        </w:tc>
        <w:tc>
          <w:tcPr>
            <w:tcW w:w="1259" w:type="dxa"/>
            <w:vAlign w:val="center"/>
          </w:tcPr>
          <w:p w14:paraId="01F31492" w14:textId="77777777" w:rsidR="004E0797" w:rsidRPr="009F4705" w:rsidRDefault="004E0797" w:rsidP="004E0797">
            <w:pPr>
              <w:rPr>
                <w:rFonts w:ascii="Arial" w:hAnsi="Arial" w:cs="Arial"/>
                <w:b/>
                <w:sz w:val="18"/>
                <w:szCs w:val="18"/>
              </w:rPr>
            </w:pPr>
            <w:r w:rsidRPr="009F4705">
              <w:rPr>
                <w:rFonts w:ascii="Arial" w:hAnsi="Arial" w:cs="Arial"/>
                <w:b/>
                <w:sz w:val="18"/>
                <w:szCs w:val="18"/>
              </w:rPr>
              <w:t>Sector</w:t>
            </w:r>
          </w:p>
        </w:tc>
        <w:tc>
          <w:tcPr>
            <w:tcW w:w="1285" w:type="dxa"/>
            <w:vAlign w:val="center"/>
          </w:tcPr>
          <w:p w14:paraId="6568E793" w14:textId="77777777" w:rsidR="004E0797" w:rsidRPr="009F4705" w:rsidRDefault="004E0797" w:rsidP="004E0797">
            <w:pPr>
              <w:rPr>
                <w:rFonts w:ascii="Arial" w:hAnsi="Arial" w:cs="Arial"/>
                <w:b/>
                <w:sz w:val="18"/>
                <w:szCs w:val="18"/>
              </w:rPr>
            </w:pPr>
            <w:r w:rsidRPr="009F4705">
              <w:rPr>
                <w:rFonts w:ascii="Arial" w:hAnsi="Arial" w:cs="Arial"/>
                <w:b/>
                <w:sz w:val="18"/>
                <w:szCs w:val="18"/>
              </w:rPr>
              <w:t>Nivel de gobierno</w:t>
            </w:r>
          </w:p>
        </w:tc>
      </w:tr>
      <w:tr w:rsidR="008F7855" w:rsidRPr="009F4705" w14:paraId="2BA81E0E" w14:textId="77777777" w:rsidTr="009B51FA">
        <w:trPr>
          <w:trHeight w:val="466"/>
        </w:trPr>
        <w:tc>
          <w:tcPr>
            <w:tcW w:w="1971" w:type="dxa"/>
          </w:tcPr>
          <w:p w14:paraId="56FE77C0" w14:textId="7F82A6DA" w:rsidR="008F7855" w:rsidRPr="00A234AB" w:rsidRDefault="008F7855" w:rsidP="008F7855">
            <w:pPr>
              <w:rPr>
                <w:rFonts w:ascii="Arial" w:hAnsi="Arial" w:cs="Arial"/>
                <w:sz w:val="18"/>
                <w:szCs w:val="18"/>
              </w:rPr>
            </w:pPr>
            <w:r>
              <w:rPr>
                <w:rFonts w:ascii="Arial" w:eastAsia="Times New Roman" w:hAnsi="Arial" w:cs="Arial"/>
                <w:color w:val="000000"/>
                <w:sz w:val="18"/>
                <w:szCs w:val="18"/>
                <w:lang w:eastAsia="es-PE"/>
              </w:rPr>
              <w:t>3</w:t>
            </w:r>
            <w:r w:rsidRPr="00485EE2">
              <w:rPr>
                <w:rFonts w:ascii="Arial" w:eastAsia="Times New Roman" w:hAnsi="Arial" w:cs="Arial"/>
                <w:color w:val="000000"/>
                <w:sz w:val="18"/>
                <w:szCs w:val="18"/>
                <w:lang w:eastAsia="es-PE"/>
              </w:rPr>
              <w:t xml:space="preserve">.1 </w:t>
            </w:r>
            <w:r w:rsidRPr="00DE5F73">
              <w:rPr>
                <w:rFonts w:ascii="Arial" w:eastAsia="Times New Roman" w:hAnsi="Arial" w:cs="Arial"/>
                <w:color w:val="000000"/>
                <w:sz w:val="18"/>
                <w:szCs w:val="18"/>
                <w:lang w:eastAsia="es-PE"/>
              </w:rPr>
              <w:t>Implementar estrategias de gestión del riesgo criminógeno a nivel prejudicial y judicial para los y las ACLP.</w:t>
            </w:r>
          </w:p>
        </w:tc>
        <w:tc>
          <w:tcPr>
            <w:tcW w:w="1971" w:type="dxa"/>
          </w:tcPr>
          <w:p w14:paraId="10C53B8B" w14:textId="2E909639" w:rsidR="008F7855" w:rsidRPr="009F4705" w:rsidRDefault="008F7855" w:rsidP="008F7855">
            <w:pPr>
              <w:rPr>
                <w:rFonts w:ascii="Arial" w:hAnsi="Arial" w:cs="Arial"/>
                <w:sz w:val="18"/>
                <w:szCs w:val="18"/>
              </w:rPr>
            </w:pPr>
            <w:commentRangeStart w:id="30"/>
            <w:r w:rsidRPr="009B51FA">
              <w:rPr>
                <w:rFonts w:ascii="Arial" w:hAnsi="Arial" w:cs="Arial"/>
                <w:sz w:val="18"/>
                <w:szCs w:val="18"/>
              </w:rPr>
              <w:t>Servicio de ejecución del programa de orientación para adolescentes en conflicto con la ley penal</w:t>
            </w:r>
            <w:commentRangeEnd w:id="30"/>
            <w:r w:rsidR="00103274">
              <w:rPr>
                <w:rStyle w:val="Refdecomentario"/>
              </w:rPr>
              <w:commentReference w:id="30"/>
            </w:r>
          </w:p>
        </w:tc>
        <w:tc>
          <w:tcPr>
            <w:tcW w:w="1923" w:type="dxa"/>
          </w:tcPr>
          <w:p w14:paraId="7F7DAD76" w14:textId="51E81D61" w:rsidR="008F7855" w:rsidRPr="008F7855" w:rsidRDefault="008F7855" w:rsidP="008F7855">
            <w:pPr>
              <w:rPr>
                <w:rFonts w:ascii="Arial" w:hAnsi="Arial" w:cs="Arial"/>
                <w:sz w:val="18"/>
                <w:szCs w:val="18"/>
              </w:rPr>
            </w:pPr>
            <w:r>
              <w:rPr>
                <w:rFonts w:ascii="Arial" w:hAnsi="Arial" w:cs="Arial"/>
                <w:sz w:val="18"/>
                <w:szCs w:val="18"/>
              </w:rPr>
              <w:t>a</w:t>
            </w:r>
            <w:r w:rsidRPr="008F7855">
              <w:rPr>
                <w:rFonts w:ascii="Arial" w:hAnsi="Arial" w:cs="Arial"/>
                <w:sz w:val="18"/>
                <w:szCs w:val="18"/>
              </w:rPr>
              <w:t>tención interdisciplinaria con</w:t>
            </w:r>
          </w:p>
          <w:p w14:paraId="137490C4" w14:textId="159C6B69" w:rsidR="008F7855" w:rsidRPr="008F7855" w:rsidRDefault="008F7855" w:rsidP="008F7855">
            <w:pPr>
              <w:rPr>
                <w:rFonts w:ascii="Arial" w:hAnsi="Arial" w:cs="Arial"/>
                <w:sz w:val="18"/>
                <w:szCs w:val="18"/>
              </w:rPr>
            </w:pPr>
            <w:r w:rsidRPr="008F7855">
              <w:rPr>
                <w:rFonts w:ascii="Arial" w:hAnsi="Arial" w:cs="Arial"/>
                <w:sz w:val="18"/>
                <w:szCs w:val="18"/>
              </w:rPr>
              <w:t>enfoque de justicia juvenil</w:t>
            </w:r>
          </w:p>
          <w:p w14:paraId="79E25D48" w14:textId="771AC067" w:rsidR="008F7855" w:rsidRPr="008F7855" w:rsidRDefault="008F7855" w:rsidP="008F7855">
            <w:pPr>
              <w:rPr>
                <w:rFonts w:ascii="Arial" w:hAnsi="Arial" w:cs="Arial"/>
                <w:sz w:val="18"/>
                <w:szCs w:val="18"/>
              </w:rPr>
            </w:pPr>
            <w:r w:rsidRPr="008F7855">
              <w:rPr>
                <w:rFonts w:ascii="Arial" w:hAnsi="Arial" w:cs="Arial"/>
                <w:sz w:val="18"/>
                <w:szCs w:val="18"/>
              </w:rPr>
              <w:t>restaurativa a adolescentes en</w:t>
            </w:r>
          </w:p>
          <w:p w14:paraId="7C218831" w14:textId="2E0A773C" w:rsidR="008F7855" w:rsidRPr="008F7855" w:rsidRDefault="008F7855" w:rsidP="008F7855">
            <w:pPr>
              <w:rPr>
                <w:rFonts w:ascii="Arial" w:hAnsi="Arial" w:cs="Arial"/>
                <w:sz w:val="18"/>
                <w:szCs w:val="18"/>
              </w:rPr>
            </w:pPr>
            <w:r w:rsidRPr="008F7855">
              <w:rPr>
                <w:rFonts w:ascii="Arial" w:hAnsi="Arial" w:cs="Arial"/>
                <w:sz w:val="18"/>
                <w:szCs w:val="18"/>
              </w:rPr>
              <w:t>conflicto con la ley penal en</w:t>
            </w:r>
          </w:p>
          <w:p w14:paraId="798A073A" w14:textId="470CD22F" w:rsidR="008F7855" w:rsidRPr="00C70F20" w:rsidRDefault="008F7855" w:rsidP="008F7855">
            <w:pPr>
              <w:rPr>
                <w:rFonts w:ascii="Arial" w:hAnsi="Arial" w:cs="Arial"/>
                <w:sz w:val="18"/>
                <w:szCs w:val="18"/>
                <w:highlight w:val="yellow"/>
              </w:rPr>
            </w:pPr>
            <w:r w:rsidRPr="008F7855">
              <w:rPr>
                <w:rFonts w:ascii="Arial" w:hAnsi="Arial" w:cs="Arial"/>
                <w:sz w:val="18"/>
                <w:szCs w:val="18"/>
              </w:rPr>
              <w:t>etapa prejudicia</w:t>
            </w:r>
            <w:r>
              <w:rPr>
                <w:rFonts w:ascii="Arial" w:hAnsi="Arial" w:cs="Arial"/>
                <w:sz w:val="18"/>
                <w:szCs w:val="18"/>
              </w:rPr>
              <w:t>l</w:t>
            </w:r>
          </w:p>
        </w:tc>
        <w:tc>
          <w:tcPr>
            <w:tcW w:w="1146" w:type="dxa"/>
          </w:tcPr>
          <w:p w14:paraId="3F444411" w14:textId="6212C542" w:rsidR="008F7855" w:rsidRPr="00C70F20" w:rsidRDefault="008F7855" w:rsidP="008F7855">
            <w:pPr>
              <w:rPr>
                <w:rFonts w:ascii="Arial" w:hAnsi="Arial" w:cs="Arial"/>
                <w:sz w:val="18"/>
                <w:szCs w:val="18"/>
                <w:highlight w:val="yellow"/>
              </w:rPr>
            </w:pPr>
            <w:r>
              <w:rPr>
                <w:rFonts w:ascii="Arial" w:hAnsi="Arial" w:cs="Arial"/>
                <w:sz w:val="18"/>
                <w:szCs w:val="18"/>
              </w:rPr>
              <w:t xml:space="preserve">Adolescente </w:t>
            </w:r>
          </w:p>
        </w:tc>
        <w:tc>
          <w:tcPr>
            <w:tcW w:w="1661" w:type="dxa"/>
          </w:tcPr>
          <w:p w14:paraId="38F40DBA" w14:textId="5C8A9DE3" w:rsidR="008F7855" w:rsidRPr="00C70F20" w:rsidRDefault="008F7855" w:rsidP="008F7855">
            <w:pPr>
              <w:rPr>
                <w:rFonts w:ascii="Arial" w:hAnsi="Arial" w:cs="Arial"/>
                <w:sz w:val="18"/>
                <w:szCs w:val="18"/>
                <w:highlight w:val="yellow"/>
              </w:rPr>
            </w:pPr>
            <w:r>
              <w:rPr>
                <w:rFonts w:ascii="Arial" w:hAnsi="Arial" w:cs="Arial"/>
                <w:sz w:val="18"/>
                <w:szCs w:val="18"/>
              </w:rPr>
              <w:t>P</w:t>
            </w:r>
            <w:r w:rsidRPr="008F7855">
              <w:rPr>
                <w:rFonts w:ascii="Arial" w:hAnsi="Arial" w:cs="Arial"/>
                <w:sz w:val="18"/>
                <w:szCs w:val="18"/>
              </w:rPr>
              <w:t>rograma de prevención estratégica del delito fortalecido en beneficio de adolescentes en riesgo infractor y en conflicto con la ley penal</w:t>
            </w:r>
          </w:p>
        </w:tc>
        <w:tc>
          <w:tcPr>
            <w:tcW w:w="1469" w:type="dxa"/>
          </w:tcPr>
          <w:p w14:paraId="05BF7257" w14:textId="0E46494D" w:rsidR="008F7855" w:rsidRPr="00C70F20" w:rsidRDefault="008F7855" w:rsidP="008F7855">
            <w:pPr>
              <w:rPr>
                <w:rFonts w:ascii="Arial" w:hAnsi="Arial" w:cs="Arial"/>
                <w:sz w:val="18"/>
                <w:szCs w:val="18"/>
                <w:highlight w:val="yellow"/>
              </w:rPr>
            </w:pPr>
            <w:r w:rsidRPr="008F7855">
              <w:rPr>
                <w:rFonts w:ascii="Arial" w:hAnsi="Arial" w:cs="Arial"/>
                <w:sz w:val="18"/>
                <w:szCs w:val="18"/>
              </w:rPr>
              <w:t>000200 - Mini</w:t>
            </w:r>
            <w:r>
              <w:rPr>
                <w:rFonts w:ascii="Arial" w:hAnsi="Arial" w:cs="Arial"/>
                <w:sz w:val="18"/>
                <w:szCs w:val="18"/>
              </w:rPr>
              <w:t>sterio Público-Gerencia General</w:t>
            </w:r>
          </w:p>
        </w:tc>
        <w:tc>
          <w:tcPr>
            <w:tcW w:w="1259" w:type="dxa"/>
          </w:tcPr>
          <w:p w14:paraId="1C9217F3" w14:textId="7B635A24" w:rsidR="008F7855" w:rsidRPr="00C70F20" w:rsidRDefault="008F7855" w:rsidP="008F7855">
            <w:pPr>
              <w:rPr>
                <w:rFonts w:ascii="Arial" w:hAnsi="Arial" w:cs="Arial"/>
                <w:sz w:val="18"/>
                <w:szCs w:val="18"/>
                <w:highlight w:val="yellow"/>
              </w:rPr>
            </w:pPr>
            <w:r>
              <w:rPr>
                <w:rFonts w:ascii="Arial" w:hAnsi="Arial" w:cs="Arial"/>
                <w:sz w:val="18"/>
                <w:szCs w:val="18"/>
              </w:rPr>
              <w:t>022 - Ministerio Público</w:t>
            </w:r>
          </w:p>
        </w:tc>
        <w:tc>
          <w:tcPr>
            <w:tcW w:w="1259" w:type="dxa"/>
          </w:tcPr>
          <w:p w14:paraId="2BAD7C6D" w14:textId="7FF23216" w:rsidR="008F7855" w:rsidRPr="009F4705" w:rsidRDefault="008F7855" w:rsidP="008F7855">
            <w:pPr>
              <w:rPr>
                <w:rFonts w:ascii="Arial" w:hAnsi="Arial" w:cs="Arial"/>
                <w:sz w:val="18"/>
                <w:szCs w:val="18"/>
              </w:rPr>
            </w:pPr>
            <w:r>
              <w:rPr>
                <w:rFonts w:ascii="Arial" w:hAnsi="Arial" w:cs="Arial"/>
                <w:sz w:val="18"/>
                <w:szCs w:val="18"/>
              </w:rPr>
              <w:t>Ministerio Público</w:t>
            </w:r>
          </w:p>
        </w:tc>
        <w:tc>
          <w:tcPr>
            <w:tcW w:w="1285" w:type="dxa"/>
          </w:tcPr>
          <w:p w14:paraId="398B2F73" w14:textId="025E711F" w:rsidR="008F7855" w:rsidRPr="009F4705" w:rsidRDefault="008F7855" w:rsidP="008F7855">
            <w:pPr>
              <w:rPr>
                <w:rFonts w:ascii="Arial" w:hAnsi="Arial" w:cs="Arial"/>
                <w:sz w:val="18"/>
                <w:szCs w:val="18"/>
              </w:rPr>
            </w:pPr>
            <w:r>
              <w:rPr>
                <w:rFonts w:ascii="Arial" w:hAnsi="Arial" w:cs="Arial"/>
                <w:sz w:val="18"/>
                <w:szCs w:val="18"/>
              </w:rPr>
              <w:t xml:space="preserve">Nacional </w:t>
            </w:r>
          </w:p>
        </w:tc>
      </w:tr>
    </w:tbl>
    <w:p w14:paraId="64F2C3A2" w14:textId="77777777" w:rsidR="00DE5F73" w:rsidRDefault="00DE5F73" w:rsidP="00EB1235">
      <w:pPr>
        <w:rPr>
          <w:rFonts w:ascii="Arial" w:hAnsi="Arial" w:cs="Arial"/>
          <w:b/>
        </w:rPr>
      </w:pPr>
    </w:p>
    <w:sectPr w:rsidR="00DE5F73" w:rsidSect="00A234AB">
      <w:headerReference w:type="default" r:id="rId14"/>
      <w:pgSz w:w="16838" w:h="11906"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tz Tello Flores" w:date="2022-09-28T16:29:00Z" w:initials="LTF">
    <w:p w14:paraId="30203FAA" w14:textId="6E79E7B8" w:rsidR="00383CC0" w:rsidRDefault="00383CC0">
      <w:pPr>
        <w:pStyle w:val="Textocomentario"/>
      </w:pPr>
      <w:r>
        <w:rPr>
          <w:rStyle w:val="Refdecomentario"/>
        </w:rPr>
        <w:annotationRef/>
      </w:r>
      <w:r>
        <w:t>Se sugiera que las matrices, cuadros o tablas estén numeradas.</w:t>
      </w:r>
    </w:p>
  </w:comment>
  <w:comment w:id="2" w:author="Litz Tello Flores" w:date="2022-09-27T13:21:00Z" w:initials="LTF">
    <w:p w14:paraId="5FC815EE" w14:textId="00919C81" w:rsidR="00BD0711" w:rsidRDefault="00BD0711">
      <w:pPr>
        <w:pStyle w:val="Textocomentario"/>
      </w:pPr>
      <w:r>
        <w:rPr>
          <w:rStyle w:val="Refdecomentario"/>
        </w:rPr>
        <w:annotationRef/>
      </w:r>
      <w:r w:rsidR="00383CC0">
        <w:t>Este objetivo cuenta con tres</w:t>
      </w:r>
      <w:r>
        <w:t xml:space="preserve"> Lineamientos, en este entregable no figura el Lineamiento 2.2.</w:t>
      </w:r>
      <w:r w:rsidR="00383CC0">
        <w:t xml:space="preserve"> y 2.3, en el caso del 2.2,</w:t>
      </w:r>
      <w:r>
        <w:t xml:space="preserve"> el cual aborda reformas normativas, si bien este tipo de lineamientos pueden no contar con servicios, es necesario que se señale el porqué, por ello, se sugiere incluir </w:t>
      </w:r>
      <w:r w:rsidR="00383CC0">
        <w:t>ambos</w:t>
      </w:r>
      <w:r>
        <w:t xml:space="preserve"> lineamiento</w:t>
      </w:r>
      <w:r w:rsidR="00383CC0">
        <w:t>s en</w:t>
      </w:r>
      <w:r>
        <w:t xml:space="preserve"> este cuadro y señalar que no cuenta con servicio</w:t>
      </w:r>
      <w:r w:rsidR="00383CC0">
        <w:t>s</w:t>
      </w:r>
      <w:r>
        <w:t xml:space="preserve"> y su justificación o en la parte inicial de esta sección 1.</w:t>
      </w:r>
    </w:p>
  </w:comment>
  <w:comment w:id="3" w:author="Litz Tello Flores" w:date="2022-09-27T13:26:00Z" w:initials="LTF">
    <w:p w14:paraId="412F2341" w14:textId="2791DAD0" w:rsidR="00BD0711" w:rsidRDefault="00BD0711">
      <w:pPr>
        <w:pStyle w:val="Textocomentario"/>
      </w:pPr>
      <w:r>
        <w:rPr>
          <w:rStyle w:val="Refdecomentario"/>
        </w:rPr>
        <w:annotationRef/>
      </w:r>
      <w:r>
        <w:t xml:space="preserve">De acuerdo al Entregable 3, este Objetivo tiene 2 lineamientos, sin embargo, en este entregable no se ha colado al Lineamiento 3.2. Por lo que, se debe revisar o de ser el caso, tomar en cuenta el comentario anterior (Objetivo 2). </w:t>
      </w:r>
    </w:p>
  </w:comment>
  <w:comment w:id="5" w:author="Litz Tello Flores" w:date="2022-09-27T17:08:00Z" w:initials="LTF">
    <w:p w14:paraId="262DDD96" w14:textId="2B60AB9D" w:rsidR="00BD0711" w:rsidRDefault="00BD0711">
      <w:pPr>
        <w:pStyle w:val="Textocomentario"/>
      </w:pPr>
      <w:r>
        <w:rPr>
          <w:rStyle w:val="Refdecomentario"/>
        </w:rPr>
        <w:annotationRef/>
      </w:r>
      <w:r>
        <w:t>No se hace una descripción del estándar, verificar.</w:t>
      </w:r>
    </w:p>
  </w:comment>
  <w:comment w:id="6" w:author="Litz Tello Flores" w:date="2022-09-27T17:19:00Z" w:initials="LTF">
    <w:p w14:paraId="4846139C" w14:textId="6B9E2D5C" w:rsidR="00BD0711" w:rsidRDefault="00BD0711">
      <w:pPr>
        <w:pStyle w:val="Textocomentario"/>
      </w:pPr>
      <w:r>
        <w:rPr>
          <w:rStyle w:val="Refdecomentario"/>
        </w:rPr>
        <w:annotationRef/>
      </w:r>
      <w:r>
        <w:t>La definición del estándar Fiabilidad de esta ficha difiere de las anteriores.</w:t>
      </w:r>
    </w:p>
  </w:comment>
  <w:comment w:id="7" w:author="Litz Tello Flores" w:date="2022-09-27T17:21:00Z" w:initials="LTF">
    <w:p w14:paraId="63D93BC3" w14:textId="4111B993" w:rsidR="00BD0711" w:rsidRDefault="00BD0711">
      <w:pPr>
        <w:pStyle w:val="Textocomentario"/>
      </w:pPr>
      <w:r>
        <w:rPr>
          <w:rStyle w:val="Refdecomentario"/>
        </w:rPr>
        <w:annotationRef/>
      </w:r>
      <w:r>
        <w:t>Igual que el comentario anterior.</w:t>
      </w:r>
    </w:p>
  </w:comment>
  <w:comment w:id="8" w:author="Litz Tello Flores" w:date="2022-09-28T16:05:00Z" w:initials="LTF">
    <w:p w14:paraId="1C60D8F0" w14:textId="1894DCC5" w:rsidR="0056719B" w:rsidRDefault="0056719B">
      <w:pPr>
        <w:pStyle w:val="Textocomentario"/>
      </w:pPr>
      <w:r>
        <w:rPr>
          <w:rStyle w:val="Refdecomentario"/>
        </w:rPr>
        <w:annotationRef/>
      </w:r>
      <w:r>
        <w:t xml:space="preserve">Verificar si en la alineación horizontal, esta política también se puede vincular la Política Nacional de Inclusión Financiera. </w:t>
      </w:r>
    </w:p>
  </w:comment>
  <w:comment w:id="9" w:author="Litz Tello Flores" w:date="2022-09-28T16:28:00Z" w:initials="LTF">
    <w:p w14:paraId="6549C8F1" w14:textId="5A2F4AF7" w:rsidR="00383CC0" w:rsidRDefault="00383CC0">
      <w:pPr>
        <w:pStyle w:val="Textocomentario"/>
      </w:pPr>
      <w:r>
        <w:rPr>
          <w:rStyle w:val="Refdecomentario"/>
        </w:rPr>
        <w:annotationRef/>
      </w:r>
      <w:r>
        <w:t xml:space="preserve">Verificar la redacción de esta Lineamiento ya que no coincide en esa última parte con la matriz de Servicios (Pg.2) </w:t>
      </w:r>
      <w:r w:rsidR="005E1E5E">
        <w:t>, así como tampoco con el Entregable 3.</w:t>
      </w:r>
    </w:p>
  </w:comment>
  <w:comment w:id="10" w:author="Litz Tello Flores" w:date="2022-09-28T16:39:00Z" w:initials="LTF">
    <w:p w14:paraId="0B6510B4" w14:textId="5F521A78" w:rsidR="005E1E5E" w:rsidRDefault="005E1E5E">
      <w:pPr>
        <w:pStyle w:val="Textocomentario"/>
      </w:pPr>
      <w:r>
        <w:rPr>
          <w:rStyle w:val="Refdecomentario"/>
        </w:rPr>
        <w:annotationRef/>
      </w:r>
      <w:r>
        <w:t>Igual comentario anterior.</w:t>
      </w:r>
    </w:p>
  </w:comment>
  <w:comment w:id="11" w:author="Litz Tello Flores" w:date="2022-09-28T16:40:00Z" w:initials="LTF">
    <w:p w14:paraId="3F000647" w14:textId="067AD0A1" w:rsidR="005E1E5E" w:rsidRDefault="005E1E5E">
      <w:pPr>
        <w:pStyle w:val="Textocomentario"/>
      </w:pPr>
      <w:r>
        <w:rPr>
          <w:rStyle w:val="Refdecomentario"/>
        </w:rPr>
        <w:annotationRef/>
      </w:r>
      <w:r>
        <w:t xml:space="preserve">Esta redacción no corresponde al Lineamento </w:t>
      </w:r>
      <w:r w:rsidR="007D6693">
        <w:t>1.</w:t>
      </w:r>
      <w:r>
        <w:t>2, que de acuerdo al E3 y a la Matriz de servicios de este Entregable es “Fortalecer la intervención de los ámbitos de protección en beneficio de los y las adolescentes en riesgo.</w:t>
      </w:r>
    </w:p>
  </w:comment>
  <w:comment w:id="12" w:author="Litz Tello Flores" w:date="2022-09-28T16:41:00Z" w:initials="LTF">
    <w:p w14:paraId="1434FAF1" w14:textId="6428AB2C" w:rsidR="007D6693" w:rsidRDefault="007D6693">
      <w:pPr>
        <w:pStyle w:val="Textocomentario"/>
      </w:pPr>
      <w:r>
        <w:rPr>
          <w:rStyle w:val="Refdecomentario"/>
        </w:rPr>
        <w:annotationRef/>
      </w:r>
      <w:r>
        <w:t>Igual que el comentario anterior, verificar en todos los casos donde se refiere al Lineamiento 1. 2.</w:t>
      </w:r>
    </w:p>
  </w:comment>
  <w:comment w:id="13" w:author="Litz Tello Flores" w:date="2022-09-28T16:42:00Z" w:initials="LTF">
    <w:p w14:paraId="5205D93B" w14:textId="25520576" w:rsidR="007D6693" w:rsidRDefault="007D6693">
      <w:pPr>
        <w:pStyle w:val="Textocomentario"/>
      </w:pPr>
      <w:r>
        <w:rPr>
          <w:rStyle w:val="Refdecomentario"/>
        </w:rPr>
        <w:annotationRef/>
      </w:r>
      <w:r>
        <w:t>Esta redacción corresponde al Lineamiento 1.2.  Verificar en todos los casos donde se refiere a dicho Lineamiento</w:t>
      </w:r>
      <w:r w:rsidR="008A2B70">
        <w:t>.</w:t>
      </w:r>
    </w:p>
  </w:comment>
  <w:comment w:id="14" w:author="Litz Tello Flores" w:date="2022-09-28T16:43:00Z" w:initials="LTF">
    <w:p w14:paraId="7CBF1500" w14:textId="6CBE2F6D" w:rsidR="008A2B70" w:rsidRDefault="008A2B70">
      <w:pPr>
        <w:pStyle w:val="Textocomentario"/>
      </w:pPr>
      <w:r>
        <w:rPr>
          <w:rStyle w:val="Refdecomentario"/>
        </w:rPr>
        <w:annotationRef/>
      </w:r>
      <w:r>
        <w:t xml:space="preserve">No corresponde al Lineamiento 2.1., verificar la redacción en todos los casos. </w:t>
      </w:r>
    </w:p>
  </w:comment>
  <w:comment w:id="15" w:author="Litz Tello Flores" w:date="2022-09-28T16:44:00Z" w:initials="LTF">
    <w:p w14:paraId="7B2CA79F" w14:textId="0B3F0B57" w:rsidR="003F0114" w:rsidRDefault="003F0114">
      <w:pPr>
        <w:pStyle w:val="Textocomentario"/>
      </w:pPr>
      <w:r>
        <w:rPr>
          <w:rStyle w:val="Refdecomentario"/>
        </w:rPr>
        <w:annotationRef/>
      </w:r>
      <w:r>
        <w:t>No corresponde la redacción al Lineamiento 3.1. verificar en todos los casos.</w:t>
      </w:r>
    </w:p>
  </w:comment>
  <w:comment w:id="16" w:author="Litz Tello Flores" w:date="2022-09-28T17:02:00Z" w:initials="LTF">
    <w:p w14:paraId="01F62B29" w14:textId="5E1C611A" w:rsidR="00290899" w:rsidRDefault="00290899">
      <w:pPr>
        <w:pStyle w:val="Textocomentario"/>
      </w:pPr>
      <w:r>
        <w:rPr>
          <w:rStyle w:val="Refdecomentario"/>
        </w:rPr>
        <w:annotationRef/>
      </w:r>
      <w:r>
        <w:t>Esta Ficha se repite.</w:t>
      </w:r>
    </w:p>
  </w:comment>
  <w:comment w:id="17" w:author="Litz Tello Flores" w:date="2022-09-28T17:03:00Z" w:initials="LTF">
    <w:p w14:paraId="28407CDB" w14:textId="236622B5" w:rsidR="00290899" w:rsidRDefault="00290899">
      <w:pPr>
        <w:pStyle w:val="Textocomentario"/>
      </w:pPr>
      <w:r>
        <w:rPr>
          <w:rStyle w:val="Refdecomentario"/>
        </w:rPr>
        <w:annotationRef/>
      </w:r>
      <w:r>
        <w:t>Esta ficha se repite.</w:t>
      </w:r>
      <w:bookmarkStart w:id="18" w:name="_GoBack"/>
      <w:bookmarkEnd w:id="18"/>
    </w:p>
  </w:comment>
  <w:comment w:id="19" w:author="Litz Tello Flores" w:date="2022-09-27T17:57:00Z" w:initials="LTF">
    <w:p w14:paraId="4ACE9EAB" w14:textId="18127813" w:rsidR="00BD0711" w:rsidRDefault="00BD0711">
      <w:pPr>
        <w:pStyle w:val="Textocomentario"/>
      </w:pPr>
      <w:r>
        <w:rPr>
          <w:rStyle w:val="Refdecomentario"/>
        </w:rPr>
        <w:annotationRef/>
      </w:r>
      <w:r>
        <w:t>No es necesario colocar los códigos de la AO.</w:t>
      </w:r>
    </w:p>
  </w:comment>
  <w:comment w:id="20" w:author="Litz Tello Flores" w:date="2022-09-27T18:14:00Z" w:initials="LTF">
    <w:p w14:paraId="6957576B" w14:textId="31E6F578" w:rsidR="00BD0711" w:rsidRDefault="00BD0711">
      <w:pPr>
        <w:pStyle w:val="Textocomentario"/>
      </w:pPr>
      <w:r>
        <w:rPr>
          <w:rStyle w:val="Refdecomentario"/>
        </w:rPr>
        <w:annotationRef/>
      </w:r>
      <w:r>
        <w:t>No figura el atributo, verificar la redacción.</w:t>
      </w:r>
    </w:p>
  </w:comment>
  <w:comment w:id="21" w:author="Litz Tello Flores" w:date="2022-09-27T18:16:00Z" w:initials="LTF">
    <w:p w14:paraId="3E0C3CD2" w14:textId="19AFEADB" w:rsidR="00BD0711" w:rsidRDefault="00BD0711">
      <w:pPr>
        <w:pStyle w:val="Textocomentario"/>
      </w:pPr>
      <w:r>
        <w:rPr>
          <w:rStyle w:val="Refdecomentario"/>
        </w:rPr>
        <w:annotationRef/>
      </w:r>
      <w:r>
        <w:t>Verificar redacción, no se observa el atributo.</w:t>
      </w:r>
    </w:p>
  </w:comment>
  <w:comment w:id="22" w:author="Litz Tello Flores" w:date="2022-09-27T18:17:00Z" w:initials="LTF">
    <w:p w14:paraId="56FA55D4" w14:textId="4D1F689B" w:rsidR="00BD0711" w:rsidRDefault="00BD0711">
      <w:pPr>
        <w:pStyle w:val="Textocomentario"/>
      </w:pPr>
      <w:r>
        <w:rPr>
          <w:rStyle w:val="Refdecomentario"/>
        </w:rPr>
        <w:annotationRef/>
      </w:r>
      <w:r>
        <w:t>Verificar redacción, no se observa el atributo.</w:t>
      </w:r>
    </w:p>
  </w:comment>
  <w:comment w:id="23" w:author="Litz Tello Flores" w:date="2022-09-27T18:18:00Z" w:initials="LTF">
    <w:p w14:paraId="0D138AB9" w14:textId="3A9DA379" w:rsidR="00BD0711" w:rsidRDefault="00BD0711">
      <w:pPr>
        <w:pStyle w:val="Textocomentario"/>
      </w:pPr>
      <w:r>
        <w:rPr>
          <w:rStyle w:val="Refdecomentario"/>
        </w:rPr>
        <w:annotationRef/>
      </w:r>
      <w:r>
        <w:t>Verificar redacción, no se observa el atributo</w:t>
      </w:r>
    </w:p>
  </w:comment>
  <w:comment w:id="24" w:author="Litz Tello Flores" w:date="2022-09-27T18:19:00Z" w:initials="LTF">
    <w:p w14:paraId="00C584F9" w14:textId="318C2692" w:rsidR="00BD0711" w:rsidRDefault="00BD0711">
      <w:pPr>
        <w:pStyle w:val="Textocomentario"/>
      </w:pPr>
      <w:r>
        <w:rPr>
          <w:rStyle w:val="Refdecomentario"/>
        </w:rPr>
        <w:annotationRef/>
      </w:r>
      <w:r>
        <w:t>Verificar redacción, no se observa el atributo</w:t>
      </w:r>
    </w:p>
  </w:comment>
  <w:comment w:id="25" w:author="Litz Tello Flores" w:date="2022-09-27T18:20:00Z" w:initials="LTF">
    <w:p w14:paraId="6781051F" w14:textId="78883F4C" w:rsidR="00BD0711" w:rsidRDefault="00BD0711">
      <w:pPr>
        <w:pStyle w:val="Textocomentario"/>
      </w:pPr>
      <w:r>
        <w:rPr>
          <w:rStyle w:val="Refdecomentario"/>
        </w:rPr>
        <w:annotationRef/>
      </w:r>
      <w:r>
        <w:t>Verificar redacción, no se observa el atributo</w:t>
      </w:r>
    </w:p>
  </w:comment>
  <w:comment w:id="26" w:author="Litz Tello Flores" w:date="2022-09-27T18:20:00Z" w:initials="LTF">
    <w:p w14:paraId="3F095EF0" w14:textId="4FDEDAA7" w:rsidR="00BD0711" w:rsidRDefault="00BD0711">
      <w:pPr>
        <w:pStyle w:val="Textocomentario"/>
      </w:pPr>
      <w:r>
        <w:rPr>
          <w:rStyle w:val="Refdecomentario"/>
        </w:rPr>
        <w:annotationRef/>
      </w:r>
      <w:r>
        <w:t>Verificar redacción, no se observa el atributo</w:t>
      </w:r>
    </w:p>
  </w:comment>
  <w:comment w:id="27" w:author="Litz Tello Flores" w:date="2022-09-27T18:21:00Z" w:initials="LTF">
    <w:p w14:paraId="4A090627" w14:textId="61D6EFB2" w:rsidR="00BD0711" w:rsidRDefault="00BD0711">
      <w:pPr>
        <w:pStyle w:val="Textocomentario"/>
      </w:pPr>
      <w:r>
        <w:rPr>
          <w:rStyle w:val="Refdecomentario"/>
        </w:rPr>
        <w:annotationRef/>
      </w:r>
      <w:r>
        <w:t>Verificar la redacción debe coincidir con todo el documento.</w:t>
      </w:r>
    </w:p>
  </w:comment>
  <w:comment w:id="28" w:author="Litz Tello Flores" w:date="2022-09-27T18:23:00Z" w:initials="LTF">
    <w:p w14:paraId="70C159DB" w14:textId="2310A787" w:rsidR="00BD0711" w:rsidRDefault="00BD0711">
      <w:pPr>
        <w:pStyle w:val="Textocomentario"/>
      </w:pPr>
      <w:r>
        <w:rPr>
          <w:rStyle w:val="Refdecomentario"/>
        </w:rPr>
        <w:annotationRef/>
      </w:r>
      <w:r>
        <w:t>Verificar la redacción debe coincidir con todo el documento.</w:t>
      </w:r>
    </w:p>
  </w:comment>
  <w:comment w:id="29" w:author="Litz Tello Flores" w:date="2022-09-27T18:23:00Z" w:initials="LTF">
    <w:p w14:paraId="2CB4F36F" w14:textId="3BDD23E3" w:rsidR="00BD0711" w:rsidRDefault="00BD0711">
      <w:pPr>
        <w:pStyle w:val="Textocomentario"/>
      </w:pPr>
      <w:r>
        <w:rPr>
          <w:rStyle w:val="Refdecomentario"/>
        </w:rPr>
        <w:annotationRef/>
      </w:r>
      <w:r>
        <w:t>Verificar la redacción debe coincidir con todo el documento.</w:t>
      </w:r>
    </w:p>
  </w:comment>
  <w:comment w:id="30" w:author="Litz Tello Flores" w:date="2022-09-27T18:24:00Z" w:initials="LTF">
    <w:p w14:paraId="562A75E0" w14:textId="4061DFED" w:rsidR="00BD0711" w:rsidRDefault="00BD0711">
      <w:pPr>
        <w:pStyle w:val="Textocomentario"/>
      </w:pPr>
      <w:r>
        <w:rPr>
          <w:rStyle w:val="Refdecomentario"/>
        </w:rPr>
        <w:annotationRef/>
      </w:r>
      <w:r>
        <w:t>Verificar la redacción debe coincidir con todo 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203FAA" w15:done="0"/>
  <w15:commentEx w15:paraId="5FC815EE" w15:done="0"/>
  <w15:commentEx w15:paraId="412F2341" w15:done="0"/>
  <w15:commentEx w15:paraId="262DDD96" w15:done="0"/>
  <w15:commentEx w15:paraId="4846139C" w15:done="0"/>
  <w15:commentEx w15:paraId="63D93BC3" w15:done="0"/>
  <w15:commentEx w15:paraId="1C60D8F0" w15:done="0"/>
  <w15:commentEx w15:paraId="6549C8F1" w15:done="0"/>
  <w15:commentEx w15:paraId="0B6510B4" w15:done="0"/>
  <w15:commentEx w15:paraId="3F000647" w15:done="0"/>
  <w15:commentEx w15:paraId="1434FAF1" w15:done="0"/>
  <w15:commentEx w15:paraId="5205D93B" w15:done="0"/>
  <w15:commentEx w15:paraId="7CBF1500" w15:done="0"/>
  <w15:commentEx w15:paraId="7B2CA79F" w15:done="0"/>
  <w15:commentEx w15:paraId="01F62B29" w15:done="0"/>
  <w15:commentEx w15:paraId="28407CDB" w15:done="0"/>
  <w15:commentEx w15:paraId="4ACE9EAB" w15:done="0"/>
  <w15:commentEx w15:paraId="6957576B" w15:done="0"/>
  <w15:commentEx w15:paraId="3E0C3CD2" w15:done="0"/>
  <w15:commentEx w15:paraId="56FA55D4" w15:done="0"/>
  <w15:commentEx w15:paraId="0D138AB9" w15:done="0"/>
  <w15:commentEx w15:paraId="00C584F9" w15:done="0"/>
  <w15:commentEx w15:paraId="6781051F" w15:done="0"/>
  <w15:commentEx w15:paraId="3F095EF0" w15:done="0"/>
  <w15:commentEx w15:paraId="4A090627" w15:done="0"/>
  <w15:commentEx w15:paraId="70C159DB" w15:done="0"/>
  <w15:commentEx w15:paraId="2CB4F36F" w15:done="0"/>
  <w15:commentEx w15:paraId="562A75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CD4C7" w14:textId="77777777" w:rsidR="004C1C9F" w:rsidRDefault="004C1C9F" w:rsidP="000C4927">
      <w:pPr>
        <w:spacing w:after="0" w:line="240" w:lineRule="auto"/>
      </w:pPr>
      <w:r>
        <w:separator/>
      </w:r>
    </w:p>
  </w:endnote>
  <w:endnote w:type="continuationSeparator" w:id="0">
    <w:p w14:paraId="35ACD5E3" w14:textId="77777777" w:rsidR="004C1C9F" w:rsidRDefault="004C1C9F" w:rsidP="000C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default"/>
    <w:sig w:usb0="00000003" w:usb1="00000000" w:usb2="00000000" w:usb3="00000000" w:csb0="00000001"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szCs w:val="20"/>
      </w:rPr>
      <w:id w:val="-2094771713"/>
      <w:docPartObj>
        <w:docPartGallery w:val="Page Numbers (Bottom of Page)"/>
        <w:docPartUnique/>
      </w:docPartObj>
    </w:sdtPr>
    <w:sdtContent>
      <w:p w14:paraId="76DCC76B" w14:textId="2226FE9B" w:rsidR="00BD0711" w:rsidRPr="000C4927" w:rsidRDefault="00BD0711">
        <w:pPr>
          <w:pStyle w:val="Piedepgina"/>
          <w:jc w:val="right"/>
          <w:rPr>
            <w:rFonts w:ascii="Arial" w:hAnsi="Arial" w:cs="Arial"/>
            <w:sz w:val="20"/>
            <w:szCs w:val="20"/>
          </w:rPr>
        </w:pPr>
        <w:r w:rsidRPr="000C4927">
          <w:rPr>
            <w:rFonts w:ascii="Arial" w:hAnsi="Arial" w:cs="Arial"/>
            <w:sz w:val="20"/>
            <w:szCs w:val="20"/>
          </w:rPr>
          <w:fldChar w:fldCharType="begin"/>
        </w:r>
        <w:r w:rsidRPr="000C4927">
          <w:rPr>
            <w:rFonts w:ascii="Arial" w:hAnsi="Arial" w:cs="Arial"/>
            <w:sz w:val="20"/>
            <w:szCs w:val="20"/>
          </w:rPr>
          <w:instrText>PAGE   \* MERGEFORMAT</w:instrText>
        </w:r>
        <w:r w:rsidRPr="000C4927">
          <w:rPr>
            <w:rFonts w:ascii="Arial" w:hAnsi="Arial" w:cs="Arial"/>
            <w:sz w:val="20"/>
            <w:szCs w:val="20"/>
          </w:rPr>
          <w:fldChar w:fldCharType="separate"/>
        </w:r>
        <w:r w:rsidR="00290899" w:rsidRPr="00290899">
          <w:rPr>
            <w:rFonts w:ascii="Arial" w:hAnsi="Arial" w:cs="Arial"/>
            <w:noProof/>
            <w:sz w:val="20"/>
            <w:szCs w:val="20"/>
            <w:lang w:val="es-ES"/>
          </w:rPr>
          <w:t>54</w:t>
        </w:r>
        <w:r w:rsidRPr="000C4927">
          <w:rPr>
            <w:rFonts w:ascii="Arial" w:hAnsi="Arial" w:cs="Arial"/>
            <w:sz w:val="20"/>
            <w:szCs w:val="20"/>
          </w:rPr>
          <w:fldChar w:fldCharType="end"/>
        </w:r>
      </w:p>
    </w:sdtContent>
  </w:sdt>
  <w:p w14:paraId="0EDB5799" w14:textId="77777777" w:rsidR="00BD0711" w:rsidRDefault="00BD0711">
    <w:pPr>
      <w:pStyle w:val="Piedepgina"/>
    </w:pPr>
  </w:p>
  <w:p w14:paraId="690D35E1" w14:textId="77777777" w:rsidR="00BD0711" w:rsidRDefault="00BD07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7E5BD" w14:textId="77777777" w:rsidR="004C1C9F" w:rsidRDefault="004C1C9F" w:rsidP="000C4927">
      <w:pPr>
        <w:spacing w:after="0" w:line="240" w:lineRule="auto"/>
      </w:pPr>
      <w:r>
        <w:separator/>
      </w:r>
    </w:p>
  </w:footnote>
  <w:footnote w:type="continuationSeparator" w:id="0">
    <w:p w14:paraId="4BB1458D" w14:textId="77777777" w:rsidR="004C1C9F" w:rsidRDefault="004C1C9F" w:rsidP="000C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9EEFE" w14:textId="77777777" w:rsidR="00BD0711" w:rsidRPr="009E24BF" w:rsidRDefault="00BD0711" w:rsidP="000C4927">
    <w:pPr>
      <w:pStyle w:val="Encabezado"/>
      <w:jc w:val="center"/>
      <w:rPr>
        <w:rFonts w:ascii="Arial Narrow" w:hAnsi="Arial Narrow"/>
        <w:i/>
        <w:sz w:val="18"/>
      </w:rPr>
    </w:pPr>
    <w:r>
      <w:rPr>
        <w:noProof/>
        <w:lang w:val="en-US"/>
      </w:rPr>
      <w:drawing>
        <wp:anchor distT="0" distB="0" distL="114300" distR="114300" simplePos="0" relativeHeight="251659264" behindDoc="1" locked="0" layoutInCell="1" allowOverlap="1" wp14:anchorId="215D4549" wp14:editId="1237C1F6">
          <wp:simplePos x="0" y="0"/>
          <wp:positionH relativeFrom="margin">
            <wp:align>left</wp:align>
          </wp:positionH>
          <wp:positionV relativeFrom="paragraph">
            <wp:posOffset>-181610</wp:posOffset>
          </wp:positionV>
          <wp:extent cx="5810245" cy="485775"/>
          <wp:effectExtent l="0" t="0" r="63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941" t="21052" r="2631" b="11842"/>
                  <a:stretch/>
                </pic:blipFill>
                <pic:spPr bwMode="auto">
                  <a:xfrm>
                    <a:off x="0" y="0"/>
                    <a:ext cx="5810245" cy="4857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Narrow" w:hAnsi="Arial Narrow"/>
        <w:i/>
        <w:sz w:val="18"/>
      </w:rPr>
      <w:t>“</w:t>
    </w:r>
    <w:r w:rsidRPr="009E24BF">
      <w:rPr>
        <w:rFonts w:ascii="Arial Narrow" w:hAnsi="Arial Narrow"/>
        <w:i/>
        <w:sz w:val="18"/>
      </w:rPr>
      <w:t>Decenio de la Igualdad de Oportunidades para mujeres y hombres”</w:t>
    </w:r>
  </w:p>
  <w:p w14:paraId="41CE7E30" w14:textId="160F300E" w:rsidR="00BD0711" w:rsidRPr="00CE5417" w:rsidRDefault="00BD0711" w:rsidP="00AC07BA">
    <w:pPr>
      <w:jc w:val="center"/>
      <w:rPr>
        <w:rFonts w:ascii="Arial Narrow" w:hAnsi="Arial Narrow"/>
        <w:i/>
        <w:sz w:val="18"/>
      </w:rPr>
    </w:pPr>
    <w:r w:rsidRPr="00AC07BA">
      <w:rPr>
        <w:rFonts w:ascii="Arial Narrow" w:hAnsi="Arial Narrow"/>
        <w:i/>
        <w:sz w:val="18"/>
      </w:rPr>
      <w:t>"Año del Bicentenario del Perú: 200 años de Independencia"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4149F" w14:textId="4D6F025C" w:rsidR="00BD0711" w:rsidRDefault="00BD0711" w:rsidP="000C4927">
    <w:pPr>
      <w:pStyle w:val="Encabezado"/>
      <w:jc w:val="center"/>
      <w:rPr>
        <w:rFonts w:ascii="Arial Narrow" w:hAnsi="Arial Narrow"/>
        <w:i/>
        <w:sz w:val="18"/>
      </w:rPr>
    </w:pPr>
    <w:r>
      <w:rPr>
        <w:noProof/>
        <w:lang w:val="en-US"/>
      </w:rPr>
      <w:drawing>
        <wp:anchor distT="0" distB="0" distL="114300" distR="114300" simplePos="0" relativeHeight="251661312" behindDoc="1" locked="0" layoutInCell="1" allowOverlap="1" wp14:anchorId="2DD2451C" wp14:editId="030E0BF2">
          <wp:simplePos x="0" y="0"/>
          <wp:positionH relativeFrom="margin">
            <wp:align>center</wp:align>
          </wp:positionH>
          <wp:positionV relativeFrom="paragraph">
            <wp:posOffset>-102439</wp:posOffset>
          </wp:positionV>
          <wp:extent cx="5810245" cy="4857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941" t="21052" r="2631" b="11842"/>
                  <a:stretch/>
                </pic:blipFill>
                <pic:spPr bwMode="auto">
                  <a:xfrm>
                    <a:off x="0" y="0"/>
                    <a:ext cx="5810245"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45509275" w14:textId="77777777" w:rsidR="00BD0711" w:rsidRDefault="00BD0711" w:rsidP="000C4927">
    <w:pPr>
      <w:pStyle w:val="Encabezado"/>
      <w:jc w:val="center"/>
      <w:rPr>
        <w:rFonts w:ascii="Arial Narrow" w:hAnsi="Arial Narrow"/>
        <w:i/>
        <w:sz w:val="18"/>
      </w:rPr>
    </w:pPr>
  </w:p>
  <w:p w14:paraId="4FCD25D8" w14:textId="77777777" w:rsidR="00BD0711" w:rsidRDefault="00BD0711" w:rsidP="000C4927">
    <w:pPr>
      <w:pStyle w:val="Encabezado"/>
      <w:jc w:val="center"/>
      <w:rPr>
        <w:rFonts w:ascii="Arial Narrow" w:hAnsi="Arial Narrow"/>
        <w:i/>
        <w:sz w:val="18"/>
      </w:rPr>
    </w:pPr>
  </w:p>
  <w:p w14:paraId="06230EFF" w14:textId="3F0F7A21" w:rsidR="00BD0711" w:rsidRPr="009E24BF" w:rsidRDefault="00BD0711" w:rsidP="000C4927">
    <w:pPr>
      <w:pStyle w:val="Encabezado"/>
      <w:jc w:val="center"/>
      <w:rPr>
        <w:rFonts w:ascii="Arial Narrow" w:hAnsi="Arial Narrow"/>
        <w:i/>
        <w:sz w:val="18"/>
      </w:rPr>
    </w:pPr>
    <w:r>
      <w:rPr>
        <w:rFonts w:ascii="Arial Narrow" w:hAnsi="Arial Narrow"/>
        <w:i/>
        <w:sz w:val="18"/>
      </w:rPr>
      <w:t>“</w:t>
    </w:r>
    <w:r w:rsidRPr="009E24BF">
      <w:rPr>
        <w:rFonts w:ascii="Arial Narrow" w:hAnsi="Arial Narrow"/>
        <w:i/>
        <w:sz w:val="18"/>
      </w:rPr>
      <w:t>Decenio de la Igualdad de Oportunidades para mujeres y hombres”</w:t>
    </w:r>
  </w:p>
  <w:p w14:paraId="0A02F088" w14:textId="769CD14F" w:rsidR="00BD0711" w:rsidRPr="00CE5417" w:rsidRDefault="00BD0711" w:rsidP="00AC07BA">
    <w:pPr>
      <w:jc w:val="center"/>
      <w:rPr>
        <w:rFonts w:ascii="Arial Narrow" w:hAnsi="Arial Narrow"/>
        <w:i/>
        <w:sz w:val="18"/>
      </w:rPr>
    </w:pPr>
    <w:r w:rsidRPr="00AC07BA">
      <w:rPr>
        <w:rFonts w:ascii="Arial Narrow" w:hAnsi="Arial Narrow"/>
        <w:i/>
        <w:sz w:val="18"/>
      </w:rPr>
      <w:t>"Año del Bicentenario del Perú: 200 años de Independencia"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70935" w14:textId="5627CD90" w:rsidR="00BD0711" w:rsidRPr="009E24BF" w:rsidRDefault="00BD0711" w:rsidP="000C4927">
    <w:pPr>
      <w:pStyle w:val="Encabezado"/>
      <w:jc w:val="center"/>
      <w:rPr>
        <w:rFonts w:ascii="Arial Narrow" w:hAnsi="Arial Narrow"/>
        <w:i/>
        <w:sz w:val="18"/>
      </w:rPr>
    </w:pPr>
    <w:r>
      <w:rPr>
        <w:noProof/>
        <w:lang w:val="en-US"/>
      </w:rPr>
      <w:drawing>
        <wp:anchor distT="0" distB="0" distL="114300" distR="114300" simplePos="0" relativeHeight="251663360" behindDoc="1" locked="0" layoutInCell="1" allowOverlap="1" wp14:anchorId="4847575C" wp14:editId="73EF4035">
          <wp:simplePos x="0" y="0"/>
          <wp:positionH relativeFrom="margin">
            <wp:align>center</wp:align>
          </wp:positionH>
          <wp:positionV relativeFrom="paragraph">
            <wp:posOffset>-168844</wp:posOffset>
          </wp:positionV>
          <wp:extent cx="5810245" cy="48577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941" t="21052" r="2631" b="11842"/>
                  <a:stretch/>
                </pic:blipFill>
                <pic:spPr bwMode="auto">
                  <a:xfrm>
                    <a:off x="0" y="0"/>
                    <a:ext cx="5810245" cy="4857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Narrow" w:hAnsi="Arial Narrow"/>
        <w:i/>
        <w:sz w:val="18"/>
      </w:rPr>
      <w:t>“</w:t>
    </w:r>
    <w:r w:rsidRPr="009E24BF">
      <w:rPr>
        <w:rFonts w:ascii="Arial Narrow" w:hAnsi="Arial Narrow"/>
        <w:i/>
        <w:sz w:val="18"/>
      </w:rPr>
      <w:t>Decenio de la Igualdad de Oportunidades para mujeres y hombres”</w:t>
    </w:r>
  </w:p>
  <w:p w14:paraId="4358FF4F" w14:textId="01410A36" w:rsidR="00BD0711" w:rsidRPr="00CE5417" w:rsidRDefault="00BD0711" w:rsidP="00AC07BA">
    <w:pPr>
      <w:jc w:val="center"/>
      <w:rPr>
        <w:rFonts w:ascii="Arial Narrow" w:hAnsi="Arial Narrow"/>
        <w:i/>
        <w:sz w:val="18"/>
      </w:rPr>
    </w:pPr>
    <w:r w:rsidRPr="00AC07BA">
      <w:rPr>
        <w:rFonts w:ascii="Arial Narrow" w:hAnsi="Arial Narrow"/>
        <w:i/>
        <w:sz w:val="18"/>
      </w:rPr>
      <w:t>"Año del Bicentenario del Perú: 200 años de Independencia"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2531C" w14:textId="06151C71" w:rsidR="00BD0711" w:rsidRDefault="00BD0711" w:rsidP="000C4927">
    <w:pPr>
      <w:pStyle w:val="Encabezado"/>
      <w:jc w:val="center"/>
      <w:rPr>
        <w:rFonts w:ascii="Arial Narrow" w:hAnsi="Arial Narrow"/>
        <w:i/>
        <w:sz w:val="18"/>
      </w:rPr>
    </w:pPr>
    <w:r>
      <w:rPr>
        <w:noProof/>
        <w:lang w:val="en-US"/>
      </w:rPr>
      <w:drawing>
        <wp:anchor distT="0" distB="0" distL="114300" distR="114300" simplePos="0" relativeHeight="251665408" behindDoc="1" locked="0" layoutInCell="1" allowOverlap="1" wp14:anchorId="2034BC75" wp14:editId="0011ED25">
          <wp:simplePos x="0" y="0"/>
          <wp:positionH relativeFrom="margin">
            <wp:align>center</wp:align>
          </wp:positionH>
          <wp:positionV relativeFrom="paragraph">
            <wp:posOffset>-117704</wp:posOffset>
          </wp:positionV>
          <wp:extent cx="5810245" cy="485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941" t="21052" r="2631" b="11842"/>
                  <a:stretch/>
                </pic:blipFill>
                <pic:spPr bwMode="auto">
                  <a:xfrm>
                    <a:off x="0" y="0"/>
                    <a:ext cx="5810245"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42ABBE50" w14:textId="77777777" w:rsidR="00BD0711" w:rsidRDefault="00BD0711" w:rsidP="000C4927">
    <w:pPr>
      <w:pStyle w:val="Encabezado"/>
      <w:jc w:val="center"/>
      <w:rPr>
        <w:rFonts w:ascii="Arial Narrow" w:hAnsi="Arial Narrow"/>
        <w:i/>
        <w:sz w:val="18"/>
      </w:rPr>
    </w:pPr>
  </w:p>
  <w:p w14:paraId="65ADD9F2" w14:textId="77777777" w:rsidR="00BD0711" w:rsidRDefault="00BD0711" w:rsidP="000C4927">
    <w:pPr>
      <w:pStyle w:val="Encabezado"/>
      <w:jc w:val="center"/>
      <w:rPr>
        <w:rFonts w:ascii="Arial Narrow" w:hAnsi="Arial Narrow"/>
        <w:i/>
        <w:sz w:val="18"/>
      </w:rPr>
    </w:pPr>
  </w:p>
  <w:p w14:paraId="2484ACAB" w14:textId="29ACCFD5" w:rsidR="00BD0711" w:rsidRPr="009E24BF" w:rsidRDefault="00BD0711" w:rsidP="000C4927">
    <w:pPr>
      <w:pStyle w:val="Encabezado"/>
      <w:jc w:val="center"/>
      <w:rPr>
        <w:rFonts w:ascii="Arial Narrow" w:hAnsi="Arial Narrow"/>
        <w:i/>
        <w:sz w:val="18"/>
      </w:rPr>
    </w:pPr>
    <w:r>
      <w:rPr>
        <w:rFonts w:ascii="Arial Narrow" w:hAnsi="Arial Narrow"/>
        <w:i/>
        <w:sz w:val="18"/>
      </w:rPr>
      <w:t>“</w:t>
    </w:r>
    <w:r w:rsidRPr="009E24BF">
      <w:rPr>
        <w:rFonts w:ascii="Arial Narrow" w:hAnsi="Arial Narrow"/>
        <w:i/>
        <w:sz w:val="18"/>
      </w:rPr>
      <w:t>Decenio de la Igualdad de Oportunidades para mujeres y hombres”</w:t>
    </w:r>
  </w:p>
  <w:p w14:paraId="10E0EEC5" w14:textId="77777777" w:rsidR="00BD0711" w:rsidRPr="00CE5417" w:rsidRDefault="00BD0711" w:rsidP="00AC07BA">
    <w:pPr>
      <w:jc w:val="center"/>
      <w:rPr>
        <w:rFonts w:ascii="Arial Narrow" w:hAnsi="Arial Narrow"/>
        <w:i/>
        <w:sz w:val="18"/>
      </w:rPr>
    </w:pPr>
    <w:r w:rsidRPr="00AC07BA">
      <w:rPr>
        <w:rFonts w:ascii="Arial Narrow" w:hAnsi="Arial Narrow"/>
        <w:i/>
        <w:sz w:val="18"/>
      </w:rPr>
      <w:t>"Año del Bicentenario del Perú: 200 años de Independencia"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AC4"/>
    <w:multiLevelType w:val="hybridMultilevel"/>
    <w:tmpl w:val="68B20D3C"/>
    <w:lvl w:ilvl="0" w:tplc="0630D37A">
      <w:numFmt w:val="bullet"/>
      <w:lvlText w:val="-"/>
      <w:lvlJc w:val="left"/>
      <w:pPr>
        <w:ind w:left="448" w:hanging="360"/>
      </w:pPr>
      <w:rPr>
        <w:rFonts w:ascii="Calibri" w:eastAsiaTheme="minorHAnsi" w:hAnsi="Calibri" w:cs="Calibri" w:hint="default"/>
      </w:rPr>
    </w:lvl>
    <w:lvl w:ilvl="1" w:tplc="280A0003" w:tentative="1">
      <w:start w:val="1"/>
      <w:numFmt w:val="bullet"/>
      <w:lvlText w:val="o"/>
      <w:lvlJc w:val="left"/>
      <w:pPr>
        <w:ind w:left="1168" w:hanging="360"/>
      </w:pPr>
      <w:rPr>
        <w:rFonts w:ascii="Courier New" w:hAnsi="Courier New" w:cs="Courier New" w:hint="default"/>
      </w:rPr>
    </w:lvl>
    <w:lvl w:ilvl="2" w:tplc="280A0005" w:tentative="1">
      <w:start w:val="1"/>
      <w:numFmt w:val="bullet"/>
      <w:lvlText w:val=""/>
      <w:lvlJc w:val="left"/>
      <w:pPr>
        <w:ind w:left="1888" w:hanging="360"/>
      </w:pPr>
      <w:rPr>
        <w:rFonts w:ascii="Wingdings" w:hAnsi="Wingdings" w:hint="default"/>
      </w:rPr>
    </w:lvl>
    <w:lvl w:ilvl="3" w:tplc="280A0001" w:tentative="1">
      <w:start w:val="1"/>
      <w:numFmt w:val="bullet"/>
      <w:lvlText w:val=""/>
      <w:lvlJc w:val="left"/>
      <w:pPr>
        <w:ind w:left="2608" w:hanging="360"/>
      </w:pPr>
      <w:rPr>
        <w:rFonts w:ascii="Symbol" w:hAnsi="Symbol" w:hint="default"/>
      </w:rPr>
    </w:lvl>
    <w:lvl w:ilvl="4" w:tplc="280A0003" w:tentative="1">
      <w:start w:val="1"/>
      <w:numFmt w:val="bullet"/>
      <w:lvlText w:val="o"/>
      <w:lvlJc w:val="left"/>
      <w:pPr>
        <w:ind w:left="3328" w:hanging="360"/>
      </w:pPr>
      <w:rPr>
        <w:rFonts w:ascii="Courier New" w:hAnsi="Courier New" w:cs="Courier New" w:hint="default"/>
      </w:rPr>
    </w:lvl>
    <w:lvl w:ilvl="5" w:tplc="280A0005" w:tentative="1">
      <w:start w:val="1"/>
      <w:numFmt w:val="bullet"/>
      <w:lvlText w:val=""/>
      <w:lvlJc w:val="left"/>
      <w:pPr>
        <w:ind w:left="4048" w:hanging="360"/>
      </w:pPr>
      <w:rPr>
        <w:rFonts w:ascii="Wingdings" w:hAnsi="Wingdings" w:hint="default"/>
      </w:rPr>
    </w:lvl>
    <w:lvl w:ilvl="6" w:tplc="280A0001" w:tentative="1">
      <w:start w:val="1"/>
      <w:numFmt w:val="bullet"/>
      <w:lvlText w:val=""/>
      <w:lvlJc w:val="left"/>
      <w:pPr>
        <w:ind w:left="4768" w:hanging="360"/>
      </w:pPr>
      <w:rPr>
        <w:rFonts w:ascii="Symbol" w:hAnsi="Symbol" w:hint="default"/>
      </w:rPr>
    </w:lvl>
    <w:lvl w:ilvl="7" w:tplc="280A0003" w:tentative="1">
      <w:start w:val="1"/>
      <w:numFmt w:val="bullet"/>
      <w:lvlText w:val="o"/>
      <w:lvlJc w:val="left"/>
      <w:pPr>
        <w:ind w:left="5488" w:hanging="360"/>
      </w:pPr>
      <w:rPr>
        <w:rFonts w:ascii="Courier New" w:hAnsi="Courier New" w:cs="Courier New" w:hint="default"/>
      </w:rPr>
    </w:lvl>
    <w:lvl w:ilvl="8" w:tplc="280A0005" w:tentative="1">
      <w:start w:val="1"/>
      <w:numFmt w:val="bullet"/>
      <w:lvlText w:val=""/>
      <w:lvlJc w:val="left"/>
      <w:pPr>
        <w:ind w:left="6208" w:hanging="360"/>
      </w:pPr>
      <w:rPr>
        <w:rFonts w:ascii="Wingdings" w:hAnsi="Wingdings" w:hint="default"/>
      </w:rPr>
    </w:lvl>
  </w:abstractNum>
  <w:abstractNum w:abstractNumId="1" w15:restartNumberingAfterBreak="0">
    <w:nsid w:val="1A7949A1"/>
    <w:multiLevelType w:val="multilevel"/>
    <w:tmpl w:val="E23E2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E1223D"/>
    <w:multiLevelType w:val="multilevel"/>
    <w:tmpl w:val="3276472E"/>
    <w:lvl w:ilvl="0">
      <w:start w:val="1"/>
      <w:numFmt w:val="decimal"/>
      <w:lvlText w:val="%1."/>
      <w:lvlJc w:val="left"/>
      <w:pPr>
        <w:ind w:left="720" w:hanging="360"/>
      </w:pPr>
      <w:rPr>
        <w:rFonts w:hint="default"/>
        <w:b/>
        <w:bCs w:val="0"/>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2BAA52DA"/>
    <w:multiLevelType w:val="hybridMultilevel"/>
    <w:tmpl w:val="3BC09366"/>
    <w:lvl w:ilvl="0" w:tplc="79F06AA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24D5F69"/>
    <w:multiLevelType w:val="hybridMultilevel"/>
    <w:tmpl w:val="8ACA09C8"/>
    <w:lvl w:ilvl="0" w:tplc="8C60B9B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35507A1"/>
    <w:multiLevelType w:val="multilevel"/>
    <w:tmpl w:val="D822322E"/>
    <w:lvl w:ilvl="0">
      <w:start w:val="3"/>
      <w:numFmt w:val="decimal"/>
      <w:lvlText w:val="%1."/>
      <w:lvlJc w:val="left"/>
      <w:pPr>
        <w:ind w:left="360" w:hanging="360"/>
      </w:pPr>
      <w:rPr>
        <w:rFonts w:hint="default"/>
      </w:rPr>
    </w:lvl>
    <w:lvl w:ilvl="1">
      <w:start w:val="1"/>
      <w:numFmt w:val="decimal"/>
      <w:lvlText w:val="%1.%2."/>
      <w:lvlJc w:val="left"/>
      <w:pPr>
        <w:ind w:left="1035"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6" w15:restartNumberingAfterBreak="0">
    <w:nsid w:val="34166D8C"/>
    <w:multiLevelType w:val="multilevel"/>
    <w:tmpl w:val="D4CE8016"/>
    <w:lvl w:ilvl="0">
      <w:start w:val="1"/>
      <w:numFmt w:val="decimal"/>
      <w:lvlText w:val="%1."/>
      <w:lvlJc w:val="left"/>
      <w:pPr>
        <w:ind w:left="504" w:hanging="504"/>
      </w:pPr>
      <w:rPr>
        <w:rFonts w:hint="default"/>
      </w:rPr>
    </w:lvl>
    <w:lvl w:ilvl="1">
      <w:start w:val="2"/>
      <w:numFmt w:val="decimal"/>
      <w:lvlText w:val="%1.%2."/>
      <w:lvlJc w:val="left"/>
      <w:pPr>
        <w:ind w:left="864" w:hanging="504"/>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AD5476D"/>
    <w:multiLevelType w:val="hybridMultilevel"/>
    <w:tmpl w:val="7A14AC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BD17A3A"/>
    <w:multiLevelType w:val="multilevel"/>
    <w:tmpl w:val="BFFA7C98"/>
    <w:lvl w:ilvl="0">
      <w:start w:val="2"/>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3FCC2BDE"/>
    <w:multiLevelType w:val="hybridMultilevel"/>
    <w:tmpl w:val="225432AA"/>
    <w:lvl w:ilvl="0" w:tplc="D25A548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43654DC0"/>
    <w:multiLevelType w:val="multilevel"/>
    <w:tmpl w:val="C48CBD9A"/>
    <w:lvl w:ilvl="0">
      <w:start w:val="1"/>
      <w:numFmt w:val="decimal"/>
      <w:lvlText w:val="%1."/>
      <w:lvlJc w:val="left"/>
      <w:pPr>
        <w:ind w:left="360" w:hanging="360"/>
      </w:pPr>
      <w:rPr>
        <w:rFonts w:hint="default"/>
        <w:b w:val="0"/>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F96DB0"/>
    <w:multiLevelType w:val="multilevel"/>
    <w:tmpl w:val="A510D9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B38600F"/>
    <w:multiLevelType w:val="multilevel"/>
    <w:tmpl w:val="E5405B2E"/>
    <w:lvl w:ilvl="0">
      <w:start w:val="1"/>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4D962748"/>
    <w:multiLevelType w:val="hybridMultilevel"/>
    <w:tmpl w:val="2FB81D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FBE7DE9"/>
    <w:multiLevelType w:val="multilevel"/>
    <w:tmpl w:val="295625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B74C45"/>
    <w:multiLevelType w:val="hybridMultilevel"/>
    <w:tmpl w:val="6E6242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235700F"/>
    <w:multiLevelType w:val="hybridMultilevel"/>
    <w:tmpl w:val="658077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83E0FF7"/>
    <w:multiLevelType w:val="multilevel"/>
    <w:tmpl w:val="3F9220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BC5BC0"/>
    <w:multiLevelType w:val="multilevel"/>
    <w:tmpl w:val="33DE321A"/>
    <w:lvl w:ilvl="0">
      <w:start w:val="1"/>
      <w:numFmt w:val="decimal"/>
      <w:lvlText w:val="%1"/>
      <w:lvlJc w:val="left"/>
      <w:pPr>
        <w:ind w:left="360" w:hanging="360"/>
      </w:pPr>
      <w:rPr>
        <w:rFonts w:eastAsia="Times New Roman" w:hint="default"/>
        <w:color w:val="000000"/>
      </w:rPr>
    </w:lvl>
    <w:lvl w:ilvl="1">
      <w:start w:val="3"/>
      <w:numFmt w:val="decimal"/>
      <w:lvlText w:val="%1.%2"/>
      <w:lvlJc w:val="left"/>
      <w:pPr>
        <w:ind w:left="360" w:hanging="36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720" w:hanging="72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080" w:hanging="108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440" w:hanging="1440"/>
      </w:pPr>
      <w:rPr>
        <w:rFonts w:eastAsia="Times New Roman" w:hint="default"/>
        <w:color w:val="000000"/>
      </w:rPr>
    </w:lvl>
  </w:abstractNum>
  <w:abstractNum w:abstractNumId="19" w15:restartNumberingAfterBreak="0">
    <w:nsid w:val="58E626E2"/>
    <w:multiLevelType w:val="hybridMultilevel"/>
    <w:tmpl w:val="2FB81D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A0B2FBA"/>
    <w:multiLevelType w:val="multilevel"/>
    <w:tmpl w:val="C48CBD9A"/>
    <w:lvl w:ilvl="0">
      <w:start w:val="1"/>
      <w:numFmt w:val="decimal"/>
      <w:lvlText w:val="%1."/>
      <w:lvlJc w:val="left"/>
      <w:pPr>
        <w:ind w:left="360" w:hanging="360"/>
      </w:pPr>
      <w:rPr>
        <w:rFonts w:hint="default"/>
        <w:b w:val="0"/>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8E4B55"/>
    <w:multiLevelType w:val="hybridMultilevel"/>
    <w:tmpl w:val="2FB81D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C1E362E"/>
    <w:multiLevelType w:val="hybridMultilevel"/>
    <w:tmpl w:val="2FB81D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04928C4"/>
    <w:multiLevelType w:val="multilevel"/>
    <w:tmpl w:val="A510D9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6690D03"/>
    <w:multiLevelType w:val="hybridMultilevel"/>
    <w:tmpl w:val="A032230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B480568"/>
    <w:multiLevelType w:val="hybridMultilevel"/>
    <w:tmpl w:val="2FB81D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D2A2C6C"/>
    <w:multiLevelType w:val="multilevel"/>
    <w:tmpl w:val="B9D222B4"/>
    <w:lvl w:ilvl="0">
      <w:start w:val="1"/>
      <w:numFmt w:val="decimal"/>
      <w:lvlText w:val="%1"/>
      <w:lvlJc w:val="left"/>
      <w:pPr>
        <w:ind w:left="360" w:hanging="360"/>
      </w:pPr>
      <w:rPr>
        <w:rFonts w:eastAsia="Times New Roman" w:hint="default"/>
        <w:color w:val="000000"/>
      </w:rPr>
    </w:lvl>
    <w:lvl w:ilvl="1">
      <w:start w:val="3"/>
      <w:numFmt w:val="decimal"/>
      <w:lvlText w:val="%1.%2"/>
      <w:lvlJc w:val="left"/>
      <w:pPr>
        <w:ind w:left="360" w:hanging="36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720" w:hanging="72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080" w:hanging="108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440" w:hanging="1440"/>
      </w:pPr>
      <w:rPr>
        <w:rFonts w:eastAsia="Times New Roman" w:hint="default"/>
        <w:color w:val="000000"/>
      </w:rPr>
    </w:lvl>
  </w:abstractNum>
  <w:abstractNum w:abstractNumId="27" w15:restartNumberingAfterBreak="0">
    <w:nsid w:val="6DCA22DF"/>
    <w:multiLevelType w:val="multilevel"/>
    <w:tmpl w:val="E5405B2E"/>
    <w:lvl w:ilvl="0">
      <w:start w:val="1"/>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7A653FC0"/>
    <w:multiLevelType w:val="hybridMultilevel"/>
    <w:tmpl w:val="B5CAA584"/>
    <w:lvl w:ilvl="0" w:tplc="9600079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23"/>
  </w:num>
  <w:num w:numId="3">
    <w:abstractNumId w:val="10"/>
  </w:num>
  <w:num w:numId="4">
    <w:abstractNumId w:val="3"/>
  </w:num>
  <w:num w:numId="5">
    <w:abstractNumId w:val="17"/>
  </w:num>
  <w:num w:numId="6">
    <w:abstractNumId w:val="6"/>
  </w:num>
  <w:num w:numId="7">
    <w:abstractNumId w:val="0"/>
  </w:num>
  <w:num w:numId="8">
    <w:abstractNumId w:val="25"/>
  </w:num>
  <w:num w:numId="9">
    <w:abstractNumId w:val="19"/>
  </w:num>
  <w:num w:numId="10">
    <w:abstractNumId w:val="22"/>
  </w:num>
  <w:num w:numId="11">
    <w:abstractNumId w:val="16"/>
  </w:num>
  <w:num w:numId="12">
    <w:abstractNumId w:val="21"/>
  </w:num>
  <w:num w:numId="13">
    <w:abstractNumId w:val="13"/>
  </w:num>
  <w:num w:numId="14">
    <w:abstractNumId w:val="9"/>
  </w:num>
  <w:num w:numId="15">
    <w:abstractNumId w:val="14"/>
  </w:num>
  <w:num w:numId="16">
    <w:abstractNumId w:val="8"/>
  </w:num>
  <w:num w:numId="17">
    <w:abstractNumId w:val="5"/>
  </w:num>
  <w:num w:numId="18">
    <w:abstractNumId w:val="11"/>
  </w:num>
  <w:num w:numId="19">
    <w:abstractNumId w:val="12"/>
  </w:num>
  <w:num w:numId="20">
    <w:abstractNumId w:val="27"/>
  </w:num>
  <w:num w:numId="21">
    <w:abstractNumId w:val="20"/>
  </w:num>
  <w:num w:numId="22">
    <w:abstractNumId w:val="15"/>
  </w:num>
  <w:num w:numId="23">
    <w:abstractNumId w:val="24"/>
  </w:num>
  <w:num w:numId="24">
    <w:abstractNumId w:val="7"/>
  </w:num>
  <w:num w:numId="25">
    <w:abstractNumId w:val="4"/>
  </w:num>
  <w:num w:numId="26">
    <w:abstractNumId w:val="1"/>
  </w:num>
  <w:num w:numId="27">
    <w:abstractNumId w:val="26"/>
  </w:num>
  <w:num w:numId="28">
    <w:abstractNumId w:val="18"/>
  </w:num>
  <w:num w:numId="29">
    <w:abstractNumId w:val="2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tz Tello Flores">
    <w15:presenceInfo w15:providerId="Windows Live" w15:userId="3f1cda4f39bb6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27"/>
    <w:rsid w:val="00003DBF"/>
    <w:rsid w:val="00004692"/>
    <w:rsid w:val="000049EC"/>
    <w:rsid w:val="000076C0"/>
    <w:rsid w:val="00020951"/>
    <w:rsid w:val="00025358"/>
    <w:rsid w:val="00027886"/>
    <w:rsid w:val="00041468"/>
    <w:rsid w:val="000428F0"/>
    <w:rsid w:val="000453B2"/>
    <w:rsid w:val="0004601A"/>
    <w:rsid w:val="000462EE"/>
    <w:rsid w:val="00046B3E"/>
    <w:rsid w:val="00046B51"/>
    <w:rsid w:val="00047563"/>
    <w:rsid w:val="00053C74"/>
    <w:rsid w:val="0006045A"/>
    <w:rsid w:val="00060FD0"/>
    <w:rsid w:val="000610EE"/>
    <w:rsid w:val="0006474F"/>
    <w:rsid w:val="00066332"/>
    <w:rsid w:val="00073C9E"/>
    <w:rsid w:val="00073FB8"/>
    <w:rsid w:val="00074A1C"/>
    <w:rsid w:val="00075958"/>
    <w:rsid w:val="0007685C"/>
    <w:rsid w:val="00085705"/>
    <w:rsid w:val="000861CD"/>
    <w:rsid w:val="00086F9E"/>
    <w:rsid w:val="000926D8"/>
    <w:rsid w:val="000A2BFE"/>
    <w:rsid w:val="000B157F"/>
    <w:rsid w:val="000C4927"/>
    <w:rsid w:val="000C66A2"/>
    <w:rsid w:val="000D3525"/>
    <w:rsid w:val="000E6123"/>
    <w:rsid w:val="000F046F"/>
    <w:rsid w:val="000F1BF1"/>
    <w:rsid w:val="000F2535"/>
    <w:rsid w:val="000F3E78"/>
    <w:rsid w:val="000F76A4"/>
    <w:rsid w:val="0010056B"/>
    <w:rsid w:val="00103274"/>
    <w:rsid w:val="00103782"/>
    <w:rsid w:val="00105ECB"/>
    <w:rsid w:val="001061BF"/>
    <w:rsid w:val="00114EBC"/>
    <w:rsid w:val="00115CCB"/>
    <w:rsid w:val="001246C5"/>
    <w:rsid w:val="00132AB7"/>
    <w:rsid w:val="00134935"/>
    <w:rsid w:val="00142E2F"/>
    <w:rsid w:val="00143F50"/>
    <w:rsid w:val="00150B03"/>
    <w:rsid w:val="001512F6"/>
    <w:rsid w:val="00155D6F"/>
    <w:rsid w:val="00156D92"/>
    <w:rsid w:val="00160B6B"/>
    <w:rsid w:val="00164407"/>
    <w:rsid w:val="00173B4A"/>
    <w:rsid w:val="00175D19"/>
    <w:rsid w:val="001840CF"/>
    <w:rsid w:val="001915D9"/>
    <w:rsid w:val="00192C11"/>
    <w:rsid w:val="001A68D2"/>
    <w:rsid w:val="001B07D1"/>
    <w:rsid w:val="001B7709"/>
    <w:rsid w:val="001B7777"/>
    <w:rsid w:val="001C18B8"/>
    <w:rsid w:val="001C1FC1"/>
    <w:rsid w:val="001C3C19"/>
    <w:rsid w:val="001D1584"/>
    <w:rsid w:val="001D6090"/>
    <w:rsid w:val="001D6D07"/>
    <w:rsid w:val="001E1D7A"/>
    <w:rsid w:val="001E2EA2"/>
    <w:rsid w:val="001E4260"/>
    <w:rsid w:val="001F23F2"/>
    <w:rsid w:val="002022DC"/>
    <w:rsid w:val="00202830"/>
    <w:rsid w:val="00204D20"/>
    <w:rsid w:val="00205C8C"/>
    <w:rsid w:val="00214ABA"/>
    <w:rsid w:val="002176D2"/>
    <w:rsid w:val="00221296"/>
    <w:rsid w:val="00227F4C"/>
    <w:rsid w:val="00230663"/>
    <w:rsid w:val="00231B23"/>
    <w:rsid w:val="0023292E"/>
    <w:rsid w:val="002330EA"/>
    <w:rsid w:val="002344C1"/>
    <w:rsid w:val="002377F2"/>
    <w:rsid w:val="00242BBD"/>
    <w:rsid w:val="0024455E"/>
    <w:rsid w:val="0024624C"/>
    <w:rsid w:val="00250F34"/>
    <w:rsid w:val="002525EE"/>
    <w:rsid w:val="0025319D"/>
    <w:rsid w:val="002565F0"/>
    <w:rsid w:val="00260145"/>
    <w:rsid w:val="00260DCC"/>
    <w:rsid w:val="00262C4D"/>
    <w:rsid w:val="00265BDE"/>
    <w:rsid w:val="00265F5F"/>
    <w:rsid w:val="002663FB"/>
    <w:rsid w:val="002834BC"/>
    <w:rsid w:val="002863FC"/>
    <w:rsid w:val="00290899"/>
    <w:rsid w:val="0029189E"/>
    <w:rsid w:val="00292F4D"/>
    <w:rsid w:val="00293739"/>
    <w:rsid w:val="002A2DA3"/>
    <w:rsid w:val="002A456E"/>
    <w:rsid w:val="002A51A3"/>
    <w:rsid w:val="002A6280"/>
    <w:rsid w:val="002B4BD9"/>
    <w:rsid w:val="002B75EC"/>
    <w:rsid w:val="002C02E0"/>
    <w:rsid w:val="002C3143"/>
    <w:rsid w:val="002D5917"/>
    <w:rsid w:val="002E0B05"/>
    <w:rsid w:val="0030024F"/>
    <w:rsid w:val="00314C54"/>
    <w:rsid w:val="00323BDB"/>
    <w:rsid w:val="003300F2"/>
    <w:rsid w:val="00332CF5"/>
    <w:rsid w:val="00337073"/>
    <w:rsid w:val="00341B3D"/>
    <w:rsid w:val="00343D41"/>
    <w:rsid w:val="003526E1"/>
    <w:rsid w:val="00354462"/>
    <w:rsid w:val="00354B74"/>
    <w:rsid w:val="00367333"/>
    <w:rsid w:val="003820A4"/>
    <w:rsid w:val="00383CC0"/>
    <w:rsid w:val="0038627D"/>
    <w:rsid w:val="003864E0"/>
    <w:rsid w:val="00397733"/>
    <w:rsid w:val="003A1111"/>
    <w:rsid w:val="003A3F2F"/>
    <w:rsid w:val="003B2E36"/>
    <w:rsid w:val="003C77DD"/>
    <w:rsid w:val="003D2356"/>
    <w:rsid w:val="003D2D6E"/>
    <w:rsid w:val="003D4983"/>
    <w:rsid w:val="003E4F05"/>
    <w:rsid w:val="003E61E0"/>
    <w:rsid w:val="003F0114"/>
    <w:rsid w:val="003F1E00"/>
    <w:rsid w:val="003F238B"/>
    <w:rsid w:val="003F4371"/>
    <w:rsid w:val="003F5438"/>
    <w:rsid w:val="00406441"/>
    <w:rsid w:val="00412745"/>
    <w:rsid w:val="004175F8"/>
    <w:rsid w:val="00417803"/>
    <w:rsid w:val="004217C0"/>
    <w:rsid w:val="00423BAC"/>
    <w:rsid w:val="0043321F"/>
    <w:rsid w:val="004444E7"/>
    <w:rsid w:val="00445E51"/>
    <w:rsid w:val="00447DF7"/>
    <w:rsid w:val="004557F8"/>
    <w:rsid w:val="004712C0"/>
    <w:rsid w:val="00477891"/>
    <w:rsid w:val="00482078"/>
    <w:rsid w:val="00482214"/>
    <w:rsid w:val="00483471"/>
    <w:rsid w:val="00485EE2"/>
    <w:rsid w:val="00486543"/>
    <w:rsid w:val="0049312A"/>
    <w:rsid w:val="00494EC3"/>
    <w:rsid w:val="00495347"/>
    <w:rsid w:val="00496867"/>
    <w:rsid w:val="004A12DC"/>
    <w:rsid w:val="004A1A14"/>
    <w:rsid w:val="004A4FDD"/>
    <w:rsid w:val="004B1BC9"/>
    <w:rsid w:val="004B573D"/>
    <w:rsid w:val="004C1C9F"/>
    <w:rsid w:val="004C1EAC"/>
    <w:rsid w:val="004C21FF"/>
    <w:rsid w:val="004D646A"/>
    <w:rsid w:val="004D6969"/>
    <w:rsid w:val="004E0797"/>
    <w:rsid w:val="004E0B3C"/>
    <w:rsid w:val="004E35AF"/>
    <w:rsid w:val="004E716E"/>
    <w:rsid w:val="004F1E4E"/>
    <w:rsid w:val="004F6310"/>
    <w:rsid w:val="004F6456"/>
    <w:rsid w:val="0050085A"/>
    <w:rsid w:val="00515BD7"/>
    <w:rsid w:val="0052109C"/>
    <w:rsid w:val="00524497"/>
    <w:rsid w:val="00526600"/>
    <w:rsid w:val="00535D6E"/>
    <w:rsid w:val="00540527"/>
    <w:rsid w:val="00541A2B"/>
    <w:rsid w:val="00555D2B"/>
    <w:rsid w:val="005608E2"/>
    <w:rsid w:val="00563D63"/>
    <w:rsid w:val="00564DE3"/>
    <w:rsid w:val="0056719B"/>
    <w:rsid w:val="00573445"/>
    <w:rsid w:val="00574726"/>
    <w:rsid w:val="005828F6"/>
    <w:rsid w:val="00593E3B"/>
    <w:rsid w:val="00595936"/>
    <w:rsid w:val="005A1096"/>
    <w:rsid w:val="005A2FF0"/>
    <w:rsid w:val="005B074F"/>
    <w:rsid w:val="005B4F7C"/>
    <w:rsid w:val="005B78CC"/>
    <w:rsid w:val="005C2BA4"/>
    <w:rsid w:val="005C4F05"/>
    <w:rsid w:val="005C74F7"/>
    <w:rsid w:val="005C7D89"/>
    <w:rsid w:val="005D01FD"/>
    <w:rsid w:val="005D4A78"/>
    <w:rsid w:val="005D7E66"/>
    <w:rsid w:val="005E0B8D"/>
    <w:rsid w:val="005E1E5E"/>
    <w:rsid w:val="005E2FDD"/>
    <w:rsid w:val="005E32AA"/>
    <w:rsid w:val="005F48FD"/>
    <w:rsid w:val="005F5AB8"/>
    <w:rsid w:val="005F7B35"/>
    <w:rsid w:val="005F7E47"/>
    <w:rsid w:val="0060531A"/>
    <w:rsid w:val="00606B94"/>
    <w:rsid w:val="00624EE3"/>
    <w:rsid w:val="00626310"/>
    <w:rsid w:val="00627CDF"/>
    <w:rsid w:val="00627EC2"/>
    <w:rsid w:val="0063380C"/>
    <w:rsid w:val="006431E3"/>
    <w:rsid w:val="006435D5"/>
    <w:rsid w:val="00646429"/>
    <w:rsid w:val="0065044E"/>
    <w:rsid w:val="00650A49"/>
    <w:rsid w:val="006603AD"/>
    <w:rsid w:val="00661BBA"/>
    <w:rsid w:val="00662064"/>
    <w:rsid w:val="00667CC3"/>
    <w:rsid w:val="006A44BC"/>
    <w:rsid w:val="006D4559"/>
    <w:rsid w:val="006D5571"/>
    <w:rsid w:val="006D56BB"/>
    <w:rsid w:val="006D6476"/>
    <w:rsid w:val="006D652E"/>
    <w:rsid w:val="006D756D"/>
    <w:rsid w:val="006E0D0B"/>
    <w:rsid w:val="006E15CE"/>
    <w:rsid w:val="006F0286"/>
    <w:rsid w:val="006F0D80"/>
    <w:rsid w:val="006F1E38"/>
    <w:rsid w:val="00706B7B"/>
    <w:rsid w:val="00717077"/>
    <w:rsid w:val="007178FE"/>
    <w:rsid w:val="00725588"/>
    <w:rsid w:val="007264BA"/>
    <w:rsid w:val="007266C8"/>
    <w:rsid w:val="00731609"/>
    <w:rsid w:val="0073319B"/>
    <w:rsid w:val="0074188E"/>
    <w:rsid w:val="007429A5"/>
    <w:rsid w:val="00747E21"/>
    <w:rsid w:val="00752437"/>
    <w:rsid w:val="007534AE"/>
    <w:rsid w:val="00760B84"/>
    <w:rsid w:val="00761E62"/>
    <w:rsid w:val="0076577F"/>
    <w:rsid w:val="00772A00"/>
    <w:rsid w:val="0077616F"/>
    <w:rsid w:val="00780EB8"/>
    <w:rsid w:val="007851BF"/>
    <w:rsid w:val="00792652"/>
    <w:rsid w:val="007967D3"/>
    <w:rsid w:val="007B0D89"/>
    <w:rsid w:val="007B7703"/>
    <w:rsid w:val="007C0661"/>
    <w:rsid w:val="007C30C8"/>
    <w:rsid w:val="007C427B"/>
    <w:rsid w:val="007D246A"/>
    <w:rsid w:val="007D6693"/>
    <w:rsid w:val="007D6730"/>
    <w:rsid w:val="007F7840"/>
    <w:rsid w:val="007F78B1"/>
    <w:rsid w:val="008061DE"/>
    <w:rsid w:val="00815D19"/>
    <w:rsid w:val="00816418"/>
    <w:rsid w:val="00821B5D"/>
    <w:rsid w:val="00824281"/>
    <w:rsid w:val="00826F9C"/>
    <w:rsid w:val="00831CA9"/>
    <w:rsid w:val="008321FD"/>
    <w:rsid w:val="008449AC"/>
    <w:rsid w:val="00863F52"/>
    <w:rsid w:val="00876D02"/>
    <w:rsid w:val="0088138F"/>
    <w:rsid w:val="008819F5"/>
    <w:rsid w:val="008831F7"/>
    <w:rsid w:val="00883AC3"/>
    <w:rsid w:val="008903A7"/>
    <w:rsid w:val="008A18DF"/>
    <w:rsid w:val="008A2B70"/>
    <w:rsid w:val="008A2DBB"/>
    <w:rsid w:val="008C0D50"/>
    <w:rsid w:val="008C5352"/>
    <w:rsid w:val="008C5365"/>
    <w:rsid w:val="008C77C9"/>
    <w:rsid w:val="008D2709"/>
    <w:rsid w:val="008D7483"/>
    <w:rsid w:val="008E0677"/>
    <w:rsid w:val="008E1104"/>
    <w:rsid w:val="008E1747"/>
    <w:rsid w:val="008E2497"/>
    <w:rsid w:val="008E2847"/>
    <w:rsid w:val="008E46E3"/>
    <w:rsid w:val="008F7776"/>
    <w:rsid w:val="008F7855"/>
    <w:rsid w:val="00905709"/>
    <w:rsid w:val="00921707"/>
    <w:rsid w:val="0092609A"/>
    <w:rsid w:val="0093288C"/>
    <w:rsid w:val="00933596"/>
    <w:rsid w:val="009343C1"/>
    <w:rsid w:val="00934D7F"/>
    <w:rsid w:val="00936C10"/>
    <w:rsid w:val="00943E1D"/>
    <w:rsid w:val="0094668B"/>
    <w:rsid w:val="00952D8C"/>
    <w:rsid w:val="00955ED8"/>
    <w:rsid w:val="0096188F"/>
    <w:rsid w:val="00967FDF"/>
    <w:rsid w:val="009727AF"/>
    <w:rsid w:val="00975493"/>
    <w:rsid w:val="009764F1"/>
    <w:rsid w:val="00977138"/>
    <w:rsid w:val="00991B52"/>
    <w:rsid w:val="0099485A"/>
    <w:rsid w:val="009967CB"/>
    <w:rsid w:val="00996B82"/>
    <w:rsid w:val="00997BC5"/>
    <w:rsid w:val="009A5DD0"/>
    <w:rsid w:val="009B22A2"/>
    <w:rsid w:val="009B2484"/>
    <w:rsid w:val="009B27EE"/>
    <w:rsid w:val="009B300B"/>
    <w:rsid w:val="009B51FA"/>
    <w:rsid w:val="009B7C19"/>
    <w:rsid w:val="009C08A5"/>
    <w:rsid w:val="009C6239"/>
    <w:rsid w:val="009D01D2"/>
    <w:rsid w:val="009E5804"/>
    <w:rsid w:val="009F0B6D"/>
    <w:rsid w:val="009F3CEB"/>
    <w:rsid w:val="009F4705"/>
    <w:rsid w:val="009F67A2"/>
    <w:rsid w:val="00A01219"/>
    <w:rsid w:val="00A04CAC"/>
    <w:rsid w:val="00A10D7A"/>
    <w:rsid w:val="00A1131D"/>
    <w:rsid w:val="00A12993"/>
    <w:rsid w:val="00A13B0A"/>
    <w:rsid w:val="00A150AF"/>
    <w:rsid w:val="00A231F3"/>
    <w:rsid w:val="00A234AB"/>
    <w:rsid w:val="00A310C6"/>
    <w:rsid w:val="00A338C4"/>
    <w:rsid w:val="00A504A1"/>
    <w:rsid w:val="00A511D7"/>
    <w:rsid w:val="00A569E7"/>
    <w:rsid w:val="00A573B8"/>
    <w:rsid w:val="00A65976"/>
    <w:rsid w:val="00A67EAD"/>
    <w:rsid w:val="00A814A2"/>
    <w:rsid w:val="00A82BD6"/>
    <w:rsid w:val="00A92C58"/>
    <w:rsid w:val="00AA1504"/>
    <w:rsid w:val="00AA3373"/>
    <w:rsid w:val="00AA3D30"/>
    <w:rsid w:val="00AA4924"/>
    <w:rsid w:val="00AB25A9"/>
    <w:rsid w:val="00AB74C0"/>
    <w:rsid w:val="00AC07BA"/>
    <w:rsid w:val="00AC440F"/>
    <w:rsid w:val="00AC6C8C"/>
    <w:rsid w:val="00AC7438"/>
    <w:rsid w:val="00AD1FF6"/>
    <w:rsid w:val="00AD570E"/>
    <w:rsid w:val="00AD6BB7"/>
    <w:rsid w:val="00AE50E5"/>
    <w:rsid w:val="00AF685C"/>
    <w:rsid w:val="00AF6AE2"/>
    <w:rsid w:val="00B05DAD"/>
    <w:rsid w:val="00B12AB0"/>
    <w:rsid w:val="00B22E26"/>
    <w:rsid w:val="00B24211"/>
    <w:rsid w:val="00B323F5"/>
    <w:rsid w:val="00B351EC"/>
    <w:rsid w:val="00B357D7"/>
    <w:rsid w:val="00B43588"/>
    <w:rsid w:val="00B448D6"/>
    <w:rsid w:val="00B45A5D"/>
    <w:rsid w:val="00B45A96"/>
    <w:rsid w:val="00B70133"/>
    <w:rsid w:val="00B70B38"/>
    <w:rsid w:val="00B714A9"/>
    <w:rsid w:val="00B73B00"/>
    <w:rsid w:val="00B74470"/>
    <w:rsid w:val="00B85311"/>
    <w:rsid w:val="00B931AB"/>
    <w:rsid w:val="00BA3648"/>
    <w:rsid w:val="00BA77D4"/>
    <w:rsid w:val="00BB2FA3"/>
    <w:rsid w:val="00BC70AC"/>
    <w:rsid w:val="00BC7133"/>
    <w:rsid w:val="00BD03E1"/>
    <w:rsid w:val="00BD0711"/>
    <w:rsid w:val="00BD189B"/>
    <w:rsid w:val="00BE59DD"/>
    <w:rsid w:val="00BF2395"/>
    <w:rsid w:val="00BF3128"/>
    <w:rsid w:val="00BF5720"/>
    <w:rsid w:val="00C02A6E"/>
    <w:rsid w:val="00C06EF7"/>
    <w:rsid w:val="00C123F7"/>
    <w:rsid w:val="00C1494E"/>
    <w:rsid w:val="00C22C30"/>
    <w:rsid w:val="00C337D0"/>
    <w:rsid w:val="00C54197"/>
    <w:rsid w:val="00C63194"/>
    <w:rsid w:val="00C634A2"/>
    <w:rsid w:val="00C636FA"/>
    <w:rsid w:val="00C656A9"/>
    <w:rsid w:val="00C675FA"/>
    <w:rsid w:val="00C67C83"/>
    <w:rsid w:val="00C70F20"/>
    <w:rsid w:val="00C7308D"/>
    <w:rsid w:val="00C73697"/>
    <w:rsid w:val="00C80480"/>
    <w:rsid w:val="00C814CF"/>
    <w:rsid w:val="00C8238C"/>
    <w:rsid w:val="00C830D9"/>
    <w:rsid w:val="00C83159"/>
    <w:rsid w:val="00C94D8F"/>
    <w:rsid w:val="00CA291C"/>
    <w:rsid w:val="00CA3E6B"/>
    <w:rsid w:val="00CA65A4"/>
    <w:rsid w:val="00CA7555"/>
    <w:rsid w:val="00CB1B8D"/>
    <w:rsid w:val="00CB3E62"/>
    <w:rsid w:val="00CB674A"/>
    <w:rsid w:val="00CC13DD"/>
    <w:rsid w:val="00CC1C8A"/>
    <w:rsid w:val="00CD0F86"/>
    <w:rsid w:val="00CD74E1"/>
    <w:rsid w:val="00CE1683"/>
    <w:rsid w:val="00CE4933"/>
    <w:rsid w:val="00CE5417"/>
    <w:rsid w:val="00D009E1"/>
    <w:rsid w:val="00D013F7"/>
    <w:rsid w:val="00D06232"/>
    <w:rsid w:val="00D078C0"/>
    <w:rsid w:val="00D1137F"/>
    <w:rsid w:val="00D20D95"/>
    <w:rsid w:val="00D24A01"/>
    <w:rsid w:val="00D3072A"/>
    <w:rsid w:val="00D35480"/>
    <w:rsid w:val="00D46DE8"/>
    <w:rsid w:val="00D47E73"/>
    <w:rsid w:val="00D676AD"/>
    <w:rsid w:val="00D7459A"/>
    <w:rsid w:val="00D75011"/>
    <w:rsid w:val="00D8543F"/>
    <w:rsid w:val="00D8582F"/>
    <w:rsid w:val="00D90BBB"/>
    <w:rsid w:val="00D94C69"/>
    <w:rsid w:val="00DA0480"/>
    <w:rsid w:val="00DA0667"/>
    <w:rsid w:val="00DA5A17"/>
    <w:rsid w:val="00DB4DC5"/>
    <w:rsid w:val="00DD02AA"/>
    <w:rsid w:val="00DD78FA"/>
    <w:rsid w:val="00DE1DD2"/>
    <w:rsid w:val="00DE238B"/>
    <w:rsid w:val="00DE3854"/>
    <w:rsid w:val="00DE4187"/>
    <w:rsid w:val="00DE5F73"/>
    <w:rsid w:val="00DF2C1B"/>
    <w:rsid w:val="00DF39E7"/>
    <w:rsid w:val="00DF4A0E"/>
    <w:rsid w:val="00DF5949"/>
    <w:rsid w:val="00E0275D"/>
    <w:rsid w:val="00E047C7"/>
    <w:rsid w:val="00E14050"/>
    <w:rsid w:val="00E21B50"/>
    <w:rsid w:val="00E259E9"/>
    <w:rsid w:val="00E262B6"/>
    <w:rsid w:val="00E2715B"/>
    <w:rsid w:val="00E33972"/>
    <w:rsid w:val="00E371BC"/>
    <w:rsid w:val="00E43A51"/>
    <w:rsid w:val="00E45778"/>
    <w:rsid w:val="00E67B97"/>
    <w:rsid w:val="00E81882"/>
    <w:rsid w:val="00E95CD9"/>
    <w:rsid w:val="00E96831"/>
    <w:rsid w:val="00EA68BC"/>
    <w:rsid w:val="00EB1235"/>
    <w:rsid w:val="00EB1393"/>
    <w:rsid w:val="00EB23C7"/>
    <w:rsid w:val="00EB325D"/>
    <w:rsid w:val="00EB71DD"/>
    <w:rsid w:val="00EB7742"/>
    <w:rsid w:val="00EC4858"/>
    <w:rsid w:val="00ED7394"/>
    <w:rsid w:val="00EE1EB1"/>
    <w:rsid w:val="00EE25B8"/>
    <w:rsid w:val="00EE31AD"/>
    <w:rsid w:val="00EE3367"/>
    <w:rsid w:val="00EE6A63"/>
    <w:rsid w:val="00EE6E7C"/>
    <w:rsid w:val="00EF07B9"/>
    <w:rsid w:val="00EF2030"/>
    <w:rsid w:val="00EF40DD"/>
    <w:rsid w:val="00EF5523"/>
    <w:rsid w:val="00F06846"/>
    <w:rsid w:val="00F12F02"/>
    <w:rsid w:val="00F1499B"/>
    <w:rsid w:val="00F20EE0"/>
    <w:rsid w:val="00F32165"/>
    <w:rsid w:val="00F352B3"/>
    <w:rsid w:val="00F36C0C"/>
    <w:rsid w:val="00F3734D"/>
    <w:rsid w:val="00F40285"/>
    <w:rsid w:val="00F40A09"/>
    <w:rsid w:val="00F40E15"/>
    <w:rsid w:val="00F46B4C"/>
    <w:rsid w:val="00F50477"/>
    <w:rsid w:val="00F5053D"/>
    <w:rsid w:val="00F50D52"/>
    <w:rsid w:val="00F64B44"/>
    <w:rsid w:val="00F73C6E"/>
    <w:rsid w:val="00F84023"/>
    <w:rsid w:val="00F86984"/>
    <w:rsid w:val="00F878C7"/>
    <w:rsid w:val="00F94E45"/>
    <w:rsid w:val="00F95534"/>
    <w:rsid w:val="00F96100"/>
    <w:rsid w:val="00FA1D32"/>
    <w:rsid w:val="00FA2D9F"/>
    <w:rsid w:val="00FA5155"/>
    <w:rsid w:val="00FA6748"/>
    <w:rsid w:val="00FA6BF7"/>
    <w:rsid w:val="00FB22EA"/>
    <w:rsid w:val="00FB2F40"/>
    <w:rsid w:val="00FB5D56"/>
    <w:rsid w:val="00FB68C1"/>
    <w:rsid w:val="00FC2590"/>
    <w:rsid w:val="00FC7495"/>
    <w:rsid w:val="00FD00EA"/>
    <w:rsid w:val="00FE1F6F"/>
    <w:rsid w:val="00FE4132"/>
    <w:rsid w:val="00FF36DA"/>
    <w:rsid w:val="00FF71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4CD"/>
  <w15:chartTrackingRefBased/>
  <w15:docId w15:val="{B5A2E772-585A-42AF-B2C0-EE00CA78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35"/>
  </w:style>
  <w:style w:type="paragraph" w:styleId="Ttulo1">
    <w:name w:val="heading 1"/>
    <w:basedOn w:val="Normal"/>
    <w:next w:val="Normal"/>
    <w:link w:val="Ttulo1Car"/>
    <w:uiPriority w:val="9"/>
    <w:qFormat/>
    <w:rsid w:val="009B2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857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927"/>
  </w:style>
  <w:style w:type="paragraph" w:styleId="Piedepgina">
    <w:name w:val="footer"/>
    <w:basedOn w:val="Normal"/>
    <w:link w:val="PiedepginaCar"/>
    <w:uiPriority w:val="99"/>
    <w:unhideWhenUsed/>
    <w:rsid w:val="000C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927"/>
  </w:style>
  <w:style w:type="paragraph" w:styleId="Prrafodelista">
    <w:name w:val="List Paragraph"/>
    <w:aliases w:val="Lista 123,Viñeta normal,Footnote,List Paragraph1,Cuadro 2-1,Párrafo de lista2,Viñeta nivel 1,Lista de nivel 1,Titulo de Fígura,TITULO A,Fundamentacion,Bulleted List,Cita Pie de Página,titulo,Lista vistosa - Énfasis 11,NIVEL ONE,paul2,Ha"/>
    <w:basedOn w:val="Normal"/>
    <w:link w:val="PrrafodelistaCar"/>
    <w:uiPriority w:val="34"/>
    <w:qFormat/>
    <w:rsid w:val="000C4927"/>
    <w:pPr>
      <w:ind w:left="720"/>
      <w:contextualSpacing/>
    </w:pPr>
  </w:style>
  <w:style w:type="paragraph" w:styleId="Textonotapie">
    <w:name w:val="footnote text"/>
    <w:aliases w:val="Texto nota pie Car Car,Texto nota pie Car Car Car,Footnote Text Char Char Char Char Char,Footnote Text Char Char Char Char,Footnote reference,FA Fu,Footnote Text Char Char Char,NOTA AL PIE TESIS PUCP,Footnote Text Cha"/>
    <w:basedOn w:val="Normal"/>
    <w:link w:val="TextonotapieCar"/>
    <w:unhideWhenUsed/>
    <w:qFormat/>
    <w:rsid w:val="000C4927"/>
    <w:pPr>
      <w:spacing w:after="0" w:line="240" w:lineRule="auto"/>
    </w:pPr>
    <w:rPr>
      <w:sz w:val="20"/>
      <w:szCs w:val="20"/>
    </w:rPr>
  </w:style>
  <w:style w:type="character" w:customStyle="1" w:styleId="TextonotapieCar">
    <w:name w:val="Texto nota pie Car"/>
    <w:aliases w:val="Texto nota pie Car Car Car1,Texto nota pie Car Car Car Car,Footnote Text Char Char Char Char Char Car,Footnote Text Char Char Char Char Car,Footnote reference Car,FA Fu Car,Footnote Text Char Char Char Car,NOTA AL PIE TESIS PUCP Car"/>
    <w:basedOn w:val="Fuentedeprrafopredeter"/>
    <w:link w:val="Textonotapie"/>
    <w:rsid w:val="000C4927"/>
    <w:rPr>
      <w:sz w:val="20"/>
      <w:szCs w:val="20"/>
    </w:rPr>
  </w:style>
  <w:style w:type="character" w:styleId="Refdenotaalpie">
    <w:name w:val="footnote reference"/>
    <w:aliases w:val="BVI fnr,BVI fnr Car Car,BVI fnr Car Car Car Car,BVI fnr Car Car Car Car Char, BVI fnr,CVR Ref. de nota al pie,Texto de nota al pie,Footnotes refss,Appel note de bas de page,Footnote number,referencia nota al pie,f,4_G,16 Point,ftref"/>
    <w:basedOn w:val="Fuentedeprrafopredeter"/>
    <w:link w:val="BVIfnrCar1CarCarCarCarCarCarCarCar"/>
    <w:unhideWhenUsed/>
    <w:qFormat/>
    <w:rsid w:val="000C4927"/>
    <w:rPr>
      <w:vertAlign w:val="superscript"/>
    </w:rPr>
  </w:style>
  <w:style w:type="character" w:customStyle="1" w:styleId="PrrafodelistaCar">
    <w:name w:val="Párrafo de lista Car"/>
    <w:aliases w:val="Lista 123 Car,Viñeta normal Car,Footnote Car,List Paragraph1 Car,Cuadro 2-1 Car,Párrafo de lista2 Car,Viñeta nivel 1 Car,Lista de nivel 1 Car,Titulo de Fígura Car,TITULO A Car,Fundamentacion Car,Bulleted List Car,titulo Car,Ha Car"/>
    <w:link w:val="Prrafodelista"/>
    <w:uiPriority w:val="34"/>
    <w:qFormat/>
    <w:locked/>
    <w:rsid w:val="000C4927"/>
  </w:style>
  <w:style w:type="character" w:customStyle="1" w:styleId="normaltextrun">
    <w:name w:val="normaltextrun"/>
    <w:basedOn w:val="Fuentedeprrafopredeter"/>
    <w:rsid w:val="000C4927"/>
  </w:style>
  <w:style w:type="paragraph" w:customStyle="1" w:styleId="BVIfnrCar1CarCarCarCarCarCarCarCar">
    <w:name w:val="BVI fnr Car1 Car Car Car Car Car Car Car Car"/>
    <w:aliases w:val="ftref Car Car Car Car Car Car Car Car Car Car Car Car Car Car"/>
    <w:basedOn w:val="Normal"/>
    <w:link w:val="Refdenotaalpie"/>
    <w:rsid w:val="000C4927"/>
    <w:pPr>
      <w:spacing w:before="200" w:after="0" w:line="240" w:lineRule="exact"/>
    </w:pPr>
    <w:rPr>
      <w:vertAlign w:val="superscript"/>
    </w:rPr>
  </w:style>
  <w:style w:type="table" w:styleId="Tablaconcuadrcula">
    <w:name w:val="Table Grid"/>
    <w:basedOn w:val="Tablanormal"/>
    <w:uiPriority w:val="39"/>
    <w:rsid w:val="005E0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0B8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045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53B2"/>
    <w:rPr>
      <w:rFonts w:ascii="Segoe UI" w:hAnsi="Segoe UI" w:cs="Segoe UI"/>
      <w:sz w:val="18"/>
      <w:szCs w:val="18"/>
    </w:rPr>
  </w:style>
  <w:style w:type="character" w:customStyle="1" w:styleId="Ttulo1Car">
    <w:name w:val="Título 1 Car"/>
    <w:basedOn w:val="Fuentedeprrafopredeter"/>
    <w:link w:val="Ttulo1"/>
    <w:uiPriority w:val="9"/>
    <w:rsid w:val="009B22A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22A2"/>
    <w:pPr>
      <w:outlineLvl w:val="9"/>
    </w:pPr>
    <w:rPr>
      <w:lang w:eastAsia="es-PE"/>
    </w:rPr>
  </w:style>
  <w:style w:type="paragraph" w:styleId="TDC1">
    <w:name w:val="toc 1"/>
    <w:basedOn w:val="Normal"/>
    <w:next w:val="Normal"/>
    <w:autoRedefine/>
    <w:uiPriority w:val="39"/>
    <w:unhideWhenUsed/>
    <w:rsid w:val="009B22A2"/>
    <w:pPr>
      <w:tabs>
        <w:tab w:val="left" w:pos="426"/>
        <w:tab w:val="right" w:leader="dot" w:pos="9016"/>
      </w:tabs>
      <w:spacing w:after="100"/>
    </w:pPr>
  </w:style>
  <w:style w:type="paragraph" w:styleId="TDC2">
    <w:name w:val="toc 2"/>
    <w:basedOn w:val="Normal"/>
    <w:next w:val="Normal"/>
    <w:autoRedefine/>
    <w:uiPriority w:val="39"/>
    <w:unhideWhenUsed/>
    <w:rsid w:val="009B22A2"/>
    <w:pPr>
      <w:spacing w:after="100"/>
      <w:ind w:left="220"/>
    </w:pPr>
  </w:style>
  <w:style w:type="character" w:styleId="Hipervnculo">
    <w:name w:val="Hyperlink"/>
    <w:basedOn w:val="Fuentedeprrafopredeter"/>
    <w:uiPriority w:val="99"/>
    <w:unhideWhenUsed/>
    <w:rsid w:val="009B22A2"/>
    <w:rPr>
      <w:color w:val="0563C1" w:themeColor="hyperlink"/>
      <w:u w:val="single"/>
    </w:rPr>
  </w:style>
  <w:style w:type="paragraph" w:customStyle="1" w:styleId="Default">
    <w:name w:val="Default"/>
    <w:rsid w:val="009B22A2"/>
    <w:pPr>
      <w:autoSpaceDE w:val="0"/>
      <w:autoSpaceDN w:val="0"/>
      <w:adjustRightInd w:val="0"/>
      <w:spacing w:after="0" w:line="240" w:lineRule="auto"/>
    </w:pPr>
    <w:rPr>
      <w:rFonts w:ascii="Arial" w:hAnsi="Arial" w:cs="Arial"/>
      <w:color w:val="000000"/>
      <w:sz w:val="24"/>
      <w:szCs w:val="24"/>
    </w:rPr>
  </w:style>
  <w:style w:type="paragraph" w:customStyle="1" w:styleId="Refdenotaalpie1">
    <w:name w:val="Ref. de nota al pie1"/>
    <w:basedOn w:val="Normal"/>
    <w:uiPriority w:val="99"/>
    <w:rsid w:val="009B22A2"/>
    <w:pPr>
      <w:spacing w:before="200" w:line="240" w:lineRule="exact"/>
    </w:pPr>
    <w:rPr>
      <w:rFonts w:ascii="Calibri" w:eastAsia="Calibri" w:hAnsi="Calibri" w:cs="Times New Roman"/>
      <w:sz w:val="20"/>
      <w:szCs w:val="20"/>
      <w:vertAlign w:val="superscript"/>
      <w:lang w:val="es-ES" w:eastAsia="es-ES"/>
    </w:rPr>
  </w:style>
  <w:style w:type="character" w:styleId="Refdecomentario">
    <w:name w:val="annotation reference"/>
    <w:basedOn w:val="Fuentedeprrafopredeter"/>
    <w:uiPriority w:val="99"/>
    <w:semiHidden/>
    <w:unhideWhenUsed/>
    <w:rsid w:val="009B22A2"/>
    <w:rPr>
      <w:sz w:val="16"/>
      <w:szCs w:val="16"/>
    </w:rPr>
  </w:style>
  <w:style w:type="paragraph" w:styleId="Textocomentario">
    <w:name w:val="annotation text"/>
    <w:basedOn w:val="Normal"/>
    <w:link w:val="TextocomentarioCar"/>
    <w:uiPriority w:val="99"/>
    <w:unhideWhenUsed/>
    <w:rsid w:val="009B22A2"/>
    <w:pPr>
      <w:spacing w:line="240" w:lineRule="auto"/>
    </w:pPr>
    <w:rPr>
      <w:sz w:val="20"/>
      <w:szCs w:val="20"/>
    </w:rPr>
  </w:style>
  <w:style w:type="character" w:customStyle="1" w:styleId="TextocomentarioCar">
    <w:name w:val="Texto comentario Car"/>
    <w:basedOn w:val="Fuentedeprrafopredeter"/>
    <w:link w:val="Textocomentario"/>
    <w:uiPriority w:val="99"/>
    <w:rsid w:val="009B22A2"/>
    <w:rPr>
      <w:sz w:val="20"/>
      <w:szCs w:val="20"/>
    </w:rPr>
  </w:style>
  <w:style w:type="paragraph" w:styleId="Asuntodelcomentario">
    <w:name w:val="annotation subject"/>
    <w:basedOn w:val="Textocomentario"/>
    <w:next w:val="Textocomentario"/>
    <w:link w:val="AsuntodelcomentarioCar"/>
    <w:uiPriority w:val="99"/>
    <w:semiHidden/>
    <w:unhideWhenUsed/>
    <w:rsid w:val="009B22A2"/>
    <w:rPr>
      <w:b/>
      <w:bCs/>
    </w:rPr>
  </w:style>
  <w:style w:type="character" w:customStyle="1" w:styleId="AsuntodelcomentarioCar">
    <w:name w:val="Asunto del comentario Car"/>
    <w:basedOn w:val="TextocomentarioCar"/>
    <w:link w:val="Asuntodelcomentario"/>
    <w:uiPriority w:val="99"/>
    <w:semiHidden/>
    <w:rsid w:val="009B22A2"/>
    <w:rPr>
      <w:b/>
      <w:bCs/>
      <w:sz w:val="20"/>
      <w:szCs w:val="20"/>
    </w:rPr>
  </w:style>
  <w:style w:type="paragraph" w:styleId="Revisin">
    <w:name w:val="Revision"/>
    <w:hidden/>
    <w:uiPriority w:val="99"/>
    <w:semiHidden/>
    <w:rsid w:val="009B22A2"/>
    <w:pPr>
      <w:spacing w:after="0" w:line="240" w:lineRule="auto"/>
    </w:pPr>
  </w:style>
  <w:style w:type="paragraph" w:styleId="TDC3">
    <w:name w:val="toc 3"/>
    <w:basedOn w:val="Normal"/>
    <w:next w:val="Normal"/>
    <w:autoRedefine/>
    <w:uiPriority w:val="39"/>
    <w:unhideWhenUsed/>
    <w:rsid w:val="009B22A2"/>
    <w:pPr>
      <w:spacing w:after="100"/>
      <w:ind w:left="440"/>
    </w:pPr>
  </w:style>
  <w:style w:type="character" w:customStyle="1" w:styleId="UnresolvedMention">
    <w:name w:val="Unresolved Mention"/>
    <w:basedOn w:val="Fuentedeprrafopredeter"/>
    <w:uiPriority w:val="99"/>
    <w:semiHidden/>
    <w:unhideWhenUsed/>
    <w:rsid w:val="009B22A2"/>
    <w:rPr>
      <w:color w:val="605E5C"/>
      <w:shd w:val="clear" w:color="auto" w:fill="E1DFDD"/>
    </w:rPr>
  </w:style>
  <w:style w:type="character" w:styleId="nfasis">
    <w:name w:val="Emphasis"/>
    <w:basedOn w:val="Fuentedeprrafopredeter"/>
    <w:uiPriority w:val="20"/>
    <w:qFormat/>
    <w:rsid w:val="009B22A2"/>
    <w:rPr>
      <w:i/>
      <w:iCs/>
    </w:rPr>
  </w:style>
  <w:style w:type="paragraph" w:customStyle="1" w:styleId="Pa4">
    <w:name w:val="Pa4"/>
    <w:basedOn w:val="Default"/>
    <w:next w:val="Default"/>
    <w:uiPriority w:val="99"/>
    <w:rsid w:val="009B22A2"/>
    <w:pPr>
      <w:spacing w:line="801" w:lineRule="atLeast"/>
    </w:pPr>
    <w:rPr>
      <w:rFonts w:ascii="HelveticaNeueLT Std" w:hAnsi="HelveticaNeueLT Std" w:cstheme="minorBidi"/>
      <w:color w:val="auto"/>
    </w:rPr>
  </w:style>
  <w:style w:type="character" w:customStyle="1" w:styleId="A4">
    <w:name w:val="A4"/>
    <w:uiPriority w:val="99"/>
    <w:rsid w:val="009B22A2"/>
    <w:rPr>
      <w:rFonts w:cs="HelveticaNeueLT Std"/>
      <w:b/>
      <w:bCs/>
      <w:color w:val="000000"/>
      <w:sz w:val="120"/>
      <w:szCs w:val="120"/>
    </w:rPr>
  </w:style>
  <w:style w:type="character" w:customStyle="1" w:styleId="A6">
    <w:name w:val="A6"/>
    <w:uiPriority w:val="99"/>
    <w:rsid w:val="009B22A2"/>
    <w:rPr>
      <w:rFonts w:ascii="HelveticaNeueLT Std Lt" w:hAnsi="HelveticaNeueLT Std Lt" w:cs="HelveticaNeueLT Std Lt"/>
      <w:color w:val="000000"/>
      <w:sz w:val="54"/>
      <w:szCs w:val="54"/>
    </w:rPr>
  </w:style>
  <w:style w:type="character" w:customStyle="1" w:styleId="Ttulo3Car">
    <w:name w:val="Título 3 Car"/>
    <w:basedOn w:val="Fuentedeprrafopredeter"/>
    <w:link w:val="Ttulo3"/>
    <w:uiPriority w:val="9"/>
    <w:rsid w:val="00085705"/>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085705"/>
    <w:pPr>
      <w:widowControl w:val="0"/>
      <w:autoSpaceDE w:val="0"/>
      <w:autoSpaceDN w:val="0"/>
      <w:spacing w:after="0" w:line="240" w:lineRule="auto"/>
    </w:pPr>
    <w:rPr>
      <w:rFonts w:ascii="Times New Roman" w:eastAsia="Times New Roman" w:hAnsi="Times New Roman" w:cs="Times New Roman"/>
      <w:lang w:val="es-ES" w:eastAsia="es-ES" w:bidi="es-ES"/>
    </w:rPr>
  </w:style>
  <w:style w:type="table" w:customStyle="1" w:styleId="TableNormal">
    <w:name w:val="Table Normal"/>
    <w:uiPriority w:val="2"/>
    <w:semiHidden/>
    <w:qFormat/>
    <w:rsid w:val="0008570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uerpo">
    <w:name w:val="cuerpo"/>
    <w:basedOn w:val="Normal"/>
    <w:rsid w:val="00085705"/>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customStyle="1" w:styleId="no-style-override-1">
    <w:name w:val="no-style-override-1"/>
    <w:basedOn w:val="Fuentedeprrafopredeter"/>
    <w:rsid w:val="00085705"/>
  </w:style>
  <w:style w:type="character" w:customStyle="1" w:styleId="no-style-override">
    <w:name w:val="no-style-override"/>
    <w:basedOn w:val="Fuentedeprrafopredeter"/>
    <w:rsid w:val="00085705"/>
  </w:style>
  <w:style w:type="character" w:customStyle="1" w:styleId="no-style-override-2">
    <w:name w:val="no-style-override-2"/>
    <w:basedOn w:val="Fuentedeprrafopredeter"/>
    <w:rsid w:val="00085705"/>
  </w:style>
  <w:style w:type="table" w:styleId="Cuadrculadetablaclara">
    <w:name w:val="Grid Table Light"/>
    <w:basedOn w:val="Tablanormal"/>
    <w:uiPriority w:val="40"/>
    <w:rsid w:val="00085705"/>
    <w:pPr>
      <w:widowControl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1">
    <w:name w:val="Table Normal1"/>
    <w:uiPriority w:val="2"/>
    <w:semiHidden/>
    <w:qFormat/>
    <w:rsid w:val="0008570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085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9410">
      <w:bodyDiv w:val="1"/>
      <w:marLeft w:val="0"/>
      <w:marRight w:val="0"/>
      <w:marTop w:val="0"/>
      <w:marBottom w:val="0"/>
      <w:divBdr>
        <w:top w:val="none" w:sz="0" w:space="0" w:color="auto"/>
        <w:left w:val="none" w:sz="0" w:space="0" w:color="auto"/>
        <w:bottom w:val="none" w:sz="0" w:space="0" w:color="auto"/>
        <w:right w:val="none" w:sz="0" w:space="0" w:color="auto"/>
      </w:divBdr>
    </w:div>
    <w:div w:id="160048904">
      <w:bodyDiv w:val="1"/>
      <w:marLeft w:val="0"/>
      <w:marRight w:val="0"/>
      <w:marTop w:val="0"/>
      <w:marBottom w:val="0"/>
      <w:divBdr>
        <w:top w:val="none" w:sz="0" w:space="0" w:color="auto"/>
        <w:left w:val="none" w:sz="0" w:space="0" w:color="auto"/>
        <w:bottom w:val="none" w:sz="0" w:space="0" w:color="auto"/>
        <w:right w:val="none" w:sz="0" w:space="0" w:color="auto"/>
      </w:divBdr>
    </w:div>
    <w:div w:id="187645899">
      <w:bodyDiv w:val="1"/>
      <w:marLeft w:val="0"/>
      <w:marRight w:val="0"/>
      <w:marTop w:val="0"/>
      <w:marBottom w:val="0"/>
      <w:divBdr>
        <w:top w:val="none" w:sz="0" w:space="0" w:color="auto"/>
        <w:left w:val="none" w:sz="0" w:space="0" w:color="auto"/>
        <w:bottom w:val="none" w:sz="0" w:space="0" w:color="auto"/>
        <w:right w:val="none" w:sz="0" w:space="0" w:color="auto"/>
      </w:divBdr>
    </w:div>
    <w:div w:id="373703402">
      <w:bodyDiv w:val="1"/>
      <w:marLeft w:val="0"/>
      <w:marRight w:val="0"/>
      <w:marTop w:val="0"/>
      <w:marBottom w:val="0"/>
      <w:divBdr>
        <w:top w:val="none" w:sz="0" w:space="0" w:color="auto"/>
        <w:left w:val="none" w:sz="0" w:space="0" w:color="auto"/>
        <w:bottom w:val="none" w:sz="0" w:space="0" w:color="auto"/>
        <w:right w:val="none" w:sz="0" w:space="0" w:color="auto"/>
      </w:divBdr>
    </w:div>
    <w:div w:id="451289627">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625549030">
      <w:bodyDiv w:val="1"/>
      <w:marLeft w:val="0"/>
      <w:marRight w:val="0"/>
      <w:marTop w:val="0"/>
      <w:marBottom w:val="0"/>
      <w:divBdr>
        <w:top w:val="none" w:sz="0" w:space="0" w:color="auto"/>
        <w:left w:val="none" w:sz="0" w:space="0" w:color="auto"/>
        <w:bottom w:val="none" w:sz="0" w:space="0" w:color="auto"/>
        <w:right w:val="none" w:sz="0" w:space="0" w:color="auto"/>
      </w:divBdr>
    </w:div>
    <w:div w:id="637415997">
      <w:bodyDiv w:val="1"/>
      <w:marLeft w:val="0"/>
      <w:marRight w:val="0"/>
      <w:marTop w:val="0"/>
      <w:marBottom w:val="0"/>
      <w:divBdr>
        <w:top w:val="none" w:sz="0" w:space="0" w:color="auto"/>
        <w:left w:val="none" w:sz="0" w:space="0" w:color="auto"/>
        <w:bottom w:val="none" w:sz="0" w:space="0" w:color="auto"/>
        <w:right w:val="none" w:sz="0" w:space="0" w:color="auto"/>
      </w:divBdr>
    </w:div>
    <w:div w:id="707755059">
      <w:bodyDiv w:val="1"/>
      <w:marLeft w:val="0"/>
      <w:marRight w:val="0"/>
      <w:marTop w:val="0"/>
      <w:marBottom w:val="0"/>
      <w:divBdr>
        <w:top w:val="none" w:sz="0" w:space="0" w:color="auto"/>
        <w:left w:val="none" w:sz="0" w:space="0" w:color="auto"/>
        <w:bottom w:val="none" w:sz="0" w:space="0" w:color="auto"/>
        <w:right w:val="none" w:sz="0" w:space="0" w:color="auto"/>
      </w:divBdr>
    </w:div>
    <w:div w:id="744183059">
      <w:bodyDiv w:val="1"/>
      <w:marLeft w:val="0"/>
      <w:marRight w:val="0"/>
      <w:marTop w:val="0"/>
      <w:marBottom w:val="0"/>
      <w:divBdr>
        <w:top w:val="none" w:sz="0" w:space="0" w:color="auto"/>
        <w:left w:val="none" w:sz="0" w:space="0" w:color="auto"/>
        <w:bottom w:val="none" w:sz="0" w:space="0" w:color="auto"/>
        <w:right w:val="none" w:sz="0" w:space="0" w:color="auto"/>
      </w:divBdr>
    </w:div>
    <w:div w:id="802310322">
      <w:bodyDiv w:val="1"/>
      <w:marLeft w:val="0"/>
      <w:marRight w:val="0"/>
      <w:marTop w:val="0"/>
      <w:marBottom w:val="0"/>
      <w:divBdr>
        <w:top w:val="none" w:sz="0" w:space="0" w:color="auto"/>
        <w:left w:val="none" w:sz="0" w:space="0" w:color="auto"/>
        <w:bottom w:val="none" w:sz="0" w:space="0" w:color="auto"/>
        <w:right w:val="none" w:sz="0" w:space="0" w:color="auto"/>
      </w:divBdr>
    </w:div>
    <w:div w:id="815534868">
      <w:bodyDiv w:val="1"/>
      <w:marLeft w:val="0"/>
      <w:marRight w:val="0"/>
      <w:marTop w:val="0"/>
      <w:marBottom w:val="0"/>
      <w:divBdr>
        <w:top w:val="none" w:sz="0" w:space="0" w:color="auto"/>
        <w:left w:val="none" w:sz="0" w:space="0" w:color="auto"/>
        <w:bottom w:val="none" w:sz="0" w:space="0" w:color="auto"/>
        <w:right w:val="none" w:sz="0" w:space="0" w:color="auto"/>
      </w:divBdr>
      <w:divsChild>
        <w:div w:id="264658751">
          <w:marLeft w:val="547"/>
          <w:marRight w:val="0"/>
          <w:marTop w:val="0"/>
          <w:marBottom w:val="0"/>
          <w:divBdr>
            <w:top w:val="none" w:sz="0" w:space="0" w:color="auto"/>
            <w:left w:val="none" w:sz="0" w:space="0" w:color="auto"/>
            <w:bottom w:val="none" w:sz="0" w:space="0" w:color="auto"/>
            <w:right w:val="none" w:sz="0" w:space="0" w:color="auto"/>
          </w:divBdr>
        </w:div>
        <w:div w:id="791510127">
          <w:marLeft w:val="547"/>
          <w:marRight w:val="0"/>
          <w:marTop w:val="0"/>
          <w:marBottom w:val="0"/>
          <w:divBdr>
            <w:top w:val="none" w:sz="0" w:space="0" w:color="auto"/>
            <w:left w:val="none" w:sz="0" w:space="0" w:color="auto"/>
            <w:bottom w:val="none" w:sz="0" w:space="0" w:color="auto"/>
            <w:right w:val="none" w:sz="0" w:space="0" w:color="auto"/>
          </w:divBdr>
        </w:div>
        <w:div w:id="771438029">
          <w:marLeft w:val="547"/>
          <w:marRight w:val="0"/>
          <w:marTop w:val="0"/>
          <w:marBottom w:val="0"/>
          <w:divBdr>
            <w:top w:val="none" w:sz="0" w:space="0" w:color="auto"/>
            <w:left w:val="none" w:sz="0" w:space="0" w:color="auto"/>
            <w:bottom w:val="none" w:sz="0" w:space="0" w:color="auto"/>
            <w:right w:val="none" w:sz="0" w:space="0" w:color="auto"/>
          </w:divBdr>
        </w:div>
        <w:div w:id="1410735659">
          <w:marLeft w:val="547"/>
          <w:marRight w:val="0"/>
          <w:marTop w:val="0"/>
          <w:marBottom w:val="0"/>
          <w:divBdr>
            <w:top w:val="none" w:sz="0" w:space="0" w:color="auto"/>
            <w:left w:val="none" w:sz="0" w:space="0" w:color="auto"/>
            <w:bottom w:val="none" w:sz="0" w:space="0" w:color="auto"/>
            <w:right w:val="none" w:sz="0" w:space="0" w:color="auto"/>
          </w:divBdr>
        </w:div>
        <w:div w:id="1895772514">
          <w:marLeft w:val="547"/>
          <w:marRight w:val="0"/>
          <w:marTop w:val="0"/>
          <w:marBottom w:val="0"/>
          <w:divBdr>
            <w:top w:val="none" w:sz="0" w:space="0" w:color="auto"/>
            <w:left w:val="none" w:sz="0" w:space="0" w:color="auto"/>
            <w:bottom w:val="none" w:sz="0" w:space="0" w:color="auto"/>
            <w:right w:val="none" w:sz="0" w:space="0" w:color="auto"/>
          </w:divBdr>
        </w:div>
        <w:div w:id="197550070">
          <w:marLeft w:val="547"/>
          <w:marRight w:val="0"/>
          <w:marTop w:val="0"/>
          <w:marBottom w:val="0"/>
          <w:divBdr>
            <w:top w:val="none" w:sz="0" w:space="0" w:color="auto"/>
            <w:left w:val="none" w:sz="0" w:space="0" w:color="auto"/>
            <w:bottom w:val="none" w:sz="0" w:space="0" w:color="auto"/>
            <w:right w:val="none" w:sz="0" w:space="0" w:color="auto"/>
          </w:divBdr>
        </w:div>
        <w:div w:id="1287420719">
          <w:marLeft w:val="547"/>
          <w:marRight w:val="0"/>
          <w:marTop w:val="0"/>
          <w:marBottom w:val="0"/>
          <w:divBdr>
            <w:top w:val="none" w:sz="0" w:space="0" w:color="auto"/>
            <w:left w:val="none" w:sz="0" w:space="0" w:color="auto"/>
            <w:bottom w:val="none" w:sz="0" w:space="0" w:color="auto"/>
            <w:right w:val="none" w:sz="0" w:space="0" w:color="auto"/>
          </w:divBdr>
        </w:div>
        <w:div w:id="782502499">
          <w:marLeft w:val="547"/>
          <w:marRight w:val="0"/>
          <w:marTop w:val="0"/>
          <w:marBottom w:val="0"/>
          <w:divBdr>
            <w:top w:val="none" w:sz="0" w:space="0" w:color="auto"/>
            <w:left w:val="none" w:sz="0" w:space="0" w:color="auto"/>
            <w:bottom w:val="none" w:sz="0" w:space="0" w:color="auto"/>
            <w:right w:val="none" w:sz="0" w:space="0" w:color="auto"/>
          </w:divBdr>
        </w:div>
        <w:div w:id="54207054">
          <w:marLeft w:val="547"/>
          <w:marRight w:val="0"/>
          <w:marTop w:val="0"/>
          <w:marBottom w:val="0"/>
          <w:divBdr>
            <w:top w:val="none" w:sz="0" w:space="0" w:color="auto"/>
            <w:left w:val="none" w:sz="0" w:space="0" w:color="auto"/>
            <w:bottom w:val="none" w:sz="0" w:space="0" w:color="auto"/>
            <w:right w:val="none" w:sz="0" w:space="0" w:color="auto"/>
          </w:divBdr>
        </w:div>
        <w:div w:id="1710766115">
          <w:marLeft w:val="547"/>
          <w:marRight w:val="0"/>
          <w:marTop w:val="0"/>
          <w:marBottom w:val="0"/>
          <w:divBdr>
            <w:top w:val="none" w:sz="0" w:space="0" w:color="auto"/>
            <w:left w:val="none" w:sz="0" w:space="0" w:color="auto"/>
            <w:bottom w:val="none" w:sz="0" w:space="0" w:color="auto"/>
            <w:right w:val="none" w:sz="0" w:space="0" w:color="auto"/>
          </w:divBdr>
        </w:div>
        <w:div w:id="423309927">
          <w:marLeft w:val="547"/>
          <w:marRight w:val="0"/>
          <w:marTop w:val="0"/>
          <w:marBottom w:val="0"/>
          <w:divBdr>
            <w:top w:val="none" w:sz="0" w:space="0" w:color="auto"/>
            <w:left w:val="none" w:sz="0" w:space="0" w:color="auto"/>
            <w:bottom w:val="none" w:sz="0" w:space="0" w:color="auto"/>
            <w:right w:val="none" w:sz="0" w:space="0" w:color="auto"/>
          </w:divBdr>
        </w:div>
      </w:divsChild>
    </w:div>
    <w:div w:id="825824582">
      <w:bodyDiv w:val="1"/>
      <w:marLeft w:val="0"/>
      <w:marRight w:val="0"/>
      <w:marTop w:val="0"/>
      <w:marBottom w:val="0"/>
      <w:divBdr>
        <w:top w:val="none" w:sz="0" w:space="0" w:color="auto"/>
        <w:left w:val="none" w:sz="0" w:space="0" w:color="auto"/>
        <w:bottom w:val="none" w:sz="0" w:space="0" w:color="auto"/>
        <w:right w:val="none" w:sz="0" w:space="0" w:color="auto"/>
      </w:divBdr>
      <w:divsChild>
        <w:div w:id="1087045653">
          <w:marLeft w:val="547"/>
          <w:marRight w:val="0"/>
          <w:marTop w:val="0"/>
          <w:marBottom w:val="0"/>
          <w:divBdr>
            <w:top w:val="none" w:sz="0" w:space="0" w:color="auto"/>
            <w:left w:val="none" w:sz="0" w:space="0" w:color="auto"/>
            <w:bottom w:val="none" w:sz="0" w:space="0" w:color="auto"/>
            <w:right w:val="none" w:sz="0" w:space="0" w:color="auto"/>
          </w:divBdr>
        </w:div>
        <w:div w:id="1129514041">
          <w:marLeft w:val="547"/>
          <w:marRight w:val="0"/>
          <w:marTop w:val="0"/>
          <w:marBottom w:val="0"/>
          <w:divBdr>
            <w:top w:val="none" w:sz="0" w:space="0" w:color="auto"/>
            <w:left w:val="none" w:sz="0" w:space="0" w:color="auto"/>
            <w:bottom w:val="none" w:sz="0" w:space="0" w:color="auto"/>
            <w:right w:val="none" w:sz="0" w:space="0" w:color="auto"/>
          </w:divBdr>
        </w:div>
        <w:div w:id="415982883">
          <w:marLeft w:val="547"/>
          <w:marRight w:val="0"/>
          <w:marTop w:val="0"/>
          <w:marBottom w:val="0"/>
          <w:divBdr>
            <w:top w:val="none" w:sz="0" w:space="0" w:color="auto"/>
            <w:left w:val="none" w:sz="0" w:space="0" w:color="auto"/>
            <w:bottom w:val="none" w:sz="0" w:space="0" w:color="auto"/>
            <w:right w:val="none" w:sz="0" w:space="0" w:color="auto"/>
          </w:divBdr>
        </w:div>
        <w:div w:id="877162115">
          <w:marLeft w:val="547"/>
          <w:marRight w:val="0"/>
          <w:marTop w:val="0"/>
          <w:marBottom w:val="0"/>
          <w:divBdr>
            <w:top w:val="none" w:sz="0" w:space="0" w:color="auto"/>
            <w:left w:val="none" w:sz="0" w:space="0" w:color="auto"/>
            <w:bottom w:val="none" w:sz="0" w:space="0" w:color="auto"/>
            <w:right w:val="none" w:sz="0" w:space="0" w:color="auto"/>
          </w:divBdr>
        </w:div>
        <w:div w:id="1894002604">
          <w:marLeft w:val="547"/>
          <w:marRight w:val="0"/>
          <w:marTop w:val="0"/>
          <w:marBottom w:val="0"/>
          <w:divBdr>
            <w:top w:val="none" w:sz="0" w:space="0" w:color="auto"/>
            <w:left w:val="none" w:sz="0" w:space="0" w:color="auto"/>
            <w:bottom w:val="none" w:sz="0" w:space="0" w:color="auto"/>
            <w:right w:val="none" w:sz="0" w:space="0" w:color="auto"/>
          </w:divBdr>
        </w:div>
        <w:div w:id="1144854289">
          <w:marLeft w:val="547"/>
          <w:marRight w:val="0"/>
          <w:marTop w:val="0"/>
          <w:marBottom w:val="0"/>
          <w:divBdr>
            <w:top w:val="none" w:sz="0" w:space="0" w:color="auto"/>
            <w:left w:val="none" w:sz="0" w:space="0" w:color="auto"/>
            <w:bottom w:val="none" w:sz="0" w:space="0" w:color="auto"/>
            <w:right w:val="none" w:sz="0" w:space="0" w:color="auto"/>
          </w:divBdr>
        </w:div>
        <w:div w:id="860121707">
          <w:marLeft w:val="547"/>
          <w:marRight w:val="0"/>
          <w:marTop w:val="0"/>
          <w:marBottom w:val="0"/>
          <w:divBdr>
            <w:top w:val="none" w:sz="0" w:space="0" w:color="auto"/>
            <w:left w:val="none" w:sz="0" w:space="0" w:color="auto"/>
            <w:bottom w:val="none" w:sz="0" w:space="0" w:color="auto"/>
            <w:right w:val="none" w:sz="0" w:space="0" w:color="auto"/>
          </w:divBdr>
        </w:div>
      </w:divsChild>
    </w:div>
    <w:div w:id="1041052591">
      <w:bodyDiv w:val="1"/>
      <w:marLeft w:val="0"/>
      <w:marRight w:val="0"/>
      <w:marTop w:val="0"/>
      <w:marBottom w:val="0"/>
      <w:divBdr>
        <w:top w:val="none" w:sz="0" w:space="0" w:color="auto"/>
        <w:left w:val="none" w:sz="0" w:space="0" w:color="auto"/>
        <w:bottom w:val="none" w:sz="0" w:space="0" w:color="auto"/>
        <w:right w:val="none" w:sz="0" w:space="0" w:color="auto"/>
      </w:divBdr>
    </w:div>
    <w:div w:id="1264142243">
      <w:bodyDiv w:val="1"/>
      <w:marLeft w:val="0"/>
      <w:marRight w:val="0"/>
      <w:marTop w:val="0"/>
      <w:marBottom w:val="0"/>
      <w:divBdr>
        <w:top w:val="none" w:sz="0" w:space="0" w:color="auto"/>
        <w:left w:val="none" w:sz="0" w:space="0" w:color="auto"/>
        <w:bottom w:val="none" w:sz="0" w:space="0" w:color="auto"/>
        <w:right w:val="none" w:sz="0" w:space="0" w:color="auto"/>
      </w:divBdr>
    </w:div>
    <w:div w:id="1274284105">
      <w:bodyDiv w:val="1"/>
      <w:marLeft w:val="0"/>
      <w:marRight w:val="0"/>
      <w:marTop w:val="0"/>
      <w:marBottom w:val="0"/>
      <w:divBdr>
        <w:top w:val="none" w:sz="0" w:space="0" w:color="auto"/>
        <w:left w:val="none" w:sz="0" w:space="0" w:color="auto"/>
        <w:bottom w:val="none" w:sz="0" w:space="0" w:color="auto"/>
        <w:right w:val="none" w:sz="0" w:space="0" w:color="auto"/>
      </w:divBdr>
    </w:div>
    <w:div w:id="1428388107">
      <w:bodyDiv w:val="1"/>
      <w:marLeft w:val="0"/>
      <w:marRight w:val="0"/>
      <w:marTop w:val="0"/>
      <w:marBottom w:val="0"/>
      <w:divBdr>
        <w:top w:val="none" w:sz="0" w:space="0" w:color="auto"/>
        <w:left w:val="none" w:sz="0" w:space="0" w:color="auto"/>
        <w:bottom w:val="none" w:sz="0" w:space="0" w:color="auto"/>
        <w:right w:val="none" w:sz="0" w:space="0" w:color="auto"/>
      </w:divBdr>
    </w:div>
    <w:div w:id="1473868794">
      <w:bodyDiv w:val="1"/>
      <w:marLeft w:val="0"/>
      <w:marRight w:val="0"/>
      <w:marTop w:val="0"/>
      <w:marBottom w:val="0"/>
      <w:divBdr>
        <w:top w:val="none" w:sz="0" w:space="0" w:color="auto"/>
        <w:left w:val="none" w:sz="0" w:space="0" w:color="auto"/>
        <w:bottom w:val="none" w:sz="0" w:space="0" w:color="auto"/>
        <w:right w:val="none" w:sz="0" w:space="0" w:color="auto"/>
      </w:divBdr>
    </w:div>
    <w:div w:id="1622759171">
      <w:bodyDiv w:val="1"/>
      <w:marLeft w:val="0"/>
      <w:marRight w:val="0"/>
      <w:marTop w:val="0"/>
      <w:marBottom w:val="0"/>
      <w:divBdr>
        <w:top w:val="none" w:sz="0" w:space="0" w:color="auto"/>
        <w:left w:val="none" w:sz="0" w:space="0" w:color="auto"/>
        <w:bottom w:val="none" w:sz="0" w:space="0" w:color="auto"/>
        <w:right w:val="none" w:sz="0" w:space="0" w:color="auto"/>
      </w:divBdr>
    </w:div>
    <w:div w:id="1717854080">
      <w:bodyDiv w:val="1"/>
      <w:marLeft w:val="0"/>
      <w:marRight w:val="0"/>
      <w:marTop w:val="0"/>
      <w:marBottom w:val="0"/>
      <w:divBdr>
        <w:top w:val="none" w:sz="0" w:space="0" w:color="auto"/>
        <w:left w:val="none" w:sz="0" w:space="0" w:color="auto"/>
        <w:bottom w:val="none" w:sz="0" w:space="0" w:color="auto"/>
        <w:right w:val="none" w:sz="0" w:space="0" w:color="auto"/>
      </w:divBdr>
    </w:div>
    <w:div w:id="1835343326">
      <w:bodyDiv w:val="1"/>
      <w:marLeft w:val="0"/>
      <w:marRight w:val="0"/>
      <w:marTop w:val="0"/>
      <w:marBottom w:val="0"/>
      <w:divBdr>
        <w:top w:val="none" w:sz="0" w:space="0" w:color="auto"/>
        <w:left w:val="none" w:sz="0" w:space="0" w:color="auto"/>
        <w:bottom w:val="none" w:sz="0" w:space="0" w:color="auto"/>
        <w:right w:val="none" w:sz="0" w:space="0" w:color="auto"/>
      </w:divBdr>
    </w:div>
    <w:div w:id="1903327659">
      <w:bodyDiv w:val="1"/>
      <w:marLeft w:val="0"/>
      <w:marRight w:val="0"/>
      <w:marTop w:val="0"/>
      <w:marBottom w:val="0"/>
      <w:divBdr>
        <w:top w:val="none" w:sz="0" w:space="0" w:color="auto"/>
        <w:left w:val="none" w:sz="0" w:space="0" w:color="auto"/>
        <w:bottom w:val="none" w:sz="0" w:space="0" w:color="auto"/>
        <w:right w:val="none" w:sz="0" w:space="0" w:color="auto"/>
      </w:divBdr>
    </w:div>
    <w:div w:id="1989700461">
      <w:bodyDiv w:val="1"/>
      <w:marLeft w:val="0"/>
      <w:marRight w:val="0"/>
      <w:marTop w:val="0"/>
      <w:marBottom w:val="0"/>
      <w:divBdr>
        <w:top w:val="none" w:sz="0" w:space="0" w:color="auto"/>
        <w:left w:val="none" w:sz="0" w:space="0" w:color="auto"/>
        <w:bottom w:val="none" w:sz="0" w:space="0" w:color="auto"/>
        <w:right w:val="none" w:sz="0" w:space="0" w:color="auto"/>
      </w:divBdr>
    </w:div>
    <w:div w:id="1991790862">
      <w:bodyDiv w:val="1"/>
      <w:marLeft w:val="0"/>
      <w:marRight w:val="0"/>
      <w:marTop w:val="0"/>
      <w:marBottom w:val="0"/>
      <w:divBdr>
        <w:top w:val="none" w:sz="0" w:space="0" w:color="auto"/>
        <w:left w:val="none" w:sz="0" w:space="0" w:color="auto"/>
        <w:bottom w:val="none" w:sz="0" w:space="0" w:color="auto"/>
        <w:right w:val="none" w:sz="0" w:space="0" w:color="auto"/>
      </w:divBdr>
    </w:div>
    <w:div w:id="20706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DCF8-2A7B-4F19-AAB5-7D86F414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72</Pages>
  <Words>21902</Words>
  <Characters>124846</Characters>
  <Application>Microsoft Office Word</Application>
  <DocSecurity>0</DocSecurity>
  <Lines>1040</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Vidal Rivera Ciriaco</dc:creator>
  <cp:keywords/>
  <dc:description/>
  <cp:lastModifiedBy>Litz Tello Flores</cp:lastModifiedBy>
  <cp:revision>11</cp:revision>
  <cp:lastPrinted>2020-08-08T01:12:00Z</cp:lastPrinted>
  <dcterms:created xsi:type="dcterms:W3CDTF">2022-09-21T20:31:00Z</dcterms:created>
  <dcterms:modified xsi:type="dcterms:W3CDTF">2022-09-28T22:03:00Z</dcterms:modified>
</cp:coreProperties>
</file>