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ABE9B1" w14:textId="22DC050C" w:rsidR="00372358" w:rsidRPr="00F24B1D" w:rsidRDefault="00372358" w:rsidP="003349E2">
      <w:pPr>
        <w:tabs>
          <w:tab w:val="left" w:pos="3686"/>
        </w:tabs>
        <w:jc w:val="right"/>
        <w:rPr>
          <w:rFonts w:ascii="Arial Narrow" w:hAnsi="Arial Narrow" w:cstheme="minorHAnsi"/>
          <w:b/>
          <w:color w:val="000000" w:themeColor="text1"/>
        </w:rPr>
      </w:pPr>
      <w:bookmarkStart w:id="0" w:name="_Hlk8717365"/>
    </w:p>
    <w:p w14:paraId="4931078A" w14:textId="77777777" w:rsidR="00372358" w:rsidRPr="003D40E3" w:rsidRDefault="00372358" w:rsidP="001C276F">
      <w:pPr>
        <w:rPr>
          <w:rFonts w:asciiTheme="minorHAnsi" w:eastAsia="Calibri" w:hAnsiTheme="minorHAnsi" w:cstheme="minorHAnsi"/>
          <w:b/>
          <w:bCs/>
          <w:color w:val="000000" w:themeColor="text1"/>
          <w:kern w:val="24"/>
        </w:rPr>
      </w:pPr>
    </w:p>
    <w:p w14:paraId="5AABC7ED" w14:textId="77777777" w:rsidR="008A4034" w:rsidRDefault="008A4034" w:rsidP="001C276F">
      <w:pPr>
        <w:spacing w:after="0"/>
        <w:jc w:val="center"/>
        <w:rPr>
          <w:rFonts w:asciiTheme="minorHAnsi" w:hAnsiTheme="minorHAnsi" w:cstheme="minorHAnsi"/>
          <w:b/>
          <w:color w:val="4472C4" w:themeColor="accent1"/>
          <w:kern w:val="24"/>
          <w:sz w:val="60"/>
          <w:szCs w:val="60"/>
        </w:rPr>
      </w:pPr>
    </w:p>
    <w:p w14:paraId="30FC152B" w14:textId="77777777" w:rsidR="008A4034" w:rsidRDefault="008A4034" w:rsidP="001C276F">
      <w:pPr>
        <w:spacing w:after="0"/>
        <w:jc w:val="center"/>
        <w:rPr>
          <w:rFonts w:asciiTheme="minorHAnsi" w:hAnsiTheme="minorHAnsi" w:cstheme="minorHAnsi"/>
          <w:b/>
          <w:color w:val="4472C4" w:themeColor="accent1"/>
          <w:kern w:val="24"/>
          <w:sz w:val="60"/>
          <w:szCs w:val="60"/>
        </w:rPr>
      </w:pPr>
    </w:p>
    <w:p w14:paraId="51C4D5E8" w14:textId="77777777" w:rsidR="008A4034" w:rsidRDefault="008A4034" w:rsidP="001C276F">
      <w:pPr>
        <w:spacing w:after="0"/>
        <w:jc w:val="center"/>
        <w:rPr>
          <w:rFonts w:asciiTheme="minorHAnsi" w:hAnsiTheme="minorHAnsi" w:cstheme="minorHAnsi"/>
          <w:b/>
          <w:color w:val="4472C4" w:themeColor="accent1"/>
          <w:kern w:val="24"/>
          <w:sz w:val="60"/>
          <w:szCs w:val="60"/>
        </w:rPr>
      </w:pPr>
    </w:p>
    <w:p w14:paraId="50C666A4" w14:textId="77777777" w:rsidR="00372358" w:rsidRPr="00F24B1D" w:rsidRDefault="00372358" w:rsidP="001C276F">
      <w:pPr>
        <w:spacing w:after="0"/>
        <w:jc w:val="center"/>
        <w:rPr>
          <w:rFonts w:ascii="Arial Narrow" w:hAnsi="Arial Narrow" w:cstheme="minorHAnsi"/>
          <w:b/>
          <w:color w:val="4472C4" w:themeColor="accent1"/>
          <w:kern w:val="24"/>
          <w:sz w:val="60"/>
          <w:szCs w:val="60"/>
        </w:rPr>
      </w:pPr>
      <w:r w:rsidRPr="00F24B1D">
        <w:rPr>
          <w:rFonts w:ascii="Arial Narrow" w:hAnsi="Arial Narrow" w:cstheme="minorHAnsi"/>
          <w:b/>
          <w:color w:val="4472C4" w:themeColor="accent1"/>
          <w:kern w:val="24"/>
          <w:sz w:val="60"/>
          <w:szCs w:val="60"/>
        </w:rPr>
        <w:t xml:space="preserve">POLÍTICA NACIONAL </w:t>
      </w:r>
      <w:r w:rsidR="006838D3" w:rsidRPr="00F24B1D">
        <w:rPr>
          <w:rFonts w:ascii="Arial Narrow" w:hAnsi="Arial Narrow" w:cstheme="minorHAnsi"/>
          <w:b/>
          <w:color w:val="4472C4" w:themeColor="accent1"/>
          <w:kern w:val="24"/>
          <w:sz w:val="60"/>
          <w:szCs w:val="60"/>
        </w:rPr>
        <w:t>PARA LA CALIDAD</w:t>
      </w:r>
    </w:p>
    <w:p w14:paraId="665C7BDD" w14:textId="77777777" w:rsidR="00372358" w:rsidRPr="00F24B1D" w:rsidRDefault="00372358" w:rsidP="001C276F">
      <w:pPr>
        <w:jc w:val="center"/>
        <w:rPr>
          <w:rFonts w:ascii="Arial Narrow" w:hAnsi="Arial Narrow" w:cstheme="minorHAnsi"/>
          <w:b/>
          <w:color w:val="000000" w:themeColor="text1"/>
        </w:rPr>
      </w:pPr>
    </w:p>
    <w:p w14:paraId="0508C8C5" w14:textId="77777777" w:rsidR="00372358" w:rsidRPr="00F24B1D" w:rsidRDefault="00372358" w:rsidP="001C276F">
      <w:pPr>
        <w:jc w:val="center"/>
        <w:rPr>
          <w:rFonts w:ascii="Arial Narrow" w:hAnsi="Arial Narrow" w:cstheme="minorHAnsi"/>
          <w:b/>
          <w:color w:val="000000" w:themeColor="text1"/>
          <w:sz w:val="40"/>
          <w:szCs w:val="40"/>
        </w:rPr>
      </w:pPr>
      <w:r w:rsidRPr="00F24B1D">
        <w:rPr>
          <w:rFonts w:ascii="Arial Narrow" w:hAnsi="Arial Narrow" w:cstheme="minorHAnsi"/>
          <w:b/>
          <w:color w:val="000000" w:themeColor="text1"/>
          <w:sz w:val="40"/>
          <w:szCs w:val="40"/>
        </w:rPr>
        <w:t>Entregable 3</w:t>
      </w:r>
    </w:p>
    <w:p w14:paraId="00D0603B" w14:textId="6C5C02C0" w:rsidR="00130C6F" w:rsidRPr="00F24B1D" w:rsidRDefault="00130C6F" w:rsidP="001C276F">
      <w:pPr>
        <w:jc w:val="center"/>
        <w:rPr>
          <w:rFonts w:ascii="Arial Narrow" w:hAnsi="Arial Narrow" w:cstheme="minorHAnsi"/>
          <w:b/>
          <w:color w:val="000000" w:themeColor="text1"/>
          <w:sz w:val="40"/>
          <w:szCs w:val="40"/>
        </w:rPr>
      </w:pPr>
      <w:r w:rsidRPr="00F24B1D">
        <w:rPr>
          <w:rFonts w:ascii="Arial Narrow" w:hAnsi="Arial Narrow" w:cstheme="minorHAnsi"/>
          <w:b/>
          <w:color w:val="000000" w:themeColor="text1"/>
          <w:sz w:val="40"/>
          <w:szCs w:val="40"/>
        </w:rPr>
        <w:t>Paso 5 y Paso 6</w:t>
      </w:r>
    </w:p>
    <w:p w14:paraId="67621DE8" w14:textId="77777777" w:rsidR="00372358" w:rsidRPr="00F24B1D" w:rsidRDefault="00372358" w:rsidP="001C276F">
      <w:pPr>
        <w:rPr>
          <w:rFonts w:ascii="Arial Narrow" w:hAnsi="Arial Narrow" w:cstheme="minorHAnsi"/>
          <w:bCs/>
          <w:color w:val="000000" w:themeColor="text1"/>
          <w:sz w:val="40"/>
          <w:szCs w:val="40"/>
        </w:rPr>
      </w:pPr>
    </w:p>
    <w:p w14:paraId="6B93E89D" w14:textId="77777777" w:rsidR="006E3225" w:rsidRPr="00F24B1D" w:rsidRDefault="006E3225" w:rsidP="001C276F">
      <w:pPr>
        <w:rPr>
          <w:rFonts w:ascii="Arial Narrow" w:hAnsi="Arial Narrow" w:cstheme="minorHAnsi"/>
          <w:bCs/>
          <w:color w:val="000000" w:themeColor="text1"/>
          <w:sz w:val="40"/>
          <w:szCs w:val="40"/>
        </w:rPr>
      </w:pPr>
    </w:p>
    <w:p w14:paraId="3A222A45" w14:textId="77777777" w:rsidR="00372358" w:rsidRPr="00F24B1D" w:rsidRDefault="00372358" w:rsidP="001C276F">
      <w:pPr>
        <w:rPr>
          <w:rFonts w:ascii="Arial Narrow" w:hAnsi="Arial Narrow" w:cstheme="minorHAnsi"/>
          <w:bCs/>
          <w:color w:val="000000" w:themeColor="text1"/>
          <w:sz w:val="40"/>
          <w:szCs w:val="40"/>
        </w:rPr>
      </w:pPr>
    </w:p>
    <w:p w14:paraId="4BBC5C80" w14:textId="77777777" w:rsidR="00372358" w:rsidRPr="00F24B1D" w:rsidRDefault="00372358" w:rsidP="001C276F">
      <w:pPr>
        <w:rPr>
          <w:rFonts w:ascii="Arial Narrow" w:hAnsi="Arial Narrow" w:cstheme="minorHAnsi"/>
          <w:bCs/>
          <w:color w:val="000000" w:themeColor="text1"/>
          <w:sz w:val="40"/>
          <w:szCs w:val="40"/>
        </w:rPr>
      </w:pPr>
    </w:p>
    <w:p w14:paraId="143586A0" w14:textId="77777777" w:rsidR="00372358" w:rsidRPr="00F24B1D" w:rsidRDefault="00372358" w:rsidP="001C276F">
      <w:pPr>
        <w:spacing w:after="0"/>
        <w:jc w:val="center"/>
        <w:rPr>
          <w:rFonts w:ascii="Arial Narrow" w:hAnsi="Arial Narrow" w:cstheme="minorHAnsi"/>
          <w:bCs/>
          <w:color w:val="000000" w:themeColor="text1"/>
          <w:sz w:val="40"/>
          <w:szCs w:val="40"/>
        </w:rPr>
      </w:pPr>
    </w:p>
    <w:p w14:paraId="647A5FB8" w14:textId="77777777" w:rsidR="00372358" w:rsidRPr="00F24B1D" w:rsidRDefault="00372358" w:rsidP="001C276F">
      <w:pPr>
        <w:spacing w:after="0"/>
        <w:jc w:val="center"/>
        <w:rPr>
          <w:rFonts w:ascii="Arial Narrow" w:hAnsi="Arial Narrow" w:cstheme="minorHAnsi"/>
          <w:bCs/>
          <w:color w:val="000000" w:themeColor="text1"/>
          <w:sz w:val="40"/>
          <w:szCs w:val="40"/>
        </w:rPr>
      </w:pPr>
    </w:p>
    <w:p w14:paraId="45B70D81" w14:textId="77777777" w:rsidR="00372358" w:rsidRPr="00F24B1D" w:rsidRDefault="00372358" w:rsidP="001C276F">
      <w:pPr>
        <w:jc w:val="center"/>
        <w:rPr>
          <w:rFonts w:ascii="Arial Narrow" w:hAnsi="Arial Narrow" w:cstheme="minorHAnsi"/>
          <w:bCs/>
          <w:color w:val="000000" w:themeColor="text1"/>
          <w:sz w:val="40"/>
          <w:szCs w:val="40"/>
        </w:rPr>
      </w:pPr>
    </w:p>
    <w:p w14:paraId="1A8DEAC7" w14:textId="77777777" w:rsidR="00372358" w:rsidRPr="00F24B1D" w:rsidRDefault="00372358" w:rsidP="001C276F">
      <w:pPr>
        <w:jc w:val="center"/>
        <w:rPr>
          <w:rFonts w:ascii="Arial Narrow" w:hAnsi="Arial Narrow" w:cstheme="minorHAnsi"/>
          <w:bCs/>
          <w:color w:val="000000" w:themeColor="text1"/>
          <w:sz w:val="40"/>
          <w:szCs w:val="40"/>
        </w:rPr>
      </w:pPr>
    </w:p>
    <w:p w14:paraId="517490C2" w14:textId="1E2CBB8C" w:rsidR="006838D3" w:rsidRPr="00F24B1D" w:rsidRDefault="009F7704" w:rsidP="001C276F">
      <w:pPr>
        <w:jc w:val="center"/>
        <w:rPr>
          <w:rFonts w:ascii="Arial Narrow" w:hAnsi="Arial Narrow" w:cstheme="minorHAnsi"/>
          <w:bCs/>
          <w:color w:val="000000" w:themeColor="text1"/>
          <w:sz w:val="40"/>
          <w:szCs w:val="40"/>
        </w:rPr>
      </w:pPr>
      <w:r>
        <w:rPr>
          <w:rFonts w:ascii="Arial Narrow" w:hAnsi="Arial Narrow" w:cstheme="minorHAnsi"/>
          <w:bCs/>
          <w:color w:val="000000" w:themeColor="text1"/>
          <w:sz w:val="40"/>
          <w:szCs w:val="40"/>
        </w:rPr>
        <w:t>OCTUBRE</w:t>
      </w:r>
      <w:r w:rsidR="00372358" w:rsidRPr="00F24B1D">
        <w:rPr>
          <w:rFonts w:ascii="Arial Narrow" w:hAnsi="Arial Narrow" w:cstheme="minorHAnsi"/>
          <w:bCs/>
          <w:color w:val="000000" w:themeColor="text1"/>
          <w:sz w:val="40"/>
          <w:szCs w:val="40"/>
        </w:rPr>
        <w:t xml:space="preserve">, </w:t>
      </w:r>
      <w:r w:rsidR="006838D3" w:rsidRPr="00F24B1D">
        <w:rPr>
          <w:rFonts w:ascii="Arial Narrow" w:hAnsi="Arial Narrow" w:cstheme="minorHAnsi"/>
          <w:bCs/>
          <w:color w:val="000000" w:themeColor="text1"/>
          <w:sz w:val="40"/>
          <w:szCs w:val="40"/>
        </w:rPr>
        <w:t>2021</w:t>
      </w:r>
    </w:p>
    <w:p w14:paraId="7FE252B7" w14:textId="77777777" w:rsidR="006838D3" w:rsidRPr="00F24B1D" w:rsidRDefault="006838D3" w:rsidP="001C276F">
      <w:pPr>
        <w:jc w:val="center"/>
        <w:rPr>
          <w:rFonts w:ascii="Arial Narrow" w:hAnsi="Arial Narrow" w:cstheme="minorHAnsi"/>
          <w:bCs/>
          <w:color w:val="000000" w:themeColor="text1"/>
          <w:sz w:val="40"/>
          <w:szCs w:val="40"/>
        </w:rPr>
      </w:pPr>
    </w:p>
    <w:p w14:paraId="288C3A6E" w14:textId="77777777" w:rsidR="006838D3" w:rsidRPr="00F24B1D" w:rsidRDefault="006838D3" w:rsidP="001C276F">
      <w:pPr>
        <w:jc w:val="center"/>
        <w:rPr>
          <w:rFonts w:ascii="Arial Narrow" w:hAnsi="Arial Narrow" w:cstheme="minorHAnsi"/>
          <w:bCs/>
          <w:color w:val="000000" w:themeColor="text1"/>
        </w:rPr>
      </w:pPr>
    </w:p>
    <w:p w14:paraId="26AA62DB" w14:textId="77777777" w:rsidR="00372358" w:rsidRPr="00F24B1D" w:rsidRDefault="00372358" w:rsidP="001C276F">
      <w:pPr>
        <w:jc w:val="center"/>
        <w:rPr>
          <w:rFonts w:ascii="Arial Narrow" w:hAnsi="Arial Narrow" w:cstheme="minorHAnsi"/>
          <w:b/>
          <w:color w:val="000000" w:themeColor="text1"/>
        </w:rPr>
      </w:pPr>
      <w:r w:rsidRPr="00F24B1D">
        <w:rPr>
          <w:rFonts w:ascii="Arial Narrow" w:hAnsi="Arial Narrow" w:cstheme="minorHAnsi"/>
          <w:b/>
          <w:color w:val="000000" w:themeColor="text1"/>
        </w:rPr>
        <w:br w:type="page"/>
      </w:r>
      <w:bookmarkEnd w:id="0"/>
    </w:p>
    <w:sdt>
      <w:sdtPr>
        <w:rPr>
          <w:rFonts w:ascii="Arial Narrow" w:eastAsiaTheme="minorHAnsi" w:hAnsi="Arial Narrow" w:cstheme="minorHAnsi"/>
          <w:b w:val="0"/>
          <w:caps w:val="0"/>
          <w:color w:val="000000" w:themeColor="text1"/>
          <w:sz w:val="22"/>
          <w:szCs w:val="22"/>
          <w:lang w:val="es-ES" w:eastAsia="en-US"/>
        </w:rPr>
        <w:id w:val="-187825170"/>
        <w:docPartObj>
          <w:docPartGallery w:val="Table of Contents"/>
          <w:docPartUnique/>
        </w:docPartObj>
      </w:sdtPr>
      <w:sdtEndPr>
        <w:rPr>
          <w:bCs/>
        </w:rPr>
      </w:sdtEndPr>
      <w:sdtContent>
        <w:p w14:paraId="719F3DAD" w14:textId="77777777" w:rsidR="0024528B" w:rsidRPr="00F24B1D" w:rsidRDefault="0024528B" w:rsidP="001C276F">
          <w:pPr>
            <w:pStyle w:val="TtuloTDC"/>
            <w:rPr>
              <w:rFonts w:ascii="Arial Narrow" w:hAnsi="Arial Narrow" w:cstheme="minorHAnsi"/>
              <w:color w:val="000000" w:themeColor="text1"/>
              <w:sz w:val="22"/>
              <w:szCs w:val="22"/>
              <w:lang w:val="es-ES"/>
            </w:rPr>
          </w:pPr>
          <w:r w:rsidRPr="00F24B1D">
            <w:rPr>
              <w:rFonts w:ascii="Arial Narrow" w:hAnsi="Arial Narrow" w:cstheme="minorHAnsi"/>
              <w:color w:val="000000" w:themeColor="text1"/>
              <w:sz w:val="22"/>
              <w:szCs w:val="22"/>
              <w:lang w:val="es-ES"/>
            </w:rPr>
            <w:t>Contenido</w:t>
          </w:r>
        </w:p>
        <w:p w14:paraId="050E190D" w14:textId="77777777" w:rsidR="0024528B" w:rsidRPr="00F24B1D" w:rsidRDefault="0024528B" w:rsidP="001C276F">
          <w:pPr>
            <w:rPr>
              <w:rFonts w:ascii="Arial Narrow" w:hAnsi="Arial Narrow" w:cstheme="minorHAnsi"/>
              <w:color w:val="000000" w:themeColor="text1"/>
              <w:lang w:val="es-ES" w:eastAsia="es-PE"/>
            </w:rPr>
          </w:pPr>
        </w:p>
        <w:p w14:paraId="08E3BD4D" w14:textId="77777777" w:rsidR="00343E50" w:rsidRPr="00F24B1D" w:rsidRDefault="0024528B">
          <w:pPr>
            <w:pStyle w:val="TDC1"/>
            <w:tabs>
              <w:tab w:val="left" w:pos="440"/>
              <w:tab w:val="right" w:leader="dot" w:pos="8494"/>
            </w:tabs>
            <w:rPr>
              <w:rFonts w:ascii="Arial Narrow" w:eastAsiaTheme="minorEastAsia" w:hAnsi="Arial Narrow"/>
              <w:noProof/>
              <w:lang w:eastAsia="es-PE"/>
            </w:rPr>
          </w:pPr>
          <w:r w:rsidRPr="00F24B1D">
            <w:rPr>
              <w:rFonts w:ascii="Arial Narrow" w:hAnsi="Arial Narrow" w:cstheme="minorHAnsi"/>
              <w:color w:val="000000" w:themeColor="text1"/>
            </w:rPr>
            <w:fldChar w:fldCharType="begin"/>
          </w:r>
          <w:r w:rsidRPr="00F24B1D">
            <w:rPr>
              <w:rFonts w:ascii="Arial Narrow" w:hAnsi="Arial Narrow" w:cstheme="minorHAnsi"/>
              <w:color w:val="000000" w:themeColor="text1"/>
            </w:rPr>
            <w:instrText xml:space="preserve"> TOC \o "1-3" \h \z \u </w:instrText>
          </w:r>
          <w:r w:rsidRPr="00F24B1D">
            <w:rPr>
              <w:rFonts w:ascii="Arial Narrow" w:hAnsi="Arial Narrow" w:cstheme="minorHAnsi"/>
              <w:color w:val="000000" w:themeColor="text1"/>
            </w:rPr>
            <w:fldChar w:fldCharType="separate"/>
          </w:r>
          <w:hyperlink w:anchor="_Toc63114199" w:history="1">
            <w:r w:rsidR="00343E50" w:rsidRPr="00F24B1D">
              <w:rPr>
                <w:rStyle w:val="Hipervnculo"/>
                <w:rFonts w:ascii="Arial Narrow" w:hAnsi="Arial Narrow" w:cstheme="minorHAnsi"/>
                <w:noProof/>
              </w:rPr>
              <w:t>1.</w:t>
            </w:r>
            <w:r w:rsidR="00343E50" w:rsidRPr="00F24B1D">
              <w:rPr>
                <w:rFonts w:ascii="Arial Narrow" w:eastAsiaTheme="minorEastAsia" w:hAnsi="Arial Narrow"/>
                <w:noProof/>
                <w:lang w:eastAsia="es-PE"/>
              </w:rPr>
              <w:tab/>
            </w:r>
            <w:r w:rsidR="00343E50" w:rsidRPr="00F24B1D">
              <w:rPr>
                <w:rStyle w:val="Hipervnculo"/>
                <w:rFonts w:ascii="Arial Narrow" w:hAnsi="Arial Narrow" w:cstheme="minorHAnsi"/>
                <w:noProof/>
              </w:rPr>
              <w:t>OBJETIVOS PRIORITARIOS Y LINEAMIENTOS</w:t>
            </w:r>
            <w:r w:rsidR="00343E50" w:rsidRPr="00F24B1D">
              <w:rPr>
                <w:rFonts w:ascii="Arial Narrow" w:hAnsi="Arial Narrow"/>
                <w:noProof/>
                <w:webHidden/>
              </w:rPr>
              <w:tab/>
            </w:r>
            <w:r w:rsidR="00343E50" w:rsidRPr="00F24B1D">
              <w:rPr>
                <w:rFonts w:ascii="Arial Narrow" w:hAnsi="Arial Narrow"/>
                <w:noProof/>
                <w:webHidden/>
              </w:rPr>
              <w:fldChar w:fldCharType="begin"/>
            </w:r>
            <w:r w:rsidR="00343E50" w:rsidRPr="00F24B1D">
              <w:rPr>
                <w:rFonts w:ascii="Arial Narrow" w:hAnsi="Arial Narrow"/>
                <w:noProof/>
                <w:webHidden/>
              </w:rPr>
              <w:instrText xml:space="preserve"> PAGEREF _Toc63114199 \h </w:instrText>
            </w:r>
            <w:r w:rsidR="00343E50" w:rsidRPr="00F24B1D">
              <w:rPr>
                <w:rFonts w:ascii="Arial Narrow" w:hAnsi="Arial Narrow"/>
                <w:noProof/>
                <w:webHidden/>
              </w:rPr>
            </w:r>
            <w:r w:rsidR="00343E50" w:rsidRPr="00F24B1D">
              <w:rPr>
                <w:rFonts w:ascii="Arial Narrow" w:hAnsi="Arial Narrow"/>
                <w:noProof/>
                <w:webHidden/>
              </w:rPr>
              <w:fldChar w:fldCharType="separate"/>
            </w:r>
            <w:r w:rsidR="00076700" w:rsidRPr="00F24B1D">
              <w:rPr>
                <w:rFonts w:ascii="Arial Narrow" w:hAnsi="Arial Narrow"/>
                <w:noProof/>
                <w:webHidden/>
              </w:rPr>
              <w:t>3</w:t>
            </w:r>
            <w:r w:rsidR="00343E50" w:rsidRPr="00F24B1D">
              <w:rPr>
                <w:rFonts w:ascii="Arial Narrow" w:hAnsi="Arial Narrow"/>
                <w:noProof/>
                <w:webHidden/>
              </w:rPr>
              <w:fldChar w:fldCharType="end"/>
            </w:r>
          </w:hyperlink>
        </w:p>
        <w:p w14:paraId="23E1E195" w14:textId="77777777" w:rsidR="00343E50" w:rsidRPr="00F24B1D" w:rsidRDefault="00E152F8">
          <w:pPr>
            <w:pStyle w:val="TDC1"/>
            <w:tabs>
              <w:tab w:val="left" w:pos="440"/>
              <w:tab w:val="right" w:leader="dot" w:pos="8494"/>
            </w:tabs>
            <w:rPr>
              <w:rFonts w:ascii="Arial Narrow" w:eastAsiaTheme="minorEastAsia" w:hAnsi="Arial Narrow"/>
              <w:noProof/>
              <w:lang w:eastAsia="es-PE"/>
            </w:rPr>
          </w:pPr>
          <w:hyperlink w:anchor="_Toc63114200" w:history="1">
            <w:r w:rsidR="00343E50" w:rsidRPr="00F24B1D">
              <w:rPr>
                <w:rStyle w:val="Hipervnculo"/>
                <w:rFonts w:ascii="Arial Narrow" w:hAnsi="Arial Narrow" w:cstheme="minorHAnsi"/>
                <w:noProof/>
              </w:rPr>
              <w:t>2.</w:t>
            </w:r>
            <w:r w:rsidR="00343E50" w:rsidRPr="00F24B1D">
              <w:rPr>
                <w:rFonts w:ascii="Arial Narrow" w:eastAsiaTheme="minorEastAsia" w:hAnsi="Arial Narrow"/>
                <w:noProof/>
                <w:lang w:eastAsia="es-PE"/>
              </w:rPr>
              <w:tab/>
            </w:r>
            <w:r w:rsidR="00343E50" w:rsidRPr="00F24B1D">
              <w:rPr>
                <w:rStyle w:val="Hipervnculo"/>
                <w:rFonts w:ascii="Arial Narrow" w:hAnsi="Arial Narrow" w:cstheme="minorHAnsi"/>
                <w:noProof/>
              </w:rPr>
              <w:t>MATRIZ DE OBJETIVOS PRIORITARIOS Y LINEAMIENTOS</w:t>
            </w:r>
            <w:r w:rsidR="00343E50" w:rsidRPr="00F24B1D">
              <w:rPr>
                <w:rFonts w:ascii="Arial Narrow" w:hAnsi="Arial Narrow"/>
                <w:noProof/>
                <w:webHidden/>
              </w:rPr>
              <w:tab/>
            </w:r>
            <w:r w:rsidR="00343E50" w:rsidRPr="00F24B1D">
              <w:rPr>
                <w:rFonts w:ascii="Arial Narrow" w:hAnsi="Arial Narrow"/>
                <w:noProof/>
                <w:webHidden/>
              </w:rPr>
              <w:fldChar w:fldCharType="begin"/>
            </w:r>
            <w:r w:rsidR="00343E50" w:rsidRPr="00F24B1D">
              <w:rPr>
                <w:rFonts w:ascii="Arial Narrow" w:hAnsi="Arial Narrow"/>
                <w:noProof/>
                <w:webHidden/>
              </w:rPr>
              <w:instrText xml:space="preserve"> PAGEREF _Toc63114200 \h </w:instrText>
            </w:r>
            <w:r w:rsidR="00343E50" w:rsidRPr="00F24B1D">
              <w:rPr>
                <w:rFonts w:ascii="Arial Narrow" w:hAnsi="Arial Narrow"/>
                <w:noProof/>
                <w:webHidden/>
              </w:rPr>
            </w:r>
            <w:r w:rsidR="00343E50" w:rsidRPr="00F24B1D">
              <w:rPr>
                <w:rFonts w:ascii="Arial Narrow" w:hAnsi="Arial Narrow"/>
                <w:noProof/>
                <w:webHidden/>
              </w:rPr>
              <w:fldChar w:fldCharType="separate"/>
            </w:r>
            <w:r w:rsidR="00076700" w:rsidRPr="00F24B1D">
              <w:rPr>
                <w:rFonts w:ascii="Arial Narrow" w:hAnsi="Arial Narrow"/>
                <w:noProof/>
                <w:webHidden/>
              </w:rPr>
              <w:t>5</w:t>
            </w:r>
            <w:r w:rsidR="00343E50" w:rsidRPr="00F24B1D">
              <w:rPr>
                <w:rFonts w:ascii="Arial Narrow" w:hAnsi="Arial Narrow"/>
                <w:noProof/>
                <w:webHidden/>
              </w:rPr>
              <w:fldChar w:fldCharType="end"/>
            </w:r>
          </w:hyperlink>
        </w:p>
        <w:p w14:paraId="2B97C3DB" w14:textId="77777777" w:rsidR="00343E50" w:rsidRPr="00F24B1D" w:rsidRDefault="00E152F8">
          <w:pPr>
            <w:pStyle w:val="TDC1"/>
            <w:tabs>
              <w:tab w:val="right" w:leader="dot" w:pos="8494"/>
            </w:tabs>
            <w:rPr>
              <w:rFonts w:ascii="Arial Narrow" w:eastAsiaTheme="minorEastAsia" w:hAnsi="Arial Narrow"/>
              <w:noProof/>
              <w:lang w:eastAsia="es-PE"/>
            </w:rPr>
          </w:pPr>
          <w:hyperlink w:anchor="_Toc63114201" w:history="1">
            <w:r w:rsidR="00343E50" w:rsidRPr="00F24B1D">
              <w:rPr>
                <w:rStyle w:val="Hipervnculo"/>
                <w:rFonts w:ascii="Arial Narrow" w:hAnsi="Arial Narrow" w:cstheme="minorHAnsi"/>
                <w:noProof/>
              </w:rPr>
              <w:t>ANEXOS</w:t>
            </w:r>
            <w:r w:rsidR="00343E50" w:rsidRPr="00F24B1D">
              <w:rPr>
                <w:rFonts w:ascii="Arial Narrow" w:hAnsi="Arial Narrow"/>
                <w:noProof/>
                <w:webHidden/>
              </w:rPr>
              <w:tab/>
            </w:r>
            <w:r w:rsidR="00343E50" w:rsidRPr="00F24B1D">
              <w:rPr>
                <w:rFonts w:ascii="Arial Narrow" w:hAnsi="Arial Narrow"/>
                <w:noProof/>
                <w:webHidden/>
              </w:rPr>
              <w:fldChar w:fldCharType="begin"/>
            </w:r>
            <w:r w:rsidR="00343E50" w:rsidRPr="00F24B1D">
              <w:rPr>
                <w:rFonts w:ascii="Arial Narrow" w:hAnsi="Arial Narrow"/>
                <w:noProof/>
                <w:webHidden/>
              </w:rPr>
              <w:instrText xml:space="preserve"> PAGEREF _Toc63114201 \h </w:instrText>
            </w:r>
            <w:r w:rsidR="00343E50" w:rsidRPr="00F24B1D">
              <w:rPr>
                <w:rFonts w:ascii="Arial Narrow" w:hAnsi="Arial Narrow"/>
                <w:noProof/>
                <w:webHidden/>
              </w:rPr>
            </w:r>
            <w:r w:rsidR="00343E50" w:rsidRPr="00F24B1D">
              <w:rPr>
                <w:rFonts w:ascii="Arial Narrow" w:hAnsi="Arial Narrow"/>
                <w:noProof/>
                <w:webHidden/>
              </w:rPr>
              <w:fldChar w:fldCharType="separate"/>
            </w:r>
            <w:r w:rsidR="00076700" w:rsidRPr="00F24B1D">
              <w:rPr>
                <w:rFonts w:ascii="Arial Narrow" w:hAnsi="Arial Narrow"/>
                <w:noProof/>
                <w:webHidden/>
              </w:rPr>
              <w:t>8</w:t>
            </w:r>
            <w:r w:rsidR="00343E50" w:rsidRPr="00F24B1D">
              <w:rPr>
                <w:rFonts w:ascii="Arial Narrow" w:hAnsi="Arial Narrow"/>
                <w:noProof/>
                <w:webHidden/>
              </w:rPr>
              <w:fldChar w:fldCharType="end"/>
            </w:r>
          </w:hyperlink>
        </w:p>
        <w:p w14:paraId="78418145" w14:textId="77777777" w:rsidR="00343E50" w:rsidRPr="00F24B1D" w:rsidRDefault="00E152F8">
          <w:pPr>
            <w:pStyle w:val="TDC2"/>
            <w:tabs>
              <w:tab w:val="right" w:leader="dot" w:pos="8494"/>
            </w:tabs>
            <w:rPr>
              <w:rFonts w:ascii="Arial Narrow" w:eastAsiaTheme="minorEastAsia" w:hAnsi="Arial Narrow"/>
              <w:noProof/>
              <w:lang w:eastAsia="es-PE"/>
            </w:rPr>
          </w:pPr>
          <w:hyperlink w:anchor="_Toc63114202" w:history="1">
            <w:r w:rsidR="00343E50" w:rsidRPr="00F24B1D">
              <w:rPr>
                <w:rStyle w:val="Hipervnculo"/>
                <w:rFonts w:ascii="Arial Narrow" w:eastAsia="Calibri" w:hAnsi="Arial Narrow" w:cstheme="minorHAnsi"/>
                <w:noProof/>
              </w:rPr>
              <w:t>Anexo 1. Fichas técnicas de los indicadores</w:t>
            </w:r>
            <w:r w:rsidR="00343E50" w:rsidRPr="00F24B1D">
              <w:rPr>
                <w:rFonts w:ascii="Arial Narrow" w:hAnsi="Arial Narrow"/>
                <w:noProof/>
                <w:webHidden/>
              </w:rPr>
              <w:tab/>
            </w:r>
            <w:r w:rsidR="00343E50" w:rsidRPr="00F24B1D">
              <w:rPr>
                <w:rFonts w:ascii="Arial Narrow" w:hAnsi="Arial Narrow"/>
                <w:noProof/>
                <w:webHidden/>
              </w:rPr>
              <w:fldChar w:fldCharType="begin"/>
            </w:r>
            <w:r w:rsidR="00343E50" w:rsidRPr="00F24B1D">
              <w:rPr>
                <w:rFonts w:ascii="Arial Narrow" w:hAnsi="Arial Narrow"/>
                <w:noProof/>
                <w:webHidden/>
              </w:rPr>
              <w:instrText xml:space="preserve"> PAGEREF _Toc63114202 \h </w:instrText>
            </w:r>
            <w:r w:rsidR="00343E50" w:rsidRPr="00F24B1D">
              <w:rPr>
                <w:rFonts w:ascii="Arial Narrow" w:hAnsi="Arial Narrow"/>
                <w:noProof/>
                <w:webHidden/>
              </w:rPr>
            </w:r>
            <w:r w:rsidR="00343E50" w:rsidRPr="00F24B1D">
              <w:rPr>
                <w:rFonts w:ascii="Arial Narrow" w:hAnsi="Arial Narrow"/>
                <w:noProof/>
                <w:webHidden/>
              </w:rPr>
              <w:fldChar w:fldCharType="separate"/>
            </w:r>
            <w:r w:rsidR="00076700" w:rsidRPr="00F24B1D">
              <w:rPr>
                <w:rFonts w:ascii="Arial Narrow" w:hAnsi="Arial Narrow"/>
                <w:noProof/>
                <w:webHidden/>
              </w:rPr>
              <w:t>8</w:t>
            </w:r>
            <w:r w:rsidR="00343E50" w:rsidRPr="00F24B1D">
              <w:rPr>
                <w:rFonts w:ascii="Arial Narrow" w:hAnsi="Arial Narrow"/>
                <w:noProof/>
                <w:webHidden/>
              </w:rPr>
              <w:fldChar w:fldCharType="end"/>
            </w:r>
          </w:hyperlink>
        </w:p>
        <w:p w14:paraId="040936AC" w14:textId="77777777" w:rsidR="0024528B" w:rsidRPr="00F24B1D" w:rsidRDefault="0024528B" w:rsidP="001C276F">
          <w:pPr>
            <w:rPr>
              <w:rFonts w:ascii="Arial Narrow" w:hAnsi="Arial Narrow" w:cstheme="minorHAnsi"/>
              <w:color w:val="000000" w:themeColor="text1"/>
            </w:rPr>
          </w:pPr>
          <w:r w:rsidRPr="00F24B1D">
            <w:rPr>
              <w:rFonts w:ascii="Arial Narrow" w:hAnsi="Arial Narrow" w:cstheme="minorHAnsi"/>
              <w:b/>
              <w:bCs/>
              <w:color w:val="000000" w:themeColor="text1"/>
              <w:lang w:val="es-ES"/>
            </w:rPr>
            <w:fldChar w:fldCharType="end"/>
          </w:r>
        </w:p>
      </w:sdtContent>
    </w:sdt>
    <w:p w14:paraId="708308AC" w14:textId="77777777" w:rsidR="0024528B" w:rsidRPr="00F24B1D" w:rsidRDefault="0024528B" w:rsidP="001C276F">
      <w:pPr>
        <w:rPr>
          <w:rFonts w:ascii="Arial Narrow" w:hAnsi="Arial Narrow" w:cstheme="minorHAnsi"/>
          <w:b/>
          <w:color w:val="000000" w:themeColor="text1"/>
        </w:rPr>
      </w:pPr>
    </w:p>
    <w:p w14:paraId="6DF0A46B" w14:textId="77777777" w:rsidR="000341AF" w:rsidRPr="00F24B1D" w:rsidRDefault="000341AF" w:rsidP="001C276F">
      <w:pPr>
        <w:rPr>
          <w:rFonts w:ascii="Arial Narrow" w:hAnsi="Arial Narrow" w:cstheme="minorHAnsi"/>
          <w:b/>
          <w:color w:val="000000" w:themeColor="text1"/>
        </w:rPr>
      </w:pPr>
    </w:p>
    <w:p w14:paraId="43E0997A" w14:textId="77777777" w:rsidR="00C14382" w:rsidRPr="00FA0AA8" w:rsidRDefault="00C14382" w:rsidP="001C276F">
      <w:pPr>
        <w:rPr>
          <w:rFonts w:asciiTheme="minorHAnsi" w:hAnsiTheme="minorHAnsi" w:cstheme="minorHAnsi"/>
          <w:b/>
          <w:color w:val="000000" w:themeColor="text1"/>
        </w:rPr>
        <w:sectPr w:rsidR="00C14382" w:rsidRPr="00FA0AA8" w:rsidSect="00B55104">
          <w:headerReference w:type="default" r:id="rId8"/>
          <w:footerReference w:type="default" r:id="rId9"/>
          <w:type w:val="continuous"/>
          <w:pgSz w:w="11906" w:h="16838"/>
          <w:pgMar w:top="1417" w:right="1701" w:bottom="1417" w:left="1701" w:header="708" w:footer="708" w:gutter="0"/>
          <w:cols w:space="708"/>
          <w:docGrid w:linePitch="360"/>
        </w:sectPr>
      </w:pPr>
    </w:p>
    <w:p w14:paraId="1A6CB9DC" w14:textId="77777777" w:rsidR="00277260" w:rsidRPr="00F24B1D" w:rsidRDefault="00277260" w:rsidP="001C276F">
      <w:pPr>
        <w:pStyle w:val="Ttulo1"/>
        <w:numPr>
          <w:ilvl w:val="0"/>
          <w:numId w:val="3"/>
        </w:numPr>
        <w:rPr>
          <w:rFonts w:ascii="Arial Narrow" w:hAnsi="Arial Narrow" w:cstheme="minorHAnsi"/>
          <w:color w:val="000000" w:themeColor="text1"/>
          <w:sz w:val="20"/>
          <w:szCs w:val="20"/>
        </w:rPr>
      </w:pPr>
      <w:bookmarkStart w:id="1" w:name="_Toc26046983"/>
      <w:bookmarkStart w:id="2" w:name="_Toc29174909"/>
      <w:bookmarkStart w:id="3" w:name="_Toc41467388"/>
      <w:bookmarkStart w:id="4" w:name="_Toc63114199"/>
      <w:r w:rsidRPr="00F24B1D">
        <w:rPr>
          <w:rFonts w:ascii="Arial Narrow" w:hAnsi="Arial Narrow" w:cstheme="minorHAnsi"/>
          <w:color w:val="000000" w:themeColor="text1"/>
          <w:sz w:val="20"/>
          <w:szCs w:val="20"/>
        </w:rPr>
        <w:lastRenderedPageBreak/>
        <w:t>OBJETIVOS PRIORITARIOS Y LINEAMIENTOS</w:t>
      </w:r>
      <w:bookmarkEnd w:id="1"/>
      <w:bookmarkEnd w:id="2"/>
      <w:bookmarkEnd w:id="3"/>
      <w:bookmarkEnd w:id="4"/>
    </w:p>
    <w:p w14:paraId="4EE78521" w14:textId="2AD73BAF" w:rsidR="008520ED" w:rsidRPr="00F24B1D" w:rsidRDefault="008B4AA6" w:rsidP="001C276F">
      <w:pPr>
        <w:spacing w:after="0"/>
        <w:rPr>
          <w:rFonts w:ascii="Arial Narrow" w:hAnsi="Arial Narrow" w:cstheme="minorHAnsi"/>
          <w:i/>
          <w:color w:val="000000" w:themeColor="text1"/>
          <w:sz w:val="20"/>
          <w:szCs w:val="20"/>
        </w:rPr>
      </w:pPr>
      <w:r w:rsidRPr="00F24B1D">
        <w:rPr>
          <w:rFonts w:ascii="Arial Narrow" w:hAnsi="Arial Narrow" w:cstheme="minorHAnsi"/>
          <w:color w:val="000000" w:themeColor="text1"/>
          <w:sz w:val="20"/>
          <w:szCs w:val="20"/>
        </w:rPr>
        <w:t xml:space="preserve">Los objetivos prioritarios de la Política Nacional </w:t>
      </w:r>
      <w:r w:rsidR="009F3F40" w:rsidRPr="00F24B1D">
        <w:rPr>
          <w:rFonts w:ascii="Arial Narrow" w:hAnsi="Arial Narrow" w:cstheme="minorHAnsi"/>
          <w:color w:val="000000" w:themeColor="text1"/>
          <w:sz w:val="20"/>
          <w:szCs w:val="20"/>
        </w:rPr>
        <w:t>para la Calidad</w:t>
      </w:r>
      <w:r w:rsidRPr="00F24B1D">
        <w:rPr>
          <w:rFonts w:ascii="Arial Narrow" w:hAnsi="Arial Narrow" w:cstheme="minorHAnsi"/>
          <w:color w:val="000000" w:themeColor="text1"/>
          <w:sz w:val="20"/>
          <w:szCs w:val="20"/>
        </w:rPr>
        <w:t xml:space="preserve"> </w:t>
      </w:r>
      <w:r w:rsidR="00BF1BCF" w:rsidRPr="00F24B1D">
        <w:rPr>
          <w:rFonts w:ascii="Arial Narrow" w:hAnsi="Arial Narrow" w:cstheme="minorHAnsi"/>
          <w:color w:val="000000" w:themeColor="text1"/>
          <w:sz w:val="20"/>
          <w:szCs w:val="20"/>
        </w:rPr>
        <w:t xml:space="preserve">(PNC) </w:t>
      </w:r>
      <w:r w:rsidR="008520ED" w:rsidRPr="00F24B1D">
        <w:rPr>
          <w:rFonts w:ascii="Arial Narrow" w:hAnsi="Arial Narrow" w:cstheme="minorHAnsi"/>
          <w:color w:val="000000" w:themeColor="text1"/>
          <w:sz w:val="20"/>
          <w:szCs w:val="20"/>
        </w:rPr>
        <w:t xml:space="preserve">enuncian una dirección concreta y realizable de cambio y han sido </w:t>
      </w:r>
      <w:r w:rsidRPr="00F24B1D">
        <w:rPr>
          <w:rFonts w:ascii="Arial Narrow" w:hAnsi="Arial Narrow" w:cstheme="minorHAnsi"/>
          <w:color w:val="000000" w:themeColor="text1"/>
          <w:sz w:val="20"/>
          <w:szCs w:val="20"/>
        </w:rPr>
        <w:t xml:space="preserve">definidos en función a la enunciación y estructuración del problema </w:t>
      </w:r>
      <w:r w:rsidR="00BF1BCF" w:rsidRPr="00981233">
        <w:rPr>
          <w:rFonts w:ascii="Arial Narrow" w:hAnsi="Arial Narrow" w:cstheme="minorHAnsi"/>
          <w:i/>
          <w:color w:val="000000" w:themeColor="text1"/>
          <w:sz w:val="20"/>
          <w:szCs w:val="20"/>
        </w:rPr>
        <w:t>“</w:t>
      </w:r>
      <w:r w:rsidR="00F24B1D" w:rsidRPr="00981233">
        <w:rPr>
          <w:rFonts w:ascii="Arial Narrow" w:hAnsi="Arial Narrow" w:cstheme="minorHAnsi"/>
          <w:i/>
          <w:color w:val="000000" w:themeColor="text1"/>
          <w:sz w:val="20"/>
          <w:szCs w:val="20"/>
        </w:rPr>
        <w:t>Uso limitado de estándares de calidad en la producción, comercialización y consumo de bienes y servicios</w:t>
      </w:r>
      <w:r w:rsidR="00BF1BCF" w:rsidRPr="00474AF2">
        <w:rPr>
          <w:rFonts w:ascii="Arial Narrow" w:hAnsi="Arial Narrow" w:cstheme="minorHAnsi"/>
          <w:i/>
          <w:color w:val="000000" w:themeColor="text1"/>
          <w:sz w:val="20"/>
          <w:szCs w:val="20"/>
        </w:rPr>
        <w:t>”</w:t>
      </w:r>
      <w:r w:rsidR="000D5B1A" w:rsidRPr="00F24B1D">
        <w:rPr>
          <w:rFonts w:ascii="Arial Narrow" w:hAnsi="Arial Narrow" w:cstheme="minorHAnsi"/>
          <w:i/>
          <w:color w:val="000000" w:themeColor="text1"/>
          <w:sz w:val="20"/>
          <w:szCs w:val="20"/>
        </w:rPr>
        <w:t>.</w:t>
      </w:r>
    </w:p>
    <w:p w14:paraId="22EB1EB4" w14:textId="77777777" w:rsidR="000D5B1A" w:rsidRPr="00F24B1D" w:rsidRDefault="000D5B1A" w:rsidP="001C276F">
      <w:pPr>
        <w:spacing w:after="0"/>
        <w:rPr>
          <w:rFonts w:ascii="Arial Narrow" w:hAnsi="Arial Narrow" w:cstheme="minorHAnsi"/>
          <w:color w:val="000000" w:themeColor="text1"/>
          <w:sz w:val="20"/>
          <w:szCs w:val="20"/>
          <w:lang w:val="es-ES"/>
        </w:rPr>
      </w:pPr>
    </w:p>
    <w:p w14:paraId="31059F75" w14:textId="51B25D0A" w:rsidR="004D69C5" w:rsidRPr="00F24B1D" w:rsidRDefault="008520ED" w:rsidP="001C276F">
      <w:pPr>
        <w:rPr>
          <w:rFonts w:ascii="Arial Narrow" w:hAnsi="Arial Narrow" w:cstheme="minorHAnsi"/>
          <w:color w:val="000000" w:themeColor="text1"/>
          <w:sz w:val="20"/>
          <w:szCs w:val="20"/>
        </w:rPr>
      </w:pPr>
      <w:r w:rsidRPr="00F24B1D">
        <w:rPr>
          <w:rFonts w:ascii="Arial Narrow" w:hAnsi="Arial Narrow" w:cstheme="minorHAnsi"/>
          <w:color w:val="000000" w:themeColor="text1"/>
          <w:sz w:val="20"/>
          <w:szCs w:val="20"/>
          <w:lang w:val="es-ES"/>
        </w:rPr>
        <w:t>S</w:t>
      </w:r>
      <w:r w:rsidR="004870D3" w:rsidRPr="00F24B1D">
        <w:rPr>
          <w:rFonts w:ascii="Arial Narrow" w:hAnsi="Arial Narrow" w:cstheme="minorHAnsi"/>
          <w:color w:val="000000" w:themeColor="text1"/>
          <w:sz w:val="20"/>
          <w:szCs w:val="20"/>
          <w:lang w:val="es-ES"/>
        </w:rPr>
        <w:t>iendo así</w:t>
      </w:r>
      <w:r w:rsidR="00277260" w:rsidRPr="00F24B1D">
        <w:rPr>
          <w:rFonts w:ascii="Arial Narrow" w:hAnsi="Arial Narrow" w:cstheme="minorHAnsi"/>
          <w:color w:val="000000" w:themeColor="text1"/>
          <w:sz w:val="20"/>
          <w:szCs w:val="20"/>
        </w:rPr>
        <w:t xml:space="preserve">, </w:t>
      </w:r>
      <w:r w:rsidR="00940C15" w:rsidRPr="00F24B1D">
        <w:rPr>
          <w:rFonts w:ascii="Arial Narrow" w:hAnsi="Arial Narrow" w:cstheme="minorHAnsi"/>
          <w:color w:val="000000" w:themeColor="text1"/>
          <w:sz w:val="20"/>
          <w:szCs w:val="20"/>
        </w:rPr>
        <w:t xml:space="preserve">con la implementación de la PNC </w:t>
      </w:r>
      <w:r w:rsidR="00437539" w:rsidRPr="00F24B1D">
        <w:rPr>
          <w:rFonts w:ascii="Arial Narrow" w:hAnsi="Arial Narrow" w:cstheme="minorHAnsi"/>
          <w:color w:val="000000" w:themeColor="text1"/>
          <w:sz w:val="20"/>
          <w:szCs w:val="20"/>
        </w:rPr>
        <w:t>se buscará</w:t>
      </w:r>
      <w:r w:rsidR="002A385E" w:rsidRPr="00F24B1D">
        <w:rPr>
          <w:rFonts w:ascii="Arial Narrow" w:hAnsi="Arial Narrow" w:cstheme="minorHAnsi"/>
          <w:color w:val="000000" w:themeColor="text1"/>
          <w:sz w:val="20"/>
          <w:szCs w:val="20"/>
        </w:rPr>
        <w:t xml:space="preserve"> cumplir </w:t>
      </w:r>
      <w:r w:rsidR="00277260" w:rsidRPr="00F24B1D">
        <w:rPr>
          <w:rFonts w:ascii="Arial Narrow" w:hAnsi="Arial Narrow" w:cstheme="minorHAnsi"/>
          <w:color w:val="000000" w:themeColor="text1"/>
          <w:sz w:val="20"/>
          <w:szCs w:val="20"/>
        </w:rPr>
        <w:t>los</w:t>
      </w:r>
      <w:r w:rsidR="009745ED" w:rsidRPr="00F24B1D">
        <w:rPr>
          <w:rFonts w:ascii="Arial Narrow" w:hAnsi="Arial Narrow" w:cstheme="minorHAnsi"/>
          <w:color w:val="000000" w:themeColor="text1"/>
          <w:sz w:val="20"/>
          <w:szCs w:val="20"/>
        </w:rPr>
        <w:t xml:space="preserve"> siguientes </w:t>
      </w:r>
      <w:r w:rsidR="00BF1BCF" w:rsidRPr="00F24B1D">
        <w:rPr>
          <w:rFonts w:ascii="Arial Narrow" w:hAnsi="Arial Narrow" w:cstheme="minorHAnsi"/>
          <w:color w:val="000000" w:themeColor="text1"/>
          <w:sz w:val="20"/>
          <w:szCs w:val="20"/>
        </w:rPr>
        <w:t>tres</w:t>
      </w:r>
      <w:r w:rsidR="00B55104" w:rsidRPr="00F24B1D">
        <w:rPr>
          <w:rFonts w:ascii="Arial Narrow" w:hAnsi="Arial Narrow" w:cstheme="minorHAnsi"/>
          <w:color w:val="000000" w:themeColor="text1"/>
          <w:sz w:val="20"/>
          <w:szCs w:val="20"/>
        </w:rPr>
        <w:t xml:space="preserve"> </w:t>
      </w:r>
      <w:r w:rsidR="00277260" w:rsidRPr="00F24B1D">
        <w:rPr>
          <w:rFonts w:ascii="Arial Narrow" w:hAnsi="Arial Narrow" w:cstheme="minorHAnsi"/>
          <w:color w:val="000000" w:themeColor="text1"/>
          <w:sz w:val="20"/>
          <w:szCs w:val="20"/>
        </w:rPr>
        <w:t xml:space="preserve">objetivos </w:t>
      </w:r>
      <w:r w:rsidR="00B55104" w:rsidRPr="00F24B1D">
        <w:rPr>
          <w:rFonts w:ascii="Arial Narrow" w:hAnsi="Arial Narrow" w:cstheme="minorHAnsi"/>
          <w:color w:val="000000" w:themeColor="text1"/>
          <w:sz w:val="20"/>
          <w:szCs w:val="20"/>
        </w:rPr>
        <w:t>prioritarios</w:t>
      </w:r>
      <w:r w:rsidR="000341AF" w:rsidRPr="00F24B1D">
        <w:rPr>
          <w:rFonts w:ascii="Arial Narrow" w:hAnsi="Arial Narrow" w:cstheme="minorHAnsi"/>
          <w:color w:val="000000" w:themeColor="text1"/>
          <w:sz w:val="20"/>
          <w:szCs w:val="20"/>
        </w:rPr>
        <w:t xml:space="preserve"> para el año 2030</w:t>
      </w:r>
      <w:r w:rsidR="002A385E" w:rsidRPr="00F24B1D">
        <w:rPr>
          <w:rFonts w:ascii="Arial Narrow" w:hAnsi="Arial Narrow" w:cstheme="minorHAnsi"/>
          <w:color w:val="000000" w:themeColor="text1"/>
          <w:sz w:val="20"/>
          <w:szCs w:val="20"/>
        </w:rPr>
        <w:t>:</w:t>
      </w:r>
    </w:p>
    <w:p w14:paraId="3FC30A98" w14:textId="54ABBB16" w:rsidR="004870D3" w:rsidRDefault="008B47A0" w:rsidP="001C276F">
      <w:pPr>
        <w:rPr>
          <w:rFonts w:ascii="Arial Narrow" w:hAnsi="Arial Narrow" w:cstheme="minorHAnsi"/>
          <w:b/>
          <w:color w:val="000000" w:themeColor="text1"/>
          <w:sz w:val="20"/>
          <w:szCs w:val="20"/>
        </w:rPr>
      </w:pPr>
      <w:r w:rsidRPr="00F24B1D">
        <w:rPr>
          <w:rFonts w:ascii="Arial Narrow" w:hAnsi="Arial Narrow" w:cstheme="minorHAnsi"/>
          <w:b/>
          <w:color w:val="000000" w:themeColor="text1"/>
          <w:sz w:val="20"/>
          <w:szCs w:val="20"/>
        </w:rPr>
        <w:t xml:space="preserve">Objetivo </w:t>
      </w:r>
      <w:r w:rsidR="007A624A" w:rsidRPr="00F24B1D">
        <w:rPr>
          <w:rFonts w:ascii="Arial Narrow" w:hAnsi="Arial Narrow" w:cstheme="minorHAnsi"/>
          <w:b/>
          <w:color w:val="000000" w:themeColor="text1"/>
          <w:sz w:val="20"/>
          <w:szCs w:val="20"/>
        </w:rPr>
        <w:t xml:space="preserve">Prioritario </w:t>
      </w:r>
      <w:r w:rsidRPr="00F24B1D">
        <w:rPr>
          <w:rFonts w:ascii="Arial Narrow" w:hAnsi="Arial Narrow" w:cstheme="minorHAnsi"/>
          <w:b/>
          <w:color w:val="000000" w:themeColor="text1"/>
          <w:sz w:val="20"/>
          <w:szCs w:val="20"/>
        </w:rPr>
        <w:t xml:space="preserve">1: </w:t>
      </w:r>
      <w:r w:rsidR="00241BD4" w:rsidRPr="00F24B1D">
        <w:rPr>
          <w:rFonts w:ascii="Arial Narrow" w:hAnsi="Arial Narrow" w:cstheme="minorHAnsi"/>
          <w:b/>
          <w:color w:val="000000" w:themeColor="text1"/>
          <w:sz w:val="20"/>
          <w:szCs w:val="20"/>
        </w:rPr>
        <w:t xml:space="preserve">Incrementar la calidad de los productos y servicios </w:t>
      </w:r>
      <w:r w:rsidR="004D3076" w:rsidRPr="00A452E4">
        <w:rPr>
          <w:rFonts w:ascii="Arial Narrow" w:hAnsi="Arial Narrow" w:cstheme="minorHAnsi"/>
          <w:b/>
          <w:color w:val="000000" w:themeColor="text1"/>
          <w:sz w:val="20"/>
          <w:szCs w:val="20"/>
        </w:rPr>
        <w:t>que las entidades del Sector público y las empresas</w:t>
      </w:r>
      <w:r w:rsidR="006F0455" w:rsidRPr="00F24B1D">
        <w:rPr>
          <w:rFonts w:ascii="Arial Narrow" w:hAnsi="Arial Narrow" w:cstheme="minorHAnsi"/>
          <w:b/>
          <w:color w:val="000000" w:themeColor="text1"/>
          <w:sz w:val="20"/>
          <w:szCs w:val="20"/>
        </w:rPr>
        <w:t xml:space="preserve"> ofrecen</w:t>
      </w:r>
      <w:r w:rsidR="00241BD4" w:rsidRPr="00F24B1D">
        <w:rPr>
          <w:rFonts w:ascii="Arial Narrow" w:hAnsi="Arial Narrow" w:cstheme="minorHAnsi"/>
          <w:b/>
          <w:color w:val="000000" w:themeColor="text1"/>
          <w:sz w:val="20"/>
          <w:szCs w:val="20"/>
        </w:rPr>
        <w:t xml:space="preserve"> al ciudadano</w:t>
      </w:r>
    </w:p>
    <w:p w14:paraId="778D16CE" w14:textId="7EE056D7" w:rsidR="004D3076" w:rsidRPr="00A452E4" w:rsidRDefault="004D3076" w:rsidP="004D3076">
      <w:pPr>
        <w:rPr>
          <w:rFonts w:ascii="Arial Narrow" w:hAnsi="Arial Narrow"/>
          <w:sz w:val="20"/>
          <w:szCs w:val="20"/>
        </w:rPr>
      </w:pPr>
      <w:r w:rsidRPr="00A452E4">
        <w:rPr>
          <w:rFonts w:ascii="Arial Narrow" w:hAnsi="Arial Narrow"/>
          <w:sz w:val="20"/>
          <w:szCs w:val="20"/>
        </w:rPr>
        <w:t xml:space="preserve">El objetivo está orientado a </w:t>
      </w:r>
      <w:r w:rsidR="00C07CA7" w:rsidRPr="00A452E4">
        <w:rPr>
          <w:rFonts w:ascii="Arial Narrow" w:hAnsi="Arial Narrow"/>
          <w:sz w:val="20"/>
          <w:szCs w:val="20"/>
        </w:rPr>
        <w:t xml:space="preserve">promover la </w:t>
      </w:r>
      <w:r w:rsidRPr="00A452E4">
        <w:rPr>
          <w:rFonts w:ascii="Arial Narrow" w:hAnsi="Arial Narrow"/>
          <w:sz w:val="20"/>
          <w:szCs w:val="20"/>
        </w:rPr>
        <w:t xml:space="preserve">mejora </w:t>
      </w:r>
      <w:r w:rsidR="00C07CA7" w:rsidRPr="00A452E4">
        <w:rPr>
          <w:rFonts w:ascii="Arial Narrow" w:hAnsi="Arial Narrow"/>
          <w:sz w:val="20"/>
          <w:szCs w:val="20"/>
        </w:rPr>
        <w:t xml:space="preserve">de </w:t>
      </w:r>
      <w:r w:rsidRPr="00A452E4">
        <w:rPr>
          <w:rFonts w:ascii="Arial Narrow" w:hAnsi="Arial Narrow"/>
          <w:sz w:val="20"/>
          <w:szCs w:val="20"/>
        </w:rPr>
        <w:t xml:space="preserve">la calidad de los productos y servicios que las entidades del sector público y las empresas ofrecen a los ciudadanos a través del uso de </w:t>
      </w:r>
      <w:r w:rsidR="00E94584">
        <w:rPr>
          <w:rFonts w:ascii="Arial Narrow" w:hAnsi="Arial Narrow"/>
          <w:sz w:val="20"/>
          <w:szCs w:val="20"/>
        </w:rPr>
        <w:t xml:space="preserve">los </w:t>
      </w:r>
      <w:r w:rsidRPr="00A452E4">
        <w:rPr>
          <w:rFonts w:ascii="Arial Narrow" w:hAnsi="Arial Narrow"/>
          <w:sz w:val="20"/>
          <w:szCs w:val="20"/>
        </w:rPr>
        <w:t>servicios de</w:t>
      </w:r>
      <w:r w:rsidR="00E94584">
        <w:rPr>
          <w:rFonts w:ascii="Arial Narrow" w:hAnsi="Arial Narrow"/>
          <w:sz w:val="20"/>
          <w:szCs w:val="20"/>
        </w:rPr>
        <w:t xml:space="preserve"> la</w:t>
      </w:r>
      <w:r w:rsidRPr="00A452E4">
        <w:rPr>
          <w:rFonts w:ascii="Arial Narrow" w:hAnsi="Arial Narrow"/>
          <w:sz w:val="20"/>
          <w:szCs w:val="20"/>
        </w:rPr>
        <w:t xml:space="preserve"> infraestructura de la calidad, contribuyendo de esta forma a mejorar la calidad, productividad y competitividad del país.</w:t>
      </w:r>
      <w:r w:rsidRPr="00A452E4" w:rsidDel="00454DFA">
        <w:rPr>
          <w:rFonts w:ascii="Arial Narrow" w:hAnsi="Arial Narrow"/>
          <w:sz w:val="20"/>
          <w:szCs w:val="20"/>
        </w:rPr>
        <w:t xml:space="preserve"> </w:t>
      </w:r>
    </w:p>
    <w:p w14:paraId="7AB0E234" w14:textId="48C2F221" w:rsidR="004D3076" w:rsidRPr="00A452E4" w:rsidRDefault="004D3076" w:rsidP="004D3076">
      <w:pPr>
        <w:rPr>
          <w:rFonts w:ascii="Arial Narrow" w:hAnsi="Arial Narrow"/>
          <w:sz w:val="20"/>
          <w:szCs w:val="20"/>
        </w:rPr>
      </w:pPr>
      <w:r w:rsidRPr="00A452E4">
        <w:rPr>
          <w:rFonts w:ascii="Arial Narrow" w:hAnsi="Arial Narrow"/>
          <w:sz w:val="20"/>
          <w:szCs w:val="20"/>
        </w:rPr>
        <w:t>En el caso de las entidades públicas</w:t>
      </w:r>
      <w:r w:rsidR="000D59B2">
        <w:rPr>
          <w:rFonts w:ascii="Arial Narrow" w:hAnsi="Arial Narrow"/>
          <w:sz w:val="20"/>
          <w:szCs w:val="20"/>
        </w:rPr>
        <w:t>,</w:t>
      </w:r>
      <w:r w:rsidRPr="00A452E4">
        <w:rPr>
          <w:rFonts w:ascii="Arial Narrow" w:hAnsi="Arial Narrow"/>
          <w:sz w:val="20"/>
          <w:szCs w:val="20"/>
        </w:rPr>
        <w:t xml:space="preserve"> se refiere a las entidades de los tres niveles de gobierno que prestan servicios públicos a la población en forma directa </w:t>
      </w:r>
      <w:r w:rsidR="0007381A" w:rsidRPr="00A452E4">
        <w:rPr>
          <w:rFonts w:ascii="Arial Narrow" w:hAnsi="Arial Narrow"/>
          <w:sz w:val="20"/>
          <w:szCs w:val="20"/>
        </w:rPr>
        <w:t xml:space="preserve">(sea mediante servicios públicos gratuitos o </w:t>
      </w:r>
      <w:r w:rsidR="0007381A" w:rsidRPr="009F7704">
        <w:rPr>
          <w:rFonts w:ascii="Arial Narrow" w:hAnsi="Arial Narrow"/>
          <w:sz w:val="20"/>
          <w:szCs w:val="20"/>
        </w:rPr>
        <w:t>pagados -</w:t>
      </w:r>
      <w:r w:rsidR="00666813" w:rsidRPr="009F7704">
        <w:rPr>
          <w:rFonts w:ascii="Arial Narrow" w:hAnsi="Arial Narrow"/>
          <w:sz w:val="20"/>
          <w:szCs w:val="20"/>
        </w:rPr>
        <w:t xml:space="preserve">contenidos en el </w:t>
      </w:r>
      <w:r w:rsidR="0007381A" w:rsidRPr="009F7704">
        <w:rPr>
          <w:rFonts w:ascii="Arial Narrow" w:hAnsi="Arial Narrow"/>
          <w:sz w:val="20"/>
          <w:szCs w:val="20"/>
        </w:rPr>
        <w:t xml:space="preserve">TUPA o </w:t>
      </w:r>
      <w:r w:rsidR="00666813" w:rsidRPr="009F7704">
        <w:rPr>
          <w:rFonts w:ascii="Arial Narrow" w:hAnsi="Arial Narrow"/>
          <w:sz w:val="20"/>
          <w:szCs w:val="20"/>
        </w:rPr>
        <w:t xml:space="preserve">el tarifario </w:t>
      </w:r>
      <w:r w:rsidR="0007381A" w:rsidRPr="009F7704">
        <w:rPr>
          <w:rFonts w:ascii="Arial Narrow" w:hAnsi="Arial Narrow"/>
          <w:sz w:val="20"/>
          <w:szCs w:val="20"/>
        </w:rPr>
        <w:t>TU</w:t>
      </w:r>
      <w:r w:rsidR="00304029" w:rsidRPr="009F7704">
        <w:rPr>
          <w:rFonts w:ascii="Arial Narrow" w:hAnsi="Arial Narrow"/>
          <w:sz w:val="20"/>
          <w:szCs w:val="20"/>
        </w:rPr>
        <w:t>SNE</w:t>
      </w:r>
      <w:r w:rsidR="00666813" w:rsidRPr="009F7704">
        <w:rPr>
          <w:rFonts w:ascii="Arial Narrow" w:hAnsi="Arial Narrow"/>
          <w:sz w:val="20"/>
          <w:szCs w:val="20"/>
        </w:rPr>
        <w:t xml:space="preserve"> de cada entidad</w:t>
      </w:r>
      <w:r w:rsidR="0007381A" w:rsidRPr="009F7704">
        <w:rPr>
          <w:rFonts w:ascii="Arial Narrow" w:hAnsi="Arial Narrow"/>
          <w:sz w:val="20"/>
          <w:szCs w:val="20"/>
        </w:rPr>
        <w:t>-)</w:t>
      </w:r>
      <w:r w:rsidRPr="009F7704">
        <w:rPr>
          <w:rFonts w:ascii="Arial Narrow" w:hAnsi="Arial Narrow"/>
          <w:sz w:val="20"/>
          <w:szCs w:val="20"/>
        </w:rPr>
        <w:t xml:space="preserve"> o </w:t>
      </w:r>
      <w:r w:rsidR="000D59B2" w:rsidRPr="009F7704">
        <w:rPr>
          <w:rFonts w:ascii="Arial Narrow" w:hAnsi="Arial Narrow"/>
          <w:sz w:val="20"/>
          <w:szCs w:val="20"/>
        </w:rPr>
        <w:t>mediante</w:t>
      </w:r>
      <w:r w:rsidRPr="009F7704">
        <w:rPr>
          <w:rFonts w:ascii="Arial Narrow" w:hAnsi="Arial Narrow"/>
          <w:sz w:val="20"/>
          <w:szCs w:val="20"/>
        </w:rPr>
        <w:t xml:space="preserve"> empresas prestadoras públicas o privadas para lo cual las Autoridades Nacionales Competentes regularán a través de requisitos técnicos con referen</w:t>
      </w:r>
      <w:r w:rsidRPr="00A452E4">
        <w:rPr>
          <w:rFonts w:ascii="Arial Narrow" w:hAnsi="Arial Narrow"/>
          <w:sz w:val="20"/>
          <w:szCs w:val="20"/>
        </w:rPr>
        <w:t xml:space="preserve">cia, en lo posible, a normas técnicas, y controlarán la calidad y seguridad </w:t>
      </w:r>
      <w:r w:rsidR="00DD1F52">
        <w:rPr>
          <w:rFonts w:ascii="Arial Narrow" w:hAnsi="Arial Narrow"/>
          <w:sz w:val="20"/>
          <w:szCs w:val="20"/>
        </w:rPr>
        <w:t>con el</w:t>
      </w:r>
      <w:r w:rsidRPr="00A452E4">
        <w:rPr>
          <w:rFonts w:ascii="Arial Narrow" w:hAnsi="Arial Narrow"/>
          <w:sz w:val="20"/>
          <w:szCs w:val="20"/>
        </w:rPr>
        <w:t xml:space="preserve"> apoyo de </w:t>
      </w:r>
      <w:r w:rsidR="008A43A3">
        <w:rPr>
          <w:rFonts w:ascii="Arial Narrow" w:hAnsi="Arial Narrow"/>
          <w:sz w:val="20"/>
          <w:szCs w:val="20"/>
        </w:rPr>
        <w:t>O</w:t>
      </w:r>
      <w:r w:rsidRPr="00A452E4">
        <w:rPr>
          <w:rFonts w:ascii="Arial Narrow" w:hAnsi="Arial Narrow"/>
          <w:sz w:val="20"/>
          <w:szCs w:val="20"/>
        </w:rPr>
        <w:t xml:space="preserve">rganismos de </w:t>
      </w:r>
      <w:r w:rsidR="008A43A3">
        <w:rPr>
          <w:rFonts w:ascii="Arial Narrow" w:hAnsi="Arial Narrow"/>
          <w:sz w:val="20"/>
          <w:szCs w:val="20"/>
        </w:rPr>
        <w:t>E</w:t>
      </w:r>
      <w:r w:rsidRPr="00A452E4">
        <w:rPr>
          <w:rFonts w:ascii="Arial Narrow" w:hAnsi="Arial Narrow"/>
          <w:sz w:val="20"/>
          <w:szCs w:val="20"/>
        </w:rPr>
        <w:t xml:space="preserve">valuación de la </w:t>
      </w:r>
      <w:r w:rsidR="008A43A3">
        <w:rPr>
          <w:rFonts w:ascii="Arial Narrow" w:hAnsi="Arial Narrow"/>
          <w:sz w:val="20"/>
          <w:szCs w:val="20"/>
        </w:rPr>
        <w:t>C</w:t>
      </w:r>
      <w:r w:rsidRPr="00A452E4">
        <w:rPr>
          <w:rFonts w:ascii="Arial Narrow" w:hAnsi="Arial Narrow"/>
          <w:sz w:val="20"/>
          <w:szCs w:val="20"/>
        </w:rPr>
        <w:t>onformidad y servicios de metrología acreditados.</w:t>
      </w:r>
    </w:p>
    <w:p w14:paraId="50189363" w14:textId="75C0320B" w:rsidR="004D3076" w:rsidRPr="00A452E4" w:rsidRDefault="004D3076" w:rsidP="004D3076">
      <w:pPr>
        <w:rPr>
          <w:rFonts w:ascii="Arial Narrow" w:hAnsi="Arial Narrow"/>
          <w:sz w:val="20"/>
          <w:szCs w:val="20"/>
        </w:rPr>
      </w:pPr>
      <w:r w:rsidRPr="00A452E4">
        <w:rPr>
          <w:rFonts w:ascii="Arial Narrow" w:hAnsi="Arial Narrow"/>
          <w:sz w:val="20"/>
          <w:szCs w:val="20"/>
        </w:rPr>
        <w:t>En el caso de las empresas, el objetivo es incrementar la calidad y seguridad de los productos y servicios que ofrecen al ciudadano, para lo cual se fomentará el uso de estándares de calidad en sus procesos de producción y comercialización, de manera que satisfagan las necesidades y expectativas del ciudadano, lo que contribuirá a mejorar su competitividad tanto en el mercado nacional, como internacional.</w:t>
      </w:r>
    </w:p>
    <w:p w14:paraId="60BC3C41" w14:textId="6ED9C33E" w:rsidR="00711714" w:rsidRPr="00F24B1D" w:rsidRDefault="001B59A7" w:rsidP="00DB7891">
      <w:pPr>
        <w:rPr>
          <w:rFonts w:ascii="Arial Narrow" w:hAnsi="Arial Narrow"/>
          <w:sz w:val="20"/>
          <w:szCs w:val="20"/>
        </w:rPr>
      </w:pPr>
      <w:r w:rsidRPr="00A452E4">
        <w:rPr>
          <w:rFonts w:ascii="Arial Narrow" w:hAnsi="Arial Narrow"/>
          <w:sz w:val="20"/>
          <w:szCs w:val="20"/>
        </w:rPr>
        <w:t xml:space="preserve">El responsable </w:t>
      </w:r>
      <w:r w:rsidR="006F0455" w:rsidRPr="00A452E4">
        <w:rPr>
          <w:rFonts w:ascii="Arial Narrow" w:hAnsi="Arial Narrow"/>
          <w:sz w:val="20"/>
          <w:szCs w:val="20"/>
        </w:rPr>
        <w:t>de</w:t>
      </w:r>
      <w:r w:rsidR="004D3076" w:rsidRPr="00A452E4">
        <w:rPr>
          <w:rFonts w:ascii="Arial Narrow" w:hAnsi="Arial Narrow"/>
          <w:sz w:val="20"/>
          <w:szCs w:val="20"/>
        </w:rPr>
        <w:t xml:space="preserve"> monitorear el cumplimiento del</w:t>
      </w:r>
      <w:r w:rsidR="006F0455" w:rsidRPr="00A452E4">
        <w:rPr>
          <w:rFonts w:ascii="Arial Narrow" w:hAnsi="Arial Narrow"/>
          <w:sz w:val="20"/>
          <w:szCs w:val="20"/>
        </w:rPr>
        <w:t xml:space="preserve"> </w:t>
      </w:r>
      <w:r w:rsidRPr="00A452E4">
        <w:rPr>
          <w:rFonts w:ascii="Arial Narrow" w:hAnsi="Arial Narrow"/>
          <w:sz w:val="20"/>
          <w:szCs w:val="20"/>
        </w:rPr>
        <w:t>objetivo prioritario es el Instituto Nacional de Calidad – INACAL pliego adscrito al Ministerio de la Producción</w:t>
      </w:r>
      <w:r w:rsidR="00904693" w:rsidRPr="00A452E4">
        <w:rPr>
          <w:rFonts w:ascii="Arial Narrow" w:hAnsi="Arial Narrow"/>
          <w:sz w:val="20"/>
          <w:szCs w:val="20"/>
        </w:rPr>
        <w:t>.</w:t>
      </w:r>
    </w:p>
    <w:tbl>
      <w:tblPr>
        <w:tblStyle w:val="Tablaconcuadrcula"/>
        <w:tblW w:w="0" w:type="auto"/>
        <w:tblInd w:w="-5" w:type="dxa"/>
        <w:tblLook w:val="04A0" w:firstRow="1" w:lastRow="0" w:firstColumn="1" w:lastColumn="0" w:noHBand="0" w:noVBand="1"/>
      </w:tblPr>
      <w:tblGrid>
        <w:gridCol w:w="3094"/>
        <w:gridCol w:w="1624"/>
        <w:gridCol w:w="1934"/>
        <w:gridCol w:w="1847"/>
      </w:tblGrid>
      <w:tr w:rsidR="004B16E1" w:rsidRPr="00F24B1D" w14:paraId="77A6D9DF" w14:textId="77777777" w:rsidTr="004B16E1">
        <w:tc>
          <w:tcPr>
            <w:tcW w:w="3094" w:type="dxa"/>
            <w:shd w:val="clear" w:color="auto" w:fill="4472C4" w:themeFill="accent1"/>
            <w:vAlign w:val="center"/>
          </w:tcPr>
          <w:p w14:paraId="387A40D0" w14:textId="77777777" w:rsidR="00AB54F0" w:rsidRPr="00F24B1D" w:rsidRDefault="00AB54F0" w:rsidP="001C276F">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Objetivo Prioritario</w:t>
            </w:r>
          </w:p>
        </w:tc>
        <w:tc>
          <w:tcPr>
            <w:tcW w:w="1624" w:type="dxa"/>
            <w:shd w:val="clear" w:color="auto" w:fill="4472C4" w:themeFill="accent1"/>
            <w:vAlign w:val="center"/>
          </w:tcPr>
          <w:p w14:paraId="45152C00" w14:textId="77777777" w:rsidR="00AB54F0" w:rsidRPr="00F24B1D" w:rsidRDefault="00AB54F0" w:rsidP="001C276F">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Verbo</w:t>
            </w:r>
          </w:p>
        </w:tc>
        <w:tc>
          <w:tcPr>
            <w:tcW w:w="1934" w:type="dxa"/>
            <w:shd w:val="clear" w:color="auto" w:fill="4472C4" w:themeFill="accent1"/>
            <w:vAlign w:val="center"/>
          </w:tcPr>
          <w:p w14:paraId="5845DDEE" w14:textId="77777777" w:rsidR="00AB54F0" w:rsidRPr="00F24B1D" w:rsidRDefault="00AB54F0" w:rsidP="001C276F">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Condición de Cambio</w:t>
            </w:r>
          </w:p>
        </w:tc>
        <w:tc>
          <w:tcPr>
            <w:tcW w:w="1847" w:type="dxa"/>
            <w:shd w:val="clear" w:color="auto" w:fill="4472C4" w:themeFill="accent1"/>
            <w:vAlign w:val="center"/>
          </w:tcPr>
          <w:p w14:paraId="0B5FDCD0" w14:textId="77777777" w:rsidR="00AB54F0" w:rsidRPr="00F24B1D" w:rsidRDefault="00AB54F0" w:rsidP="001C276F">
            <w:pPr>
              <w:jc w:val="center"/>
              <w:rPr>
                <w:rFonts w:ascii="Arial Narrow" w:hAnsi="Arial Narrow" w:cstheme="minorHAnsi"/>
                <w:b/>
                <w:noProof/>
                <w:color w:val="FFFFFF" w:themeColor="background1"/>
                <w:sz w:val="20"/>
                <w:szCs w:val="20"/>
                <w:lang w:val="es-ES"/>
              </w:rPr>
            </w:pPr>
            <w:r w:rsidRPr="00F24B1D">
              <w:rPr>
                <w:rFonts w:ascii="Arial Narrow" w:hAnsi="Arial Narrow" w:cstheme="minorHAnsi"/>
                <w:b/>
                <w:noProof/>
                <w:color w:val="FFFFFF" w:themeColor="background1"/>
                <w:sz w:val="20"/>
                <w:szCs w:val="20"/>
                <w:lang w:val="es-ES"/>
              </w:rPr>
              <w:t>Sujeto</w:t>
            </w:r>
          </w:p>
        </w:tc>
      </w:tr>
      <w:tr w:rsidR="00FB5EF4" w:rsidRPr="00F24B1D" w14:paraId="29C504BD" w14:textId="77777777" w:rsidTr="00B55104">
        <w:tc>
          <w:tcPr>
            <w:tcW w:w="3094" w:type="dxa"/>
            <w:vAlign w:val="center"/>
          </w:tcPr>
          <w:p w14:paraId="570136B2" w14:textId="365EACF2" w:rsidR="007400C5" w:rsidRPr="00F24B1D" w:rsidRDefault="00241BD4" w:rsidP="00443CF2">
            <w:pPr>
              <w:rPr>
                <w:rFonts w:ascii="Arial Narrow" w:hAnsi="Arial Narrow" w:cstheme="minorHAnsi"/>
                <w:color w:val="000000" w:themeColor="text1"/>
                <w:sz w:val="20"/>
                <w:szCs w:val="20"/>
              </w:rPr>
            </w:pPr>
            <w:r w:rsidRPr="00F24B1D">
              <w:rPr>
                <w:rFonts w:ascii="Arial Narrow" w:hAnsi="Arial Narrow" w:cstheme="minorHAnsi"/>
                <w:color w:val="000000" w:themeColor="text1"/>
                <w:sz w:val="20"/>
                <w:szCs w:val="20"/>
              </w:rPr>
              <w:t xml:space="preserve">Incrementar la calidad de </w:t>
            </w:r>
            <w:r w:rsidRPr="00A452E4">
              <w:rPr>
                <w:rFonts w:ascii="Arial Narrow" w:hAnsi="Arial Narrow" w:cstheme="minorHAnsi"/>
                <w:sz w:val="20"/>
                <w:szCs w:val="20"/>
              </w:rPr>
              <w:t xml:space="preserve">los productos y servicios </w:t>
            </w:r>
            <w:r w:rsidR="00354129" w:rsidRPr="00A452E4">
              <w:rPr>
                <w:rFonts w:ascii="Arial Narrow" w:hAnsi="Arial Narrow" w:cstheme="minorHAnsi"/>
                <w:noProof/>
                <w:sz w:val="20"/>
                <w:szCs w:val="20"/>
              </w:rPr>
              <w:t>que las entidades del Sector público y las empresas</w:t>
            </w:r>
            <w:r w:rsidR="002C6118" w:rsidRPr="00A452E4">
              <w:rPr>
                <w:rFonts w:ascii="Arial Narrow" w:hAnsi="Arial Narrow" w:cstheme="minorHAnsi"/>
                <w:sz w:val="20"/>
                <w:szCs w:val="20"/>
              </w:rPr>
              <w:t xml:space="preserve"> ofrecen</w:t>
            </w:r>
            <w:r w:rsidRPr="00A452E4">
              <w:rPr>
                <w:rFonts w:ascii="Arial Narrow" w:hAnsi="Arial Narrow" w:cstheme="minorHAnsi"/>
                <w:sz w:val="20"/>
                <w:szCs w:val="20"/>
              </w:rPr>
              <w:t xml:space="preserve"> </w:t>
            </w:r>
            <w:r w:rsidRPr="00F24B1D">
              <w:rPr>
                <w:rFonts w:ascii="Arial Narrow" w:hAnsi="Arial Narrow" w:cstheme="minorHAnsi"/>
                <w:color w:val="000000" w:themeColor="text1"/>
                <w:sz w:val="20"/>
                <w:szCs w:val="20"/>
              </w:rPr>
              <w:t>al ciudadano</w:t>
            </w:r>
          </w:p>
        </w:tc>
        <w:tc>
          <w:tcPr>
            <w:tcW w:w="1624" w:type="dxa"/>
            <w:vAlign w:val="center"/>
          </w:tcPr>
          <w:p w14:paraId="649C4013" w14:textId="77777777" w:rsidR="00AB54F0" w:rsidRPr="00F24B1D" w:rsidRDefault="006422E5" w:rsidP="001C276F">
            <w:pPr>
              <w:jc w:val="center"/>
              <w:rPr>
                <w:rFonts w:ascii="Arial Narrow" w:hAnsi="Arial Narrow" w:cstheme="minorHAnsi"/>
                <w:noProof/>
                <w:color w:val="000000" w:themeColor="text1"/>
                <w:sz w:val="20"/>
                <w:szCs w:val="20"/>
                <w:lang w:val="es-ES"/>
              </w:rPr>
            </w:pPr>
            <w:r w:rsidRPr="00F24B1D">
              <w:rPr>
                <w:rFonts w:ascii="Arial Narrow" w:hAnsi="Arial Narrow" w:cstheme="minorHAnsi"/>
                <w:noProof/>
                <w:color w:val="000000" w:themeColor="text1"/>
                <w:sz w:val="20"/>
                <w:szCs w:val="20"/>
                <w:lang w:val="es-ES"/>
              </w:rPr>
              <w:t>Incrementar</w:t>
            </w:r>
          </w:p>
        </w:tc>
        <w:tc>
          <w:tcPr>
            <w:tcW w:w="1934" w:type="dxa"/>
            <w:vAlign w:val="center"/>
          </w:tcPr>
          <w:p w14:paraId="59530AF1" w14:textId="26563541" w:rsidR="00AB54F0" w:rsidRPr="00F24B1D" w:rsidRDefault="00241BD4" w:rsidP="001C276F">
            <w:pPr>
              <w:jc w:val="center"/>
              <w:rPr>
                <w:rFonts w:ascii="Arial Narrow" w:hAnsi="Arial Narrow" w:cstheme="minorHAnsi"/>
                <w:noProof/>
                <w:color w:val="000000" w:themeColor="text1"/>
                <w:sz w:val="20"/>
                <w:szCs w:val="20"/>
                <w:lang w:val="es-ES"/>
              </w:rPr>
            </w:pPr>
            <w:r w:rsidRPr="00F24B1D">
              <w:rPr>
                <w:rFonts w:ascii="Arial Narrow" w:hAnsi="Arial Narrow" w:cstheme="minorHAnsi"/>
                <w:color w:val="000000" w:themeColor="text1"/>
                <w:sz w:val="20"/>
                <w:szCs w:val="20"/>
              </w:rPr>
              <w:t>calidad de los productos y servicios</w:t>
            </w:r>
            <w:r w:rsidR="002C6118" w:rsidRPr="00F24B1D">
              <w:rPr>
                <w:rFonts w:ascii="Arial Narrow" w:hAnsi="Arial Narrow" w:cstheme="minorHAnsi"/>
                <w:color w:val="000000" w:themeColor="text1"/>
                <w:sz w:val="20"/>
                <w:szCs w:val="20"/>
              </w:rPr>
              <w:t xml:space="preserve"> </w:t>
            </w:r>
            <w:r w:rsidR="008457DB" w:rsidRPr="00F24B1D">
              <w:rPr>
                <w:rFonts w:ascii="Arial Narrow" w:hAnsi="Arial Narrow" w:cstheme="minorHAnsi"/>
                <w:color w:val="000000" w:themeColor="text1"/>
                <w:sz w:val="20"/>
                <w:szCs w:val="20"/>
              </w:rPr>
              <w:t>ofrecidos</w:t>
            </w:r>
            <w:r w:rsidR="0033337A">
              <w:rPr>
                <w:rFonts w:ascii="Arial Narrow" w:hAnsi="Arial Narrow" w:cstheme="minorHAnsi"/>
                <w:color w:val="000000" w:themeColor="text1"/>
                <w:sz w:val="20"/>
                <w:szCs w:val="20"/>
              </w:rPr>
              <w:t xml:space="preserve"> </w:t>
            </w:r>
          </w:p>
        </w:tc>
        <w:tc>
          <w:tcPr>
            <w:tcW w:w="1847" w:type="dxa"/>
            <w:vAlign w:val="center"/>
          </w:tcPr>
          <w:p w14:paraId="61D7AAEC" w14:textId="1532E3A4" w:rsidR="00AB54F0" w:rsidRPr="00F24B1D" w:rsidRDefault="00241BD4" w:rsidP="001C276F">
            <w:pPr>
              <w:jc w:val="center"/>
              <w:rPr>
                <w:rFonts w:ascii="Arial Narrow" w:hAnsi="Arial Narrow" w:cstheme="minorHAnsi"/>
                <w:noProof/>
                <w:color w:val="000000" w:themeColor="text1"/>
                <w:sz w:val="20"/>
                <w:szCs w:val="20"/>
                <w:lang w:val="es-ES"/>
              </w:rPr>
            </w:pPr>
            <w:r w:rsidRPr="00F24B1D">
              <w:rPr>
                <w:rFonts w:ascii="Arial Narrow" w:hAnsi="Arial Narrow" w:cstheme="minorHAnsi"/>
                <w:noProof/>
                <w:color w:val="000000" w:themeColor="text1"/>
                <w:sz w:val="20"/>
                <w:szCs w:val="20"/>
                <w:lang w:val="es-ES"/>
              </w:rPr>
              <w:t>ciudadano</w:t>
            </w:r>
          </w:p>
        </w:tc>
      </w:tr>
    </w:tbl>
    <w:p w14:paraId="06539ACF" w14:textId="77777777" w:rsidR="00AB54F0" w:rsidRPr="00F24B1D" w:rsidRDefault="00AB54F0" w:rsidP="001C276F">
      <w:pPr>
        <w:rPr>
          <w:rFonts w:ascii="Arial Narrow" w:hAnsi="Arial Narrow" w:cstheme="minorHAnsi"/>
          <w:color w:val="000000" w:themeColor="text1"/>
          <w:sz w:val="20"/>
          <w:szCs w:val="20"/>
        </w:rPr>
      </w:pPr>
    </w:p>
    <w:p w14:paraId="2022A29A" w14:textId="5F55F188" w:rsidR="00F24B1D" w:rsidRPr="00F24B1D" w:rsidRDefault="00F24B1D" w:rsidP="00F24B1D">
      <w:pPr>
        <w:spacing w:after="240"/>
        <w:rPr>
          <w:rFonts w:ascii="Arial Narrow" w:hAnsi="Arial Narrow" w:cstheme="minorHAnsi"/>
          <w:b/>
          <w:color w:val="000000" w:themeColor="text1"/>
          <w:sz w:val="20"/>
          <w:szCs w:val="20"/>
        </w:rPr>
      </w:pPr>
      <w:r w:rsidRPr="00F24B1D">
        <w:rPr>
          <w:rFonts w:ascii="Arial Narrow" w:hAnsi="Arial Narrow" w:cstheme="minorHAnsi"/>
          <w:b/>
          <w:color w:val="000000" w:themeColor="text1"/>
          <w:sz w:val="20"/>
          <w:szCs w:val="20"/>
        </w:rPr>
        <w:t xml:space="preserve">Objetivo Prioritario </w:t>
      </w:r>
      <w:r>
        <w:rPr>
          <w:rFonts w:ascii="Arial Narrow" w:hAnsi="Arial Narrow" w:cstheme="minorHAnsi"/>
          <w:b/>
          <w:color w:val="000000" w:themeColor="text1"/>
          <w:sz w:val="20"/>
          <w:szCs w:val="20"/>
        </w:rPr>
        <w:t>2</w:t>
      </w:r>
      <w:r w:rsidRPr="00F24B1D">
        <w:rPr>
          <w:rFonts w:ascii="Arial Narrow" w:hAnsi="Arial Narrow" w:cstheme="minorHAnsi"/>
          <w:b/>
          <w:color w:val="000000" w:themeColor="text1"/>
          <w:sz w:val="20"/>
          <w:szCs w:val="20"/>
        </w:rPr>
        <w:t>: Ampliar la oferta de servicios de la Infraestructura de la Calidad (IC) en las entidades públicas y privadas competentes</w:t>
      </w:r>
      <w:r>
        <w:rPr>
          <w:rFonts w:ascii="Arial Narrow" w:hAnsi="Arial Narrow" w:cstheme="minorHAnsi"/>
          <w:b/>
          <w:color w:val="000000" w:themeColor="text1"/>
          <w:sz w:val="20"/>
          <w:szCs w:val="20"/>
        </w:rPr>
        <w:t xml:space="preserve"> a nivel nacional</w:t>
      </w:r>
    </w:p>
    <w:p w14:paraId="6BC4AD1C" w14:textId="4C972CBA" w:rsidR="00F24B1D" w:rsidRPr="00F24B1D" w:rsidRDefault="00F24B1D" w:rsidP="00F24B1D">
      <w:pPr>
        <w:rPr>
          <w:rFonts w:ascii="Arial Narrow" w:hAnsi="Arial Narrow"/>
          <w:sz w:val="20"/>
          <w:szCs w:val="20"/>
        </w:rPr>
      </w:pPr>
      <w:r w:rsidRPr="00F24B1D">
        <w:rPr>
          <w:rFonts w:ascii="Arial Narrow" w:hAnsi="Arial Narrow"/>
          <w:sz w:val="20"/>
          <w:szCs w:val="20"/>
        </w:rPr>
        <w:t xml:space="preserve">Este objetivo está orientado a </w:t>
      </w:r>
      <w:r w:rsidR="00DD1F52">
        <w:rPr>
          <w:rFonts w:ascii="Arial Narrow" w:hAnsi="Arial Narrow"/>
          <w:sz w:val="20"/>
          <w:szCs w:val="20"/>
        </w:rPr>
        <w:t>incrementar</w:t>
      </w:r>
      <w:r w:rsidRPr="00F24B1D">
        <w:rPr>
          <w:rFonts w:ascii="Arial Narrow" w:hAnsi="Arial Narrow"/>
          <w:sz w:val="20"/>
          <w:szCs w:val="20"/>
        </w:rPr>
        <w:t xml:space="preserve"> la generación de oferta de servicios, lo que implica atender la demanda explícita contenida en las regulaciones, disponer de mayores recursos humanos especializados, promover la competitividad de las organizaciones con un enfoque inclusivo, sostenible e innovador, equipamiento, asistencia técnica, entre otros mecanismos financieros y no financieros dirigido a los prestadores de servicios de la Infraestructura de la Calidad (IC) públicos y privados (Organismos de Evaluación de la Conformidad). Cabe indicar que actualmente existe una brecha de evaluación de la conformidad tanto en el sector público como en el privado, evidenciado en las actuales Redes Públicas de Laboratorios de las entidades que participan en la certificación sanitaria de los productos alimenticios, resultando insuficiente; </w:t>
      </w:r>
      <w:proofErr w:type="gramStart"/>
      <w:r w:rsidRPr="00F24B1D">
        <w:rPr>
          <w:rFonts w:ascii="Arial Narrow" w:hAnsi="Arial Narrow"/>
          <w:sz w:val="20"/>
          <w:szCs w:val="20"/>
        </w:rPr>
        <w:t>similar problema presentan</w:t>
      </w:r>
      <w:proofErr w:type="gramEnd"/>
      <w:r w:rsidRPr="00F24B1D">
        <w:rPr>
          <w:rFonts w:ascii="Arial Narrow" w:hAnsi="Arial Narrow"/>
          <w:sz w:val="20"/>
          <w:szCs w:val="20"/>
        </w:rPr>
        <w:t xml:space="preserve"> las empresas del sector privado, básicamente en las diferentes regiones del país. </w:t>
      </w:r>
    </w:p>
    <w:p w14:paraId="7331E9BB" w14:textId="77777777" w:rsidR="00F24B1D" w:rsidRPr="00F24B1D" w:rsidRDefault="00F24B1D" w:rsidP="00F24B1D">
      <w:pPr>
        <w:rPr>
          <w:rFonts w:ascii="Arial Narrow" w:hAnsi="Arial Narrow"/>
          <w:sz w:val="20"/>
          <w:szCs w:val="20"/>
        </w:rPr>
      </w:pPr>
      <w:r w:rsidRPr="00F24B1D">
        <w:rPr>
          <w:rFonts w:ascii="Arial Narrow" w:hAnsi="Arial Narrow"/>
          <w:sz w:val="20"/>
          <w:szCs w:val="20"/>
        </w:rPr>
        <w:t>El responsable del objetivo prioritario es el Instituto Nacional de Calidad – INACAL pliego adscrito al Ministerio de la Producción.</w:t>
      </w:r>
    </w:p>
    <w:tbl>
      <w:tblPr>
        <w:tblStyle w:val="Tablaconcuadrcula"/>
        <w:tblW w:w="0" w:type="auto"/>
        <w:tblInd w:w="-5" w:type="dxa"/>
        <w:tblLook w:val="04A0" w:firstRow="1" w:lastRow="0" w:firstColumn="1" w:lastColumn="0" w:noHBand="0" w:noVBand="1"/>
      </w:tblPr>
      <w:tblGrid>
        <w:gridCol w:w="3119"/>
        <w:gridCol w:w="1417"/>
        <w:gridCol w:w="2127"/>
        <w:gridCol w:w="1836"/>
      </w:tblGrid>
      <w:tr w:rsidR="00F24B1D" w:rsidRPr="00F24B1D" w14:paraId="737DA2D3" w14:textId="77777777" w:rsidTr="00F24B1D">
        <w:tc>
          <w:tcPr>
            <w:tcW w:w="3119" w:type="dxa"/>
            <w:shd w:val="clear" w:color="auto" w:fill="4472C4" w:themeFill="accent1"/>
            <w:vAlign w:val="center"/>
          </w:tcPr>
          <w:p w14:paraId="5CE08DC3" w14:textId="77777777" w:rsidR="00F24B1D" w:rsidRPr="00F24B1D" w:rsidRDefault="00F24B1D" w:rsidP="00F24B1D">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Objetivo Prioritario</w:t>
            </w:r>
          </w:p>
        </w:tc>
        <w:tc>
          <w:tcPr>
            <w:tcW w:w="1417" w:type="dxa"/>
            <w:shd w:val="clear" w:color="auto" w:fill="4472C4" w:themeFill="accent1"/>
            <w:vAlign w:val="center"/>
          </w:tcPr>
          <w:p w14:paraId="2DAB6229" w14:textId="77777777" w:rsidR="00F24B1D" w:rsidRPr="00F24B1D" w:rsidRDefault="00F24B1D" w:rsidP="00F24B1D">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Verbo</w:t>
            </w:r>
          </w:p>
        </w:tc>
        <w:tc>
          <w:tcPr>
            <w:tcW w:w="2127" w:type="dxa"/>
            <w:shd w:val="clear" w:color="auto" w:fill="4472C4" w:themeFill="accent1"/>
            <w:vAlign w:val="center"/>
          </w:tcPr>
          <w:p w14:paraId="22E17D16" w14:textId="77777777" w:rsidR="00F24B1D" w:rsidRPr="00F24B1D" w:rsidRDefault="00F24B1D" w:rsidP="00F24B1D">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Condición de Cambio</w:t>
            </w:r>
          </w:p>
        </w:tc>
        <w:tc>
          <w:tcPr>
            <w:tcW w:w="1836" w:type="dxa"/>
            <w:shd w:val="clear" w:color="auto" w:fill="4472C4" w:themeFill="accent1"/>
            <w:vAlign w:val="center"/>
          </w:tcPr>
          <w:p w14:paraId="3F8885B1" w14:textId="77777777" w:rsidR="00F24B1D" w:rsidRPr="00F24B1D" w:rsidRDefault="00F24B1D" w:rsidP="00F24B1D">
            <w:pPr>
              <w:jc w:val="center"/>
              <w:rPr>
                <w:rFonts w:ascii="Arial Narrow" w:hAnsi="Arial Narrow" w:cstheme="minorHAnsi"/>
                <w:b/>
                <w:noProof/>
                <w:color w:val="FFFFFF" w:themeColor="background1"/>
                <w:sz w:val="20"/>
                <w:szCs w:val="20"/>
                <w:lang w:val="es-ES"/>
              </w:rPr>
            </w:pPr>
            <w:r w:rsidRPr="00F24B1D">
              <w:rPr>
                <w:rFonts w:ascii="Arial Narrow" w:hAnsi="Arial Narrow" w:cstheme="minorHAnsi"/>
                <w:b/>
                <w:noProof/>
                <w:color w:val="FFFFFF" w:themeColor="background1"/>
                <w:sz w:val="20"/>
                <w:szCs w:val="20"/>
                <w:lang w:val="es-ES"/>
              </w:rPr>
              <w:t>Sujeto</w:t>
            </w:r>
          </w:p>
        </w:tc>
      </w:tr>
      <w:tr w:rsidR="00F24B1D" w:rsidRPr="00F24B1D" w14:paraId="2047C868" w14:textId="77777777" w:rsidTr="00F24B1D">
        <w:trPr>
          <w:trHeight w:val="1240"/>
        </w:trPr>
        <w:tc>
          <w:tcPr>
            <w:tcW w:w="3119" w:type="dxa"/>
            <w:vAlign w:val="center"/>
          </w:tcPr>
          <w:p w14:paraId="35DC7C74" w14:textId="1B3F28F3" w:rsidR="00F24B1D" w:rsidRPr="00F24B1D" w:rsidRDefault="00F24B1D" w:rsidP="00F24B1D">
            <w:pPr>
              <w:rPr>
                <w:rFonts w:ascii="Arial Narrow" w:hAnsi="Arial Narrow" w:cstheme="minorHAnsi"/>
                <w:noProof/>
                <w:color w:val="000000" w:themeColor="text1"/>
                <w:sz w:val="20"/>
                <w:szCs w:val="20"/>
                <w:lang w:val="es-ES_tradnl"/>
              </w:rPr>
            </w:pPr>
            <w:r w:rsidRPr="00F24B1D">
              <w:rPr>
                <w:rFonts w:ascii="Arial Narrow" w:hAnsi="Arial Narrow" w:cstheme="minorHAnsi"/>
                <w:color w:val="000000" w:themeColor="text1"/>
                <w:sz w:val="20"/>
                <w:szCs w:val="20"/>
              </w:rPr>
              <w:t>Ampliar la oferta de servicios de la Infraestructura de la Calidad (IC) en las entidades públicas y privadas competentes</w:t>
            </w:r>
            <w:r w:rsidR="00801747">
              <w:rPr>
                <w:rFonts w:ascii="Arial Narrow" w:hAnsi="Arial Narrow" w:cstheme="minorHAnsi"/>
                <w:color w:val="000000" w:themeColor="text1"/>
                <w:sz w:val="20"/>
                <w:szCs w:val="20"/>
              </w:rPr>
              <w:t xml:space="preserve"> a nivel nacional</w:t>
            </w:r>
          </w:p>
        </w:tc>
        <w:tc>
          <w:tcPr>
            <w:tcW w:w="1417" w:type="dxa"/>
            <w:vAlign w:val="center"/>
          </w:tcPr>
          <w:p w14:paraId="669F3518" w14:textId="77777777" w:rsidR="00F24B1D" w:rsidRPr="00F24B1D" w:rsidRDefault="00F24B1D" w:rsidP="00F24B1D">
            <w:pPr>
              <w:jc w:val="center"/>
              <w:rPr>
                <w:rFonts w:ascii="Arial Narrow" w:hAnsi="Arial Narrow" w:cstheme="minorHAnsi"/>
                <w:noProof/>
                <w:color w:val="000000" w:themeColor="text1"/>
                <w:sz w:val="20"/>
                <w:szCs w:val="20"/>
                <w:lang w:val="es-ES"/>
              </w:rPr>
            </w:pPr>
            <w:r w:rsidRPr="00F24B1D">
              <w:rPr>
                <w:rFonts w:ascii="Arial Narrow" w:hAnsi="Arial Narrow" w:cstheme="minorHAnsi"/>
                <w:noProof/>
                <w:color w:val="000000" w:themeColor="text1"/>
                <w:sz w:val="20"/>
                <w:szCs w:val="20"/>
                <w:lang w:val="es-ES"/>
              </w:rPr>
              <w:t>Ampliar</w:t>
            </w:r>
          </w:p>
        </w:tc>
        <w:tc>
          <w:tcPr>
            <w:tcW w:w="2127" w:type="dxa"/>
            <w:vAlign w:val="center"/>
          </w:tcPr>
          <w:p w14:paraId="04C4DA73" w14:textId="77777777" w:rsidR="00F24B1D" w:rsidRPr="00F24B1D" w:rsidRDefault="00F24B1D" w:rsidP="00F24B1D">
            <w:pPr>
              <w:jc w:val="center"/>
              <w:rPr>
                <w:rFonts w:ascii="Arial Narrow" w:hAnsi="Arial Narrow" w:cstheme="minorHAnsi"/>
                <w:noProof/>
                <w:color w:val="000000" w:themeColor="text1"/>
                <w:sz w:val="20"/>
                <w:szCs w:val="20"/>
                <w:lang w:val="es-ES"/>
              </w:rPr>
            </w:pPr>
            <w:r w:rsidRPr="00F24B1D">
              <w:rPr>
                <w:rFonts w:ascii="Arial Narrow" w:hAnsi="Arial Narrow" w:cstheme="minorHAnsi"/>
                <w:noProof/>
                <w:color w:val="000000" w:themeColor="text1"/>
                <w:sz w:val="20"/>
                <w:szCs w:val="20"/>
                <w:lang w:val="es-ES"/>
              </w:rPr>
              <w:t xml:space="preserve">oferta de </w:t>
            </w:r>
            <w:r w:rsidRPr="00F24B1D">
              <w:rPr>
                <w:rFonts w:ascii="Arial Narrow" w:hAnsi="Arial Narrow" w:cstheme="minorHAnsi"/>
                <w:color w:val="000000" w:themeColor="text1"/>
                <w:sz w:val="20"/>
                <w:szCs w:val="20"/>
              </w:rPr>
              <w:t>servicios de la Infraestructura de la Calidad (IC)</w:t>
            </w:r>
          </w:p>
        </w:tc>
        <w:tc>
          <w:tcPr>
            <w:tcW w:w="1836" w:type="dxa"/>
            <w:vAlign w:val="center"/>
          </w:tcPr>
          <w:p w14:paraId="0EFD2381" w14:textId="77777777" w:rsidR="00F24B1D" w:rsidRPr="00F24B1D" w:rsidRDefault="00F24B1D" w:rsidP="00F24B1D">
            <w:pPr>
              <w:jc w:val="center"/>
              <w:rPr>
                <w:rFonts w:ascii="Arial Narrow" w:hAnsi="Arial Narrow" w:cstheme="minorHAnsi"/>
                <w:noProof/>
                <w:color w:val="000000" w:themeColor="text1"/>
                <w:sz w:val="20"/>
                <w:szCs w:val="20"/>
                <w:lang w:val="es-ES"/>
              </w:rPr>
            </w:pPr>
            <w:r w:rsidRPr="00F24B1D">
              <w:rPr>
                <w:rFonts w:ascii="Arial Narrow" w:hAnsi="Arial Narrow" w:cstheme="minorHAnsi"/>
                <w:color w:val="000000" w:themeColor="text1"/>
                <w:sz w:val="20"/>
                <w:szCs w:val="20"/>
              </w:rPr>
              <w:t>entidades públicas y privadas competentes</w:t>
            </w:r>
          </w:p>
        </w:tc>
      </w:tr>
    </w:tbl>
    <w:p w14:paraId="6B15030B" w14:textId="77777777" w:rsidR="00F24B1D" w:rsidRDefault="00F24B1D" w:rsidP="001C276F">
      <w:pPr>
        <w:spacing w:after="240"/>
        <w:rPr>
          <w:rFonts w:ascii="Arial Narrow" w:hAnsi="Arial Narrow" w:cstheme="minorHAnsi"/>
          <w:b/>
          <w:color w:val="000000" w:themeColor="text1"/>
          <w:sz w:val="20"/>
          <w:szCs w:val="20"/>
        </w:rPr>
      </w:pPr>
    </w:p>
    <w:p w14:paraId="182349C9" w14:textId="77777777" w:rsidR="00A452E4" w:rsidRDefault="00A452E4" w:rsidP="001C276F">
      <w:pPr>
        <w:spacing w:after="240"/>
        <w:rPr>
          <w:rFonts w:ascii="Arial Narrow" w:hAnsi="Arial Narrow" w:cstheme="minorHAnsi"/>
          <w:b/>
          <w:color w:val="000000" w:themeColor="text1"/>
          <w:sz w:val="20"/>
          <w:szCs w:val="20"/>
        </w:rPr>
      </w:pPr>
    </w:p>
    <w:p w14:paraId="5066AA00" w14:textId="1EE6D26C" w:rsidR="00BA0085" w:rsidRPr="00F24B1D" w:rsidRDefault="008B47A0" w:rsidP="001C276F">
      <w:pPr>
        <w:spacing w:after="240"/>
        <w:rPr>
          <w:rFonts w:ascii="Arial Narrow" w:hAnsi="Arial Narrow" w:cstheme="minorHAnsi"/>
          <w:b/>
          <w:color w:val="000000" w:themeColor="text1"/>
          <w:sz w:val="20"/>
          <w:szCs w:val="20"/>
        </w:rPr>
      </w:pPr>
      <w:r w:rsidRPr="00F24B1D">
        <w:rPr>
          <w:rFonts w:ascii="Arial Narrow" w:hAnsi="Arial Narrow" w:cstheme="minorHAnsi"/>
          <w:b/>
          <w:color w:val="000000" w:themeColor="text1"/>
          <w:sz w:val="20"/>
          <w:szCs w:val="20"/>
        </w:rPr>
        <w:t xml:space="preserve">Objetivo </w:t>
      </w:r>
      <w:r w:rsidR="007A624A" w:rsidRPr="00F24B1D">
        <w:rPr>
          <w:rFonts w:ascii="Arial Narrow" w:hAnsi="Arial Narrow" w:cstheme="minorHAnsi"/>
          <w:b/>
          <w:color w:val="000000" w:themeColor="text1"/>
          <w:sz w:val="20"/>
          <w:szCs w:val="20"/>
        </w:rPr>
        <w:t xml:space="preserve">Prioritario </w:t>
      </w:r>
      <w:r w:rsidR="00F24B1D">
        <w:rPr>
          <w:rFonts w:ascii="Arial Narrow" w:hAnsi="Arial Narrow" w:cstheme="minorHAnsi"/>
          <w:b/>
          <w:color w:val="000000" w:themeColor="text1"/>
          <w:sz w:val="20"/>
          <w:szCs w:val="20"/>
        </w:rPr>
        <w:t>3</w:t>
      </w:r>
      <w:r w:rsidRPr="00F24B1D">
        <w:rPr>
          <w:rFonts w:ascii="Arial Narrow" w:hAnsi="Arial Narrow" w:cstheme="minorHAnsi"/>
          <w:b/>
          <w:color w:val="000000" w:themeColor="text1"/>
          <w:sz w:val="20"/>
          <w:szCs w:val="20"/>
        </w:rPr>
        <w:t xml:space="preserve">: </w:t>
      </w:r>
      <w:r w:rsidR="00B14C3D" w:rsidRPr="00B14C3D">
        <w:rPr>
          <w:rFonts w:ascii="Arial Narrow" w:hAnsi="Arial Narrow" w:cstheme="minorHAnsi"/>
          <w:b/>
          <w:color w:val="000000" w:themeColor="text1"/>
          <w:sz w:val="20"/>
          <w:szCs w:val="20"/>
        </w:rPr>
        <w:t xml:space="preserve">Incrementar el nivel de cultura de la calidad </w:t>
      </w:r>
      <w:r w:rsidR="006334E5" w:rsidRPr="00981233">
        <w:rPr>
          <w:rFonts w:ascii="Arial Narrow" w:hAnsi="Arial Narrow" w:cstheme="minorHAnsi"/>
          <w:b/>
          <w:color w:val="000000" w:themeColor="text1"/>
          <w:sz w:val="20"/>
          <w:szCs w:val="20"/>
        </w:rPr>
        <w:t>en la ciudadanía</w:t>
      </w:r>
    </w:p>
    <w:p w14:paraId="6875BF0F" w14:textId="3481A6F3" w:rsidR="00EA55E3" w:rsidRPr="00F24B1D" w:rsidRDefault="00EA55E3" w:rsidP="00BF1BCF">
      <w:pPr>
        <w:rPr>
          <w:rFonts w:ascii="Arial Narrow" w:hAnsi="Arial Narrow" w:cs="Calibri Light"/>
          <w:sz w:val="20"/>
          <w:szCs w:val="20"/>
        </w:rPr>
      </w:pPr>
      <w:r w:rsidRPr="00F24B1D">
        <w:rPr>
          <w:rFonts w:ascii="Arial Narrow" w:hAnsi="Arial Narrow" w:cs="Calibri Light"/>
          <w:sz w:val="20"/>
          <w:szCs w:val="20"/>
          <w:shd w:val="clear" w:color="auto" w:fill="FFFFFF"/>
        </w:rPr>
        <w:t xml:space="preserve">Este objetivo permitirá </w:t>
      </w:r>
      <w:r w:rsidR="00B14C3D">
        <w:rPr>
          <w:rFonts w:ascii="Arial Narrow" w:hAnsi="Arial Narrow" w:cs="Calibri Light"/>
          <w:sz w:val="20"/>
          <w:szCs w:val="20"/>
          <w:shd w:val="clear" w:color="auto" w:fill="FFFFFF"/>
        </w:rPr>
        <w:t>lograr que</w:t>
      </w:r>
      <w:r w:rsidRPr="00F24B1D">
        <w:rPr>
          <w:rFonts w:ascii="Arial Narrow" w:hAnsi="Arial Narrow" w:cs="Calibri Light"/>
          <w:sz w:val="20"/>
          <w:szCs w:val="20"/>
          <w:shd w:val="clear" w:color="auto" w:fill="FFFFFF"/>
        </w:rPr>
        <w:t xml:space="preserve"> los consumidores demanden bienes y servicios producidos en base a estándares de calidad y está asociado a la mejora de la cultura de la calidad </w:t>
      </w:r>
      <w:r w:rsidR="00FA2AEF" w:rsidRPr="00F24B1D">
        <w:rPr>
          <w:rFonts w:ascii="Arial Narrow" w:hAnsi="Arial Narrow" w:cs="Calibri Light"/>
          <w:sz w:val="20"/>
          <w:szCs w:val="20"/>
          <w:shd w:val="clear" w:color="auto" w:fill="FFFFFF"/>
        </w:rPr>
        <w:t>en</w:t>
      </w:r>
      <w:r w:rsidRPr="00F24B1D">
        <w:rPr>
          <w:rFonts w:ascii="Arial Narrow" w:hAnsi="Arial Narrow" w:cs="Calibri Light"/>
          <w:sz w:val="20"/>
          <w:szCs w:val="20"/>
          <w:shd w:val="clear" w:color="auto" w:fill="FFFFFF"/>
        </w:rPr>
        <w:t xml:space="preserve"> la </w:t>
      </w:r>
      <w:r w:rsidR="00FA2AEF" w:rsidRPr="00F24B1D">
        <w:rPr>
          <w:rFonts w:ascii="Arial Narrow" w:hAnsi="Arial Narrow" w:cs="Calibri Light"/>
          <w:sz w:val="20"/>
          <w:szCs w:val="20"/>
          <w:shd w:val="clear" w:color="auto" w:fill="FFFFFF"/>
        </w:rPr>
        <w:t>ciudadanía</w:t>
      </w:r>
      <w:r w:rsidRPr="00F24B1D">
        <w:rPr>
          <w:rFonts w:ascii="Arial Narrow" w:hAnsi="Arial Narrow" w:cs="Calibri Light"/>
          <w:sz w:val="20"/>
          <w:szCs w:val="20"/>
          <w:shd w:val="clear" w:color="auto" w:fill="FFFFFF"/>
        </w:rPr>
        <w:t xml:space="preserve"> </w:t>
      </w:r>
      <w:r w:rsidR="007F408E" w:rsidRPr="00F24B1D">
        <w:rPr>
          <w:rFonts w:ascii="Arial Narrow" w:hAnsi="Arial Narrow" w:cs="Calibri Light"/>
          <w:sz w:val="20"/>
          <w:szCs w:val="20"/>
          <w:shd w:val="clear" w:color="auto" w:fill="FFFFFF"/>
        </w:rPr>
        <w:t xml:space="preserve">y sectores productivos, </w:t>
      </w:r>
      <w:r w:rsidRPr="00F24B1D">
        <w:rPr>
          <w:rFonts w:ascii="Arial Narrow" w:hAnsi="Arial Narrow" w:cs="Calibri Light"/>
          <w:sz w:val="20"/>
          <w:szCs w:val="20"/>
          <w:shd w:val="clear" w:color="auto" w:fill="FFFFFF"/>
        </w:rPr>
        <w:t xml:space="preserve">que se </w:t>
      </w:r>
      <w:r w:rsidR="00B14C3D">
        <w:rPr>
          <w:rFonts w:ascii="Arial Narrow" w:hAnsi="Arial Narrow" w:cs="Calibri Light"/>
          <w:sz w:val="20"/>
          <w:szCs w:val="20"/>
          <w:shd w:val="clear" w:color="auto" w:fill="FFFFFF"/>
        </w:rPr>
        <w:t>obtendrá</w:t>
      </w:r>
      <w:r w:rsidR="00B14C3D" w:rsidRPr="00F24B1D">
        <w:rPr>
          <w:rFonts w:ascii="Arial Narrow" w:hAnsi="Arial Narrow" w:cs="Calibri Light"/>
          <w:sz w:val="20"/>
          <w:szCs w:val="20"/>
          <w:shd w:val="clear" w:color="auto" w:fill="FFFFFF"/>
        </w:rPr>
        <w:t xml:space="preserve"> </w:t>
      </w:r>
      <w:r w:rsidRPr="00F24B1D">
        <w:rPr>
          <w:rFonts w:ascii="Arial Narrow" w:hAnsi="Arial Narrow" w:cs="Calibri Light"/>
          <w:sz w:val="20"/>
          <w:szCs w:val="20"/>
          <w:shd w:val="clear" w:color="auto" w:fill="FFFFFF"/>
        </w:rPr>
        <w:t>con procesos de formación,</w:t>
      </w:r>
      <w:r w:rsidR="007F408E" w:rsidRPr="00F24B1D">
        <w:rPr>
          <w:rFonts w:ascii="Arial Narrow" w:hAnsi="Arial Narrow" w:cs="Calibri Light"/>
          <w:sz w:val="20"/>
          <w:szCs w:val="20"/>
          <w:shd w:val="clear" w:color="auto" w:fill="FFFFFF"/>
        </w:rPr>
        <w:t xml:space="preserve"> sensibilización,</w:t>
      </w:r>
      <w:r w:rsidRPr="00F24B1D">
        <w:rPr>
          <w:rFonts w:ascii="Arial Narrow" w:hAnsi="Arial Narrow" w:cs="Calibri Light"/>
          <w:sz w:val="20"/>
          <w:szCs w:val="20"/>
          <w:shd w:val="clear" w:color="auto" w:fill="FFFFFF"/>
        </w:rPr>
        <w:t xml:space="preserve"> capacitación en todos los niveles educativos y mediante la difusión de información pertinente sobre los beneficios de consumir productos que hacen uso de la </w:t>
      </w:r>
      <w:r w:rsidR="00FA2AEF" w:rsidRPr="00F24B1D">
        <w:rPr>
          <w:rFonts w:ascii="Arial Narrow" w:hAnsi="Arial Narrow" w:cs="Calibri Light"/>
          <w:sz w:val="20"/>
          <w:szCs w:val="20"/>
          <w:shd w:val="clear" w:color="auto" w:fill="FFFFFF"/>
        </w:rPr>
        <w:t>I</w:t>
      </w:r>
      <w:r w:rsidRPr="00F24B1D">
        <w:rPr>
          <w:rFonts w:ascii="Arial Narrow" w:hAnsi="Arial Narrow" w:cs="Calibri Light"/>
          <w:sz w:val="20"/>
          <w:szCs w:val="20"/>
          <w:shd w:val="clear" w:color="auto" w:fill="FFFFFF"/>
        </w:rPr>
        <w:t>nfraestructura de</w:t>
      </w:r>
      <w:r w:rsidR="00FA2AEF" w:rsidRPr="00F24B1D">
        <w:rPr>
          <w:rFonts w:ascii="Arial Narrow" w:hAnsi="Arial Narrow" w:cs="Calibri Light"/>
          <w:sz w:val="20"/>
          <w:szCs w:val="20"/>
          <w:shd w:val="clear" w:color="auto" w:fill="FFFFFF"/>
        </w:rPr>
        <w:t xml:space="preserve"> la</w:t>
      </w:r>
      <w:r w:rsidRPr="00F24B1D">
        <w:rPr>
          <w:rFonts w:ascii="Arial Narrow" w:hAnsi="Arial Narrow" w:cs="Calibri Light"/>
          <w:sz w:val="20"/>
          <w:szCs w:val="20"/>
          <w:shd w:val="clear" w:color="auto" w:fill="FFFFFF"/>
        </w:rPr>
        <w:t xml:space="preserve"> </w:t>
      </w:r>
      <w:r w:rsidR="00FA2AEF" w:rsidRPr="00F24B1D">
        <w:rPr>
          <w:rFonts w:ascii="Arial Narrow" w:hAnsi="Arial Narrow" w:cs="Calibri Light"/>
          <w:sz w:val="20"/>
          <w:szCs w:val="20"/>
          <w:shd w:val="clear" w:color="auto" w:fill="FFFFFF"/>
        </w:rPr>
        <w:t>C</w:t>
      </w:r>
      <w:r w:rsidRPr="00F24B1D">
        <w:rPr>
          <w:rFonts w:ascii="Arial Narrow" w:hAnsi="Arial Narrow" w:cs="Calibri Light"/>
          <w:sz w:val="20"/>
          <w:szCs w:val="20"/>
          <w:shd w:val="clear" w:color="auto" w:fill="FFFFFF"/>
        </w:rPr>
        <w:t>alidad. Esto se debe expresar en la certificación de productos, procesos productivos y de comercialización</w:t>
      </w:r>
      <w:r w:rsidR="00801747">
        <w:rPr>
          <w:rFonts w:ascii="Arial Narrow" w:hAnsi="Arial Narrow" w:cs="Calibri Light"/>
          <w:sz w:val="20"/>
          <w:szCs w:val="20"/>
          <w:shd w:val="clear" w:color="auto" w:fill="FFFFFF"/>
        </w:rPr>
        <w:t xml:space="preserve">, que de no implementarse puede traer como resultado que la </w:t>
      </w:r>
      <w:r w:rsidR="00801747" w:rsidRPr="00981233">
        <w:rPr>
          <w:rFonts w:ascii="Arial Narrow" w:hAnsi="Arial Narrow" w:cs="Calibri Light"/>
          <w:sz w:val="20"/>
          <w:szCs w:val="20"/>
          <w:shd w:val="clear" w:color="auto" w:fill="FFFFFF"/>
        </w:rPr>
        <w:t xml:space="preserve">población presente sus reclamos o denuncias respecto a la calidad de </w:t>
      </w:r>
      <w:r w:rsidR="008A43A3">
        <w:rPr>
          <w:rFonts w:ascii="Arial Narrow" w:hAnsi="Arial Narrow" w:cs="Calibri Light"/>
          <w:sz w:val="20"/>
          <w:szCs w:val="20"/>
          <w:shd w:val="clear" w:color="auto" w:fill="FFFFFF"/>
        </w:rPr>
        <w:t xml:space="preserve">los </w:t>
      </w:r>
      <w:r w:rsidR="00801747" w:rsidRPr="00981233">
        <w:rPr>
          <w:rFonts w:ascii="Arial Narrow" w:hAnsi="Arial Narrow" w:cs="Calibri Light"/>
          <w:sz w:val="20"/>
          <w:szCs w:val="20"/>
          <w:shd w:val="clear" w:color="auto" w:fill="FFFFFF"/>
        </w:rPr>
        <w:t>productos o servicios</w:t>
      </w:r>
      <w:r w:rsidRPr="00F24B1D">
        <w:rPr>
          <w:rFonts w:ascii="Arial Narrow" w:hAnsi="Arial Narrow" w:cs="Calibri Light"/>
          <w:sz w:val="20"/>
          <w:szCs w:val="20"/>
          <w:shd w:val="clear" w:color="auto" w:fill="FFFFFF"/>
        </w:rPr>
        <w:t xml:space="preserve">. Todo esto llevará a la mejora de la </w:t>
      </w:r>
      <w:r w:rsidR="00FA2AEF" w:rsidRPr="00F24B1D">
        <w:rPr>
          <w:rFonts w:ascii="Arial Narrow" w:hAnsi="Arial Narrow" w:cs="Calibri Light"/>
          <w:sz w:val="20"/>
          <w:szCs w:val="20"/>
          <w:shd w:val="clear" w:color="auto" w:fill="FFFFFF"/>
        </w:rPr>
        <w:t xml:space="preserve">productividad, competitividad e </w:t>
      </w:r>
      <w:r w:rsidRPr="00F24B1D">
        <w:rPr>
          <w:rFonts w:ascii="Arial Narrow" w:hAnsi="Arial Narrow" w:cs="Calibri Light"/>
          <w:sz w:val="20"/>
          <w:szCs w:val="20"/>
          <w:shd w:val="clear" w:color="auto" w:fill="FFFFFF"/>
        </w:rPr>
        <w:t>innovación, desarrollo de productos aptos y seguros contribuyendo así con los estándares de calidad en el mercado interno.</w:t>
      </w:r>
    </w:p>
    <w:p w14:paraId="1B158820" w14:textId="7CE804BF" w:rsidR="001C712F" w:rsidRPr="00F24B1D" w:rsidRDefault="001C712F" w:rsidP="00BF1BCF">
      <w:pPr>
        <w:rPr>
          <w:rFonts w:ascii="Arial Narrow" w:hAnsi="Arial Narrow"/>
          <w:sz w:val="20"/>
          <w:szCs w:val="20"/>
        </w:rPr>
      </w:pPr>
      <w:r w:rsidRPr="00F24B1D">
        <w:rPr>
          <w:rFonts w:ascii="Arial Narrow" w:hAnsi="Arial Narrow"/>
          <w:sz w:val="20"/>
          <w:szCs w:val="20"/>
        </w:rPr>
        <w:t xml:space="preserve">El responsable </w:t>
      </w:r>
      <w:r w:rsidR="006F0455" w:rsidRPr="00F24B1D">
        <w:rPr>
          <w:rFonts w:ascii="Arial Narrow" w:hAnsi="Arial Narrow"/>
          <w:sz w:val="20"/>
          <w:szCs w:val="20"/>
        </w:rPr>
        <w:t xml:space="preserve">del </w:t>
      </w:r>
      <w:r w:rsidRPr="00F24B1D">
        <w:rPr>
          <w:rFonts w:ascii="Arial Narrow" w:hAnsi="Arial Narrow"/>
          <w:sz w:val="20"/>
          <w:szCs w:val="20"/>
        </w:rPr>
        <w:t>objetivo prioritario es el Instituto Nacional de Calidad – INACAL pliego adscrito al Ministerio de la Producción.</w:t>
      </w:r>
    </w:p>
    <w:tbl>
      <w:tblPr>
        <w:tblStyle w:val="Tablaconcuadrcula"/>
        <w:tblW w:w="0" w:type="auto"/>
        <w:tblInd w:w="-5" w:type="dxa"/>
        <w:tblLook w:val="04A0" w:firstRow="1" w:lastRow="0" w:firstColumn="1" w:lastColumn="0" w:noHBand="0" w:noVBand="1"/>
      </w:tblPr>
      <w:tblGrid>
        <w:gridCol w:w="3072"/>
        <w:gridCol w:w="1639"/>
        <w:gridCol w:w="1906"/>
        <w:gridCol w:w="1882"/>
      </w:tblGrid>
      <w:tr w:rsidR="004B16E1" w:rsidRPr="00F24B1D" w14:paraId="14BCA903" w14:textId="77777777" w:rsidTr="004B16E1">
        <w:tc>
          <w:tcPr>
            <w:tcW w:w="3072" w:type="dxa"/>
            <w:shd w:val="clear" w:color="auto" w:fill="4472C4" w:themeFill="accent1"/>
            <w:vAlign w:val="center"/>
          </w:tcPr>
          <w:p w14:paraId="0D94A1B0" w14:textId="77777777" w:rsidR="007A5359" w:rsidRPr="00F24B1D" w:rsidRDefault="007A5359" w:rsidP="001C276F">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Objetivo Prioritario</w:t>
            </w:r>
          </w:p>
        </w:tc>
        <w:tc>
          <w:tcPr>
            <w:tcW w:w="1639" w:type="dxa"/>
            <w:shd w:val="clear" w:color="auto" w:fill="4472C4" w:themeFill="accent1"/>
            <w:vAlign w:val="center"/>
          </w:tcPr>
          <w:p w14:paraId="1A0B8EB1" w14:textId="77777777" w:rsidR="007A5359" w:rsidRPr="00F24B1D" w:rsidRDefault="007A5359" w:rsidP="001C276F">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Verbo</w:t>
            </w:r>
          </w:p>
        </w:tc>
        <w:tc>
          <w:tcPr>
            <w:tcW w:w="1906" w:type="dxa"/>
            <w:shd w:val="clear" w:color="auto" w:fill="4472C4" w:themeFill="accent1"/>
            <w:vAlign w:val="center"/>
          </w:tcPr>
          <w:p w14:paraId="486DE727" w14:textId="77777777" w:rsidR="007A5359" w:rsidRPr="00F24B1D" w:rsidRDefault="007A5359" w:rsidP="001C276F">
            <w:pPr>
              <w:jc w:val="center"/>
              <w:rPr>
                <w:rFonts w:ascii="Arial Narrow" w:hAnsi="Arial Narrow" w:cstheme="minorHAnsi"/>
                <w:b/>
                <w:bCs/>
                <w:noProof/>
                <w:color w:val="FFFFFF" w:themeColor="background1"/>
                <w:sz w:val="20"/>
                <w:szCs w:val="20"/>
                <w:lang w:val="es-ES"/>
              </w:rPr>
            </w:pPr>
            <w:r w:rsidRPr="00F24B1D">
              <w:rPr>
                <w:rFonts w:ascii="Arial Narrow" w:hAnsi="Arial Narrow" w:cstheme="minorHAnsi"/>
                <w:b/>
                <w:bCs/>
                <w:noProof/>
                <w:color w:val="FFFFFF" w:themeColor="background1"/>
                <w:sz w:val="20"/>
                <w:szCs w:val="20"/>
                <w:lang w:val="es-ES"/>
              </w:rPr>
              <w:t>Condición de Cambio</w:t>
            </w:r>
          </w:p>
        </w:tc>
        <w:tc>
          <w:tcPr>
            <w:tcW w:w="1882" w:type="dxa"/>
            <w:shd w:val="clear" w:color="auto" w:fill="4472C4" w:themeFill="accent1"/>
            <w:vAlign w:val="center"/>
          </w:tcPr>
          <w:p w14:paraId="3B49AE9E" w14:textId="77777777" w:rsidR="007A5359" w:rsidRPr="00F24B1D" w:rsidRDefault="007A5359" w:rsidP="001C276F">
            <w:pPr>
              <w:jc w:val="center"/>
              <w:rPr>
                <w:rFonts w:ascii="Arial Narrow" w:hAnsi="Arial Narrow" w:cstheme="minorHAnsi"/>
                <w:b/>
                <w:noProof/>
                <w:color w:val="FFFFFF" w:themeColor="background1"/>
                <w:sz w:val="20"/>
                <w:szCs w:val="20"/>
                <w:lang w:val="es-ES"/>
              </w:rPr>
            </w:pPr>
            <w:r w:rsidRPr="00F24B1D">
              <w:rPr>
                <w:rFonts w:ascii="Arial Narrow" w:hAnsi="Arial Narrow" w:cstheme="minorHAnsi"/>
                <w:b/>
                <w:noProof/>
                <w:color w:val="FFFFFF" w:themeColor="background1"/>
                <w:sz w:val="20"/>
                <w:szCs w:val="20"/>
                <w:lang w:val="es-ES"/>
              </w:rPr>
              <w:t>Sujeto</w:t>
            </w:r>
          </w:p>
        </w:tc>
      </w:tr>
      <w:tr w:rsidR="003D40E3" w:rsidRPr="00F24B1D" w14:paraId="6BAB61BC" w14:textId="77777777" w:rsidTr="00B55104">
        <w:tc>
          <w:tcPr>
            <w:tcW w:w="3072" w:type="dxa"/>
            <w:vAlign w:val="center"/>
          </w:tcPr>
          <w:p w14:paraId="24AC81C1" w14:textId="515869B9" w:rsidR="007A5359" w:rsidRPr="00474AF2" w:rsidRDefault="00801747" w:rsidP="00443CF2">
            <w:pPr>
              <w:rPr>
                <w:rFonts w:ascii="Arial Narrow" w:hAnsi="Arial Narrow" w:cstheme="minorHAnsi"/>
                <w:noProof/>
                <w:color w:val="000000" w:themeColor="text1"/>
                <w:sz w:val="20"/>
                <w:szCs w:val="20"/>
              </w:rPr>
            </w:pPr>
            <w:r w:rsidRPr="00981233">
              <w:rPr>
                <w:rFonts w:ascii="Arial Narrow" w:hAnsi="Arial Narrow" w:cstheme="minorHAnsi"/>
                <w:color w:val="000000" w:themeColor="text1"/>
                <w:sz w:val="20"/>
                <w:szCs w:val="20"/>
              </w:rPr>
              <w:t>Incrementar el nivel de cultura de la calidad en la ciudadanía</w:t>
            </w:r>
          </w:p>
        </w:tc>
        <w:tc>
          <w:tcPr>
            <w:tcW w:w="1639" w:type="dxa"/>
            <w:vAlign w:val="center"/>
          </w:tcPr>
          <w:p w14:paraId="08FA7C4B" w14:textId="47DCBB58" w:rsidR="007A5359" w:rsidRPr="00F24B1D" w:rsidRDefault="00801747" w:rsidP="001C276F">
            <w:pPr>
              <w:jc w:val="center"/>
              <w:rPr>
                <w:rFonts w:ascii="Arial Narrow" w:hAnsi="Arial Narrow" w:cstheme="minorHAnsi"/>
                <w:noProof/>
                <w:color w:val="000000" w:themeColor="text1"/>
                <w:sz w:val="20"/>
                <w:szCs w:val="20"/>
                <w:lang w:val="es-ES"/>
              </w:rPr>
            </w:pPr>
            <w:r w:rsidRPr="00F24B1D">
              <w:rPr>
                <w:rFonts w:ascii="Arial Narrow" w:hAnsi="Arial Narrow" w:cstheme="minorHAnsi"/>
                <w:noProof/>
                <w:color w:val="000000" w:themeColor="text1"/>
                <w:sz w:val="20"/>
                <w:szCs w:val="20"/>
                <w:lang w:val="es-ES"/>
              </w:rPr>
              <w:t>Inc</w:t>
            </w:r>
            <w:r>
              <w:rPr>
                <w:rFonts w:ascii="Arial Narrow" w:hAnsi="Arial Narrow" w:cstheme="minorHAnsi"/>
                <w:noProof/>
                <w:color w:val="000000" w:themeColor="text1"/>
                <w:sz w:val="20"/>
                <w:szCs w:val="20"/>
                <w:lang w:val="es-ES"/>
              </w:rPr>
              <w:t>rementar</w:t>
            </w:r>
          </w:p>
        </w:tc>
        <w:tc>
          <w:tcPr>
            <w:tcW w:w="1906" w:type="dxa"/>
            <w:vAlign w:val="center"/>
          </w:tcPr>
          <w:p w14:paraId="0C7EFF0C" w14:textId="37101D7C" w:rsidR="007A5359" w:rsidRPr="00F24B1D" w:rsidRDefault="00801747" w:rsidP="001C276F">
            <w:pPr>
              <w:jc w:val="center"/>
              <w:rPr>
                <w:rFonts w:ascii="Arial Narrow" w:hAnsi="Arial Narrow" w:cstheme="minorHAnsi"/>
                <w:noProof/>
                <w:color w:val="000000" w:themeColor="text1"/>
                <w:sz w:val="20"/>
                <w:szCs w:val="20"/>
                <w:lang w:val="es-ES"/>
              </w:rPr>
            </w:pPr>
            <w:r>
              <w:rPr>
                <w:rFonts w:ascii="Arial Narrow" w:hAnsi="Arial Narrow" w:cstheme="minorHAnsi"/>
                <w:color w:val="000000" w:themeColor="text1"/>
                <w:sz w:val="20"/>
                <w:szCs w:val="20"/>
              </w:rPr>
              <w:t>nivel de cultura de la calidad</w:t>
            </w:r>
          </w:p>
        </w:tc>
        <w:tc>
          <w:tcPr>
            <w:tcW w:w="1882" w:type="dxa"/>
            <w:vAlign w:val="center"/>
          </w:tcPr>
          <w:p w14:paraId="7F0B32DE" w14:textId="0047FCD6" w:rsidR="007A5359" w:rsidRPr="00F24B1D" w:rsidRDefault="00801747" w:rsidP="001C276F">
            <w:pPr>
              <w:jc w:val="center"/>
              <w:rPr>
                <w:rFonts w:ascii="Arial Narrow" w:hAnsi="Arial Narrow" w:cstheme="minorHAnsi"/>
                <w:noProof/>
                <w:color w:val="000000" w:themeColor="text1"/>
                <w:sz w:val="20"/>
                <w:szCs w:val="20"/>
                <w:lang w:val="es-ES"/>
              </w:rPr>
            </w:pPr>
            <w:r>
              <w:rPr>
                <w:rFonts w:ascii="Arial Narrow" w:hAnsi="Arial Narrow" w:cstheme="minorHAnsi"/>
                <w:noProof/>
                <w:color w:val="000000" w:themeColor="text1"/>
                <w:sz w:val="20"/>
                <w:szCs w:val="20"/>
                <w:lang w:val="es-ES"/>
              </w:rPr>
              <w:t>ciudadanía</w:t>
            </w:r>
          </w:p>
        </w:tc>
      </w:tr>
    </w:tbl>
    <w:p w14:paraId="552DC7EC" w14:textId="77777777" w:rsidR="009A18E0" w:rsidRPr="00F24B1D" w:rsidRDefault="009A18E0" w:rsidP="001C276F">
      <w:pPr>
        <w:spacing w:after="240"/>
        <w:rPr>
          <w:rFonts w:ascii="Arial Narrow" w:hAnsi="Arial Narrow" w:cstheme="minorHAnsi"/>
          <w:b/>
          <w:color w:val="000000" w:themeColor="text1"/>
          <w:sz w:val="20"/>
          <w:szCs w:val="20"/>
        </w:rPr>
      </w:pPr>
    </w:p>
    <w:p w14:paraId="0F1B17AA" w14:textId="77777777" w:rsidR="00376630" w:rsidRPr="00F24B1D" w:rsidRDefault="00376630" w:rsidP="001C276F">
      <w:pPr>
        <w:spacing w:after="240"/>
        <w:rPr>
          <w:rFonts w:ascii="Arial Narrow" w:hAnsi="Arial Narrow" w:cstheme="minorHAnsi"/>
          <w:b/>
          <w:color w:val="000000" w:themeColor="text1"/>
          <w:sz w:val="20"/>
          <w:szCs w:val="20"/>
        </w:rPr>
      </w:pPr>
    </w:p>
    <w:p w14:paraId="7724CE2C" w14:textId="77777777" w:rsidR="00376630" w:rsidRPr="00F24B1D" w:rsidRDefault="00376630" w:rsidP="001C276F">
      <w:pPr>
        <w:spacing w:after="240"/>
        <w:rPr>
          <w:rFonts w:ascii="Arial Narrow" w:hAnsi="Arial Narrow" w:cstheme="minorHAnsi"/>
          <w:b/>
          <w:color w:val="000000" w:themeColor="text1"/>
          <w:sz w:val="20"/>
          <w:szCs w:val="20"/>
        </w:rPr>
      </w:pPr>
    </w:p>
    <w:p w14:paraId="21B6270F" w14:textId="77777777" w:rsidR="007A5359" w:rsidRPr="00F24B1D" w:rsidRDefault="007A5359" w:rsidP="001C276F">
      <w:pPr>
        <w:spacing w:after="240"/>
        <w:rPr>
          <w:rFonts w:ascii="Arial Narrow" w:hAnsi="Arial Narrow" w:cstheme="minorHAnsi"/>
          <w:color w:val="000000" w:themeColor="text1"/>
          <w:sz w:val="20"/>
          <w:szCs w:val="20"/>
        </w:rPr>
      </w:pPr>
    </w:p>
    <w:p w14:paraId="64052CFC" w14:textId="77777777" w:rsidR="007A5359" w:rsidRPr="00F24B1D" w:rsidRDefault="007A5359" w:rsidP="001C276F">
      <w:pPr>
        <w:spacing w:after="240"/>
        <w:rPr>
          <w:rFonts w:ascii="Arial Narrow" w:hAnsi="Arial Narrow" w:cstheme="minorHAnsi"/>
          <w:color w:val="000000" w:themeColor="text1"/>
          <w:sz w:val="20"/>
          <w:szCs w:val="20"/>
        </w:rPr>
      </w:pPr>
    </w:p>
    <w:p w14:paraId="359BA4C7" w14:textId="77777777" w:rsidR="009745ED" w:rsidRPr="00F24B1D" w:rsidRDefault="009745ED" w:rsidP="001C276F">
      <w:pPr>
        <w:spacing w:after="240"/>
        <w:rPr>
          <w:rFonts w:ascii="Arial Narrow" w:hAnsi="Arial Narrow" w:cstheme="minorHAnsi"/>
          <w:color w:val="000000" w:themeColor="text1"/>
          <w:sz w:val="20"/>
          <w:szCs w:val="20"/>
        </w:rPr>
      </w:pPr>
    </w:p>
    <w:p w14:paraId="2F0D28FB" w14:textId="77777777" w:rsidR="00141048" w:rsidRPr="00F24B1D" w:rsidRDefault="00141048" w:rsidP="001C276F">
      <w:pPr>
        <w:spacing w:after="240"/>
        <w:rPr>
          <w:rFonts w:ascii="Arial Narrow" w:hAnsi="Arial Narrow" w:cstheme="minorHAnsi"/>
          <w:color w:val="000000" w:themeColor="text1"/>
          <w:sz w:val="20"/>
          <w:szCs w:val="20"/>
        </w:rPr>
      </w:pPr>
    </w:p>
    <w:p w14:paraId="240F6383" w14:textId="77777777" w:rsidR="00B55104" w:rsidRPr="00F24B1D" w:rsidRDefault="00B55104" w:rsidP="001C276F">
      <w:pPr>
        <w:pStyle w:val="Ttulo1"/>
        <w:numPr>
          <w:ilvl w:val="0"/>
          <w:numId w:val="3"/>
        </w:numPr>
        <w:rPr>
          <w:rFonts w:ascii="Arial Narrow" w:hAnsi="Arial Narrow" w:cstheme="minorHAnsi"/>
          <w:color w:val="000000" w:themeColor="text1"/>
          <w:sz w:val="20"/>
          <w:szCs w:val="20"/>
        </w:rPr>
        <w:sectPr w:rsidR="00B55104" w:rsidRPr="00F24B1D" w:rsidSect="00B55104">
          <w:headerReference w:type="default" r:id="rId10"/>
          <w:footerReference w:type="default" r:id="rId11"/>
          <w:footerReference w:type="first" r:id="rId12"/>
          <w:pgSz w:w="11906" w:h="16838"/>
          <w:pgMar w:top="1417" w:right="1701" w:bottom="1417" w:left="1701" w:header="708" w:footer="708" w:gutter="0"/>
          <w:cols w:space="708"/>
          <w:docGrid w:linePitch="360"/>
        </w:sectPr>
      </w:pPr>
      <w:bookmarkStart w:id="5" w:name="_Hlk36032161"/>
    </w:p>
    <w:tbl>
      <w:tblPr>
        <w:tblpPr w:leftFromText="141" w:rightFromText="141" w:vertAnchor="page" w:horzAnchor="margin" w:tblpY="2479"/>
        <w:tblW w:w="14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3"/>
        <w:gridCol w:w="2114"/>
        <w:gridCol w:w="3969"/>
        <w:gridCol w:w="3969"/>
        <w:gridCol w:w="2835"/>
      </w:tblGrid>
      <w:tr w:rsidR="00233E0A" w:rsidRPr="00E93260" w14:paraId="4E1F64E8" w14:textId="77777777" w:rsidTr="00981233">
        <w:trPr>
          <w:trHeight w:val="282"/>
          <w:tblHeader/>
        </w:trPr>
        <w:tc>
          <w:tcPr>
            <w:tcW w:w="1283" w:type="dxa"/>
            <w:shd w:val="clear" w:color="auto" w:fill="0070C0"/>
            <w:vAlign w:val="center"/>
          </w:tcPr>
          <w:p w14:paraId="79D37DF6" w14:textId="77777777" w:rsidR="00233E0A" w:rsidRPr="00981233" w:rsidRDefault="00233E0A" w:rsidP="00A602D8">
            <w:pPr>
              <w:spacing w:after="0"/>
              <w:jc w:val="center"/>
              <w:rPr>
                <w:rFonts w:ascii="Arial Narrow" w:eastAsia="Calibri" w:hAnsi="Arial Narrow" w:cs="Arial"/>
                <w:color w:val="FFFFFF" w:themeColor="background1"/>
                <w:sz w:val="20"/>
                <w:szCs w:val="20"/>
              </w:rPr>
            </w:pPr>
            <w:bookmarkStart w:id="6" w:name="_Toc63114200"/>
            <w:r w:rsidRPr="00981233">
              <w:rPr>
                <w:rFonts w:ascii="Arial Narrow" w:eastAsia="Calibri" w:hAnsi="Arial Narrow" w:cs="Arial"/>
                <w:color w:val="FFFFFF" w:themeColor="background1"/>
                <w:sz w:val="20"/>
                <w:szCs w:val="20"/>
              </w:rPr>
              <w:lastRenderedPageBreak/>
              <w:t>Problema general</w:t>
            </w:r>
          </w:p>
        </w:tc>
        <w:tc>
          <w:tcPr>
            <w:tcW w:w="2114" w:type="dxa"/>
            <w:shd w:val="clear" w:color="auto" w:fill="0070C0"/>
            <w:vAlign w:val="center"/>
          </w:tcPr>
          <w:p w14:paraId="41944CDD" w14:textId="77777777" w:rsidR="00233E0A" w:rsidRPr="00981233" w:rsidRDefault="00233E0A" w:rsidP="00A602D8">
            <w:pPr>
              <w:spacing w:after="0"/>
              <w:jc w:val="center"/>
              <w:rPr>
                <w:rFonts w:ascii="Arial Narrow" w:hAnsi="Arial Narrow" w:cs="Arial"/>
                <w:color w:val="FFFFFF" w:themeColor="background1"/>
                <w:sz w:val="20"/>
                <w:szCs w:val="20"/>
              </w:rPr>
            </w:pPr>
            <w:r w:rsidRPr="00981233">
              <w:rPr>
                <w:rFonts w:ascii="Arial Narrow" w:eastAsia="Calibri" w:hAnsi="Arial Narrow" w:cs="Arial"/>
                <w:color w:val="FFFFFF" w:themeColor="background1"/>
                <w:sz w:val="20"/>
                <w:szCs w:val="20"/>
              </w:rPr>
              <w:t>Causas directas</w:t>
            </w:r>
          </w:p>
        </w:tc>
        <w:tc>
          <w:tcPr>
            <w:tcW w:w="3969" w:type="dxa"/>
            <w:shd w:val="clear" w:color="auto" w:fill="0070C0"/>
            <w:vAlign w:val="center"/>
          </w:tcPr>
          <w:p w14:paraId="715595EB" w14:textId="77777777" w:rsidR="00233E0A" w:rsidRPr="00981233" w:rsidRDefault="00233E0A" w:rsidP="00A602D8">
            <w:pPr>
              <w:spacing w:after="0"/>
              <w:jc w:val="center"/>
              <w:rPr>
                <w:rFonts w:ascii="Arial Narrow" w:eastAsia="Calibri" w:hAnsi="Arial Narrow" w:cs="Arial"/>
                <w:color w:val="FFFFFF" w:themeColor="background1"/>
                <w:sz w:val="20"/>
                <w:szCs w:val="20"/>
              </w:rPr>
            </w:pPr>
            <w:r w:rsidRPr="00981233">
              <w:rPr>
                <w:rFonts w:ascii="Arial Narrow" w:eastAsia="Calibri" w:hAnsi="Arial Narrow" w:cs="Arial"/>
                <w:color w:val="FFFFFF" w:themeColor="background1"/>
                <w:sz w:val="20"/>
                <w:szCs w:val="20"/>
              </w:rPr>
              <w:t>Causas indirectas</w:t>
            </w:r>
          </w:p>
        </w:tc>
        <w:tc>
          <w:tcPr>
            <w:tcW w:w="3969" w:type="dxa"/>
            <w:shd w:val="clear" w:color="auto" w:fill="0070C0"/>
            <w:vAlign w:val="center"/>
          </w:tcPr>
          <w:p w14:paraId="7B655E31" w14:textId="77777777" w:rsidR="00233E0A" w:rsidRPr="00981233" w:rsidRDefault="00233E0A" w:rsidP="00A602D8">
            <w:pPr>
              <w:spacing w:after="0"/>
              <w:jc w:val="center"/>
              <w:rPr>
                <w:rFonts w:ascii="Arial Narrow" w:eastAsia="Calibri" w:hAnsi="Arial Narrow" w:cs="Arial"/>
                <w:color w:val="FFFFFF" w:themeColor="background1"/>
                <w:sz w:val="20"/>
                <w:szCs w:val="20"/>
              </w:rPr>
            </w:pPr>
            <w:r w:rsidRPr="00981233">
              <w:rPr>
                <w:rFonts w:ascii="Arial Narrow" w:eastAsia="Calibri" w:hAnsi="Arial Narrow" w:cs="Arial"/>
                <w:color w:val="FFFFFF" w:themeColor="background1"/>
                <w:sz w:val="20"/>
                <w:szCs w:val="20"/>
              </w:rPr>
              <w:t>Alternativas de solución</w:t>
            </w:r>
          </w:p>
        </w:tc>
        <w:tc>
          <w:tcPr>
            <w:tcW w:w="2835" w:type="dxa"/>
            <w:shd w:val="clear" w:color="auto" w:fill="0070C0"/>
            <w:vAlign w:val="center"/>
          </w:tcPr>
          <w:p w14:paraId="7ADB6785" w14:textId="77777777" w:rsidR="00233E0A" w:rsidRPr="00981233" w:rsidRDefault="00233E0A" w:rsidP="00A602D8">
            <w:pPr>
              <w:spacing w:after="0"/>
              <w:jc w:val="center"/>
              <w:rPr>
                <w:rFonts w:ascii="Arial Narrow" w:hAnsi="Arial Narrow" w:cs="Arial"/>
                <w:color w:val="FFFFFF" w:themeColor="background1"/>
                <w:sz w:val="20"/>
                <w:szCs w:val="20"/>
              </w:rPr>
            </w:pPr>
            <w:r w:rsidRPr="00981233">
              <w:rPr>
                <w:rFonts w:ascii="Arial Narrow" w:eastAsia="Calibri" w:hAnsi="Arial Narrow" w:cs="Arial"/>
                <w:color w:val="FFFFFF" w:themeColor="background1"/>
                <w:sz w:val="20"/>
                <w:szCs w:val="20"/>
              </w:rPr>
              <w:t>Objetivos Prioritarios</w:t>
            </w:r>
          </w:p>
        </w:tc>
      </w:tr>
      <w:tr w:rsidR="00233E0A" w:rsidRPr="00E93260" w14:paraId="7FBF6742" w14:textId="77777777" w:rsidTr="00981233">
        <w:trPr>
          <w:trHeight w:val="286"/>
        </w:trPr>
        <w:tc>
          <w:tcPr>
            <w:tcW w:w="1283" w:type="dxa"/>
            <w:vMerge w:val="restart"/>
          </w:tcPr>
          <w:p w14:paraId="256F0168" w14:textId="700F2DC0" w:rsidR="00233E0A" w:rsidRPr="00981233" w:rsidRDefault="00233E0A" w:rsidP="00A602D8">
            <w:pPr>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Uso limitado de estándares de calidad en la producción, comercialización y consumo de bienes y servicios</w:t>
            </w:r>
          </w:p>
        </w:tc>
        <w:tc>
          <w:tcPr>
            <w:tcW w:w="2114" w:type="dxa"/>
            <w:vMerge w:val="restart"/>
            <w:shd w:val="clear" w:color="auto" w:fill="auto"/>
          </w:tcPr>
          <w:p w14:paraId="62DD1791" w14:textId="6F692005" w:rsidR="00233E0A" w:rsidRPr="00981233" w:rsidRDefault="00233E0A" w:rsidP="00A602D8">
            <w:pPr>
              <w:spacing w:after="0"/>
              <w:rPr>
                <w:rFonts w:ascii="Arial Narrow" w:hAnsi="Arial Narrow" w:cs="Arial"/>
                <w:color w:val="000000" w:themeColor="text1"/>
                <w:sz w:val="20"/>
                <w:szCs w:val="20"/>
              </w:rPr>
            </w:pPr>
            <w:r w:rsidRPr="00981233">
              <w:rPr>
                <w:rFonts w:ascii="Arial Narrow" w:hAnsi="Arial Narrow" w:cs="Arial"/>
                <w:color w:val="000000" w:themeColor="text1"/>
                <w:sz w:val="20"/>
                <w:szCs w:val="20"/>
              </w:rPr>
              <w:t>Uso reducido de la IC por parte del estado para la realización de sus roles en beneficio del ciudadano.</w:t>
            </w:r>
          </w:p>
        </w:tc>
        <w:tc>
          <w:tcPr>
            <w:tcW w:w="3969" w:type="dxa"/>
          </w:tcPr>
          <w:p w14:paraId="56DE1248" w14:textId="77777777" w:rsidR="00233E0A" w:rsidRPr="00981233" w:rsidRDefault="00233E0A"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Reducida aplicación de los servicios de la IC en las actividades de fiscalización y regulación</w:t>
            </w:r>
          </w:p>
        </w:tc>
        <w:tc>
          <w:tcPr>
            <w:tcW w:w="3969" w:type="dxa"/>
            <w:shd w:val="clear" w:color="auto" w:fill="auto"/>
          </w:tcPr>
          <w:p w14:paraId="2070309F" w14:textId="77777777" w:rsidR="00233E0A" w:rsidRPr="00981233" w:rsidRDefault="00233E0A"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AS.1 Difusión y fomento sobre los servicios y beneficios de la Infraestructura de la Calidad en todo el Perú</w:t>
            </w:r>
          </w:p>
        </w:tc>
        <w:tc>
          <w:tcPr>
            <w:tcW w:w="2835" w:type="dxa"/>
            <w:vMerge w:val="restart"/>
            <w:shd w:val="clear" w:color="auto" w:fill="auto"/>
          </w:tcPr>
          <w:p w14:paraId="25622583" w14:textId="2C8FBED7" w:rsidR="00233E0A" w:rsidRDefault="00233E0A" w:rsidP="00A602D8">
            <w:pPr>
              <w:rPr>
                <w:rFonts w:ascii="Arial Narrow" w:eastAsia="Calibri" w:hAnsi="Arial Narrow" w:cs="Arial"/>
                <w:color w:val="000000" w:themeColor="text1"/>
                <w:sz w:val="20"/>
                <w:szCs w:val="20"/>
              </w:rPr>
            </w:pPr>
            <w:r w:rsidRPr="00981233">
              <w:rPr>
                <w:rFonts w:ascii="Arial Narrow" w:hAnsi="Arial Narrow" w:cs="Arial"/>
                <w:color w:val="000000" w:themeColor="text1"/>
                <w:sz w:val="20"/>
                <w:szCs w:val="20"/>
              </w:rPr>
              <w:t xml:space="preserve">OP1 </w:t>
            </w:r>
            <w:r w:rsidRPr="00981233">
              <w:rPr>
                <w:rFonts w:ascii="Arial Narrow" w:eastAsia="Calibri" w:hAnsi="Arial Narrow" w:cs="Arial"/>
                <w:color w:val="000000" w:themeColor="text1"/>
                <w:sz w:val="20"/>
                <w:szCs w:val="20"/>
              </w:rPr>
              <w:t xml:space="preserve">Incrementar la calidad de los productos y </w:t>
            </w:r>
            <w:r w:rsidRPr="00A452E4">
              <w:rPr>
                <w:rFonts w:ascii="Arial Narrow" w:eastAsia="Calibri" w:hAnsi="Arial Narrow" w:cs="Arial"/>
                <w:sz w:val="20"/>
                <w:szCs w:val="20"/>
              </w:rPr>
              <w:t>servicios</w:t>
            </w:r>
            <w:r w:rsidR="004D3076" w:rsidRPr="00A452E4">
              <w:rPr>
                <w:rFonts w:ascii="Arial Narrow" w:eastAsia="Calibri" w:hAnsi="Arial Narrow" w:cs="Arial"/>
                <w:sz w:val="20"/>
                <w:szCs w:val="20"/>
              </w:rPr>
              <w:t xml:space="preserve"> </w:t>
            </w:r>
            <w:r w:rsidR="004D3076" w:rsidRPr="00A452E4">
              <w:rPr>
                <w:rFonts w:ascii="Arial Narrow" w:hAnsi="Arial Narrow" w:cstheme="minorHAnsi"/>
                <w:noProof/>
                <w:sz w:val="20"/>
                <w:szCs w:val="20"/>
              </w:rPr>
              <w:t>que las entidades del Sector público y las empresas</w:t>
            </w:r>
            <w:r w:rsidRPr="00A452E4">
              <w:rPr>
                <w:rFonts w:ascii="Arial Narrow" w:eastAsia="Calibri" w:hAnsi="Arial Narrow" w:cs="Arial"/>
                <w:sz w:val="20"/>
                <w:szCs w:val="20"/>
              </w:rPr>
              <w:t xml:space="preserve"> ofrecen al ciudadano</w:t>
            </w:r>
          </w:p>
          <w:p w14:paraId="0B05FCC9" w14:textId="5732B982" w:rsidR="0013177C" w:rsidRPr="00981233" w:rsidRDefault="0013177C" w:rsidP="0013177C">
            <w:pPr>
              <w:rPr>
                <w:rFonts w:ascii="Arial Narrow" w:hAnsi="Arial Narrow" w:cs="Arial"/>
                <w:color w:val="000000" w:themeColor="text1"/>
                <w:sz w:val="20"/>
                <w:szCs w:val="20"/>
              </w:rPr>
            </w:pPr>
          </w:p>
        </w:tc>
      </w:tr>
      <w:tr w:rsidR="00233E0A" w:rsidRPr="00E93260" w14:paraId="38AE6C4B" w14:textId="77777777" w:rsidTr="00981233">
        <w:trPr>
          <w:trHeight w:val="844"/>
        </w:trPr>
        <w:tc>
          <w:tcPr>
            <w:tcW w:w="1283" w:type="dxa"/>
            <w:vMerge/>
          </w:tcPr>
          <w:p w14:paraId="6CE950AD" w14:textId="77777777" w:rsidR="00233E0A" w:rsidRPr="00981233" w:rsidRDefault="00233E0A" w:rsidP="00A602D8">
            <w:pPr>
              <w:rPr>
                <w:rFonts w:ascii="Arial Narrow" w:hAnsi="Arial Narrow" w:cs="Arial"/>
                <w:color w:val="000000" w:themeColor="text1"/>
                <w:sz w:val="20"/>
                <w:szCs w:val="20"/>
              </w:rPr>
            </w:pPr>
          </w:p>
        </w:tc>
        <w:tc>
          <w:tcPr>
            <w:tcW w:w="2114" w:type="dxa"/>
            <w:vMerge/>
            <w:shd w:val="clear" w:color="auto" w:fill="auto"/>
          </w:tcPr>
          <w:p w14:paraId="4DC8E6DF" w14:textId="77777777" w:rsidR="00233E0A" w:rsidRPr="00981233" w:rsidRDefault="00233E0A" w:rsidP="00A602D8">
            <w:pPr>
              <w:rPr>
                <w:rFonts w:ascii="Arial Narrow" w:eastAsia="Calibri" w:hAnsi="Arial Narrow" w:cs="Arial"/>
                <w:color w:val="000000" w:themeColor="text1"/>
                <w:sz w:val="20"/>
                <w:szCs w:val="20"/>
              </w:rPr>
            </w:pPr>
          </w:p>
        </w:tc>
        <w:tc>
          <w:tcPr>
            <w:tcW w:w="3969" w:type="dxa"/>
          </w:tcPr>
          <w:p w14:paraId="2F4DD3C0" w14:textId="7DC0AD16" w:rsidR="00233E0A" w:rsidRPr="00981233" w:rsidRDefault="00233E0A"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Escasa inclusión de servicios IC en el diseño e implementación de las políticas públicas</w:t>
            </w:r>
          </w:p>
        </w:tc>
        <w:tc>
          <w:tcPr>
            <w:tcW w:w="3969" w:type="dxa"/>
            <w:shd w:val="clear" w:color="auto" w:fill="auto"/>
          </w:tcPr>
          <w:p w14:paraId="57C14550" w14:textId="77777777" w:rsidR="00233E0A" w:rsidRPr="00981233" w:rsidRDefault="00233E0A"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AS.2 Facilitación del acceso a los servicios de la Infraestructura de la Calidad</w:t>
            </w:r>
          </w:p>
        </w:tc>
        <w:tc>
          <w:tcPr>
            <w:tcW w:w="2835" w:type="dxa"/>
            <w:vMerge/>
            <w:shd w:val="clear" w:color="auto" w:fill="auto"/>
          </w:tcPr>
          <w:p w14:paraId="2C8D02BA" w14:textId="77777777" w:rsidR="00233E0A" w:rsidRPr="00981233" w:rsidRDefault="00233E0A" w:rsidP="00A602D8">
            <w:pPr>
              <w:rPr>
                <w:rFonts w:ascii="Arial Narrow" w:eastAsia="Calibri" w:hAnsi="Arial Narrow" w:cs="Arial"/>
                <w:color w:val="000000" w:themeColor="text1"/>
                <w:sz w:val="20"/>
                <w:szCs w:val="20"/>
              </w:rPr>
            </w:pPr>
          </w:p>
        </w:tc>
      </w:tr>
      <w:tr w:rsidR="00092D6E" w:rsidRPr="00E93260" w14:paraId="008BE054" w14:textId="77777777" w:rsidTr="00981233">
        <w:trPr>
          <w:trHeight w:val="496"/>
        </w:trPr>
        <w:tc>
          <w:tcPr>
            <w:tcW w:w="1283" w:type="dxa"/>
            <w:vMerge/>
          </w:tcPr>
          <w:p w14:paraId="167D411B" w14:textId="77777777" w:rsidR="00092D6E" w:rsidRPr="00981233" w:rsidRDefault="00092D6E" w:rsidP="00A602D8">
            <w:pPr>
              <w:rPr>
                <w:rFonts w:ascii="Arial Narrow" w:hAnsi="Arial Narrow" w:cs="Arial"/>
                <w:color w:val="000000" w:themeColor="text1"/>
                <w:sz w:val="20"/>
                <w:szCs w:val="20"/>
              </w:rPr>
            </w:pPr>
          </w:p>
        </w:tc>
        <w:tc>
          <w:tcPr>
            <w:tcW w:w="2114" w:type="dxa"/>
            <w:vMerge w:val="restart"/>
            <w:shd w:val="clear" w:color="auto" w:fill="auto"/>
          </w:tcPr>
          <w:p w14:paraId="5E3763B3" w14:textId="11A7B8DF" w:rsidR="00092D6E" w:rsidRPr="00981233" w:rsidRDefault="00092D6E" w:rsidP="00A602D8">
            <w:pPr>
              <w:spacing w:after="0"/>
              <w:rPr>
                <w:rFonts w:ascii="Arial Narrow" w:hAnsi="Arial Narrow" w:cs="Arial"/>
                <w:color w:val="000000" w:themeColor="text1"/>
                <w:sz w:val="20"/>
                <w:szCs w:val="20"/>
              </w:rPr>
            </w:pPr>
            <w:r w:rsidRPr="00981233">
              <w:rPr>
                <w:rFonts w:ascii="Arial Narrow" w:hAnsi="Arial Narrow" w:cs="Arial"/>
                <w:color w:val="000000" w:themeColor="text1"/>
                <w:sz w:val="20"/>
                <w:szCs w:val="20"/>
              </w:rPr>
              <w:t xml:space="preserve">Uso escaso de los servicios de IC por parte de las empresas </w:t>
            </w:r>
          </w:p>
          <w:p w14:paraId="0DF8C164" w14:textId="77777777" w:rsidR="00092D6E" w:rsidRPr="00981233" w:rsidRDefault="00092D6E" w:rsidP="00A602D8">
            <w:pPr>
              <w:rPr>
                <w:rFonts w:ascii="Arial Narrow" w:hAnsi="Arial Narrow" w:cs="Arial"/>
                <w:color w:val="000000" w:themeColor="text1"/>
                <w:sz w:val="20"/>
                <w:szCs w:val="20"/>
              </w:rPr>
            </w:pPr>
          </w:p>
        </w:tc>
        <w:tc>
          <w:tcPr>
            <w:tcW w:w="3969" w:type="dxa"/>
            <w:vMerge w:val="restart"/>
          </w:tcPr>
          <w:p w14:paraId="1B1FDA5E" w14:textId="51C6A4A6" w:rsidR="00092D6E" w:rsidRPr="00981233" w:rsidRDefault="00092D6E"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Reducidas facilidades para el acceso a los servicios IC que contribuyan a la competitividad de las empresas</w:t>
            </w:r>
          </w:p>
        </w:tc>
        <w:tc>
          <w:tcPr>
            <w:tcW w:w="3969" w:type="dxa"/>
            <w:shd w:val="clear" w:color="auto" w:fill="auto"/>
          </w:tcPr>
          <w:p w14:paraId="3009151A" w14:textId="6F27B805" w:rsidR="00092D6E" w:rsidRPr="00981233" w:rsidRDefault="00092D6E"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AS.3 Implementación de instrumentos que contribuyan a la certificación de la calidad</w:t>
            </w:r>
          </w:p>
        </w:tc>
        <w:tc>
          <w:tcPr>
            <w:tcW w:w="2835" w:type="dxa"/>
            <w:vMerge/>
            <w:shd w:val="clear" w:color="auto" w:fill="auto"/>
          </w:tcPr>
          <w:p w14:paraId="677B4ED3" w14:textId="77777777" w:rsidR="00092D6E" w:rsidRPr="00981233" w:rsidRDefault="00092D6E" w:rsidP="00A602D8">
            <w:pPr>
              <w:pStyle w:val="Textocomentario"/>
              <w:rPr>
                <w:rFonts w:ascii="Arial Narrow" w:hAnsi="Arial Narrow" w:cs="Arial"/>
                <w:color w:val="000000" w:themeColor="text1"/>
              </w:rPr>
            </w:pPr>
          </w:p>
        </w:tc>
      </w:tr>
      <w:tr w:rsidR="00092D6E" w:rsidRPr="00E93260" w14:paraId="2844BE5F" w14:textId="77777777" w:rsidTr="00981233">
        <w:trPr>
          <w:trHeight w:val="420"/>
        </w:trPr>
        <w:tc>
          <w:tcPr>
            <w:tcW w:w="1283" w:type="dxa"/>
            <w:vMerge/>
          </w:tcPr>
          <w:p w14:paraId="1129AAAB" w14:textId="77777777" w:rsidR="00092D6E" w:rsidRPr="00981233" w:rsidRDefault="00092D6E" w:rsidP="00A602D8">
            <w:pPr>
              <w:rPr>
                <w:rFonts w:ascii="Arial Narrow" w:hAnsi="Arial Narrow" w:cs="Arial"/>
                <w:color w:val="000000" w:themeColor="text1"/>
                <w:sz w:val="20"/>
                <w:szCs w:val="20"/>
              </w:rPr>
            </w:pPr>
          </w:p>
        </w:tc>
        <w:tc>
          <w:tcPr>
            <w:tcW w:w="2114" w:type="dxa"/>
            <w:vMerge/>
            <w:shd w:val="clear" w:color="auto" w:fill="auto"/>
          </w:tcPr>
          <w:p w14:paraId="068525C9" w14:textId="77777777" w:rsidR="00092D6E" w:rsidRPr="00981233" w:rsidRDefault="00092D6E" w:rsidP="00A602D8">
            <w:pPr>
              <w:rPr>
                <w:rFonts w:ascii="Arial Narrow" w:hAnsi="Arial Narrow" w:cs="Arial"/>
                <w:color w:val="000000" w:themeColor="text1"/>
                <w:sz w:val="20"/>
                <w:szCs w:val="20"/>
              </w:rPr>
            </w:pPr>
          </w:p>
        </w:tc>
        <w:tc>
          <w:tcPr>
            <w:tcW w:w="3969" w:type="dxa"/>
            <w:vMerge/>
          </w:tcPr>
          <w:p w14:paraId="3D074FD2" w14:textId="4E91BD9D" w:rsidR="00092D6E" w:rsidRPr="00981233" w:rsidRDefault="00092D6E" w:rsidP="00A602D8">
            <w:pPr>
              <w:spacing w:after="0"/>
              <w:rPr>
                <w:rFonts w:ascii="Arial Narrow" w:eastAsia="Calibri" w:hAnsi="Arial Narrow" w:cs="Arial"/>
                <w:color w:val="000000" w:themeColor="text1"/>
                <w:sz w:val="20"/>
                <w:szCs w:val="20"/>
              </w:rPr>
            </w:pPr>
          </w:p>
        </w:tc>
        <w:tc>
          <w:tcPr>
            <w:tcW w:w="3969" w:type="dxa"/>
            <w:shd w:val="clear" w:color="auto" w:fill="auto"/>
          </w:tcPr>
          <w:p w14:paraId="5C8E0B88" w14:textId="77777777" w:rsidR="00092D6E" w:rsidRPr="00981233" w:rsidRDefault="00092D6E"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AS.4 Implementación de incentivos para el uso de la Infraestructura de la Calidad</w:t>
            </w:r>
          </w:p>
        </w:tc>
        <w:tc>
          <w:tcPr>
            <w:tcW w:w="2835" w:type="dxa"/>
            <w:vMerge/>
            <w:shd w:val="clear" w:color="auto" w:fill="auto"/>
          </w:tcPr>
          <w:p w14:paraId="505D59A4" w14:textId="77777777" w:rsidR="00092D6E" w:rsidRPr="00981233" w:rsidRDefault="00092D6E" w:rsidP="00A602D8">
            <w:pPr>
              <w:pStyle w:val="Textocomentario"/>
              <w:rPr>
                <w:rFonts w:ascii="Arial Narrow" w:hAnsi="Arial Narrow" w:cs="Arial"/>
                <w:color w:val="000000" w:themeColor="text1"/>
              </w:rPr>
            </w:pPr>
          </w:p>
        </w:tc>
      </w:tr>
      <w:tr w:rsidR="00233E0A" w:rsidRPr="00E93260" w14:paraId="4B03BC8E" w14:textId="77777777" w:rsidTr="00981233">
        <w:trPr>
          <w:trHeight w:val="319"/>
        </w:trPr>
        <w:tc>
          <w:tcPr>
            <w:tcW w:w="1283" w:type="dxa"/>
            <w:vMerge/>
          </w:tcPr>
          <w:p w14:paraId="70481B86" w14:textId="77777777" w:rsidR="00233E0A" w:rsidRPr="00981233" w:rsidRDefault="00233E0A" w:rsidP="00A602D8">
            <w:pPr>
              <w:rPr>
                <w:rFonts w:ascii="Arial Narrow" w:hAnsi="Arial Narrow" w:cs="Arial"/>
                <w:color w:val="000000" w:themeColor="text1"/>
                <w:sz w:val="20"/>
                <w:szCs w:val="20"/>
              </w:rPr>
            </w:pPr>
          </w:p>
        </w:tc>
        <w:tc>
          <w:tcPr>
            <w:tcW w:w="2114" w:type="dxa"/>
            <w:vMerge/>
            <w:shd w:val="clear" w:color="auto" w:fill="auto"/>
          </w:tcPr>
          <w:p w14:paraId="1954DBCB" w14:textId="77777777" w:rsidR="00233E0A" w:rsidRPr="00981233" w:rsidRDefault="00233E0A" w:rsidP="00A602D8">
            <w:pPr>
              <w:rPr>
                <w:rFonts w:ascii="Arial Narrow" w:hAnsi="Arial Narrow" w:cs="Arial"/>
                <w:color w:val="000000" w:themeColor="text1"/>
                <w:sz w:val="20"/>
                <w:szCs w:val="20"/>
              </w:rPr>
            </w:pPr>
          </w:p>
        </w:tc>
        <w:tc>
          <w:tcPr>
            <w:tcW w:w="3969" w:type="dxa"/>
          </w:tcPr>
          <w:p w14:paraId="6780B4D0" w14:textId="48240F6B" w:rsidR="00233E0A" w:rsidRPr="00981233" w:rsidRDefault="00092D6E"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Escasos incentivos para la aplicación de servicios IC en las compras públicas</w:t>
            </w:r>
          </w:p>
        </w:tc>
        <w:tc>
          <w:tcPr>
            <w:tcW w:w="3969" w:type="dxa"/>
            <w:shd w:val="clear" w:color="auto" w:fill="auto"/>
          </w:tcPr>
          <w:p w14:paraId="4FA586FF" w14:textId="77777777" w:rsidR="00233E0A" w:rsidRPr="00981233" w:rsidRDefault="00233E0A"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AS.5 Promover la incorporación de exigencias de estándares de calidad en las compras públicas</w:t>
            </w:r>
          </w:p>
        </w:tc>
        <w:tc>
          <w:tcPr>
            <w:tcW w:w="2835" w:type="dxa"/>
            <w:vMerge/>
            <w:shd w:val="clear" w:color="auto" w:fill="auto"/>
          </w:tcPr>
          <w:p w14:paraId="1C38D302" w14:textId="77777777" w:rsidR="00233E0A" w:rsidRPr="00981233" w:rsidRDefault="00233E0A" w:rsidP="00A602D8">
            <w:pPr>
              <w:pStyle w:val="Textocomentario"/>
              <w:rPr>
                <w:rFonts w:ascii="Arial Narrow" w:hAnsi="Arial Narrow" w:cs="Arial"/>
                <w:color w:val="000000" w:themeColor="text1"/>
              </w:rPr>
            </w:pPr>
          </w:p>
        </w:tc>
      </w:tr>
      <w:tr w:rsidR="00F7762D" w:rsidRPr="00E93260" w14:paraId="2395C409" w14:textId="77777777" w:rsidTr="00981233">
        <w:trPr>
          <w:trHeight w:val="492"/>
        </w:trPr>
        <w:tc>
          <w:tcPr>
            <w:tcW w:w="1283" w:type="dxa"/>
            <w:vMerge/>
          </w:tcPr>
          <w:p w14:paraId="696582B4" w14:textId="77777777" w:rsidR="00F7762D" w:rsidRPr="00981233" w:rsidRDefault="00F7762D" w:rsidP="00A602D8">
            <w:pPr>
              <w:rPr>
                <w:rFonts w:ascii="Arial Narrow" w:hAnsi="Arial Narrow" w:cs="Arial"/>
                <w:color w:val="000000" w:themeColor="text1"/>
                <w:sz w:val="20"/>
                <w:szCs w:val="20"/>
              </w:rPr>
            </w:pPr>
          </w:p>
        </w:tc>
        <w:tc>
          <w:tcPr>
            <w:tcW w:w="2114" w:type="dxa"/>
            <w:vMerge w:val="restart"/>
            <w:shd w:val="clear" w:color="auto" w:fill="auto"/>
          </w:tcPr>
          <w:p w14:paraId="76541B8A" w14:textId="3A9FEEEE" w:rsidR="00F7762D" w:rsidRPr="00981233" w:rsidRDefault="00F7762D" w:rsidP="00A602D8">
            <w:pPr>
              <w:spacing w:after="0"/>
              <w:rPr>
                <w:rFonts w:ascii="Arial Narrow" w:hAnsi="Arial Narrow" w:cs="Arial"/>
                <w:color w:val="000000" w:themeColor="text1"/>
                <w:sz w:val="20"/>
                <w:szCs w:val="20"/>
              </w:rPr>
            </w:pPr>
            <w:r w:rsidRPr="00981233">
              <w:rPr>
                <w:rFonts w:ascii="Arial Narrow" w:hAnsi="Arial Narrow" w:cs="Arial"/>
                <w:color w:val="000000" w:themeColor="text1"/>
                <w:sz w:val="20"/>
                <w:szCs w:val="20"/>
              </w:rPr>
              <w:t>Limitada oferta de servicios de IC a nivel nacional</w:t>
            </w:r>
          </w:p>
        </w:tc>
        <w:tc>
          <w:tcPr>
            <w:tcW w:w="3969" w:type="dxa"/>
          </w:tcPr>
          <w:p w14:paraId="13B16968" w14:textId="5AD61324" w:rsidR="00F7762D" w:rsidRPr="00981233" w:rsidRDefault="00F7762D"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Reducida disponibilidad de servicios IC en las regiones</w:t>
            </w:r>
          </w:p>
        </w:tc>
        <w:tc>
          <w:tcPr>
            <w:tcW w:w="3969" w:type="dxa"/>
            <w:shd w:val="clear" w:color="auto" w:fill="auto"/>
          </w:tcPr>
          <w:p w14:paraId="6C3F0DB3" w14:textId="1C58E372" w:rsidR="00F7762D" w:rsidRPr="00981233" w:rsidRDefault="00F7762D" w:rsidP="00F7762D">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AS.6 Incentivar la conformación y el uso de los OEC acreditados a nivel nacional</w:t>
            </w:r>
          </w:p>
          <w:p w14:paraId="71BB4C59" w14:textId="47D9B0BF" w:rsidR="00F7762D" w:rsidRPr="00981233" w:rsidRDefault="00F7762D" w:rsidP="00A602D8">
            <w:pPr>
              <w:spacing w:after="0"/>
              <w:rPr>
                <w:rFonts w:ascii="Arial Narrow" w:eastAsia="Calibri" w:hAnsi="Arial Narrow" w:cs="Arial"/>
                <w:color w:val="000000" w:themeColor="text1"/>
                <w:sz w:val="20"/>
                <w:szCs w:val="20"/>
              </w:rPr>
            </w:pPr>
          </w:p>
        </w:tc>
        <w:tc>
          <w:tcPr>
            <w:tcW w:w="2835" w:type="dxa"/>
            <w:vMerge w:val="restart"/>
            <w:shd w:val="clear" w:color="auto" w:fill="auto"/>
          </w:tcPr>
          <w:p w14:paraId="396CF23C" w14:textId="6D919994" w:rsidR="00F7762D" w:rsidRPr="00981233" w:rsidRDefault="00F7762D" w:rsidP="00A602D8">
            <w:pPr>
              <w:pStyle w:val="Textocomentario"/>
              <w:rPr>
                <w:rFonts w:ascii="Arial Narrow" w:hAnsi="Arial Narrow" w:cs="Arial"/>
                <w:color w:val="000000" w:themeColor="text1"/>
              </w:rPr>
            </w:pPr>
            <w:r w:rsidRPr="00981233">
              <w:rPr>
                <w:rFonts w:ascii="Arial Narrow" w:hAnsi="Arial Narrow" w:cs="Arial"/>
                <w:color w:val="000000" w:themeColor="text1"/>
              </w:rPr>
              <w:t>OP2 Ampliar la oferta de servicios de la Infraestructura de la Calidad (IC) en las entidades públicas y privadas competentes a nivel nacional</w:t>
            </w:r>
          </w:p>
        </w:tc>
      </w:tr>
      <w:tr w:rsidR="00F7762D" w:rsidRPr="00E93260" w14:paraId="330E661B" w14:textId="77777777" w:rsidTr="00981233">
        <w:trPr>
          <w:trHeight w:val="380"/>
        </w:trPr>
        <w:tc>
          <w:tcPr>
            <w:tcW w:w="1283" w:type="dxa"/>
            <w:vMerge/>
          </w:tcPr>
          <w:p w14:paraId="438E57C0" w14:textId="77777777" w:rsidR="00F7762D" w:rsidRPr="00981233" w:rsidRDefault="00F7762D" w:rsidP="00A602D8">
            <w:pPr>
              <w:rPr>
                <w:rFonts w:ascii="Arial Narrow" w:hAnsi="Arial Narrow" w:cs="Arial"/>
                <w:color w:val="000000" w:themeColor="text1"/>
                <w:sz w:val="20"/>
                <w:szCs w:val="20"/>
              </w:rPr>
            </w:pPr>
          </w:p>
        </w:tc>
        <w:tc>
          <w:tcPr>
            <w:tcW w:w="2114" w:type="dxa"/>
            <w:vMerge/>
            <w:shd w:val="clear" w:color="auto" w:fill="auto"/>
          </w:tcPr>
          <w:p w14:paraId="46C9295B" w14:textId="77777777" w:rsidR="00F7762D" w:rsidRPr="00981233" w:rsidRDefault="00F7762D" w:rsidP="00A602D8">
            <w:pPr>
              <w:rPr>
                <w:rFonts w:ascii="Arial Narrow" w:hAnsi="Arial Narrow" w:cs="Arial"/>
                <w:color w:val="000000" w:themeColor="text1"/>
                <w:sz w:val="20"/>
                <w:szCs w:val="20"/>
              </w:rPr>
            </w:pPr>
          </w:p>
        </w:tc>
        <w:tc>
          <w:tcPr>
            <w:tcW w:w="3969" w:type="dxa"/>
          </w:tcPr>
          <w:p w14:paraId="2E446246" w14:textId="6086734F" w:rsidR="00F7762D" w:rsidRPr="00981233" w:rsidRDefault="00F7762D"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Reducida dotación de recursos humanos con competencias técnicas para aplicar los servicios de la IC a nivel nacional</w:t>
            </w:r>
          </w:p>
        </w:tc>
        <w:tc>
          <w:tcPr>
            <w:tcW w:w="3969" w:type="dxa"/>
            <w:vMerge w:val="restart"/>
            <w:shd w:val="clear" w:color="auto" w:fill="auto"/>
          </w:tcPr>
          <w:p w14:paraId="107AE595" w14:textId="20D52B33" w:rsidR="00F7762D" w:rsidRPr="00981233" w:rsidRDefault="00F7762D"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AS.7 Fortalecimiento de capacidades institucionales del Sistema Nacional para la Calidad</w:t>
            </w:r>
          </w:p>
        </w:tc>
        <w:tc>
          <w:tcPr>
            <w:tcW w:w="2835" w:type="dxa"/>
            <w:vMerge/>
            <w:shd w:val="clear" w:color="auto" w:fill="auto"/>
          </w:tcPr>
          <w:p w14:paraId="55C649E9" w14:textId="77777777" w:rsidR="00F7762D" w:rsidRPr="00981233" w:rsidRDefault="00F7762D" w:rsidP="00A602D8">
            <w:pPr>
              <w:pStyle w:val="Textocomentario"/>
              <w:rPr>
                <w:rFonts w:ascii="Arial Narrow" w:hAnsi="Arial Narrow" w:cs="Arial"/>
                <w:color w:val="000000" w:themeColor="text1"/>
              </w:rPr>
            </w:pPr>
          </w:p>
        </w:tc>
      </w:tr>
      <w:tr w:rsidR="00F7762D" w:rsidRPr="00E93260" w14:paraId="37435135" w14:textId="77777777" w:rsidTr="00981233">
        <w:trPr>
          <w:trHeight w:val="380"/>
        </w:trPr>
        <w:tc>
          <w:tcPr>
            <w:tcW w:w="1283" w:type="dxa"/>
            <w:vMerge/>
          </w:tcPr>
          <w:p w14:paraId="4308F513" w14:textId="77777777" w:rsidR="00F7762D" w:rsidRPr="00981233" w:rsidRDefault="00F7762D" w:rsidP="00A602D8">
            <w:pPr>
              <w:rPr>
                <w:rFonts w:ascii="Arial Narrow" w:hAnsi="Arial Narrow" w:cs="Arial"/>
                <w:color w:val="000000" w:themeColor="text1"/>
                <w:sz w:val="20"/>
                <w:szCs w:val="20"/>
              </w:rPr>
            </w:pPr>
          </w:p>
        </w:tc>
        <w:tc>
          <w:tcPr>
            <w:tcW w:w="2114" w:type="dxa"/>
            <w:vMerge/>
            <w:shd w:val="clear" w:color="auto" w:fill="auto"/>
          </w:tcPr>
          <w:p w14:paraId="49AEA25C" w14:textId="77777777" w:rsidR="00F7762D" w:rsidRPr="00981233" w:rsidRDefault="00F7762D" w:rsidP="00A602D8">
            <w:pPr>
              <w:rPr>
                <w:rFonts w:ascii="Arial Narrow" w:hAnsi="Arial Narrow" w:cs="Arial"/>
                <w:color w:val="000000" w:themeColor="text1"/>
                <w:sz w:val="20"/>
                <w:szCs w:val="20"/>
              </w:rPr>
            </w:pPr>
          </w:p>
        </w:tc>
        <w:tc>
          <w:tcPr>
            <w:tcW w:w="3969" w:type="dxa"/>
          </w:tcPr>
          <w:p w14:paraId="4B976FB3" w14:textId="5311AAC0" w:rsidR="00F7762D" w:rsidRPr="00981233" w:rsidRDefault="00F7762D"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Escasa disponibilidad de recursos públicos para la consolidación y fortalecimiento del SNC</w:t>
            </w:r>
          </w:p>
        </w:tc>
        <w:tc>
          <w:tcPr>
            <w:tcW w:w="3969" w:type="dxa"/>
            <w:vMerge/>
            <w:shd w:val="clear" w:color="auto" w:fill="auto"/>
          </w:tcPr>
          <w:p w14:paraId="0BA4FC6C" w14:textId="77777777" w:rsidR="00F7762D" w:rsidRPr="00981233" w:rsidRDefault="00F7762D" w:rsidP="00A602D8">
            <w:pPr>
              <w:spacing w:after="0"/>
              <w:rPr>
                <w:rFonts w:ascii="Arial Narrow" w:eastAsia="Calibri" w:hAnsi="Arial Narrow" w:cs="Arial"/>
                <w:color w:val="000000" w:themeColor="text1"/>
                <w:sz w:val="20"/>
                <w:szCs w:val="20"/>
              </w:rPr>
            </w:pPr>
          </w:p>
        </w:tc>
        <w:tc>
          <w:tcPr>
            <w:tcW w:w="2835" w:type="dxa"/>
            <w:vMerge/>
            <w:shd w:val="clear" w:color="auto" w:fill="auto"/>
          </w:tcPr>
          <w:p w14:paraId="53747F45" w14:textId="77777777" w:rsidR="00F7762D" w:rsidRPr="00981233" w:rsidRDefault="00F7762D" w:rsidP="00A602D8">
            <w:pPr>
              <w:pStyle w:val="Textocomentario"/>
              <w:rPr>
                <w:rFonts w:ascii="Arial Narrow" w:hAnsi="Arial Narrow" w:cs="Arial"/>
                <w:color w:val="000000" w:themeColor="text1"/>
              </w:rPr>
            </w:pPr>
          </w:p>
        </w:tc>
      </w:tr>
      <w:tr w:rsidR="00F7762D" w:rsidRPr="00E93260" w14:paraId="6A4FB05B" w14:textId="77777777" w:rsidTr="00A602D8">
        <w:trPr>
          <w:trHeight w:val="496"/>
        </w:trPr>
        <w:tc>
          <w:tcPr>
            <w:tcW w:w="1283" w:type="dxa"/>
            <w:vMerge/>
          </w:tcPr>
          <w:p w14:paraId="4A6FFA51" w14:textId="77777777" w:rsidR="00F7762D" w:rsidRPr="00981233" w:rsidRDefault="00F7762D" w:rsidP="00A602D8">
            <w:pPr>
              <w:rPr>
                <w:rFonts w:ascii="Arial Narrow" w:hAnsi="Arial Narrow" w:cs="Arial"/>
                <w:color w:val="000000" w:themeColor="text1"/>
                <w:sz w:val="20"/>
                <w:szCs w:val="20"/>
              </w:rPr>
            </w:pPr>
          </w:p>
        </w:tc>
        <w:tc>
          <w:tcPr>
            <w:tcW w:w="2114" w:type="dxa"/>
            <w:vMerge w:val="restart"/>
            <w:shd w:val="clear" w:color="auto" w:fill="auto"/>
          </w:tcPr>
          <w:p w14:paraId="44E2CD77" w14:textId="04F55F3D" w:rsidR="00F7762D" w:rsidRPr="00981233" w:rsidRDefault="00F7762D" w:rsidP="00A602D8">
            <w:pPr>
              <w:rPr>
                <w:rFonts w:ascii="Arial Narrow" w:hAnsi="Arial Narrow" w:cs="Arial"/>
                <w:color w:val="000000" w:themeColor="text1"/>
                <w:sz w:val="20"/>
                <w:szCs w:val="20"/>
              </w:rPr>
            </w:pPr>
            <w:r w:rsidRPr="00981233">
              <w:rPr>
                <w:rFonts w:ascii="Arial Narrow" w:hAnsi="Arial Narrow" w:cs="Arial"/>
                <w:color w:val="000000" w:themeColor="text1"/>
                <w:sz w:val="20"/>
                <w:szCs w:val="20"/>
              </w:rPr>
              <w:t>Bajo nivel de cultura de la calidad en los consumidores</w:t>
            </w:r>
          </w:p>
        </w:tc>
        <w:tc>
          <w:tcPr>
            <w:tcW w:w="3969" w:type="dxa"/>
            <w:vMerge w:val="restart"/>
          </w:tcPr>
          <w:p w14:paraId="4BF1387A" w14:textId="1E124EBF" w:rsidR="00F7762D" w:rsidRPr="00981233" w:rsidRDefault="00F7762D"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Desconocimiento de los beneficios que otorga la calidad para los consumidores, empresas, entidades públicas y academia</w:t>
            </w:r>
          </w:p>
        </w:tc>
        <w:tc>
          <w:tcPr>
            <w:tcW w:w="3969" w:type="dxa"/>
            <w:shd w:val="clear" w:color="auto" w:fill="auto"/>
          </w:tcPr>
          <w:p w14:paraId="00108FE5" w14:textId="06DF9C33" w:rsidR="00F7762D" w:rsidRPr="00981233" w:rsidRDefault="00F7762D"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AS.8 Promover temas de calidad en el sistema educativo.</w:t>
            </w:r>
          </w:p>
        </w:tc>
        <w:tc>
          <w:tcPr>
            <w:tcW w:w="2835" w:type="dxa"/>
            <w:vMerge w:val="restart"/>
            <w:shd w:val="clear" w:color="auto" w:fill="auto"/>
          </w:tcPr>
          <w:p w14:paraId="166CE311" w14:textId="37D1CE2E" w:rsidR="00F7762D" w:rsidRPr="00981233" w:rsidRDefault="00F7762D" w:rsidP="00A602D8">
            <w:pPr>
              <w:pStyle w:val="Textocomentario"/>
              <w:rPr>
                <w:rFonts w:ascii="Arial Narrow" w:hAnsi="Arial Narrow" w:cs="Arial"/>
                <w:color w:val="000000" w:themeColor="text1"/>
              </w:rPr>
            </w:pPr>
            <w:r w:rsidRPr="00981233">
              <w:rPr>
                <w:rFonts w:ascii="Arial Narrow" w:hAnsi="Arial Narrow" w:cs="Arial"/>
                <w:color w:val="000000" w:themeColor="text1"/>
              </w:rPr>
              <w:t>OP3</w:t>
            </w:r>
            <w:r w:rsidRPr="00981233">
              <w:rPr>
                <w:rFonts w:ascii="Arial Narrow" w:hAnsi="Arial Narrow"/>
              </w:rPr>
              <w:t xml:space="preserve"> </w:t>
            </w:r>
            <w:r w:rsidRPr="00981233">
              <w:rPr>
                <w:rFonts w:ascii="Arial Narrow" w:hAnsi="Arial Narrow" w:cs="Arial"/>
                <w:color w:val="000000" w:themeColor="text1"/>
              </w:rPr>
              <w:t>Incrementar el nivel de cultura de la calidad en los consumidores</w:t>
            </w:r>
          </w:p>
        </w:tc>
      </w:tr>
      <w:tr w:rsidR="00F7762D" w:rsidRPr="00E93260" w14:paraId="711C6D82" w14:textId="77777777" w:rsidTr="00A602D8">
        <w:trPr>
          <w:trHeight w:val="572"/>
        </w:trPr>
        <w:tc>
          <w:tcPr>
            <w:tcW w:w="1283" w:type="dxa"/>
            <w:vMerge/>
          </w:tcPr>
          <w:p w14:paraId="0E2D8EDD" w14:textId="77777777" w:rsidR="00F7762D" w:rsidRPr="00981233" w:rsidRDefault="00F7762D" w:rsidP="00A602D8">
            <w:pPr>
              <w:rPr>
                <w:rFonts w:ascii="Arial Narrow" w:hAnsi="Arial Narrow" w:cs="Arial"/>
                <w:color w:val="000000" w:themeColor="text1"/>
                <w:sz w:val="20"/>
                <w:szCs w:val="20"/>
              </w:rPr>
            </w:pPr>
          </w:p>
        </w:tc>
        <w:tc>
          <w:tcPr>
            <w:tcW w:w="2114" w:type="dxa"/>
            <w:vMerge/>
            <w:shd w:val="clear" w:color="auto" w:fill="auto"/>
          </w:tcPr>
          <w:p w14:paraId="04CE6298" w14:textId="77777777" w:rsidR="00F7762D" w:rsidRPr="00981233" w:rsidRDefault="00F7762D" w:rsidP="00A602D8">
            <w:pPr>
              <w:rPr>
                <w:rFonts w:ascii="Arial Narrow" w:hAnsi="Arial Narrow" w:cs="Arial"/>
                <w:color w:val="000000" w:themeColor="text1"/>
                <w:sz w:val="20"/>
                <w:szCs w:val="20"/>
              </w:rPr>
            </w:pPr>
          </w:p>
        </w:tc>
        <w:tc>
          <w:tcPr>
            <w:tcW w:w="3969" w:type="dxa"/>
            <w:vMerge/>
          </w:tcPr>
          <w:p w14:paraId="7CA91E6F" w14:textId="3F63B53A" w:rsidR="00F7762D" w:rsidRPr="00981233" w:rsidRDefault="00F7762D" w:rsidP="00A602D8">
            <w:pPr>
              <w:spacing w:after="0"/>
              <w:rPr>
                <w:rFonts w:ascii="Arial Narrow" w:eastAsia="Calibri" w:hAnsi="Arial Narrow" w:cs="Arial"/>
                <w:color w:val="000000" w:themeColor="text1"/>
                <w:sz w:val="20"/>
                <w:szCs w:val="20"/>
              </w:rPr>
            </w:pPr>
          </w:p>
        </w:tc>
        <w:tc>
          <w:tcPr>
            <w:tcW w:w="3969" w:type="dxa"/>
            <w:shd w:val="clear" w:color="auto" w:fill="auto"/>
          </w:tcPr>
          <w:p w14:paraId="7F017185" w14:textId="3C3F6936" w:rsidR="00F7762D" w:rsidRPr="00981233" w:rsidRDefault="00F7762D" w:rsidP="00A602D8">
            <w:pPr>
              <w:spacing w:after="0"/>
              <w:rPr>
                <w:rFonts w:ascii="Arial Narrow" w:eastAsia="Calibri" w:hAnsi="Arial Narrow" w:cs="Arial"/>
                <w:color w:val="000000" w:themeColor="text1"/>
                <w:sz w:val="20"/>
                <w:szCs w:val="20"/>
              </w:rPr>
            </w:pPr>
            <w:r w:rsidRPr="00981233">
              <w:rPr>
                <w:rFonts w:ascii="Arial Narrow" w:eastAsia="Calibri" w:hAnsi="Arial Narrow" w:cs="Arial"/>
                <w:color w:val="000000" w:themeColor="text1"/>
                <w:sz w:val="20"/>
                <w:szCs w:val="20"/>
              </w:rPr>
              <w:t>AS.9 Integrar la calidad en las líneas de sensibilización de los organismos gubernamentales.</w:t>
            </w:r>
          </w:p>
        </w:tc>
        <w:tc>
          <w:tcPr>
            <w:tcW w:w="2835" w:type="dxa"/>
            <w:vMerge/>
            <w:shd w:val="clear" w:color="auto" w:fill="auto"/>
          </w:tcPr>
          <w:p w14:paraId="756CFC6A" w14:textId="77777777" w:rsidR="00F7762D" w:rsidRPr="00981233" w:rsidRDefault="00F7762D" w:rsidP="00A602D8">
            <w:pPr>
              <w:pStyle w:val="Textocomentario"/>
              <w:rPr>
                <w:rFonts w:ascii="Arial Narrow" w:hAnsi="Arial Narrow" w:cs="Arial"/>
                <w:color w:val="000000" w:themeColor="text1"/>
              </w:rPr>
            </w:pPr>
          </w:p>
        </w:tc>
      </w:tr>
    </w:tbl>
    <w:p w14:paraId="258AFBF1" w14:textId="51F76F8C" w:rsidR="00545FBB" w:rsidRDefault="00545FBB" w:rsidP="00545FBB">
      <w:pPr>
        <w:pStyle w:val="Ttulo1"/>
        <w:ind w:left="360"/>
        <w:rPr>
          <w:rFonts w:ascii="Arial Narrow" w:hAnsi="Arial Narrow" w:cstheme="minorHAnsi"/>
          <w:color w:val="000000" w:themeColor="text1"/>
          <w:sz w:val="20"/>
          <w:szCs w:val="20"/>
        </w:rPr>
      </w:pPr>
    </w:p>
    <w:p w14:paraId="1C7F3437" w14:textId="58771D00" w:rsidR="00233E0A" w:rsidRPr="00981233" w:rsidRDefault="00233E0A" w:rsidP="00233E0A">
      <w:pPr>
        <w:rPr>
          <w:rFonts w:ascii="Arial Narrow" w:hAnsi="Arial Narrow"/>
          <w:b/>
          <w:sz w:val="20"/>
          <w:szCs w:val="20"/>
        </w:rPr>
      </w:pPr>
      <w:r w:rsidRPr="00981233">
        <w:rPr>
          <w:rFonts w:ascii="Arial Narrow" w:hAnsi="Arial Narrow"/>
          <w:b/>
          <w:sz w:val="20"/>
          <w:szCs w:val="20"/>
        </w:rPr>
        <w:t>MATRIZ QUE MUESTRA LA RELACIÓN ENTRE CAUSAS DIRECTAS Y OBJETIVOS PRIORIZADOS</w:t>
      </w:r>
    </w:p>
    <w:p w14:paraId="19596B12" w14:textId="0F30A559" w:rsidR="00E93260" w:rsidRDefault="00E93260" w:rsidP="00233E0A">
      <w:r>
        <w:br w:type="page"/>
      </w:r>
    </w:p>
    <w:p w14:paraId="58441029" w14:textId="56FF9B2A" w:rsidR="00233E0A" w:rsidRDefault="00E93260" w:rsidP="00233E0A">
      <w:pPr>
        <w:rPr>
          <w:rFonts w:ascii="Arial Narrow" w:hAnsi="Arial Narrow"/>
          <w:b/>
        </w:rPr>
      </w:pPr>
      <w:r w:rsidRPr="00E93260">
        <w:rPr>
          <w:rFonts w:ascii="Arial Narrow" w:hAnsi="Arial Narrow"/>
          <w:b/>
        </w:rPr>
        <w:lastRenderedPageBreak/>
        <w:t>ATRIBUCIONES Y/O FUNCIONES QUE FACULTAN AL INACAL COMO RESPONSABLE DE LOS O</w:t>
      </w:r>
      <w:r>
        <w:rPr>
          <w:rFonts w:ascii="Arial Narrow" w:hAnsi="Arial Narrow"/>
          <w:b/>
        </w:rPr>
        <w:t>BJETIVOS PRIORIZADOS</w:t>
      </w:r>
    </w:p>
    <w:p w14:paraId="6B5AA60B" w14:textId="1F6540D1" w:rsidR="00E93260" w:rsidRPr="00981233" w:rsidRDefault="00E93260" w:rsidP="00E93260">
      <w:pPr>
        <w:rPr>
          <w:rFonts w:ascii="Arial Narrow" w:hAnsi="Arial Narrow" w:cstheme="minorHAnsi"/>
          <w:sz w:val="20"/>
          <w:szCs w:val="20"/>
          <w:lang w:val="es-ES"/>
        </w:rPr>
      </w:pPr>
      <w:r w:rsidRPr="00981233">
        <w:rPr>
          <w:rFonts w:ascii="Arial Narrow" w:hAnsi="Arial Narrow" w:cstheme="minorHAnsi"/>
          <w:sz w:val="20"/>
          <w:szCs w:val="20"/>
          <w:lang w:val="es-ES"/>
        </w:rPr>
        <w:t xml:space="preserve">De acuerdo a lo establecido por la Ley N° 30224 (art. 9), el INACAL es el ente rector y máxima autoridad técnico-normativa del Sistema Nacional para la Calidad (SNC), responsable de su funcionamiento. </w:t>
      </w:r>
      <w:r w:rsidR="00E71BE7">
        <w:rPr>
          <w:rFonts w:ascii="Arial Narrow" w:hAnsi="Arial Narrow" w:cstheme="minorHAnsi"/>
          <w:sz w:val="20"/>
          <w:szCs w:val="20"/>
          <w:lang w:val="es-ES"/>
        </w:rPr>
        <w:t>L</w:t>
      </w:r>
      <w:r w:rsidRPr="00981233">
        <w:rPr>
          <w:rFonts w:ascii="Arial Narrow" w:hAnsi="Arial Narrow" w:cstheme="minorHAnsi"/>
          <w:sz w:val="20"/>
          <w:szCs w:val="20"/>
          <w:lang w:val="es-ES"/>
        </w:rPr>
        <w:t>a misma Ley (art. 3) determina que la finalidad del SNC es promover y asegurar el cumplimiento de la Política Nacional para la Calidad con miras al desarrollo y la competitividad de las actividades económicas y la protección del consumidor</w:t>
      </w:r>
      <w:r w:rsidR="00E71BE7">
        <w:rPr>
          <w:rFonts w:ascii="Arial Narrow" w:hAnsi="Arial Narrow" w:cstheme="minorHAnsi"/>
          <w:sz w:val="20"/>
          <w:szCs w:val="20"/>
          <w:lang w:val="es-ES"/>
        </w:rPr>
        <w:t>; teniendo entre sus objetivos “a</w:t>
      </w:r>
      <w:r w:rsidR="00E71BE7" w:rsidRPr="00981233">
        <w:rPr>
          <w:rFonts w:ascii="Arial Narrow" w:hAnsi="Arial Narrow" w:cstheme="minorHAnsi"/>
          <w:sz w:val="20"/>
          <w:szCs w:val="20"/>
          <w:lang w:val="es-ES"/>
        </w:rPr>
        <w:t>rmonizar políticas de calidad sectoriales, así como las de los diferentes niveles de gobierno, en función a la Política Nacional para la Calidad</w:t>
      </w:r>
      <w:r w:rsidR="00E71BE7">
        <w:rPr>
          <w:rFonts w:ascii="Arial Narrow" w:hAnsi="Arial Narrow" w:cstheme="minorHAnsi"/>
          <w:sz w:val="20"/>
          <w:szCs w:val="20"/>
          <w:lang w:val="es-ES"/>
        </w:rPr>
        <w:t>” (art.6).</w:t>
      </w:r>
    </w:p>
    <w:p w14:paraId="26F07E84" w14:textId="1E79CA07" w:rsidR="00E93260" w:rsidRDefault="00E93260" w:rsidP="00E93260">
      <w:pPr>
        <w:rPr>
          <w:rFonts w:ascii="Arial Narrow" w:hAnsi="Arial Narrow" w:cstheme="minorHAnsi"/>
          <w:sz w:val="20"/>
          <w:szCs w:val="20"/>
          <w:lang w:val="es-ES"/>
        </w:rPr>
      </w:pPr>
      <w:r w:rsidRPr="00981233">
        <w:rPr>
          <w:rFonts w:ascii="Arial Narrow" w:hAnsi="Arial Narrow" w:cstheme="minorHAnsi"/>
          <w:sz w:val="20"/>
          <w:szCs w:val="20"/>
          <w:lang w:val="es-ES"/>
        </w:rPr>
        <w:t xml:space="preserve">En ese sentido, corresponde al </w:t>
      </w:r>
      <w:r w:rsidR="00E71BE7">
        <w:rPr>
          <w:rFonts w:ascii="Arial Narrow" w:hAnsi="Arial Narrow" w:cstheme="minorHAnsi"/>
          <w:sz w:val="20"/>
          <w:szCs w:val="20"/>
          <w:lang w:val="es-ES"/>
        </w:rPr>
        <w:t>Ministerio de la Producción a través del INACAL,</w:t>
      </w:r>
      <w:r w:rsidRPr="00981233">
        <w:rPr>
          <w:rFonts w:ascii="Arial Narrow" w:hAnsi="Arial Narrow" w:cstheme="minorHAnsi"/>
          <w:sz w:val="20"/>
          <w:szCs w:val="20"/>
          <w:lang w:val="es-ES"/>
        </w:rPr>
        <w:t xml:space="preserve"> </w:t>
      </w:r>
      <w:r w:rsidR="00E71BE7">
        <w:rPr>
          <w:rFonts w:ascii="Arial Narrow" w:hAnsi="Arial Narrow" w:cstheme="minorHAnsi"/>
          <w:sz w:val="20"/>
          <w:szCs w:val="20"/>
          <w:lang w:val="es-ES"/>
        </w:rPr>
        <w:t>conducir</w:t>
      </w:r>
      <w:r w:rsidRPr="00981233">
        <w:rPr>
          <w:rFonts w:ascii="Arial Narrow" w:hAnsi="Arial Narrow" w:cstheme="minorHAnsi"/>
          <w:sz w:val="20"/>
          <w:szCs w:val="20"/>
          <w:lang w:val="es-ES"/>
        </w:rPr>
        <w:t xml:space="preserve"> el cumplimiento de los O</w:t>
      </w:r>
      <w:r w:rsidR="00E71BE7">
        <w:rPr>
          <w:rFonts w:ascii="Arial Narrow" w:hAnsi="Arial Narrow" w:cstheme="minorHAnsi"/>
          <w:sz w:val="20"/>
          <w:szCs w:val="20"/>
          <w:lang w:val="es-ES"/>
        </w:rPr>
        <w:t>P</w:t>
      </w:r>
      <w:r w:rsidRPr="00981233">
        <w:rPr>
          <w:rFonts w:ascii="Arial Narrow" w:hAnsi="Arial Narrow" w:cstheme="minorHAnsi"/>
          <w:sz w:val="20"/>
          <w:szCs w:val="20"/>
          <w:lang w:val="es-ES"/>
        </w:rPr>
        <w:t xml:space="preserve"> planteados para la política sectorial PNC (Paso 5 de la Etapa 2: Formulación, de la Guía de Políticas Nacionales); lo cual guarda relación con lo dispuesto por el Decreto Supremo N° 029-2018-PCM, al establecer que como rector de una política nacional sectorial, el </w:t>
      </w:r>
      <w:r w:rsidR="00A51707">
        <w:rPr>
          <w:rFonts w:ascii="Arial Narrow" w:hAnsi="Arial Narrow" w:cstheme="minorHAnsi"/>
          <w:sz w:val="20"/>
          <w:szCs w:val="20"/>
          <w:lang w:val="es-ES"/>
        </w:rPr>
        <w:t>m</w:t>
      </w:r>
      <w:r w:rsidRPr="00981233">
        <w:rPr>
          <w:rFonts w:ascii="Arial Narrow" w:hAnsi="Arial Narrow" w:cstheme="minorHAnsi"/>
          <w:sz w:val="20"/>
          <w:szCs w:val="20"/>
          <w:lang w:val="es-ES"/>
        </w:rPr>
        <w:t xml:space="preserve">inisterio </w:t>
      </w:r>
      <w:r w:rsidR="00E71BE7">
        <w:rPr>
          <w:rFonts w:ascii="Arial Narrow" w:hAnsi="Arial Narrow" w:cstheme="minorHAnsi"/>
          <w:sz w:val="20"/>
          <w:szCs w:val="20"/>
          <w:lang w:val="es-ES"/>
        </w:rPr>
        <w:t>correspondiente</w:t>
      </w:r>
      <w:r w:rsidRPr="00981233">
        <w:rPr>
          <w:rFonts w:ascii="Arial Narrow" w:hAnsi="Arial Narrow" w:cstheme="minorHAnsi"/>
          <w:sz w:val="20"/>
          <w:szCs w:val="20"/>
          <w:lang w:val="es-ES"/>
        </w:rPr>
        <w:t xml:space="preserve"> adopta medidas sectoriales que aseguran su cumplimiento en todos los niveles de gobierno, las cuales pueden tener carácter mandatorio, promotor y/o correctivo (art. 14)</w:t>
      </w:r>
      <w:r w:rsidR="002721A8">
        <w:rPr>
          <w:rFonts w:ascii="Arial Narrow" w:hAnsi="Arial Narrow" w:cstheme="minorHAnsi"/>
          <w:sz w:val="20"/>
          <w:szCs w:val="20"/>
          <w:lang w:val="es-ES"/>
        </w:rPr>
        <w:t>.</w:t>
      </w:r>
    </w:p>
    <w:p w14:paraId="201A4450" w14:textId="4A1053B2" w:rsidR="002721A8" w:rsidRPr="00981233" w:rsidRDefault="002721A8" w:rsidP="00E93260">
      <w:pPr>
        <w:rPr>
          <w:rFonts w:ascii="Arial Narrow" w:hAnsi="Arial Narrow" w:cstheme="minorHAnsi"/>
          <w:sz w:val="20"/>
          <w:szCs w:val="20"/>
          <w:lang w:val="es-ES"/>
        </w:rPr>
      </w:pPr>
      <w:r w:rsidRPr="00981233">
        <w:rPr>
          <w:rFonts w:ascii="Arial Narrow" w:hAnsi="Arial Narrow" w:cstheme="minorHAnsi"/>
          <w:sz w:val="20"/>
          <w:szCs w:val="20"/>
          <w:lang w:val="es-ES"/>
        </w:rPr>
        <w:t xml:space="preserve">En relación a las entidades que colaboran con el cumplimiento de los OP, </w:t>
      </w:r>
      <w:r w:rsidR="00E71BE7">
        <w:rPr>
          <w:rFonts w:ascii="Arial Narrow" w:hAnsi="Arial Narrow" w:cstheme="minorHAnsi"/>
          <w:sz w:val="20"/>
          <w:szCs w:val="20"/>
          <w:lang w:val="es-ES"/>
        </w:rPr>
        <w:t xml:space="preserve">el Ministerio de la </w:t>
      </w:r>
      <w:r w:rsidR="00A51707">
        <w:rPr>
          <w:rFonts w:ascii="Arial Narrow" w:hAnsi="Arial Narrow" w:cstheme="minorHAnsi"/>
          <w:sz w:val="20"/>
          <w:szCs w:val="20"/>
          <w:lang w:val="es-ES"/>
        </w:rPr>
        <w:t>Producción (INACAL) se apoya en todos los niveles de gobierno.</w:t>
      </w:r>
    </w:p>
    <w:tbl>
      <w:tblPr>
        <w:tblStyle w:val="Tablaconcuadrcula"/>
        <w:tblW w:w="14029" w:type="dxa"/>
        <w:tblLook w:val="04A0" w:firstRow="1" w:lastRow="0" w:firstColumn="1" w:lastColumn="0" w:noHBand="0" w:noVBand="1"/>
      </w:tblPr>
      <w:tblGrid>
        <w:gridCol w:w="9067"/>
        <w:gridCol w:w="4962"/>
      </w:tblGrid>
      <w:tr w:rsidR="00E93260" w:rsidRPr="007C0E5D" w14:paraId="5692FDB1" w14:textId="77777777" w:rsidTr="00981233">
        <w:tc>
          <w:tcPr>
            <w:tcW w:w="9067" w:type="dxa"/>
            <w:shd w:val="clear" w:color="auto" w:fill="2E74B5" w:themeFill="accent5" w:themeFillShade="BF"/>
          </w:tcPr>
          <w:p w14:paraId="5B0D70D8" w14:textId="3FBD8399" w:rsidR="00E93260" w:rsidRPr="00981233" w:rsidRDefault="00E93260" w:rsidP="00981233">
            <w:pPr>
              <w:jc w:val="center"/>
              <w:rPr>
                <w:rFonts w:ascii="Arial Narrow" w:eastAsia="Calibri" w:hAnsi="Arial Narrow" w:cs="Arial"/>
                <w:color w:val="FFFFFF" w:themeColor="background1"/>
                <w:sz w:val="20"/>
                <w:szCs w:val="20"/>
              </w:rPr>
            </w:pPr>
            <w:r w:rsidRPr="00981233">
              <w:rPr>
                <w:rFonts w:ascii="Arial Narrow" w:eastAsia="Calibri" w:hAnsi="Arial Narrow" w:cs="Arial"/>
                <w:color w:val="FFFFFF" w:themeColor="background1"/>
                <w:sz w:val="20"/>
                <w:szCs w:val="20"/>
              </w:rPr>
              <w:t>Atribución y/o función</w:t>
            </w:r>
          </w:p>
        </w:tc>
        <w:tc>
          <w:tcPr>
            <w:tcW w:w="4962" w:type="dxa"/>
            <w:shd w:val="clear" w:color="auto" w:fill="2E74B5" w:themeFill="accent5" w:themeFillShade="BF"/>
          </w:tcPr>
          <w:p w14:paraId="2DAEFBA4" w14:textId="38166102" w:rsidR="00E93260" w:rsidRPr="00981233" w:rsidRDefault="00E93260" w:rsidP="00981233">
            <w:pPr>
              <w:jc w:val="center"/>
              <w:rPr>
                <w:rFonts w:ascii="Arial Narrow" w:eastAsia="Calibri" w:hAnsi="Arial Narrow" w:cs="Arial"/>
                <w:color w:val="FFFFFF" w:themeColor="background1"/>
                <w:sz w:val="20"/>
                <w:szCs w:val="20"/>
              </w:rPr>
            </w:pPr>
            <w:r w:rsidRPr="00981233">
              <w:rPr>
                <w:rFonts w:ascii="Arial Narrow" w:eastAsia="Calibri" w:hAnsi="Arial Narrow" w:cs="Arial"/>
                <w:color w:val="FFFFFF" w:themeColor="background1"/>
                <w:sz w:val="20"/>
                <w:szCs w:val="20"/>
              </w:rPr>
              <w:t>Base legal</w:t>
            </w:r>
          </w:p>
        </w:tc>
      </w:tr>
      <w:tr w:rsidR="00E93260" w:rsidRPr="007C0E5D" w14:paraId="6E9C8FCF" w14:textId="77777777" w:rsidTr="00981233">
        <w:tc>
          <w:tcPr>
            <w:tcW w:w="9067" w:type="dxa"/>
          </w:tcPr>
          <w:p w14:paraId="601B5175" w14:textId="09D353BD" w:rsidR="00E93260" w:rsidRPr="00981233" w:rsidRDefault="00E93260" w:rsidP="00233E0A">
            <w:pPr>
              <w:rPr>
                <w:rFonts w:ascii="Arial Narrow" w:hAnsi="Arial Narrow"/>
                <w:sz w:val="20"/>
                <w:szCs w:val="20"/>
              </w:rPr>
            </w:pPr>
            <w:r w:rsidRPr="00981233">
              <w:rPr>
                <w:rFonts w:ascii="Arial Narrow" w:hAnsi="Arial Narrow" w:cs="Arial"/>
                <w:sz w:val="20"/>
                <w:szCs w:val="20"/>
              </w:rPr>
              <w:t>El INACAL es el ente rector y máxima autoridad técnico-normativa del S</w:t>
            </w:r>
            <w:r w:rsidRPr="007C0E5D">
              <w:rPr>
                <w:rFonts w:ascii="Arial Narrow" w:hAnsi="Arial Narrow" w:cs="Arial"/>
                <w:sz w:val="20"/>
                <w:szCs w:val="20"/>
              </w:rPr>
              <w:t>istema Nacional para la Calidad</w:t>
            </w:r>
            <w:r w:rsidR="00FC7651" w:rsidRPr="007C0E5D">
              <w:rPr>
                <w:rFonts w:ascii="Arial Narrow" w:hAnsi="Arial Narrow" w:cs="Arial"/>
                <w:sz w:val="20"/>
                <w:szCs w:val="20"/>
              </w:rPr>
              <w:t xml:space="preserve"> (SNC)</w:t>
            </w:r>
            <w:r w:rsidRPr="00981233">
              <w:rPr>
                <w:rFonts w:ascii="Arial Narrow" w:hAnsi="Arial Narrow" w:cs="Arial"/>
                <w:sz w:val="20"/>
                <w:szCs w:val="20"/>
              </w:rPr>
              <w:t>, responsable de su funcionamiento en el marco de lo establecido en la presente Ley</w:t>
            </w:r>
          </w:p>
        </w:tc>
        <w:tc>
          <w:tcPr>
            <w:tcW w:w="4962" w:type="dxa"/>
          </w:tcPr>
          <w:p w14:paraId="1310CD66" w14:textId="76A60ECB" w:rsidR="00E93260" w:rsidRPr="00981233" w:rsidRDefault="00E93260" w:rsidP="00233E0A">
            <w:pPr>
              <w:rPr>
                <w:rFonts w:ascii="Arial Narrow" w:hAnsi="Arial Narrow"/>
                <w:sz w:val="20"/>
                <w:szCs w:val="20"/>
              </w:rPr>
            </w:pPr>
            <w:r w:rsidRPr="00981233">
              <w:rPr>
                <w:rFonts w:ascii="Arial Narrow" w:hAnsi="Arial Narrow"/>
                <w:sz w:val="20"/>
                <w:szCs w:val="20"/>
              </w:rPr>
              <w:t>Artículo 9 de la Ley N° 30224, Ley que crea el Sistema Nacional para la Calidad y el Instituto Nacional de Calidad</w:t>
            </w:r>
          </w:p>
        </w:tc>
      </w:tr>
      <w:tr w:rsidR="00E93260" w:rsidRPr="007C0E5D" w14:paraId="6618179A" w14:textId="77777777" w:rsidTr="00981233">
        <w:tc>
          <w:tcPr>
            <w:tcW w:w="9067" w:type="dxa"/>
          </w:tcPr>
          <w:p w14:paraId="0745E30D" w14:textId="66DB9A37" w:rsidR="00E93260" w:rsidRPr="00981233" w:rsidRDefault="00FC7651" w:rsidP="00233E0A">
            <w:pPr>
              <w:rPr>
                <w:rFonts w:ascii="Arial Narrow" w:hAnsi="Arial Narrow"/>
                <w:sz w:val="20"/>
                <w:szCs w:val="20"/>
              </w:rPr>
            </w:pPr>
            <w:r w:rsidRPr="00981233">
              <w:rPr>
                <w:rFonts w:ascii="Arial Narrow" w:hAnsi="Arial Narrow" w:cs="Arial"/>
                <w:sz w:val="20"/>
                <w:szCs w:val="20"/>
              </w:rPr>
              <w:t>El SNC tiene por finalidad promover y asegurar el cumplimiento de la Política Nacional para la Calidad con miras al desarrollo y la competitividad de las actividades económicas y la protección del consumidor</w:t>
            </w:r>
          </w:p>
        </w:tc>
        <w:tc>
          <w:tcPr>
            <w:tcW w:w="4962" w:type="dxa"/>
          </w:tcPr>
          <w:p w14:paraId="1F241E1A" w14:textId="29E27D21" w:rsidR="00E93260" w:rsidRPr="00981233" w:rsidRDefault="00FC7651" w:rsidP="00233E0A">
            <w:pPr>
              <w:rPr>
                <w:rFonts w:ascii="Arial Narrow" w:hAnsi="Arial Narrow"/>
                <w:sz w:val="20"/>
                <w:szCs w:val="20"/>
              </w:rPr>
            </w:pPr>
            <w:r w:rsidRPr="007C0E5D">
              <w:rPr>
                <w:rFonts w:ascii="Arial Narrow" w:hAnsi="Arial Narrow"/>
                <w:sz w:val="20"/>
                <w:szCs w:val="20"/>
              </w:rPr>
              <w:t>Artículo 3 de la Ley N° 30224, Ley que crea el Sistema Nacional para la Calidad y el Instituto Nacional de Calidad</w:t>
            </w:r>
          </w:p>
        </w:tc>
      </w:tr>
      <w:tr w:rsidR="00E93260" w:rsidRPr="007C0E5D" w14:paraId="228B543B" w14:textId="77777777" w:rsidTr="00981233">
        <w:tc>
          <w:tcPr>
            <w:tcW w:w="9067" w:type="dxa"/>
          </w:tcPr>
          <w:p w14:paraId="28843193" w14:textId="6B6F3AF7" w:rsidR="00FC7651" w:rsidRPr="00981233" w:rsidRDefault="00FC7651" w:rsidP="00233E0A">
            <w:pPr>
              <w:rPr>
                <w:rFonts w:ascii="Arial Narrow" w:hAnsi="Arial Narrow" w:cs="Arial"/>
                <w:sz w:val="20"/>
                <w:szCs w:val="20"/>
              </w:rPr>
            </w:pPr>
            <w:r w:rsidRPr="00981233">
              <w:rPr>
                <w:rFonts w:ascii="Arial Narrow" w:hAnsi="Arial Narrow" w:cs="Arial"/>
                <w:sz w:val="20"/>
                <w:szCs w:val="20"/>
              </w:rPr>
              <w:t>El INACAL tiene entre sus funciones:</w:t>
            </w:r>
          </w:p>
          <w:p w14:paraId="2B2D709A" w14:textId="77777777" w:rsidR="00E93260" w:rsidRPr="00981233" w:rsidRDefault="00FC7651" w:rsidP="00981233">
            <w:pPr>
              <w:pStyle w:val="Prrafodelista"/>
              <w:numPr>
                <w:ilvl w:val="0"/>
                <w:numId w:val="20"/>
              </w:numPr>
              <w:ind w:left="596" w:hanging="283"/>
              <w:rPr>
                <w:rFonts w:ascii="Arial Narrow" w:hAnsi="Arial Narrow"/>
                <w:sz w:val="20"/>
                <w:szCs w:val="20"/>
              </w:rPr>
            </w:pPr>
            <w:r w:rsidRPr="00981233">
              <w:rPr>
                <w:rFonts w:ascii="Arial Narrow" w:hAnsi="Arial Narrow" w:cs="Arial"/>
                <w:sz w:val="20"/>
                <w:szCs w:val="20"/>
              </w:rPr>
              <w:t>Conducir el Sistema Nacional para la Calidad, acorde con los principios y disposiciones previstos en la presente Ley</w:t>
            </w:r>
          </w:p>
          <w:p w14:paraId="474F4AD3" w14:textId="77777777" w:rsidR="00FC7651" w:rsidRPr="00981233" w:rsidRDefault="00FC7651" w:rsidP="00981233">
            <w:pPr>
              <w:pStyle w:val="Prrafodelista"/>
              <w:numPr>
                <w:ilvl w:val="0"/>
                <w:numId w:val="20"/>
              </w:numPr>
              <w:ind w:left="596" w:hanging="283"/>
              <w:rPr>
                <w:rFonts w:ascii="Arial Narrow" w:hAnsi="Arial Narrow"/>
                <w:sz w:val="20"/>
                <w:szCs w:val="20"/>
              </w:rPr>
            </w:pPr>
            <w:r w:rsidRPr="00981233">
              <w:rPr>
                <w:rFonts w:ascii="Arial Narrow" w:hAnsi="Arial Narrow" w:cs="Arial"/>
                <w:sz w:val="20"/>
                <w:szCs w:val="20"/>
              </w:rPr>
              <w:t>Gestionar, promover y monitorear la implementación de la Política Nacional para la Calidad</w:t>
            </w:r>
          </w:p>
          <w:p w14:paraId="50264AD8" w14:textId="48702BF4" w:rsidR="007C0E5D" w:rsidRPr="00981233" w:rsidRDefault="007C0E5D" w:rsidP="00981233">
            <w:pPr>
              <w:pStyle w:val="Prrafodelista"/>
              <w:numPr>
                <w:ilvl w:val="0"/>
                <w:numId w:val="20"/>
              </w:numPr>
              <w:ind w:left="596" w:hanging="283"/>
              <w:rPr>
                <w:rFonts w:ascii="Arial Narrow" w:hAnsi="Arial Narrow"/>
                <w:sz w:val="20"/>
                <w:szCs w:val="20"/>
              </w:rPr>
            </w:pPr>
            <w:r w:rsidRPr="00981233">
              <w:rPr>
                <w:rFonts w:ascii="Arial Narrow" w:hAnsi="Arial Narrow" w:cs="Arial"/>
                <w:sz w:val="20"/>
                <w:szCs w:val="20"/>
              </w:rPr>
              <w:t>Administrar y gestionar la normalización, metrología y acreditación, pudiendo delegar tareas específicas en los integrantes del SNC</w:t>
            </w:r>
          </w:p>
          <w:p w14:paraId="68067215" w14:textId="77777777" w:rsidR="007C0E5D" w:rsidRPr="00981233" w:rsidRDefault="007C0E5D" w:rsidP="00981233">
            <w:pPr>
              <w:pStyle w:val="Prrafodelista"/>
              <w:numPr>
                <w:ilvl w:val="0"/>
                <w:numId w:val="20"/>
              </w:numPr>
              <w:ind w:left="596" w:hanging="283"/>
              <w:rPr>
                <w:rFonts w:ascii="Arial Narrow" w:hAnsi="Arial Narrow"/>
                <w:sz w:val="20"/>
                <w:szCs w:val="20"/>
              </w:rPr>
            </w:pPr>
            <w:r w:rsidRPr="00981233">
              <w:rPr>
                <w:rFonts w:ascii="Arial Narrow" w:hAnsi="Arial Narrow" w:cs="Arial"/>
                <w:sz w:val="20"/>
                <w:szCs w:val="20"/>
              </w:rPr>
              <w:t xml:space="preserve">Articular las acciones y esfuerzos de los sectores, así como de los diferentes niveles de gobierno en materia de normalización, evaluación de la conformidad, acreditación y metrología </w:t>
            </w:r>
          </w:p>
          <w:p w14:paraId="454E6808" w14:textId="3402BC81" w:rsidR="00FC7651" w:rsidRPr="00981233" w:rsidRDefault="00FC7651" w:rsidP="00981233">
            <w:pPr>
              <w:pStyle w:val="Prrafodelista"/>
              <w:numPr>
                <w:ilvl w:val="0"/>
                <w:numId w:val="20"/>
              </w:numPr>
              <w:ind w:left="596" w:hanging="283"/>
              <w:rPr>
                <w:rFonts w:ascii="Arial Narrow" w:hAnsi="Arial Narrow"/>
                <w:sz w:val="20"/>
                <w:szCs w:val="20"/>
              </w:rPr>
            </w:pPr>
            <w:r w:rsidRPr="00981233">
              <w:rPr>
                <w:rFonts w:ascii="Arial Narrow" w:hAnsi="Arial Narrow" w:cs="Arial"/>
                <w:sz w:val="20"/>
                <w:szCs w:val="20"/>
              </w:rPr>
              <w:t>Promover una cultura de la calidad, contribuyendo a que instituciones públicas y privadas utilicen la infraestructura de la calidad, incluyendo el fomento de prácticas y principios de gestión de la calidad y uso de instrumentos y mecanismos de la calidad</w:t>
            </w:r>
          </w:p>
        </w:tc>
        <w:tc>
          <w:tcPr>
            <w:tcW w:w="4962" w:type="dxa"/>
          </w:tcPr>
          <w:p w14:paraId="6BF9C2C3" w14:textId="2E42E95F" w:rsidR="00E93260" w:rsidRPr="00981233" w:rsidRDefault="007C0E5D" w:rsidP="00233E0A">
            <w:pPr>
              <w:rPr>
                <w:rFonts w:ascii="Arial Narrow" w:hAnsi="Arial Narrow"/>
                <w:sz w:val="20"/>
                <w:szCs w:val="20"/>
              </w:rPr>
            </w:pPr>
            <w:r w:rsidRPr="007C0E5D">
              <w:rPr>
                <w:rFonts w:ascii="Arial Narrow" w:hAnsi="Arial Narrow"/>
                <w:sz w:val="20"/>
                <w:szCs w:val="20"/>
              </w:rPr>
              <w:t>Artículo 11 de la Ley N° 30224, Ley que crea el Sistema Nacional para la Calidad y el Instituto Nacional de Calidad</w:t>
            </w:r>
          </w:p>
        </w:tc>
      </w:tr>
      <w:tr w:rsidR="00E93260" w:rsidRPr="007C0E5D" w14:paraId="191C8892" w14:textId="77777777" w:rsidTr="00981233">
        <w:tc>
          <w:tcPr>
            <w:tcW w:w="9067" w:type="dxa"/>
          </w:tcPr>
          <w:p w14:paraId="562B2A68" w14:textId="2FC5D071" w:rsidR="00E93260" w:rsidRPr="00981233" w:rsidRDefault="00A51707">
            <w:pPr>
              <w:rPr>
                <w:rFonts w:ascii="Arial Narrow" w:hAnsi="Arial Narrow" w:cs="Arial"/>
                <w:sz w:val="20"/>
                <w:szCs w:val="20"/>
              </w:rPr>
            </w:pPr>
            <w:r w:rsidRPr="00981233">
              <w:rPr>
                <w:rFonts w:ascii="Arial Narrow" w:hAnsi="Arial Narrow" w:cs="Arial"/>
                <w:sz w:val="20"/>
                <w:szCs w:val="20"/>
              </w:rPr>
              <w:t>El ente rector de un sistema funcional es el ministerio cuyas competencias y funciones presentan mayor afinidad con las políticas públicas que comprenden el sistema. Dicha rectoría, por criterios técnicos, de especialidad o eficiencia puede ser ejercida a través de un organismo público.</w:t>
            </w:r>
          </w:p>
        </w:tc>
        <w:tc>
          <w:tcPr>
            <w:tcW w:w="4962" w:type="dxa"/>
          </w:tcPr>
          <w:p w14:paraId="5106C2DA" w14:textId="5A33FBB8" w:rsidR="00E93260" w:rsidRPr="00981233" w:rsidRDefault="00A51707" w:rsidP="00233E0A">
            <w:pPr>
              <w:rPr>
                <w:rFonts w:ascii="Arial Narrow" w:hAnsi="Arial Narrow"/>
                <w:sz w:val="20"/>
                <w:szCs w:val="20"/>
              </w:rPr>
            </w:pPr>
            <w:r>
              <w:rPr>
                <w:rFonts w:ascii="Arial Narrow" w:hAnsi="Arial Narrow"/>
                <w:sz w:val="20"/>
                <w:szCs w:val="20"/>
              </w:rPr>
              <w:t>Artículo 64 del Decreto Supremo N° 064-2021-PCM, que modifica los Lineamientos de Organización del Estado, aprobados mediante el Decreto Supremo N° 054-2018-PCM</w:t>
            </w:r>
          </w:p>
        </w:tc>
      </w:tr>
    </w:tbl>
    <w:p w14:paraId="57145031" w14:textId="41555439" w:rsidR="00B51123" w:rsidRDefault="00B51123" w:rsidP="00233E0A"/>
    <w:p w14:paraId="4FF98952" w14:textId="3315F8D0" w:rsidR="00E93260" w:rsidRPr="00981233" w:rsidRDefault="00E93260" w:rsidP="00981233">
      <w:r>
        <w:br w:type="page"/>
      </w:r>
    </w:p>
    <w:p w14:paraId="7D696A42" w14:textId="49E306DC" w:rsidR="008B4AA6" w:rsidRPr="00F24B1D" w:rsidRDefault="00775153" w:rsidP="001C276F">
      <w:pPr>
        <w:pStyle w:val="Ttulo1"/>
        <w:numPr>
          <w:ilvl w:val="0"/>
          <w:numId w:val="3"/>
        </w:numPr>
        <w:rPr>
          <w:rFonts w:ascii="Arial Narrow" w:hAnsi="Arial Narrow" w:cstheme="minorHAnsi"/>
          <w:color w:val="000000" w:themeColor="text1"/>
          <w:sz w:val="20"/>
          <w:szCs w:val="20"/>
        </w:rPr>
      </w:pPr>
      <w:r w:rsidRPr="00F24B1D">
        <w:rPr>
          <w:rFonts w:ascii="Arial Narrow" w:hAnsi="Arial Narrow" w:cstheme="minorHAnsi"/>
          <w:color w:val="000000" w:themeColor="text1"/>
          <w:sz w:val="20"/>
          <w:szCs w:val="20"/>
        </w:rPr>
        <w:lastRenderedPageBreak/>
        <w:t>MATRIZ DE OBJETIVOS PRIORITARIOS Y LINEAMIENTOS</w:t>
      </w:r>
      <w:bookmarkEnd w:id="6"/>
      <w:r w:rsidRPr="00F24B1D">
        <w:rPr>
          <w:rFonts w:ascii="Arial Narrow" w:hAnsi="Arial Narrow" w:cstheme="minorHAnsi"/>
          <w:color w:val="000000" w:themeColor="text1"/>
          <w:sz w:val="20"/>
          <w:szCs w:val="20"/>
        </w:rPr>
        <w:t xml:space="preserve"> </w:t>
      </w:r>
    </w:p>
    <w:p w14:paraId="501E65BB" w14:textId="637CE440" w:rsidR="00775153" w:rsidRDefault="008520ED" w:rsidP="001C276F">
      <w:pPr>
        <w:rPr>
          <w:rFonts w:ascii="Arial Narrow" w:hAnsi="Arial Narrow" w:cstheme="minorHAnsi"/>
          <w:color w:val="000000" w:themeColor="text1"/>
          <w:sz w:val="20"/>
          <w:szCs w:val="20"/>
        </w:rPr>
      </w:pPr>
      <w:r w:rsidRPr="00F24B1D">
        <w:rPr>
          <w:rFonts w:ascii="Arial Narrow" w:hAnsi="Arial Narrow" w:cstheme="minorHAnsi"/>
          <w:color w:val="000000" w:themeColor="text1"/>
          <w:sz w:val="20"/>
          <w:szCs w:val="20"/>
        </w:rPr>
        <w:t>De acuerdo a lo establecido por la guía metodológica del CEPLAN, se presenta la matriz de lineamientos, los cuales se convierten en el medio para la consecución de los objetivos prioritarios. Estos han sido definidos por cada objetivo prioritario y marcan de manera estratégica la</w:t>
      </w:r>
      <w:r w:rsidR="00944BB7" w:rsidRPr="00F24B1D">
        <w:rPr>
          <w:rFonts w:ascii="Arial Narrow" w:hAnsi="Arial Narrow" w:cstheme="minorHAnsi"/>
          <w:color w:val="000000" w:themeColor="text1"/>
          <w:sz w:val="20"/>
          <w:szCs w:val="20"/>
        </w:rPr>
        <w:t>s</w:t>
      </w:r>
      <w:r w:rsidRPr="00F24B1D">
        <w:rPr>
          <w:rFonts w:ascii="Arial Narrow" w:hAnsi="Arial Narrow" w:cstheme="minorHAnsi"/>
          <w:color w:val="000000" w:themeColor="text1"/>
          <w:sz w:val="20"/>
          <w:szCs w:val="20"/>
        </w:rPr>
        <w:t xml:space="preserve"> ruta</w:t>
      </w:r>
      <w:r w:rsidR="00944BB7" w:rsidRPr="00F24B1D">
        <w:rPr>
          <w:rFonts w:ascii="Arial Narrow" w:hAnsi="Arial Narrow" w:cstheme="minorHAnsi"/>
          <w:color w:val="000000" w:themeColor="text1"/>
          <w:sz w:val="20"/>
          <w:szCs w:val="20"/>
        </w:rPr>
        <w:t>s</w:t>
      </w:r>
      <w:r w:rsidRPr="00F24B1D">
        <w:rPr>
          <w:rFonts w:ascii="Arial Narrow" w:hAnsi="Arial Narrow" w:cstheme="minorHAnsi"/>
          <w:color w:val="000000" w:themeColor="text1"/>
          <w:sz w:val="20"/>
          <w:szCs w:val="20"/>
        </w:rPr>
        <w:t xml:space="preserve"> sobre las cuales se organizarán los servicios y actividades que implementará la P</w:t>
      </w:r>
      <w:r w:rsidR="00944BB7" w:rsidRPr="00F24B1D">
        <w:rPr>
          <w:rFonts w:ascii="Arial Narrow" w:hAnsi="Arial Narrow" w:cstheme="minorHAnsi"/>
          <w:color w:val="000000" w:themeColor="text1"/>
          <w:sz w:val="20"/>
          <w:szCs w:val="20"/>
        </w:rPr>
        <w:t>NC</w:t>
      </w:r>
      <w:r w:rsidRPr="00F24B1D">
        <w:rPr>
          <w:rFonts w:ascii="Arial Narrow" w:hAnsi="Arial Narrow" w:cstheme="minorHAnsi"/>
          <w:color w:val="000000" w:themeColor="text1"/>
          <w:sz w:val="20"/>
          <w:szCs w:val="20"/>
        </w:rPr>
        <w:t>. Además, se identifica a las entidades responsables del cumplimiento de cada objetivo.</w:t>
      </w:r>
    </w:p>
    <w:p w14:paraId="494D57D2" w14:textId="6BF8A37B" w:rsidR="005C3109" w:rsidRPr="003C0CD3" w:rsidRDefault="005C3109" w:rsidP="001C276F">
      <w:pPr>
        <w:rPr>
          <w:rFonts w:ascii="Arial Narrow" w:hAnsi="Arial Narrow" w:cstheme="minorHAnsi"/>
          <w:i/>
          <w:color w:val="FF0000"/>
          <w:sz w:val="24"/>
          <w:szCs w:val="24"/>
        </w:rPr>
      </w:pPr>
      <w:r w:rsidRPr="003C0CD3">
        <w:rPr>
          <w:rFonts w:ascii="Arial Narrow" w:eastAsia="Calibri" w:hAnsi="Arial Narrow" w:cstheme="minorHAnsi"/>
          <w:b/>
          <w:i/>
          <w:color w:val="FF0000"/>
          <w:sz w:val="24"/>
          <w:szCs w:val="24"/>
        </w:rPr>
        <w:t>(Más adelante se incluye un cuadro ampliando la explicación de cada uno de los Lineamientos, según lo solicitado por CEPLAN)</w:t>
      </w:r>
    </w:p>
    <w:tbl>
      <w:tblPr>
        <w:tblW w:w="14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410"/>
        <w:gridCol w:w="3118"/>
        <w:gridCol w:w="2268"/>
        <w:gridCol w:w="3686"/>
        <w:gridCol w:w="1701"/>
      </w:tblGrid>
      <w:tr w:rsidR="00241BD4" w:rsidRPr="00F24B1D" w14:paraId="1995C6FA" w14:textId="77777777" w:rsidTr="00BC42B0">
        <w:trPr>
          <w:trHeight w:val="968"/>
          <w:tblHeader/>
        </w:trPr>
        <w:tc>
          <w:tcPr>
            <w:tcW w:w="846" w:type="dxa"/>
            <w:shd w:val="clear" w:color="auto" w:fill="4472C4" w:themeFill="accent1"/>
            <w:vAlign w:val="center"/>
          </w:tcPr>
          <w:p w14:paraId="77478932" w14:textId="77777777" w:rsidR="00241BD4" w:rsidRPr="00F24B1D" w:rsidRDefault="00241BD4" w:rsidP="00241BD4">
            <w:pPr>
              <w:jc w:val="center"/>
              <w:rPr>
                <w:rFonts w:ascii="Arial Narrow" w:hAnsi="Arial Narrow" w:cstheme="minorHAnsi"/>
                <w:b/>
                <w:color w:val="FFFFFF" w:themeColor="background1"/>
                <w:sz w:val="20"/>
                <w:szCs w:val="20"/>
              </w:rPr>
            </w:pPr>
            <w:bookmarkStart w:id="7" w:name="_heading=h.1fob9te" w:colFirst="0" w:colLast="0"/>
            <w:bookmarkStart w:id="8" w:name="_Toc29174916"/>
            <w:bookmarkStart w:id="9" w:name="_Toc32396687"/>
            <w:bookmarkStart w:id="10" w:name="_Toc41467389"/>
            <w:bookmarkEnd w:id="5"/>
            <w:bookmarkEnd w:id="7"/>
            <w:r w:rsidRPr="00F24B1D">
              <w:rPr>
                <w:rFonts w:ascii="Arial Narrow" w:eastAsia="Calibri" w:hAnsi="Arial Narrow" w:cstheme="minorHAnsi"/>
                <w:b/>
                <w:color w:val="FFFFFF" w:themeColor="background1"/>
                <w:sz w:val="20"/>
                <w:szCs w:val="20"/>
              </w:rPr>
              <w:t>Código</w:t>
            </w:r>
          </w:p>
        </w:tc>
        <w:tc>
          <w:tcPr>
            <w:tcW w:w="2410" w:type="dxa"/>
            <w:shd w:val="clear" w:color="auto" w:fill="4472C4" w:themeFill="accent1"/>
            <w:vAlign w:val="center"/>
          </w:tcPr>
          <w:p w14:paraId="0E673A9A" w14:textId="77777777" w:rsidR="00241BD4" w:rsidRPr="00F24B1D" w:rsidRDefault="00241BD4" w:rsidP="00241BD4">
            <w:pPr>
              <w:jc w:val="center"/>
              <w:rPr>
                <w:rFonts w:ascii="Arial Narrow" w:hAnsi="Arial Narrow" w:cstheme="minorHAnsi"/>
                <w:b/>
                <w:color w:val="FFFFFF" w:themeColor="background1"/>
                <w:sz w:val="20"/>
                <w:szCs w:val="20"/>
              </w:rPr>
            </w:pPr>
            <w:r w:rsidRPr="00F24B1D">
              <w:rPr>
                <w:rFonts w:ascii="Arial Narrow" w:eastAsia="Calibri" w:hAnsi="Arial Narrow" w:cstheme="minorHAnsi"/>
                <w:b/>
                <w:color w:val="FFFFFF" w:themeColor="background1"/>
                <w:sz w:val="20"/>
                <w:szCs w:val="20"/>
              </w:rPr>
              <w:t>Objetivo Prioritario</w:t>
            </w:r>
          </w:p>
        </w:tc>
        <w:tc>
          <w:tcPr>
            <w:tcW w:w="3118" w:type="dxa"/>
            <w:shd w:val="clear" w:color="auto" w:fill="4472C4" w:themeFill="accent1"/>
            <w:vAlign w:val="center"/>
          </w:tcPr>
          <w:p w14:paraId="293FEDF4" w14:textId="77777777" w:rsidR="00241BD4" w:rsidRPr="00F24B1D" w:rsidRDefault="00241BD4" w:rsidP="00241BD4">
            <w:pPr>
              <w:jc w:val="center"/>
              <w:rPr>
                <w:rFonts w:ascii="Arial Narrow" w:hAnsi="Arial Narrow" w:cstheme="minorHAnsi"/>
                <w:b/>
                <w:color w:val="FFFFFF" w:themeColor="background1"/>
                <w:sz w:val="20"/>
                <w:szCs w:val="20"/>
              </w:rPr>
            </w:pPr>
            <w:r w:rsidRPr="00F24B1D">
              <w:rPr>
                <w:rFonts w:ascii="Arial Narrow" w:eastAsia="Calibri" w:hAnsi="Arial Narrow" w:cstheme="minorHAnsi"/>
                <w:b/>
                <w:color w:val="FFFFFF" w:themeColor="background1"/>
                <w:sz w:val="20"/>
                <w:szCs w:val="20"/>
              </w:rPr>
              <w:t>Indicadores del objetivo</w:t>
            </w:r>
          </w:p>
        </w:tc>
        <w:tc>
          <w:tcPr>
            <w:tcW w:w="2268" w:type="dxa"/>
            <w:shd w:val="clear" w:color="auto" w:fill="4472C4" w:themeFill="accent1"/>
            <w:vAlign w:val="center"/>
          </w:tcPr>
          <w:p w14:paraId="14987279" w14:textId="77777777" w:rsidR="00241BD4" w:rsidRPr="00F24B1D" w:rsidRDefault="00241BD4" w:rsidP="00241BD4">
            <w:pPr>
              <w:jc w:val="center"/>
              <w:rPr>
                <w:rFonts w:ascii="Arial Narrow" w:hAnsi="Arial Narrow" w:cstheme="minorHAnsi"/>
                <w:b/>
                <w:color w:val="FFFFFF" w:themeColor="background1"/>
                <w:sz w:val="20"/>
                <w:szCs w:val="20"/>
              </w:rPr>
            </w:pPr>
            <w:r w:rsidRPr="00F24B1D">
              <w:rPr>
                <w:rFonts w:ascii="Arial Narrow" w:eastAsia="Calibri" w:hAnsi="Arial Narrow" w:cstheme="minorHAnsi"/>
                <w:b/>
                <w:color w:val="FFFFFF" w:themeColor="background1"/>
                <w:sz w:val="20"/>
                <w:szCs w:val="20"/>
              </w:rPr>
              <w:t>Logro esperado</w:t>
            </w:r>
          </w:p>
        </w:tc>
        <w:tc>
          <w:tcPr>
            <w:tcW w:w="3686" w:type="dxa"/>
            <w:shd w:val="clear" w:color="auto" w:fill="4472C4" w:themeFill="accent1"/>
            <w:vAlign w:val="center"/>
          </w:tcPr>
          <w:p w14:paraId="376C54B7" w14:textId="0D507A9F" w:rsidR="00436D4B" w:rsidRPr="005C3109" w:rsidRDefault="00241BD4" w:rsidP="005C3109">
            <w:pPr>
              <w:jc w:val="center"/>
              <w:rPr>
                <w:rFonts w:ascii="Arial Narrow" w:eastAsia="Calibri" w:hAnsi="Arial Narrow" w:cstheme="minorHAnsi"/>
                <w:b/>
                <w:color w:val="FFFFFF" w:themeColor="background1"/>
                <w:sz w:val="20"/>
                <w:szCs w:val="20"/>
              </w:rPr>
            </w:pPr>
            <w:r w:rsidRPr="00F24B1D">
              <w:rPr>
                <w:rFonts w:ascii="Arial Narrow" w:eastAsia="Calibri" w:hAnsi="Arial Narrow" w:cstheme="minorHAnsi"/>
                <w:b/>
                <w:color w:val="FFFFFF" w:themeColor="background1"/>
                <w:sz w:val="20"/>
                <w:szCs w:val="20"/>
              </w:rPr>
              <w:t>Lineamientos</w:t>
            </w:r>
          </w:p>
        </w:tc>
        <w:tc>
          <w:tcPr>
            <w:tcW w:w="1701" w:type="dxa"/>
            <w:shd w:val="clear" w:color="auto" w:fill="4472C4" w:themeFill="accent1"/>
            <w:vAlign w:val="center"/>
          </w:tcPr>
          <w:p w14:paraId="51FAB244" w14:textId="77777777" w:rsidR="00241BD4" w:rsidRPr="00F24B1D" w:rsidRDefault="00241BD4" w:rsidP="00BC42B0">
            <w:pPr>
              <w:jc w:val="center"/>
              <w:rPr>
                <w:rFonts w:ascii="Arial Narrow" w:hAnsi="Arial Narrow" w:cstheme="minorHAnsi"/>
                <w:b/>
                <w:color w:val="FFFFFF" w:themeColor="background1"/>
                <w:sz w:val="20"/>
                <w:szCs w:val="20"/>
              </w:rPr>
            </w:pPr>
            <w:r w:rsidRPr="00F24B1D">
              <w:rPr>
                <w:rFonts w:ascii="Arial Narrow" w:eastAsia="Calibri" w:hAnsi="Arial Narrow" w:cstheme="minorHAnsi"/>
                <w:b/>
                <w:color w:val="FFFFFF" w:themeColor="background1"/>
                <w:sz w:val="20"/>
                <w:szCs w:val="20"/>
              </w:rPr>
              <w:t>Responsable del objetivo</w:t>
            </w:r>
          </w:p>
        </w:tc>
      </w:tr>
      <w:tr w:rsidR="00241BD4" w:rsidRPr="00F24B1D" w14:paraId="20C196AB" w14:textId="77777777" w:rsidTr="00BC42B0">
        <w:trPr>
          <w:trHeight w:val="388"/>
        </w:trPr>
        <w:tc>
          <w:tcPr>
            <w:tcW w:w="846" w:type="dxa"/>
            <w:shd w:val="clear" w:color="auto" w:fill="FFFFFF" w:themeFill="background1"/>
          </w:tcPr>
          <w:p w14:paraId="21FF2A5B" w14:textId="77777777" w:rsidR="00241BD4" w:rsidRPr="00F24B1D" w:rsidRDefault="00241BD4" w:rsidP="00241BD4">
            <w:pPr>
              <w:rPr>
                <w:rFonts w:ascii="Arial Narrow" w:hAnsi="Arial Narrow" w:cstheme="minorHAnsi"/>
                <w:b/>
                <w:color w:val="000000" w:themeColor="text1"/>
                <w:sz w:val="20"/>
                <w:szCs w:val="20"/>
              </w:rPr>
            </w:pPr>
            <w:r w:rsidRPr="00F24B1D">
              <w:rPr>
                <w:rFonts w:ascii="Arial Narrow" w:eastAsia="Calibri" w:hAnsi="Arial Narrow" w:cstheme="minorHAnsi"/>
                <w:b/>
                <w:color w:val="000000" w:themeColor="text1"/>
                <w:sz w:val="20"/>
                <w:szCs w:val="20"/>
              </w:rPr>
              <w:t>OP1</w:t>
            </w:r>
          </w:p>
        </w:tc>
        <w:tc>
          <w:tcPr>
            <w:tcW w:w="2410" w:type="dxa"/>
            <w:shd w:val="clear" w:color="auto" w:fill="FFFFFF" w:themeFill="background1"/>
          </w:tcPr>
          <w:p w14:paraId="6DE0DDE5" w14:textId="578F843B" w:rsidR="00241BD4" w:rsidRDefault="00241BD4" w:rsidP="00241BD4">
            <w:pPr>
              <w:rPr>
                <w:rFonts w:ascii="Arial Narrow" w:eastAsia="Calibri" w:hAnsi="Arial Narrow" w:cstheme="minorHAnsi"/>
                <w:b/>
                <w:color w:val="000000" w:themeColor="text1"/>
                <w:sz w:val="20"/>
                <w:szCs w:val="20"/>
              </w:rPr>
            </w:pPr>
            <w:r w:rsidRPr="00F24B1D">
              <w:rPr>
                <w:rFonts w:ascii="Arial Narrow" w:eastAsia="Calibri" w:hAnsi="Arial Narrow" w:cstheme="minorHAnsi"/>
                <w:b/>
                <w:color w:val="000000" w:themeColor="text1"/>
                <w:sz w:val="20"/>
                <w:szCs w:val="20"/>
              </w:rPr>
              <w:t xml:space="preserve">Incrementar la </w:t>
            </w:r>
            <w:r w:rsidRPr="00A452E4">
              <w:rPr>
                <w:rFonts w:ascii="Arial Narrow" w:eastAsia="Calibri" w:hAnsi="Arial Narrow" w:cstheme="minorHAnsi"/>
                <w:b/>
                <w:sz w:val="20"/>
                <w:szCs w:val="20"/>
              </w:rPr>
              <w:t xml:space="preserve">calidad de los productos y servicios </w:t>
            </w:r>
            <w:r w:rsidR="008457DB" w:rsidRPr="00A452E4">
              <w:rPr>
                <w:rFonts w:ascii="Arial Narrow" w:eastAsia="Calibri" w:hAnsi="Arial Narrow" w:cstheme="minorHAnsi"/>
                <w:b/>
                <w:sz w:val="20"/>
                <w:szCs w:val="20"/>
              </w:rPr>
              <w:t xml:space="preserve">que </w:t>
            </w:r>
            <w:r w:rsidR="00140640" w:rsidRPr="00A452E4">
              <w:rPr>
                <w:rFonts w:ascii="Arial Narrow" w:hAnsi="Arial Narrow" w:cstheme="minorHAnsi"/>
                <w:b/>
                <w:noProof/>
                <w:sz w:val="20"/>
                <w:szCs w:val="20"/>
              </w:rPr>
              <w:t>las entidades del Sector público y las empresas</w:t>
            </w:r>
            <w:r w:rsidR="008457DB" w:rsidRPr="00A452E4">
              <w:rPr>
                <w:rFonts w:ascii="Arial Narrow" w:eastAsia="Calibri" w:hAnsi="Arial Narrow" w:cstheme="minorHAnsi"/>
                <w:b/>
                <w:sz w:val="20"/>
                <w:szCs w:val="20"/>
              </w:rPr>
              <w:t xml:space="preserve"> </w:t>
            </w:r>
            <w:r w:rsidR="008457DB" w:rsidRPr="00F24B1D">
              <w:rPr>
                <w:rFonts w:ascii="Arial Narrow" w:eastAsia="Calibri" w:hAnsi="Arial Narrow" w:cstheme="minorHAnsi"/>
                <w:b/>
                <w:color w:val="000000" w:themeColor="text1"/>
                <w:sz w:val="20"/>
                <w:szCs w:val="20"/>
              </w:rPr>
              <w:t>ofrecen</w:t>
            </w:r>
            <w:r w:rsidRPr="00F24B1D">
              <w:rPr>
                <w:rFonts w:ascii="Arial Narrow" w:eastAsia="Calibri" w:hAnsi="Arial Narrow" w:cstheme="minorHAnsi"/>
                <w:b/>
                <w:color w:val="000000" w:themeColor="text1"/>
                <w:sz w:val="20"/>
                <w:szCs w:val="20"/>
              </w:rPr>
              <w:t xml:space="preserve"> al ciudadano</w:t>
            </w:r>
          </w:p>
          <w:p w14:paraId="5508AE1D" w14:textId="37D0B336" w:rsidR="0013177C" w:rsidRPr="00F24B1D" w:rsidRDefault="0013177C" w:rsidP="0013177C">
            <w:pPr>
              <w:rPr>
                <w:rFonts w:ascii="Arial Narrow" w:hAnsi="Arial Narrow" w:cstheme="minorHAnsi"/>
                <w:b/>
                <w:color w:val="000000" w:themeColor="text1"/>
                <w:sz w:val="20"/>
                <w:szCs w:val="20"/>
              </w:rPr>
            </w:pPr>
          </w:p>
        </w:tc>
        <w:tc>
          <w:tcPr>
            <w:tcW w:w="3118" w:type="dxa"/>
            <w:shd w:val="clear" w:color="auto" w:fill="FFFFFF" w:themeFill="background1"/>
          </w:tcPr>
          <w:p w14:paraId="114878AD" w14:textId="6C99BE9D" w:rsidR="00241BD4" w:rsidRPr="00506389" w:rsidRDefault="00506389" w:rsidP="00241BD4">
            <w:pPr>
              <w:pBdr>
                <w:top w:val="nil"/>
                <w:left w:val="nil"/>
                <w:bottom w:val="nil"/>
                <w:right w:val="nil"/>
                <w:between w:val="nil"/>
              </w:pBdr>
              <w:rPr>
                <w:rFonts w:ascii="Arial Narrow" w:hAnsi="Arial Narrow" w:cstheme="minorHAnsi"/>
                <w:color w:val="000000" w:themeColor="text1"/>
                <w:sz w:val="20"/>
                <w:szCs w:val="20"/>
              </w:rPr>
            </w:pPr>
            <w:r w:rsidRPr="00981233">
              <w:rPr>
                <w:rFonts w:ascii="Arial Narrow" w:hAnsi="Arial Narrow" w:cstheme="minorHAnsi"/>
                <w:color w:val="000000" w:themeColor="text1"/>
                <w:sz w:val="20"/>
                <w:szCs w:val="20"/>
              </w:rPr>
              <w:t xml:space="preserve">Porcentaje de población que tuvo problemas </w:t>
            </w:r>
            <w:r w:rsidR="00C423FF" w:rsidRPr="00981233">
              <w:rPr>
                <w:rFonts w:ascii="Arial Narrow" w:hAnsi="Arial Narrow" w:cstheme="minorHAnsi"/>
                <w:color w:val="000000" w:themeColor="text1"/>
                <w:sz w:val="20"/>
                <w:szCs w:val="20"/>
              </w:rPr>
              <w:t>de calidad</w:t>
            </w:r>
            <w:r w:rsidR="00C423FF">
              <w:rPr>
                <w:rFonts w:ascii="Arial Narrow" w:hAnsi="Arial Narrow" w:cstheme="minorHAnsi"/>
                <w:color w:val="000000" w:themeColor="text1"/>
                <w:sz w:val="20"/>
                <w:szCs w:val="20"/>
              </w:rPr>
              <w:t xml:space="preserve"> </w:t>
            </w:r>
            <w:r w:rsidRPr="00981233">
              <w:rPr>
                <w:rFonts w:ascii="Arial Narrow" w:hAnsi="Arial Narrow" w:cstheme="minorHAnsi"/>
                <w:color w:val="000000" w:themeColor="text1"/>
                <w:sz w:val="20"/>
                <w:szCs w:val="20"/>
              </w:rPr>
              <w:t>al momento de adquirir un producto o servicio</w:t>
            </w:r>
            <w:r w:rsidRPr="00474AF2" w:rsidDel="00506389">
              <w:rPr>
                <w:rFonts w:ascii="Arial Narrow" w:hAnsi="Arial Narrow" w:cstheme="minorHAnsi"/>
                <w:color w:val="000000" w:themeColor="text1"/>
                <w:sz w:val="20"/>
                <w:szCs w:val="20"/>
              </w:rPr>
              <w:t xml:space="preserve"> </w:t>
            </w:r>
          </w:p>
          <w:p w14:paraId="244A3FD1" w14:textId="77777777" w:rsidR="00241BD4" w:rsidRPr="00506389" w:rsidRDefault="00241BD4" w:rsidP="00241BD4">
            <w:pPr>
              <w:pBdr>
                <w:top w:val="nil"/>
                <w:left w:val="nil"/>
                <w:bottom w:val="nil"/>
                <w:right w:val="nil"/>
                <w:between w:val="nil"/>
              </w:pBdr>
              <w:rPr>
                <w:rFonts w:ascii="Arial Narrow" w:hAnsi="Arial Narrow" w:cstheme="minorHAnsi"/>
                <w:color w:val="000000" w:themeColor="text1"/>
                <w:sz w:val="20"/>
                <w:szCs w:val="20"/>
              </w:rPr>
            </w:pPr>
          </w:p>
        </w:tc>
        <w:tc>
          <w:tcPr>
            <w:tcW w:w="2268" w:type="dxa"/>
            <w:shd w:val="clear" w:color="auto" w:fill="FFFFFF" w:themeFill="background1"/>
          </w:tcPr>
          <w:p w14:paraId="4F7F0CE4" w14:textId="20765249" w:rsidR="00904693" w:rsidRPr="00F24B1D" w:rsidRDefault="00241BD4" w:rsidP="00144C4B">
            <w:pPr>
              <w:rPr>
                <w:rFonts w:ascii="Arial Narrow" w:hAnsi="Arial Narrow" w:cstheme="minorHAnsi"/>
                <w:color w:val="000000" w:themeColor="text1"/>
                <w:sz w:val="20"/>
                <w:szCs w:val="20"/>
              </w:rPr>
            </w:pPr>
            <w:r w:rsidRPr="00243215">
              <w:rPr>
                <w:rFonts w:ascii="Arial Narrow" w:hAnsi="Arial Narrow" w:cstheme="minorHAnsi"/>
                <w:color w:val="000000" w:themeColor="text1"/>
                <w:sz w:val="20"/>
                <w:szCs w:val="20"/>
              </w:rPr>
              <w:t xml:space="preserve">Al 2030 </w:t>
            </w:r>
            <w:r w:rsidR="00243215" w:rsidRPr="00981233">
              <w:rPr>
                <w:rFonts w:ascii="Arial Narrow" w:hAnsi="Arial Narrow" w:cstheme="minorHAnsi"/>
                <w:color w:val="000000" w:themeColor="text1"/>
                <w:sz w:val="20"/>
                <w:szCs w:val="20"/>
              </w:rPr>
              <w:t>el porcentaje de población que no queda satisfecho con la calidad del producto o servicio adquirido</w:t>
            </w:r>
            <w:r w:rsidR="00C423FF">
              <w:rPr>
                <w:rFonts w:ascii="Arial Narrow" w:hAnsi="Arial Narrow" w:cstheme="minorHAnsi"/>
                <w:color w:val="000000" w:themeColor="text1"/>
                <w:sz w:val="20"/>
                <w:szCs w:val="20"/>
              </w:rPr>
              <w:t xml:space="preserve">, </w:t>
            </w:r>
            <w:r w:rsidR="00243215" w:rsidRPr="00981233">
              <w:rPr>
                <w:rFonts w:ascii="Arial Narrow" w:hAnsi="Arial Narrow" w:cstheme="minorHAnsi"/>
                <w:color w:val="000000" w:themeColor="text1"/>
                <w:sz w:val="20"/>
                <w:szCs w:val="20"/>
              </w:rPr>
              <w:t>se habrá reducido al 9%</w:t>
            </w:r>
            <w:r w:rsidRPr="00243215">
              <w:rPr>
                <w:rFonts w:ascii="Arial Narrow" w:hAnsi="Arial Narrow" w:cstheme="minorHAnsi"/>
                <w:color w:val="000000" w:themeColor="text1"/>
                <w:sz w:val="20"/>
                <w:szCs w:val="20"/>
              </w:rPr>
              <w:t>.</w:t>
            </w:r>
          </w:p>
        </w:tc>
        <w:tc>
          <w:tcPr>
            <w:tcW w:w="3686" w:type="dxa"/>
            <w:shd w:val="clear" w:color="auto" w:fill="FFFFFF" w:themeFill="background1"/>
          </w:tcPr>
          <w:p w14:paraId="7F6D2ED2" w14:textId="0620E90A" w:rsidR="00DD5867" w:rsidRPr="00A452E4" w:rsidRDefault="00F84C80" w:rsidP="00140640">
            <w:pPr>
              <w:pStyle w:val="Prrafodelista"/>
              <w:numPr>
                <w:ilvl w:val="1"/>
                <w:numId w:val="7"/>
              </w:numPr>
              <w:ind w:left="357" w:hanging="357"/>
              <w:contextualSpacing w:val="0"/>
              <w:rPr>
                <w:rFonts w:ascii="Arial Narrow" w:hAnsi="Arial Narrow" w:cstheme="minorHAnsi"/>
                <w:color w:val="000000" w:themeColor="text1"/>
                <w:sz w:val="20"/>
                <w:szCs w:val="20"/>
              </w:rPr>
            </w:pPr>
            <w:r w:rsidRPr="00A452E4">
              <w:rPr>
                <w:rFonts w:ascii="Arial Narrow" w:hAnsi="Arial Narrow" w:cstheme="minorHAnsi"/>
                <w:color w:val="000000" w:themeColor="text1"/>
                <w:sz w:val="20"/>
                <w:szCs w:val="20"/>
              </w:rPr>
              <w:t>Incrementar el uso de estándares de calidad en los bienes y servicios que brindan las entidades públicas</w:t>
            </w:r>
            <w:r w:rsidR="00241BD4" w:rsidRPr="00A452E4">
              <w:rPr>
                <w:rFonts w:ascii="Arial Narrow" w:hAnsi="Arial Narrow" w:cstheme="minorHAnsi"/>
                <w:color w:val="000000" w:themeColor="text1"/>
                <w:sz w:val="20"/>
                <w:szCs w:val="20"/>
              </w:rPr>
              <w:t>.</w:t>
            </w:r>
          </w:p>
          <w:p w14:paraId="3173F065" w14:textId="3E3678EF" w:rsidR="001A3F8A" w:rsidRPr="00A452E4" w:rsidRDefault="00140640" w:rsidP="00140640">
            <w:pPr>
              <w:pStyle w:val="Prrafodelista"/>
              <w:numPr>
                <w:ilvl w:val="1"/>
                <w:numId w:val="7"/>
              </w:numPr>
              <w:ind w:left="357" w:hanging="357"/>
              <w:contextualSpacing w:val="0"/>
              <w:rPr>
                <w:rFonts w:ascii="Arial Narrow" w:hAnsi="Arial Narrow"/>
                <w:sz w:val="20"/>
                <w:szCs w:val="20"/>
              </w:rPr>
            </w:pPr>
            <w:r w:rsidRPr="00A452E4">
              <w:rPr>
                <w:rFonts w:ascii="Arial Narrow" w:hAnsi="Arial Narrow" w:cstheme="minorHAnsi"/>
                <w:color w:val="000000" w:themeColor="text1"/>
                <w:sz w:val="20"/>
                <w:szCs w:val="20"/>
              </w:rPr>
              <w:t>Incrementar el uso de estándares de calidad en los bienes y servicios que brindan las empresas</w:t>
            </w:r>
            <w:r w:rsidR="00A238DD" w:rsidRPr="00A452E4">
              <w:rPr>
                <w:rFonts w:ascii="Arial Narrow" w:hAnsi="Arial Narrow"/>
                <w:sz w:val="20"/>
                <w:szCs w:val="20"/>
              </w:rPr>
              <w:t>.</w:t>
            </w:r>
            <w:r w:rsidR="00F84C80" w:rsidRPr="00A452E4">
              <w:rPr>
                <w:rFonts w:ascii="Arial Narrow" w:hAnsi="Arial Narrow"/>
                <w:b/>
                <w:color w:val="00B0F0"/>
                <w:sz w:val="20"/>
                <w:szCs w:val="20"/>
              </w:rPr>
              <w:t xml:space="preserve"> </w:t>
            </w:r>
          </w:p>
          <w:p w14:paraId="001007CD" w14:textId="33408CD7" w:rsidR="00140640" w:rsidRPr="00F24B1D" w:rsidRDefault="00F84C80" w:rsidP="001A3F8A">
            <w:pPr>
              <w:pStyle w:val="Prrafodelista"/>
              <w:numPr>
                <w:ilvl w:val="1"/>
                <w:numId w:val="7"/>
              </w:numPr>
              <w:spacing w:before="240"/>
            </w:pPr>
            <w:r w:rsidRPr="00A452E4">
              <w:rPr>
                <w:rFonts w:ascii="Arial Narrow" w:hAnsi="Arial Narrow"/>
                <w:sz w:val="20"/>
                <w:szCs w:val="20"/>
              </w:rPr>
              <w:t xml:space="preserve">Incrementar mecanismos financieros y no financieros para mejorar la calidad de la </w:t>
            </w:r>
            <w:r w:rsidRPr="00A452E4">
              <w:rPr>
                <w:rFonts w:ascii="Arial Narrow" w:hAnsi="Arial Narrow" w:cstheme="minorHAnsi"/>
                <w:color w:val="000000" w:themeColor="text1"/>
                <w:sz w:val="20"/>
                <w:szCs w:val="20"/>
              </w:rPr>
              <w:t>producción</w:t>
            </w:r>
            <w:r w:rsidRPr="00A452E4">
              <w:rPr>
                <w:rFonts w:ascii="Arial Narrow" w:hAnsi="Arial Narrow"/>
                <w:sz w:val="20"/>
                <w:szCs w:val="20"/>
              </w:rPr>
              <w:t xml:space="preserve"> y/o comercialización de bienes y servicios en las entidades públicas y empresas a nivel nacional</w:t>
            </w:r>
            <w:r w:rsidR="00140640" w:rsidRPr="00A452E4">
              <w:rPr>
                <w:rFonts w:ascii="Arial Narrow" w:hAnsi="Arial Narrow"/>
                <w:sz w:val="20"/>
                <w:szCs w:val="20"/>
              </w:rPr>
              <w:t>.</w:t>
            </w:r>
          </w:p>
        </w:tc>
        <w:tc>
          <w:tcPr>
            <w:tcW w:w="1701" w:type="dxa"/>
            <w:shd w:val="clear" w:color="auto" w:fill="FFFFFF" w:themeFill="background1"/>
            <w:vAlign w:val="center"/>
          </w:tcPr>
          <w:p w14:paraId="44552E63" w14:textId="4C85A44F" w:rsidR="00680D7E" w:rsidRPr="00516691" w:rsidRDefault="00A51707" w:rsidP="001C712F">
            <w:pPr>
              <w:spacing w:after="0"/>
              <w:jc w:val="center"/>
              <w:rPr>
                <w:rFonts w:ascii="Arial Narrow" w:hAnsi="Arial Narrow" w:cstheme="minorHAnsi"/>
                <w:color w:val="000000" w:themeColor="text1"/>
                <w:sz w:val="20"/>
                <w:szCs w:val="20"/>
              </w:rPr>
            </w:pPr>
            <w:r w:rsidRPr="00516691">
              <w:rPr>
                <w:rFonts w:ascii="Arial Narrow" w:hAnsi="Arial Narrow" w:cstheme="minorHAnsi"/>
                <w:color w:val="000000" w:themeColor="text1"/>
                <w:sz w:val="20"/>
                <w:szCs w:val="20"/>
              </w:rPr>
              <w:t xml:space="preserve">Ministerio de la Producción </w:t>
            </w:r>
          </w:p>
          <w:p w14:paraId="0207F587" w14:textId="4D09CF98" w:rsidR="00241BD4" w:rsidRPr="00F24B1D" w:rsidRDefault="00680D7E" w:rsidP="001C712F">
            <w:pPr>
              <w:spacing w:after="0"/>
              <w:jc w:val="center"/>
              <w:rPr>
                <w:rFonts w:ascii="Arial Narrow" w:hAnsi="Arial Narrow" w:cstheme="minorHAnsi"/>
                <w:color w:val="000000" w:themeColor="text1"/>
                <w:sz w:val="20"/>
                <w:szCs w:val="20"/>
              </w:rPr>
            </w:pPr>
            <w:r w:rsidRPr="00516691">
              <w:rPr>
                <w:rFonts w:ascii="Arial Narrow" w:hAnsi="Arial Narrow" w:cstheme="minorHAnsi"/>
                <w:color w:val="000000" w:themeColor="text1"/>
                <w:sz w:val="20"/>
                <w:szCs w:val="20"/>
              </w:rPr>
              <w:t>(</w:t>
            </w:r>
            <w:r w:rsidR="00F21723" w:rsidRPr="00F24B1D">
              <w:rPr>
                <w:rFonts w:ascii="Arial Narrow" w:hAnsi="Arial Narrow" w:cstheme="minorHAnsi"/>
                <w:color w:val="000000" w:themeColor="text1"/>
                <w:sz w:val="20"/>
                <w:szCs w:val="20"/>
              </w:rPr>
              <w:t>INACAL</w:t>
            </w:r>
            <w:r>
              <w:rPr>
                <w:rFonts w:ascii="Arial Narrow" w:hAnsi="Arial Narrow" w:cstheme="minorHAnsi"/>
                <w:color w:val="000000" w:themeColor="text1"/>
                <w:sz w:val="20"/>
                <w:szCs w:val="20"/>
              </w:rPr>
              <w:t>)</w:t>
            </w:r>
          </w:p>
          <w:p w14:paraId="0662FC69" w14:textId="77777777" w:rsidR="00241BD4" w:rsidRPr="00F24B1D" w:rsidRDefault="00241BD4" w:rsidP="00BC42B0">
            <w:pPr>
              <w:spacing w:after="0"/>
              <w:jc w:val="center"/>
              <w:rPr>
                <w:rFonts w:ascii="Arial Narrow" w:hAnsi="Arial Narrow" w:cstheme="minorHAnsi"/>
                <w:color w:val="000000" w:themeColor="text1"/>
                <w:sz w:val="20"/>
                <w:szCs w:val="20"/>
              </w:rPr>
            </w:pPr>
          </w:p>
          <w:p w14:paraId="4AEDD2EC" w14:textId="77777777" w:rsidR="00241BD4" w:rsidRPr="00F24B1D" w:rsidRDefault="00241BD4" w:rsidP="00F21723">
            <w:pPr>
              <w:spacing w:after="0"/>
              <w:jc w:val="center"/>
              <w:rPr>
                <w:rFonts w:ascii="Arial Narrow" w:hAnsi="Arial Narrow" w:cstheme="minorHAnsi"/>
                <w:color w:val="000000" w:themeColor="text1"/>
                <w:sz w:val="20"/>
                <w:szCs w:val="20"/>
              </w:rPr>
            </w:pPr>
          </w:p>
        </w:tc>
      </w:tr>
      <w:tr w:rsidR="00241BD4" w:rsidRPr="00F24B1D" w14:paraId="382DB4C6" w14:textId="77777777" w:rsidTr="00A452E4">
        <w:trPr>
          <w:trHeight w:val="576"/>
        </w:trPr>
        <w:tc>
          <w:tcPr>
            <w:tcW w:w="846" w:type="dxa"/>
            <w:shd w:val="clear" w:color="auto" w:fill="FFFFFF" w:themeFill="background1"/>
          </w:tcPr>
          <w:p w14:paraId="2475591A" w14:textId="38944FCC" w:rsidR="00241BD4" w:rsidRPr="00F24B1D" w:rsidRDefault="00241BD4" w:rsidP="00241BD4">
            <w:pPr>
              <w:rPr>
                <w:rFonts w:ascii="Arial Narrow" w:hAnsi="Arial Narrow" w:cstheme="minorHAnsi"/>
                <w:b/>
                <w:color w:val="000000" w:themeColor="text1"/>
                <w:sz w:val="20"/>
                <w:szCs w:val="20"/>
              </w:rPr>
            </w:pPr>
            <w:r w:rsidRPr="00F24B1D">
              <w:rPr>
                <w:rFonts w:ascii="Arial Narrow" w:hAnsi="Arial Narrow" w:cstheme="minorHAnsi"/>
                <w:b/>
                <w:color w:val="000000" w:themeColor="text1"/>
                <w:sz w:val="20"/>
                <w:szCs w:val="20"/>
              </w:rPr>
              <w:t xml:space="preserve"> </w:t>
            </w:r>
            <w:r w:rsidRPr="00F24B1D">
              <w:rPr>
                <w:rFonts w:ascii="Arial Narrow" w:eastAsia="Calibri" w:hAnsi="Arial Narrow" w:cstheme="minorHAnsi"/>
                <w:b/>
                <w:color w:val="000000" w:themeColor="text1"/>
                <w:sz w:val="20"/>
                <w:szCs w:val="20"/>
              </w:rPr>
              <w:t>OP</w:t>
            </w:r>
            <w:r w:rsidR="00506389">
              <w:rPr>
                <w:rFonts w:ascii="Arial Narrow" w:eastAsia="Calibri" w:hAnsi="Arial Narrow" w:cstheme="minorHAnsi"/>
                <w:b/>
                <w:color w:val="000000" w:themeColor="text1"/>
                <w:sz w:val="20"/>
                <w:szCs w:val="20"/>
              </w:rPr>
              <w:t>2</w:t>
            </w:r>
          </w:p>
        </w:tc>
        <w:tc>
          <w:tcPr>
            <w:tcW w:w="2410" w:type="dxa"/>
          </w:tcPr>
          <w:p w14:paraId="44E81136" w14:textId="5DCD7BCE" w:rsidR="00241BD4" w:rsidRPr="00F24B1D" w:rsidRDefault="00241BD4" w:rsidP="00AF565C">
            <w:pPr>
              <w:pStyle w:val="Textocomentario"/>
              <w:rPr>
                <w:rFonts w:ascii="Arial Narrow" w:hAnsi="Arial Narrow" w:cstheme="minorHAnsi"/>
                <w:b/>
                <w:color w:val="000000" w:themeColor="text1"/>
              </w:rPr>
            </w:pPr>
            <w:r w:rsidRPr="00F24B1D">
              <w:rPr>
                <w:rFonts w:ascii="Arial Narrow" w:hAnsi="Arial Narrow" w:cstheme="minorHAnsi"/>
                <w:b/>
                <w:color w:val="000000" w:themeColor="text1"/>
              </w:rPr>
              <w:t>Ampliar la oferta de servicios</w:t>
            </w:r>
            <w:r w:rsidR="00AF565C" w:rsidRPr="00F24B1D">
              <w:rPr>
                <w:rFonts w:ascii="Arial Narrow" w:hAnsi="Arial Narrow" w:cstheme="minorHAnsi"/>
                <w:b/>
                <w:color w:val="000000" w:themeColor="text1"/>
              </w:rPr>
              <w:t xml:space="preserve"> de la Infraestructura de la Calidad (</w:t>
            </w:r>
            <w:r w:rsidR="00912CDC" w:rsidRPr="00F24B1D">
              <w:rPr>
                <w:rFonts w:ascii="Arial Narrow" w:hAnsi="Arial Narrow" w:cstheme="minorHAnsi"/>
                <w:b/>
                <w:color w:val="000000" w:themeColor="text1"/>
              </w:rPr>
              <w:t>IC</w:t>
            </w:r>
            <w:r w:rsidR="00AF565C" w:rsidRPr="00F24B1D">
              <w:rPr>
                <w:rFonts w:ascii="Arial Narrow" w:hAnsi="Arial Narrow" w:cstheme="minorHAnsi"/>
                <w:b/>
                <w:color w:val="000000" w:themeColor="text1"/>
              </w:rPr>
              <w:t>)</w:t>
            </w:r>
            <w:r w:rsidRPr="00F24B1D">
              <w:rPr>
                <w:rFonts w:ascii="Arial Narrow" w:hAnsi="Arial Narrow" w:cstheme="minorHAnsi"/>
                <w:b/>
                <w:color w:val="000000" w:themeColor="text1"/>
              </w:rPr>
              <w:t xml:space="preserve"> en las entidades públicas y privadas competentes</w:t>
            </w:r>
            <w:r w:rsidR="00506389">
              <w:rPr>
                <w:rFonts w:ascii="Arial Narrow" w:hAnsi="Arial Narrow" w:cstheme="minorHAnsi"/>
                <w:b/>
                <w:color w:val="000000" w:themeColor="text1"/>
              </w:rPr>
              <w:t xml:space="preserve"> a nivel nacional</w:t>
            </w:r>
          </w:p>
        </w:tc>
        <w:tc>
          <w:tcPr>
            <w:tcW w:w="3118" w:type="dxa"/>
          </w:tcPr>
          <w:p w14:paraId="319F82EC" w14:textId="0A5001BE" w:rsidR="003C1E07" w:rsidRPr="00981233" w:rsidRDefault="00666813" w:rsidP="00241BD4">
            <w:pPr>
              <w:rPr>
                <w:rFonts w:ascii="Arial Narrow" w:hAnsi="Arial Narrow" w:cstheme="minorHAnsi"/>
                <w:sz w:val="20"/>
                <w:szCs w:val="20"/>
              </w:rPr>
            </w:pPr>
            <w:r w:rsidRPr="00666813">
              <w:rPr>
                <w:rFonts w:ascii="Arial Narrow" w:hAnsi="Arial Narrow" w:cstheme="minorHAnsi"/>
                <w:sz w:val="20"/>
                <w:szCs w:val="20"/>
              </w:rPr>
              <w:t>Índice ponderado de la oferta de la NAM (Normalización, Acreditación y Metrología)</w:t>
            </w:r>
          </w:p>
          <w:p w14:paraId="1B80D0B7" w14:textId="77777777" w:rsidR="00241BD4" w:rsidRPr="00F24B1D" w:rsidRDefault="00241BD4" w:rsidP="00241BD4">
            <w:pPr>
              <w:rPr>
                <w:rFonts w:ascii="Arial Narrow" w:hAnsi="Arial Narrow" w:cstheme="minorHAnsi"/>
                <w:sz w:val="20"/>
                <w:szCs w:val="20"/>
                <w:shd w:val="clear" w:color="auto" w:fill="EFEFEF"/>
              </w:rPr>
            </w:pPr>
          </w:p>
        </w:tc>
        <w:tc>
          <w:tcPr>
            <w:tcW w:w="2268" w:type="dxa"/>
            <w:shd w:val="clear" w:color="auto" w:fill="FFFFFF" w:themeFill="background1"/>
          </w:tcPr>
          <w:p w14:paraId="5159A16C" w14:textId="0E14876E" w:rsidR="00241BD4" w:rsidRPr="00981233" w:rsidRDefault="00241BD4" w:rsidP="00241BD4">
            <w:pPr>
              <w:rPr>
                <w:rFonts w:ascii="Arial Narrow" w:hAnsi="Arial Narrow" w:cstheme="minorHAnsi"/>
                <w:sz w:val="20"/>
                <w:szCs w:val="20"/>
              </w:rPr>
            </w:pPr>
            <w:r w:rsidRPr="00CC47A8">
              <w:rPr>
                <w:rFonts w:ascii="Arial Narrow" w:hAnsi="Arial Narrow" w:cstheme="minorHAnsi"/>
                <w:sz w:val="20"/>
                <w:szCs w:val="20"/>
              </w:rPr>
              <w:t>Al 2030</w:t>
            </w:r>
            <w:r w:rsidR="000A3862" w:rsidRPr="00CC47A8">
              <w:rPr>
                <w:rFonts w:ascii="Arial Narrow" w:hAnsi="Arial Narrow" w:cstheme="minorHAnsi"/>
                <w:sz w:val="20"/>
                <w:szCs w:val="20"/>
              </w:rPr>
              <w:t xml:space="preserve">, </w:t>
            </w:r>
            <w:r w:rsidR="00CC47A8" w:rsidRPr="00981233">
              <w:rPr>
                <w:rFonts w:ascii="Arial Narrow" w:hAnsi="Arial Narrow" w:cstheme="minorHAnsi"/>
                <w:sz w:val="20"/>
                <w:szCs w:val="20"/>
              </w:rPr>
              <w:t xml:space="preserve">la oferta de servicios NAM </w:t>
            </w:r>
            <w:r w:rsidR="00714175" w:rsidRPr="00981233">
              <w:rPr>
                <w:rFonts w:ascii="Arial Narrow" w:hAnsi="Arial Narrow" w:cstheme="minorHAnsi"/>
                <w:sz w:val="20"/>
                <w:szCs w:val="20"/>
              </w:rPr>
              <w:t>(Normalización, Acreditación y Metrología)</w:t>
            </w:r>
            <w:r w:rsidR="00714175">
              <w:rPr>
                <w:rFonts w:ascii="Arial Narrow" w:hAnsi="Arial Narrow" w:cstheme="minorHAnsi"/>
                <w:sz w:val="20"/>
                <w:szCs w:val="20"/>
              </w:rPr>
              <w:t xml:space="preserve"> </w:t>
            </w:r>
            <w:r w:rsidR="00CC47A8" w:rsidRPr="00981233">
              <w:rPr>
                <w:rFonts w:ascii="Arial Narrow" w:hAnsi="Arial Narrow" w:cstheme="minorHAnsi"/>
                <w:sz w:val="20"/>
                <w:szCs w:val="20"/>
              </w:rPr>
              <w:t>ha alcanzado un</w:t>
            </w:r>
            <w:r w:rsidR="00BD240D">
              <w:rPr>
                <w:rFonts w:ascii="Arial Narrow" w:hAnsi="Arial Narrow" w:cstheme="minorHAnsi"/>
                <w:sz w:val="20"/>
                <w:szCs w:val="20"/>
              </w:rPr>
              <w:t xml:space="preserve"> Índice</w:t>
            </w:r>
            <w:r w:rsidR="00CC47A8" w:rsidRPr="00981233">
              <w:rPr>
                <w:rFonts w:ascii="Arial Narrow" w:hAnsi="Arial Narrow" w:cstheme="minorHAnsi"/>
                <w:sz w:val="20"/>
                <w:szCs w:val="20"/>
              </w:rPr>
              <w:t xml:space="preserve"> de </w:t>
            </w:r>
            <w:r w:rsidR="00217364">
              <w:rPr>
                <w:rFonts w:ascii="Arial Narrow" w:hAnsi="Arial Narrow" w:cstheme="minorHAnsi"/>
                <w:sz w:val="20"/>
                <w:szCs w:val="20"/>
              </w:rPr>
              <w:t>1</w:t>
            </w:r>
            <w:r w:rsidR="00CC47A8" w:rsidRPr="00981233">
              <w:rPr>
                <w:rFonts w:ascii="Arial Narrow" w:hAnsi="Arial Narrow" w:cstheme="minorHAnsi"/>
                <w:sz w:val="20"/>
                <w:szCs w:val="20"/>
              </w:rPr>
              <w:t>2</w:t>
            </w:r>
            <w:r w:rsidR="00217364">
              <w:rPr>
                <w:rFonts w:ascii="Arial Narrow" w:hAnsi="Arial Narrow" w:cstheme="minorHAnsi"/>
                <w:sz w:val="20"/>
                <w:szCs w:val="20"/>
              </w:rPr>
              <w:t>.</w:t>
            </w:r>
            <w:r w:rsidR="00CC47A8" w:rsidRPr="00981233">
              <w:rPr>
                <w:rFonts w:ascii="Arial Narrow" w:hAnsi="Arial Narrow" w:cstheme="minorHAnsi"/>
                <w:sz w:val="20"/>
                <w:szCs w:val="20"/>
              </w:rPr>
              <w:t>2</w:t>
            </w:r>
            <w:r w:rsidR="001F309A">
              <w:rPr>
                <w:rFonts w:ascii="Arial Narrow" w:hAnsi="Arial Narrow" w:cstheme="minorHAnsi"/>
                <w:sz w:val="20"/>
                <w:szCs w:val="20"/>
              </w:rPr>
              <w:t>6</w:t>
            </w:r>
            <w:r w:rsidR="00217364">
              <w:rPr>
                <w:rFonts w:ascii="Arial Narrow" w:hAnsi="Arial Narrow" w:cstheme="minorHAnsi"/>
                <w:sz w:val="20"/>
                <w:szCs w:val="20"/>
              </w:rPr>
              <w:t>,</w:t>
            </w:r>
            <w:r w:rsidR="001F309A">
              <w:rPr>
                <w:rFonts w:ascii="Arial Narrow" w:hAnsi="Arial Narrow" w:cstheme="minorHAnsi"/>
                <w:sz w:val="20"/>
                <w:szCs w:val="20"/>
              </w:rPr>
              <w:t xml:space="preserve"> </w:t>
            </w:r>
            <w:r w:rsidR="00CC47A8" w:rsidRPr="00981233">
              <w:rPr>
                <w:rFonts w:ascii="Arial Narrow" w:hAnsi="Arial Narrow" w:cstheme="minorHAnsi"/>
                <w:sz w:val="20"/>
                <w:szCs w:val="20"/>
              </w:rPr>
              <w:t>fortaleciendo de esta manera el Sistema Nacional para la Calidad</w:t>
            </w:r>
            <w:r w:rsidR="006A1E9C">
              <w:rPr>
                <w:rFonts w:ascii="Arial Narrow" w:hAnsi="Arial Narrow" w:cstheme="minorHAnsi"/>
                <w:sz w:val="20"/>
                <w:szCs w:val="20"/>
              </w:rPr>
              <w:t xml:space="preserve"> (SNC)</w:t>
            </w:r>
            <w:r w:rsidR="00CC47A8" w:rsidRPr="00981233">
              <w:rPr>
                <w:rFonts w:ascii="Arial Narrow" w:hAnsi="Arial Narrow" w:cstheme="minorHAnsi"/>
                <w:sz w:val="20"/>
                <w:szCs w:val="20"/>
              </w:rPr>
              <w:t>, al facilitar a</w:t>
            </w:r>
            <w:r w:rsidRPr="00CC47A8">
              <w:rPr>
                <w:rFonts w:ascii="Arial Narrow" w:hAnsi="Arial Narrow" w:cstheme="minorHAnsi"/>
                <w:sz w:val="20"/>
                <w:szCs w:val="20"/>
              </w:rPr>
              <w:t xml:space="preserve"> las empresas, entidades públicas y otros usuarios, </w:t>
            </w:r>
            <w:r w:rsidR="00CC47A8" w:rsidRPr="00981233">
              <w:rPr>
                <w:rFonts w:ascii="Arial Narrow" w:hAnsi="Arial Narrow" w:cstheme="minorHAnsi"/>
                <w:sz w:val="20"/>
                <w:szCs w:val="20"/>
              </w:rPr>
              <w:t xml:space="preserve">el acceso a </w:t>
            </w:r>
            <w:r w:rsidRPr="00CC47A8">
              <w:rPr>
                <w:rFonts w:ascii="Arial Narrow" w:hAnsi="Arial Narrow" w:cstheme="minorHAnsi"/>
                <w:sz w:val="20"/>
                <w:szCs w:val="20"/>
              </w:rPr>
              <w:t xml:space="preserve">servicios de la </w:t>
            </w:r>
            <w:r w:rsidR="00290DA2" w:rsidRPr="00CC47A8">
              <w:rPr>
                <w:rFonts w:ascii="Arial Narrow" w:hAnsi="Arial Narrow" w:cstheme="minorHAnsi"/>
                <w:sz w:val="20"/>
                <w:szCs w:val="20"/>
              </w:rPr>
              <w:lastRenderedPageBreak/>
              <w:t xml:space="preserve">Infraestructura </w:t>
            </w:r>
            <w:r w:rsidRPr="00CC47A8">
              <w:rPr>
                <w:rFonts w:ascii="Arial Narrow" w:hAnsi="Arial Narrow" w:cstheme="minorHAnsi"/>
                <w:sz w:val="20"/>
                <w:szCs w:val="20"/>
              </w:rPr>
              <w:t>de la Calidad</w:t>
            </w:r>
            <w:r w:rsidR="00CC47A8" w:rsidRPr="00981233">
              <w:rPr>
                <w:rFonts w:ascii="Arial Narrow" w:hAnsi="Arial Narrow" w:cstheme="minorHAnsi"/>
                <w:sz w:val="20"/>
                <w:szCs w:val="20"/>
              </w:rPr>
              <w:t xml:space="preserve"> que implicará un mayor uso de estándares de calidad.</w:t>
            </w:r>
          </w:p>
        </w:tc>
        <w:tc>
          <w:tcPr>
            <w:tcW w:w="3686" w:type="dxa"/>
            <w:shd w:val="clear" w:color="auto" w:fill="auto"/>
          </w:tcPr>
          <w:p w14:paraId="7B8AF684" w14:textId="1E4017A7" w:rsidR="001A3F8A" w:rsidRPr="008D23AD" w:rsidRDefault="00506389" w:rsidP="00F84C80">
            <w:pPr>
              <w:pStyle w:val="Prrafodelista"/>
              <w:numPr>
                <w:ilvl w:val="1"/>
                <w:numId w:val="14"/>
              </w:numPr>
              <w:pBdr>
                <w:top w:val="nil"/>
                <w:left w:val="nil"/>
                <w:bottom w:val="nil"/>
                <w:right w:val="nil"/>
                <w:between w:val="nil"/>
              </w:pBdr>
              <w:ind w:left="425" w:hanging="425"/>
              <w:contextualSpacing w:val="0"/>
              <w:rPr>
                <w:rFonts w:ascii="Arial Narrow" w:hAnsi="Arial Narrow" w:cstheme="minorHAnsi"/>
                <w:sz w:val="20"/>
                <w:szCs w:val="20"/>
              </w:rPr>
            </w:pPr>
            <w:r w:rsidRPr="00A452E4">
              <w:rPr>
                <w:rFonts w:ascii="Arial Narrow" w:hAnsi="Arial Narrow" w:cstheme="minorHAnsi"/>
                <w:sz w:val="20"/>
                <w:szCs w:val="20"/>
              </w:rPr>
              <w:lastRenderedPageBreak/>
              <w:t>Ampliar</w:t>
            </w:r>
            <w:r w:rsidRPr="008D23AD">
              <w:rPr>
                <w:rFonts w:ascii="Arial Narrow" w:hAnsi="Arial Narrow" w:cstheme="minorHAnsi"/>
                <w:sz w:val="20"/>
                <w:szCs w:val="20"/>
              </w:rPr>
              <w:t xml:space="preserve"> </w:t>
            </w:r>
            <w:r w:rsidR="001F309A" w:rsidRPr="008D23AD">
              <w:rPr>
                <w:rFonts w:ascii="Arial Narrow" w:hAnsi="Arial Narrow" w:cstheme="minorHAnsi"/>
                <w:sz w:val="20"/>
                <w:szCs w:val="20"/>
              </w:rPr>
              <w:t>l</w:t>
            </w:r>
            <w:r w:rsidRPr="008D23AD">
              <w:rPr>
                <w:rFonts w:ascii="Arial Narrow" w:hAnsi="Arial Narrow" w:cstheme="minorHAnsi"/>
                <w:sz w:val="20"/>
                <w:szCs w:val="20"/>
              </w:rPr>
              <w:t>a oferta de servicios de IC con enfoque descentralizado orientado a la demanda</w:t>
            </w:r>
            <w:r w:rsidR="00241BD4" w:rsidRPr="008D23AD">
              <w:rPr>
                <w:rFonts w:ascii="Arial Narrow" w:hAnsi="Arial Narrow" w:cstheme="minorHAnsi"/>
                <w:sz w:val="20"/>
                <w:szCs w:val="20"/>
              </w:rPr>
              <w:t>.</w:t>
            </w:r>
          </w:p>
          <w:p w14:paraId="14F5FCD0" w14:textId="49286618" w:rsidR="00506389" w:rsidRPr="008D23AD" w:rsidRDefault="00506389" w:rsidP="00F84C80">
            <w:pPr>
              <w:pStyle w:val="Prrafodelista"/>
              <w:numPr>
                <w:ilvl w:val="1"/>
                <w:numId w:val="14"/>
              </w:numPr>
              <w:pBdr>
                <w:top w:val="nil"/>
                <w:left w:val="nil"/>
                <w:bottom w:val="nil"/>
                <w:right w:val="nil"/>
                <w:between w:val="nil"/>
              </w:pBdr>
              <w:ind w:left="425" w:hanging="425"/>
              <w:contextualSpacing w:val="0"/>
              <w:rPr>
                <w:rFonts w:ascii="Arial Narrow" w:hAnsi="Arial Narrow" w:cstheme="minorHAnsi"/>
                <w:sz w:val="20"/>
                <w:szCs w:val="20"/>
              </w:rPr>
            </w:pPr>
            <w:r w:rsidRPr="008D23AD">
              <w:rPr>
                <w:rFonts w:ascii="Arial Narrow" w:hAnsi="Arial Narrow" w:cstheme="minorHAnsi"/>
                <w:sz w:val="20"/>
                <w:szCs w:val="20"/>
              </w:rPr>
              <w:t>Fortalecer las capacidades para la aplicación e implementación de servicios IC en las entidades del sector público, privado y la academia a nivel nacional.</w:t>
            </w:r>
          </w:p>
          <w:p w14:paraId="6F39AC8B" w14:textId="4D1C29C8" w:rsidR="0046774B" w:rsidRPr="00A452E4" w:rsidRDefault="00A452E4" w:rsidP="00A452E4">
            <w:pPr>
              <w:pStyle w:val="Prrafodelista"/>
              <w:numPr>
                <w:ilvl w:val="1"/>
                <w:numId w:val="14"/>
              </w:numPr>
              <w:pBdr>
                <w:top w:val="nil"/>
                <w:left w:val="nil"/>
                <w:bottom w:val="nil"/>
                <w:right w:val="nil"/>
                <w:between w:val="nil"/>
              </w:pBdr>
              <w:ind w:left="425" w:hanging="425"/>
              <w:contextualSpacing w:val="0"/>
              <w:rPr>
                <w:rFonts w:ascii="Arial Narrow" w:hAnsi="Arial Narrow" w:cstheme="minorHAnsi"/>
                <w:sz w:val="20"/>
                <w:szCs w:val="20"/>
              </w:rPr>
            </w:pPr>
            <w:r w:rsidRPr="00A452E4">
              <w:rPr>
                <w:rFonts w:ascii="Arial Narrow" w:hAnsi="Arial Narrow" w:cstheme="minorHAnsi"/>
                <w:sz w:val="20"/>
                <w:szCs w:val="20"/>
              </w:rPr>
              <w:t xml:space="preserve">Fortalecer el Sistema Nacional de la Calidad a través del aseguramiento de la sostenibilidad y el reconocimiento internacional, la consolidación de la </w:t>
            </w:r>
            <w:r w:rsidRPr="00A452E4">
              <w:rPr>
                <w:rFonts w:ascii="Arial Narrow" w:hAnsi="Arial Narrow" w:cstheme="minorHAnsi"/>
                <w:sz w:val="20"/>
                <w:szCs w:val="20"/>
              </w:rPr>
              <w:lastRenderedPageBreak/>
              <w:t>institucionalidad y la mejora de la infraestructura de sus componentes</w:t>
            </w:r>
            <w:r w:rsidR="00506389" w:rsidRPr="008D23AD">
              <w:rPr>
                <w:rFonts w:ascii="Arial Narrow" w:hAnsi="Arial Narrow" w:cstheme="minorHAnsi"/>
                <w:sz w:val="20"/>
                <w:szCs w:val="20"/>
              </w:rPr>
              <w:t>.</w:t>
            </w:r>
          </w:p>
        </w:tc>
        <w:tc>
          <w:tcPr>
            <w:tcW w:w="1701" w:type="dxa"/>
            <w:vAlign w:val="center"/>
          </w:tcPr>
          <w:p w14:paraId="294626B6" w14:textId="77777777" w:rsidR="00680D7E" w:rsidRPr="00516691" w:rsidRDefault="00680D7E" w:rsidP="00680D7E">
            <w:pPr>
              <w:spacing w:after="0"/>
              <w:jc w:val="center"/>
              <w:rPr>
                <w:rFonts w:ascii="Arial Narrow" w:hAnsi="Arial Narrow" w:cstheme="minorHAnsi"/>
                <w:color w:val="000000" w:themeColor="text1"/>
                <w:sz w:val="20"/>
                <w:szCs w:val="20"/>
              </w:rPr>
            </w:pPr>
            <w:r w:rsidRPr="00516691">
              <w:rPr>
                <w:rFonts w:ascii="Arial Narrow" w:hAnsi="Arial Narrow" w:cstheme="minorHAnsi"/>
                <w:color w:val="000000" w:themeColor="text1"/>
                <w:sz w:val="20"/>
                <w:szCs w:val="20"/>
              </w:rPr>
              <w:lastRenderedPageBreak/>
              <w:t xml:space="preserve">Ministerio de la Producción </w:t>
            </w:r>
          </w:p>
          <w:p w14:paraId="129D50B4" w14:textId="1E994E5B" w:rsidR="00241BD4" w:rsidRPr="00F24B1D" w:rsidRDefault="00680D7E" w:rsidP="00680D7E">
            <w:pPr>
              <w:jc w:val="center"/>
              <w:rPr>
                <w:rFonts w:ascii="Arial Narrow" w:hAnsi="Arial Narrow" w:cstheme="minorHAnsi"/>
                <w:color w:val="000000" w:themeColor="text1"/>
                <w:sz w:val="20"/>
                <w:szCs w:val="20"/>
              </w:rPr>
            </w:pPr>
            <w:r w:rsidRPr="00516691">
              <w:rPr>
                <w:rFonts w:ascii="Arial Narrow" w:hAnsi="Arial Narrow" w:cstheme="minorHAnsi"/>
                <w:color w:val="000000" w:themeColor="text1"/>
                <w:sz w:val="20"/>
                <w:szCs w:val="20"/>
              </w:rPr>
              <w:t>(</w:t>
            </w:r>
            <w:r w:rsidRPr="00F24B1D">
              <w:rPr>
                <w:rFonts w:ascii="Arial Narrow" w:hAnsi="Arial Narrow" w:cstheme="minorHAnsi"/>
                <w:color w:val="000000" w:themeColor="text1"/>
                <w:sz w:val="20"/>
                <w:szCs w:val="20"/>
              </w:rPr>
              <w:t>INACAL</w:t>
            </w:r>
            <w:r>
              <w:rPr>
                <w:rFonts w:ascii="Arial Narrow" w:hAnsi="Arial Narrow" w:cstheme="minorHAnsi"/>
                <w:color w:val="000000" w:themeColor="text1"/>
                <w:sz w:val="20"/>
                <w:szCs w:val="20"/>
              </w:rPr>
              <w:t>)</w:t>
            </w:r>
          </w:p>
        </w:tc>
      </w:tr>
      <w:tr w:rsidR="00506389" w:rsidRPr="00F24B1D" w14:paraId="4B42F239" w14:textId="77777777" w:rsidTr="00BC42B0">
        <w:trPr>
          <w:trHeight w:val="1155"/>
        </w:trPr>
        <w:tc>
          <w:tcPr>
            <w:tcW w:w="846" w:type="dxa"/>
            <w:shd w:val="clear" w:color="auto" w:fill="FFFFFF" w:themeFill="background1"/>
          </w:tcPr>
          <w:p w14:paraId="03E1CCA4" w14:textId="180FDEF3" w:rsidR="00506389" w:rsidRPr="00F24B1D" w:rsidRDefault="00506389" w:rsidP="00506389">
            <w:pPr>
              <w:rPr>
                <w:rFonts w:ascii="Arial Narrow" w:hAnsi="Arial Narrow" w:cstheme="minorHAnsi"/>
                <w:b/>
                <w:color w:val="000000" w:themeColor="text1"/>
                <w:sz w:val="20"/>
                <w:szCs w:val="20"/>
              </w:rPr>
            </w:pPr>
            <w:r w:rsidRPr="00F24B1D">
              <w:rPr>
                <w:rFonts w:ascii="Arial Narrow" w:hAnsi="Arial Narrow" w:cstheme="minorHAnsi"/>
                <w:b/>
                <w:color w:val="000000" w:themeColor="text1"/>
                <w:sz w:val="20"/>
                <w:szCs w:val="20"/>
              </w:rPr>
              <w:lastRenderedPageBreak/>
              <w:t>OP</w:t>
            </w:r>
            <w:r>
              <w:rPr>
                <w:rFonts w:ascii="Arial Narrow" w:hAnsi="Arial Narrow" w:cstheme="minorHAnsi"/>
                <w:b/>
                <w:color w:val="000000" w:themeColor="text1"/>
                <w:sz w:val="20"/>
                <w:szCs w:val="20"/>
              </w:rPr>
              <w:t>3</w:t>
            </w:r>
          </w:p>
        </w:tc>
        <w:tc>
          <w:tcPr>
            <w:tcW w:w="2410" w:type="dxa"/>
          </w:tcPr>
          <w:p w14:paraId="0874605C" w14:textId="1CC472C2" w:rsidR="00506389" w:rsidRPr="00F24B1D" w:rsidRDefault="00506389" w:rsidP="00506389">
            <w:pPr>
              <w:pStyle w:val="Textocomentario"/>
              <w:rPr>
                <w:rFonts w:ascii="Arial Narrow" w:hAnsi="Arial Narrow" w:cstheme="minorHAnsi"/>
                <w:b/>
                <w:color w:val="000000" w:themeColor="text1"/>
              </w:rPr>
            </w:pPr>
            <w:r w:rsidRPr="00506389">
              <w:rPr>
                <w:rFonts w:ascii="Arial Narrow" w:eastAsia="Calibri" w:hAnsi="Arial Narrow" w:cstheme="minorHAnsi"/>
                <w:b/>
                <w:color w:val="000000" w:themeColor="text1"/>
              </w:rPr>
              <w:t>Incrementar el nivel de cultura de la calidad en los consumidores</w:t>
            </w:r>
          </w:p>
        </w:tc>
        <w:tc>
          <w:tcPr>
            <w:tcW w:w="3118" w:type="dxa"/>
          </w:tcPr>
          <w:p w14:paraId="73A16669" w14:textId="3BACF960" w:rsidR="00506389" w:rsidRPr="00474AF2" w:rsidRDefault="00474AF2" w:rsidP="00506389">
            <w:pPr>
              <w:rPr>
                <w:rFonts w:ascii="Arial Narrow" w:hAnsi="Arial Narrow" w:cstheme="minorHAnsi"/>
                <w:sz w:val="20"/>
                <w:szCs w:val="20"/>
              </w:rPr>
            </w:pPr>
            <w:r w:rsidRPr="00981233">
              <w:rPr>
                <w:rFonts w:ascii="Arial Narrow" w:hAnsi="Arial Narrow" w:cstheme="minorHAnsi"/>
                <w:sz w:val="20"/>
                <w:szCs w:val="20"/>
              </w:rPr>
              <w:t>Porcentaje de la población que presentó sus reclamos o denuncias respecto a la calidad de productos o servicios</w:t>
            </w:r>
            <w:r w:rsidRPr="00474AF2">
              <w:rPr>
                <w:rFonts w:ascii="Arial Narrow" w:hAnsi="Arial Narrow" w:cstheme="minorHAnsi"/>
                <w:sz w:val="20"/>
                <w:szCs w:val="20"/>
              </w:rPr>
              <w:t xml:space="preserve"> </w:t>
            </w:r>
          </w:p>
        </w:tc>
        <w:tc>
          <w:tcPr>
            <w:tcW w:w="2268" w:type="dxa"/>
            <w:shd w:val="clear" w:color="auto" w:fill="FFFFFF" w:themeFill="background1"/>
          </w:tcPr>
          <w:p w14:paraId="11E2C4CE" w14:textId="4D2362B8" w:rsidR="00506389" w:rsidRPr="006F1A98" w:rsidRDefault="00506389" w:rsidP="00506389">
            <w:pPr>
              <w:rPr>
                <w:rFonts w:ascii="Arial Narrow" w:hAnsi="Arial Narrow" w:cstheme="minorHAnsi"/>
                <w:sz w:val="20"/>
                <w:szCs w:val="20"/>
              </w:rPr>
            </w:pPr>
            <w:r w:rsidRPr="006F1A98">
              <w:rPr>
                <w:rFonts w:ascii="Arial Narrow" w:hAnsi="Arial Narrow" w:cstheme="minorHAnsi"/>
                <w:sz w:val="20"/>
                <w:szCs w:val="20"/>
              </w:rPr>
              <w:t xml:space="preserve">Al 2030, al menos el </w:t>
            </w:r>
            <w:r w:rsidR="00175375" w:rsidRPr="00981233">
              <w:rPr>
                <w:rFonts w:ascii="Arial Narrow" w:hAnsi="Arial Narrow" w:cstheme="minorHAnsi"/>
                <w:sz w:val="20"/>
                <w:szCs w:val="20"/>
              </w:rPr>
              <w:t>77</w:t>
            </w:r>
            <w:r w:rsidRPr="006F1A98">
              <w:rPr>
                <w:rFonts w:ascii="Arial Narrow" w:hAnsi="Arial Narrow" w:cstheme="minorHAnsi"/>
                <w:sz w:val="20"/>
                <w:szCs w:val="20"/>
              </w:rPr>
              <w:t xml:space="preserve">% de los consumidores peruanos </w:t>
            </w:r>
            <w:r w:rsidR="00175375" w:rsidRPr="00981233">
              <w:rPr>
                <w:rFonts w:ascii="Arial Narrow" w:hAnsi="Arial Narrow" w:cstheme="minorHAnsi"/>
                <w:sz w:val="20"/>
                <w:szCs w:val="20"/>
              </w:rPr>
              <w:t xml:space="preserve">(costa y sierra y selva, área urbana) </w:t>
            </w:r>
            <w:r w:rsidR="006F1A98" w:rsidRPr="00981233">
              <w:rPr>
                <w:rFonts w:ascii="Arial Narrow" w:hAnsi="Arial Narrow" w:cstheme="minorHAnsi"/>
                <w:sz w:val="20"/>
                <w:szCs w:val="20"/>
              </w:rPr>
              <w:t xml:space="preserve">presenta ante la autoridad competente su reclamo o denuncia respecto a la calidad de </w:t>
            </w:r>
            <w:r w:rsidRPr="006F1A98">
              <w:rPr>
                <w:rFonts w:ascii="Arial Narrow" w:hAnsi="Arial Narrow" w:cstheme="minorHAnsi"/>
                <w:sz w:val="20"/>
                <w:szCs w:val="20"/>
              </w:rPr>
              <w:t xml:space="preserve">productos </w:t>
            </w:r>
            <w:r w:rsidR="006F1A98" w:rsidRPr="00981233">
              <w:rPr>
                <w:rFonts w:ascii="Arial Narrow" w:hAnsi="Arial Narrow" w:cstheme="minorHAnsi"/>
                <w:sz w:val="20"/>
                <w:szCs w:val="20"/>
              </w:rPr>
              <w:t>o servicios que adquieren</w:t>
            </w:r>
            <w:r w:rsidRPr="006F1A98">
              <w:rPr>
                <w:rFonts w:ascii="Arial Narrow" w:hAnsi="Arial Narrow" w:cstheme="minorHAnsi"/>
                <w:sz w:val="20"/>
                <w:szCs w:val="20"/>
              </w:rPr>
              <w:t xml:space="preserve">, lo cual </w:t>
            </w:r>
            <w:r w:rsidR="006F1A98" w:rsidRPr="00981233">
              <w:rPr>
                <w:rFonts w:ascii="Arial Narrow" w:hAnsi="Arial Narrow" w:cstheme="minorHAnsi"/>
                <w:sz w:val="20"/>
                <w:szCs w:val="20"/>
              </w:rPr>
              <w:t xml:space="preserve">significa contar con </w:t>
            </w:r>
            <w:r w:rsidRPr="006F1A98">
              <w:rPr>
                <w:rFonts w:ascii="Arial Narrow" w:hAnsi="Arial Narrow" w:cstheme="minorHAnsi"/>
                <w:sz w:val="20"/>
                <w:szCs w:val="20"/>
              </w:rPr>
              <w:t>consumidores más exigentes e informado</w:t>
            </w:r>
            <w:r w:rsidR="006F1A98" w:rsidRPr="00981233">
              <w:rPr>
                <w:rFonts w:ascii="Arial Narrow" w:hAnsi="Arial Narrow" w:cstheme="minorHAnsi"/>
                <w:sz w:val="20"/>
                <w:szCs w:val="20"/>
              </w:rPr>
              <w:t>s que asumen como un derecho el acceso a la calidad</w:t>
            </w:r>
            <w:r w:rsidRPr="006F1A98">
              <w:rPr>
                <w:rFonts w:ascii="Arial Narrow" w:hAnsi="Arial Narrow" w:cstheme="minorHAnsi"/>
                <w:sz w:val="20"/>
                <w:szCs w:val="20"/>
              </w:rPr>
              <w:t>.</w:t>
            </w:r>
          </w:p>
        </w:tc>
        <w:tc>
          <w:tcPr>
            <w:tcW w:w="3686" w:type="dxa"/>
            <w:shd w:val="clear" w:color="auto" w:fill="auto"/>
          </w:tcPr>
          <w:p w14:paraId="5D48B8A7" w14:textId="77777777" w:rsidR="00474AF2" w:rsidRPr="00474AF2" w:rsidRDefault="00474AF2" w:rsidP="00474AF2">
            <w:pPr>
              <w:pStyle w:val="Prrafodelista"/>
              <w:numPr>
                <w:ilvl w:val="0"/>
                <w:numId w:val="14"/>
              </w:numPr>
              <w:spacing w:after="0"/>
              <w:contextualSpacing w:val="0"/>
              <w:rPr>
                <w:rFonts w:ascii="Arial Narrow" w:hAnsi="Arial Narrow"/>
                <w:vanish/>
                <w:sz w:val="20"/>
                <w:szCs w:val="20"/>
              </w:rPr>
            </w:pPr>
          </w:p>
          <w:p w14:paraId="08779B43" w14:textId="007E4A2A" w:rsidR="00506389" w:rsidRPr="00981233" w:rsidRDefault="00474AF2" w:rsidP="00981233">
            <w:pPr>
              <w:pStyle w:val="Prrafodelista"/>
              <w:numPr>
                <w:ilvl w:val="1"/>
                <w:numId w:val="14"/>
              </w:numPr>
              <w:spacing w:after="0"/>
              <w:ind w:left="360"/>
              <w:contextualSpacing w:val="0"/>
              <w:rPr>
                <w:rFonts w:ascii="Arial Narrow" w:hAnsi="Arial Narrow" w:cstheme="minorHAnsi"/>
                <w:sz w:val="20"/>
                <w:szCs w:val="20"/>
              </w:rPr>
            </w:pPr>
            <w:r w:rsidRPr="00474AF2">
              <w:rPr>
                <w:rFonts w:ascii="Arial Narrow" w:hAnsi="Arial Narrow"/>
                <w:sz w:val="20"/>
                <w:szCs w:val="20"/>
              </w:rPr>
              <w:t>Implementar mecanismos que promuevan el incremento del uso de bienes y servicios que incorporan estándares de calidad, en la c</w:t>
            </w:r>
            <w:r>
              <w:rPr>
                <w:rFonts w:ascii="Arial Narrow" w:hAnsi="Arial Narrow"/>
                <w:sz w:val="20"/>
                <w:szCs w:val="20"/>
              </w:rPr>
              <w:t>iu</w:t>
            </w:r>
            <w:r w:rsidRPr="00474AF2">
              <w:rPr>
                <w:rFonts w:ascii="Arial Narrow" w:hAnsi="Arial Narrow"/>
                <w:sz w:val="20"/>
                <w:szCs w:val="20"/>
              </w:rPr>
              <w:t>dadanía, entidades públicas, empresas y academia</w:t>
            </w:r>
            <w:r w:rsidR="00506389" w:rsidRPr="00F24B1D">
              <w:rPr>
                <w:rFonts w:ascii="Arial Narrow" w:eastAsia="Calibri" w:hAnsi="Arial Narrow" w:cstheme="minorHAnsi"/>
                <w:sz w:val="20"/>
                <w:szCs w:val="20"/>
              </w:rPr>
              <w:t>.</w:t>
            </w:r>
          </w:p>
          <w:p w14:paraId="43A4D3A6" w14:textId="77777777" w:rsidR="00506389" w:rsidRPr="00F24B1D" w:rsidRDefault="00506389" w:rsidP="00981233">
            <w:pPr>
              <w:pStyle w:val="Prrafodelista"/>
              <w:pBdr>
                <w:top w:val="nil"/>
                <w:left w:val="nil"/>
                <w:bottom w:val="nil"/>
                <w:right w:val="nil"/>
                <w:between w:val="nil"/>
              </w:pBdr>
              <w:spacing w:after="0"/>
              <w:ind w:left="360"/>
              <w:rPr>
                <w:rFonts w:ascii="Arial Narrow" w:hAnsi="Arial Narrow" w:cstheme="minorHAnsi"/>
                <w:sz w:val="20"/>
                <w:szCs w:val="20"/>
              </w:rPr>
            </w:pPr>
          </w:p>
        </w:tc>
        <w:tc>
          <w:tcPr>
            <w:tcW w:w="1701" w:type="dxa"/>
            <w:vAlign w:val="center"/>
          </w:tcPr>
          <w:p w14:paraId="0D629ECA" w14:textId="77777777" w:rsidR="00680D7E" w:rsidRPr="00516691" w:rsidRDefault="00680D7E" w:rsidP="00680D7E">
            <w:pPr>
              <w:spacing w:after="0"/>
              <w:jc w:val="center"/>
              <w:rPr>
                <w:rFonts w:ascii="Arial Narrow" w:hAnsi="Arial Narrow" w:cstheme="minorHAnsi"/>
                <w:color w:val="000000" w:themeColor="text1"/>
                <w:sz w:val="20"/>
                <w:szCs w:val="20"/>
              </w:rPr>
            </w:pPr>
            <w:r w:rsidRPr="00516691">
              <w:rPr>
                <w:rFonts w:ascii="Arial Narrow" w:hAnsi="Arial Narrow" w:cstheme="minorHAnsi"/>
                <w:color w:val="000000" w:themeColor="text1"/>
                <w:sz w:val="20"/>
                <w:szCs w:val="20"/>
              </w:rPr>
              <w:t xml:space="preserve">Ministerio de la Producción </w:t>
            </w:r>
          </w:p>
          <w:p w14:paraId="255865B7" w14:textId="1B72617C" w:rsidR="00506389" w:rsidRPr="00F24B1D" w:rsidRDefault="00680D7E" w:rsidP="00680D7E">
            <w:pPr>
              <w:jc w:val="center"/>
              <w:rPr>
                <w:rFonts w:ascii="Arial Narrow" w:hAnsi="Arial Narrow" w:cstheme="minorHAnsi"/>
                <w:sz w:val="20"/>
                <w:szCs w:val="20"/>
              </w:rPr>
            </w:pPr>
            <w:r w:rsidRPr="00516691">
              <w:rPr>
                <w:rFonts w:ascii="Arial Narrow" w:hAnsi="Arial Narrow" w:cstheme="minorHAnsi"/>
                <w:color w:val="000000" w:themeColor="text1"/>
                <w:sz w:val="20"/>
                <w:szCs w:val="20"/>
              </w:rPr>
              <w:t>(</w:t>
            </w:r>
            <w:r w:rsidRPr="00F24B1D">
              <w:rPr>
                <w:rFonts w:ascii="Arial Narrow" w:hAnsi="Arial Narrow" w:cstheme="minorHAnsi"/>
                <w:color w:val="000000" w:themeColor="text1"/>
                <w:sz w:val="20"/>
                <w:szCs w:val="20"/>
              </w:rPr>
              <w:t>INACAL</w:t>
            </w:r>
            <w:r>
              <w:rPr>
                <w:rFonts w:ascii="Arial Narrow" w:hAnsi="Arial Narrow" w:cstheme="minorHAnsi"/>
                <w:color w:val="000000" w:themeColor="text1"/>
                <w:sz w:val="20"/>
                <w:szCs w:val="20"/>
              </w:rPr>
              <w:t>)</w:t>
            </w:r>
          </w:p>
        </w:tc>
      </w:tr>
    </w:tbl>
    <w:p w14:paraId="1CCEAB44" w14:textId="77777777" w:rsidR="00886015" w:rsidRPr="00F24B1D" w:rsidRDefault="00886015" w:rsidP="001C276F">
      <w:pPr>
        <w:rPr>
          <w:rFonts w:ascii="Arial Narrow" w:hAnsi="Arial Narrow" w:cstheme="minorHAnsi"/>
          <w:b/>
          <w:color w:val="000000" w:themeColor="text1"/>
          <w:sz w:val="20"/>
          <w:szCs w:val="20"/>
        </w:rPr>
      </w:pPr>
    </w:p>
    <w:p w14:paraId="3F8D13F7" w14:textId="77777777" w:rsidR="00886015" w:rsidRPr="00F24B1D" w:rsidRDefault="00886015" w:rsidP="001C276F">
      <w:pPr>
        <w:rPr>
          <w:rFonts w:ascii="Arial Narrow" w:hAnsi="Arial Narrow" w:cstheme="minorHAnsi"/>
          <w:b/>
          <w:color w:val="000000" w:themeColor="text1"/>
          <w:sz w:val="20"/>
          <w:szCs w:val="20"/>
        </w:rPr>
        <w:sectPr w:rsidR="00886015" w:rsidRPr="00F24B1D" w:rsidSect="00886015">
          <w:headerReference w:type="default" r:id="rId13"/>
          <w:footerReference w:type="default" r:id="rId14"/>
          <w:footerReference w:type="first" r:id="rId15"/>
          <w:pgSz w:w="16838" w:h="11906" w:orient="landscape"/>
          <w:pgMar w:top="1701" w:right="1418" w:bottom="1701" w:left="1418" w:header="709" w:footer="709" w:gutter="0"/>
          <w:cols w:space="708"/>
          <w:docGrid w:linePitch="360"/>
        </w:sectPr>
      </w:pPr>
    </w:p>
    <w:p w14:paraId="2243B06A" w14:textId="77777777" w:rsidR="00886015" w:rsidRPr="00F24B1D" w:rsidRDefault="00886015" w:rsidP="001C276F">
      <w:pPr>
        <w:rPr>
          <w:rFonts w:ascii="Arial Narrow" w:hAnsi="Arial Narrow" w:cstheme="minorHAnsi"/>
          <w:b/>
          <w:color w:val="000000" w:themeColor="text1"/>
          <w:sz w:val="20"/>
          <w:szCs w:val="20"/>
        </w:rPr>
      </w:pPr>
    </w:p>
    <w:p w14:paraId="19D3A981" w14:textId="4689F17D" w:rsidR="00327ACA" w:rsidRPr="00981233" w:rsidRDefault="00DB5C59" w:rsidP="001859F7">
      <w:pPr>
        <w:pStyle w:val="Ttulo1"/>
        <w:jc w:val="center"/>
        <w:rPr>
          <w:rFonts w:ascii="Arial Narrow" w:hAnsi="Arial Narrow" w:cstheme="minorHAnsi"/>
          <w:color w:val="000000" w:themeColor="text1"/>
          <w:sz w:val="24"/>
          <w:szCs w:val="24"/>
        </w:rPr>
      </w:pPr>
      <w:bookmarkStart w:id="11" w:name="_Toc29174917"/>
      <w:bookmarkStart w:id="12" w:name="_Toc32396688"/>
      <w:bookmarkStart w:id="13" w:name="_Toc41467390"/>
      <w:bookmarkEnd w:id="8"/>
      <w:bookmarkEnd w:id="9"/>
      <w:bookmarkEnd w:id="10"/>
      <w:r w:rsidRPr="00981233">
        <w:rPr>
          <w:rFonts w:ascii="Arial Narrow" w:hAnsi="Arial Narrow" w:cstheme="minorHAnsi"/>
          <w:color w:val="000000" w:themeColor="text1"/>
          <w:sz w:val="24"/>
          <w:szCs w:val="24"/>
        </w:rPr>
        <w:t>FICHAS TÉCNICAS DE LOS INDICADORES DE OBJETIVOS PRIORITARIOS</w:t>
      </w:r>
    </w:p>
    <w:p w14:paraId="7579942D" w14:textId="77777777" w:rsidR="001859F7" w:rsidRPr="00F24B1D" w:rsidRDefault="001859F7" w:rsidP="001C276F">
      <w:pPr>
        <w:pStyle w:val="Ttulo2"/>
        <w:rPr>
          <w:rFonts w:ascii="Arial Narrow" w:eastAsia="Calibri" w:hAnsi="Arial Narrow" w:cstheme="minorHAnsi"/>
          <w:color w:val="000000" w:themeColor="text1"/>
          <w:sz w:val="20"/>
          <w:szCs w:val="20"/>
        </w:rPr>
      </w:pPr>
      <w:bookmarkStart w:id="14" w:name="_Toc63114202"/>
    </w:p>
    <w:bookmarkEnd w:id="11"/>
    <w:bookmarkEnd w:id="12"/>
    <w:bookmarkEnd w:id="13"/>
    <w:bookmarkEnd w:id="14"/>
    <w:p w14:paraId="6F1CAFB5" w14:textId="769E424A" w:rsidR="0033337A" w:rsidRDefault="00DB5C59" w:rsidP="00DB5C59">
      <w:pPr>
        <w:rPr>
          <w:rFonts w:ascii="Arial Narrow" w:hAnsi="Arial Narrow" w:cstheme="minorHAnsi"/>
          <w:b/>
          <w:sz w:val="20"/>
          <w:szCs w:val="20"/>
        </w:rPr>
      </w:pPr>
      <w:r w:rsidRPr="00887CA5">
        <w:rPr>
          <w:rFonts w:ascii="Arial Narrow" w:hAnsi="Arial Narrow" w:cstheme="minorHAnsi"/>
          <w:b/>
          <w:color w:val="000000" w:themeColor="text1"/>
          <w:sz w:val="20"/>
          <w:szCs w:val="20"/>
        </w:rPr>
        <w:t xml:space="preserve">OP1. Incrementar la calidad de los productos y </w:t>
      </w:r>
      <w:r w:rsidRPr="00A452E4">
        <w:rPr>
          <w:rFonts w:ascii="Arial Narrow" w:hAnsi="Arial Narrow" w:cstheme="minorHAnsi"/>
          <w:b/>
          <w:sz w:val="20"/>
          <w:szCs w:val="20"/>
        </w:rPr>
        <w:t xml:space="preserve">servicios que </w:t>
      </w:r>
      <w:r w:rsidR="008D23AD" w:rsidRPr="00A452E4">
        <w:rPr>
          <w:rFonts w:ascii="Arial Narrow" w:hAnsi="Arial Narrow" w:cstheme="minorHAnsi"/>
          <w:b/>
          <w:noProof/>
          <w:sz w:val="20"/>
          <w:szCs w:val="20"/>
        </w:rPr>
        <w:t>las entidades del Sector público y las empresas</w:t>
      </w:r>
      <w:r w:rsidRPr="00A452E4">
        <w:rPr>
          <w:rFonts w:ascii="Arial Narrow" w:hAnsi="Arial Narrow" w:cstheme="minorHAnsi"/>
          <w:b/>
          <w:sz w:val="20"/>
          <w:szCs w:val="20"/>
        </w:rPr>
        <w:t xml:space="preserve"> ofrecen al ciudadano</w:t>
      </w:r>
    </w:p>
    <w:p w14:paraId="3061FC1B" w14:textId="77777777" w:rsidR="00A5772E" w:rsidRPr="00A452E4" w:rsidRDefault="00A5772E" w:rsidP="00DB5C59">
      <w:pPr>
        <w:rPr>
          <w:rFonts w:ascii="Arial Narrow" w:hAnsi="Arial Narrow" w:cstheme="minorHAnsi"/>
          <w:b/>
          <w:sz w:val="20"/>
          <w:szCs w:val="20"/>
        </w:rPr>
      </w:pPr>
    </w:p>
    <w:tbl>
      <w:tblPr>
        <w:tblStyle w:val="Tablaconcuadrcula"/>
        <w:tblW w:w="5411" w:type="pct"/>
        <w:tblLayout w:type="fixed"/>
        <w:tblLook w:val="04A0" w:firstRow="1" w:lastRow="0" w:firstColumn="1" w:lastColumn="0" w:noHBand="0" w:noVBand="1"/>
      </w:tblPr>
      <w:tblGrid>
        <w:gridCol w:w="1463"/>
        <w:gridCol w:w="941"/>
        <w:gridCol w:w="710"/>
        <w:gridCol w:w="568"/>
        <w:gridCol w:w="708"/>
        <w:gridCol w:w="566"/>
        <w:gridCol w:w="568"/>
        <w:gridCol w:w="566"/>
        <w:gridCol w:w="710"/>
        <w:gridCol w:w="568"/>
        <w:gridCol w:w="570"/>
        <w:gridCol w:w="566"/>
        <w:gridCol w:w="688"/>
      </w:tblGrid>
      <w:tr w:rsidR="00DB5C59" w:rsidRPr="00887CA5" w14:paraId="6B7689AB" w14:textId="77777777" w:rsidTr="006334E5">
        <w:trPr>
          <w:trHeight w:val="274"/>
        </w:trPr>
        <w:tc>
          <w:tcPr>
            <w:tcW w:w="5000" w:type="pct"/>
            <w:gridSpan w:val="13"/>
            <w:shd w:val="clear" w:color="auto" w:fill="4472C4" w:themeFill="accent1"/>
            <w:vAlign w:val="center"/>
          </w:tcPr>
          <w:p w14:paraId="3204567B" w14:textId="77777777" w:rsidR="00DB5C59" w:rsidRPr="00887CA5" w:rsidRDefault="00DB5C59" w:rsidP="006334E5">
            <w:pPr>
              <w:jc w:val="center"/>
              <w:rPr>
                <w:rFonts w:ascii="Arial Narrow" w:hAnsi="Arial Narrow" w:cstheme="minorHAnsi"/>
                <w:b/>
                <w:bCs/>
                <w:color w:val="000000" w:themeColor="text1"/>
                <w:sz w:val="20"/>
                <w:szCs w:val="20"/>
              </w:rPr>
            </w:pPr>
            <w:r w:rsidRPr="00887CA5">
              <w:rPr>
                <w:rFonts w:ascii="Arial Narrow" w:hAnsi="Arial Narrow" w:cstheme="minorHAnsi"/>
                <w:b/>
                <w:bCs/>
                <w:color w:val="FFFFFF" w:themeColor="background1"/>
                <w:sz w:val="20"/>
                <w:szCs w:val="20"/>
              </w:rPr>
              <w:t>Ficha técnica</w:t>
            </w:r>
          </w:p>
        </w:tc>
      </w:tr>
      <w:tr w:rsidR="00DB5C59" w:rsidRPr="00887CA5" w14:paraId="3B8DB4BC" w14:textId="77777777" w:rsidTr="006334E5">
        <w:trPr>
          <w:trHeight w:val="534"/>
        </w:trPr>
        <w:tc>
          <w:tcPr>
            <w:tcW w:w="796" w:type="pct"/>
            <w:vAlign w:val="center"/>
          </w:tcPr>
          <w:p w14:paraId="3D8C4EEC"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Objetivo prioritario:</w:t>
            </w:r>
          </w:p>
        </w:tc>
        <w:tc>
          <w:tcPr>
            <w:tcW w:w="4204" w:type="pct"/>
            <w:gridSpan w:val="12"/>
            <w:vAlign w:val="center"/>
          </w:tcPr>
          <w:p w14:paraId="4ABC797E" w14:textId="363D65C6" w:rsidR="00DB5C59" w:rsidRPr="00887CA5" w:rsidRDefault="00DB5C59" w:rsidP="006334E5">
            <w:pPr>
              <w:rPr>
                <w:rFonts w:ascii="Arial Narrow" w:hAnsi="Arial Narrow" w:cstheme="minorHAnsi"/>
                <w:bCs/>
                <w:color w:val="000000" w:themeColor="text1"/>
                <w:sz w:val="20"/>
                <w:szCs w:val="20"/>
              </w:rPr>
            </w:pPr>
            <w:r w:rsidRPr="004E06CF">
              <w:rPr>
                <w:rFonts w:ascii="Arial Narrow" w:hAnsi="Arial Narrow" w:cstheme="minorHAnsi"/>
                <w:b/>
                <w:bCs/>
                <w:color w:val="000000" w:themeColor="text1"/>
                <w:sz w:val="20"/>
                <w:szCs w:val="20"/>
              </w:rPr>
              <w:t>OP1</w:t>
            </w:r>
            <w:r>
              <w:rPr>
                <w:rFonts w:ascii="Arial Narrow" w:hAnsi="Arial Narrow" w:cstheme="minorHAnsi"/>
                <w:b/>
                <w:bCs/>
                <w:color w:val="000000" w:themeColor="text1"/>
                <w:sz w:val="20"/>
                <w:szCs w:val="20"/>
              </w:rPr>
              <w:t>.</w:t>
            </w:r>
            <w:r w:rsidRPr="00887CA5">
              <w:rPr>
                <w:rFonts w:ascii="Arial Narrow" w:hAnsi="Arial Narrow" w:cstheme="minorHAnsi"/>
                <w:bCs/>
                <w:color w:val="000000" w:themeColor="text1"/>
                <w:sz w:val="20"/>
                <w:szCs w:val="20"/>
              </w:rPr>
              <w:t xml:space="preserve"> Incrementar la calidad de los productos y </w:t>
            </w:r>
            <w:r w:rsidRPr="00A452E4">
              <w:rPr>
                <w:rFonts w:ascii="Arial Narrow" w:hAnsi="Arial Narrow" w:cstheme="minorHAnsi"/>
                <w:bCs/>
                <w:sz w:val="20"/>
                <w:szCs w:val="20"/>
              </w:rPr>
              <w:t xml:space="preserve">servicios que </w:t>
            </w:r>
            <w:r w:rsidR="000C6F0D" w:rsidRPr="00A452E4">
              <w:rPr>
                <w:rFonts w:ascii="Arial Narrow" w:hAnsi="Arial Narrow" w:cstheme="minorHAnsi"/>
                <w:noProof/>
                <w:sz w:val="20"/>
                <w:szCs w:val="20"/>
              </w:rPr>
              <w:t>las entidades del Sector público y las empresas</w:t>
            </w:r>
            <w:r w:rsidR="000C6F0D" w:rsidRPr="00A452E4">
              <w:rPr>
                <w:rFonts w:ascii="Arial Narrow" w:hAnsi="Arial Narrow" w:cstheme="minorHAnsi"/>
                <w:sz w:val="20"/>
                <w:szCs w:val="20"/>
              </w:rPr>
              <w:t xml:space="preserve"> </w:t>
            </w:r>
            <w:r w:rsidRPr="00A452E4">
              <w:rPr>
                <w:rFonts w:ascii="Arial Narrow" w:hAnsi="Arial Narrow" w:cstheme="minorHAnsi"/>
                <w:bCs/>
                <w:sz w:val="20"/>
                <w:szCs w:val="20"/>
              </w:rPr>
              <w:t>ofrecen al ciudadano</w:t>
            </w:r>
          </w:p>
        </w:tc>
      </w:tr>
      <w:tr w:rsidR="00DB5C59" w:rsidRPr="00887CA5" w14:paraId="54B891D1" w14:textId="77777777" w:rsidTr="006334E5">
        <w:trPr>
          <w:trHeight w:val="534"/>
        </w:trPr>
        <w:tc>
          <w:tcPr>
            <w:tcW w:w="796" w:type="pct"/>
            <w:vAlign w:val="center"/>
          </w:tcPr>
          <w:p w14:paraId="465B6198"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Nombre del indicador:</w:t>
            </w:r>
          </w:p>
        </w:tc>
        <w:tc>
          <w:tcPr>
            <w:tcW w:w="4204" w:type="pct"/>
            <w:gridSpan w:val="12"/>
            <w:vAlign w:val="center"/>
          </w:tcPr>
          <w:p w14:paraId="3ABBE121" w14:textId="46E0A634" w:rsidR="004D6760" w:rsidRPr="00666813" w:rsidRDefault="00DB5C59" w:rsidP="006334E5">
            <w:pPr>
              <w:rPr>
                <w:rFonts w:ascii="Arial Narrow" w:hAnsi="Arial Narrow" w:cstheme="minorHAnsi"/>
                <w:color w:val="000000" w:themeColor="text1"/>
                <w:sz w:val="20"/>
                <w:szCs w:val="20"/>
              </w:rPr>
            </w:pPr>
            <w:r w:rsidRPr="00887CA5">
              <w:rPr>
                <w:rFonts w:ascii="Arial Narrow" w:hAnsi="Arial Narrow" w:cstheme="minorHAnsi"/>
                <w:color w:val="000000" w:themeColor="text1"/>
                <w:sz w:val="20"/>
                <w:szCs w:val="20"/>
              </w:rPr>
              <w:t xml:space="preserve">Porcentaje de población que tuvo problemas </w:t>
            </w:r>
            <w:r w:rsidR="00046978" w:rsidRPr="00981233">
              <w:rPr>
                <w:rFonts w:ascii="Arial Narrow" w:hAnsi="Arial Narrow" w:cstheme="minorHAnsi"/>
                <w:color w:val="000000" w:themeColor="text1"/>
                <w:sz w:val="20"/>
                <w:szCs w:val="20"/>
              </w:rPr>
              <w:t>de calidad</w:t>
            </w:r>
            <w:r w:rsidR="00046978">
              <w:rPr>
                <w:rFonts w:ascii="Arial Narrow" w:hAnsi="Arial Narrow" w:cstheme="minorHAnsi"/>
                <w:color w:val="000000" w:themeColor="text1"/>
                <w:sz w:val="20"/>
                <w:szCs w:val="20"/>
              </w:rPr>
              <w:t xml:space="preserve"> </w:t>
            </w:r>
            <w:r w:rsidRPr="00887CA5">
              <w:rPr>
                <w:rFonts w:ascii="Arial Narrow" w:hAnsi="Arial Narrow" w:cstheme="minorHAnsi"/>
                <w:color w:val="000000" w:themeColor="text1"/>
                <w:sz w:val="20"/>
                <w:szCs w:val="20"/>
              </w:rPr>
              <w:t>al momento de adquirir un producto o servici</w:t>
            </w:r>
            <w:r w:rsidR="00046978">
              <w:rPr>
                <w:rFonts w:ascii="Arial Narrow" w:hAnsi="Arial Narrow" w:cstheme="minorHAnsi"/>
                <w:color w:val="000000" w:themeColor="text1"/>
                <w:sz w:val="20"/>
                <w:szCs w:val="20"/>
              </w:rPr>
              <w:t>o</w:t>
            </w:r>
          </w:p>
        </w:tc>
      </w:tr>
      <w:tr w:rsidR="00DB5C59" w:rsidRPr="00887CA5" w14:paraId="0B16DE02" w14:textId="77777777" w:rsidTr="006334E5">
        <w:trPr>
          <w:trHeight w:val="77"/>
        </w:trPr>
        <w:tc>
          <w:tcPr>
            <w:tcW w:w="796" w:type="pct"/>
            <w:vAlign w:val="center"/>
          </w:tcPr>
          <w:p w14:paraId="47BEEF2B"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Justificación:</w:t>
            </w:r>
          </w:p>
        </w:tc>
        <w:tc>
          <w:tcPr>
            <w:tcW w:w="4204" w:type="pct"/>
            <w:gridSpan w:val="12"/>
            <w:vAlign w:val="center"/>
          </w:tcPr>
          <w:p w14:paraId="6B2F2012" w14:textId="6A75EB16" w:rsidR="00DB5C59" w:rsidRDefault="001C3470" w:rsidP="006334E5">
            <w:pPr>
              <w:rPr>
                <w:rFonts w:ascii="Arial Narrow" w:hAnsi="Arial Narrow" w:cstheme="minorHAnsi"/>
                <w:color w:val="000000" w:themeColor="text1"/>
                <w:sz w:val="20"/>
                <w:szCs w:val="20"/>
              </w:rPr>
            </w:pPr>
            <w:r w:rsidRPr="001C3470">
              <w:rPr>
                <w:rFonts w:ascii="Arial Narrow" w:hAnsi="Arial Narrow" w:cstheme="minorHAnsi"/>
                <w:color w:val="000000" w:themeColor="text1"/>
                <w:sz w:val="20"/>
                <w:szCs w:val="20"/>
              </w:rPr>
              <w:t>La calidad se define como el conjunto de propiedades o características de un producto o servicio que le dan capacidad para satisfacer necesidades, gustos, preferencias y expectativas del consumidor o ciudadano que lo recibe. Estas características pueden estar referidas a insumos utilizados, al diseño, la presentación, la estética, la conservación, la durabilidad, el servicio al cliente, el servicio postventa, etc.</w:t>
            </w:r>
          </w:p>
          <w:p w14:paraId="2A08AD68" w14:textId="77777777" w:rsidR="00B2230D" w:rsidRPr="00887CA5" w:rsidRDefault="00B2230D" w:rsidP="006334E5">
            <w:pPr>
              <w:rPr>
                <w:rFonts w:ascii="Arial Narrow" w:hAnsi="Arial Narrow" w:cstheme="minorHAnsi"/>
                <w:color w:val="000000" w:themeColor="text1"/>
                <w:sz w:val="20"/>
                <w:szCs w:val="20"/>
              </w:rPr>
            </w:pPr>
          </w:p>
          <w:p w14:paraId="166C020C" w14:textId="2F8E9B6E" w:rsidR="008D23AD" w:rsidRDefault="00DB5C59" w:rsidP="00FB4B67">
            <w:pPr>
              <w:rPr>
                <w:rFonts w:ascii="Arial Narrow" w:hAnsi="Arial Narrow" w:cstheme="minorHAnsi"/>
                <w:color w:val="000000" w:themeColor="text1"/>
                <w:sz w:val="20"/>
                <w:szCs w:val="20"/>
              </w:rPr>
            </w:pPr>
            <w:r w:rsidRPr="00887CA5">
              <w:rPr>
                <w:rFonts w:ascii="Arial Narrow" w:hAnsi="Arial Narrow" w:cstheme="minorHAnsi"/>
                <w:color w:val="000000" w:themeColor="text1"/>
                <w:sz w:val="20"/>
                <w:szCs w:val="20"/>
              </w:rPr>
              <w:t xml:space="preserve">Cuanto mejor se ajuste la calidad de los productos </w:t>
            </w:r>
            <w:r w:rsidR="008D23AD" w:rsidRPr="00A452E4">
              <w:rPr>
                <w:rFonts w:ascii="Arial Narrow" w:hAnsi="Arial Narrow" w:cstheme="minorHAnsi"/>
                <w:color w:val="000000" w:themeColor="text1"/>
                <w:sz w:val="20"/>
                <w:szCs w:val="20"/>
              </w:rPr>
              <w:t>o servicios</w:t>
            </w:r>
            <w:r w:rsidR="000C6F0D" w:rsidRPr="00A452E4">
              <w:rPr>
                <w:rFonts w:ascii="Arial Narrow" w:hAnsi="Arial Narrow" w:cstheme="minorHAnsi"/>
                <w:color w:val="000000" w:themeColor="text1"/>
                <w:sz w:val="20"/>
                <w:szCs w:val="20"/>
              </w:rPr>
              <w:t xml:space="preserve"> ofrecidos por las empresas o entidades públicas</w:t>
            </w:r>
            <w:r w:rsidR="008D23AD" w:rsidRPr="00A452E4">
              <w:rPr>
                <w:rFonts w:ascii="Arial Narrow" w:hAnsi="Arial Narrow" w:cstheme="minorHAnsi"/>
                <w:color w:val="000000" w:themeColor="text1"/>
                <w:sz w:val="20"/>
                <w:szCs w:val="20"/>
              </w:rPr>
              <w:t xml:space="preserve"> </w:t>
            </w:r>
            <w:r w:rsidRPr="00A452E4">
              <w:rPr>
                <w:rFonts w:ascii="Arial Narrow" w:hAnsi="Arial Narrow" w:cstheme="minorHAnsi"/>
                <w:color w:val="000000" w:themeColor="text1"/>
                <w:sz w:val="20"/>
                <w:szCs w:val="20"/>
              </w:rPr>
              <w:t>a las expectativas de los consumidores, éstos últimos estarán más satisfechos</w:t>
            </w:r>
            <w:r w:rsidR="000C6F0D" w:rsidRPr="00A452E4">
              <w:rPr>
                <w:rFonts w:ascii="Arial Narrow" w:hAnsi="Arial Narrow" w:cstheme="minorHAnsi"/>
                <w:color w:val="000000" w:themeColor="text1"/>
                <w:sz w:val="20"/>
                <w:szCs w:val="20"/>
              </w:rPr>
              <w:t xml:space="preserve"> y viceversa</w:t>
            </w:r>
            <w:r w:rsidRPr="00A452E4">
              <w:rPr>
                <w:rFonts w:ascii="Arial Narrow" w:hAnsi="Arial Narrow" w:cstheme="minorHAnsi"/>
                <w:color w:val="000000" w:themeColor="text1"/>
                <w:sz w:val="20"/>
                <w:szCs w:val="20"/>
              </w:rPr>
              <w:t>. En este sentido, el indicador pretende medir el nivel de disconformidad, insatisfacción o problemas de calidad detectados por los co</w:t>
            </w:r>
            <w:r w:rsidR="008D23AD" w:rsidRPr="00A452E4">
              <w:rPr>
                <w:rFonts w:ascii="Arial Narrow" w:hAnsi="Arial Narrow" w:cstheme="minorHAnsi"/>
                <w:color w:val="000000" w:themeColor="text1"/>
                <w:sz w:val="20"/>
                <w:szCs w:val="20"/>
              </w:rPr>
              <w:t>nsumidores</w:t>
            </w:r>
            <w:r w:rsidR="00FB4B67" w:rsidRPr="00A452E4">
              <w:rPr>
                <w:rFonts w:ascii="Arial Narrow" w:hAnsi="Arial Narrow" w:cstheme="minorHAnsi"/>
                <w:color w:val="000000" w:themeColor="text1"/>
                <w:sz w:val="20"/>
                <w:szCs w:val="20"/>
              </w:rPr>
              <w:t>, al momento de recibir los productos o servicios ofrecidos por las entidades del Sector público y empresas.</w:t>
            </w:r>
          </w:p>
          <w:p w14:paraId="6CFFD37F" w14:textId="77777777" w:rsidR="008D23AD" w:rsidRDefault="008D23AD" w:rsidP="006334E5">
            <w:pPr>
              <w:rPr>
                <w:rFonts w:ascii="Arial Narrow" w:hAnsi="Arial Narrow" w:cstheme="minorHAnsi"/>
                <w:color w:val="000000" w:themeColor="text1"/>
                <w:sz w:val="20"/>
                <w:szCs w:val="20"/>
              </w:rPr>
            </w:pPr>
          </w:p>
          <w:p w14:paraId="1C552FC8" w14:textId="0CED864F" w:rsidR="00DB5C59" w:rsidRPr="00887CA5" w:rsidRDefault="00DB5C59" w:rsidP="006334E5">
            <w:pPr>
              <w:rPr>
                <w:rFonts w:ascii="Arial Narrow" w:hAnsi="Arial Narrow" w:cstheme="minorHAnsi"/>
                <w:color w:val="000000" w:themeColor="text1"/>
                <w:sz w:val="20"/>
                <w:szCs w:val="20"/>
              </w:rPr>
            </w:pPr>
            <w:r w:rsidRPr="00887CA5">
              <w:rPr>
                <w:rFonts w:ascii="Arial Narrow" w:hAnsi="Arial Narrow" w:cstheme="minorHAnsi"/>
                <w:color w:val="000000" w:themeColor="text1"/>
                <w:sz w:val="20"/>
                <w:szCs w:val="20"/>
              </w:rPr>
              <w:t>Este indicador es reportado</w:t>
            </w:r>
            <w:r w:rsidR="00256652">
              <w:rPr>
                <w:rFonts w:ascii="Arial Narrow" w:hAnsi="Arial Narrow" w:cstheme="minorHAnsi"/>
                <w:color w:val="000000" w:themeColor="text1"/>
                <w:sz w:val="20"/>
                <w:szCs w:val="20"/>
              </w:rPr>
              <w:t>, anualmente,</w:t>
            </w:r>
            <w:r w:rsidRPr="00887CA5">
              <w:rPr>
                <w:rFonts w:ascii="Arial Narrow" w:hAnsi="Arial Narrow" w:cstheme="minorHAnsi"/>
                <w:color w:val="000000" w:themeColor="text1"/>
                <w:sz w:val="20"/>
                <w:szCs w:val="20"/>
              </w:rPr>
              <w:t xml:space="preserve"> por el Instituto Nacional de Estadística e Informática (INEI), como parte de </w:t>
            </w:r>
            <w:r>
              <w:rPr>
                <w:rFonts w:ascii="Arial Narrow" w:hAnsi="Arial Narrow" w:cstheme="minorHAnsi"/>
                <w:color w:val="000000" w:themeColor="text1"/>
                <w:sz w:val="20"/>
                <w:szCs w:val="20"/>
              </w:rPr>
              <w:t xml:space="preserve">la </w:t>
            </w:r>
            <w:r w:rsidRPr="00887CA5">
              <w:rPr>
                <w:rFonts w:ascii="Arial Narrow" w:hAnsi="Arial Narrow" w:cstheme="minorHAnsi"/>
                <w:color w:val="000000" w:themeColor="text1"/>
                <w:sz w:val="20"/>
                <w:szCs w:val="20"/>
              </w:rPr>
              <w:t>Encuesta de Programas Presupuestales</w:t>
            </w:r>
            <w:r w:rsidR="00256652">
              <w:rPr>
                <w:rFonts w:ascii="Arial Narrow" w:hAnsi="Arial Narrow" w:cstheme="minorHAnsi"/>
                <w:color w:val="000000" w:themeColor="text1"/>
                <w:sz w:val="20"/>
                <w:szCs w:val="20"/>
              </w:rPr>
              <w:t>.</w:t>
            </w:r>
          </w:p>
        </w:tc>
      </w:tr>
      <w:tr w:rsidR="00DB5C59" w:rsidRPr="00887CA5" w14:paraId="42C89ACE" w14:textId="77777777" w:rsidTr="006334E5">
        <w:trPr>
          <w:trHeight w:val="615"/>
        </w:trPr>
        <w:tc>
          <w:tcPr>
            <w:tcW w:w="796" w:type="pct"/>
            <w:shd w:val="clear" w:color="auto" w:fill="FFFFFF" w:themeFill="background1"/>
            <w:vAlign w:val="center"/>
          </w:tcPr>
          <w:p w14:paraId="074F97BF"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Responsable de indicador:</w:t>
            </w:r>
          </w:p>
        </w:tc>
        <w:tc>
          <w:tcPr>
            <w:tcW w:w="4204" w:type="pct"/>
            <w:gridSpan w:val="12"/>
            <w:shd w:val="clear" w:color="auto" w:fill="FFFFFF" w:themeFill="background1"/>
            <w:vAlign w:val="center"/>
          </w:tcPr>
          <w:p w14:paraId="137D2387"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Instituto Nacional de Calidad – Oficina de Estudios Económicos</w:t>
            </w:r>
          </w:p>
        </w:tc>
      </w:tr>
      <w:tr w:rsidR="00DB5C59" w:rsidRPr="00887CA5" w14:paraId="36669234" w14:textId="77777777" w:rsidTr="006334E5">
        <w:trPr>
          <w:trHeight w:val="364"/>
        </w:trPr>
        <w:tc>
          <w:tcPr>
            <w:tcW w:w="796" w:type="pct"/>
            <w:shd w:val="clear" w:color="auto" w:fill="FFFFFF" w:themeFill="background1"/>
            <w:vAlign w:val="center"/>
          </w:tcPr>
          <w:p w14:paraId="24E7A37C"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Limitaciones para la medición del indicador:</w:t>
            </w:r>
          </w:p>
        </w:tc>
        <w:tc>
          <w:tcPr>
            <w:tcW w:w="4204" w:type="pct"/>
            <w:gridSpan w:val="12"/>
            <w:shd w:val="clear" w:color="auto" w:fill="FFFFFF" w:themeFill="background1"/>
            <w:vAlign w:val="center"/>
          </w:tcPr>
          <w:p w14:paraId="65778CEF"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 xml:space="preserve">El Indicador </w:t>
            </w:r>
            <w:r>
              <w:rPr>
                <w:rFonts w:ascii="Arial Narrow" w:hAnsi="Arial Narrow" w:cstheme="minorHAnsi"/>
                <w:bCs/>
                <w:color w:val="000000" w:themeColor="text1"/>
                <w:sz w:val="20"/>
                <w:szCs w:val="20"/>
              </w:rPr>
              <w:t>recoge información de personas que viven en el área urbana de la costa, sierra y selva</w:t>
            </w:r>
            <w:r w:rsidRPr="00887CA5">
              <w:rPr>
                <w:rFonts w:ascii="Arial Narrow" w:hAnsi="Arial Narrow" w:cstheme="minorHAnsi"/>
                <w:bCs/>
                <w:color w:val="000000" w:themeColor="text1"/>
                <w:sz w:val="20"/>
                <w:szCs w:val="20"/>
              </w:rPr>
              <w:t>.</w:t>
            </w:r>
          </w:p>
        </w:tc>
      </w:tr>
      <w:tr w:rsidR="00DB5C59" w:rsidRPr="00887CA5" w14:paraId="386D7268" w14:textId="77777777" w:rsidTr="006334E5">
        <w:trPr>
          <w:trHeight w:val="984"/>
        </w:trPr>
        <w:tc>
          <w:tcPr>
            <w:tcW w:w="796" w:type="pct"/>
            <w:shd w:val="clear" w:color="auto" w:fill="FFFFFF" w:themeFill="background1"/>
            <w:vAlign w:val="center"/>
          </w:tcPr>
          <w:p w14:paraId="1803A584"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Método de cálculo:</w:t>
            </w:r>
          </w:p>
        </w:tc>
        <w:tc>
          <w:tcPr>
            <w:tcW w:w="4204" w:type="pct"/>
            <w:gridSpan w:val="12"/>
            <w:shd w:val="clear" w:color="auto" w:fill="FFFFFF" w:themeFill="background1"/>
            <w:vAlign w:val="center"/>
          </w:tcPr>
          <w:p w14:paraId="5EF17D83"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El cálculo del indicador queda establecido por la siguiente fórmula:</w:t>
            </w:r>
          </w:p>
          <w:p w14:paraId="7168EC25" w14:textId="77777777" w:rsidR="00DB5C59" w:rsidRPr="00887CA5" w:rsidRDefault="00DB5C59" w:rsidP="006334E5">
            <w:pPr>
              <w:rPr>
                <w:rFonts w:ascii="Arial Narrow" w:hAnsi="Arial Narrow" w:cstheme="minorHAnsi"/>
                <w:bCs/>
                <w:color w:val="000000" w:themeColor="text1"/>
                <w:sz w:val="20"/>
                <w:szCs w:val="20"/>
              </w:rPr>
            </w:pPr>
          </w:p>
          <w:p w14:paraId="6138344F" w14:textId="77777777" w:rsidR="00DB5C59" w:rsidRPr="00887CA5" w:rsidRDefault="00DB5C59" w:rsidP="006334E5">
            <w:pPr>
              <w:rPr>
                <w:rFonts w:ascii="Arial Narrow" w:hAnsi="Arial Narrow" w:cstheme="minorHAnsi"/>
                <w:color w:val="000000" w:themeColor="text1"/>
                <w:sz w:val="20"/>
                <w:szCs w:val="20"/>
              </w:rPr>
            </w:pPr>
            <m:oMathPara>
              <m:oMath>
                <m:r>
                  <m:rPr>
                    <m:sty m:val="p"/>
                  </m:rPr>
                  <w:rPr>
                    <w:rFonts w:ascii="Cambria Math" w:hAnsi="Cambria Math" w:cstheme="minorHAnsi"/>
                    <w:color w:val="000000" w:themeColor="text1"/>
                    <w:sz w:val="20"/>
                    <w:szCs w:val="20"/>
                  </w:rPr>
                  <m:t>Valor del indicador=</m:t>
                </m:r>
                <m:f>
                  <m:fPr>
                    <m:ctrlPr>
                      <w:rPr>
                        <w:rFonts w:ascii="Cambria Math" w:hAnsi="Cambria Math" w:cstheme="minorHAnsi"/>
                        <w:bCs/>
                        <w:color w:val="000000" w:themeColor="text1"/>
                        <w:sz w:val="20"/>
                        <w:szCs w:val="20"/>
                      </w:rPr>
                    </m:ctrlPr>
                  </m:fPr>
                  <m:num>
                    <m:r>
                      <w:rPr>
                        <w:rFonts w:ascii="Cambria Math" w:hAnsi="Cambria Math" w:cstheme="minorHAnsi"/>
                        <w:color w:val="000000" w:themeColor="text1"/>
                        <w:sz w:val="20"/>
                        <w:szCs w:val="20"/>
                      </w:rPr>
                      <m:t>∑(A)</m:t>
                    </m:r>
                  </m:num>
                  <m:den>
                    <m:r>
                      <w:rPr>
                        <w:rFonts w:ascii="Cambria Math" w:hAnsi="Cambria Math" w:cstheme="minorHAnsi"/>
                        <w:color w:val="000000" w:themeColor="text1"/>
                        <w:sz w:val="20"/>
                        <w:szCs w:val="20"/>
                      </w:rPr>
                      <m:t>B</m:t>
                    </m:r>
                  </m:den>
                </m:f>
                <m:r>
                  <w:rPr>
                    <w:rFonts w:ascii="Cambria Math" w:hAnsi="Cambria Math" w:cstheme="minorHAnsi"/>
                    <w:color w:val="000000" w:themeColor="text1"/>
                    <w:sz w:val="20"/>
                    <w:szCs w:val="20"/>
                  </w:rPr>
                  <m:t>× 100</m:t>
                </m:r>
              </m:oMath>
            </m:oMathPara>
          </w:p>
          <w:p w14:paraId="443BB80E" w14:textId="77777777" w:rsidR="00DB5C59" w:rsidRPr="00887CA5" w:rsidRDefault="00DB5C59" w:rsidP="006334E5">
            <w:pPr>
              <w:rPr>
                <w:rFonts w:ascii="Arial Narrow" w:hAnsi="Arial Narrow" w:cstheme="minorHAnsi"/>
                <w:bCs/>
                <w:color w:val="000000" w:themeColor="text1"/>
                <w:sz w:val="20"/>
                <w:szCs w:val="20"/>
              </w:rPr>
            </w:pPr>
          </w:p>
          <w:p w14:paraId="4210C681" w14:textId="77777777" w:rsidR="00DB5C59" w:rsidRPr="00887CA5" w:rsidRDefault="00DB5C59" w:rsidP="006334E5">
            <w:pPr>
              <w:rPr>
                <w:rFonts w:ascii="Arial Narrow" w:hAnsi="Arial Narrow" w:cstheme="minorHAnsi"/>
                <w:sz w:val="20"/>
                <w:szCs w:val="20"/>
              </w:rPr>
            </w:pPr>
            <w:r w:rsidRPr="00887CA5">
              <w:rPr>
                <w:rFonts w:ascii="Arial Narrow" w:hAnsi="Arial Narrow" w:cstheme="minorHAnsi"/>
                <w:bCs/>
                <w:color w:val="000000" w:themeColor="text1"/>
                <w:sz w:val="20"/>
                <w:szCs w:val="20"/>
              </w:rPr>
              <w:t xml:space="preserve">A= </w:t>
            </w:r>
            <w:r w:rsidRPr="00887CA5">
              <w:rPr>
                <w:rFonts w:ascii="Arial Narrow" w:hAnsi="Arial Narrow" w:cstheme="minorHAnsi"/>
                <w:bCs/>
                <w:sz w:val="20"/>
                <w:szCs w:val="20"/>
              </w:rPr>
              <w:t>Número de persona</w:t>
            </w:r>
            <w:r w:rsidRPr="00887CA5">
              <w:rPr>
                <w:rFonts w:ascii="Arial Narrow" w:hAnsi="Arial Narrow" w:cstheme="minorHAnsi"/>
                <w:sz w:val="20"/>
                <w:szCs w:val="20"/>
              </w:rPr>
              <w:t xml:space="preserve"> que tuvo problemas de calidad al momento de adquirir un producto o servicio.</w:t>
            </w:r>
          </w:p>
          <w:p w14:paraId="189C1F67"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sz w:val="20"/>
                <w:szCs w:val="20"/>
              </w:rPr>
              <w:t>B= Número de personas encuestadas</w:t>
            </w:r>
            <w:r w:rsidRPr="00887CA5">
              <w:rPr>
                <w:rFonts w:ascii="Arial Narrow" w:hAnsi="Arial Narrow" w:cstheme="minorHAnsi"/>
                <w:sz w:val="20"/>
                <w:szCs w:val="20"/>
              </w:rPr>
              <w:t xml:space="preserve"> </w:t>
            </w:r>
            <w:r w:rsidRPr="00887CA5">
              <w:rPr>
                <w:rFonts w:ascii="Arial Narrow" w:hAnsi="Arial Narrow" w:cstheme="minorHAnsi"/>
                <w:color w:val="000000" w:themeColor="text1"/>
                <w:sz w:val="20"/>
                <w:szCs w:val="20"/>
              </w:rPr>
              <w:t>a nivel nacional</w:t>
            </w:r>
          </w:p>
        </w:tc>
      </w:tr>
      <w:tr w:rsidR="00DB5C59" w:rsidRPr="00887CA5" w14:paraId="467272EF" w14:textId="77777777" w:rsidTr="006334E5">
        <w:trPr>
          <w:trHeight w:val="809"/>
        </w:trPr>
        <w:tc>
          <w:tcPr>
            <w:tcW w:w="796" w:type="pct"/>
            <w:shd w:val="clear" w:color="auto" w:fill="FFFFFF" w:themeFill="background1"/>
            <w:vAlign w:val="center"/>
          </w:tcPr>
          <w:p w14:paraId="59CADE44"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Sentido esperado del indicador:</w:t>
            </w:r>
          </w:p>
        </w:tc>
        <w:tc>
          <w:tcPr>
            <w:tcW w:w="4204" w:type="pct"/>
            <w:gridSpan w:val="12"/>
            <w:shd w:val="clear" w:color="auto" w:fill="FFFFFF" w:themeFill="background1"/>
            <w:vAlign w:val="center"/>
          </w:tcPr>
          <w:p w14:paraId="56BDB26A"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Descendente</w:t>
            </w:r>
          </w:p>
        </w:tc>
      </w:tr>
      <w:tr w:rsidR="00DB5C59" w:rsidRPr="00887CA5" w14:paraId="54150259" w14:textId="77777777" w:rsidTr="006334E5">
        <w:trPr>
          <w:trHeight w:val="809"/>
        </w:trPr>
        <w:tc>
          <w:tcPr>
            <w:tcW w:w="796" w:type="pct"/>
            <w:vAlign w:val="center"/>
          </w:tcPr>
          <w:p w14:paraId="2FB02047"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Supuestos:</w:t>
            </w:r>
          </w:p>
        </w:tc>
        <w:tc>
          <w:tcPr>
            <w:tcW w:w="4204" w:type="pct"/>
            <w:gridSpan w:val="12"/>
            <w:vAlign w:val="center"/>
          </w:tcPr>
          <w:p w14:paraId="12D31B63" w14:textId="77777777" w:rsidR="00DB5C59" w:rsidRDefault="00DB5C59" w:rsidP="00DB5C59">
            <w:pPr>
              <w:pStyle w:val="Prrafodelista"/>
              <w:numPr>
                <w:ilvl w:val="0"/>
                <w:numId w:val="22"/>
              </w:numPr>
              <w:ind w:left="264" w:hanging="264"/>
              <w:rPr>
                <w:rFonts w:ascii="Arial Narrow" w:hAnsi="Arial Narrow" w:cstheme="minorHAnsi"/>
                <w:color w:val="000000" w:themeColor="text1"/>
                <w:sz w:val="20"/>
                <w:szCs w:val="20"/>
              </w:rPr>
            </w:pPr>
            <w:r>
              <w:rPr>
                <w:rFonts w:ascii="Arial Narrow" w:hAnsi="Arial Narrow" w:cstheme="minorHAnsi"/>
                <w:color w:val="000000" w:themeColor="text1"/>
                <w:sz w:val="20"/>
                <w:szCs w:val="20"/>
              </w:rPr>
              <w:t>Que la fuente de información INEI cuente con información de los programas presupuestales y estos no sean suspendidos por el Ministerio de Economía y Finanzas.</w:t>
            </w:r>
          </w:p>
          <w:p w14:paraId="47CE6567" w14:textId="77777777" w:rsidR="00DB5C59" w:rsidRPr="00887CA5" w:rsidRDefault="00DB5C59" w:rsidP="00DB5C59">
            <w:pPr>
              <w:pStyle w:val="Prrafodelista"/>
              <w:numPr>
                <w:ilvl w:val="0"/>
                <w:numId w:val="22"/>
              </w:numPr>
              <w:ind w:left="264" w:hanging="264"/>
              <w:rPr>
                <w:rFonts w:ascii="Arial Narrow" w:hAnsi="Arial Narrow" w:cstheme="minorHAnsi"/>
                <w:color w:val="000000" w:themeColor="text1"/>
                <w:sz w:val="20"/>
                <w:szCs w:val="20"/>
              </w:rPr>
            </w:pPr>
            <w:r>
              <w:rPr>
                <w:rFonts w:ascii="Arial Narrow" w:hAnsi="Arial Narrow" w:cstheme="minorHAnsi"/>
                <w:color w:val="000000" w:themeColor="text1"/>
                <w:sz w:val="20"/>
                <w:szCs w:val="20"/>
              </w:rPr>
              <w:t>Que la población exprese en forma libre su opinión sobre el nivel de satisfacción que le reporte o no el consumo de un producto o servicio.</w:t>
            </w:r>
          </w:p>
        </w:tc>
      </w:tr>
      <w:tr w:rsidR="00DB5C59" w:rsidRPr="00887CA5" w14:paraId="1EB184CA" w14:textId="77777777" w:rsidTr="006334E5">
        <w:trPr>
          <w:trHeight w:val="809"/>
        </w:trPr>
        <w:tc>
          <w:tcPr>
            <w:tcW w:w="796" w:type="pct"/>
            <w:vAlign w:val="center"/>
          </w:tcPr>
          <w:p w14:paraId="4507F9AE"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Fuente y bases de datos:</w:t>
            </w:r>
          </w:p>
        </w:tc>
        <w:tc>
          <w:tcPr>
            <w:tcW w:w="4204" w:type="pct"/>
            <w:gridSpan w:val="12"/>
            <w:vAlign w:val="center"/>
          </w:tcPr>
          <w:p w14:paraId="5E0270E2" w14:textId="77777777" w:rsidR="00DB5C59" w:rsidRPr="00887CA5" w:rsidRDefault="00DB5C59" w:rsidP="006334E5">
            <w:pPr>
              <w:rPr>
                <w:rFonts w:ascii="Arial Narrow" w:hAnsi="Arial Narrow" w:cstheme="minorHAnsi"/>
                <w:color w:val="000000" w:themeColor="text1"/>
                <w:sz w:val="20"/>
                <w:szCs w:val="20"/>
              </w:rPr>
            </w:pPr>
            <w:r w:rsidRPr="00887CA5">
              <w:rPr>
                <w:rFonts w:ascii="Arial Narrow" w:hAnsi="Arial Narrow" w:cstheme="minorHAnsi"/>
                <w:color w:val="000000" w:themeColor="text1"/>
                <w:sz w:val="20"/>
                <w:szCs w:val="20"/>
              </w:rPr>
              <w:t>Instituto Nacional de Estadística e Informática – Encuesta Nacional de Programas Presupuestales.</w:t>
            </w:r>
          </w:p>
        </w:tc>
      </w:tr>
      <w:tr w:rsidR="00DB5C59" w:rsidRPr="00887CA5" w14:paraId="16800685" w14:textId="77777777" w:rsidTr="00666813">
        <w:trPr>
          <w:trHeight w:val="644"/>
        </w:trPr>
        <w:tc>
          <w:tcPr>
            <w:tcW w:w="796" w:type="pct"/>
            <w:tcBorders>
              <w:tr2bl w:val="single" w:sz="4" w:space="0" w:color="auto"/>
            </w:tcBorders>
            <w:vAlign w:val="center"/>
          </w:tcPr>
          <w:p w14:paraId="1B40086F" w14:textId="77777777" w:rsidR="00DB5C59" w:rsidRPr="00887CA5" w:rsidRDefault="00DB5C59" w:rsidP="006334E5">
            <w:pPr>
              <w:jc w:val="center"/>
              <w:rPr>
                <w:rFonts w:ascii="Arial Narrow" w:hAnsi="Arial Narrow" w:cstheme="minorHAnsi"/>
                <w:b/>
                <w:color w:val="000000" w:themeColor="text1"/>
                <w:sz w:val="20"/>
                <w:szCs w:val="20"/>
              </w:rPr>
            </w:pPr>
          </w:p>
        </w:tc>
        <w:tc>
          <w:tcPr>
            <w:tcW w:w="512" w:type="pct"/>
            <w:vAlign w:val="center"/>
          </w:tcPr>
          <w:p w14:paraId="02905602" w14:textId="77777777" w:rsidR="00DB5C59" w:rsidRPr="00887CA5" w:rsidRDefault="00DB5C59" w:rsidP="006334E5">
            <w:pPr>
              <w:jc w:val="cente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Línea de base</w:t>
            </w:r>
          </w:p>
        </w:tc>
        <w:tc>
          <w:tcPr>
            <w:tcW w:w="3692" w:type="pct"/>
            <w:gridSpan w:val="11"/>
            <w:vAlign w:val="center"/>
          </w:tcPr>
          <w:p w14:paraId="7640295F" w14:textId="77777777" w:rsidR="00DB5C59" w:rsidRPr="00887CA5" w:rsidRDefault="00DB5C59" w:rsidP="006334E5">
            <w:pPr>
              <w:jc w:val="cente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Logros esperados</w:t>
            </w:r>
          </w:p>
        </w:tc>
      </w:tr>
      <w:tr w:rsidR="00DB5C59" w:rsidRPr="00887CA5" w14:paraId="3CDA9C01" w14:textId="77777777" w:rsidTr="00666813">
        <w:trPr>
          <w:trHeight w:val="534"/>
        </w:trPr>
        <w:tc>
          <w:tcPr>
            <w:tcW w:w="796" w:type="pct"/>
            <w:shd w:val="clear" w:color="auto" w:fill="auto"/>
            <w:vAlign w:val="center"/>
          </w:tcPr>
          <w:p w14:paraId="4886E12D" w14:textId="77777777" w:rsidR="00DB5C59" w:rsidRPr="00887CA5" w:rsidRDefault="00DB5C59" w:rsidP="006334E5">
            <w:pPr>
              <w:jc w:val="left"/>
              <w:rPr>
                <w:rFonts w:ascii="Arial Narrow" w:hAnsi="Arial Narrow" w:cstheme="minorHAnsi"/>
                <w:bCs/>
                <w:color w:val="000000" w:themeColor="text1"/>
                <w:sz w:val="20"/>
                <w:szCs w:val="20"/>
              </w:rPr>
            </w:pPr>
            <w:r w:rsidRPr="00887CA5">
              <w:rPr>
                <w:rFonts w:ascii="Arial Narrow" w:hAnsi="Arial Narrow" w:cstheme="minorHAnsi"/>
                <w:b/>
                <w:color w:val="000000" w:themeColor="text1"/>
                <w:sz w:val="20"/>
                <w:szCs w:val="20"/>
              </w:rPr>
              <w:t>Año</w:t>
            </w:r>
          </w:p>
        </w:tc>
        <w:tc>
          <w:tcPr>
            <w:tcW w:w="512" w:type="pct"/>
            <w:shd w:val="clear" w:color="auto" w:fill="auto"/>
            <w:vAlign w:val="center"/>
          </w:tcPr>
          <w:p w14:paraId="79795269"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2019</w:t>
            </w:r>
          </w:p>
        </w:tc>
        <w:tc>
          <w:tcPr>
            <w:tcW w:w="386" w:type="pct"/>
            <w:shd w:val="clear" w:color="auto" w:fill="auto"/>
            <w:vAlign w:val="center"/>
          </w:tcPr>
          <w:p w14:paraId="3E5B88E5"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2020</w:t>
            </w:r>
          </w:p>
        </w:tc>
        <w:tc>
          <w:tcPr>
            <w:tcW w:w="309" w:type="pct"/>
            <w:shd w:val="clear" w:color="auto" w:fill="auto"/>
            <w:vAlign w:val="center"/>
          </w:tcPr>
          <w:p w14:paraId="589F91AE"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2021</w:t>
            </w:r>
          </w:p>
        </w:tc>
        <w:tc>
          <w:tcPr>
            <w:tcW w:w="385" w:type="pct"/>
            <w:shd w:val="clear" w:color="auto" w:fill="auto"/>
            <w:vAlign w:val="center"/>
          </w:tcPr>
          <w:p w14:paraId="7CA4ADE7"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2022</w:t>
            </w:r>
          </w:p>
        </w:tc>
        <w:tc>
          <w:tcPr>
            <w:tcW w:w="308" w:type="pct"/>
            <w:shd w:val="clear" w:color="auto" w:fill="auto"/>
            <w:vAlign w:val="center"/>
          </w:tcPr>
          <w:p w14:paraId="54B0741F"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2023</w:t>
            </w:r>
          </w:p>
        </w:tc>
        <w:tc>
          <w:tcPr>
            <w:tcW w:w="309" w:type="pct"/>
            <w:shd w:val="clear" w:color="auto" w:fill="auto"/>
            <w:vAlign w:val="center"/>
          </w:tcPr>
          <w:p w14:paraId="1063B72F"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2024</w:t>
            </w:r>
          </w:p>
        </w:tc>
        <w:tc>
          <w:tcPr>
            <w:tcW w:w="308" w:type="pct"/>
            <w:shd w:val="clear" w:color="auto" w:fill="auto"/>
            <w:vAlign w:val="center"/>
          </w:tcPr>
          <w:p w14:paraId="5C774B75"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2025</w:t>
            </w:r>
          </w:p>
        </w:tc>
        <w:tc>
          <w:tcPr>
            <w:tcW w:w="386" w:type="pct"/>
            <w:shd w:val="clear" w:color="auto" w:fill="auto"/>
            <w:vAlign w:val="center"/>
          </w:tcPr>
          <w:p w14:paraId="6796A8FC"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2026</w:t>
            </w:r>
          </w:p>
        </w:tc>
        <w:tc>
          <w:tcPr>
            <w:tcW w:w="309" w:type="pct"/>
            <w:shd w:val="clear" w:color="auto" w:fill="auto"/>
            <w:vAlign w:val="center"/>
          </w:tcPr>
          <w:p w14:paraId="19DDB174"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2027</w:t>
            </w:r>
          </w:p>
        </w:tc>
        <w:tc>
          <w:tcPr>
            <w:tcW w:w="310" w:type="pct"/>
            <w:shd w:val="clear" w:color="auto" w:fill="auto"/>
            <w:vAlign w:val="center"/>
          </w:tcPr>
          <w:p w14:paraId="68ED63D0"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2028</w:t>
            </w:r>
          </w:p>
        </w:tc>
        <w:tc>
          <w:tcPr>
            <w:tcW w:w="308" w:type="pct"/>
            <w:shd w:val="clear" w:color="auto" w:fill="auto"/>
            <w:vAlign w:val="center"/>
          </w:tcPr>
          <w:p w14:paraId="761B1700"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2029</w:t>
            </w:r>
          </w:p>
        </w:tc>
        <w:tc>
          <w:tcPr>
            <w:tcW w:w="374" w:type="pct"/>
            <w:shd w:val="clear" w:color="auto" w:fill="auto"/>
            <w:vAlign w:val="center"/>
          </w:tcPr>
          <w:p w14:paraId="084E3F2F"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2030</w:t>
            </w:r>
          </w:p>
        </w:tc>
      </w:tr>
      <w:tr w:rsidR="00DB5C59" w:rsidRPr="00887CA5" w14:paraId="7C3D1E86" w14:textId="77777777" w:rsidTr="00666813">
        <w:trPr>
          <w:trHeight w:val="85"/>
        </w:trPr>
        <w:tc>
          <w:tcPr>
            <w:tcW w:w="796" w:type="pct"/>
            <w:shd w:val="clear" w:color="auto" w:fill="auto"/>
            <w:vAlign w:val="center"/>
          </w:tcPr>
          <w:p w14:paraId="299FB977" w14:textId="77777777" w:rsidR="00DB5C59" w:rsidRPr="00887CA5" w:rsidRDefault="00DB5C59" w:rsidP="006334E5">
            <w:pPr>
              <w:jc w:val="left"/>
              <w:rPr>
                <w:rFonts w:ascii="Arial Narrow" w:hAnsi="Arial Narrow" w:cstheme="minorHAnsi"/>
                <w:bCs/>
                <w:color w:val="000000" w:themeColor="text1"/>
                <w:sz w:val="20"/>
                <w:szCs w:val="20"/>
              </w:rPr>
            </w:pPr>
            <w:r w:rsidRPr="00887CA5">
              <w:rPr>
                <w:rFonts w:ascii="Arial Narrow" w:hAnsi="Arial Narrow" w:cstheme="minorHAnsi"/>
                <w:b/>
                <w:color w:val="000000" w:themeColor="text1"/>
                <w:sz w:val="20"/>
                <w:szCs w:val="20"/>
              </w:rPr>
              <w:t>Valor</w:t>
            </w:r>
          </w:p>
        </w:tc>
        <w:tc>
          <w:tcPr>
            <w:tcW w:w="512" w:type="pct"/>
            <w:shd w:val="clear" w:color="auto" w:fill="auto"/>
            <w:vAlign w:val="center"/>
          </w:tcPr>
          <w:p w14:paraId="6F9AE1AB"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10.0%</w:t>
            </w:r>
          </w:p>
        </w:tc>
        <w:tc>
          <w:tcPr>
            <w:tcW w:w="386" w:type="pct"/>
            <w:shd w:val="clear" w:color="auto" w:fill="auto"/>
            <w:vAlign w:val="center"/>
          </w:tcPr>
          <w:p w14:paraId="23D05C5A"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10.0%</w:t>
            </w:r>
          </w:p>
        </w:tc>
        <w:tc>
          <w:tcPr>
            <w:tcW w:w="309" w:type="pct"/>
            <w:shd w:val="clear" w:color="auto" w:fill="auto"/>
            <w:vAlign w:val="center"/>
          </w:tcPr>
          <w:p w14:paraId="0B73ACA9"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9.8%</w:t>
            </w:r>
          </w:p>
        </w:tc>
        <w:tc>
          <w:tcPr>
            <w:tcW w:w="385" w:type="pct"/>
            <w:shd w:val="clear" w:color="auto" w:fill="auto"/>
            <w:vAlign w:val="center"/>
          </w:tcPr>
          <w:p w14:paraId="6FB37934"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9.7%</w:t>
            </w:r>
          </w:p>
        </w:tc>
        <w:tc>
          <w:tcPr>
            <w:tcW w:w="308" w:type="pct"/>
            <w:shd w:val="clear" w:color="auto" w:fill="auto"/>
            <w:vAlign w:val="center"/>
          </w:tcPr>
          <w:p w14:paraId="533DA75E"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9.6%</w:t>
            </w:r>
          </w:p>
        </w:tc>
        <w:tc>
          <w:tcPr>
            <w:tcW w:w="309" w:type="pct"/>
            <w:shd w:val="clear" w:color="auto" w:fill="auto"/>
            <w:vAlign w:val="center"/>
          </w:tcPr>
          <w:p w14:paraId="7F4A9524"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9.5%</w:t>
            </w:r>
          </w:p>
        </w:tc>
        <w:tc>
          <w:tcPr>
            <w:tcW w:w="308" w:type="pct"/>
            <w:shd w:val="clear" w:color="auto" w:fill="auto"/>
            <w:vAlign w:val="center"/>
          </w:tcPr>
          <w:p w14:paraId="6B4877AB"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9.4%</w:t>
            </w:r>
          </w:p>
        </w:tc>
        <w:tc>
          <w:tcPr>
            <w:tcW w:w="386" w:type="pct"/>
            <w:shd w:val="clear" w:color="auto" w:fill="auto"/>
            <w:vAlign w:val="center"/>
          </w:tcPr>
          <w:p w14:paraId="5623C30C"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9.3%</w:t>
            </w:r>
          </w:p>
        </w:tc>
        <w:tc>
          <w:tcPr>
            <w:tcW w:w="309" w:type="pct"/>
            <w:shd w:val="clear" w:color="auto" w:fill="auto"/>
            <w:vAlign w:val="center"/>
          </w:tcPr>
          <w:p w14:paraId="34FE7ACD"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9.2%</w:t>
            </w:r>
          </w:p>
        </w:tc>
        <w:tc>
          <w:tcPr>
            <w:tcW w:w="310" w:type="pct"/>
            <w:shd w:val="clear" w:color="auto" w:fill="auto"/>
            <w:vAlign w:val="center"/>
          </w:tcPr>
          <w:p w14:paraId="21B9E357"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9.1%</w:t>
            </w:r>
          </w:p>
        </w:tc>
        <w:tc>
          <w:tcPr>
            <w:tcW w:w="308" w:type="pct"/>
            <w:shd w:val="clear" w:color="auto" w:fill="auto"/>
            <w:vAlign w:val="center"/>
          </w:tcPr>
          <w:p w14:paraId="7353446A"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9.0%</w:t>
            </w:r>
          </w:p>
        </w:tc>
        <w:tc>
          <w:tcPr>
            <w:tcW w:w="374" w:type="pct"/>
            <w:shd w:val="clear" w:color="auto" w:fill="auto"/>
            <w:vAlign w:val="center"/>
          </w:tcPr>
          <w:p w14:paraId="5C747F1B" w14:textId="77777777" w:rsidR="00DB5C59" w:rsidRPr="004E06CF" w:rsidRDefault="00DB5C59" w:rsidP="006334E5">
            <w:pPr>
              <w:jc w:val="center"/>
              <w:rPr>
                <w:rFonts w:ascii="Arial Narrow" w:hAnsi="Arial Narrow" w:cstheme="minorHAnsi"/>
                <w:bCs/>
                <w:color w:val="000000" w:themeColor="text1"/>
                <w:sz w:val="18"/>
                <w:szCs w:val="18"/>
              </w:rPr>
            </w:pPr>
            <w:r w:rsidRPr="004E06CF">
              <w:rPr>
                <w:rFonts w:ascii="Arial Narrow" w:hAnsi="Arial Narrow" w:cstheme="minorHAnsi"/>
                <w:bCs/>
                <w:color w:val="000000" w:themeColor="text1"/>
                <w:sz w:val="18"/>
                <w:szCs w:val="18"/>
              </w:rPr>
              <w:t>9.0%</w:t>
            </w:r>
          </w:p>
        </w:tc>
      </w:tr>
    </w:tbl>
    <w:p w14:paraId="4FC8F436" w14:textId="77777777" w:rsidR="00DB5C59" w:rsidRPr="00887CA5" w:rsidRDefault="00DB5C59" w:rsidP="00DB5C59">
      <w:pPr>
        <w:rPr>
          <w:rFonts w:ascii="Arial Narrow" w:hAnsi="Arial Narrow" w:cstheme="minorHAnsi"/>
          <w:b/>
          <w:color w:val="000000" w:themeColor="text1"/>
          <w:sz w:val="20"/>
          <w:szCs w:val="20"/>
        </w:rPr>
      </w:pPr>
    </w:p>
    <w:p w14:paraId="113E0DAD" w14:textId="0387A6AD" w:rsidR="00477633" w:rsidRPr="001A0DB5" w:rsidRDefault="00DB5C59" w:rsidP="001A0DB5">
      <w:pPr>
        <w:spacing w:line="259" w:lineRule="auto"/>
        <w:jc w:val="left"/>
        <w:rPr>
          <w:rFonts w:ascii="Arial Narrow" w:hAnsi="Arial Narrow"/>
          <w:b/>
          <w:sz w:val="20"/>
          <w:szCs w:val="20"/>
        </w:rPr>
      </w:pPr>
      <w:r w:rsidRPr="00887CA5">
        <w:rPr>
          <w:rFonts w:ascii="Arial Narrow" w:hAnsi="Arial Narrow" w:cstheme="majorHAnsi"/>
          <w:b/>
          <w:bCs/>
          <w:sz w:val="20"/>
          <w:szCs w:val="20"/>
          <w:shd w:val="clear" w:color="auto" w:fill="FFFFFF"/>
        </w:rPr>
        <w:t>OP</w:t>
      </w:r>
      <w:r>
        <w:rPr>
          <w:rFonts w:ascii="Arial Narrow" w:hAnsi="Arial Narrow" w:cstheme="majorHAnsi"/>
          <w:b/>
          <w:bCs/>
          <w:sz w:val="20"/>
          <w:szCs w:val="20"/>
          <w:shd w:val="clear" w:color="auto" w:fill="FFFFFF"/>
        </w:rPr>
        <w:t>2</w:t>
      </w:r>
      <w:r w:rsidRPr="00887CA5">
        <w:rPr>
          <w:rFonts w:ascii="Arial Narrow" w:hAnsi="Arial Narrow" w:cstheme="majorHAnsi"/>
          <w:b/>
          <w:bCs/>
          <w:sz w:val="20"/>
          <w:szCs w:val="20"/>
          <w:shd w:val="clear" w:color="auto" w:fill="FFFFFF"/>
        </w:rPr>
        <w:t xml:space="preserve">. </w:t>
      </w:r>
      <w:r w:rsidRPr="00887CA5">
        <w:rPr>
          <w:rFonts w:ascii="Arial Narrow" w:hAnsi="Arial Narrow"/>
          <w:b/>
          <w:sz w:val="20"/>
          <w:szCs w:val="20"/>
        </w:rPr>
        <w:t>Ampliar la oferta de servicios IC en las entidades públicas y privadas competentes</w:t>
      </w:r>
      <w:r>
        <w:rPr>
          <w:rFonts w:ascii="Arial Narrow" w:hAnsi="Arial Narrow"/>
          <w:b/>
          <w:sz w:val="20"/>
          <w:szCs w:val="20"/>
        </w:rPr>
        <w:t xml:space="preserve"> a nivel nacional</w:t>
      </w:r>
    </w:p>
    <w:tbl>
      <w:tblPr>
        <w:tblStyle w:val="Tablaconcuadrcula"/>
        <w:tblW w:w="5424" w:type="pct"/>
        <w:tblInd w:w="-5" w:type="dxa"/>
        <w:tblLayout w:type="fixed"/>
        <w:tblLook w:val="04A0" w:firstRow="1" w:lastRow="0" w:firstColumn="1" w:lastColumn="0" w:noHBand="0" w:noVBand="1"/>
      </w:tblPr>
      <w:tblGrid>
        <w:gridCol w:w="1721"/>
        <w:gridCol w:w="831"/>
        <w:gridCol w:w="568"/>
        <w:gridCol w:w="568"/>
        <w:gridCol w:w="709"/>
        <w:gridCol w:w="709"/>
        <w:gridCol w:w="568"/>
        <w:gridCol w:w="709"/>
        <w:gridCol w:w="566"/>
        <w:gridCol w:w="568"/>
        <w:gridCol w:w="568"/>
        <w:gridCol w:w="569"/>
        <w:gridCol w:w="560"/>
      </w:tblGrid>
      <w:tr w:rsidR="00DB5C59" w:rsidRPr="00887CA5" w14:paraId="564D8F83" w14:textId="77777777" w:rsidTr="006334E5">
        <w:trPr>
          <w:trHeight w:val="274"/>
        </w:trPr>
        <w:tc>
          <w:tcPr>
            <w:tcW w:w="5000" w:type="pct"/>
            <w:gridSpan w:val="13"/>
            <w:shd w:val="clear" w:color="auto" w:fill="4472C4" w:themeFill="accent1"/>
            <w:vAlign w:val="center"/>
          </w:tcPr>
          <w:p w14:paraId="0065A3E7" w14:textId="77777777" w:rsidR="00DB5C59" w:rsidRPr="00887CA5" w:rsidRDefault="00DB5C59" w:rsidP="006334E5">
            <w:pPr>
              <w:jc w:val="center"/>
              <w:rPr>
                <w:rFonts w:ascii="Arial Narrow" w:hAnsi="Arial Narrow" w:cstheme="minorHAnsi"/>
                <w:b/>
                <w:bCs/>
                <w:color w:val="000000" w:themeColor="text1"/>
                <w:sz w:val="20"/>
                <w:szCs w:val="20"/>
              </w:rPr>
            </w:pPr>
            <w:r w:rsidRPr="00887CA5">
              <w:rPr>
                <w:rFonts w:ascii="Arial Narrow" w:hAnsi="Arial Narrow" w:cstheme="minorHAnsi"/>
                <w:b/>
                <w:bCs/>
                <w:color w:val="FFFFFF" w:themeColor="background1"/>
                <w:sz w:val="20"/>
                <w:szCs w:val="20"/>
              </w:rPr>
              <w:t>Ficha técnic</w:t>
            </w:r>
            <w:r>
              <w:rPr>
                <w:rFonts w:ascii="Arial Narrow" w:hAnsi="Arial Narrow" w:cstheme="minorHAnsi"/>
                <w:b/>
                <w:bCs/>
                <w:color w:val="FFFFFF" w:themeColor="background1"/>
                <w:sz w:val="20"/>
                <w:szCs w:val="20"/>
              </w:rPr>
              <w:t>a</w:t>
            </w:r>
          </w:p>
        </w:tc>
      </w:tr>
      <w:tr w:rsidR="00DB5C59" w:rsidRPr="00887CA5" w14:paraId="7AF87800" w14:textId="77777777" w:rsidTr="006334E5">
        <w:trPr>
          <w:trHeight w:val="535"/>
        </w:trPr>
        <w:tc>
          <w:tcPr>
            <w:tcW w:w="934" w:type="pct"/>
            <w:vAlign w:val="center"/>
          </w:tcPr>
          <w:p w14:paraId="78877013"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Objetivo prioritario:</w:t>
            </w:r>
          </w:p>
        </w:tc>
        <w:tc>
          <w:tcPr>
            <w:tcW w:w="4066" w:type="pct"/>
            <w:gridSpan w:val="12"/>
            <w:vAlign w:val="center"/>
          </w:tcPr>
          <w:p w14:paraId="7EE38F2C" w14:textId="77777777" w:rsidR="00DB5C59" w:rsidRPr="00887CA5" w:rsidRDefault="00DB5C59" w:rsidP="006334E5">
            <w:pPr>
              <w:pStyle w:val="NormalWeb"/>
              <w:spacing w:before="0" w:beforeAutospacing="0" w:after="0" w:afterAutospacing="0"/>
              <w:rPr>
                <w:rFonts w:ascii="Arial Narrow" w:hAnsi="Arial Narrow" w:cstheme="minorHAnsi"/>
                <w:color w:val="000000" w:themeColor="text1"/>
                <w:sz w:val="20"/>
                <w:szCs w:val="20"/>
              </w:rPr>
            </w:pPr>
            <w:r w:rsidRPr="004E06CF">
              <w:rPr>
                <w:rFonts w:ascii="Arial Narrow" w:hAnsi="Arial Narrow" w:cstheme="minorHAnsi"/>
                <w:b/>
                <w:color w:val="000000" w:themeColor="text1"/>
                <w:sz w:val="20"/>
                <w:szCs w:val="20"/>
              </w:rPr>
              <w:t>OP2</w:t>
            </w:r>
            <w:r w:rsidRPr="00887CA5">
              <w:rPr>
                <w:rFonts w:ascii="Arial Narrow" w:hAnsi="Arial Narrow" w:cstheme="minorHAnsi"/>
                <w:color w:val="000000" w:themeColor="text1"/>
                <w:sz w:val="20"/>
                <w:szCs w:val="20"/>
              </w:rPr>
              <w:t xml:space="preserve"> Ampliar la oferta de servicios de la IC en las entidades públicas y privadas competentes a nivel nacional</w:t>
            </w:r>
          </w:p>
        </w:tc>
      </w:tr>
      <w:tr w:rsidR="00146A01" w:rsidRPr="00887CA5" w14:paraId="044E8965" w14:textId="77777777" w:rsidTr="006334E5">
        <w:trPr>
          <w:trHeight w:val="535"/>
        </w:trPr>
        <w:tc>
          <w:tcPr>
            <w:tcW w:w="934" w:type="pct"/>
            <w:vAlign w:val="center"/>
          </w:tcPr>
          <w:p w14:paraId="2920A34B" w14:textId="77777777" w:rsidR="00146A01" w:rsidRPr="00887CA5" w:rsidRDefault="00146A01" w:rsidP="00146A01">
            <w:pPr>
              <w:rPr>
                <w:rFonts w:ascii="Arial Narrow" w:hAnsi="Arial Narrow" w:cstheme="minorHAnsi"/>
                <w:b/>
                <w:sz w:val="20"/>
                <w:szCs w:val="20"/>
              </w:rPr>
            </w:pPr>
            <w:r w:rsidRPr="00887CA5">
              <w:rPr>
                <w:rFonts w:ascii="Arial Narrow" w:hAnsi="Arial Narrow" w:cstheme="minorHAnsi"/>
                <w:b/>
                <w:sz w:val="20"/>
                <w:szCs w:val="20"/>
              </w:rPr>
              <w:t>Nombre del indicador:</w:t>
            </w:r>
          </w:p>
        </w:tc>
        <w:tc>
          <w:tcPr>
            <w:tcW w:w="4066" w:type="pct"/>
            <w:gridSpan w:val="12"/>
            <w:shd w:val="clear" w:color="auto" w:fill="auto"/>
            <w:vAlign w:val="center"/>
          </w:tcPr>
          <w:p w14:paraId="6425417F" w14:textId="5E946EB9" w:rsidR="00FF6449" w:rsidRPr="009F7704" w:rsidRDefault="00146A01" w:rsidP="00146A01">
            <w:pPr>
              <w:rPr>
                <w:rFonts w:ascii="Arial Narrow" w:hAnsi="Arial Narrow" w:cstheme="minorHAnsi"/>
              </w:rPr>
            </w:pPr>
            <w:r>
              <w:rPr>
                <w:rFonts w:ascii="Arial Narrow" w:hAnsi="Arial Narrow" w:cstheme="minorHAnsi"/>
              </w:rPr>
              <w:t>Índice ponderado de la oferta de la NAM (Normalización, Acreditación y Metrología)</w:t>
            </w:r>
          </w:p>
        </w:tc>
      </w:tr>
      <w:tr w:rsidR="00DB5C59" w:rsidRPr="00887CA5" w14:paraId="6EECE248" w14:textId="77777777" w:rsidTr="006334E5">
        <w:trPr>
          <w:trHeight w:val="409"/>
        </w:trPr>
        <w:tc>
          <w:tcPr>
            <w:tcW w:w="934" w:type="pct"/>
            <w:vAlign w:val="center"/>
          </w:tcPr>
          <w:p w14:paraId="53F99C84" w14:textId="77777777" w:rsidR="00DB5C59" w:rsidRPr="00887CA5" w:rsidRDefault="00DB5C59" w:rsidP="006334E5">
            <w:pPr>
              <w:rPr>
                <w:rFonts w:ascii="Arial Narrow" w:hAnsi="Arial Narrow" w:cstheme="minorHAnsi"/>
                <w:b/>
                <w:color w:val="000000" w:themeColor="text1"/>
                <w:sz w:val="20"/>
                <w:szCs w:val="20"/>
              </w:rPr>
            </w:pPr>
          </w:p>
          <w:p w14:paraId="29F64FF7"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Justificación:</w:t>
            </w:r>
          </w:p>
          <w:p w14:paraId="696692AA" w14:textId="77777777" w:rsidR="00DB5C59" w:rsidRPr="00887CA5" w:rsidRDefault="00DB5C59" w:rsidP="006334E5">
            <w:pPr>
              <w:rPr>
                <w:rFonts w:ascii="Arial Narrow" w:hAnsi="Arial Narrow" w:cstheme="minorHAnsi"/>
                <w:b/>
                <w:color w:val="000000" w:themeColor="text1"/>
                <w:sz w:val="20"/>
                <w:szCs w:val="20"/>
              </w:rPr>
            </w:pPr>
          </w:p>
        </w:tc>
        <w:tc>
          <w:tcPr>
            <w:tcW w:w="4066" w:type="pct"/>
            <w:gridSpan w:val="12"/>
            <w:vAlign w:val="center"/>
          </w:tcPr>
          <w:p w14:paraId="25ED459F" w14:textId="6DD6A19D" w:rsidR="00146A01" w:rsidRDefault="00146A01" w:rsidP="00146A01">
            <w:pPr>
              <w:rPr>
                <w:rFonts w:ascii="Arial Narrow" w:hAnsi="Arial Narrow" w:cstheme="minorHAnsi"/>
                <w:bCs/>
              </w:rPr>
            </w:pPr>
            <w:r>
              <w:rPr>
                <w:rFonts w:ascii="Arial Narrow" w:hAnsi="Arial Narrow" w:cstheme="minorHAnsi"/>
                <w:bCs/>
              </w:rPr>
              <w:t xml:space="preserve">La oferta de los servicios de la infraestructura de la calidad se expresa en la capacidad de atención que tienen las instancias que brindan estos estos servicios, </w:t>
            </w:r>
            <w:r w:rsidRPr="00E13E4D">
              <w:rPr>
                <w:rFonts w:ascii="Arial Narrow" w:hAnsi="Arial Narrow" w:cstheme="minorHAnsi"/>
                <w:bCs/>
              </w:rPr>
              <w:t xml:space="preserve">principalmente los servicios de </w:t>
            </w:r>
            <w:r>
              <w:rPr>
                <w:rFonts w:ascii="Arial Narrow" w:hAnsi="Arial Narrow" w:cstheme="minorHAnsi"/>
                <w:bCs/>
              </w:rPr>
              <w:t xml:space="preserve">normalización, </w:t>
            </w:r>
            <w:r w:rsidRPr="00E13E4D">
              <w:rPr>
                <w:rFonts w:ascii="Arial Narrow" w:hAnsi="Arial Narrow" w:cstheme="minorHAnsi"/>
                <w:bCs/>
              </w:rPr>
              <w:t>acreditación</w:t>
            </w:r>
            <w:r>
              <w:rPr>
                <w:rFonts w:ascii="Arial Narrow" w:hAnsi="Arial Narrow" w:cstheme="minorHAnsi"/>
                <w:bCs/>
              </w:rPr>
              <w:t xml:space="preserve"> y</w:t>
            </w:r>
            <w:r w:rsidRPr="00E13E4D">
              <w:rPr>
                <w:rFonts w:ascii="Arial Narrow" w:hAnsi="Arial Narrow" w:cstheme="minorHAnsi"/>
                <w:bCs/>
              </w:rPr>
              <w:t xml:space="preserve"> metrología</w:t>
            </w:r>
            <w:r>
              <w:rPr>
                <w:rFonts w:ascii="Arial Narrow" w:hAnsi="Arial Narrow" w:cstheme="minorHAnsi"/>
                <w:bCs/>
              </w:rPr>
              <w:t xml:space="preserve"> (NAM).  </w:t>
            </w:r>
          </w:p>
          <w:p w14:paraId="1A94BC0E" w14:textId="77777777" w:rsidR="00146A01" w:rsidRDefault="00146A01" w:rsidP="00146A01">
            <w:pPr>
              <w:rPr>
                <w:rFonts w:ascii="Arial Narrow" w:hAnsi="Arial Narrow" w:cstheme="minorHAnsi"/>
                <w:bCs/>
              </w:rPr>
            </w:pPr>
          </w:p>
          <w:p w14:paraId="56FF3003" w14:textId="77777777" w:rsidR="00146A01" w:rsidRDefault="00146A01" w:rsidP="00146A01">
            <w:pPr>
              <w:rPr>
                <w:rFonts w:ascii="Arial Narrow" w:hAnsi="Arial Narrow" w:cstheme="minorHAnsi"/>
                <w:bCs/>
              </w:rPr>
            </w:pPr>
            <w:r w:rsidRPr="00E13E4D">
              <w:rPr>
                <w:rFonts w:ascii="Arial Narrow" w:hAnsi="Arial Narrow" w:cstheme="minorHAnsi"/>
                <w:bCs/>
              </w:rPr>
              <w:t xml:space="preserve">El indicador se construye </w:t>
            </w:r>
            <w:r>
              <w:rPr>
                <w:rFonts w:ascii="Arial Narrow" w:hAnsi="Arial Narrow" w:cstheme="minorHAnsi"/>
                <w:bCs/>
              </w:rPr>
              <w:t>mediante el promedio ponderado del índice de incremento de la oferta de normas técnicas, del número de organismos de evaluación de la conformidad acreditados y del número de laboratorios metrológicos operativos.</w:t>
            </w:r>
          </w:p>
          <w:p w14:paraId="3612A23A" w14:textId="77777777" w:rsidR="00DB5C59" w:rsidRPr="00146A01" w:rsidRDefault="00DB5C59" w:rsidP="006334E5">
            <w:pPr>
              <w:rPr>
                <w:rFonts w:ascii="Arial Narrow" w:hAnsi="Arial Narrow" w:cstheme="minorHAnsi"/>
                <w:bCs/>
                <w:sz w:val="20"/>
                <w:szCs w:val="20"/>
              </w:rPr>
            </w:pPr>
          </w:p>
          <w:p w14:paraId="59B96964" w14:textId="77777777" w:rsidR="00146A01" w:rsidRPr="00146A01" w:rsidRDefault="00146A01" w:rsidP="00146A01">
            <w:pPr>
              <w:pStyle w:val="Prrafodelista"/>
              <w:numPr>
                <w:ilvl w:val="0"/>
                <w:numId w:val="21"/>
              </w:numPr>
              <w:ind w:left="360"/>
              <w:rPr>
                <w:rFonts w:ascii="Arial Narrow" w:hAnsi="Arial Narrow" w:cstheme="minorHAnsi"/>
                <w:bCs/>
                <w:sz w:val="20"/>
                <w:szCs w:val="20"/>
              </w:rPr>
            </w:pPr>
            <w:r w:rsidRPr="00146A01">
              <w:rPr>
                <w:rFonts w:ascii="Arial Narrow" w:hAnsi="Arial Narrow" w:cstheme="minorHAnsi"/>
                <w:b/>
                <w:sz w:val="20"/>
                <w:szCs w:val="20"/>
              </w:rPr>
              <w:t>Numero de norma técnica vigentes</w:t>
            </w:r>
            <w:r w:rsidRPr="00146A01">
              <w:rPr>
                <w:rFonts w:ascii="Arial Narrow" w:hAnsi="Arial Narrow" w:cstheme="minorHAnsi"/>
                <w:bCs/>
                <w:sz w:val="20"/>
                <w:szCs w:val="20"/>
              </w:rPr>
              <w:t>: Un mayor número de normas técnicas implica mayores posibilidades de uso estos instrumentos para estandarizar productos o servicios. En este sentido, el mayor número de normas técnicas implica mayor oferta de servicios de normalización.</w:t>
            </w:r>
          </w:p>
          <w:p w14:paraId="390D019D" w14:textId="77777777" w:rsidR="00146A01" w:rsidRPr="00146A01" w:rsidRDefault="00146A01" w:rsidP="00146A01">
            <w:pPr>
              <w:rPr>
                <w:rFonts w:ascii="Arial Narrow" w:hAnsi="Arial Narrow" w:cstheme="minorHAnsi"/>
                <w:bCs/>
                <w:sz w:val="20"/>
                <w:szCs w:val="20"/>
              </w:rPr>
            </w:pPr>
          </w:p>
          <w:p w14:paraId="4303A72C" w14:textId="77777777" w:rsidR="00146A01" w:rsidRPr="00146A01" w:rsidRDefault="00146A01" w:rsidP="00146A01">
            <w:pPr>
              <w:pStyle w:val="Prrafodelista"/>
              <w:numPr>
                <w:ilvl w:val="0"/>
                <w:numId w:val="21"/>
              </w:numPr>
              <w:ind w:left="360"/>
              <w:rPr>
                <w:rFonts w:ascii="Arial Narrow" w:hAnsi="Arial Narrow" w:cstheme="minorHAnsi"/>
                <w:bCs/>
                <w:sz w:val="20"/>
                <w:szCs w:val="20"/>
              </w:rPr>
            </w:pPr>
            <w:r w:rsidRPr="00146A01">
              <w:rPr>
                <w:rFonts w:ascii="Arial Narrow" w:hAnsi="Arial Narrow" w:cstheme="minorHAnsi"/>
                <w:b/>
                <w:sz w:val="20"/>
                <w:szCs w:val="20"/>
              </w:rPr>
              <w:t>Numero de organismos de evaluación de la conformidad (OEC)</w:t>
            </w:r>
            <w:r w:rsidRPr="00146A01">
              <w:rPr>
                <w:rFonts w:ascii="Arial Narrow" w:hAnsi="Arial Narrow" w:cstheme="minorHAnsi"/>
                <w:bCs/>
                <w:sz w:val="20"/>
                <w:szCs w:val="20"/>
              </w:rPr>
              <w:t>: Cuanto mayor sea el número de OEC acreditados, mayores son las posibilidades de acceder al servicio.</w:t>
            </w:r>
          </w:p>
          <w:p w14:paraId="7E31133B" w14:textId="77777777" w:rsidR="00146A01" w:rsidRPr="00146A01" w:rsidRDefault="00146A01" w:rsidP="00146A01">
            <w:pPr>
              <w:rPr>
                <w:rFonts w:ascii="Arial Narrow" w:hAnsi="Arial Narrow" w:cstheme="minorHAnsi"/>
                <w:bCs/>
                <w:sz w:val="20"/>
                <w:szCs w:val="20"/>
              </w:rPr>
            </w:pPr>
          </w:p>
          <w:p w14:paraId="3BBBACE1" w14:textId="77777777" w:rsidR="00146A01" w:rsidRPr="00146A01" w:rsidRDefault="00146A01" w:rsidP="00146A01">
            <w:pPr>
              <w:pStyle w:val="Prrafodelista"/>
              <w:numPr>
                <w:ilvl w:val="0"/>
                <w:numId w:val="21"/>
              </w:numPr>
              <w:ind w:left="360"/>
              <w:rPr>
                <w:rFonts w:ascii="Arial Narrow" w:hAnsi="Arial Narrow" w:cstheme="minorHAnsi"/>
                <w:bCs/>
                <w:sz w:val="20"/>
                <w:szCs w:val="20"/>
              </w:rPr>
            </w:pPr>
            <w:r w:rsidRPr="00146A01">
              <w:rPr>
                <w:rFonts w:ascii="Arial Narrow" w:hAnsi="Arial Narrow" w:cstheme="minorHAnsi"/>
                <w:b/>
                <w:sz w:val="20"/>
                <w:szCs w:val="20"/>
              </w:rPr>
              <w:t>Numero de laboratorios metrológicos</w:t>
            </w:r>
            <w:r w:rsidRPr="00146A01">
              <w:rPr>
                <w:rFonts w:ascii="Arial Narrow" w:hAnsi="Arial Narrow" w:cstheme="minorHAnsi"/>
                <w:bCs/>
                <w:sz w:val="20"/>
                <w:szCs w:val="20"/>
              </w:rPr>
              <w:t>. Los servicios de calibración, así como la verificación de equipos de medición, se desarrollan en laboratorios metrológicos. En el año 2020, se contaba con 20 laboratorios metrológicos operativos y en la medida de que este número se incremente, serán mayores las posibilidades de brindar servicios metrológicos.</w:t>
            </w:r>
          </w:p>
          <w:p w14:paraId="29E403B0" w14:textId="77777777" w:rsidR="00146A01" w:rsidRPr="00146A01" w:rsidRDefault="00146A01" w:rsidP="00146A01">
            <w:pPr>
              <w:rPr>
                <w:rFonts w:ascii="Arial Narrow" w:hAnsi="Arial Narrow" w:cstheme="minorHAnsi"/>
                <w:bCs/>
                <w:sz w:val="20"/>
                <w:szCs w:val="20"/>
              </w:rPr>
            </w:pPr>
          </w:p>
          <w:p w14:paraId="48BF5356" w14:textId="068AE3D3" w:rsidR="00DB5C59" w:rsidRPr="00887CA5" w:rsidRDefault="00146A01" w:rsidP="00146A01">
            <w:pPr>
              <w:rPr>
                <w:rFonts w:ascii="Arial Narrow" w:hAnsi="Arial Narrow" w:cstheme="minorHAnsi"/>
                <w:bCs/>
                <w:sz w:val="20"/>
                <w:szCs w:val="20"/>
              </w:rPr>
            </w:pPr>
            <w:r w:rsidRPr="00146A01">
              <w:rPr>
                <w:rFonts w:ascii="Arial Narrow" w:hAnsi="Arial Narrow" w:cstheme="minorHAnsi"/>
                <w:bCs/>
                <w:sz w:val="20"/>
                <w:szCs w:val="20"/>
              </w:rPr>
              <w:t>Se espera que el índice ponderado de la oferta de la NAM respecto al año bases (2020) se incremente paulatinamente en los siguientes años.</w:t>
            </w:r>
            <w:r w:rsidR="00DB5C59" w:rsidRPr="00887CA5">
              <w:rPr>
                <w:rFonts w:ascii="Arial Narrow" w:hAnsi="Arial Narrow" w:cstheme="minorHAnsi"/>
                <w:bCs/>
                <w:sz w:val="20"/>
                <w:szCs w:val="20"/>
              </w:rPr>
              <w:t xml:space="preserve"> </w:t>
            </w:r>
          </w:p>
        </w:tc>
      </w:tr>
      <w:tr w:rsidR="00DB5C59" w:rsidRPr="00887CA5" w14:paraId="3D2B52E3" w14:textId="77777777" w:rsidTr="006334E5">
        <w:trPr>
          <w:trHeight w:val="172"/>
        </w:trPr>
        <w:tc>
          <w:tcPr>
            <w:tcW w:w="934" w:type="pct"/>
            <w:vAlign w:val="center"/>
          </w:tcPr>
          <w:p w14:paraId="10B1CE68"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Responsable de indicador:</w:t>
            </w:r>
          </w:p>
        </w:tc>
        <w:tc>
          <w:tcPr>
            <w:tcW w:w="4066" w:type="pct"/>
            <w:gridSpan w:val="12"/>
            <w:vAlign w:val="center"/>
          </w:tcPr>
          <w:p w14:paraId="10483524" w14:textId="77777777" w:rsidR="00DB5C59" w:rsidRPr="00887CA5" w:rsidRDefault="00DB5C59" w:rsidP="006334E5">
            <w:pPr>
              <w:rPr>
                <w:rFonts w:ascii="Arial Narrow" w:hAnsi="Arial Narrow" w:cstheme="minorHAnsi"/>
                <w:bCs/>
                <w:sz w:val="20"/>
                <w:szCs w:val="20"/>
              </w:rPr>
            </w:pPr>
            <w:r w:rsidRPr="00887CA5">
              <w:rPr>
                <w:rFonts w:ascii="Arial Narrow" w:hAnsi="Arial Narrow" w:cstheme="minorHAnsi"/>
                <w:bCs/>
                <w:sz w:val="20"/>
                <w:szCs w:val="20"/>
              </w:rPr>
              <w:t>Instituto Nacional de Calidad – Oficina de Planeamiento y Presupuesto / Oficina de Estudios Económicos.</w:t>
            </w:r>
          </w:p>
        </w:tc>
      </w:tr>
      <w:tr w:rsidR="00146A01" w:rsidRPr="00887CA5" w14:paraId="387F0954" w14:textId="77777777" w:rsidTr="006334E5">
        <w:trPr>
          <w:trHeight w:val="364"/>
        </w:trPr>
        <w:tc>
          <w:tcPr>
            <w:tcW w:w="934" w:type="pct"/>
            <w:shd w:val="clear" w:color="auto" w:fill="FFFFFF" w:themeFill="background1"/>
            <w:vAlign w:val="center"/>
          </w:tcPr>
          <w:p w14:paraId="421799C5" w14:textId="77777777" w:rsidR="00146A01" w:rsidRPr="00887CA5" w:rsidRDefault="00146A01" w:rsidP="00146A01">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Limitaciones para la medición del indicador:</w:t>
            </w:r>
          </w:p>
        </w:tc>
        <w:tc>
          <w:tcPr>
            <w:tcW w:w="4066" w:type="pct"/>
            <w:gridSpan w:val="12"/>
            <w:shd w:val="clear" w:color="auto" w:fill="FFFFFF" w:themeFill="background1"/>
            <w:vAlign w:val="center"/>
          </w:tcPr>
          <w:p w14:paraId="1E72E319" w14:textId="1F0B1807" w:rsidR="00146A01" w:rsidRPr="00887CA5" w:rsidRDefault="00146A01" w:rsidP="00146A01">
            <w:pPr>
              <w:rPr>
                <w:rFonts w:ascii="Arial Narrow" w:hAnsi="Arial Narrow" w:cstheme="minorHAnsi"/>
                <w:bCs/>
                <w:sz w:val="20"/>
                <w:szCs w:val="20"/>
              </w:rPr>
            </w:pPr>
            <w:r w:rsidRPr="00E13E4D">
              <w:rPr>
                <w:rFonts w:ascii="Arial Narrow" w:hAnsi="Arial Narrow" w:cstheme="minorHAnsi"/>
                <w:bCs/>
              </w:rPr>
              <w:t>La fórmula del cálculo del indicador presenta cierta complejidad, debido a que incluye varios componentes de manera desagregada.</w:t>
            </w:r>
          </w:p>
        </w:tc>
      </w:tr>
      <w:tr w:rsidR="00146A01" w:rsidRPr="00887CA5" w14:paraId="709F268A" w14:textId="77777777" w:rsidTr="006334E5">
        <w:trPr>
          <w:trHeight w:val="217"/>
        </w:trPr>
        <w:tc>
          <w:tcPr>
            <w:tcW w:w="934" w:type="pct"/>
            <w:shd w:val="clear" w:color="auto" w:fill="FFFFFF" w:themeFill="background1"/>
            <w:vAlign w:val="center"/>
          </w:tcPr>
          <w:p w14:paraId="7C95ADC9" w14:textId="77777777" w:rsidR="00146A01" w:rsidRPr="00887CA5" w:rsidRDefault="00146A01" w:rsidP="00146A01">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Método de cálculo:</w:t>
            </w:r>
          </w:p>
        </w:tc>
        <w:tc>
          <w:tcPr>
            <w:tcW w:w="4066" w:type="pct"/>
            <w:gridSpan w:val="12"/>
            <w:shd w:val="clear" w:color="auto" w:fill="FFFFFF" w:themeFill="background1"/>
            <w:vAlign w:val="center"/>
          </w:tcPr>
          <w:p w14:paraId="4A01E08C" w14:textId="77777777" w:rsidR="00146A01" w:rsidRPr="00505168" w:rsidRDefault="00146A01" w:rsidP="00146A01">
            <w:pPr>
              <w:rPr>
                <w:rFonts w:ascii="Arial Narrow" w:hAnsi="Arial Narrow" w:cstheme="minorHAnsi"/>
                <w:bCs/>
                <w:color w:val="000000" w:themeColor="text1"/>
              </w:rPr>
            </w:pPr>
            <w:r w:rsidRPr="00505168">
              <w:rPr>
                <w:rFonts w:ascii="Arial Narrow" w:hAnsi="Arial Narrow" w:cstheme="minorHAnsi"/>
                <w:bCs/>
                <w:color w:val="000000" w:themeColor="text1"/>
              </w:rPr>
              <w:t>El cálculo del indicador queda establecido por la siguiente fórmula:</w:t>
            </w:r>
          </w:p>
          <w:p w14:paraId="45104795" w14:textId="77777777" w:rsidR="00146A01" w:rsidRPr="00505168" w:rsidRDefault="00146A01" w:rsidP="00146A01">
            <w:pPr>
              <w:rPr>
                <w:rFonts w:ascii="Arial Narrow" w:hAnsi="Arial Narrow" w:cstheme="minorHAnsi"/>
                <w:bCs/>
                <w:color w:val="000000" w:themeColor="text1"/>
              </w:rPr>
            </w:pPr>
          </w:p>
          <w:p w14:paraId="1C96E81D" w14:textId="0F4632C9" w:rsidR="00146A01" w:rsidRPr="00505168" w:rsidRDefault="00146A01" w:rsidP="00146A01">
            <w:pPr>
              <w:rPr>
                <w:rFonts w:ascii="Arial Narrow" w:hAnsi="Arial Narrow" w:cstheme="minorHAnsi"/>
                <w:color w:val="000000" w:themeColor="text1"/>
              </w:rPr>
            </w:pPr>
            <m:oMathPara>
              <m:oMath>
                <m:r>
                  <m:rPr>
                    <m:sty m:val="p"/>
                  </m:rPr>
                  <w:rPr>
                    <w:rFonts w:ascii="Cambria Math" w:hAnsi="Cambria Math" w:cstheme="minorHAnsi"/>
                    <w:color w:val="000000" w:themeColor="text1"/>
                  </w:rPr>
                  <m:t>Valor del indicador=</m:t>
                </m:r>
                <m:d>
                  <m:dPr>
                    <m:ctrlPr>
                      <w:rPr>
                        <w:rFonts w:ascii="Cambria Math" w:hAnsi="Cambria Math" w:cstheme="minorHAnsi"/>
                        <w:color w:val="000000" w:themeColor="text1"/>
                      </w:rPr>
                    </m:ctrlPr>
                  </m:dPr>
                  <m:e>
                    <m:f>
                      <m:fPr>
                        <m:ctrlPr>
                          <w:rPr>
                            <w:rFonts w:ascii="Cambria Math" w:hAnsi="Cambria Math" w:cstheme="minorHAnsi"/>
                            <w:bCs/>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m:t>
                        </m:r>
                      </m:den>
                    </m:f>
                    <m:r>
                      <w:rPr>
                        <w:rFonts w:ascii="Cambria Math" w:hAnsi="Cambria Math" w:cstheme="minorHAnsi"/>
                        <w:color w:val="000000" w:themeColor="text1"/>
                      </w:rPr>
                      <m:t>*</m:t>
                    </m:r>
                    <m:f>
                      <m:fPr>
                        <m:ctrlPr>
                          <w:rPr>
                            <w:rFonts w:ascii="Cambria Math" w:hAnsi="Cambria Math" w:cstheme="minorHAnsi"/>
                            <w:bCs/>
                            <w:color w:val="000000" w:themeColor="text1"/>
                          </w:rPr>
                        </m:ctrlPr>
                      </m:fPr>
                      <m:num>
                        <m:sSub>
                          <m:sSubPr>
                            <m:ctrlPr>
                              <w:rPr>
                                <w:rFonts w:ascii="Cambria Math" w:hAnsi="Cambria Math" w:cstheme="minorHAns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t</m:t>
                            </m:r>
                          </m:sub>
                        </m:sSub>
                      </m:num>
                      <m:den>
                        <m:sSub>
                          <m:sSubPr>
                            <m:ctrlPr>
                              <w:rPr>
                                <w:rFonts w:ascii="Cambria Math" w:hAnsi="Cambria Math" w:cstheme="minorHAns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0</m:t>
                            </m:r>
                          </m:sub>
                        </m:sSub>
                      </m:den>
                    </m:f>
                    <m:r>
                      <w:rPr>
                        <w:rFonts w:ascii="Cambria Math" w:hAnsi="Cambria Math" w:cstheme="minorHAnsi"/>
                        <w:color w:val="000000" w:themeColor="text1"/>
                      </w:rPr>
                      <m:t xml:space="preserve">+ </m:t>
                    </m:r>
                    <m:f>
                      <m:fPr>
                        <m:ctrlPr>
                          <w:rPr>
                            <w:rFonts w:ascii="Cambria Math" w:hAnsi="Cambria Math" w:cstheme="minorHAnsi"/>
                            <w:bCs/>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m:t>
                        </m:r>
                      </m:den>
                    </m:f>
                    <m:r>
                      <w:rPr>
                        <w:rFonts w:ascii="Cambria Math" w:hAnsi="Cambria Math" w:cstheme="minorHAnsi"/>
                        <w:color w:val="000000" w:themeColor="text1"/>
                      </w:rPr>
                      <m:t>*</m:t>
                    </m:r>
                    <m:f>
                      <m:fPr>
                        <m:ctrlPr>
                          <w:rPr>
                            <w:rFonts w:ascii="Cambria Math" w:hAnsi="Cambria Math" w:cstheme="minorHAnsi"/>
                            <w:bCs/>
                            <w:color w:val="000000" w:themeColor="text1"/>
                          </w:rPr>
                        </m:ctrlPr>
                      </m:fPr>
                      <m:num>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t</m:t>
                            </m:r>
                          </m:sub>
                        </m:sSub>
                      </m:num>
                      <m:den>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0</m:t>
                            </m:r>
                          </m:sub>
                        </m:sSub>
                      </m:den>
                    </m:f>
                    <m:r>
                      <w:rPr>
                        <w:rFonts w:ascii="Cambria Math" w:hAnsi="Cambria Math" w:cstheme="minorHAnsi"/>
                        <w:color w:val="000000" w:themeColor="text1"/>
                      </w:rPr>
                      <m:t xml:space="preserve">+ </m:t>
                    </m:r>
                    <m:f>
                      <m:fPr>
                        <m:ctrlPr>
                          <w:rPr>
                            <w:rFonts w:ascii="Cambria Math" w:hAnsi="Cambria Math" w:cstheme="minorHAnsi"/>
                            <w:bCs/>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3</m:t>
                        </m:r>
                      </m:den>
                    </m:f>
                    <m:r>
                      <w:rPr>
                        <w:rFonts w:ascii="Cambria Math" w:hAnsi="Cambria Math" w:cstheme="minorHAnsi"/>
                        <w:color w:val="000000" w:themeColor="text1"/>
                      </w:rPr>
                      <m:t>*</m:t>
                    </m:r>
                    <m:f>
                      <m:fPr>
                        <m:ctrlPr>
                          <w:rPr>
                            <w:rFonts w:ascii="Cambria Math" w:hAnsi="Cambria Math" w:cstheme="minorHAnsi"/>
                            <w:bCs/>
                            <w:color w:val="000000" w:themeColor="text1"/>
                          </w:rPr>
                        </m:ctrlPr>
                      </m:fPr>
                      <m:num>
                        <m:sSub>
                          <m:sSubPr>
                            <m:ctrlPr>
                              <w:rPr>
                                <w:rFonts w:ascii="Cambria Math" w:hAnsi="Cambria Math" w:cstheme="minorHAnsi"/>
                                <w:color w:val="000000" w:themeColor="text1"/>
                              </w:rPr>
                            </m:ctrlPr>
                          </m:sSubPr>
                          <m:e>
                            <m:r>
                              <w:rPr>
                                <w:rFonts w:ascii="Cambria Math" w:hAnsi="Cambria Math" w:cstheme="minorHAnsi"/>
                                <w:color w:val="000000" w:themeColor="text1"/>
                              </w:rPr>
                              <m:t>M</m:t>
                            </m:r>
                          </m:e>
                          <m:sub>
                            <m:r>
                              <w:rPr>
                                <w:rFonts w:ascii="Cambria Math" w:hAnsi="Cambria Math" w:cstheme="minorHAnsi"/>
                                <w:color w:val="000000" w:themeColor="text1"/>
                              </w:rPr>
                              <m:t xml:space="preserve">t </m:t>
                            </m:r>
                          </m:sub>
                        </m:sSub>
                      </m:num>
                      <m:den>
                        <m:sSub>
                          <m:sSubPr>
                            <m:ctrlPr>
                              <w:rPr>
                                <w:rFonts w:ascii="Cambria Math" w:hAnsi="Cambria Math" w:cstheme="minorHAnsi"/>
                                <w:color w:val="000000" w:themeColor="text1"/>
                              </w:rPr>
                            </m:ctrlPr>
                          </m:sSubPr>
                          <m:e>
                            <m:r>
                              <w:rPr>
                                <w:rFonts w:ascii="Cambria Math" w:hAnsi="Cambria Math" w:cstheme="minorHAnsi"/>
                                <w:color w:val="000000" w:themeColor="text1"/>
                              </w:rPr>
                              <m:t>M</m:t>
                            </m:r>
                          </m:e>
                          <m:sub>
                            <m:r>
                              <w:rPr>
                                <w:rFonts w:ascii="Cambria Math" w:hAnsi="Cambria Math" w:cstheme="minorHAnsi"/>
                                <w:color w:val="000000" w:themeColor="text1"/>
                              </w:rPr>
                              <m:t>0</m:t>
                            </m:r>
                          </m:sub>
                        </m:sSub>
                      </m:den>
                    </m:f>
                    <m:r>
                      <w:rPr>
                        <w:rFonts w:ascii="Cambria Math" w:hAnsi="Cambria Math" w:cstheme="minorHAnsi"/>
                        <w:color w:val="000000" w:themeColor="text1"/>
                      </w:rPr>
                      <m:t xml:space="preserve"> </m:t>
                    </m:r>
                    <m:ctrlPr>
                      <w:rPr>
                        <w:rFonts w:ascii="Cambria Math" w:hAnsi="Cambria Math" w:cstheme="minorHAnsi"/>
                        <w:bCs/>
                        <w:i/>
                        <w:color w:val="000000" w:themeColor="text1"/>
                      </w:rPr>
                    </m:ctrlPr>
                  </m:e>
                </m:d>
                <m:r>
                  <w:rPr>
                    <w:rFonts w:ascii="Cambria Math" w:hAnsi="Cambria Math" w:cstheme="minorHAnsi"/>
                    <w:color w:val="000000" w:themeColor="text1"/>
                  </w:rPr>
                  <m:t>*10</m:t>
                </m:r>
              </m:oMath>
            </m:oMathPara>
          </w:p>
          <w:p w14:paraId="645350DD" w14:textId="77777777" w:rsidR="00146A01" w:rsidRPr="00505168" w:rsidRDefault="00146A01" w:rsidP="00146A01">
            <w:pPr>
              <w:rPr>
                <w:rFonts w:ascii="Arial Narrow" w:hAnsi="Arial Narrow" w:cstheme="minorHAnsi"/>
                <w:bCs/>
                <w:color w:val="000000" w:themeColor="text1"/>
              </w:rPr>
            </w:pPr>
          </w:p>
          <w:p w14:paraId="5978618A" w14:textId="77777777" w:rsidR="005F38FB" w:rsidRDefault="00E152F8" w:rsidP="00146A01">
            <w:pPr>
              <w:rPr>
                <w:rFonts w:ascii="Arial Narrow" w:hAnsi="Arial Narrow" w:cstheme="minorHAnsi"/>
                <w:bCs/>
                <w:color w:val="000000" w:themeColor="text1"/>
              </w:rPr>
            </w:pPr>
            <m:oMath>
              <m:sSub>
                <m:sSubPr>
                  <m:ctrlPr>
                    <w:rPr>
                      <w:rFonts w:ascii="Cambria Math" w:hAnsi="Cambria Math" w:cstheme="minorHAns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t</m:t>
                  </m:r>
                </m:sub>
              </m:sSub>
            </m:oMath>
            <w:r w:rsidR="00146A01" w:rsidRPr="00C7461E">
              <w:rPr>
                <w:rFonts w:ascii="Arial Narrow" w:hAnsi="Arial Narrow" w:cstheme="minorHAnsi"/>
                <w:b/>
                <w:color w:val="000000" w:themeColor="text1"/>
              </w:rPr>
              <w:t xml:space="preserve"> </w:t>
            </w:r>
            <w:r w:rsidR="00146A01" w:rsidRPr="00505168">
              <w:rPr>
                <w:rFonts w:ascii="Arial Narrow" w:hAnsi="Arial Narrow" w:cstheme="minorHAnsi"/>
                <w:bCs/>
                <w:color w:val="000000" w:themeColor="text1"/>
              </w:rPr>
              <w:t xml:space="preserve">= </w:t>
            </w:r>
            <w:r w:rsidR="00146A01">
              <w:rPr>
                <w:rFonts w:ascii="Arial Narrow" w:hAnsi="Arial Narrow" w:cstheme="minorHAnsi"/>
                <w:bCs/>
                <w:color w:val="000000" w:themeColor="text1"/>
              </w:rPr>
              <w:t xml:space="preserve">Número de normas técnicas vigentes en el año t. </w:t>
            </w:r>
          </w:p>
          <w:p w14:paraId="6B520E31" w14:textId="1E2F08C9" w:rsidR="00146A01" w:rsidRDefault="00E152F8" w:rsidP="00146A01">
            <w:pPr>
              <w:rPr>
                <w:rFonts w:ascii="Arial Narrow" w:hAnsi="Arial Narrow" w:cstheme="minorHAnsi"/>
                <w:bCs/>
                <w:color w:val="000000" w:themeColor="text1"/>
              </w:rPr>
            </w:pPr>
            <m:oMath>
              <m:sSub>
                <m:sSubPr>
                  <m:ctrlPr>
                    <w:rPr>
                      <w:rFonts w:ascii="Cambria Math" w:hAnsi="Cambria Math" w:cstheme="minorHAnsi"/>
                      <w:color w:val="000000" w:themeColor="text1"/>
                    </w:rPr>
                  </m:ctrlPr>
                </m:sSubPr>
                <m:e>
                  <m:r>
                    <w:rPr>
                      <w:rFonts w:ascii="Cambria Math" w:hAnsi="Cambria Math" w:cstheme="minorHAnsi"/>
                      <w:color w:val="000000" w:themeColor="text1"/>
                    </w:rPr>
                    <m:t>N</m:t>
                  </m:r>
                </m:e>
                <m:sub>
                  <m:r>
                    <w:rPr>
                      <w:rFonts w:ascii="Cambria Math" w:hAnsi="Cambria Math" w:cstheme="minorHAnsi"/>
                      <w:color w:val="000000" w:themeColor="text1"/>
                    </w:rPr>
                    <m:t>0</m:t>
                  </m:r>
                </m:sub>
              </m:sSub>
              <m:r>
                <w:rPr>
                  <w:rFonts w:ascii="Cambria Math" w:hAnsi="Cambria Math" w:cstheme="minorHAnsi"/>
                  <w:color w:val="000000" w:themeColor="text1"/>
                </w:rPr>
                <m:t xml:space="preserve"> </m:t>
              </m:r>
            </m:oMath>
            <w:r w:rsidR="005F38FB">
              <w:rPr>
                <w:rFonts w:ascii="Arial Narrow" w:eastAsiaTheme="minorEastAsia" w:hAnsi="Arial Narrow" w:cstheme="minorHAnsi"/>
                <w:color w:val="000000" w:themeColor="text1"/>
              </w:rPr>
              <w:t>=</w:t>
            </w:r>
            <w:r w:rsidR="005F38FB">
              <w:rPr>
                <w:rFonts w:ascii="Arial Narrow" w:hAnsi="Arial Narrow" w:cstheme="minorHAnsi"/>
                <w:bCs/>
                <w:color w:val="000000" w:themeColor="text1"/>
              </w:rPr>
              <w:t xml:space="preserve"> </w:t>
            </w:r>
            <w:r w:rsidR="00146A01">
              <w:rPr>
                <w:rFonts w:ascii="Arial Narrow" w:hAnsi="Arial Narrow" w:cstheme="minorHAnsi"/>
                <w:bCs/>
                <w:color w:val="000000" w:themeColor="text1"/>
              </w:rPr>
              <w:t>En el año base (2020), estuvieron vigentes, 5,162</w:t>
            </w:r>
            <w:r w:rsidR="00146A01" w:rsidRPr="00526E97">
              <w:rPr>
                <w:rFonts w:ascii="Arial Narrow" w:hAnsi="Arial Narrow" w:cstheme="minorHAnsi"/>
                <w:bCs/>
                <w:color w:val="000000" w:themeColor="text1"/>
              </w:rPr>
              <w:t xml:space="preserve"> </w:t>
            </w:r>
            <w:r w:rsidR="00146A01">
              <w:rPr>
                <w:rFonts w:ascii="Arial Narrow" w:hAnsi="Arial Narrow" w:cstheme="minorHAnsi"/>
                <w:bCs/>
                <w:color w:val="000000" w:themeColor="text1"/>
              </w:rPr>
              <w:t>normas técnicas.</w:t>
            </w:r>
          </w:p>
          <w:p w14:paraId="45F75AD2" w14:textId="77777777" w:rsidR="00146A01" w:rsidRDefault="00146A01" w:rsidP="00146A01">
            <w:pPr>
              <w:rPr>
                <w:rFonts w:ascii="Arial Narrow" w:hAnsi="Arial Narrow" w:cstheme="minorHAnsi"/>
                <w:bCs/>
                <w:color w:val="000000" w:themeColor="text1"/>
              </w:rPr>
            </w:pPr>
          </w:p>
          <w:p w14:paraId="3B950A71" w14:textId="41F76384" w:rsidR="005F38FB" w:rsidRDefault="00E152F8" w:rsidP="00146A01">
            <w:pPr>
              <w:rPr>
                <w:rFonts w:ascii="Arial Narrow" w:hAnsi="Arial Narrow" w:cstheme="minorHAnsi"/>
                <w:bCs/>
                <w:color w:val="000000" w:themeColor="text1"/>
              </w:rPr>
            </w:pPr>
            <m:oMath>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t</m:t>
                  </m:r>
                </m:sub>
              </m:sSub>
            </m:oMath>
            <w:r w:rsidR="00146A01">
              <w:rPr>
                <w:rFonts w:ascii="Arial Narrow" w:hAnsi="Arial Narrow" w:cstheme="minorHAnsi"/>
                <w:bCs/>
                <w:color w:val="000000" w:themeColor="text1"/>
              </w:rPr>
              <w:t xml:space="preserve"> </w:t>
            </w:r>
            <w:r w:rsidR="00146A01" w:rsidRPr="00505168">
              <w:rPr>
                <w:rFonts w:ascii="Arial Narrow" w:hAnsi="Arial Narrow" w:cstheme="minorHAnsi"/>
                <w:bCs/>
                <w:color w:val="000000" w:themeColor="text1"/>
              </w:rPr>
              <w:t xml:space="preserve">= </w:t>
            </w:r>
            <w:r w:rsidR="00146A01">
              <w:rPr>
                <w:rFonts w:ascii="Arial Narrow" w:hAnsi="Arial Narrow" w:cstheme="minorHAnsi"/>
                <w:bCs/>
                <w:color w:val="000000" w:themeColor="text1"/>
              </w:rPr>
              <w:t xml:space="preserve">Número </w:t>
            </w:r>
            <w:r w:rsidR="005F38FB">
              <w:rPr>
                <w:rFonts w:ascii="Arial Narrow" w:hAnsi="Arial Narrow" w:cstheme="minorHAnsi"/>
                <w:bCs/>
                <w:color w:val="000000" w:themeColor="text1"/>
              </w:rPr>
              <w:t xml:space="preserve">de </w:t>
            </w:r>
            <w:r w:rsidR="00146A01">
              <w:rPr>
                <w:rFonts w:ascii="Arial Narrow" w:hAnsi="Arial Narrow" w:cstheme="minorHAnsi"/>
                <w:bCs/>
                <w:color w:val="000000" w:themeColor="text1"/>
              </w:rPr>
              <w:t xml:space="preserve">organismos de evaluación de la conformidad (empresas) con acreditación vigente en el año t. </w:t>
            </w:r>
          </w:p>
          <w:p w14:paraId="3D640F38" w14:textId="62F83C1B" w:rsidR="00146A01" w:rsidRDefault="00E152F8" w:rsidP="00146A01">
            <w:pPr>
              <w:rPr>
                <w:rFonts w:ascii="Arial Narrow" w:hAnsi="Arial Narrow" w:cstheme="minorHAnsi"/>
                <w:bCs/>
                <w:color w:val="000000" w:themeColor="text1"/>
              </w:rPr>
            </w:pPr>
            <m:oMath>
              <m:sSub>
                <m:sSubPr>
                  <m:ctrlPr>
                    <w:rPr>
                      <w:rFonts w:ascii="Cambria Math" w:hAnsi="Cambria Math" w:cstheme="minorHAnsi"/>
                      <w:color w:val="000000" w:themeColor="text1"/>
                    </w:rPr>
                  </m:ctrlPr>
                </m:sSubPr>
                <m:e>
                  <m:r>
                    <w:rPr>
                      <w:rFonts w:ascii="Cambria Math" w:hAnsi="Cambria Math" w:cstheme="minorHAnsi"/>
                      <w:color w:val="000000" w:themeColor="text1"/>
                    </w:rPr>
                    <m:t>A</m:t>
                  </m:r>
                </m:e>
                <m:sub>
                  <m:r>
                    <w:rPr>
                      <w:rFonts w:ascii="Cambria Math" w:hAnsi="Cambria Math" w:cstheme="minorHAnsi"/>
                      <w:color w:val="000000" w:themeColor="text1"/>
                    </w:rPr>
                    <m:t>0</m:t>
                  </m:r>
                </m:sub>
              </m:sSub>
            </m:oMath>
            <w:r w:rsidR="005F38FB">
              <w:rPr>
                <w:rFonts w:ascii="Arial Narrow" w:eastAsiaTheme="minorEastAsia" w:hAnsi="Arial Narrow" w:cstheme="minorHAnsi"/>
                <w:color w:val="000000" w:themeColor="text1"/>
              </w:rPr>
              <w:t xml:space="preserve"> = </w:t>
            </w:r>
            <w:r w:rsidR="00146A01">
              <w:rPr>
                <w:rFonts w:ascii="Arial Narrow" w:hAnsi="Arial Narrow" w:cstheme="minorHAnsi"/>
                <w:bCs/>
                <w:color w:val="000000" w:themeColor="text1"/>
              </w:rPr>
              <w:t>En el año base (2020), 240 OEC contaban con acreditación vigente</w:t>
            </w:r>
            <w:r w:rsidR="00146A01" w:rsidRPr="00B86AB8">
              <w:rPr>
                <w:rFonts w:ascii="Arial Narrow" w:hAnsi="Arial Narrow" w:cstheme="minorHAnsi"/>
                <w:bCs/>
                <w:color w:val="000000" w:themeColor="text1"/>
              </w:rPr>
              <w:t>.</w:t>
            </w:r>
          </w:p>
          <w:p w14:paraId="42A8A485" w14:textId="77777777" w:rsidR="00146A01" w:rsidRDefault="00146A01" w:rsidP="00146A01">
            <w:pPr>
              <w:rPr>
                <w:rFonts w:ascii="Arial Narrow" w:hAnsi="Arial Narrow" w:cstheme="minorHAnsi"/>
                <w:bCs/>
                <w:color w:val="000000" w:themeColor="text1"/>
              </w:rPr>
            </w:pPr>
          </w:p>
          <w:p w14:paraId="28A9EC65" w14:textId="77777777" w:rsidR="005F38FB" w:rsidRDefault="00E152F8" w:rsidP="00146A01">
            <w:pPr>
              <w:rPr>
                <w:rFonts w:ascii="Arial Narrow" w:hAnsi="Arial Narrow" w:cstheme="minorHAnsi"/>
                <w:bCs/>
                <w:color w:val="000000" w:themeColor="text1"/>
              </w:rPr>
            </w:pPr>
            <m:oMath>
              <m:sSub>
                <m:sSubPr>
                  <m:ctrlPr>
                    <w:rPr>
                      <w:rFonts w:ascii="Cambria Math" w:hAnsi="Cambria Math" w:cstheme="minorHAnsi"/>
                      <w:color w:val="000000" w:themeColor="text1"/>
                    </w:rPr>
                  </m:ctrlPr>
                </m:sSubPr>
                <m:e>
                  <m:r>
                    <w:rPr>
                      <w:rFonts w:ascii="Cambria Math" w:hAnsi="Cambria Math" w:cstheme="minorHAnsi"/>
                      <w:color w:val="000000" w:themeColor="text1"/>
                    </w:rPr>
                    <m:t>M</m:t>
                  </m:r>
                </m:e>
                <m:sub>
                  <m:r>
                    <w:rPr>
                      <w:rFonts w:ascii="Cambria Math" w:hAnsi="Cambria Math" w:cstheme="minorHAnsi"/>
                      <w:color w:val="000000" w:themeColor="text1"/>
                    </w:rPr>
                    <m:t>t</m:t>
                  </m:r>
                </m:sub>
              </m:sSub>
            </m:oMath>
            <w:r w:rsidR="00146A01">
              <w:rPr>
                <w:rFonts w:ascii="Arial Narrow" w:hAnsi="Arial Narrow" w:cstheme="minorHAnsi"/>
                <w:bCs/>
                <w:color w:val="000000" w:themeColor="text1"/>
              </w:rPr>
              <w:t xml:space="preserve"> </w:t>
            </w:r>
            <w:r w:rsidR="00146A01" w:rsidRPr="00505168">
              <w:rPr>
                <w:rFonts w:ascii="Arial Narrow" w:hAnsi="Arial Narrow" w:cstheme="minorHAnsi"/>
                <w:bCs/>
                <w:color w:val="000000" w:themeColor="text1"/>
              </w:rPr>
              <w:t xml:space="preserve">= </w:t>
            </w:r>
            <w:r w:rsidR="00146A01">
              <w:rPr>
                <w:rFonts w:ascii="Arial Narrow" w:hAnsi="Arial Narrow" w:cstheme="minorHAnsi"/>
                <w:bCs/>
                <w:color w:val="000000" w:themeColor="text1"/>
              </w:rPr>
              <w:t xml:space="preserve">Número de laboratorios metrológicos operativos en el año t. </w:t>
            </w:r>
          </w:p>
          <w:p w14:paraId="5ABC5F9A" w14:textId="4E487CC5" w:rsidR="00146A01" w:rsidRDefault="00E152F8" w:rsidP="00146A01">
            <w:pPr>
              <w:rPr>
                <w:rFonts w:ascii="Arial Narrow" w:hAnsi="Arial Narrow" w:cstheme="minorHAnsi"/>
                <w:bCs/>
                <w:color w:val="000000" w:themeColor="text1"/>
              </w:rPr>
            </w:pPr>
            <m:oMath>
              <m:sSub>
                <m:sSubPr>
                  <m:ctrlPr>
                    <w:rPr>
                      <w:rFonts w:ascii="Cambria Math" w:hAnsi="Cambria Math" w:cstheme="minorHAnsi"/>
                      <w:color w:val="000000" w:themeColor="text1"/>
                    </w:rPr>
                  </m:ctrlPr>
                </m:sSubPr>
                <m:e>
                  <m:r>
                    <w:rPr>
                      <w:rFonts w:ascii="Cambria Math" w:hAnsi="Cambria Math" w:cstheme="minorHAnsi"/>
                      <w:color w:val="000000" w:themeColor="text1"/>
                    </w:rPr>
                    <m:t>M</m:t>
                  </m:r>
                </m:e>
                <m:sub>
                  <m:r>
                    <w:rPr>
                      <w:rFonts w:ascii="Cambria Math" w:hAnsi="Cambria Math" w:cstheme="minorHAnsi"/>
                      <w:color w:val="000000" w:themeColor="text1"/>
                    </w:rPr>
                    <m:t>0</m:t>
                  </m:r>
                </m:sub>
              </m:sSub>
            </m:oMath>
            <w:r w:rsidR="005F38FB">
              <w:rPr>
                <w:rFonts w:ascii="Arial Narrow" w:eastAsiaTheme="minorEastAsia" w:hAnsi="Arial Narrow" w:cstheme="minorHAnsi"/>
                <w:color w:val="000000" w:themeColor="text1"/>
              </w:rPr>
              <w:t xml:space="preserve"> = En </w:t>
            </w:r>
            <w:r w:rsidR="00146A01">
              <w:rPr>
                <w:rFonts w:ascii="Arial Narrow" w:hAnsi="Arial Narrow" w:cstheme="minorHAnsi"/>
                <w:bCs/>
                <w:color w:val="000000" w:themeColor="text1"/>
              </w:rPr>
              <w:t>el año base (2020)</w:t>
            </w:r>
            <w:r w:rsidR="006009F5">
              <w:rPr>
                <w:rFonts w:ascii="Arial Narrow" w:hAnsi="Arial Narrow" w:cstheme="minorHAnsi"/>
                <w:bCs/>
                <w:color w:val="000000" w:themeColor="text1"/>
              </w:rPr>
              <w:t>, 19</w:t>
            </w:r>
            <w:r w:rsidR="00146A01">
              <w:rPr>
                <w:rFonts w:ascii="Arial Narrow" w:hAnsi="Arial Narrow" w:cstheme="minorHAnsi"/>
                <w:bCs/>
                <w:color w:val="000000" w:themeColor="text1"/>
              </w:rPr>
              <w:t xml:space="preserve"> laboratorios de metrología estuvieron operativos.</w:t>
            </w:r>
          </w:p>
          <w:p w14:paraId="0CAD54E9" w14:textId="7E597C48" w:rsidR="00146A01" w:rsidRPr="00887CA5" w:rsidRDefault="00146A01" w:rsidP="00146A01">
            <w:pPr>
              <w:rPr>
                <w:rFonts w:ascii="Arial Narrow" w:hAnsi="Arial Narrow" w:cstheme="minorHAnsi"/>
                <w:bCs/>
                <w:sz w:val="20"/>
                <w:szCs w:val="20"/>
              </w:rPr>
            </w:pPr>
          </w:p>
        </w:tc>
      </w:tr>
      <w:tr w:rsidR="00DB5C59" w:rsidRPr="00887CA5" w14:paraId="32177A0A" w14:textId="77777777" w:rsidTr="006334E5">
        <w:trPr>
          <w:trHeight w:val="810"/>
        </w:trPr>
        <w:tc>
          <w:tcPr>
            <w:tcW w:w="934" w:type="pct"/>
            <w:vAlign w:val="center"/>
          </w:tcPr>
          <w:p w14:paraId="2496694E"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Sentido esperado del indicador:</w:t>
            </w:r>
          </w:p>
        </w:tc>
        <w:tc>
          <w:tcPr>
            <w:tcW w:w="4066" w:type="pct"/>
            <w:gridSpan w:val="12"/>
            <w:vAlign w:val="center"/>
          </w:tcPr>
          <w:p w14:paraId="3952A1D7"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Ascendente</w:t>
            </w:r>
          </w:p>
        </w:tc>
      </w:tr>
      <w:tr w:rsidR="00DB5C59" w:rsidRPr="00887CA5" w14:paraId="499AADC1" w14:textId="77777777" w:rsidTr="006334E5">
        <w:trPr>
          <w:trHeight w:val="810"/>
        </w:trPr>
        <w:tc>
          <w:tcPr>
            <w:tcW w:w="934" w:type="pct"/>
            <w:vAlign w:val="center"/>
          </w:tcPr>
          <w:p w14:paraId="49B1AFAB"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lastRenderedPageBreak/>
              <w:t>Supuestos:</w:t>
            </w:r>
          </w:p>
        </w:tc>
        <w:tc>
          <w:tcPr>
            <w:tcW w:w="4066" w:type="pct"/>
            <w:gridSpan w:val="12"/>
            <w:vAlign w:val="center"/>
          </w:tcPr>
          <w:p w14:paraId="40AD0B63" w14:textId="77777777" w:rsidR="00DB5C59" w:rsidRPr="00887CA5" w:rsidRDefault="00DB5C59" w:rsidP="006334E5">
            <w:pPr>
              <w:rPr>
                <w:rFonts w:ascii="Arial Narrow" w:hAnsi="Arial Narrow" w:cstheme="minorHAnsi"/>
                <w:bCs/>
                <w:color w:val="000000" w:themeColor="text1"/>
                <w:sz w:val="20"/>
                <w:szCs w:val="20"/>
              </w:rPr>
            </w:pPr>
            <w:r>
              <w:rPr>
                <w:rFonts w:ascii="Arial Narrow" w:hAnsi="Arial Narrow" w:cstheme="minorHAnsi"/>
                <w:bCs/>
                <w:color w:val="000000" w:themeColor="text1"/>
                <w:sz w:val="20"/>
                <w:szCs w:val="20"/>
              </w:rPr>
              <w:t>Que no se produzcan medidas de restricción presupuestal</w:t>
            </w:r>
          </w:p>
        </w:tc>
      </w:tr>
      <w:tr w:rsidR="00DB5C59" w:rsidRPr="00887CA5" w14:paraId="2C6132C9" w14:textId="77777777" w:rsidTr="006334E5">
        <w:trPr>
          <w:trHeight w:val="810"/>
        </w:trPr>
        <w:tc>
          <w:tcPr>
            <w:tcW w:w="934" w:type="pct"/>
            <w:vAlign w:val="center"/>
          </w:tcPr>
          <w:p w14:paraId="4E08A851"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Fuente y bases de datos:</w:t>
            </w:r>
          </w:p>
        </w:tc>
        <w:tc>
          <w:tcPr>
            <w:tcW w:w="4066" w:type="pct"/>
            <w:gridSpan w:val="12"/>
            <w:vAlign w:val="center"/>
          </w:tcPr>
          <w:p w14:paraId="3D2E1826" w14:textId="77777777" w:rsidR="00DB5C59" w:rsidRPr="00887CA5" w:rsidRDefault="00DB5C59" w:rsidP="006334E5">
            <w:pPr>
              <w:rPr>
                <w:rFonts w:ascii="Arial Narrow" w:hAnsi="Arial Narrow" w:cstheme="minorHAnsi"/>
                <w:bCs/>
                <w:color w:val="000000" w:themeColor="text1"/>
                <w:sz w:val="20"/>
                <w:szCs w:val="20"/>
              </w:rPr>
            </w:pPr>
            <w:r>
              <w:rPr>
                <w:rFonts w:ascii="Arial Narrow" w:hAnsi="Arial Narrow" w:cstheme="minorHAnsi"/>
                <w:bCs/>
                <w:color w:val="000000" w:themeColor="text1"/>
                <w:sz w:val="20"/>
                <w:szCs w:val="20"/>
              </w:rPr>
              <w:t xml:space="preserve">Direcciones de línea NAM (Normalización, Acreditación y Metrología) del </w:t>
            </w:r>
            <w:r w:rsidRPr="00887CA5">
              <w:rPr>
                <w:rFonts w:ascii="Arial Narrow" w:hAnsi="Arial Narrow" w:cstheme="minorHAnsi"/>
                <w:bCs/>
                <w:color w:val="000000" w:themeColor="text1"/>
                <w:sz w:val="20"/>
                <w:szCs w:val="20"/>
              </w:rPr>
              <w:t>INACAL</w:t>
            </w:r>
          </w:p>
        </w:tc>
      </w:tr>
      <w:tr w:rsidR="00DB5C59" w:rsidRPr="00887CA5" w14:paraId="69B6A161" w14:textId="77777777" w:rsidTr="006334E5">
        <w:trPr>
          <w:trHeight w:val="810"/>
        </w:trPr>
        <w:tc>
          <w:tcPr>
            <w:tcW w:w="934" w:type="pct"/>
            <w:tcBorders>
              <w:tr2bl w:val="single" w:sz="4" w:space="0" w:color="auto"/>
            </w:tcBorders>
            <w:vAlign w:val="center"/>
          </w:tcPr>
          <w:p w14:paraId="27E61FB7" w14:textId="77777777" w:rsidR="00DB5C59" w:rsidRPr="00887CA5" w:rsidRDefault="00DB5C59" w:rsidP="006334E5">
            <w:pPr>
              <w:jc w:val="center"/>
              <w:rPr>
                <w:rFonts w:ascii="Arial Narrow" w:hAnsi="Arial Narrow" w:cstheme="minorHAnsi"/>
                <w:b/>
                <w:color w:val="000000" w:themeColor="text1"/>
                <w:sz w:val="20"/>
                <w:szCs w:val="20"/>
              </w:rPr>
            </w:pPr>
          </w:p>
        </w:tc>
        <w:tc>
          <w:tcPr>
            <w:tcW w:w="451" w:type="pct"/>
            <w:vAlign w:val="center"/>
          </w:tcPr>
          <w:p w14:paraId="425B6907" w14:textId="77777777" w:rsidR="00DB5C59" w:rsidRPr="00887CA5" w:rsidRDefault="00DB5C59" w:rsidP="006334E5">
            <w:pPr>
              <w:jc w:val="cente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Línea de base</w:t>
            </w:r>
          </w:p>
        </w:tc>
        <w:tc>
          <w:tcPr>
            <w:tcW w:w="3615" w:type="pct"/>
            <w:gridSpan w:val="11"/>
            <w:vAlign w:val="center"/>
          </w:tcPr>
          <w:p w14:paraId="47D8F833" w14:textId="5F46BFE4" w:rsidR="00DB5C59" w:rsidRPr="00887CA5" w:rsidRDefault="00DB5C59" w:rsidP="006334E5">
            <w:pPr>
              <w:jc w:val="cente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 xml:space="preserve">Logros esperados </w:t>
            </w:r>
          </w:p>
        </w:tc>
      </w:tr>
      <w:tr w:rsidR="00DB5C59" w:rsidRPr="00887CA5" w14:paraId="7790C23C" w14:textId="77777777" w:rsidTr="006334E5">
        <w:trPr>
          <w:trHeight w:val="535"/>
        </w:trPr>
        <w:tc>
          <w:tcPr>
            <w:tcW w:w="934" w:type="pct"/>
            <w:shd w:val="clear" w:color="auto" w:fill="auto"/>
            <w:vAlign w:val="center"/>
          </w:tcPr>
          <w:p w14:paraId="1E59F2D0" w14:textId="77777777" w:rsidR="00DB5C59" w:rsidRPr="00887CA5" w:rsidRDefault="00DB5C59" w:rsidP="006334E5">
            <w:pPr>
              <w:jc w:val="left"/>
              <w:rPr>
                <w:rFonts w:ascii="Arial Narrow" w:hAnsi="Arial Narrow" w:cstheme="minorHAnsi"/>
                <w:bCs/>
                <w:color w:val="000000" w:themeColor="text1"/>
                <w:sz w:val="20"/>
                <w:szCs w:val="20"/>
              </w:rPr>
            </w:pPr>
            <w:r w:rsidRPr="00887CA5">
              <w:rPr>
                <w:rFonts w:ascii="Arial Narrow" w:hAnsi="Arial Narrow" w:cstheme="minorHAnsi"/>
                <w:b/>
                <w:color w:val="000000" w:themeColor="text1"/>
                <w:sz w:val="20"/>
                <w:szCs w:val="20"/>
              </w:rPr>
              <w:t>Año</w:t>
            </w:r>
          </w:p>
        </w:tc>
        <w:tc>
          <w:tcPr>
            <w:tcW w:w="451" w:type="pct"/>
            <w:shd w:val="clear" w:color="auto" w:fill="auto"/>
            <w:vAlign w:val="center"/>
          </w:tcPr>
          <w:p w14:paraId="7BC4D09A" w14:textId="77777777" w:rsidR="00DB5C59" w:rsidRPr="00981233" w:rsidRDefault="00DB5C59" w:rsidP="006334E5">
            <w:pPr>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2018</w:t>
            </w:r>
          </w:p>
        </w:tc>
        <w:tc>
          <w:tcPr>
            <w:tcW w:w="308" w:type="pct"/>
            <w:shd w:val="clear" w:color="auto" w:fill="auto"/>
            <w:vAlign w:val="center"/>
          </w:tcPr>
          <w:p w14:paraId="4883A93E" w14:textId="77777777" w:rsidR="00DB5C59" w:rsidRPr="00981233" w:rsidRDefault="00DB5C59" w:rsidP="006334E5">
            <w:pPr>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2020</w:t>
            </w:r>
          </w:p>
        </w:tc>
        <w:tc>
          <w:tcPr>
            <w:tcW w:w="308" w:type="pct"/>
            <w:shd w:val="clear" w:color="auto" w:fill="auto"/>
            <w:vAlign w:val="center"/>
          </w:tcPr>
          <w:p w14:paraId="7E008EC1" w14:textId="77777777" w:rsidR="00DB5C59" w:rsidRPr="00981233" w:rsidRDefault="00DB5C59" w:rsidP="006334E5">
            <w:pPr>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2021</w:t>
            </w:r>
          </w:p>
        </w:tc>
        <w:tc>
          <w:tcPr>
            <w:tcW w:w="385" w:type="pct"/>
            <w:shd w:val="clear" w:color="auto" w:fill="auto"/>
            <w:vAlign w:val="center"/>
          </w:tcPr>
          <w:p w14:paraId="76717D24" w14:textId="77777777" w:rsidR="00DB5C59" w:rsidRPr="00981233" w:rsidRDefault="00DB5C59" w:rsidP="006334E5">
            <w:pPr>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2022</w:t>
            </w:r>
          </w:p>
        </w:tc>
        <w:tc>
          <w:tcPr>
            <w:tcW w:w="385" w:type="pct"/>
            <w:shd w:val="clear" w:color="auto" w:fill="auto"/>
            <w:vAlign w:val="center"/>
          </w:tcPr>
          <w:p w14:paraId="7ADAD82B" w14:textId="77777777" w:rsidR="00DB5C59" w:rsidRPr="00981233" w:rsidRDefault="00DB5C59" w:rsidP="006334E5">
            <w:pPr>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2023</w:t>
            </w:r>
          </w:p>
        </w:tc>
        <w:tc>
          <w:tcPr>
            <w:tcW w:w="308" w:type="pct"/>
            <w:shd w:val="clear" w:color="auto" w:fill="auto"/>
            <w:vAlign w:val="center"/>
          </w:tcPr>
          <w:p w14:paraId="38A3E0D5" w14:textId="77777777" w:rsidR="00DB5C59" w:rsidRPr="00981233" w:rsidRDefault="00DB5C59" w:rsidP="006334E5">
            <w:pPr>
              <w:ind w:left="-121" w:right="-85"/>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2024</w:t>
            </w:r>
          </w:p>
        </w:tc>
        <w:tc>
          <w:tcPr>
            <w:tcW w:w="385" w:type="pct"/>
            <w:shd w:val="clear" w:color="auto" w:fill="auto"/>
            <w:vAlign w:val="center"/>
          </w:tcPr>
          <w:p w14:paraId="01F524EC" w14:textId="77777777" w:rsidR="00DB5C59" w:rsidRPr="00981233" w:rsidRDefault="00DB5C59" w:rsidP="006334E5">
            <w:pPr>
              <w:ind w:left="-121" w:right="-85"/>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2025</w:t>
            </w:r>
          </w:p>
        </w:tc>
        <w:tc>
          <w:tcPr>
            <w:tcW w:w="307" w:type="pct"/>
            <w:shd w:val="clear" w:color="auto" w:fill="auto"/>
            <w:vAlign w:val="center"/>
          </w:tcPr>
          <w:p w14:paraId="34962789" w14:textId="77777777" w:rsidR="00DB5C59" w:rsidRPr="00981233" w:rsidRDefault="00DB5C59" w:rsidP="006334E5">
            <w:pPr>
              <w:ind w:left="-121" w:right="-85"/>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2026</w:t>
            </w:r>
          </w:p>
        </w:tc>
        <w:tc>
          <w:tcPr>
            <w:tcW w:w="308" w:type="pct"/>
            <w:shd w:val="clear" w:color="auto" w:fill="auto"/>
            <w:vAlign w:val="center"/>
          </w:tcPr>
          <w:p w14:paraId="7F777647" w14:textId="77777777" w:rsidR="00DB5C59" w:rsidRPr="00981233" w:rsidRDefault="00DB5C59" w:rsidP="006334E5">
            <w:pPr>
              <w:ind w:left="-108" w:right="-105"/>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2027</w:t>
            </w:r>
          </w:p>
        </w:tc>
        <w:tc>
          <w:tcPr>
            <w:tcW w:w="308" w:type="pct"/>
            <w:shd w:val="clear" w:color="auto" w:fill="auto"/>
            <w:vAlign w:val="center"/>
          </w:tcPr>
          <w:p w14:paraId="25018BE3" w14:textId="77777777" w:rsidR="00DB5C59" w:rsidRPr="00981233" w:rsidRDefault="00DB5C59" w:rsidP="006334E5">
            <w:pPr>
              <w:ind w:left="-108" w:right="-105"/>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2028</w:t>
            </w:r>
          </w:p>
        </w:tc>
        <w:tc>
          <w:tcPr>
            <w:tcW w:w="309" w:type="pct"/>
            <w:shd w:val="clear" w:color="auto" w:fill="auto"/>
            <w:vAlign w:val="center"/>
          </w:tcPr>
          <w:p w14:paraId="47605450" w14:textId="77777777" w:rsidR="00DB5C59" w:rsidRPr="00981233" w:rsidRDefault="00DB5C59" w:rsidP="006334E5">
            <w:pPr>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2029</w:t>
            </w:r>
          </w:p>
        </w:tc>
        <w:tc>
          <w:tcPr>
            <w:tcW w:w="304" w:type="pct"/>
            <w:shd w:val="clear" w:color="auto" w:fill="auto"/>
            <w:vAlign w:val="center"/>
          </w:tcPr>
          <w:p w14:paraId="558F5A87" w14:textId="77777777" w:rsidR="00DB5C59" w:rsidRPr="00981233" w:rsidRDefault="00DB5C59" w:rsidP="006334E5">
            <w:pPr>
              <w:ind w:left="-104"/>
              <w:jc w:val="center"/>
              <w:rPr>
                <w:rFonts w:ascii="Arial Narrow" w:hAnsi="Arial Narrow" w:cstheme="minorHAnsi"/>
                <w:bCs/>
                <w:color w:val="000000" w:themeColor="text1"/>
                <w:sz w:val="16"/>
                <w:szCs w:val="16"/>
              </w:rPr>
            </w:pPr>
            <w:r w:rsidRPr="00981233">
              <w:rPr>
                <w:rFonts w:ascii="Arial Narrow" w:hAnsi="Arial Narrow" w:cstheme="minorHAnsi"/>
                <w:bCs/>
                <w:color w:val="000000" w:themeColor="text1"/>
                <w:sz w:val="16"/>
                <w:szCs w:val="16"/>
              </w:rPr>
              <w:t>2030</w:t>
            </w:r>
          </w:p>
        </w:tc>
      </w:tr>
      <w:tr w:rsidR="00146A01" w:rsidRPr="00887CA5" w14:paraId="2C3B04D9" w14:textId="77777777" w:rsidTr="002B02C8">
        <w:trPr>
          <w:trHeight w:val="374"/>
        </w:trPr>
        <w:tc>
          <w:tcPr>
            <w:tcW w:w="934" w:type="pct"/>
            <w:shd w:val="clear" w:color="auto" w:fill="auto"/>
            <w:vAlign w:val="center"/>
          </w:tcPr>
          <w:p w14:paraId="077865CC" w14:textId="77777777" w:rsidR="00146A01" w:rsidRPr="00887CA5" w:rsidRDefault="00146A01" w:rsidP="00146A01">
            <w:pPr>
              <w:jc w:val="left"/>
              <w:rPr>
                <w:rFonts w:ascii="Arial Narrow" w:hAnsi="Arial Narrow" w:cstheme="minorHAnsi"/>
                <w:bCs/>
                <w:sz w:val="20"/>
                <w:szCs w:val="20"/>
              </w:rPr>
            </w:pPr>
            <w:r w:rsidRPr="00887CA5">
              <w:rPr>
                <w:rFonts w:ascii="Arial Narrow" w:hAnsi="Arial Narrow" w:cstheme="minorHAnsi"/>
                <w:b/>
                <w:color w:val="000000" w:themeColor="text1"/>
                <w:sz w:val="20"/>
                <w:szCs w:val="20"/>
              </w:rPr>
              <w:t>Valor</w:t>
            </w:r>
          </w:p>
        </w:tc>
        <w:tc>
          <w:tcPr>
            <w:tcW w:w="451" w:type="pct"/>
            <w:shd w:val="clear" w:color="auto" w:fill="auto"/>
            <w:vAlign w:val="center"/>
          </w:tcPr>
          <w:p w14:paraId="30E5E919" w14:textId="77777777" w:rsidR="00146A01" w:rsidRPr="00981233" w:rsidRDefault="00146A01" w:rsidP="00146A01">
            <w:pPr>
              <w:jc w:val="center"/>
              <w:rPr>
                <w:rFonts w:ascii="Arial Narrow" w:hAnsi="Arial Narrow" w:cstheme="minorHAnsi"/>
                <w:bCs/>
                <w:color w:val="000000" w:themeColor="text1"/>
                <w:sz w:val="16"/>
                <w:szCs w:val="16"/>
              </w:rPr>
            </w:pPr>
          </w:p>
        </w:tc>
        <w:tc>
          <w:tcPr>
            <w:tcW w:w="308" w:type="pct"/>
            <w:shd w:val="clear" w:color="auto" w:fill="auto"/>
            <w:vAlign w:val="center"/>
          </w:tcPr>
          <w:p w14:paraId="157D9A17" w14:textId="77777777" w:rsidR="005F38FB" w:rsidRPr="002B02C8" w:rsidRDefault="005F38FB" w:rsidP="005F38FB">
            <w:pPr>
              <w:jc w:val="center"/>
              <w:rPr>
                <w:rFonts w:ascii="Arial Narrow" w:hAnsi="Arial Narrow" w:cstheme="minorHAnsi"/>
                <w:bCs/>
                <w:color w:val="000000" w:themeColor="text1"/>
                <w:sz w:val="16"/>
                <w:szCs w:val="16"/>
              </w:rPr>
            </w:pPr>
          </w:p>
          <w:p w14:paraId="682BBEDE" w14:textId="383C7E25"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10</w:t>
            </w:r>
            <w:r w:rsidR="005F38FB" w:rsidRPr="002B02C8">
              <w:rPr>
                <w:rFonts w:ascii="Arial Narrow" w:hAnsi="Arial Narrow" w:cstheme="minorHAnsi"/>
                <w:bCs/>
                <w:color w:val="000000" w:themeColor="text1"/>
                <w:sz w:val="16"/>
                <w:szCs w:val="16"/>
              </w:rPr>
              <w:t>.0</w:t>
            </w:r>
            <w:r w:rsidR="005F38FB">
              <w:rPr>
                <w:rFonts w:ascii="Arial Narrow" w:hAnsi="Arial Narrow" w:cstheme="minorHAnsi"/>
                <w:bCs/>
                <w:color w:val="000000" w:themeColor="text1"/>
                <w:sz w:val="16"/>
                <w:szCs w:val="16"/>
              </w:rPr>
              <w:t>0</w:t>
            </w:r>
          </w:p>
          <w:p w14:paraId="7F2C4170" w14:textId="372D83F2" w:rsidR="00146A01" w:rsidRPr="002B02C8" w:rsidRDefault="00146A01" w:rsidP="002B02C8">
            <w:pPr>
              <w:jc w:val="center"/>
              <w:rPr>
                <w:rFonts w:ascii="Arial Narrow" w:hAnsi="Arial Narrow" w:cstheme="minorHAnsi"/>
                <w:bCs/>
                <w:color w:val="000000" w:themeColor="text1"/>
                <w:sz w:val="16"/>
                <w:szCs w:val="16"/>
              </w:rPr>
            </w:pPr>
          </w:p>
        </w:tc>
        <w:tc>
          <w:tcPr>
            <w:tcW w:w="308" w:type="pct"/>
            <w:shd w:val="clear" w:color="auto" w:fill="auto"/>
            <w:vAlign w:val="center"/>
          </w:tcPr>
          <w:p w14:paraId="5FD77254" w14:textId="5F5C792F"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10</w:t>
            </w:r>
            <w:r w:rsidR="005F38FB" w:rsidRPr="002B02C8">
              <w:rPr>
                <w:rFonts w:ascii="Arial Narrow" w:hAnsi="Arial Narrow" w:cstheme="minorHAnsi"/>
                <w:bCs/>
                <w:color w:val="000000" w:themeColor="text1"/>
                <w:sz w:val="16"/>
                <w:szCs w:val="16"/>
              </w:rPr>
              <w:t>.</w:t>
            </w:r>
            <w:r w:rsidRPr="002B02C8">
              <w:rPr>
                <w:rFonts w:ascii="Arial Narrow" w:hAnsi="Arial Narrow" w:cstheme="minorHAnsi"/>
                <w:bCs/>
                <w:color w:val="000000" w:themeColor="text1"/>
                <w:sz w:val="16"/>
                <w:szCs w:val="16"/>
              </w:rPr>
              <w:t>3</w:t>
            </w:r>
            <w:r w:rsidR="005F38FB">
              <w:rPr>
                <w:rFonts w:ascii="Arial Narrow" w:hAnsi="Arial Narrow" w:cstheme="minorHAnsi"/>
                <w:bCs/>
                <w:color w:val="000000" w:themeColor="text1"/>
                <w:sz w:val="16"/>
                <w:szCs w:val="16"/>
              </w:rPr>
              <w:t>0</w:t>
            </w:r>
          </w:p>
        </w:tc>
        <w:tc>
          <w:tcPr>
            <w:tcW w:w="385" w:type="pct"/>
            <w:shd w:val="clear" w:color="auto" w:fill="auto"/>
            <w:vAlign w:val="center"/>
          </w:tcPr>
          <w:p w14:paraId="6749D81B" w14:textId="03C03600"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10</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44</w:t>
            </w:r>
          </w:p>
        </w:tc>
        <w:tc>
          <w:tcPr>
            <w:tcW w:w="385" w:type="pct"/>
            <w:shd w:val="clear" w:color="auto" w:fill="auto"/>
            <w:vAlign w:val="center"/>
          </w:tcPr>
          <w:p w14:paraId="16F46A9D" w14:textId="7FE44855"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10</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75</w:t>
            </w:r>
          </w:p>
        </w:tc>
        <w:tc>
          <w:tcPr>
            <w:tcW w:w="308" w:type="pct"/>
            <w:shd w:val="clear" w:color="auto" w:fill="auto"/>
            <w:vAlign w:val="center"/>
          </w:tcPr>
          <w:p w14:paraId="39AAC49B" w14:textId="73B7D6C4"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10</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89</w:t>
            </w:r>
          </w:p>
        </w:tc>
        <w:tc>
          <w:tcPr>
            <w:tcW w:w="385" w:type="pct"/>
            <w:shd w:val="clear" w:color="auto" w:fill="auto"/>
            <w:vAlign w:val="center"/>
          </w:tcPr>
          <w:p w14:paraId="6745314B" w14:textId="6EB72100"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11</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19</w:t>
            </w:r>
          </w:p>
        </w:tc>
        <w:tc>
          <w:tcPr>
            <w:tcW w:w="307" w:type="pct"/>
            <w:shd w:val="clear" w:color="auto" w:fill="auto"/>
            <w:vAlign w:val="center"/>
          </w:tcPr>
          <w:p w14:paraId="6480F2EB" w14:textId="0279EA53"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11</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34</w:t>
            </w:r>
          </w:p>
        </w:tc>
        <w:tc>
          <w:tcPr>
            <w:tcW w:w="308" w:type="pct"/>
            <w:shd w:val="clear" w:color="auto" w:fill="auto"/>
            <w:vAlign w:val="center"/>
          </w:tcPr>
          <w:p w14:paraId="41F4180F" w14:textId="1A1F263B"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11</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65</w:t>
            </w:r>
          </w:p>
        </w:tc>
        <w:tc>
          <w:tcPr>
            <w:tcW w:w="308" w:type="pct"/>
            <w:shd w:val="clear" w:color="auto" w:fill="auto"/>
            <w:vAlign w:val="center"/>
          </w:tcPr>
          <w:p w14:paraId="4C4BC680" w14:textId="380A6221"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11</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79</w:t>
            </w:r>
          </w:p>
        </w:tc>
        <w:tc>
          <w:tcPr>
            <w:tcW w:w="309" w:type="pct"/>
            <w:shd w:val="clear" w:color="auto" w:fill="auto"/>
            <w:vAlign w:val="center"/>
          </w:tcPr>
          <w:p w14:paraId="120AE82E" w14:textId="5BB6B9AA" w:rsidR="00146A01" w:rsidRPr="002B02C8" w:rsidRDefault="005F38FB"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w:t>
            </w:r>
            <w:r>
              <w:rPr>
                <w:rFonts w:ascii="Arial Narrow" w:hAnsi="Arial Narrow" w:cstheme="minorHAnsi"/>
                <w:bCs/>
                <w:color w:val="000000" w:themeColor="text1"/>
                <w:sz w:val="16"/>
                <w:szCs w:val="16"/>
              </w:rPr>
              <w:t>2</w:t>
            </w:r>
            <w:r w:rsidRPr="002B02C8">
              <w:rPr>
                <w:rFonts w:ascii="Arial Narrow" w:hAnsi="Arial Narrow" w:cstheme="minorHAnsi"/>
                <w:bCs/>
                <w:color w:val="000000" w:themeColor="text1"/>
                <w:sz w:val="16"/>
                <w:szCs w:val="16"/>
              </w:rPr>
              <w:t>.</w:t>
            </w:r>
            <w:r>
              <w:rPr>
                <w:rFonts w:ascii="Arial Narrow" w:hAnsi="Arial Narrow" w:cstheme="minorHAnsi"/>
                <w:bCs/>
                <w:color w:val="000000" w:themeColor="text1"/>
                <w:sz w:val="16"/>
                <w:szCs w:val="16"/>
              </w:rPr>
              <w:t>11</w:t>
            </w:r>
          </w:p>
        </w:tc>
        <w:tc>
          <w:tcPr>
            <w:tcW w:w="304" w:type="pct"/>
            <w:shd w:val="clear" w:color="auto" w:fill="auto"/>
            <w:vAlign w:val="center"/>
          </w:tcPr>
          <w:p w14:paraId="4779F1B8" w14:textId="0BFD8588" w:rsidR="00146A01" w:rsidRPr="002B02C8" w:rsidRDefault="00146A01" w:rsidP="002B02C8">
            <w:pPr>
              <w:jc w:val="center"/>
              <w:rPr>
                <w:rFonts w:ascii="Arial Narrow" w:hAnsi="Arial Narrow" w:cstheme="minorHAnsi"/>
                <w:bCs/>
                <w:color w:val="000000" w:themeColor="text1"/>
                <w:sz w:val="16"/>
                <w:szCs w:val="16"/>
              </w:rPr>
            </w:pPr>
            <w:r w:rsidRPr="002B02C8">
              <w:rPr>
                <w:rFonts w:ascii="Arial Narrow" w:hAnsi="Arial Narrow" w:cstheme="minorHAnsi"/>
                <w:bCs/>
                <w:color w:val="000000" w:themeColor="text1"/>
                <w:sz w:val="16"/>
                <w:szCs w:val="16"/>
              </w:rPr>
              <w:t>12</w:t>
            </w:r>
            <w:r w:rsidR="005F38FB" w:rsidRPr="002B02C8">
              <w:rPr>
                <w:rFonts w:ascii="Arial Narrow" w:hAnsi="Arial Narrow" w:cstheme="minorHAnsi"/>
                <w:bCs/>
                <w:color w:val="000000" w:themeColor="text1"/>
                <w:sz w:val="16"/>
                <w:szCs w:val="16"/>
              </w:rPr>
              <w:t>.</w:t>
            </w:r>
            <w:r w:rsidR="005F38FB">
              <w:rPr>
                <w:rFonts w:ascii="Arial Narrow" w:hAnsi="Arial Narrow" w:cstheme="minorHAnsi"/>
                <w:bCs/>
                <w:color w:val="000000" w:themeColor="text1"/>
                <w:sz w:val="16"/>
                <w:szCs w:val="16"/>
              </w:rPr>
              <w:t>26</w:t>
            </w:r>
          </w:p>
        </w:tc>
      </w:tr>
    </w:tbl>
    <w:p w14:paraId="0D245A64" w14:textId="5550A05E" w:rsidR="00666813" w:rsidRDefault="00714175" w:rsidP="00981233">
      <w:pPr>
        <w:tabs>
          <w:tab w:val="left" w:pos="3057"/>
        </w:tabs>
        <w:rPr>
          <w:rFonts w:ascii="Arial Narrow" w:hAnsi="Arial Narrow"/>
          <w:sz w:val="20"/>
          <w:szCs w:val="20"/>
        </w:rPr>
      </w:pPr>
      <w:r>
        <w:rPr>
          <w:rFonts w:ascii="Arial Narrow" w:hAnsi="Arial Narrow"/>
          <w:sz w:val="20"/>
          <w:szCs w:val="20"/>
        </w:rPr>
        <w:tab/>
      </w:r>
      <w:r w:rsidR="00666813">
        <w:rPr>
          <w:rFonts w:ascii="Arial Narrow" w:hAnsi="Arial Narrow"/>
          <w:sz w:val="20"/>
          <w:szCs w:val="20"/>
        </w:rPr>
        <w:br w:type="page"/>
      </w:r>
    </w:p>
    <w:p w14:paraId="112522DF" w14:textId="77777777" w:rsidR="00714175" w:rsidRDefault="00714175" w:rsidP="00981233">
      <w:pPr>
        <w:tabs>
          <w:tab w:val="left" w:pos="3057"/>
        </w:tabs>
        <w:rPr>
          <w:rFonts w:ascii="Arial Narrow" w:hAnsi="Arial Narrow"/>
          <w:sz w:val="20"/>
          <w:szCs w:val="20"/>
        </w:rPr>
      </w:pPr>
    </w:p>
    <w:p w14:paraId="678A0D58" w14:textId="6CE866F3" w:rsidR="00DB5C59" w:rsidRPr="00887CA5" w:rsidRDefault="00DB5C59" w:rsidP="00DB5C59">
      <w:pPr>
        <w:rPr>
          <w:rFonts w:ascii="Arial Narrow" w:hAnsi="Arial Narrow"/>
          <w:sz w:val="20"/>
          <w:szCs w:val="20"/>
        </w:rPr>
      </w:pPr>
      <w:r w:rsidRPr="00887CA5">
        <w:rPr>
          <w:rFonts w:ascii="Arial Narrow" w:hAnsi="Arial Narrow" w:cstheme="majorHAnsi"/>
          <w:b/>
          <w:bCs/>
          <w:sz w:val="20"/>
          <w:szCs w:val="20"/>
          <w:shd w:val="clear" w:color="auto" w:fill="FFFFFF"/>
        </w:rPr>
        <w:t>OP</w:t>
      </w:r>
      <w:r>
        <w:rPr>
          <w:rFonts w:ascii="Arial Narrow" w:hAnsi="Arial Narrow" w:cstheme="majorHAnsi"/>
          <w:b/>
          <w:bCs/>
          <w:sz w:val="20"/>
          <w:szCs w:val="20"/>
          <w:shd w:val="clear" w:color="auto" w:fill="FFFFFF"/>
        </w:rPr>
        <w:t>3</w:t>
      </w:r>
      <w:r w:rsidRPr="00887CA5">
        <w:rPr>
          <w:rFonts w:ascii="Arial Narrow" w:hAnsi="Arial Narrow" w:cstheme="majorHAnsi"/>
          <w:b/>
          <w:bCs/>
          <w:sz w:val="20"/>
          <w:szCs w:val="20"/>
          <w:shd w:val="clear" w:color="auto" w:fill="FFFFFF"/>
        </w:rPr>
        <w:t xml:space="preserve">. </w:t>
      </w:r>
      <w:r w:rsidRPr="00A66869">
        <w:rPr>
          <w:rFonts w:ascii="Arial Narrow" w:eastAsia="Calibri" w:hAnsi="Arial Narrow" w:cstheme="minorHAnsi"/>
          <w:b/>
          <w:color w:val="000000" w:themeColor="text1"/>
          <w:sz w:val="20"/>
          <w:szCs w:val="20"/>
        </w:rPr>
        <w:t>Incrementar el nivel de cultura de la calidad en la ciudadanía</w:t>
      </w:r>
    </w:p>
    <w:tbl>
      <w:tblPr>
        <w:tblStyle w:val="Tablaconcuadrcula"/>
        <w:tblW w:w="5424" w:type="pct"/>
        <w:tblInd w:w="-5" w:type="dxa"/>
        <w:tblLayout w:type="fixed"/>
        <w:tblLook w:val="04A0" w:firstRow="1" w:lastRow="0" w:firstColumn="1" w:lastColumn="0" w:noHBand="0" w:noVBand="1"/>
      </w:tblPr>
      <w:tblGrid>
        <w:gridCol w:w="1715"/>
        <w:gridCol w:w="836"/>
        <w:gridCol w:w="708"/>
        <w:gridCol w:w="566"/>
        <w:gridCol w:w="571"/>
        <w:gridCol w:w="700"/>
        <w:gridCol w:w="568"/>
        <w:gridCol w:w="709"/>
        <w:gridCol w:w="566"/>
        <w:gridCol w:w="568"/>
        <w:gridCol w:w="566"/>
        <w:gridCol w:w="566"/>
        <w:gridCol w:w="575"/>
      </w:tblGrid>
      <w:tr w:rsidR="00DB5C59" w:rsidRPr="00887CA5" w14:paraId="3D8F32DE" w14:textId="77777777" w:rsidTr="006334E5">
        <w:trPr>
          <w:trHeight w:val="274"/>
        </w:trPr>
        <w:tc>
          <w:tcPr>
            <w:tcW w:w="5000" w:type="pct"/>
            <w:gridSpan w:val="13"/>
            <w:shd w:val="clear" w:color="auto" w:fill="4472C4" w:themeFill="accent1"/>
            <w:vAlign w:val="center"/>
          </w:tcPr>
          <w:p w14:paraId="362ED431" w14:textId="77777777" w:rsidR="00DB5C59" w:rsidRPr="00887CA5" w:rsidRDefault="00DB5C59" w:rsidP="006334E5">
            <w:pPr>
              <w:jc w:val="center"/>
              <w:rPr>
                <w:rFonts w:ascii="Arial Narrow" w:hAnsi="Arial Narrow" w:cstheme="minorHAnsi"/>
                <w:b/>
                <w:bCs/>
                <w:color w:val="000000" w:themeColor="text1"/>
                <w:sz w:val="20"/>
                <w:szCs w:val="20"/>
              </w:rPr>
            </w:pPr>
            <w:r w:rsidRPr="00887CA5">
              <w:rPr>
                <w:rFonts w:ascii="Arial Narrow" w:hAnsi="Arial Narrow" w:cstheme="minorHAnsi"/>
                <w:b/>
                <w:bCs/>
                <w:color w:val="FFFFFF" w:themeColor="background1"/>
                <w:sz w:val="20"/>
                <w:szCs w:val="20"/>
              </w:rPr>
              <w:t>Ficha técnica</w:t>
            </w:r>
          </w:p>
        </w:tc>
      </w:tr>
      <w:tr w:rsidR="00DB5C59" w:rsidRPr="00887CA5" w14:paraId="5805D04D" w14:textId="77777777" w:rsidTr="006334E5">
        <w:trPr>
          <w:trHeight w:val="535"/>
        </w:trPr>
        <w:tc>
          <w:tcPr>
            <w:tcW w:w="931" w:type="pct"/>
            <w:vAlign w:val="center"/>
          </w:tcPr>
          <w:p w14:paraId="399F4B09"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Objetivo prioritario:</w:t>
            </w:r>
          </w:p>
        </w:tc>
        <w:tc>
          <w:tcPr>
            <w:tcW w:w="4069" w:type="pct"/>
            <w:gridSpan w:val="12"/>
            <w:vAlign w:val="center"/>
          </w:tcPr>
          <w:p w14:paraId="2F0E70B0" w14:textId="77777777" w:rsidR="00DB5C59" w:rsidRPr="00887CA5" w:rsidRDefault="00DB5C59" w:rsidP="006334E5">
            <w:pPr>
              <w:pStyle w:val="NormalWeb"/>
              <w:spacing w:before="0" w:beforeAutospacing="0" w:after="0" w:afterAutospacing="0"/>
              <w:rPr>
                <w:rFonts w:ascii="Arial Narrow" w:hAnsi="Arial Narrow" w:cstheme="minorHAnsi"/>
                <w:color w:val="000000" w:themeColor="text1"/>
                <w:sz w:val="20"/>
                <w:szCs w:val="20"/>
              </w:rPr>
            </w:pPr>
            <w:r w:rsidRPr="00A66869">
              <w:rPr>
                <w:rFonts w:ascii="Arial Narrow" w:hAnsi="Arial Narrow" w:cstheme="minorHAnsi"/>
                <w:b/>
                <w:color w:val="000000" w:themeColor="text1"/>
                <w:sz w:val="20"/>
                <w:szCs w:val="20"/>
              </w:rPr>
              <w:t>OP3.</w:t>
            </w:r>
            <w:r w:rsidRPr="00887CA5">
              <w:rPr>
                <w:rFonts w:ascii="Arial Narrow" w:hAnsi="Arial Narrow" w:cstheme="minorHAnsi"/>
                <w:color w:val="000000" w:themeColor="text1"/>
                <w:sz w:val="20"/>
                <w:szCs w:val="20"/>
              </w:rPr>
              <w:t xml:space="preserve"> </w:t>
            </w:r>
            <w:r w:rsidRPr="00887CA5">
              <w:rPr>
                <w:rFonts w:ascii="Arial Narrow" w:eastAsia="Calibri" w:hAnsi="Arial Narrow" w:cstheme="minorHAnsi"/>
                <w:color w:val="000000" w:themeColor="text1"/>
                <w:sz w:val="20"/>
                <w:szCs w:val="20"/>
              </w:rPr>
              <w:t>Incrementar el nivel de cultura de la calidad en la ciudadanía</w:t>
            </w:r>
          </w:p>
        </w:tc>
      </w:tr>
      <w:tr w:rsidR="00DB5C59" w:rsidRPr="00887CA5" w14:paraId="4E98BF9F" w14:textId="77777777" w:rsidTr="006334E5">
        <w:trPr>
          <w:trHeight w:val="535"/>
        </w:trPr>
        <w:tc>
          <w:tcPr>
            <w:tcW w:w="931" w:type="pct"/>
            <w:vAlign w:val="center"/>
          </w:tcPr>
          <w:p w14:paraId="7214F4EF"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Nombre del indicador:</w:t>
            </w:r>
          </w:p>
        </w:tc>
        <w:tc>
          <w:tcPr>
            <w:tcW w:w="4069" w:type="pct"/>
            <w:gridSpan w:val="12"/>
            <w:shd w:val="clear" w:color="auto" w:fill="auto"/>
            <w:vAlign w:val="center"/>
          </w:tcPr>
          <w:p w14:paraId="2905624C" w14:textId="0D81C3DB" w:rsidR="00DB5C59" w:rsidRPr="00887CA5" w:rsidRDefault="00DB5C59" w:rsidP="006334E5">
            <w:pPr>
              <w:rPr>
                <w:rFonts w:ascii="Arial Narrow" w:hAnsi="Arial Narrow" w:cstheme="minorHAnsi"/>
                <w:sz w:val="20"/>
                <w:szCs w:val="20"/>
              </w:rPr>
            </w:pPr>
            <w:r w:rsidRPr="00FF6449">
              <w:rPr>
                <w:rFonts w:ascii="Arial Narrow" w:hAnsi="Arial Narrow" w:cstheme="minorHAnsi"/>
                <w:sz w:val="20"/>
                <w:szCs w:val="20"/>
              </w:rPr>
              <w:t>Porcentaje de la població</w:t>
            </w:r>
            <w:r w:rsidR="004340D2" w:rsidRPr="00FF6449">
              <w:rPr>
                <w:rFonts w:ascii="Arial Narrow" w:hAnsi="Arial Narrow" w:cstheme="minorHAnsi"/>
                <w:sz w:val="20"/>
                <w:szCs w:val="20"/>
              </w:rPr>
              <w:t>n</w:t>
            </w:r>
            <w:r w:rsidRPr="00FF6449">
              <w:rPr>
                <w:rFonts w:ascii="Arial Narrow" w:hAnsi="Arial Narrow" w:cstheme="minorHAnsi"/>
                <w:sz w:val="20"/>
                <w:szCs w:val="20"/>
              </w:rPr>
              <w:t xml:space="preserve"> que presentó sus reclamos o denuncias respecto a la calidad de productos o servicios</w:t>
            </w:r>
          </w:p>
        </w:tc>
      </w:tr>
      <w:tr w:rsidR="00DB5C59" w:rsidRPr="00887CA5" w14:paraId="36D4D0A6" w14:textId="77777777" w:rsidTr="006334E5">
        <w:trPr>
          <w:trHeight w:val="409"/>
        </w:trPr>
        <w:tc>
          <w:tcPr>
            <w:tcW w:w="931" w:type="pct"/>
            <w:vAlign w:val="center"/>
          </w:tcPr>
          <w:p w14:paraId="54FC1193" w14:textId="77777777" w:rsidR="00DB5C59" w:rsidRPr="00887CA5" w:rsidRDefault="00DB5C59" w:rsidP="006334E5">
            <w:pPr>
              <w:rPr>
                <w:rFonts w:ascii="Arial Narrow" w:hAnsi="Arial Narrow" w:cstheme="minorHAnsi"/>
                <w:b/>
                <w:color w:val="000000" w:themeColor="text1"/>
                <w:sz w:val="20"/>
                <w:szCs w:val="20"/>
              </w:rPr>
            </w:pPr>
          </w:p>
          <w:p w14:paraId="653B13EF"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Justificación:</w:t>
            </w:r>
          </w:p>
          <w:p w14:paraId="2678A85E" w14:textId="77777777" w:rsidR="00DB5C59" w:rsidRPr="00887CA5" w:rsidRDefault="00DB5C59" w:rsidP="006334E5">
            <w:pPr>
              <w:rPr>
                <w:rFonts w:ascii="Arial Narrow" w:hAnsi="Arial Narrow" w:cstheme="minorHAnsi"/>
                <w:b/>
                <w:color w:val="000000" w:themeColor="text1"/>
                <w:sz w:val="20"/>
                <w:szCs w:val="20"/>
              </w:rPr>
            </w:pPr>
          </w:p>
        </w:tc>
        <w:tc>
          <w:tcPr>
            <w:tcW w:w="4069" w:type="pct"/>
            <w:gridSpan w:val="12"/>
            <w:vAlign w:val="center"/>
          </w:tcPr>
          <w:p w14:paraId="7DDFF13E" w14:textId="4FCFEB8B" w:rsidR="00DB5C59" w:rsidRPr="00887CA5" w:rsidRDefault="00DB5C59" w:rsidP="006334E5">
            <w:pPr>
              <w:rPr>
                <w:rFonts w:ascii="Arial Narrow" w:hAnsi="Arial Narrow"/>
                <w:sz w:val="20"/>
                <w:szCs w:val="20"/>
              </w:rPr>
            </w:pPr>
            <w:r w:rsidRPr="00887CA5">
              <w:rPr>
                <w:rFonts w:ascii="Arial Narrow" w:hAnsi="Arial Narrow"/>
                <w:sz w:val="20"/>
                <w:szCs w:val="20"/>
              </w:rPr>
              <w:t>La cultura de la calidad se expresa, entre otros aspectos, en la exigencia de los consumidores al adquirir un producto o servicio</w:t>
            </w:r>
            <w:r w:rsidR="001F309A">
              <w:rPr>
                <w:rFonts w:ascii="Arial Narrow" w:hAnsi="Arial Narrow"/>
                <w:sz w:val="20"/>
                <w:szCs w:val="20"/>
              </w:rPr>
              <w:t>.</w:t>
            </w:r>
          </w:p>
          <w:p w14:paraId="1336C239" w14:textId="77777777" w:rsidR="00DB5C59" w:rsidRPr="00887CA5" w:rsidRDefault="00DB5C59" w:rsidP="006334E5">
            <w:pPr>
              <w:rPr>
                <w:rFonts w:ascii="Arial Narrow" w:hAnsi="Arial Narrow"/>
                <w:sz w:val="20"/>
                <w:szCs w:val="20"/>
              </w:rPr>
            </w:pPr>
          </w:p>
          <w:p w14:paraId="36C5D15C" w14:textId="77777777" w:rsidR="00DB5C59" w:rsidRPr="00887CA5" w:rsidRDefault="00DB5C59" w:rsidP="006334E5">
            <w:pPr>
              <w:rPr>
                <w:rFonts w:ascii="Arial Narrow" w:hAnsi="Arial Narrow"/>
                <w:sz w:val="20"/>
                <w:szCs w:val="20"/>
              </w:rPr>
            </w:pPr>
            <w:r w:rsidRPr="00887CA5">
              <w:rPr>
                <w:rFonts w:ascii="Arial Narrow" w:hAnsi="Arial Narrow"/>
                <w:sz w:val="20"/>
                <w:szCs w:val="20"/>
              </w:rPr>
              <w:t>En el caso peruano, el uso del criterio de calidad en las decisiones de compra no es frecuente por lo que los bienes y servicios que se comercializan no necesariamente cumplen requisitos mínimos de calidad. Esto, en el caso de los productos sensibles como los alimentos, implica un potencial riesgo en la salud de los consumidores.</w:t>
            </w:r>
          </w:p>
          <w:p w14:paraId="5DFD894B" w14:textId="77777777" w:rsidR="00DB5C59" w:rsidRPr="00887CA5" w:rsidRDefault="00DB5C59" w:rsidP="006334E5">
            <w:pPr>
              <w:rPr>
                <w:rFonts w:ascii="Arial Narrow" w:hAnsi="Arial Narrow" w:cstheme="minorHAnsi"/>
                <w:bCs/>
                <w:sz w:val="20"/>
                <w:szCs w:val="20"/>
              </w:rPr>
            </w:pPr>
          </w:p>
          <w:p w14:paraId="6288D80A" w14:textId="77777777" w:rsidR="00DB5C59" w:rsidRPr="00887CA5" w:rsidRDefault="00DB5C59" w:rsidP="006334E5">
            <w:pPr>
              <w:rPr>
                <w:rFonts w:ascii="Arial Narrow" w:hAnsi="Arial Narrow" w:cstheme="minorHAnsi"/>
                <w:bCs/>
                <w:sz w:val="20"/>
                <w:szCs w:val="20"/>
              </w:rPr>
            </w:pPr>
            <w:r w:rsidRPr="00887CA5">
              <w:rPr>
                <w:rFonts w:ascii="Arial Narrow" w:hAnsi="Arial Narrow"/>
                <w:sz w:val="20"/>
                <w:szCs w:val="20"/>
              </w:rPr>
              <w:t>Sensibilizar a los ciudadanos a ser exigentes en calidad, obliga a los productores a incluir la calidad como un atributo más en sus procesos de producción y comercialización. En este sentido, cuando más consumidores que no está</w:t>
            </w:r>
            <w:r>
              <w:rPr>
                <w:rFonts w:ascii="Arial Narrow" w:hAnsi="Arial Narrow"/>
                <w:sz w:val="20"/>
                <w:szCs w:val="20"/>
              </w:rPr>
              <w:t>n</w:t>
            </w:r>
            <w:r w:rsidRPr="00887CA5">
              <w:rPr>
                <w:rFonts w:ascii="Arial Narrow" w:hAnsi="Arial Narrow"/>
                <w:sz w:val="20"/>
                <w:szCs w:val="20"/>
              </w:rPr>
              <w:t xml:space="preserve"> conformes con la calidad de los bienes o servicios adquiridos presentan un reclamo ante la entidad competente, es indica</w:t>
            </w:r>
            <w:r>
              <w:rPr>
                <w:rFonts w:ascii="Arial Narrow" w:hAnsi="Arial Narrow"/>
                <w:sz w:val="20"/>
                <w:szCs w:val="20"/>
              </w:rPr>
              <w:t>dor</w:t>
            </w:r>
            <w:r w:rsidRPr="00887CA5">
              <w:rPr>
                <w:rFonts w:ascii="Arial Narrow" w:hAnsi="Arial Narrow"/>
                <w:sz w:val="20"/>
                <w:szCs w:val="20"/>
              </w:rPr>
              <w:t xml:space="preserve"> de una mejor cultura de la calidad de los ciudadanos</w:t>
            </w:r>
            <w:r w:rsidRPr="00887CA5">
              <w:rPr>
                <w:rFonts w:ascii="Arial Narrow" w:hAnsi="Arial Narrow" w:cstheme="minorHAnsi"/>
                <w:bCs/>
                <w:sz w:val="20"/>
                <w:szCs w:val="20"/>
              </w:rPr>
              <w:t>.</w:t>
            </w:r>
          </w:p>
        </w:tc>
      </w:tr>
      <w:tr w:rsidR="00DB5C59" w:rsidRPr="00887CA5" w14:paraId="5A6F68BB" w14:textId="77777777" w:rsidTr="006334E5">
        <w:trPr>
          <w:trHeight w:val="172"/>
        </w:trPr>
        <w:tc>
          <w:tcPr>
            <w:tcW w:w="931" w:type="pct"/>
            <w:vAlign w:val="center"/>
          </w:tcPr>
          <w:p w14:paraId="1D55420E"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Responsable de indicador:</w:t>
            </w:r>
          </w:p>
        </w:tc>
        <w:tc>
          <w:tcPr>
            <w:tcW w:w="4069" w:type="pct"/>
            <w:gridSpan w:val="12"/>
            <w:vAlign w:val="center"/>
          </w:tcPr>
          <w:p w14:paraId="6AD3CD14"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INACAL (el proveedor de la información es el INEI)</w:t>
            </w:r>
          </w:p>
        </w:tc>
      </w:tr>
      <w:tr w:rsidR="00DB5C59" w:rsidRPr="00887CA5" w14:paraId="550CF541" w14:textId="77777777" w:rsidTr="006334E5">
        <w:trPr>
          <w:trHeight w:val="364"/>
        </w:trPr>
        <w:tc>
          <w:tcPr>
            <w:tcW w:w="931" w:type="pct"/>
            <w:shd w:val="clear" w:color="auto" w:fill="FFFFFF" w:themeFill="background1"/>
            <w:vAlign w:val="center"/>
          </w:tcPr>
          <w:p w14:paraId="7F11C07F"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Limitaciones para la medición del indicador:</w:t>
            </w:r>
          </w:p>
        </w:tc>
        <w:tc>
          <w:tcPr>
            <w:tcW w:w="4069" w:type="pct"/>
            <w:gridSpan w:val="12"/>
            <w:shd w:val="clear" w:color="auto" w:fill="FFFFFF" w:themeFill="background1"/>
            <w:vAlign w:val="center"/>
          </w:tcPr>
          <w:p w14:paraId="6712BDEC" w14:textId="77777777" w:rsidR="00DB5C59" w:rsidRPr="00867F9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 xml:space="preserve">El Indicador </w:t>
            </w:r>
            <w:r>
              <w:rPr>
                <w:rFonts w:ascii="Arial Narrow" w:hAnsi="Arial Narrow" w:cstheme="minorHAnsi"/>
                <w:bCs/>
                <w:color w:val="000000" w:themeColor="text1"/>
                <w:sz w:val="20"/>
                <w:szCs w:val="20"/>
              </w:rPr>
              <w:t>recoge información de personas que viven en el área urbana de la costa, sierra y selva</w:t>
            </w:r>
            <w:r w:rsidRPr="00887CA5">
              <w:rPr>
                <w:rFonts w:ascii="Arial Narrow" w:hAnsi="Arial Narrow" w:cstheme="minorHAnsi"/>
                <w:bCs/>
                <w:color w:val="000000" w:themeColor="text1"/>
                <w:sz w:val="20"/>
                <w:szCs w:val="20"/>
              </w:rPr>
              <w:t>.</w:t>
            </w:r>
          </w:p>
        </w:tc>
      </w:tr>
      <w:tr w:rsidR="00DB5C59" w:rsidRPr="00887CA5" w14:paraId="1A363307" w14:textId="77777777" w:rsidTr="006334E5">
        <w:trPr>
          <w:trHeight w:val="217"/>
        </w:trPr>
        <w:tc>
          <w:tcPr>
            <w:tcW w:w="931" w:type="pct"/>
            <w:shd w:val="clear" w:color="auto" w:fill="FFFFFF" w:themeFill="background1"/>
            <w:vAlign w:val="center"/>
          </w:tcPr>
          <w:p w14:paraId="6D299561"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Método de cálculo:</w:t>
            </w:r>
          </w:p>
        </w:tc>
        <w:tc>
          <w:tcPr>
            <w:tcW w:w="4069" w:type="pct"/>
            <w:gridSpan w:val="12"/>
            <w:shd w:val="clear" w:color="auto" w:fill="FFFFFF" w:themeFill="background1"/>
            <w:vAlign w:val="center"/>
          </w:tcPr>
          <w:p w14:paraId="6F54911D"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El cálculo del indicador queda establecido por la siguiente fórmula:</w:t>
            </w:r>
          </w:p>
          <w:p w14:paraId="1A4FEE83" w14:textId="77777777" w:rsidR="00DB5C59" w:rsidRPr="00887CA5" w:rsidRDefault="00DB5C59" w:rsidP="006334E5">
            <w:pPr>
              <w:rPr>
                <w:rFonts w:ascii="Arial Narrow" w:hAnsi="Arial Narrow" w:cstheme="minorHAnsi"/>
                <w:bCs/>
                <w:color w:val="000000" w:themeColor="text1"/>
                <w:sz w:val="20"/>
                <w:szCs w:val="20"/>
              </w:rPr>
            </w:pPr>
          </w:p>
          <w:p w14:paraId="077DDD80" w14:textId="77777777" w:rsidR="00DB5C59" w:rsidRPr="00887CA5" w:rsidRDefault="00DB5C59" w:rsidP="006334E5">
            <w:pPr>
              <w:rPr>
                <w:rFonts w:ascii="Arial Narrow" w:hAnsi="Arial Narrow" w:cstheme="minorHAnsi"/>
                <w:color w:val="000000" w:themeColor="text1"/>
                <w:sz w:val="20"/>
                <w:szCs w:val="20"/>
              </w:rPr>
            </w:pPr>
            <m:oMathPara>
              <m:oMath>
                <m:r>
                  <m:rPr>
                    <m:sty m:val="p"/>
                  </m:rPr>
                  <w:rPr>
                    <w:rFonts w:ascii="Cambria Math" w:hAnsi="Cambria Math" w:cstheme="minorHAnsi"/>
                    <w:color w:val="000000" w:themeColor="text1"/>
                    <w:sz w:val="20"/>
                    <w:szCs w:val="20"/>
                  </w:rPr>
                  <m:t>Valor del indicador=</m:t>
                </m:r>
                <m:f>
                  <m:fPr>
                    <m:ctrlPr>
                      <w:rPr>
                        <w:rFonts w:ascii="Cambria Math" w:hAnsi="Cambria Math" w:cstheme="minorHAnsi"/>
                        <w:bCs/>
                        <w:color w:val="000000" w:themeColor="text1"/>
                        <w:sz w:val="20"/>
                        <w:szCs w:val="20"/>
                      </w:rPr>
                    </m:ctrlPr>
                  </m:fPr>
                  <m:num>
                    <m:r>
                      <w:rPr>
                        <w:rFonts w:ascii="Cambria Math" w:hAnsi="Cambria Math" w:cstheme="minorHAnsi"/>
                        <w:color w:val="000000" w:themeColor="text1"/>
                        <w:sz w:val="20"/>
                        <w:szCs w:val="20"/>
                      </w:rPr>
                      <m:t>∑(A)</m:t>
                    </m:r>
                  </m:num>
                  <m:den>
                    <m:r>
                      <w:rPr>
                        <w:rFonts w:ascii="Cambria Math" w:hAnsi="Cambria Math" w:cstheme="minorHAnsi"/>
                        <w:color w:val="000000" w:themeColor="text1"/>
                        <w:sz w:val="20"/>
                        <w:szCs w:val="20"/>
                      </w:rPr>
                      <m:t>B</m:t>
                    </m:r>
                  </m:den>
                </m:f>
                <m:r>
                  <w:rPr>
                    <w:rFonts w:ascii="Cambria Math" w:hAnsi="Cambria Math" w:cstheme="minorHAnsi"/>
                    <w:color w:val="000000" w:themeColor="text1"/>
                    <w:sz w:val="20"/>
                    <w:szCs w:val="20"/>
                  </w:rPr>
                  <m:t>× 100</m:t>
                </m:r>
              </m:oMath>
            </m:oMathPara>
          </w:p>
          <w:p w14:paraId="02A73D0A" w14:textId="77777777" w:rsidR="00DB5C59" w:rsidRPr="00887CA5" w:rsidRDefault="00DB5C59" w:rsidP="006334E5">
            <w:pPr>
              <w:rPr>
                <w:rFonts w:ascii="Arial Narrow" w:hAnsi="Arial Narrow" w:cstheme="minorHAnsi"/>
                <w:bCs/>
                <w:color w:val="000000" w:themeColor="text1"/>
                <w:sz w:val="20"/>
                <w:szCs w:val="20"/>
              </w:rPr>
            </w:pPr>
          </w:p>
          <w:p w14:paraId="64DD4B53" w14:textId="77777777" w:rsidR="00DB5C59" w:rsidRPr="00887CA5" w:rsidRDefault="00DB5C59" w:rsidP="006334E5">
            <w:pPr>
              <w:rPr>
                <w:rFonts w:ascii="Arial Narrow" w:hAnsi="Arial Narrow" w:cstheme="minorHAnsi"/>
                <w:color w:val="000000" w:themeColor="text1"/>
                <w:sz w:val="20"/>
                <w:szCs w:val="20"/>
              </w:rPr>
            </w:pPr>
            <w:r w:rsidRPr="00887CA5">
              <w:rPr>
                <w:rFonts w:ascii="Arial Narrow" w:hAnsi="Arial Narrow" w:cstheme="minorHAnsi"/>
                <w:bCs/>
                <w:color w:val="000000" w:themeColor="text1"/>
                <w:sz w:val="20"/>
                <w:szCs w:val="20"/>
              </w:rPr>
              <w:t>A= Población que tuvo problemas al momento de adquirir un producto o servicio de competencia del INDECOPI y presentaron su reclamo o denuncia ante la entidad.</w:t>
            </w:r>
          </w:p>
          <w:p w14:paraId="189F8CD1" w14:textId="77777777" w:rsidR="00DB5C59" w:rsidRPr="00887CA5" w:rsidRDefault="00DB5C59" w:rsidP="006334E5">
            <w:pPr>
              <w:rPr>
                <w:rFonts w:ascii="Arial Narrow" w:hAnsi="Arial Narrow" w:cstheme="minorHAnsi"/>
                <w:bCs/>
                <w:color w:val="000000" w:themeColor="text1"/>
                <w:sz w:val="20"/>
                <w:szCs w:val="20"/>
              </w:rPr>
            </w:pPr>
          </w:p>
          <w:p w14:paraId="6DD2A7E8" w14:textId="77777777" w:rsidR="00DB5C59" w:rsidRDefault="00DB5C59" w:rsidP="006334E5">
            <w:pPr>
              <w:rPr>
                <w:rFonts w:ascii="Arial Narrow" w:hAnsi="Arial Narrow" w:cstheme="minorHAnsi"/>
                <w:sz w:val="20"/>
                <w:szCs w:val="20"/>
              </w:rPr>
            </w:pPr>
            <w:r w:rsidRPr="00887CA5">
              <w:rPr>
                <w:rFonts w:ascii="Arial Narrow" w:hAnsi="Arial Narrow" w:cstheme="minorHAnsi"/>
                <w:bCs/>
                <w:color w:val="000000" w:themeColor="text1"/>
                <w:sz w:val="20"/>
                <w:szCs w:val="20"/>
              </w:rPr>
              <w:t>B= P</w:t>
            </w:r>
            <w:r w:rsidRPr="00887CA5">
              <w:rPr>
                <w:rFonts w:ascii="Arial Narrow" w:hAnsi="Arial Narrow" w:cstheme="minorHAnsi"/>
                <w:sz w:val="20"/>
                <w:szCs w:val="20"/>
              </w:rPr>
              <w:t>oblación que tuvo problemas al momento de adquirir un producto o servicio de competencia del INDECOPI.</w:t>
            </w:r>
          </w:p>
          <w:p w14:paraId="3BE9FA5A" w14:textId="7F6894BB" w:rsidR="0063289D" w:rsidRPr="00887CA5" w:rsidRDefault="0063289D" w:rsidP="006334E5">
            <w:pPr>
              <w:rPr>
                <w:rFonts w:ascii="Arial Narrow" w:hAnsi="Arial Narrow" w:cstheme="minorHAnsi"/>
                <w:color w:val="000000" w:themeColor="text1"/>
                <w:sz w:val="20"/>
                <w:szCs w:val="20"/>
              </w:rPr>
            </w:pPr>
          </w:p>
        </w:tc>
      </w:tr>
      <w:tr w:rsidR="00DB5C59" w:rsidRPr="00887CA5" w14:paraId="4B8DEAAA" w14:textId="77777777" w:rsidTr="006334E5">
        <w:trPr>
          <w:trHeight w:val="810"/>
        </w:trPr>
        <w:tc>
          <w:tcPr>
            <w:tcW w:w="931" w:type="pct"/>
            <w:vAlign w:val="center"/>
          </w:tcPr>
          <w:p w14:paraId="2C504F56"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Sentido esperado del indicador:</w:t>
            </w:r>
          </w:p>
        </w:tc>
        <w:tc>
          <w:tcPr>
            <w:tcW w:w="4069" w:type="pct"/>
            <w:gridSpan w:val="12"/>
            <w:vAlign w:val="center"/>
          </w:tcPr>
          <w:p w14:paraId="20006E23"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Ascendente</w:t>
            </w:r>
          </w:p>
        </w:tc>
      </w:tr>
      <w:tr w:rsidR="00DB5C59" w:rsidRPr="00887CA5" w14:paraId="46926340" w14:textId="77777777" w:rsidTr="006334E5">
        <w:trPr>
          <w:trHeight w:val="810"/>
        </w:trPr>
        <w:tc>
          <w:tcPr>
            <w:tcW w:w="931" w:type="pct"/>
            <w:vAlign w:val="center"/>
          </w:tcPr>
          <w:p w14:paraId="1E704D35"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Supuestos:</w:t>
            </w:r>
          </w:p>
        </w:tc>
        <w:tc>
          <w:tcPr>
            <w:tcW w:w="4069" w:type="pct"/>
            <w:gridSpan w:val="12"/>
            <w:vAlign w:val="center"/>
          </w:tcPr>
          <w:p w14:paraId="554EAEBD" w14:textId="77777777" w:rsidR="00DB5C59" w:rsidRPr="00887CA5" w:rsidRDefault="00DB5C59" w:rsidP="006334E5">
            <w:pPr>
              <w:rPr>
                <w:rFonts w:ascii="Arial Narrow" w:hAnsi="Arial Narrow" w:cstheme="minorHAnsi"/>
                <w:bCs/>
                <w:color w:val="000000" w:themeColor="text1"/>
                <w:sz w:val="20"/>
                <w:szCs w:val="20"/>
              </w:rPr>
            </w:pPr>
            <w:r>
              <w:rPr>
                <w:rFonts w:ascii="Arial Narrow" w:hAnsi="Arial Narrow" w:cstheme="minorHAnsi"/>
                <w:bCs/>
                <w:color w:val="000000" w:themeColor="text1"/>
                <w:sz w:val="20"/>
                <w:szCs w:val="20"/>
              </w:rPr>
              <w:t>Ninguno</w:t>
            </w:r>
          </w:p>
        </w:tc>
      </w:tr>
      <w:tr w:rsidR="00DB5C59" w:rsidRPr="00887CA5" w14:paraId="64784A33" w14:textId="77777777" w:rsidTr="006334E5">
        <w:trPr>
          <w:trHeight w:val="810"/>
        </w:trPr>
        <w:tc>
          <w:tcPr>
            <w:tcW w:w="931" w:type="pct"/>
            <w:vAlign w:val="center"/>
          </w:tcPr>
          <w:p w14:paraId="78F658E0" w14:textId="77777777" w:rsidR="00DB5C59" w:rsidRPr="00887CA5" w:rsidRDefault="00DB5C59" w:rsidP="006334E5">
            <w:pP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Fuente y bases de datos:</w:t>
            </w:r>
          </w:p>
        </w:tc>
        <w:tc>
          <w:tcPr>
            <w:tcW w:w="4069" w:type="pct"/>
            <w:gridSpan w:val="12"/>
            <w:vAlign w:val="center"/>
          </w:tcPr>
          <w:p w14:paraId="1DBC8648" w14:textId="77777777" w:rsidR="00DB5C59" w:rsidRPr="00887CA5" w:rsidRDefault="00DB5C59" w:rsidP="006334E5">
            <w:pPr>
              <w:rPr>
                <w:rFonts w:ascii="Arial Narrow" w:hAnsi="Arial Narrow" w:cstheme="minorHAnsi"/>
                <w:bCs/>
                <w:color w:val="000000" w:themeColor="text1"/>
                <w:sz w:val="20"/>
                <w:szCs w:val="20"/>
              </w:rPr>
            </w:pPr>
            <w:r w:rsidRPr="00887CA5">
              <w:rPr>
                <w:rFonts w:ascii="Arial Narrow" w:hAnsi="Arial Narrow" w:cstheme="minorHAnsi"/>
                <w:bCs/>
                <w:color w:val="000000" w:themeColor="text1"/>
                <w:sz w:val="20"/>
                <w:szCs w:val="20"/>
              </w:rPr>
              <w:t>INEI - Encuesta Nacional de Programas Presupuestales.</w:t>
            </w:r>
          </w:p>
        </w:tc>
      </w:tr>
      <w:tr w:rsidR="00DB5C59" w:rsidRPr="00887CA5" w14:paraId="05983A61" w14:textId="77777777" w:rsidTr="006334E5">
        <w:trPr>
          <w:trHeight w:val="810"/>
        </w:trPr>
        <w:tc>
          <w:tcPr>
            <w:tcW w:w="931" w:type="pct"/>
            <w:tcBorders>
              <w:tr2bl w:val="single" w:sz="4" w:space="0" w:color="auto"/>
            </w:tcBorders>
            <w:vAlign w:val="center"/>
          </w:tcPr>
          <w:p w14:paraId="75C382C1" w14:textId="77777777" w:rsidR="00DB5C59" w:rsidRPr="00887CA5" w:rsidRDefault="00DB5C59" w:rsidP="006334E5">
            <w:pPr>
              <w:jc w:val="center"/>
              <w:rPr>
                <w:rFonts w:ascii="Arial Narrow" w:hAnsi="Arial Narrow" w:cstheme="minorHAnsi"/>
                <w:b/>
                <w:color w:val="000000" w:themeColor="text1"/>
                <w:sz w:val="20"/>
                <w:szCs w:val="20"/>
              </w:rPr>
            </w:pPr>
          </w:p>
        </w:tc>
        <w:tc>
          <w:tcPr>
            <w:tcW w:w="454" w:type="pct"/>
            <w:vAlign w:val="center"/>
          </w:tcPr>
          <w:p w14:paraId="687C2C75" w14:textId="77777777" w:rsidR="00DB5C59" w:rsidRPr="00887CA5" w:rsidRDefault="00DB5C59" w:rsidP="006334E5">
            <w:pPr>
              <w:jc w:val="cente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Línea de base</w:t>
            </w:r>
          </w:p>
        </w:tc>
        <w:tc>
          <w:tcPr>
            <w:tcW w:w="3616" w:type="pct"/>
            <w:gridSpan w:val="11"/>
            <w:vAlign w:val="center"/>
          </w:tcPr>
          <w:p w14:paraId="7EC27890" w14:textId="77777777" w:rsidR="00DB5C59" w:rsidRPr="00887CA5" w:rsidRDefault="00DB5C59" w:rsidP="006334E5">
            <w:pPr>
              <w:jc w:val="center"/>
              <w:rPr>
                <w:rFonts w:ascii="Arial Narrow" w:hAnsi="Arial Narrow" w:cstheme="minorHAnsi"/>
                <w:b/>
                <w:color w:val="000000" w:themeColor="text1"/>
                <w:sz w:val="20"/>
                <w:szCs w:val="20"/>
              </w:rPr>
            </w:pPr>
            <w:r w:rsidRPr="00887CA5">
              <w:rPr>
                <w:rFonts w:ascii="Arial Narrow" w:hAnsi="Arial Narrow" w:cstheme="minorHAnsi"/>
                <w:b/>
                <w:color w:val="000000" w:themeColor="text1"/>
                <w:sz w:val="20"/>
                <w:szCs w:val="20"/>
              </w:rPr>
              <w:t xml:space="preserve">Logros esperados </w:t>
            </w:r>
          </w:p>
        </w:tc>
      </w:tr>
      <w:tr w:rsidR="00DB5C59" w:rsidRPr="00887CA5" w14:paraId="07537495" w14:textId="77777777" w:rsidTr="006334E5">
        <w:trPr>
          <w:trHeight w:val="535"/>
        </w:trPr>
        <w:tc>
          <w:tcPr>
            <w:tcW w:w="931" w:type="pct"/>
            <w:shd w:val="clear" w:color="auto" w:fill="auto"/>
            <w:vAlign w:val="center"/>
          </w:tcPr>
          <w:p w14:paraId="3C045DB3" w14:textId="77777777" w:rsidR="00DB5C59" w:rsidRPr="00887CA5" w:rsidRDefault="00DB5C59" w:rsidP="006334E5">
            <w:pPr>
              <w:jc w:val="left"/>
              <w:rPr>
                <w:rFonts w:ascii="Arial Narrow" w:hAnsi="Arial Narrow" w:cstheme="minorHAnsi"/>
                <w:bCs/>
                <w:color w:val="000000" w:themeColor="text1"/>
                <w:sz w:val="20"/>
                <w:szCs w:val="20"/>
              </w:rPr>
            </w:pPr>
            <w:r w:rsidRPr="00887CA5">
              <w:rPr>
                <w:rFonts w:ascii="Arial Narrow" w:hAnsi="Arial Narrow" w:cstheme="minorHAnsi"/>
                <w:b/>
                <w:color w:val="000000" w:themeColor="text1"/>
                <w:sz w:val="20"/>
                <w:szCs w:val="20"/>
              </w:rPr>
              <w:t>Año</w:t>
            </w:r>
          </w:p>
        </w:tc>
        <w:tc>
          <w:tcPr>
            <w:tcW w:w="454" w:type="pct"/>
            <w:shd w:val="clear" w:color="auto" w:fill="auto"/>
            <w:vAlign w:val="center"/>
          </w:tcPr>
          <w:p w14:paraId="0E8B7A4A"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2018</w:t>
            </w:r>
          </w:p>
        </w:tc>
        <w:tc>
          <w:tcPr>
            <w:tcW w:w="384" w:type="pct"/>
            <w:shd w:val="clear" w:color="auto" w:fill="auto"/>
            <w:vAlign w:val="center"/>
          </w:tcPr>
          <w:p w14:paraId="17DF2FB1"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2020</w:t>
            </w:r>
          </w:p>
        </w:tc>
        <w:tc>
          <w:tcPr>
            <w:tcW w:w="307" w:type="pct"/>
            <w:shd w:val="clear" w:color="auto" w:fill="auto"/>
            <w:vAlign w:val="center"/>
          </w:tcPr>
          <w:p w14:paraId="683565BA"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2021</w:t>
            </w:r>
          </w:p>
        </w:tc>
        <w:tc>
          <w:tcPr>
            <w:tcW w:w="310" w:type="pct"/>
            <w:shd w:val="clear" w:color="auto" w:fill="auto"/>
            <w:vAlign w:val="center"/>
          </w:tcPr>
          <w:p w14:paraId="638C74E6"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2022</w:t>
            </w:r>
          </w:p>
        </w:tc>
        <w:tc>
          <w:tcPr>
            <w:tcW w:w="380" w:type="pct"/>
            <w:shd w:val="clear" w:color="auto" w:fill="auto"/>
            <w:vAlign w:val="center"/>
          </w:tcPr>
          <w:p w14:paraId="1E6D7DB7"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2023</w:t>
            </w:r>
          </w:p>
        </w:tc>
        <w:tc>
          <w:tcPr>
            <w:tcW w:w="308" w:type="pct"/>
            <w:shd w:val="clear" w:color="auto" w:fill="auto"/>
            <w:vAlign w:val="center"/>
          </w:tcPr>
          <w:p w14:paraId="697C8702" w14:textId="77777777" w:rsidR="00DB5C59" w:rsidRPr="00867F95" w:rsidRDefault="00DB5C59" w:rsidP="006334E5">
            <w:pPr>
              <w:ind w:left="-121" w:right="-85"/>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2024</w:t>
            </w:r>
          </w:p>
        </w:tc>
        <w:tc>
          <w:tcPr>
            <w:tcW w:w="385" w:type="pct"/>
            <w:shd w:val="clear" w:color="auto" w:fill="auto"/>
            <w:vAlign w:val="center"/>
          </w:tcPr>
          <w:p w14:paraId="69543409" w14:textId="77777777" w:rsidR="00DB5C59" w:rsidRPr="00867F95" w:rsidRDefault="00DB5C59" w:rsidP="006334E5">
            <w:pPr>
              <w:ind w:left="-121" w:right="-85"/>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2025</w:t>
            </w:r>
          </w:p>
        </w:tc>
        <w:tc>
          <w:tcPr>
            <w:tcW w:w="307" w:type="pct"/>
            <w:shd w:val="clear" w:color="auto" w:fill="auto"/>
            <w:vAlign w:val="center"/>
          </w:tcPr>
          <w:p w14:paraId="5E5D3514" w14:textId="77777777" w:rsidR="00DB5C59" w:rsidRPr="00867F95" w:rsidRDefault="00DB5C59" w:rsidP="006334E5">
            <w:pPr>
              <w:ind w:left="-121" w:right="-85"/>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2026</w:t>
            </w:r>
          </w:p>
        </w:tc>
        <w:tc>
          <w:tcPr>
            <w:tcW w:w="308" w:type="pct"/>
            <w:shd w:val="clear" w:color="auto" w:fill="auto"/>
            <w:vAlign w:val="center"/>
          </w:tcPr>
          <w:p w14:paraId="38CA2B1D" w14:textId="77777777" w:rsidR="00DB5C59" w:rsidRPr="00867F95" w:rsidRDefault="00DB5C59" w:rsidP="006334E5">
            <w:pPr>
              <w:ind w:left="-108" w:right="-105"/>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2027</w:t>
            </w:r>
          </w:p>
        </w:tc>
        <w:tc>
          <w:tcPr>
            <w:tcW w:w="307" w:type="pct"/>
            <w:shd w:val="clear" w:color="auto" w:fill="auto"/>
            <w:vAlign w:val="center"/>
          </w:tcPr>
          <w:p w14:paraId="3EE4D220" w14:textId="77777777" w:rsidR="00DB5C59" w:rsidRPr="00867F95" w:rsidRDefault="00DB5C59" w:rsidP="006334E5">
            <w:pPr>
              <w:ind w:left="-108" w:right="-105"/>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2028</w:t>
            </w:r>
          </w:p>
        </w:tc>
        <w:tc>
          <w:tcPr>
            <w:tcW w:w="307" w:type="pct"/>
            <w:shd w:val="clear" w:color="auto" w:fill="auto"/>
            <w:vAlign w:val="center"/>
          </w:tcPr>
          <w:p w14:paraId="6B5DE040"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2029</w:t>
            </w:r>
          </w:p>
        </w:tc>
        <w:tc>
          <w:tcPr>
            <w:tcW w:w="312" w:type="pct"/>
            <w:shd w:val="clear" w:color="auto" w:fill="auto"/>
            <w:vAlign w:val="center"/>
          </w:tcPr>
          <w:p w14:paraId="0B70F429" w14:textId="77777777" w:rsidR="00DB5C59" w:rsidRPr="00867F95" w:rsidRDefault="00DB5C59" w:rsidP="006334E5">
            <w:pPr>
              <w:ind w:left="-104"/>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2030</w:t>
            </w:r>
          </w:p>
        </w:tc>
      </w:tr>
      <w:tr w:rsidR="00DB5C59" w:rsidRPr="00887CA5" w14:paraId="2D10D92C" w14:textId="77777777" w:rsidTr="006334E5">
        <w:trPr>
          <w:trHeight w:val="58"/>
        </w:trPr>
        <w:tc>
          <w:tcPr>
            <w:tcW w:w="931" w:type="pct"/>
            <w:shd w:val="clear" w:color="auto" w:fill="auto"/>
            <w:vAlign w:val="center"/>
          </w:tcPr>
          <w:p w14:paraId="27AC27A3" w14:textId="77777777" w:rsidR="00DB5C59" w:rsidRPr="00887CA5" w:rsidRDefault="00DB5C59" w:rsidP="006334E5">
            <w:pPr>
              <w:jc w:val="left"/>
              <w:rPr>
                <w:rFonts w:ascii="Arial Narrow" w:hAnsi="Arial Narrow" w:cstheme="minorHAnsi"/>
                <w:bCs/>
                <w:color w:val="000000" w:themeColor="text1"/>
                <w:sz w:val="20"/>
                <w:szCs w:val="20"/>
              </w:rPr>
            </w:pPr>
            <w:r w:rsidRPr="00887CA5">
              <w:rPr>
                <w:rFonts w:ascii="Arial Narrow" w:hAnsi="Arial Narrow" w:cstheme="minorHAnsi"/>
                <w:b/>
                <w:color w:val="000000" w:themeColor="text1"/>
                <w:sz w:val="20"/>
                <w:szCs w:val="20"/>
              </w:rPr>
              <w:t>Valor</w:t>
            </w:r>
          </w:p>
        </w:tc>
        <w:tc>
          <w:tcPr>
            <w:tcW w:w="454" w:type="pct"/>
            <w:shd w:val="clear" w:color="auto" w:fill="auto"/>
          </w:tcPr>
          <w:p w14:paraId="127951D6"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71.9%</w:t>
            </w:r>
          </w:p>
        </w:tc>
        <w:tc>
          <w:tcPr>
            <w:tcW w:w="384" w:type="pct"/>
            <w:shd w:val="clear" w:color="auto" w:fill="auto"/>
          </w:tcPr>
          <w:p w14:paraId="53454C5E"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72.0%</w:t>
            </w:r>
          </w:p>
        </w:tc>
        <w:tc>
          <w:tcPr>
            <w:tcW w:w="307" w:type="pct"/>
            <w:shd w:val="clear" w:color="auto" w:fill="auto"/>
          </w:tcPr>
          <w:p w14:paraId="248F92E2"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72.5%</w:t>
            </w:r>
          </w:p>
        </w:tc>
        <w:tc>
          <w:tcPr>
            <w:tcW w:w="310" w:type="pct"/>
            <w:shd w:val="clear" w:color="auto" w:fill="auto"/>
          </w:tcPr>
          <w:p w14:paraId="3302AEAF"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73.0%</w:t>
            </w:r>
          </w:p>
        </w:tc>
        <w:tc>
          <w:tcPr>
            <w:tcW w:w="380" w:type="pct"/>
            <w:shd w:val="clear" w:color="auto" w:fill="auto"/>
          </w:tcPr>
          <w:p w14:paraId="08F44D77"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73.5%</w:t>
            </w:r>
          </w:p>
        </w:tc>
        <w:tc>
          <w:tcPr>
            <w:tcW w:w="308" w:type="pct"/>
            <w:shd w:val="clear" w:color="auto" w:fill="auto"/>
          </w:tcPr>
          <w:p w14:paraId="1F4C7233"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74.0%</w:t>
            </w:r>
          </w:p>
        </w:tc>
        <w:tc>
          <w:tcPr>
            <w:tcW w:w="385" w:type="pct"/>
            <w:shd w:val="clear" w:color="auto" w:fill="auto"/>
          </w:tcPr>
          <w:p w14:paraId="52C5C932" w14:textId="77777777" w:rsidR="00DB5C59" w:rsidRPr="00867F95" w:rsidRDefault="00DB5C59" w:rsidP="006334E5">
            <w:pPr>
              <w:ind w:left="-110"/>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74.5%</w:t>
            </w:r>
          </w:p>
        </w:tc>
        <w:tc>
          <w:tcPr>
            <w:tcW w:w="307" w:type="pct"/>
            <w:shd w:val="clear" w:color="auto" w:fill="auto"/>
          </w:tcPr>
          <w:p w14:paraId="08C465A0"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75.0%</w:t>
            </w:r>
          </w:p>
        </w:tc>
        <w:tc>
          <w:tcPr>
            <w:tcW w:w="308" w:type="pct"/>
            <w:shd w:val="clear" w:color="auto" w:fill="auto"/>
          </w:tcPr>
          <w:p w14:paraId="717B5229"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75.5%</w:t>
            </w:r>
          </w:p>
        </w:tc>
        <w:tc>
          <w:tcPr>
            <w:tcW w:w="307" w:type="pct"/>
            <w:shd w:val="clear" w:color="auto" w:fill="auto"/>
          </w:tcPr>
          <w:p w14:paraId="230BE116" w14:textId="77777777" w:rsidR="00DB5C59" w:rsidRPr="00867F95" w:rsidRDefault="00DB5C59" w:rsidP="006334E5">
            <w:pPr>
              <w:ind w:left="-111"/>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76.0%</w:t>
            </w:r>
          </w:p>
        </w:tc>
        <w:tc>
          <w:tcPr>
            <w:tcW w:w="307" w:type="pct"/>
            <w:shd w:val="clear" w:color="auto" w:fill="auto"/>
          </w:tcPr>
          <w:p w14:paraId="19C6DBF1" w14:textId="77777777" w:rsidR="00DB5C59" w:rsidRPr="00867F95" w:rsidRDefault="00DB5C59" w:rsidP="006334E5">
            <w:pPr>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76.5%</w:t>
            </w:r>
          </w:p>
        </w:tc>
        <w:tc>
          <w:tcPr>
            <w:tcW w:w="312" w:type="pct"/>
            <w:shd w:val="clear" w:color="auto" w:fill="auto"/>
          </w:tcPr>
          <w:p w14:paraId="7CF062F2" w14:textId="77777777" w:rsidR="00DB5C59" w:rsidRPr="00867F95" w:rsidRDefault="00DB5C59" w:rsidP="006334E5">
            <w:pPr>
              <w:ind w:left="-109"/>
              <w:jc w:val="center"/>
              <w:rPr>
                <w:rFonts w:ascii="Arial Narrow" w:hAnsi="Arial Narrow" w:cstheme="minorHAnsi"/>
                <w:bCs/>
                <w:color w:val="000000" w:themeColor="text1"/>
                <w:sz w:val="15"/>
                <w:szCs w:val="15"/>
              </w:rPr>
            </w:pPr>
            <w:r w:rsidRPr="00867F95">
              <w:rPr>
                <w:rFonts w:ascii="Arial Narrow" w:hAnsi="Arial Narrow" w:cstheme="minorHAnsi"/>
                <w:bCs/>
                <w:color w:val="000000" w:themeColor="text1"/>
                <w:sz w:val="15"/>
                <w:szCs w:val="15"/>
              </w:rPr>
              <w:t>77.0%</w:t>
            </w:r>
          </w:p>
        </w:tc>
      </w:tr>
    </w:tbl>
    <w:p w14:paraId="317501B5" w14:textId="77777777" w:rsidR="00436D4B" w:rsidRDefault="00436D4B" w:rsidP="00981233">
      <w:pPr>
        <w:keepNext/>
        <w:keepLines/>
        <w:spacing w:before="160" w:after="120"/>
        <w:outlineLvl w:val="1"/>
        <w:rPr>
          <w:rFonts w:asciiTheme="minorHAnsi" w:hAnsiTheme="minorHAnsi" w:cstheme="minorHAnsi"/>
        </w:rPr>
        <w:sectPr w:rsidR="00436D4B" w:rsidSect="00886015">
          <w:pgSz w:w="11906" w:h="16838"/>
          <w:pgMar w:top="1417" w:right="1701" w:bottom="1417" w:left="1701" w:header="709" w:footer="709" w:gutter="0"/>
          <w:cols w:space="708"/>
          <w:docGrid w:linePitch="360"/>
        </w:sectPr>
      </w:pPr>
    </w:p>
    <w:p w14:paraId="44A83596" w14:textId="77777777" w:rsidR="00436D4B" w:rsidRDefault="00436D4B" w:rsidP="00981233">
      <w:pPr>
        <w:keepNext/>
        <w:keepLines/>
        <w:spacing w:before="160" w:after="120"/>
        <w:outlineLvl w:val="1"/>
        <w:rPr>
          <w:rFonts w:asciiTheme="minorHAnsi" w:hAnsiTheme="minorHAnsi" w:cstheme="minorHAnsi"/>
        </w:rPr>
      </w:pPr>
    </w:p>
    <w:p w14:paraId="23BB4F09" w14:textId="07C971D9" w:rsidR="00436D4B" w:rsidRDefault="00436D4B" w:rsidP="00436D4B">
      <w:pPr>
        <w:keepNext/>
        <w:keepLines/>
        <w:spacing w:before="160" w:after="120"/>
        <w:jc w:val="center"/>
        <w:outlineLvl w:val="1"/>
        <w:rPr>
          <w:rFonts w:ascii="Arial Narrow" w:hAnsi="Arial Narrow" w:cstheme="minorHAnsi"/>
          <w:b/>
          <w:sz w:val="24"/>
          <w:szCs w:val="24"/>
        </w:rPr>
      </w:pPr>
      <w:r w:rsidRPr="00436D4B">
        <w:rPr>
          <w:rFonts w:ascii="Arial Narrow" w:hAnsi="Arial Narrow" w:cstheme="minorHAnsi"/>
          <w:b/>
          <w:sz w:val="24"/>
          <w:szCs w:val="24"/>
        </w:rPr>
        <w:t>Explicación por cada uno de los Lineamientos, según lo solicitado por CEPLAN</w:t>
      </w:r>
    </w:p>
    <w:tbl>
      <w:tblPr>
        <w:tblW w:w="15451"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70"/>
        <w:gridCol w:w="11481"/>
      </w:tblGrid>
      <w:tr w:rsidR="00436D4B" w:rsidRPr="008745F4" w14:paraId="1865E167" w14:textId="77777777" w:rsidTr="00436D4B">
        <w:trPr>
          <w:trHeight w:val="416"/>
          <w:tblHeader/>
        </w:trPr>
        <w:tc>
          <w:tcPr>
            <w:tcW w:w="3970" w:type="dxa"/>
            <w:shd w:val="clear" w:color="auto" w:fill="4472C4" w:themeFill="accent1"/>
            <w:vAlign w:val="center"/>
          </w:tcPr>
          <w:p w14:paraId="63D3DC24" w14:textId="77777777" w:rsidR="00436D4B" w:rsidRPr="008745F4" w:rsidRDefault="00436D4B" w:rsidP="00436D4B">
            <w:pPr>
              <w:spacing w:after="0"/>
              <w:jc w:val="center"/>
              <w:rPr>
                <w:rFonts w:ascii="Arial Narrow" w:hAnsi="Arial Narrow" w:cstheme="minorHAnsi"/>
                <w:b/>
                <w:color w:val="FFFFFF" w:themeColor="background1"/>
                <w:sz w:val="24"/>
                <w:szCs w:val="24"/>
              </w:rPr>
            </w:pPr>
            <w:r w:rsidRPr="008745F4">
              <w:rPr>
                <w:rFonts w:ascii="Arial Narrow" w:eastAsia="Calibri" w:hAnsi="Arial Narrow" w:cstheme="minorHAnsi"/>
                <w:b/>
                <w:color w:val="FFFFFF" w:themeColor="background1"/>
                <w:sz w:val="24"/>
                <w:szCs w:val="24"/>
              </w:rPr>
              <w:t>Lineamientos</w:t>
            </w:r>
          </w:p>
        </w:tc>
        <w:tc>
          <w:tcPr>
            <w:tcW w:w="11481" w:type="dxa"/>
            <w:shd w:val="clear" w:color="auto" w:fill="4472C4" w:themeFill="accent1"/>
            <w:vAlign w:val="center"/>
          </w:tcPr>
          <w:p w14:paraId="51B1430B" w14:textId="18E83C60" w:rsidR="00436D4B" w:rsidRPr="008745F4" w:rsidRDefault="00DE4C65" w:rsidP="00436D4B">
            <w:pPr>
              <w:spacing w:after="0"/>
              <w:jc w:val="center"/>
              <w:rPr>
                <w:rFonts w:ascii="Arial Narrow" w:hAnsi="Arial Narrow" w:cstheme="minorHAnsi"/>
                <w:b/>
                <w:color w:val="FFFFFF" w:themeColor="background1"/>
                <w:sz w:val="24"/>
                <w:szCs w:val="24"/>
              </w:rPr>
            </w:pPr>
            <w:r>
              <w:rPr>
                <w:rFonts w:ascii="Arial Narrow" w:eastAsia="Calibri" w:hAnsi="Arial Narrow" w:cstheme="minorHAnsi"/>
                <w:b/>
                <w:color w:val="FFFFFF" w:themeColor="background1"/>
                <w:sz w:val="24"/>
                <w:szCs w:val="24"/>
              </w:rPr>
              <w:t>Explicación</w:t>
            </w:r>
          </w:p>
        </w:tc>
      </w:tr>
      <w:tr w:rsidR="00436D4B" w:rsidRPr="008745F4" w14:paraId="215CAD06" w14:textId="77777777" w:rsidTr="00436D4B">
        <w:trPr>
          <w:trHeight w:val="388"/>
        </w:trPr>
        <w:tc>
          <w:tcPr>
            <w:tcW w:w="3970" w:type="dxa"/>
            <w:shd w:val="clear" w:color="auto" w:fill="FFFFFF" w:themeFill="background1"/>
          </w:tcPr>
          <w:p w14:paraId="1784EF2F" w14:textId="616B6694" w:rsidR="00436D4B" w:rsidRPr="00E27CCC" w:rsidRDefault="00970EDC" w:rsidP="00DE4C65">
            <w:pPr>
              <w:pStyle w:val="Prrafodelista"/>
              <w:numPr>
                <w:ilvl w:val="1"/>
                <w:numId w:val="23"/>
              </w:numPr>
              <w:spacing w:after="0"/>
              <w:rPr>
                <w:rFonts w:ascii="Arial Narrow" w:hAnsi="Arial Narrow" w:cstheme="minorHAnsi"/>
                <w:color w:val="000000" w:themeColor="text1"/>
                <w:sz w:val="24"/>
                <w:szCs w:val="24"/>
              </w:rPr>
            </w:pPr>
            <w:r w:rsidRPr="00970EDC">
              <w:rPr>
                <w:rFonts w:ascii="Arial Narrow" w:hAnsi="Arial Narrow" w:cstheme="minorHAnsi"/>
                <w:color w:val="000000" w:themeColor="text1"/>
                <w:sz w:val="24"/>
                <w:szCs w:val="24"/>
              </w:rPr>
              <w:t>Incrementar el uso de estándares de calidad en el diseño e implementación de políticas públicas, en las funciones de regulación, supervisión, control y en la prestación de servicios del sector público de las entidades públicas</w:t>
            </w:r>
            <w:r w:rsidR="00436D4B" w:rsidRPr="00E27CCC">
              <w:rPr>
                <w:rFonts w:ascii="Arial Narrow" w:hAnsi="Arial Narrow" w:cstheme="minorHAnsi"/>
                <w:color w:val="000000" w:themeColor="text1"/>
                <w:sz w:val="24"/>
                <w:szCs w:val="24"/>
              </w:rPr>
              <w:t>.</w:t>
            </w:r>
          </w:p>
          <w:p w14:paraId="61D88B7B"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4B6BCA5F"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013F6C71"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792FDAED"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3BEEB8ED"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503920A8"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3AA6AE97"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6D9CEAC3" w14:textId="77777777" w:rsidR="00436D4B" w:rsidRPr="00B7565D" w:rsidRDefault="00436D4B" w:rsidP="00436D4B">
            <w:pPr>
              <w:spacing w:after="0"/>
              <w:rPr>
                <w:rFonts w:ascii="Arial Narrow" w:hAnsi="Arial Narrow" w:cstheme="minorHAnsi"/>
                <w:color w:val="000000" w:themeColor="text1"/>
                <w:sz w:val="24"/>
                <w:szCs w:val="24"/>
              </w:rPr>
            </w:pPr>
          </w:p>
          <w:p w14:paraId="735E1215" w14:textId="7AE8A484" w:rsidR="00DE4C65" w:rsidRPr="00021B18" w:rsidRDefault="00DE4C65" w:rsidP="00021B18">
            <w:pPr>
              <w:spacing w:after="0"/>
              <w:rPr>
                <w:rFonts w:ascii="Arial Narrow" w:hAnsi="Arial Narrow" w:cstheme="minorHAnsi"/>
                <w:color w:val="000000" w:themeColor="text1"/>
                <w:sz w:val="24"/>
                <w:szCs w:val="24"/>
              </w:rPr>
            </w:pPr>
          </w:p>
          <w:p w14:paraId="49FC4394" w14:textId="77777777" w:rsidR="00DE4C65" w:rsidRPr="00E27CCC" w:rsidRDefault="00DE4C65" w:rsidP="00436D4B">
            <w:pPr>
              <w:pStyle w:val="Prrafodelista"/>
              <w:spacing w:after="0"/>
              <w:ind w:left="357"/>
              <w:contextualSpacing w:val="0"/>
              <w:rPr>
                <w:rFonts w:ascii="Arial Narrow" w:hAnsi="Arial Narrow" w:cstheme="minorHAnsi"/>
                <w:color w:val="000000" w:themeColor="text1"/>
                <w:sz w:val="24"/>
                <w:szCs w:val="24"/>
              </w:rPr>
            </w:pPr>
          </w:p>
          <w:p w14:paraId="38E893C0" w14:textId="77777777" w:rsidR="00436D4B" w:rsidRPr="00E27CCC" w:rsidRDefault="00436D4B" w:rsidP="00DE4C65">
            <w:pPr>
              <w:pStyle w:val="Prrafodelista"/>
              <w:numPr>
                <w:ilvl w:val="1"/>
                <w:numId w:val="23"/>
              </w:numPr>
              <w:spacing w:after="0"/>
              <w:rPr>
                <w:rFonts w:ascii="Arial Narrow" w:hAnsi="Arial Narrow" w:cstheme="minorHAnsi"/>
                <w:color w:val="000000" w:themeColor="text1"/>
                <w:sz w:val="24"/>
                <w:szCs w:val="24"/>
              </w:rPr>
            </w:pPr>
            <w:r w:rsidRPr="00E27CCC">
              <w:rPr>
                <w:rFonts w:ascii="Arial Narrow" w:hAnsi="Arial Narrow" w:cstheme="minorHAnsi"/>
                <w:color w:val="000000" w:themeColor="text1"/>
                <w:sz w:val="24"/>
                <w:szCs w:val="24"/>
              </w:rPr>
              <w:t>Incrementar el uso de estándares de calidad en los bienes y servicios que brindan las empresas.</w:t>
            </w:r>
          </w:p>
          <w:p w14:paraId="4D78F56E"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346C5E25"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3C647B79"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75E1961D" w14:textId="77777777" w:rsidR="00436D4B" w:rsidRDefault="00436D4B" w:rsidP="00436D4B">
            <w:pPr>
              <w:pStyle w:val="Prrafodelista"/>
              <w:spacing w:after="0"/>
              <w:ind w:left="357"/>
              <w:contextualSpacing w:val="0"/>
              <w:rPr>
                <w:rFonts w:ascii="Arial Narrow" w:hAnsi="Arial Narrow" w:cstheme="minorHAnsi"/>
                <w:color w:val="000000" w:themeColor="text1"/>
                <w:sz w:val="24"/>
                <w:szCs w:val="24"/>
              </w:rPr>
            </w:pPr>
          </w:p>
          <w:p w14:paraId="6A48C979" w14:textId="77777777" w:rsidR="00436D4B" w:rsidRPr="00E27CCC" w:rsidRDefault="00436D4B" w:rsidP="00436D4B">
            <w:pPr>
              <w:pStyle w:val="Prrafodelista"/>
              <w:spacing w:after="0"/>
              <w:ind w:left="357"/>
              <w:contextualSpacing w:val="0"/>
              <w:rPr>
                <w:rFonts w:ascii="Arial Narrow" w:hAnsi="Arial Narrow" w:cstheme="minorHAnsi"/>
                <w:color w:val="000000" w:themeColor="text1"/>
                <w:sz w:val="24"/>
                <w:szCs w:val="24"/>
              </w:rPr>
            </w:pPr>
          </w:p>
          <w:p w14:paraId="05661960" w14:textId="77777777" w:rsidR="00436D4B" w:rsidRPr="00B7565D" w:rsidRDefault="00436D4B" w:rsidP="00436D4B">
            <w:pPr>
              <w:spacing w:after="0"/>
              <w:rPr>
                <w:rFonts w:ascii="Arial Narrow" w:hAnsi="Arial Narrow" w:cstheme="minorHAnsi"/>
                <w:color w:val="000000" w:themeColor="text1"/>
                <w:sz w:val="24"/>
                <w:szCs w:val="24"/>
              </w:rPr>
            </w:pPr>
          </w:p>
          <w:p w14:paraId="38E8395D" w14:textId="77777777" w:rsidR="00436D4B" w:rsidRPr="00E27CCC" w:rsidRDefault="00436D4B" w:rsidP="00DE4C65">
            <w:pPr>
              <w:pStyle w:val="Prrafodelista"/>
              <w:numPr>
                <w:ilvl w:val="1"/>
                <w:numId w:val="23"/>
              </w:numPr>
              <w:spacing w:after="0"/>
              <w:rPr>
                <w:sz w:val="24"/>
                <w:szCs w:val="24"/>
              </w:rPr>
            </w:pPr>
            <w:r w:rsidRPr="00E27CCC">
              <w:rPr>
                <w:rFonts w:ascii="Arial Narrow" w:hAnsi="Arial Narrow"/>
                <w:sz w:val="24"/>
                <w:szCs w:val="24"/>
              </w:rPr>
              <w:lastRenderedPageBreak/>
              <w:t xml:space="preserve">Incrementar mecanismos financieros y no financieros para mejorar la calidad de la </w:t>
            </w:r>
            <w:r w:rsidRPr="00E27CCC">
              <w:rPr>
                <w:rFonts w:ascii="Arial Narrow" w:hAnsi="Arial Narrow" w:cstheme="minorHAnsi"/>
                <w:color w:val="000000" w:themeColor="text1"/>
                <w:sz w:val="24"/>
                <w:szCs w:val="24"/>
              </w:rPr>
              <w:t>producción</w:t>
            </w:r>
            <w:r w:rsidRPr="00E27CCC">
              <w:rPr>
                <w:rFonts w:ascii="Arial Narrow" w:hAnsi="Arial Narrow"/>
                <w:sz w:val="24"/>
                <w:szCs w:val="24"/>
              </w:rPr>
              <w:t xml:space="preserve"> y/o comercialización de bienes y servicios en las empresas a nivel nacional.</w:t>
            </w:r>
          </w:p>
          <w:p w14:paraId="3FED752F" w14:textId="77777777" w:rsidR="00436D4B" w:rsidRPr="00E27CCC" w:rsidRDefault="00436D4B" w:rsidP="00436D4B">
            <w:pPr>
              <w:spacing w:after="0"/>
              <w:ind w:left="360"/>
              <w:rPr>
                <w:rFonts w:ascii="Arial Narrow" w:hAnsi="Arial Narrow"/>
                <w:sz w:val="24"/>
                <w:szCs w:val="24"/>
              </w:rPr>
            </w:pPr>
          </w:p>
        </w:tc>
        <w:tc>
          <w:tcPr>
            <w:tcW w:w="11481" w:type="dxa"/>
            <w:shd w:val="clear" w:color="auto" w:fill="FFFFFF" w:themeFill="background1"/>
          </w:tcPr>
          <w:p w14:paraId="13B56218" w14:textId="77777777" w:rsidR="00436D4B" w:rsidRPr="00725F3A" w:rsidRDefault="00436D4B" w:rsidP="00436D4B">
            <w:pPr>
              <w:spacing w:after="0"/>
              <w:rPr>
                <w:rFonts w:ascii="Arial Narrow" w:hAnsi="Arial Narrow" w:cstheme="minorHAnsi"/>
                <w:color w:val="000000" w:themeColor="text1"/>
                <w:sz w:val="24"/>
                <w:szCs w:val="24"/>
              </w:rPr>
            </w:pPr>
            <w:r>
              <w:rPr>
                <w:rFonts w:ascii="Arial Narrow" w:hAnsi="Arial Narrow" w:cstheme="minorHAnsi"/>
                <w:color w:val="000000" w:themeColor="text1"/>
                <w:sz w:val="24"/>
                <w:szCs w:val="24"/>
              </w:rPr>
              <w:lastRenderedPageBreak/>
              <w:t>Se propone nueva redacción</w:t>
            </w:r>
            <w:r w:rsidRPr="00725F3A">
              <w:rPr>
                <w:rFonts w:ascii="Arial Narrow" w:hAnsi="Arial Narrow" w:cstheme="minorHAnsi"/>
                <w:color w:val="000000" w:themeColor="text1"/>
                <w:sz w:val="24"/>
                <w:szCs w:val="24"/>
              </w:rPr>
              <w:t>:</w:t>
            </w:r>
          </w:p>
          <w:p w14:paraId="3080FA47" w14:textId="77777777" w:rsidR="00436D4B" w:rsidRDefault="00436D4B" w:rsidP="00436D4B">
            <w:pPr>
              <w:spacing w:after="0"/>
              <w:rPr>
                <w:rFonts w:ascii="Arial Narrow" w:hAnsi="Arial Narrow" w:cstheme="minorHAnsi"/>
                <w:b/>
                <w:i/>
                <w:color w:val="000000" w:themeColor="text1"/>
                <w:sz w:val="24"/>
                <w:szCs w:val="24"/>
              </w:rPr>
            </w:pPr>
          </w:p>
          <w:p w14:paraId="5F0E3B2D" w14:textId="77777777" w:rsidR="00436D4B" w:rsidRPr="00725F3A" w:rsidRDefault="00436D4B" w:rsidP="00436D4B">
            <w:pPr>
              <w:spacing w:after="0"/>
              <w:rPr>
                <w:rFonts w:ascii="Arial Narrow" w:hAnsi="Arial Narrow" w:cstheme="minorHAnsi"/>
                <w:b/>
                <w:i/>
                <w:color w:val="000000" w:themeColor="text1"/>
                <w:sz w:val="24"/>
                <w:szCs w:val="24"/>
              </w:rPr>
            </w:pPr>
            <w:r w:rsidRPr="00725F3A">
              <w:rPr>
                <w:rFonts w:ascii="Arial Narrow" w:hAnsi="Arial Narrow" w:cstheme="minorHAnsi"/>
                <w:b/>
                <w:i/>
                <w:color w:val="000000" w:themeColor="text1"/>
                <w:sz w:val="24"/>
                <w:szCs w:val="24"/>
              </w:rPr>
              <w:t>Incrementar el uso de estándares de calidad en los bienes y servicios que brindan las entidades públicas</w:t>
            </w:r>
          </w:p>
          <w:p w14:paraId="40010ED4" w14:textId="77777777" w:rsidR="00436D4B" w:rsidRDefault="00436D4B" w:rsidP="00436D4B">
            <w:pPr>
              <w:spacing w:after="0"/>
              <w:rPr>
                <w:rFonts w:ascii="Arial Narrow" w:hAnsi="Arial Narrow" w:cstheme="minorHAnsi"/>
                <w:color w:val="000000" w:themeColor="text1"/>
                <w:sz w:val="24"/>
                <w:szCs w:val="24"/>
              </w:rPr>
            </w:pPr>
          </w:p>
          <w:p w14:paraId="03A2C0EC" w14:textId="77777777" w:rsidR="00436D4B" w:rsidRPr="00725F3A" w:rsidRDefault="00436D4B" w:rsidP="00436D4B">
            <w:pPr>
              <w:spacing w:after="0"/>
              <w:rPr>
                <w:rFonts w:ascii="Arial Narrow" w:hAnsi="Arial Narrow" w:cstheme="minorHAnsi"/>
                <w:color w:val="000000" w:themeColor="text1"/>
                <w:sz w:val="24"/>
                <w:szCs w:val="24"/>
              </w:rPr>
            </w:pPr>
            <w:r w:rsidRPr="00725F3A">
              <w:rPr>
                <w:rFonts w:ascii="Arial Narrow" w:hAnsi="Arial Narrow" w:cstheme="minorHAnsi"/>
                <w:color w:val="000000" w:themeColor="text1"/>
                <w:sz w:val="24"/>
                <w:szCs w:val="24"/>
              </w:rPr>
              <w:t>Se refiere a que las entidades del sector público establezcan, apliquen y evalúen los estándares de calidad en los bienes y servicios que brindan. Los estándares de calidad deben ser verificables con el apoyo de la infraestructura de la calidad.</w:t>
            </w:r>
          </w:p>
          <w:p w14:paraId="15CFD269" w14:textId="77777777" w:rsidR="00436D4B" w:rsidRDefault="00436D4B" w:rsidP="00436D4B">
            <w:pPr>
              <w:spacing w:after="0"/>
              <w:rPr>
                <w:rFonts w:ascii="Arial Narrow" w:hAnsi="Arial Narrow" w:cstheme="minorHAnsi"/>
                <w:color w:val="000000" w:themeColor="text1"/>
                <w:sz w:val="24"/>
                <w:szCs w:val="24"/>
              </w:rPr>
            </w:pPr>
          </w:p>
          <w:p w14:paraId="60C7D438" w14:textId="7CAE036F" w:rsidR="00436D4B" w:rsidRPr="00725F3A" w:rsidRDefault="00436D4B" w:rsidP="00436D4B">
            <w:pPr>
              <w:spacing w:after="0"/>
              <w:rPr>
                <w:rFonts w:ascii="Arial Narrow" w:hAnsi="Arial Narrow" w:cstheme="minorHAnsi"/>
                <w:color w:val="000000" w:themeColor="text1"/>
                <w:sz w:val="24"/>
                <w:szCs w:val="24"/>
              </w:rPr>
            </w:pPr>
            <w:r w:rsidRPr="00725F3A">
              <w:rPr>
                <w:rFonts w:ascii="Arial Narrow" w:hAnsi="Arial Narrow" w:cstheme="minorHAnsi"/>
                <w:color w:val="000000" w:themeColor="text1"/>
                <w:sz w:val="24"/>
                <w:szCs w:val="24"/>
              </w:rPr>
              <w:t xml:space="preserve">Los bienes que se distribuyen en los programas sociales, así como los servicios públicos de salud, educación, agua, saneamiento, telecomunicaciones etc, deben ser verificables con </w:t>
            </w:r>
            <w:r w:rsidRPr="00DE4C65">
              <w:rPr>
                <w:rFonts w:ascii="Arial Narrow" w:hAnsi="Arial Narrow" w:cstheme="minorHAnsi"/>
                <w:color w:val="000000" w:themeColor="text1"/>
                <w:sz w:val="24"/>
                <w:szCs w:val="24"/>
              </w:rPr>
              <w:t>el apoyo de los servicios</w:t>
            </w:r>
            <w:r>
              <w:rPr>
                <w:rFonts w:ascii="Arial Narrow" w:hAnsi="Arial Narrow" w:cstheme="minorHAnsi"/>
                <w:color w:val="000000" w:themeColor="text1"/>
                <w:sz w:val="24"/>
                <w:szCs w:val="24"/>
              </w:rPr>
              <w:t xml:space="preserve"> </w:t>
            </w:r>
            <w:r w:rsidRPr="00DE4C65">
              <w:rPr>
                <w:rFonts w:ascii="Arial Narrow" w:hAnsi="Arial Narrow" w:cstheme="minorHAnsi"/>
                <w:color w:val="000000" w:themeColor="text1"/>
                <w:sz w:val="24"/>
                <w:szCs w:val="24"/>
              </w:rPr>
              <w:t>de</w:t>
            </w:r>
            <w:r w:rsidRPr="00725F3A">
              <w:rPr>
                <w:rFonts w:ascii="Arial Narrow" w:hAnsi="Arial Narrow" w:cstheme="minorHAnsi"/>
                <w:color w:val="000000" w:themeColor="text1"/>
                <w:sz w:val="24"/>
                <w:szCs w:val="24"/>
              </w:rPr>
              <w:t xml:space="preserve"> la infraestructura de la calidad.</w:t>
            </w:r>
          </w:p>
          <w:p w14:paraId="6D254C85" w14:textId="77777777" w:rsidR="00436D4B" w:rsidRDefault="00436D4B" w:rsidP="00436D4B">
            <w:pPr>
              <w:spacing w:after="0"/>
              <w:rPr>
                <w:rFonts w:ascii="Arial Narrow" w:hAnsi="Arial Narrow" w:cstheme="minorHAnsi"/>
                <w:color w:val="000000" w:themeColor="text1"/>
                <w:sz w:val="24"/>
                <w:szCs w:val="24"/>
              </w:rPr>
            </w:pPr>
          </w:p>
          <w:p w14:paraId="4AF584E6" w14:textId="77777777" w:rsidR="00436D4B" w:rsidRDefault="00436D4B" w:rsidP="00436D4B">
            <w:pPr>
              <w:spacing w:after="0"/>
              <w:rPr>
                <w:rFonts w:ascii="Arial Narrow" w:hAnsi="Arial Narrow" w:cstheme="minorHAnsi"/>
                <w:color w:val="000000" w:themeColor="text1"/>
                <w:sz w:val="24"/>
                <w:szCs w:val="24"/>
              </w:rPr>
            </w:pPr>
            <w:r w:rsidRPr="00DE4C65">
              <w:rPr>
                <w:rFonts w:ascii="Arial Narrow" w:hAnsi="Arial Narrow" w:cstheme="minorHAnsi"/>
                <w:color w:val="000000" w:themeColor="text1"/>
                <w:sz w:val="24"/>
                <w:szCs w:val="24"/>
              </w:rPr>
              <w:t>Con el uso de los servicios de infraestructura de la calidad además de verificar los estándares de calidad que definen los sectores, permite mejorar la calidad de los bienes y servicios que brindan las entidades públicas a los ciudadanos ampliando la cobertura, eficacia y eficiencia a nivel nacional a través de la delegación de las acciones de control y vigilancia en organismos de evaluación de la conformidad privados acreditados.</w:t>
            </w:r>
          </w:p>
          <w:p w14:paraId="1B7C7A81" w14:textId="77777777" w:rsidR="00436D4B" w:rsidRDefault="00436D4B" w:rsidP="00436D4B">
            <w:pPr>
              <w:spacing w:after="0"/>
              <w:rPr>
                <w:rFonts w:ascii="Arial Narrow" w:hAnsi="Arial Narrow" w:cstheme="minorHAnsi"/>
                <w:color w:val="000000" w:themeColor="text1"/>
                <w:sz w:val="24"/>
                <w:szCs w:val="24"/>
              </w:rPr>
            </w:pPr>
          </w:p>
          <w:p w14:paraId="6915DD96" w14:textId="77777777" w:rsidR="00970EDC" w:rsidRDefault="00970EDC" w:rsidP="00436D4B">
            <w:pPr>
              <w:spacing w:after="0"/>
              <w:rPr>
                <w:rFonts w:ascii="Arial Narrow" w:hAnsi="Arial Narrow" w:cstheme="minorHAnsi"/>
                <w:color w:val="000000" w:themeColor="text1"/>
                <w:sz w:val="24"/>
                <w:szCs w:val="24"/>
              </w:rPr>
            </w:pPr>
          </w:p>
          <w:p w14:paraId="3786CF9B" w14:textId="0507B53F" w:rsidR="00436D4B" w:rsidRDefault="00436D4B" w:rsidP="00436D4B">
            <w:pPr>
              <w:spacing w:after="0"/>
              <w:rPr>
                <w:rFonts w:ascii="Arial Narrow" w:hAnsi="Arial Narrow" w:cstheme="minorHAnsi"/>
                <w:color w:val="000000" w:themeColor="text1"/>
                <w:sz w:val="24"/>
                <w:szCs w:val="24"/>
              </w:rPr>
            </w:pPr>
            <w:r>
              <w:rPr>
                <w:rFonts w:ascii="Arial Narrow" w:hAnsi="Arial Narrow" w:cstheme="minorHAnsi"/>
                <w:color w:val="000000" w:themeColor="text1"/>
                <w:sz w:val="24"/>
                <w:szCs w:val="24"/>
              </w:rPr>
              <w:t>Este un Lineamiento nuevo que se propone</w:t>
            </w:r>
            <w:r w:rsidR="00DE4C65">
              <w:rPr>
                <w:rFonts w:ascii="Arial Narrow" w:hAnsi="Arial Narrow" w:cstheme="minorHAnsi"/>
                <w:color w:val="000000" w:themeColor="text1"/>
                <w:sz w:val="24"/>
                <w:szCs w:val="24"/>
              </w:rPr>
              <w:t xml:space="preserve">, que tiene como sujeto a las empresas, esto en </w:t>
            </w:r>
            <w:r w:rsidR="00970EDC">
              <w:rPr>
                <w:rFonts w:ascii="Arial Narrow" w:hAnsi="Arial Narrow" w:cstheme="minorHAnsi"/>
                <w:color w:val="000000" w:themeColor="text1"/>
                <w:sz w:val="24"/>
                <w:szCs w:val="24"/>
              </w:rPr>
              <w:t>complemento</w:t>
            </w:r>
            <w:r w:rsidR="00DE4C65">
              <w:rPr>
                <w:rFonts w:ascii="Arial Narrow" w:hAnsi="Arial Narrow" w:cstheme="minorHAnsi"/>
                <w:color w:val="000000" w:themeColor="text1"/>
                <w:sz w:val="24"/>
                <w:szCs w:val="24"/>
              </w:rPr>
              <w:t xml:space="preserve"> </w:t>
            </w:r>
            <w:r w:rsidR="00970EDC">
              <w:rPr>
                <w:rFonts w:ascii="Arial Narrow" w:hAnsi="Arial Narrow" w:cstheme="minorHAnsi"/>
                <w:color w:val="000000" w:themeColor="text1"/>
                <w:sz w:val="24"/>
                <w:szCs w:val="24"/>
              </w:rPr>
              <w:t>de</w:t>
            </w:r>
            <w:r w:rsidR="00DE4C65">
              <w:rPr>
                <w:rFonts w:ascii="Arial Narrow" w:hAnsi="Arial Narrow" w:cstheme="minorHAnsi"/>
                <w:color w:val="000000" w:themeColor="text1"/>
                <w:sz w:val="24"/>
                <w:szCs w:val="24"/>
              </w:rPr>
              <w:t xml:space="preserve"> la precisión del sujeto que se realizó al Lineamiento 1.1</w:t>
            </w:r>
            <w:r>
              <w:rPr>
                <w:rFonts w:ascii="Arial Narrow" w:hAnsi="Arial Narrow" w:cstheme="minorHAnsi"/>
                <w:color w:val="000000" w:themeColor="text1"/>
                <w:sz w:val="24"/>
                <w:szCs w:val="24"/>
              </w:rPr>
              <w:t>.</w:t>
            </w:r>
          </w:p>
          <w:p w14:paraId="49D74426" w14:textId="77777777" w:rsidR="00436D4B" w:rsidRDefault="00436D4B" w:rsidP="00436D4B">
            <w:pPr>
              <w:spacing w:after="0"/>
              <w:rPr>
                <w:rFonts w:ascii="Arial Narrow" w:hAnsi="Arial Narrow" w:cstheme="minorHAnsi"/>
                <w:color w:val="000000" w:themeColor="text1"/>
                <w:sz w:val="24"/>
                <w:szCs w:val="24"/>
              </w:rPr>
            </w:pPr>
          </w:p>
          <w:p w14:paraId="625E53A6" w14:textId="77777777" w:rsidR="00436D4B" w:rsidRPr="00725F3A" w:rsidRDefault="00436D4B" w:rsidP="00436D4B">
            <w:pPr>
              <w:spacing w:after="0"/>
              <w:rPr>
                <w:rFonts w:ascii="Arial Narrow" w:hAnsi="Arial Narrow" w:cstheme="minorHAnsi"/>
                <w:color w:val="000000" w:themeColor="text1"/>
                <w:sz w:val="24"/>
                <w:szCs w:val="24"/>
              </w:rPr>
            </w:pPr>
            <w:r w:rsidRPr="00DE4C65">
              <w:rPr>
                <w:rFonts w:ascii="Arial Narrow" w:hAnsi="Arial Narrow" w:cstheme="minorHAnsi"/>
                <w:color w:val="000000" w:themeColor="text1"/>
                <w:sz w:val="24"/>
                <w:szCs w:val="24"/>
              </w:rPr>
              <w:t>Se refiere a que las empresas establezcan, apliquen y evalúen permanentemente los estándares de calidad de los bienes y servicios que brindan. Los servicios de infraestructura de la calidad son un importante apoyo para la definición y control del cumplimiento de los estándares de calidad.</w:t>
            </w:r>
          </w:p>
          <w:p w14:paraId="57BBEC15" w14:textId="77777777" w:rsidR="00436D4B" w:rsidRDefault="00436D4B" w:rsidP="00436D4B">
            <w:pPr>
              <w:spacing w:after="0"/>
              <w:rPr>
                <w:rFonts w:ascii="Arial Narrow" w:hAnsi="Arial Narrow" w:cstheme="minorHAnsi"/>
                <w:color w:val="000000" w:themeColor="text1"/>
                <w:sz w:val="24"/>
                <w:szCs w:val="24"/>
              </w:rPr>
            </w:pPr>
          </w:p>
          <w:p w14:paraId="5F5CC73B" w14:textId="77777777" w:rsidR="00436D4B" w:rsidRPr="00725F3A" w:rsidRDefault="00436D4B" w:rsidP="00436D4B">
            <w:pPr>
              <w:spacing w:after="0"/>
              <w:rPr>
                <w:rFonts w:ascii="Arial Narrow" w:hAnsi="Arial Narrow" w:cstheme="minorHAnsi"/>
                <w:color w:val="000000" w:themeColor="text1"/>
                <w:sz w:val="24"/>
                <w:szCs w:val="24"/>
              </w:rPr>
            </w:pPr>
            <w:r w:rsidRPr="00725F3A">
              <w:rPr>
                <w:rFonts w:ascii="Arial Narrow" w:hAnsi="Arial Narrow" w:cstheme="minorHAnsi"/>
                <w:color w:val="000000" w:themeColor="text1"/>
                <w:sz w:val="24"/>
                <w:szCs w:val="24"/>
              </w:rPr>
              <w:t xml:space="preserve">Con el uso de estándares de calidad verificables se mejora la calidad de los bienes y servicios que ofrecen las empresas a los </w:t>
            </w:r>
            <w:r w:rsidRPr="00021B18">
              <w:rPr>
                <w:rFonts w:ascii="Arial Narrow" w:hAnsi="Arial Narrow" w:cstheme="minorHAnsi"/>
                <w:color w:val="000000" w:themeColor="text1"/>
                <w:sz w:val="24"/>
                <w:szCs w:val="24"/>
              </w:rPr>
              <w:t>usuarios y</w:t>
            </w:r>
            <w:r>
              <w:rPr>
                <w:rFonts w:ascii="Arial Narrow" w:hAnsi="Arial Narrow" w:cstheme="minorHAnsi"/>
                <w:color w:val="000000" w:themeColor="text1"/>
                <w:sz w:val="24"/>
                <w:szCs w:val="24"/>
              </w:rPr>
              <w:t xml:space="preserve"> </w:t>
            </w:r>
            <w:r w:rsidRPr="00725F3A">
              <w:rPr>
                <w:rFonts w:ascii="Arial Narrow" w:hAnsi="Arial Narrow" w:cstheme="minorHAnsi"/>
                <w:color w:val="000000" w:themeColor="text1"/>
                <w:sz w:val="24"/>
                <w:szCs w:val="24"/>
              </w:rPr>
              <w:t>consumidores.</w:t>
            </w:r>
          </w:p>
          <w:p w14:paraId="3F967ACF" w14:textId="77777777" w:rsidR="00021B18" w:rsidRDefault="00021B18" w:rsidP="00436D4B">
            <w:pPr>
              <w:spacing w:after="0"/>
              <w:rPr>
                <w:rFonts w:ascii="Arial Narrow" w:hAnsi="Arial Narrow"/>
                <w:sz w:val="24"/>
                <w:szCs w:val="24"/>
              </w:rPr>
            </w:pPr>
          </w:p>
          <w:p w14:paraId="4F27D4C7" w14:textId="7B45CB55" w:rsidR="00436D4B" w:rsidRDefault="00436D4B" w:rsidP="00436D4B">
            <w:pPr>
              <w:spacing w:after="0"/>
              <w:rPr>
                <w:rFonts w:ascii="Arial Narrow" w:hAnsi="Arial Narrow"/>
                <w:sz w:val="24"/>
                <w:szCs w:val="24"/>
              </w:rPr>
            </w:pPr>
            <w:r>
              <w:rPr>
                <w:rFonts w:ascii="Arial Narrow" w:hAnsi="Arial Narrow"/>
                <w:sz w:val="24"/>
                <w:szCs w:val="24"/>
              </w:rPr>
              <w:lastRenderedPageBreak/>
              <w:t xml:space="preserve">Se propone: </w:t>
            </w:r>
          </w:p>
          <w:p w14:paraId="461AB899" w14:textId="77777777" w:rsidR="00436D4B" w:rsidRDefault="00436D4B" w:rsidP="00436D4B">
            <w:pPr>
              <w:spacing w:after="0"/>
              <w:rPr>
                <w:rFonts w:ascii="Arial Narrow" w:hAnsi="Arial Narrow"/>
                <w:b/>
                <w:sz w:val="24"/>
                <w:szCs w:val="24"/>
              </w:rPr>
            </w:pPr>
          </w:p>
          <w:p w14:paraId="0A28AB6A" w14:textId="77777777" w:rsidR="00436D4B" w:rsidRPr="00B7565D" w:rsidRDefault="00436D4B" w:rsidP="00436D4B">
            <w:pPr>
              <w:spacing w:after="0"/>
              <w:rPr>
                <w:rFonts w:ascii="Arial Narrow" w:hAnsi="Arial Narrow"/>
                <w:b/>
                <w:sz w:val="24"/>
                <w:szCs w:val="24"/>
              </w:rPr>
            </w:pPr>
            <w:r w:rsidRPr="00B7565D">
              <w:rPr>
                <w:rFonts w:ascii="Arial Narrow" w:hAnsi="Arial Narrow"/>
                <w:b/>
                <w:sz w:val="24"/>
                <w:szCs w:val="24"/>
              </w:rPr>
              <w:t xml:space="preserve">Incrementar mecanismos financieros y no financieros para mejorar la calidad de la </w:t>
            </w:r>
            <w:r w:rsidRPr="00B7565D">
              <w:rPr>
                <w:rFonts w:ascii="Arial Narrow" w:hAnsi="Arial Narrow" w:cstheme="minorHAnsi"/>
                <w:b/>
                <w:color w:val="000000" w:themeColor="text1"/>
                <w:sz w:val="24"/>
                <w:szCs w:val="24"/>
              </w:rPr>
              <w:t>producción</w:t>
            </w:r>
            <w:r w:rsidRPr="00B7565D">
              <w:rPr>
                <w:rFonts w:ascii="Arial Narrow" w:hAnsi="Arial Narrow"/>
                <w:b/>
                <w:sz w:val="24"/>
                <w:szCs w:val="24"/>
              </w:rPr>
              <w:t xml:space="preserve"> y/o comercialización de bienes y servicios en las entidades públicas y empresas a nivel nacional </w:t>
            </w:r>
          </w:p>
          <w:p w14:paraId="5544AF37" w14:textId="77777777" w:rsidR="00436D4B" w:rsidRDefault="00436D4B" w:rsidP="00436D4B">
            <w:pPr>
              <w:spacing w:after="0"/>
              <w:rPr>
                <w:rFonts w:ascii="Arial Narrow" w:hAnsi="Arial Narrow"/>
                <w:sz w:val="24"/>
                <w:szCs w:val="24"/>
              </w:rPr>
            </w:pPr>
          </w:p>
          <w:p w14:paraId="4702A32D" w14:textId="77777777" w:rsidR="00436D4B" w:rsidRDefault="00436D4B" w:rsidP="00436D4B">
            <w:pPr>
              <w:spacing w:after="0"/>
              <w:rPr>
                <w:rFonts w:ascii="Arial Narrow" w:hAnsi="Arial Narrow"/>
                <w:sz w:val="24"/>
                <w:szCs w:val="24"/>
              </w:rPr>
            </w:pPr>
            <w:r w:rsidRPr="005638C5">
              <w:rPr>
                <w:rFonts w:ascii="Arial Narrow" w:hAnsi="Arial Narrow"/>
                <w:sz w:val="24"/>
                <w:szCs w:val="24"/>
              </w:rPr>
              <w:t xml:space="preserve">Se refiere a que las entidades públicas y empresas dispongan de mayores </w:t>
            </w:r>
            <w:r>
              <w:rPr>
                <w:rFonts w:ascii="Arial Narrow" w:hAnsi="Arial Narrow"/>
                <w:sz w:val="24"/>
                <w:szCs w:val="24"/>
              </w:rPr>
              <w:t>recursos, financieros</w:t>
            </w:r>
            <w:r w:rsidRPr="005638C5">
              <w:rPr>
                <w:rFonts w:ascii="Arial Narrow" w:hAnsi="Arial Narrow"/>
                <w:sz w:val="24"/>
                <w:szCs w:val="24"/>
              </w:rPr>
              <w:t xml:space="preserve"> y no financieros (infraestructura, asistencia t</w:t>
            </w:r>
            <w:r>
              <w:rPr>
                <w:rFonts w:ascii="Arial Narrow" w:hAnsi="Arial Narrow"/>
                <w:sz w:val="24"/>
                <w:szCs w:val="24"/>
              </w:rPr>
              <w:t>écnica</w:t>
            </w:r>
            <w:r w:rsidRPr="005638C5">
              <w:rPr>
                <w:rFonts w:ascii="Arial Narrow" w:hAnsi="Arial Narrow"/>
                <w:sz w:val="24"/>
                <w:szCs w:val="24"/>
              </w:rPr>
              <w:t>, capacitaciones</w:t>
            </w:r>
            <w:r>
              <w:rPr>
                <w:rFonts w:ascii="Arial Narrow" w:hAnsi="Arial Narrow"/>
                <w:sz w:val="24"/>
                <w:szCs w:val="24"/>
              </w:rPr>
              <w:t>, etc.</w:t>
            </w:r>
            <w:r w:rsidRPr="005638C5">
              <w:rPr>
                <w:rFonts w:ascii="Arial Narrow" w:hAnsi="Arial Narrow"/>
                <w:sz w:val="24"/>
                <w:szCs w:val="24"/>
              </w:rPr>
              <w:t xml:space="preserve">) </w:t>
            </w:r>
            <w:r>
              <w:rPr>
                <w:rFonts w:ascii="Arial Narrow" w:hAnsi="Arial Narrow"/>
                <w:sz w:val="24"/>
                <w:szCs w:val="24"/>
              </w:rPr>
              <w:t xml:space="preserve">para </w:t>
            </w:r>
            <w:r w:rsidRPr="005638C5">
              <w:rPr>
                <w:rFonts w:ascii="Arial Narrow" w:hAnsi="Arial Narrow"/>
                <w:sz w:val="24"/>
                <w:szCs w:val="24"/>
              </w:rPr>
              <w:t>mejorar la calidad de la producción y/o comercialización de bienes y servicios</w:t>
            </w:r>
            <w:r>
              <w:rPr>
                <w:rFonts w:ascii="Arial Narrow" w:hAnsi="Arial Narrow"/>
                <w:sz w:val="24"/>
                <w:szCs w:val="24"/>
              </w:rPr>
              <w:t xml:space="preserve"> que ofrecen.</w:t>
            </w:r>
          </w:p>
          <w:p w14:paraId="4B3AD927" w14:textId="77777777" w:rsidR="00436D4B" w:rsidRDefault="00436D4B" w:rsidP="00436D4B">
            <w:pPr>
              <w:spacing w:after="0"/>
              <w:rPr>
                <w:rFonts w:ascii="Arial Narrow" w:hAnsi="Arial Narrow"/>
                <w:sz w:val="24"/>
                <w:szCs w:val="24"/>
              </w:rPr>
            </w:pPr>
          </w:p>
          <w:p w14:paraId="2BA984E9" w14:textId="77777777" w:rsidR="00436D4B" w:rsidRPr="008745F4" w:rsidRDefault="00436D4B" w:rsidP="00436D4B">
            <w:pPr>
              <w:spacing w:after="0"/>
              <w:rPr>
                <w:rFonts w:ascii="Arial Narrow" w:hAnsi="Arial Narrow" w:cstheme="minorHAnsi"/>
                <w:color w:val="000000" w:themeColor="text1"/>
                <w:sz w:val="24"/>
                <w:szCs w:val="24"/>
              </w:rPr>
            </w:pPr>
            <w:r>
              <w:rPr>
                <w:rFonts w:ascii="Arial Narrow" w:hAnsi="Arial Narrow"/>
                <w:sz w:val="24"/>
                <w:szCs w:val="24"/>
              </w:rPr>
              <w:t>Una mayor oferta de recursos financieros y no financieros ayudará e incentivará a las entidades públicas y empresas al establecimiento y cumplimiento de estándares de calidad verificables de los bienes y servicios que brindan.</w:t>
            </w:r>
          </w:p>
        </w:tc>
      </w:tr>
      <w:tr w:rsidR="00436D4B" w:rsidRPr="008745F4" w14:paraId="0D2369B4" w14:textId="77777777" w:rsidTr="005C3109">
        <w:trPr>
          <w:trHeight w:val="412"/>
        </w:trPr>
        <w:tc>
          <w:tcPr>
            <w:tcW w:w="3970" w:type="dxa"/>
            <w:shd w:val="clear" w:color="auto" w:fill="auto"/>
          </w:tcPr>
          <w:p w14:paraId="7B667281" w14:textId="77777777" w:rsidR="00436D4B" w:rsidRPr="00DE4C65" w:rsidRDefault="00436D4B" w:rsidP="00DE4C65">
            <w:pPr>
              <w:pStyle w:val="Prrafodelista"/>
              <w:numPr>
                <w:ilvl w:val="0"/>
                <w:numId w:val="24"/>
              </w:numPr>
              <w:pBdr>
                <w:top w:val="nil"/>
                <w:left w:val="nil"/>
                <w:bottom w:val="nil"/>
                <w:right w:val="nil"/>
                <w:between w:val="nil"/>
              </w:pBdr>
              <w:spacing w:after="0"/>
              <w:ind w:left="455" w:hanging="425"/>
              <w:rPr>
                <w:rFonts w:ascii="Arial Narrow" w:hAnsi="Arial Narrow" w:cstheme="minorHAnsi"/>
                <w:sz w:val="24"/>
                <w:szCs w:val="24"/>
              </w:rPr>
            </w:pPr>
            <w:r w:rsidRPr="00DE4C65">
              <w:rPr>
                <w:rFonts w:ascii="Arial Narrow" w:hAnsi="Arial Narrow"/>
                <w:sz w:val="24"/>
                <w:szCs w:val="24"/>
              </w:rPr>
              <w:lastRenderedPageBreak/>
              <w:t>Ampliar</w:t>
            </w:r>
            <w:r w:rsidRPr="00DE4C65">
              <w:rPr>
                <w:rFonts w:ascii="Arial Narrow" w:hAnsi="Arial Narrow" w:cstheme="minorHAnsi"/>
                <w:sz w:val="24"/>
                <w:szCs w:val="24"/>
              </w:rPr>
              <w:t xml:space="preserve"> la oferta de servicios de IC con enfoque descentralizado orientado a la demanda.</w:t>
            </w:r>
          </w:p>
          <w:p w14:paraId="2443A8F7" w14:textId="77777777" w:rsidR="00436D4B" w:rsidRDefault="00436D4B" w:rsidP="00436D4B">
            <w:pPr>
              <w:pBdr>
                <w:top w:val="nil"/>
                <w:left w:val="nil"/>
                <w:bottom w:val="nil"/>
                <w:right w:val="nil"/>
                <w:between w:val="nil"/>
              </w:pBdr>
              <w:spacing w:after="0"/>
              <w:rPr>
                <w:rFonts w:ascii="Arial Narrow" w:hAnsi="Arial Narrow" w:cstheme="minorHAnsi"/>
                <w:sz w:val="24"/>
                <w:szCs w:val="24"/>
              </w:rPr>
            </w:pPr>
          </w:p>
          <w:p w14:paraId="22A0187A" w14:textId="77777777" w:rsidR="00436D4B" w:rsidRDefault="00436D4B" w:rsidP="00436D4B">
            <w:pPr>
              <w:pBdr>
                <w:top w:val="nil"/>
                <w:left w:val="nil"/>
                <w:bottom w:val="nil"/>
                <w:right w:val="nil"/>
                <w:between w:val="nil"/>
              </w:pBdr>
              <w:spacing w:after="0"/>
              <w:rPr>
                <w:rFonts w:ascii="Arial Narrow" w:hAnsi="Arial Narrow" w:cstheme="minorHAnsi"/>
                <w:sz w:val="24"/>
                <w:szCs w:val="24"/>
              </w:rPr>
            </w:pPr>
          </w:p>
          <w:p w14:paraId="72D7D31D" w14:textId="77777777" w:rsidR="00436D4B" w:rsidRPr="00E27CCC" w:rsidRDefault="00436D4B" w:rsidP="00436D4B">
            <w:pPr>
              <w:pBdr>
                <w:top w:val="nil"/>
                <w:left w:val="nil"/>
                <w:bottom w:val="nil"/>
                <w:right w:val="nil"/>
                <w:between w:val="nil"/>
              </w:pBdr>
              <w:spacing w:after="0"/>
              <w:rPr>
                <w:rFonts w:ascii="Arial Narrow" w:hAnsi="Arial Narrow" w:cstheme="minorHAnsi"/>
                <w:sz w:val="24"/>
                <w:szCs w:val="24"/>
              </w:rPr>
            </w:pPr>
          </w:p>
          <w:p w14:paraId="5CCAF4B9" w14:textId="77777777" w:rsidR="00436D4B" w:rsidRPr="008745F4" w:rsidRDefault="00436D4B" w:rsidP="00DE4C65">
            <w:pPr>
              <w:pStyle w:val="Prrafodelista"/>
              <w:numPr>
                <w:ilvl w:val="0"/>
                <w:numId w:val="24"/>
              </w:numPr>
              <w:pBdr>
                <w:top w:val="nil"/>
                <w:left w:val="nil"/>
                <w:bottom w:val="nil"/>
                <w:right w:val="nil"/>
                <w:between w:val="nil"/>
              </w:pBdr>
              <w:spacing w:after="0"/>
              <w:ind w:left="455" w:hanging="425"/>
              <w:rPr>
                <w:rFonts w:ascii="Arial Narrow" w:hAnsi="Arial Narrow" w:cstheme="minorHAnsi"/>
                <w:sz w:val="24"/>
                <w:szCs w:val="24"/>
              </w:rPr>
            </w:pPr>
            <w:r w:rsidRPr="008745F4">
              <w:rPr>
                <w:rFonts w:ascii="Arial Narrow" w:hAnsi="Arial Narrow" w:cstheme="minorHAnsi"/>
                <w:sz w:val="24"/>
                <w:szCs w:val="24"/>
              </w:rPr>
              <w:t>Fortalecer las capacidades para la aplicación e implementación de servicios IC en las entidades del sector público, privado y la academia a nivel nacional.</w:t>
            </w:r>
          </w:p>
          <w:p w14:paraId="711B3A57" w14:textId="77777777" w:rsidR="00436D4B" w:rsidRDefault="00436D4B" w:rsidP="00436D4B">
            <w:pPr>
              <w:pBdr>
                <w:top w:val="nil"/>
                <w:left w:val="nil"/>
                <w:bottom w:val="nil"/>
                <w:right w:val="nil"/>
                <w:between w:val="nil"/>
              </w:pBdr>
              <w:spacing w:after="0"/>
              <w:rPr>
                <w:rFonts w:ascii="Arial Narrow" w:hAnsi="Arial Narrow" w:cstheme="minorHAnsi"/>
                <w:sz w:val="24"/>
                <w:szCs w:val="24"/>
              </w:rPr>
            </w:pPr>
          </w:p>
          <w:p w14:paraId="3C9A1357" w14:textId="77777777" w:rsidR="00436D4B" w:rsidRDefault="00436D4B" w:rsidP="00436D4B">
            <w:pPr>
              <w:pBdr>
                <w:top w:val="nil"/>
                <w:left w:val="nil"/>
                <w:bottom w:val="nil"/>
                <w:right w:val="nil"/>
                <w:between w:val="nil"/>
              </w:pBdr>
              <w:spacing w:after="0"/>
              <w:rPr>
                <w:rFonts w:ascii="Arial Narrow" w:hAnsi="Arial Narrow" w:cstheme="minorHAnsi"/>
                <w:sz w:val="24"/>
                <w:szCs w:val="24"/>
              </w:rPr>
            </w:pPr>
          </w:p>
          <w:p w14:paraId="4EBE377F" w14:textId="77777777" w:rsidR="00436D4B" w:rsidRPr="005D5AFC" w:rsidRDefault="00436D4B" w:rsidP="00436D4B">
            <w:pPr>
              <w:pBdr>
                <w:top w:val="nil"/>
                <w:left w:val="nil"/>
                <w:bottom w:val="nil"/>
                <w:right w:val="nil"/>
                <w:between w:val="nil"/>
              </w:pBdr>
              <w:spacing w:after="0"/>
              <w:rPr>
                <w:rFonts w:ascii="Arial Narrow" w:hAnsi="Arial Narrow" w:cstheme="minorHAnsi"/>
                <w:sz w:val="24"/>
                <w:szCs w:val="24"/>
              </w:rPr>
            </w:pPr>
          </w:p>
          <w:p w14:paraId="7263EBA9" w14:textId="77777777" w:rsidR="00436D4B" w:rsidRPr="008745F4" w:rsidRDefault="00436D4B" w:rsidP="00DE4C65">
            <w:pPr>
              <w:pStyle w:val="Prrafodelista"/>
              <w:numPr>
                <w:ilvl w:val="0"/>
                <w:numId w:val="24"/>
              </w:numPr>
              <w:pBdr>
                <w:top w:val="nil"/>
                <w:left w:val="nil"/>
                <w:bottom w:val="nil"/>
                <w:right w:val="nil"/>
                <w:between w:val="nil"/>
              </w:pBdr>
              <w:spacing w:after="0"/>
              <w:ind w:left="455" w:hanging="425"/>
              <w:rPr>
                <w:rFonts w:ascii="Arial Narrow" w:hAnsi="Arial Narrow" w:cstheme="minorHAnsi"/>
                <w:sz w:val="24"/>
                <w:szCs w:val="24"/>
              </w:rPr>
            </w:pPr>
            <w:r w:rsidRPr="008745F4">
              <w:rPr>
                <w:rFonts w:ascii="Arial Narrow" w:hAnsi="Arial Narrow" w:cstheme="minorHAnsi"/>
                <w:sz w:val="24"/>
                <w:szCs w:val="24"/>
              </w:rPr>
              <w:t>Fortalecer la sostenibilidad, el reconocimiento internacional, la institucionalidad y la infraestructura en los componentes del SNC.</w:t>
            </w:r>
          </w:p>
          <w:p w14:paraId="7E549B24" w14:textId="77777777" w:rsidR="00436D4B" w:rsidRDefault="00436D4B" w:rsidP="00436D4B">
            <w:pPr>
              <w:pStyle w:val="Prrafodelista"/>
              <w:pBdr>
                <w:top w:val="nil"/>
                <w:left w:val="nil"/>
                <w:bottom w:val="nil"/>
                <w:right w:val="nil"/>
                <w:between w:val="nil"/>
              </w:pBdr>
              <w:spacing w:after="0"/>
              <w:ind w:left="425"/>
              <w:rPr>
                <w:rFonts w:ascii="Arial Narrow" w:hAnsi="Arial Narrow" w:cstheme="minorHAnsi"/>
                <w:b/>
                <w:color w:val="FF0000"/>
                <w:sz w:val="24"/>
                <w:szCs w:val="24"/>
              </w:rPr>
            </w:pPr>
          </w:p>
          <w:p w14:paraId="0ED0B1E3" w14:textId="77777777" w:rsidR="00436D4B" w:rsidRPr="00B47683" w:rsidRDefault="00436D4B" w:rsidP="00436D4B">
            <w:pPr>
              <w:pStyle w:val="Prrafodelista"/>
              <w:pBdr>
                <w:top w:val="nil"/>
                <w:left w:val="nil"/>
                <w:bottom w:val="nil"/>
                <w:right w:val="nil"/>
                <w:between w:val="nil"/>
              </w:pBdr>
              <w:spacing w:after="0"/>
              <w:ind w:left="425"/>
              <w:rPr>
                <w:rFonts w:ascii="Arial Narrow" w:hAnsi="Arial Narrow" w:cstheme="minorHAnsi"/>
                <w:b/>
                <w:color w:val="FF0000"/>
                <w:sz w:val="24"/>
                <w:szCs w:val="24"/>
              </w:rPr>
            </w:pPr>
          </w:p>
          <w:p w14:paraId="7745040A" w14:textId="77777777" w:rsidR="00436D4B" w:rsidRDefault="00436D4B" w:rsidP="00436D4B">
            <w:pPr>
              <w:pStyle w:val="Prrafodelista"/>
              <w:pBdr>
                <w:top w:val="nil"/>
                <w:left w:val="nil"/>
                <w:bottom w:val="nil"/>
                <w:right w:val="nil"/>
                <w:between w:val="nil"/>
              </w:pBdr>
              <w:spacing w:after="0"/>
              <w:ind w:left="425"/>
              <w:rPr>
                <w:rFonts w:ascii="Arial Narrow" w:hAnsi="Arial Narrow" w:cstheme="minorHAnsi"/>
                <w:b/>
                <w:color w:val="FF0000"/>
                <w:sz w:val="24"/>
                <w:szCs w:val="24"/>
              </w:rPr>
            </w:pPr>
          </w:p>
          <w:p w14:paraId="2DB8E4C7" w14:textId="77777777" w:rsidR="00436D4B" w:rsidRPr="005D5AFC" w:rsidRDefault="00436D4B" w:rsidP="00436D4B">
            <w:pPr>
              <w:pBdr>
                <w:top w:val="nil"/>
                <w:left w:val="nil"/>
                <w:bottom w:val="nil"/>
                <w:right w:val="nil"/>
                <w:between w:val="nil"/>
              </w:pBdr>
              <w:spacing w:after="0"/>
              <w:ind w:left="425"/>
              <w:rPr>
                <w:rFonts w:ascii="Arial Narrow" w:hAnsi="Arial Narrow" w:cstheme="minorHAnsi"/>
                <w:i/>
                <w:iCs/>
                <w:color w:val="0070C0"/>
                <w:sz w:val="20"/>
                <w:szCs w:val="20"/>
              </w:rPr>
            </w:pPr>
          </w:p>
          <w:p w14:paraId="292D648F" w14:textId="77777777" w:rsidR="00436D4B" w:rsidRPr="008745F4" w:rsidRDefault="00436D4B" w:rsidP="00436D4B">
            <w:pPr>
              <w:pBdr>
                <w:top w:val="nil"/>
                <w:left w:val="nil"/>
                <w:bottom w:val="nil"/>
                <w:right w:val="nil"/>
                <w:between w:val="nil"/>
              </w:pBdr>
              <w:spacing w:after="0"/>
              <w:rPr>
                <w:rFonts w:ascii="Arial Narrow" w:hAnsi="Arial Narrow" w:cstheme="minorHAnsi"/>
                <w:i/>
                <w:sz w:val="24"/>
                <w:szCs w:val="24"/>
              </w:rPr>
            </w:pPr>
          </w:p>
        </w:tc>
        <w:tc>
          <w:tcPr>
            <w:tcW w:w="11481" w:type="dxa"/>
          </w:tcPr>
          <w:p w14:paraId="4D77999D" w14:textId="77777777" w:rsidR="00436D4B" w:rsidRDefault="00436D4B" w:rsidP="00436D4B">
            <w:pPr>
              <w:pBdr>
                <w:top w:val="nil"/>
                <w:left w:val="nil"/>
                <w:bottom w:val="nil"/>
                <w:right w:val="nil"/>
                <w:between w:val="nil"/>
              </w:pBdr>
              <w:spacing w:after="0"/>
              <w:rPr>
                <w:rFonts w:ascii="Arial Narrow" w:hAnsi="Arial Narrow" w:cstheme="minorHAnsi"/>
                <w:iCs/>
                <w:sz w:val="24"/>
                <w:szCs w:val="24"/>
              </w:rPr>
            </w:pPr>
            <w:r w:rsidRPr="00B47683">
              <w:rPr>
                <w:rFonts w:ascii="Arial Narrow" w:hAnsi="Arial Narrow" w:cstheme="minorHAnsi"/>
                <w:iCs/>
                <w:sz w:val="24"/>
                <w:szCs w:val="24"/>
              </w:rPr>
              <w:lastRenderedPageBreak/>
              <w:t>El lineamiento se orienta a impulsar el incremento de los servicios de infraestructura de la calidad (normalización, evaluación de la conformidad, acreditación, y metrología) en las diversas regiones del país a fin de atender, tanto las necesidades de los agentes económicos del sector productivo (producción primaria, manufactura y comercialización), así como las necesidades de las entidades del sector público (Nacional, Regional y Local) especialmente en apoyo a sus funciones de fiscalización y control.</w:t>
            </w:r>
          </w:p>
          <w:p w14:paraId="267E01A6" w14:textId="77777777" w:rsidR="00436D4B" w:rsidRDefault="00436D4B" w:rsidP="00436D4B">
            <w:pPr>
              <w:pBdr>
                <w:top w:val="nil"/>
                <w:left w:val="nil"/>
                <w:bottom w:val="nil"/>
                <w:right w:val="nil"/>
                <w:between w:val="nil"/>
              </w:pBdr>
              <w:spacing w:after="0"/>
              <w:rPr>
                <w:rFonts w:ascii="Arial Narrow" w:hAnsi="Arial Narrow" w:cstheme="minorHAnsi"/>
                <w:sz w:val="24"/>
                <w:szCs w:val="24"/>
              </w:rPr>
            </w:pPr>
          </w:p>
          <w:p w14:paraId="4B1200AB" w14:textId="77777777" w:rsidR="00436D4B" w:rsidRPr="00B47683" w:rsidRDefault="00436D4B" w:rsidP="00436D4B">
            <w:pPr>
              <w:pBdr>
                <w:top w:val="nil"/>
                <w:left w:val="nil"/>
                <w:bottom w:val="nil"/>
                <w:right w:val="nil"/>
                <w:between w:val="nil"/>
              </w:pBdr>
              <w:spacing w:after="0"/>
              <w:rPr>
                <w:rFonts w:ascii="Arial Narrow" w:hAnsi="Arial Narrow" w:cstheme="minorHAnsi"/>
                <w:sz w:val="24"/>
                <w:szCs w:val="24"/>
              </w:rPr>
            </w:pPr>
          </w:p>
          <w:p w14:paraId="0CB06D4D" w14:textId="77777777" w:rsidR="00436D4B" w:rsidRPr="00B47683" w:rsidRDefault="00436D4B" w:rsidP="00436D4B">
            <w:pPr>
              <w:pBdr>
                <w:top w:val="nil"/>
                <w:left w:val="nil"/>
                <w:bottom w:val="nil"/>
                <w:right w:val="nil"/>
                <w:between w:val="nil"/>
              </w:pBdr>
              <w:spacing w:after="0"/>
              <w:rPr>
                <w:rFonts w:ascii="Arial Narrow" w:hAnsi="Arial Narrow" w:cstheme="minorHAnsi"/>
                <w:sz w:val="24"/>
                <w:szCs w:val="24"/>
              </w:rPr>
            </w:pPr>
            <w:r w:rsidRPr="00B47683">
              <w:rPr>
                <w:rFonts w:ascii="Arial Narrow" w:hAnsi="Arial Narrow" w:cstheme="minorHAnsi"/>
                <w:sz w:val="24"/>
                <w:szCs w:val="24"/>
              </w:rPr>
              <w:t xml:space="preserve">La implementación de estándares de calidad, la evaluación de la conformidad y la exactitud de las mediciones, en los diferentes procesos para la producción de bienes y servicios, así como para los procesos de investigación, requieren de la incorporación de los conocimientos </w:t>
            </w:r>
            <w:r w:rsidRPr="00021B18">
              <w:rPr>
                <w:rFonts w:ascii="Arial Narrow" w:hAnsi="Arial Narrow" w:cstheme="minorHAnsi"/>
                <w:sz w:val="24"/>
                <w:szCs w:val="24"/>
              </w:rPr>
              <w:t>suficientes en la formación de</w:t>
            </w:r>
            <w:r w:rsidRPr="00B47683">
              <w:rPr>
                <w:rFonts w:ascii="Arial Narrow" w:hAnsi="Arial Narrow" w:cstheme="minorHAnsi"/>
                <w:sz w:val="24"/>
                <w:szCs w:val="24"/>
              </w:rPr>
              <w:t xml:space="preserve"> los profesionales relacionados</w:t>
            </w:r>
            <w:r>
              <w:rPr>
                <w:rFonts w:ascii="Arial Narrow" w:hAnsi="Arial Narrow" w:cstheme="minorHAnsi"/>
                <w:sz w:val="24"/>
                <w:szCs w:val="24"/>
              </w:rPr>
              <w:t xml:space="preserve"> </w:t>
            </w:r>
            <w:r w:rsidRPr="00021B18">
              <w:rPr>
                <w:rFonts w:ascii="Arial Narrow" w:hAnsi="Arial Narrow" w:cstheme="minorHAnsi"/>
                <w:sz w:val="24"/>
                <w:szCs w:val="24"/>
              </w:rPr>
              <w:t>a la gestión de la calidad</w:t>
            </w:r>
            <w:r w:rsidRPr="00B47683">
              <w:rPr>
                <w:rFonts w:ascii="Arial Narrow" w:hAnsi="Arial Narrow" w:cstheme="minorHAnsi"/>
                <w:sz w:val="24"/>
                <w:szCs w:val="24"/>
              </w:rPr>
              <w:t>.</w:t>
            </w:r>
          </w:p>
          <w:p w14:paraId="675DD9E5" w14:textId="77777777" w:rsidR="00436D4B" w:rsidRPr="00B47683" w:rsidRDefault="00436D4B" w:rsidP="00436D4B">
            <w:pPr>
              <w:pBdr>
                <w:top w:val="nil"/>
                <w:left w:val="nil"/>
                <w:bottom w:val="nil"/>
                <w:right w:val="nil"/>
                <w:between w:val="nil"/>
              </w:pBdr>
              <w:spacing w:after="0"/>
              <w:rPr>
                <w:rFonts w:ascii="Arial Narrow" w:hAnsi="Arial Narrow" w:cstheme="minorHAnsi"/>
                <w:sz w:val="24"/>
                <w:szCs w:val="24"/>
              </w:rPr>
            </w:pPr>
          </w:p>
          <w:p w14:paraId="167D0581" w14:textId="77777777" w:rsidR="00436D4B" w:rsidRPr="00B47683" w:rsidRDefault="00436D4B" w:rsidP="00436D4B">
            <w:pPr>
              <w:spacing w:after="0"/>
              <w:rPr>
                <w:rFonts w:ascii="Arial Narrow" w:hAnsi="Arial Narrow" w:cstheme="minorHAnsi"/>
                <w:sz w:val="24"/>
                <w:szCs w:val="24"/>
              </w:rPr>
            </w:pPr>
            <w:r w:rsidRPr="00B47683">
              <w:rPr>
                <w:rFonts w:ascii="Arial Narrow" w:hAnsi="Arial Narrow" w:cstheme="minorHAnsi"/>
                <w:sz w:val="24"/>
                <w:szCs w:val="24"/>
              </w:rPr>
              <w:t>En ese sentido, el lineamiento se orienta a impulsar el incremento de las oportunidades de desarrollo de capacidades para los distintos profesionales que lo requieran, considerando para ello un enfoque descentralizado, especializado y oportuno.</w:t>
            </w:r>
          </w:p>
          <w:p w14:paraId="670BAD2C" w14:textId="77777777" w:rsidR="00436D4B" w:rsidRDefault="00436D4B" w:rsidP="00436D4B">
            <w:pPr>
              <w:pBdr>
                <w:top w:val="nil"/>
                <w:left w:val="nil"/>
                <w:bottom w:val="nil"/>
                <w:right w:val="nil"/>
                <w:between w:val="nil"/>
              </w:pBdr>
              <w:spacing w:after="0"/>
              <w:rPr>
                <w:rFonts w:ascii="Arial Narrow" w:hAnsi="Arial Narrow" w:cstheme="minorHAnsi"/>
                <w:sz w:val="24"/>
                <w:szCs w:val="24"/>
              </w:rPr>
            </w:pPr>
          </w:p>
          <w:p w14:paraId="45FF5A8F" w14:textId="77777777" w:rsidR="00436D4B" w:rsidRDefault="00436D4B" w:rsidP="00436D4B">
            <w:pPr>
              <w:pBdr>
                <w:top w:val="nil"/>
                <w:left w:val="nil"/>
                <w:bottom w:val="nil"/>
                <w:right w:val="nil"/>
                <w:between w:val="nil"/>
              </w:pBdr>
              <w:spacing w:after="0"/>
              <w:rPr>
                <w:rFonts w:ascii="Arial Narrow" w:hAnsi="Arial Narrow" w:cstheme="minorHAnsi"/>
                <w:sz w:val="24"/>
                <w:szCs w:val="24"/>
              </w:rPr>
            </w:pPr>
          </w:p>
          <w:p w14:paraId="7041F72A" w14:textId="77777777" w:rsidR="00436D4B" w:rsidRPr="00532EC1" w:rsidRDefault="00436D4B" w:rsidP="00436D4B">
            <w:pPr>
              <w:pBdr>
                <w:top w:val="nil"/>
                <w:left w:val="nil"/>
                <w:bottom w:val="nil"/>
                <w:right w:val="nil"/>
                <w:between w:val="nil"/>
              </w:pBdr>
              <w:spacing w:after="0"/>
              <w:rPr>
                <w:rFonts w:ascii="Arial Narrow" w:hAnsi="Arial Narrow" w:cstheme="minorHAnsi"/>
                <w:sz w:val="24"/>
                <w:szCs w:val="24"/>
              </w:rPr>
            </w:pPr>
            <w:r w:rsidRPr="00532EC1">
              <w:rPr>
                <w:rFonts w:ascii="Arial Narrow" w:hAnsi="Arial Narrow" w:cstheme="minorHAnsi"/>
                <w:sz w:val="24"/>
                <w:szCs w:val="24"/>
              </w:rPr>
              <w:t>Como alternativa, se propone el texto:</w:t>
            </w:r>
          </w:p>
          <w:p w14:paraId="2DB3F095" w14:textId="77777777" w:rsidR="00436D4B" w:rsidRDefault="00436D4B" w:rsidP="00436D4B">
            <w:pPr>
              <w:pBdr>
                <w:top w:val="nil"/>
                <w:left w:val="nil"/>
                <w:bottom w:val="nil"/>
                <w:right w:val="nil"/>
                <w:between w:val="nil"/>
              </w:pBdr>
              <w:spacing w:after="0"/>
              <w:rPr>
                <w:rFonts w:ascii="Arial Narrow" w:hAnsi="Arial Narrow"/>
                <w:i/>
                <w:sz w:val="24"/>
                <w:szCs w:val="24"/>
              </w:rPr>
            </w:pPr>
          </w:p>
          <w:p w14:paraId="6B215460" w14:textId="77777777" w:rsidR="00436D4B" w:rsidRPr="00532EC1" w:rsidRDefault="00436D4B" w:rsidP="00436D4B">
            <w:pPr>
              <w:pBdr>
                <w:top w:val="nil"/>
                <w:left w:val="nil"/>
                <w:bottom w:val="nil"/>
                <w:right w:val="nil"/>
                <w:between w:val="nil"/>
              </w:pBdr>
              <w:spacing w:after="0"/>
              <w:rPr>
                <w:rFonts w:ascii="Arial Narrow" w:hAnsi="Arial Narrow" w:cstheme="minorHAnsi"/>
                <w:b/>
                <w:iCs/>
                <w:sz w:val="24"/>
                <w:szCs w:val="24"/>
              </w:rPr>
            </w:pPr>
            <w:r w:rsidRPr="00532EC1">
              <w:rPr>
                <w:rFonts w:ascii="Arial Narrow" w:hAnsi="Arial Narrow"/>
                <w:b/>
                <w:i/>
                <w:sz w:val="24"/>
                <w:szCs w:val="24"/>
              </w:rPr>
              <w:t>Fortalecer el Sistema Nacional de la Calidad a través del aseguramiento de la sostenibilidad y el reconocimiento internacional, la consolidación de la institucionalidad y la mejora de la infraestructura de sus componentes</w:t>
            </w:r>
          </w:p>
          <w:p w14:paraId="78AED551" w14:textId="77777777" w:rsidR="00436D4B" w:rsidRDefault="00436D4B" w:rsidP="00436D4B">
            <w:pPr>
              <w:pBdr>
                <w:top w:val="nil"/>
                <w:left w:val="nil"/>
                <w:bottom w:val="nil"/>
                <w:right w:val="nil"/>
                <w:between w:val="nil"/>
              </w:pBdr>
              <w:spacing w:after="0"/>
              <w:rPr>
                <w:rFonts w:ascii="Arial Narrow" w:hAnsi="Arial Narrow" w:cstheme="minorHAnsi"/>
                <w:iCs/>
                <w:sz w:val="24"/>
                <w:szCs w:val="24"/>
              </w:rPr>
            </w:pPr>
          </w:p>
          <w:p w14:paraId="663A7ABC" w14:textId="6461989B" w:rsidR="00436D4B" w:rsidRPr="005C3109" w:rsidRDefault="00436D4B" w:rsidP="00436D4B">
            <w:pPr>
              <w:pBdr>
                <w:top w:val="nil"/>
                <w:left w:val="nil"/>
                <w:bottom w:val="nil"/>
                <w:right w:val="nil"/>
                <w:between w:val="nil"/>
              </w:pBdr>
              <w:spacing w:after="0"/>
              <w:rPr>
                <w:rFonts w:ascii="Arial Narrow" w:hAnsi="Arial Narrow" w:cstheme="minorHAnsi"/>
                <w:iCs/>
                <w:strike/>
                <w:sz w:val="24"/>
                <w:szCs w:val="24"/>
              </w:rPr>
            </w:pPr>
            <w:r w:rsidRPr="005C3109">
              <w:rPr>
                <w:rFonts w:ascii="Arial Narrow" w:hAnsi="Arial Narrow" w:cstheme="minorHAnsi"/>
                <w:iCs/>
                <w:sz w:val="24"/>
                <w:szCs w:val="24"/>
              </w:rPr>
              <w:t>La oferta de servicios de infraestructura de la calidad en el marco del funcionamiento del Sistema Nacional para la Calidad (SNC), requiere ser ampliada, diversificada y orientada a la demanda por ser un elemento básico que contribuye a mejorar la calidad, productividad y competitividad de las actividades del sector público y privado; así como la protección al consumidor y el cuidado del medio ambiente.</w:t>
            </w:r>
            <w:r w:rsidRPr="005C3109">
              <w:rPr>
                <w:rFonts w:ascii="Arial Narrow" w:hAnsi="Arial Narrow" w:cstheme="minorHAnsi"/>
                <w:iCs/>
                <w:strike/>
                <w:sz w:val="24"/>
                <w:szCs w:val="24"/>
              </w:rPr>
              <w:t xml:space="preserve"> </w:t>
            </w:r>
          </w:p>
          <w:p w14:paraId="6C83774E" w14:textId="77777777" w:rsidR="00436D4B" w:rsidRPr="005C3109" w:rsidRDefault="00436D4B" w:rsidP="00436D4B">
            <w:pPr>
              <w:pBdr>
                <w:top w:val="nil"/>
                <w:left w:val="nil"/>
                <w:bottom w:val="nil"/>
                <w:right w:val="nil"/>
                <w:between w:val="nil"/>
              </w:pBdr>
              <w:spacing w:after="0"/>
              <w:rPr>
                <w:rFonts w:ascii="Arial Narrow" w:hAnsi="Arial Narrow" w:cstheme="minorHAnsi"/>
                <w:iCs/>
                <w:strike/>
                <w:sz w:val="24"/>
                <w:szCs w:val="24"/>
              </w:rPr>
            </w:pPr>
          </w:p>
          <w:p w14:paraId="0A84D297" w14:textId="42594CA4" w:rsidR="00436D4B" w:rsidRPr="005C3109" w:rsidRDefault="00436D4B" w:rsidP="00436D4B">
            <w:pPr>
              <w:pBdr>
                <w:top w:val="nil"/>
                <w:left w:val="nil"/>
                <w:bottom w:val="nil"/>
                <w:right w:val="nil"/>
                <w:between w:val="nil"/>
              </w:pBdr>
              <w:spacing w:after="0"/>
              <w:rPr>
                <w:rFonts w:ascii="Arial Narrow" w:hAnsi="Arial Narrow" w:cstheme="minorHAnsi"/>
                <w:iCs/>
                <w:sz w:val="24"/>
                <w:szCs w:val="24"/>
              </w:rPr>
            </w:pPr>
            <w:r w:rsidRPr="005C3109">
              <w:rPr>
                <w:rFonts w:ascii="Arial Narrow" w:hAnsi="Arial Narrow" w:cstheme="minorHAnsi"/>
                <w:iCs/>
                <w:sz w:val="24"/>
                <w:szCs w:val="24"/>
              </w:rPr>
              <w:t xml:space="preserve">La oferta pública actual de servicios IC recae en el Instituto Nacional de Calidad, y en las diferentes entidades públicas que disponen de capacidad regulatoria, y de Redes Públicas de laboratorios de ensayo (INS </w:t>
            </w:r>
            <w:r w:rsidR="00021B18" w:rsidRPr="005C3109">
              <w:rPr>
                <w:rFonts w:ascii="Arial Narrow" w:hAnsi="Arial Narrow" w:cstheme="minorHAnsi"/>
                <w:iCs/>
                <w:sz w:val="24"/>
                <w:szCs w:val="24"/>
              </w:rPr>
              <w:t>-</w:t>
            </w:r>
            <w:r w:rsidRPr="005C3109">
              <w:rPr>
                <w:rFonts w:ascii="Arial Narrow" w:hAnsi="Arial Narrow" w:cstheme="minorHAnsi"/>
                <w:iCs/>
                <w:sz w:val="24"/>
                <w:szCs w:val="24"/>
              </w:rPr>
              <w:t>21 laboratorios</w:t>
            </w:r>
            <w:r w:rsidR="00021B18" w:rsidRPr="005C3109">
              <w:rPr>
                <w:rFonts w:ascii="Arial Narrow" w:hAnsi="Arial Narrow" w:cstheme="minorHAnsi"/>
                <w:iCs/>
                <w:sz w:val="24"/>
                <w:szCs w:val="24"/>
              </w:rPr>
              <w:t>-,</w:t>
            </w:r>
            <w:r w:rsidRPr="005C3109">
              <w:rPr>
                <w:rFonts w:ascii="Arial Narrow" w:hAnsi="Arial Narrow" w:cstheme="minorHAnsi"/>
                <w:iCs/>
                <w:sz w:val="24"/>
                <w:szCs w:val="24"/>
              </w:rPr>
              <w:t xml:space="preserve"> OEFA</w:t>
            </w:r>
            <w:r w:rsidR="00021B18" w:rsidRPr="005C3109">
              <w:rPr>
                <w:rFonts w:ascii="Arial Narrow" w:hAnsi="Arial Narrow" w:cstheme="minorHAnsi"/>
                <w:iCs/>
                <w:sz w:val="24"/>
                <w:szCs w:val="24"/>
              </w:rPr>
              <w:t>,</w:t>
            </w:r>
            <w:r w:rsidRPr="005C3109">
              <w:rPr>
                <w:rFonts w:ascii="Arial Narrow" w:hAnsi="Arial Narrow" w:cstheme="minorHAnsi"/>
                <w:iCs/>
                <w:sz w:val="24"/>
                <w:szCs w:val="24"/>
              </w:rPr>
              <w:t xml:space="preserve"> SANIPES</w:t>
            </w:r>
            <w:r w:rsidR="00021B18" w:rsidRPr="005C3109">
              <w:rPr>
                <w:rFonts w:ascii="Arial Narrow" w:hAnsi="Arial Narrow" w:cstheme="minorHAnsi"/>
                <w:iCs/>
                <w:sz w:val="24"/>
                <w:szCs w:val="24"/>
              </w:rPr>
              <w:t>,</w:t>
            </w:r>
            <w:r w:rsidRPr="005C3109">
              <w:rPr>
                <w:rFonts w:ascii="Arial Narrow" w:hAnsi="Arial Narrow" w:cstheme="minorHAnsi"/>
                <w:iCs/>
                <w:sz w:val="24"/>
                <w:szCs w:val="24"/>
              </w:rPr>
              <w:t xml:space="preserve"> SENASA</w:t>
            </w:r>
            <w:r w:rsidR="00021B18" w:rsidRPr="005C3109">
              <w:rPr>
                <w:rFonts w:ascii="Arial Narrow" w:hAnsi="Arial Narrow" w:cstheme="minorHAnsi"/>
                <w:iCs/>
                <w:sz w:val="24"/>
                <w:szCs w:val="24"/>
              </w:rPr>
              <w:t>,</w:t>
            </w:r>
            <w:r w:rsidRPr="005C3109">
              <w:rPr>
                <w:rFonts w:ascii="Arial Narrow" w:hAnsi="Arial Narrow" w:cstheme="minorHAnsi"/>
                <w:iCs/>
                <w:sz w:val="24"/>
                <w:szCs w:val="24"/>
              </w:rPr>
              <w:t xml:space="preserve"> INIA, ….), mientras que la oferta privada la dan laboratorios de ensayo, laboratorios clínicos, organismos de inspección, organismos de certificación de producto, de sistemas, entre otros organismos de evaluación de la conformidad acreditados y no acreditados.</w:t>
            </w:r>
          </w:p>
          <w:p w14:paraId="248FAA06" w14:textId="77777777" w:rsidR="00436D4B" w:rsidRPr="005C3109" w:rsidRDefault="00436D4B" w:rsidP="00436D4B">
            <w:pPr>
              <w:pBdr>
                <w:top w:val="nil"/>
                <w:left w:val="nil"/>
                <w:bottom w:val="nil"/>
                <w:right w:val="nil"/>
                <w:between w:val="nil"/>
              </w:pBdr>
              <w:spacing w:after="0"/>
              <w:ind w:left="425"/>
              <w:rPr>
                <w:rFonts w:ascii="Arial Narrow" w:hAnsi="Arial Narrow" w:cstheme="minorHAnsi"/>
                <w:iCs/>
                <w:sz w:val="24"/>
                <w:szCs w:val="24"/>
              </w:rPr>
            </w:pPr>
          </w:p>
          <w:p w14:paraId="367A6060" w14:textId="6B00152E" w:rsidR="00436D4B" w:rsidRPr="005C3109" w:rsidRDefault="00436D4B" w:rsidP="00436D4B">
            <w:pPr>
              <w:pBdr>
                <w:top w:val="nil"/>
                <w:left w:val="nil"/>
                <w:bottom w:val="nil"/>
                <w:right w:val="nil"/>
                <w:between w:val="nil"/>
              </w:pBdr>
              <w:spacing w:after="0"/>
              <w:rPr>
                <w:rFonts w:ascii="Arial Narrow" w:hAnsi="Arial Narrow" w:cstheme="minorHAnsi"/>
                <w:iCs/>
                <w:strike/>
                <w:sz w:val="24"/>
                <w:szCs w:val="24"/>
              </w:rPr>
            </w:pPr>
            <w:r w:rsidRPr="005C3109">
              <w:rPr>
                <w:rFonts w:ascii="Arial Narrow" w:hAnsi="Arial Narrow" w:cstheme="minorHAnsi"/>
                <w:iCs/>
                <w:sz w:val="24"/>
                <w:szCs w:val="24"/>
              </w:rPr>
              <w:t xml:space="preserve">En el ámbito zoo y fitosanitario </w:t>
            </w:r>
            <w:r w:rsidRPr="00E152F8">
              <w:rPr>
                <w:rFonts w:ascii="Arial Narrow" w:hAnsi="Arial Narrow" w:cstheme="minorHAnsi"/>
                <w:iCs/>
                <w:sz w:val="24"/>
                <w:szCs w:val="24"/>
                <w:highlight w:val="yellow"/>
              </w:rPr>
              <w:t>el reconocimiento internacional</w:t>
            </w:r>
            <w:r w:rsidRPr="005C3109">
              <w:rPr>
                <w:rFonts w:ascii="Arial Narrow" w:hAnsi="Arial Narrow" w:cstheme="minorHAnsi"/>
                <w:iCs/>
                <w:sz w:val="24"/>
                <w:szCs w:val="24"/>
              </w:rPr>
              <w:t xml:space="preserve"> de los sistemas nacionales es una exigencia a nivel </w:t>
            </w:r>
            <w:r w:rsidR="00021B18" w:rsidRPr="005C3109">
              <w:rPr>
                <w:rFonts w:ascii="Arial Narrow" w:hAnsi="Arial Narrow" w:cstheme="minorHAnsi"/>
                <w:iCs/>
                <w:sz w:val="24"/>
                <w:szCs w:val="24"/>
              </w:rPr>
              <w:t>mundial para</w:t>
            </w:r>
            <w:r w:rsidRPr="005C3109">
              <w:rPr>
                <w:rFonts w:ascii="Arial Narrow" w:hAnsi="Arial Narrow" w:cstheme="minorHAnsi"/>
                <w:iCs/>
                <w:sz w:val="24"/>
                <w:szCs w:val="24"/>
              </w:rPr>
              <w:t xml:space="preserve"> el comercio internacional (importaciones y exportaciones), lo mismo para el caso de los productos industriales que corresponden al Acuerdo de Obstáculos Técnicos al Comercio. Este reconocimiento internacional del sistema permite el acceso de nuestros productos a mercados internacionales, especialmente de los países donde el Perú ha celebrado ARM, dado que evita la duplicación de la evaluación de la conformidad. </w:t>
            </w:r>
          </w:p>
          <w:p w14:paraId="3F3D9AE4" w14:textId="77777777" w:rsidR="00436D4B" w:rsidRPr="005C3109" w:rsidRDefault="00436D4B" w:rsidP="00436D4B">
            <w:pPr>
              <w:pBdr>
                <w:top w:val="nil"/>
                <w:left w:val="nil"/>
                <w:bottom w:val="nil"/>
                <w:right w:val="nil"/>
                <w:between w:val="nil"/>
              </w:pBdr>
              <w:spacing w:after="0"/>
              <w:rPr>
                <w:rFonts w:ascii="Arial Narrow" w:hAnsi="Arial Narrow" w:cstheme="minorHAnsi"/>
                <w:iCs/>
                <w:sz w:val="24"/>
                <w:szCs w:val="24"/>
              </w:rPr>
            </w:pPr>
          </w:p>
          <w:p w14:paraId="396C02A8" w14:textId="6F75E355" w:rsidR="00436D4B" w:rsidRPr="005C3109" w:rsidRDefault="00021B18" w:rsidP="00436D4B">
            <w:pPr>
              <w:pBdr>
                <w:top w:val="nil"/>
                <w:left w:val="nil"/>
                <w:bottom w:val="nil"/>
                <w:right w:val="nil"/>
                <w:between w:val="nil"/>
              </w:pBdr>
              <w:spacing w:after="0"/>
              <w:rPr>
                <w:rFonts w:ascii="Arial Narrow" w:hAnsi="Arial Narrow" w:cstheme="minorHAnsi"/>
                <w:iCs/>
                <w:strike/>
                <w:sz w:val="24"/>
                <w:szCs w:val="24"/>
              </w:rPr>
            </w:pPr>
            <w:r w:rsidRPr="005C3109">
              <w:rPr>
                <w:rFonts w:ascii="Arial Narrow" w:hAnsi="Arial Narrow" w:cstheme="minorHAnsi"/>
                <w:iCs/>
                <w:sz w:val="24"/>
                <w:szCs w:val="24"/>
              </w:rPr>
              <w:t>Por su parte</w:t>
            </w:r>
            <w:r w:rsidR="00436D4B" w:rsidRPr="005C3109">
              <w:rPr>
                <w:rFonts w:ascii="Arial Narrow" w:hAnsi="Arial Narrow" w:cstheme="minorHAnsi"/>
                <w:iCs/>
                <w:sz w:val="24"/>
                <w:szCs w:val="24"/>
              </w:rPr>
              <w:t xml:space="preserve">, para la </w:t>
            </w:r>
            <w:r w:rsidR="00436D4B" w:rsidRPr="00E152F8">
              <w:rPr>
                <w:rFonts w:ascii="Arial Narrow" w:hAnsi="Arial Narrow" w:cstheme="minorHAnsi"/>
                <w:iCs/>
                <w:sz w:val="24"/>
                <w:szCs w:val="24"/>
                <w:highlight w:val="yellow"/>
              </w:rPr>
              <w:t>sostenibilidad</w:t>
            </w:r>
            <w:r w:rsidR="00436D4B" w:rsidRPr="005C3109">
              <w:rPr>
                <w:rFonts w:ascii="Arial Narrow" w:hAnsi="Arial Narrow" w:cstheme="minorHAnsi"/>
                <w:iCs/>
                <w:sz w:val="24"/>
                <w:szCs w:val="24"/>
              </w:rPr>
              <w:t xml:space="preserve"> del SNC es importante la disponibilidad de recursos para el funcionamiento de las instituciones públicas, así como la generación de las condiciones jurídicas y técnicas y la participación de los componentes privados</w:t>
            </w:r>
            <w:r w:rsidRPr="005C3109">
              <w:rPr>
                <w:rFonts w:ascii="Arial Narrow" w:hAnsi="Arial Narrow" w:cstheme="minorHAnsi"/>
                <w:iCs/>
                <w:sz w:val="24"/>
                <w:szCs w:val="24"/>
              </w:rPr>
              <w:t>.</w:t>
            </w:r>
          </w:p>
          <w:p w14:paraId="6D4CA6A4" w14:textId="77777777" w:rsidR="00436D4B" w:rsidRPr="005C3109" w:rsidRDefault="00436D4B" w:rsidP="00436D4B">
            <w:pPr>
              <w:pBdr>
                <w:top w:val="nil"/>
                <w:left w:val="nil"/>
                <w:bottom w:val="nil"/>
                <w:right w:val="nil"/>
                <w:between w:val="nil"/>
              </w:pBdr>
              <w:spacing w:after="0"/>
              <w:rPr>
                <w:rFonts w:ascii="Arial Narrow" w:hAnsi="Arial Narrow" w:cstheme="minorHAnsi"/>
                <w:iCs/>
                <w:sz w:val="24"/>
                <w:szCs w:val="24"/>
              </w:rPr>
            </w:pPr>
          </w:p>
          <w:p w14:paraId="30A1C575" w14:textId="77777777" w:rsidR="00436D4B" w:rsidRPr="005C3109" w:rsidRDefault="00436D4B" w:rsidP="00436D4B">
            <w:pPr>
              <w:pBdr>
                <w:top w:val="nil"/>
                <w:left w:val="nil"/>
                <w:bottom w:val="nil"/>
                <w:right w:val="nil"/>
                <w:between w:val="nil"/>
              </w:pBdr>
              <w:spacing w:after="0"/>
              <w:rPr>
                <w:rFonts w:ascii="Arial Narrow" w:hAnsi="Arial Narrow" w:cstheme="minorHAnsi"/>
                <w:iCs/>
                <w:sz w:val="24"/>
                <w:szCs w:val="24"/>
              </w:rPr>
            </w:pPr>
            <w:r w:rsidRPr="005C3109">
              <w:rPr>
                <w:rFonts w:ascii="Arial Narrow" w:hAnsi="Arial Narrow" w:cstheme="minorHAnsi"/>
                <w:iCs/>
                <w:sz w:val="24"/>
                <w:szCs w:val="24"/>
              </w:rPr>
              <w:t xml:space="preserve">Por otro lado, la solidez del SNC requiere que las relaciones entre los distintos actores sean eficaces y eficientes, en ese sentido, la mejora de </w:t>
            </w:r>
            <w:r w:rsidRPr="00E152F8">
              <w:rPr>
                <w:rFonts w:ascii="Arial Narrow" w:hAnsi="Arial Narrow" w:cstheme="minorHAnsi"/>
                <w:iCs/>
                <w:sz w:val="24"/>
                <w:szCs w:val="24"/>
                <w:highlight w:val="yellow"/>
              </w:rPr>
              <w:t>la institucionalidad</w:t>
            </w:r>
            <w:r w:rsidRPr="005C3109">
              <w:rPr>
                <w:rFonts w:ascii="Arial Narrow" w:hAnsi="Arial Narrow" w:cstheme="minorHAnsi"/>
                <w:iCs/>
                <w:sz w:val="24"/>
                <w:szCs w:val="24"/>
              </w:rPr>
              <w:t>, a partir del establecimiento de instrumentos de coordinación interinstitucional, es un aspecto prioritario y de suma importancia.</w:t>
            </w:r>
          </w:p>
          <w:p w14:paraId="4920F84A" w14:textId="77777777" w:rsidR="00436D4B" w:rsidRPr="005C3109" w:rsidRDefault="00436D4B" w:rsidP="00436D4B">
            <w:pPr>
              <w:pBdr>
                <w:top w:val="nil"/>
                <w:left w:val="nil"/>
                <w:bottom w:val="nil"/>
                <w:right w:val="nil"/>
                <w:between w:val="nil"/>
              </w:pBdr>
              <w:spacing w:after="0"/>
              <w:ind w:left="425"/>
              <w:rPr>
                <w:rFonts w:ascii="Arial Narrow" w:hAnsi="Arial Narrow" w:cstheme="minorHAnsi"/>
                <w:iCs/>
                <w:sz w:val="24"/>
                <w:szCs w:val="24"/>
              </w:rPr>
            </w:pPr>
          </w:p>
          <w:p w14:paraId="492AE1C0" w14:textId="45B60102" w:rsidR="00436D4B" w:rsidRPr="005C3109" w:rsidRDefault="00436D4B" w:rsidP="005C3109">
            <w:pPr>
              <w:pBdr>
                <w:top w:val="nil"/>
                <w:left w:val="nil"/>
                <w:bottom w:val="nil"/>
                <w:right w:val="nil"/>
                <w:between w:val="nil"/>
              </w:pBdr>
              <w:spacing w:after="0"/>
              <w:rPr>
                <w:rFonts w:ascii="Arial Narrow" w:hAnsi="Arial Narrow" w:cstheme="minorHAnsi"/>
                <w:iCs/>
                <w:sz w:val="24"/>
                <w:szCs w:val="24"/>
              </w:rPr>
            </w:pPr>
            <w:r w:rsidRPr="005C3109">
              <w:rPr>
                <w:rFonts w:ascii="Arial Narrow" w:hAnsi="Arial Narrow" w:cstheme="minorHAnsi"/>
                <w:iCs/>
                <w:sz w:val="24"/>
                <w:szCs w:val="24"/>
              </w:rPr>
              <w:t xml:space="preserve">Finalmente, el fortalecimiento de SNC, requiere que </w:t>
            </w:r>
            <w:r w:rsidRPr="00E152F8">
              <w:rPr>
                <w:rFonts w:ascii="Arial Narrow" w:hAnsi="Arial Narrow" w:cstheme="minorHAnsi"/>
                <w:iCs/>
                <w:sz w:val="24"/>
                <w:szCs w:val="24"/>
                <w:highlight w:val="yellow"/>
              </w:rPr>
              <w:t>sus componentes (entidades públicas o empresa privada) cuenten con la infraestructura tecnológica</w:t>
            </w:r>
            <w:bookmarkStart w:id="15" w:name="_GoBack"/>
            <w:bookmarkEnd w:id="15"/>
            <w:r w:rsidRPr="005C3109">
              <w:rPr>
                <w:rFonts w:ascii="Arial Narrow" w:hAnsi="Arial Narrow" w:cstheme="minorHAnsi"/>
                <w:iCs/>
                <w:sz w:val="24"/>
                <w:szCs w:val="24"/>
              </w:rPr>
              <w:t xml:space="preserve"> que </w:t>
            </w:r>
            <w:r w:rsidR="00021B18" w:rsidRPr="005C3109">
              <w:rPr>
                <w:rFonts w:ascii="Arial Narrow" w:hAnsi="Arial Narrow" w:cstheme="minorHAnsi"/>
                <w:iCs/>
                <w:sz w:val="24"/>
                <w:szCs w:val="24"/>
              </w:rPr>
              <w:t xml:space="preserve">facilite aplicar </w:t>
            </w:r>
            <w:r w:rsidRPr="005C3109">
              <w:rPr>
                <w:rFonts w:ascii="Arial Narrow" w:hAnsi="Arial Narrow" w:cstheme="minorHAnsi"/>
                <w:iCs/>
                <w:sz w:val="24"/>
                <w:szCs w:val="24"/>
              </w:rPr>
              <w:t xml:space="preserve">la competencia técnica correspondiente. En ese marco, el lineamiento se orienta a establecer acciones destinadas a la mejora de los recursos operativos para la prestación de servicios </w:t>
            </w:r>
            <w:r w:rsidRPr="00B47683">
              <w:rPr>
                <w:rFonts w:ascii="Arial Narrow" w:hAnsi="Arial Narrow" w:cstheme="minorHAnsi"/>
                <w:iCs/>
                <w:sz w:val="24"/>
                <w:szCs w:val="24"/>
              </w:rPr>
              <w:t>de las diversas organizaciones.</w:t>
            </w:r>
          </w:p>
        </w:tc>
      </w:tr>
      <w:tr w:rsidR="00436D4B" w:rsidRPr="008745F4" w14:paraId="41241E06" w14:textId="77777777" w:rsidTr="00436D4B">
        <w:trPr>
          <w:trHeight w:val="1155"/>
        </w:trPr>
        <w:tc>
          <w:tcPr>
            <w:tcW w:w="3970" w:type="dxa"/>
            <w:shd w:val="clear" w:color="auto" w:fill="auto"/>
          </w:tcPr>
          <w:p w14:paraId="2BBF1D4D" w14:textId="77777777" w:rsidR="00436D4B" w:rsidRPr="00910821" w:rsidRDefault="00436D4B" w:rsidP="00DE4C65">
            <w:pPr>
              <w:pStyle w:val="Prrafodelista"/>
              <w:numPr>
                <w:ilvl w:val="1"/>
                <w:numId w:val="25"/>
              </w:numPr>
              <w:spacing w:after="0"/>
              <w:ind w:left="455" w:hanging="425"/>
              <w:contextualSpacing w:val="0"/>
              <w:rPr>
                <w:rFonts w:ascii="Arial Narrow" w:hAnsi="Arial Narrow" w:cstheme="minorHAnsi"/>
                <w:sz w:val="24"/>
                <w:szCs w:val="24"/>
              </w:rPr>
            </w:pPr>
            <w:r w:rsidRPr="008745F4">
              <w:rPr>
                <w:rFonts w:ascii="Arial Narrow" w:hAnsi="Arial Narrow"/>
                <w:sz w:val="24"/>
                <w:szCs w:val="24"/>
              </w:rPr>
              <w:lastRenderedPageBreak/>
              <w:t>Implementar mecanismos que promuevan el incremento del uso de bienes y servicios que incorporan estándares de calidad, en la ciudadanía, entidades públicas, empresas y academia</w:t>
            </w:r>
            <w:r w:rsidRPr="008745F4">
              <w:rPr>
                <w:rFonts w:ascii="Arial Narrow" w:eastAsia="Calibri" w:hAnsi="Arial Narrow" w:cstheme="minorHAnsi"/>
                <w:sz w:val="24"/>
                <w:szCs w:val="24"/>
              </w:rPr>
              <w:t>.</w:t>
            </w:r>
          </w:p>
          <w:p w14:paraId="5DD3D608" w14:textId="77777777" w:rsidR="00436D4B" w:rsidRPr="008745F4" w:rsidRDefault="00436D4B" w:rsidP="00436D4B">
            <w:pPr>
              <w:pStyle w:val="Prrafodelista"/>
              <w:pBdr>
                <w:top w:val="nil"/>
                <w:left w:val="nil"/>
                <w:bottom w:val="nil"/>
                <w:right w:val="nil"/>
                <w:between w:val="nil"/>
              </w:pBdr>
              <w:spacing w:after="0"/>
              <w:ind w:left="360"/>
              <w:rPr>
                <w:rFonts w:ascii="Arial Narrow" w:hAnsi="Arial Narrow" w:cstheme="minorHAnsi"/>
                <w:sz w:val="24"/>
                <w:szCs w:val="24"/>
              </w:rPr>
            </w:pPr>
          </w:p>
        </w:tc>
        <w:tc>
          <w:tcPr>
            <w:tcW w:w="11481" w:type="dxa"/>
          </w:tcPr>
          <w:p w14:paraId="22C6E08D" w14:textId="77777777" w:rsidR="00436D4B" w:rsidRPr="00910821" w:rsidRDefault="00436D4B" w:rsidP="00436D4B">
            <w:pPr>
              <w:pBdr>
                <w:top w:val="nil"/>
                <w:left w:val="nil"/>
                <w:bottom w:val="nil"/>
                <w:right w:val="nil"/>
                <w:between w:val="nil"/>
              </w:pBdr>
              <w:spacing w:after="0"/>
              <w:rPr>
                <w:rFonts w:ascii="Arial Narrow" w:hAnsi="Arial Narrow" w:cstheme="minorHAnsi"/>
                <w:sz w:val="24"/>
                <w:szCs w:val="24"/>
              </w:rPr>
            </w:pPr>
            <w:r w:rsidRPr="00910821">
              <w:rPr>
                <w:rFonts w:ascii="Arial Narrow" w:hAnsi="Arial Narrow" w:cstheme="minorHAnsi"/>
                <w:sz w:val="24"/>
                <w:szCs w:val="24"/>
              </w:rPr>
              <w:t>Se refiere al desarrollo de campañas de comunicación, difusión, capacitación, formación para que la población se sensibilice sobre la importancia de la calidad y exija que los bienes y servicios que consumen/utilizan cumplan con estándares de calidad.</w:t>
            </w:r>
          </w:p>
          <w:p w14:paraId="42A14D6D" w14:textId="77777777" w:rsidR="00436D4B" w:rsidRPr="008745F4" w:rsidRDefault="00436D4B" w:rsidP="00436D4B">
            <w:pPr>
              <w:jc w:val="left"/>
              <w:rPr>
                <w:rFonts w:ascii="Arial Narrow" w:hAnsi="Arial Narrow" w:cstheme="minorHAnsi"/>
                <w:sz w:val="24"/>
                <w:szCs w:val="24"/>
              </w:rPr>
            </w:pPr>
          </w:p>
        </w:tc>
      </w:tr>
    </w:tbl>
    <w:p w14:paraId="21A09456" w14:textId="77777777" w:rsidR="00436D4B" w:rsidRDefault="00436D4B" w:rsidP="00436D4B"/>
    <w:p w14:paraId="627671E9" w14:textId="5525BC72" w:rsidR="00436D4B" w:rsidRPr="00436D4B" w:rsidRDefault="00436D4B" w:rsidP="00436D4B">
      <w:pPr>
        <w:keepNext/>
        <w:keepLines/>
        <w:spacing w:before="160" w:after="120"/>
        <w:jc w:val="center"/>
        <w:outlineLvl w:val="1"/>
        <w:rPr>
          <w:rFonts w:ascii="Arial Narrow" w:hAnsi="Arial Narrow" w:cstheme="minorHAnsi"/>
          <w:b/>
          <w:sz w:val="24"/>
          <w:szCs w:val="24"/>
        </w:rPr>
      </w:pPr>
      <w:r w:rsidRPr="00436D4B">
        <w:rPr>
          <w:rFonts w:ascii="Arial Narrow" w:hAnsi="Arial Narrow" w:cstheme="minorHAnsi"/>
          <w:b/>
          <w:sz w:val="24"/>
          <w:szCs w:val="24"/>
        </w:rPr>
        <w:br w:type="page"/>
      </w:r>
    </w:p>
    <w:p w14:paraId="0D90D005" w14:textId="77777777" w:rsidR="007C701A" w:rsidRPr="00BC42B0" w:rsidRDefault="007C701A" w:rsidP="00981233">
      <w:pPr>
        <w:keepNext/>
        <w:keepLines/>
        <w:spacing w:before="160" w:after="120"/>
        <w:outlineLvl w:val="1"/>
        <w:rPr>
          <w:rFonts w:asciiTheme="minorHAnsi" w:hAnsiTheme="minorHAnsi" w:cstheme="minorHAnsi"/>
        </w:rPr>
      </w:pPr>
    </w:p>
    <w:sectPr w:rsidR="007C701A" w:rsidRPr="00BC42B0" w:rsidSect="00436D4B">
      <w:pgSz w:w="16838" w:h="11906"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300D3" w14:textId="77777777" w:rsidR="004A6460" w:rsidRDefault="004A6460" w:rsidP="001A333E">
      <w:pPr>
        <w:spacing w:after="0"/>
      </w:pPr>
      <w:r>
        <w:separator/>
      </w:r>
    </w:p>
  </w:endnote>
  <w:endnote w:type="continuationSeparator" w:id="0">
    <w:p w14:paraId="3DB655BC" w14:textId="77777777" w:rsidR="004A6460" w:rsidRDefault="004A6460" w:rsidP="001A333E">
      <w:pPr>
        <w:spacing w:after="0"/>
      </w:pPr>
      <w:r>
        <w:continuationSeparator/>
      </w:r>
    </w:p>
  </w:endnote>
  <w:endnote w:type="continuationNotice" w:id="1">
    <w:p w14:paraId="0C7093C3" w14:textId="77777777" w:rsidR="004A6460" w:rsidRDefault="004A646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Frutiger 55 Roman">
    <w:altName w:val="Cambria"/>
    <w:panose1 w:val="00000000000000000000"/>
    <w:charset w:val="00"/>
    <w:family w:val="roman"/>
    <w:notTrueType/>
    <w:pitch w:val="default"/>
    <w:sig w:usb0="00000003" w:usb1="00000000" w:usb2="00000000" w:usb3="00000000" w:csb0="00000001" w:csb1="00000000"/>
  </w:font>
  <w:font w:name="DejaVu Sans">
    <w:altName w:val="Arial"/>
    <w:charset w:val="00"/>
    <w:family w:val="swiss"/>
    <w:pitch w:val="variable"/>
  </w:font>
  <w:font w:name="MS Mincho">
    <w:altName w:val="Yu Gothic UI"/>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ustralis Pro">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874743"/>
      <w:docPartObj>
        <w:docPartGallery w:val="Page Numbers (Bottom of Page)"/>
        <w:docPartUnique/>
      </w:docPartObj>
    </w:sdtPr>
    <w:sdtContent>
      <w:p w14:paraId="1319D78A" w14:textId="792BBB84" w:rsidR="00E152F8" w:rsidRDefault="00E152F8">
        <w:pPr>
          <w:pStyle w:val="Piedepgina"/>
          <w:jc w:val="right"/>
        </w:pPr>
        <w:r>
          <w:fldChar w:fldCharType="begin"/>
        </w:r>
        <w:r>
          <w:instrText>PAGE   \* MERGEFORMAT</w:instrText>
        </w:r>
        <w:r>
          <w:fldChar w:fldCharType="separate"/>
        </w:r>
        <w:r w:rsidR="00E64AD1" w:rsidRPr="00E64AD1">
          <w:rPr>
            <w:noProof/>
            <w:lang w:val="es-ES"/>
          </w:rPr>
          <w:t>2</w:t>
        </w:r>
        <w:r>
          <w:fldChar w:fldCharType="end"/>
        </w:r>
      </w:p>
    </w:sdtContent>
  </w:sdt>
  <w:p w14:paraId="616E7AB2" w14:textId="77777777" w:rsidR="00E152F8" w:rsidRDefault="00E152F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913556"/>
      <w:docPartObj>
        <w:docPartGallery w:val="Page Numbers (Bottom of Page)"/>
        <w:docPartUnique/>
      </w:docPartObj>
    </w:sdtPr>
    <w:sdtContent>
      <w:p w14:paraId="0DA93F5D" w14:textId="77777777" w:rsidR="00E152F8" w:rsidRDefault="00E152F8">
        <w:r>
          <w:rPr>
            <w:noProof/>
            <w:lang w:eastAsia="es-PE"/>
          </w:rPr>
          <mc:AlternateContent>
            <mc:Choice Requires="wpg">
              <w:drawing>
                <wp:anchor distT="0" distB="0" distL="114300" distR="114300" simplePos="0" relativeHeight="251669504" behindDoc="0" locked="0" layoutInCell="1" allowOverlap="1" wp14:anchorId="4535A78B" wp14:editId="36694FBF">
                  <wp:simplePos x="0" y="0"/>
                  <wp:positionH relativeFrom="margin">
                    <wp:align>right</wp:align>
                  </wp:positionH>
                  <wp:positionV relativeFrom="page">
                    <wp:align>bottom</wp:align>
                  </wp:positionV>
                  <wp:extent cx="436880" cy="716915"/>
                  <wp:effectExtent l="7620" t="9525" r="12700" b="6985"/>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D0E5B16" w14:textId="09213BFA" w:rsidR="00E152F8" w:rsidRDefault="00E152F8">
                                <w:pPr>
                                  <w:pStyle w:val="Piedepgina"/>
                                  <w:jc w:val="center"/>
                                  <w:rPr>
                                    <w:sz w:val="16"/>
                                    <w:szCs w:val="16"/>
                                  </w:rPr>
                                </w:pPr>
                                <w:r>
                                  <w:fldChar w:fldCharType="begin"/>
                                </w:r>
                                <w:r>
                                  <w:instrText>PAGE    \* MERGEFORMAT</w:instrText>
                                </w:r>
                                <w:r>
                                  <w:fldChar w:fldCharType="separate"/>
                                </w:r>
                                <w:r w:rsidR="00E64AD1" w:rsidRPr="00E64AD1">
                                  <w:rPr>
                                    <w:noProof/>
                                    <w:sz w:val="16"/>
                                    <w:szCs w:val="16"/>
                                    <w:lang w:val="es-ES"/>
                                  </w:rPr>
                                  <w:t>4</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35A78B" id="Grupo 53" o:spid="_x0000_s1026" style="position:absolute;left:0;text-align:left;margin-left:-16.8pt;margin-top:0;width:34.4pt;height:56.45pt;z-index:25166950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SkZgMAACE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BDnGSk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" filled="f" strokecolor="#7f7f7f">
                    <v:textbox>
                      <w:txbxContent>
                        <w:p w14:paraId="4D0E5B16" w14:textId="09213BFA" w:rsidR="00E152F8" w:rsidRDefault="00E152F8">
                          <w:pPr>
                            <w:pStyle w:val="Piedepgina"/>
                            <w:jc w:val="center"/>
                            <w:rPr>
                              <w:sz w:val="16"/>
                              <w:szCs w:val="16"/>
                            </w:rPr>
                          </w:pPr>
                          <w:r>
                            <w:fldChar w:fldCharType="begin"/>
                          </w:r>
                          <w:r>
                            <w:instrText>PAGE    \* MERGEFORMAT</w:instrText>
                          </w:r>
                          <w:r>
                            <w:fldChar w:fldCharType="separate"/>
                          </w:r>
                          <w:r w:rsidR="00E64AD1" w:rsidRPr="00E64AD1">
                            <w:rPr>
                              <w:noProof/>
                              <w:sz w:val="16"/>
                              <w:szCs w:val="16"/>
                              <w:lang w:val="es-ES"/>
                            </w:rPr>
                            <w:t>4</w:t>
                          </w:r>
                          <w:r>
                            <w:rPr>
                              <w:sz w:val="16"/>
                              <w:szCs w:val="16"/>
                            </w:rPr>
                            <w:fldChar w:fldCharType="end"/>
                          </w:r>
                        </w:p>
                      </w:txbxContent>
                    </v:textbox>
                  </v:rect>
                  <w10:wrap anchorx="margin" anchory="page"/>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634064"/>
      <w:docPartObj>
        <w:docPartGallery w:val="Page Numbers (Bottom of Page)"/>
        <w:docPartUnique/>
      </w:docPartObj>
    </w:sdtPr>
    <w:sdtContent>
      <w:p w14:paraId="162AAC37" w14:textId="77777777" w:rsidR="00E152F8" w:rsidRDefault="00E152F8">
        <w:pPr>
          <w:pStyle w:val="Piedepgina"/>
        </w:pPr>
        <w:r>
          <w:rPr>
            <w:noProof/>
            <w:lang w:eastAsia="es-PE"/>
          </w:rPr>
          <mc:AlternateContent>
            <mc:Choice Requires="wpg">
              <w:drawing>
                <wp:anchor distT="0" distB="0" distL="114300" distR="114300" simplePos="0" relativeHeight="251670528" behindDoc="0" locked="0" layoutInCell="1" allowOverlap="1" wp14:anchorId="01251A79" wp14:editId="07753D65">
                  <wp:simplePos x="0" y="0"/>
                  <wp:positionH relativeFrom="margin">
                    <wp:align>right</wp:align>
                  </wp:positionH>
                  <wp:positionV relativeFrom="page">
                    <wp:align>bottom</wp:align>
                  </wp:positionV>
                  <wp:extent cx="436880" cy="716915"/>
                  <wp:effectExtent l="7620" t="9525" r="12700" b="6985"/>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202B7D0" w14:textId="77777777" w:rsidR="00E152F8" w:rsidRDefault="00E152F8">
                                <w:pPr>
                                  <w:pStyle w:val="Piedepgina"/>
                                  <w:jc w:val="center"/>
                                  <w:rPr>
                                    <w:sz w:val="16"/>
                                    <w:szCs w:val="16"/>
                                  </w:rPr>
                                </w:pPr>
                                <w:r>
                                  <w:fldChar w:fldCharType="begin"/>
                                </w:r>
                                <w:r>
                                  <w:instrText>PAGE    \* MERGEFORMAT</w:instrText>
                                </w:r>
                                <w:r>
                                  <w:fldChar w:fldCharType="separate"/>
                                </w:r>
                                <w:r w:rsidRPr="00E62AB2">
                                  <w:rPr>
                                    <w:noProof/>
                                    <w:sz w:val="16"/>
                                    <w:szCs w:val="16"/>
                                    <w:lang w:val="es-ES"/>
                                  </w:rPr>
                                  <w:t>13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251A79" id="Grupo 56" o:spid="_x0000_s1029" style="position:absolute;left:0;text-align:left;margin-left:-16.8pt;margin-top:0;width:34.4pt;height:56.45pt;z-index:25167052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NgFagMAACg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pGjY&#10;BWoDAAAo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0"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" strokecolor="#7f7f7f"/>
                  <v:rect id="Rectangle 78" o:spid="_x0000_s1031"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" filled="f" strokecolor="#7f7f7f">
                    <v:textbox>
                      <w:txbxContent>
                        <w:p w14:paraId="5202B7D0" w14:textId="77777777" w:rsidR="00E152F8" w:rsidRDefault="00E152F8">
                          <w:pPr>
                            <w:pStyle w:val="Piedepgina"/>
                            <w:jc w:val="center"/>
                            <w:rPr>
                              <w:sz w:val="16"/>
                              <w:szCs w:val="16"/>
                            </w:rPr>
                          </w:pPr>
                          <w:r>
                            <w:fldChar w:fldCharType="begin"/>
                          </w:r>
                          <w:r>
                            <w:instrText>PAGE    \* MERGEFORMAT</w:instrText>
                          </w:r>
                          <w:r>
                            <w:fldChar w:fldCharType="separate"/>
                          </w:r>
                          <w:r w:rsidRPr="00E62AB2">
                            <w:rPr>
                              <w:noProof/>
                              <w:sz w:val="16"/>
                              <w:szCs w:val="16"/>
                              <w:lang w:val="es-ES"/>
                            </w:rPr>
                            <w:t>13</w:t>
                          </w:r>
                          <w:r>
                            <w:rPr>
                              <w:sz w:val="16"/>
                              <w:szCs w:val="16"/>
                            </w:rPr>
                            <w:fldChar w:fldCharType="end"/>
                          </w:r>
                        </w:p>
                      </w:txbxContent>
                    </v:textbox>
                  </v:rect>
                  <w10:wrap anchorx="margin" anchory="page"/>
                </v:group>
              </w:pict>
            </mc:Fallback>
          </mc:AlternateContent>
        </w:r>
      </w:p>
    </w:sdtContent>
  </w:sdt>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4297899"/>
      <w:docPartObj>
        <w:docPartGallery w:val="Page Numbers (Bottom of Page)"/>
        <w:docPartUnique/>
      </w:docPartObj>
    </w:sdtPr>
    <w:sdtContent>
      <w:p w14:paraId="471B3C0E" w14:textId="77777777" w:rsidR="00E152F8" w:rsidRDefault="00E152F8">
        <w:r>
          <w:rPr>
            <w:noProof/>
            <w:lang w:eastAsia="es-PE"/>
          </w:rPr>
          <mc:AlternateContent>
            <mc:Choice Requires="wpg">
              <w:drawing>
                <wp:anchor distT="0" distB="0" distL="114300" distR="114300" simplePos="0" relativeHeight="251674624" behindDoc="0" locked="0" layoutInCell="1" allowOverlap="1" wp14:anchorId="778A99C8" wp14:editId="1B3A7C07">
                  <wp:simplePos x="0" y="0"/>
                  <wp:positionH relativeFrom="margin">
                    <wp:align>right</wp:align>
                  </wp:positionH>
                  <wp:positionV relativeFrom="page">
                    <wp:align>bottom</wp:align>
                  </wp:positionV>
                  <wp:extent cx="436880" cy="716915"/>
                  <wp:effectExtent l="7620" t="9525" r="12700" b="6985"/>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5"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70798812" w14:textId="0D09DD94" w:rsidR="00E152F8" w:rsidRDefault="00E152F8">
                                <w:pPr>
                                  <w:pStyle w:val="Piedepgina"/>
                                  <w:jc w:val="center"/>
                                  <w:rPr>
                                    <w:sz w:val="16"/>
                                    <w:szCs w:val="16"/>
                                  </w:rPr>
                                </w:pPr>
                                <w:r>
                                  <w:fldChar w:fldCharType="begin"/>
                                </w:r>
                                <w:r>
                                  <w:instrText>PAGE    \* MERGEFORMAT</w:instrText>
                                </w:r>
                                <w:r>
                                  <w:fldChar w:fldCharType="separate"/>
                                </w:r>
                                <w:r w:rsidR="00E64AD1" w:rsidRPr="00E64AD1">
                                  <w:rPr>
                                    <w:noProof/>
                                    <w:sz w:val="16"/>
                                    <w:szCs w:val="16"/>
                                    <w:lang w:val="es-ES"/>
                                  </w:rPr>
                                  <w:t>17</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A99C8" id="Grupo 4" o:spid="_x0000_s1032" style="position:absolute;left:0;text-align:left;margin-left:-16.8pt;margin-top:0;width:34.4pt;height:56.45pt;z-index:25167462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C/O7iQ&#10;aQMAACQJAAAOAAAAAAAAAAAAAAAAAC4CAABkcnMvZTJvRG9jLnhtbFBLAQItABQABgAIAAAAIQDS&#10;l2sH2wAAAAQBAAAPAAAAAAAAAAAAAAAAAMMFAABkcnMvZG93bnJldi54bWxQSwUGAAAAAAQABADz&#10;AAAAywYAAAAA&#10;">
                  <v:shapetype id="_x0000_t32" coordsize="21600,21600" o:spt="32" o:oned="t" path="m,l21600,21600e" filled="f">
                    <v:path arrowok="t" fillok="f" o:connecttype="none"/>
                    <o:lock v:ext="edit" shapetype="t"/>
                  </v:shapetype>
                  <v:shape id="AutoShape 77" o:spid="_x0000_s1033"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" strokecolor="#7f7f7f"/>
                  <v:rect id="Rectangle 78" o:spid="_x0000_s1034"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" filled="f" strokecolor="#7f7f7f">
                    <v:textbox>
                      <w:txbxContent>
                        <w:p w14:paraId="70798812" w14:textId="0D09DD94" w:rsidR="00E152F8" w:rsidRDefault="00E152F8">
                          <w:pPr>
                            <w:pStyle w:val="Piedepgina"/>
                            <w:jc w:val="center"/>
                            <w:rPr>
                              <w:sz w:val="16"/>
                              <w:szCs w:val="16"/>
                            </w:rPr>
                          </w:pPr>
                          <w:r>
                            <w:fldChar w:fldCharType="begin"/>
                          </w:r>
                          <w:r>
                            <w:instrText>PAGE    \* MERGEFORMAT</w:instrText>
                          </w:r>
                          <w:r>
                            <w:fldChar w:fldCharType="separate"/>
                          </w:r>
                          <w:r w:rsidR="00E64AD1" w:rsidRPr="00E64AD1">
                            <w:rPr>
                              <w:noProof/>
                              <w:sz w:val="16"/>
                              <w:szCs w:val="16"/>
                              <w:lang w:val="es-ES"/>
                            </w:rPr>
                            <w:t>17</w:t>
                          </w:r>
                          <w:r>
                            <w:rPr>
                              <w:sz w:val="16"/>
                              <w:szCs w:val="16"/>
                            </w:rPr>
                            <w:fldChar w:fldCharType="end"/>
                          </w:r>
                        </w:p>
                      </w:txbxContent>
                    </v:textbox>
                  </v:rect>
                  <w10:wrap anchorx="margin" anchory="page"/>
                </v:group>
              </w:pict>
            </mc:Fallback>
          </mc:AlternateContent>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8660741"/>
      <w:docPartObj>
        <w:docPartGallery w:val="Page Numbers (Bottom of Page)"/>
        <w:docPartUnique/>
      </w:docPartObj>
    </w:sdtPr>
    <w:sdtContent>
      <w:p w14:paraId="5958515E" w14:textId="77777777" w:rsidR="00E152F8" w:rsidRDefault="00E152F8">
        <w:pPr>
          <w:pStyle w:val="Piedepgina"/>
        </w:pPr>
        <w:r>
          <w:rPr>
            <w:noProof/>
            <w:lang w:eastAsia="es-PE"/>
          </w:rPr>
          <mc:AlternateContent>
            <mc:Choice Requires="wpg">
              <w:drawing>
                <wp:anchor distT="0" distB="0" distL="114300" distR="114300" simplePos="0" relativeHeight="251675648" behindDoc="0" locked="0" layoutInCell="1" allowOverlap="1" wp14:anchorId="2DB4E173" wp14:editId="0F39C881">
                  <wp:simplePos x="0" y="0"/>
                  <wp:positionH relativeFrom="margin">
                    <wp:align>right</wp:align>
                  </wp:positionH>
                  <wp:positionV relativeFrom="page">
                    <wp:align>bottom</wp:align>
                  </wp:positionV>
                  <wp:extent cx="436880" cy="716915"/>
                  <wp:effectExtent l="7620" t="9525" r="12700" b="6985"/>
                  <wp:wrapNone/>
                  <wp:docPr id="7"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8"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9"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3E64ABD" w14:textId="77777777" w:rsidR="00E152F8" w:rsidRDefault="00E152F8">
                                <w:pPr>
                                  <w:pStyle w:val="Piedepgina"/>
                                  <w:jc w:val="center"/>
                                  <w:rPr>
                                    <w:sz w:val="16"/>
                                    <w:szCs w:val="16"/>
                                  </w:rPr>
                                </w:pPr>
                                <w:r>
                                  <w:fldChar w:fldCharType="begin"/>
                                </w:r>
                                <w:r>
                                  <w:instrText>PAGE    \* MERGEFORMAT</w:instrText>
                                </w:r>
                                <w:r>
                                  <w:fldChar w:fldCharType="separate"/>
                                </w:r>
                                <w:r w:rsidRPr="00E62AB2">
                                  <w:rPr>
                                    <w:noProof/>
                                    <w:sz w:val="16"/>
                                    <w:szCs w:val="16"/>
                                    <w:lang w:val="es-ES"/>
                                  </w:rPr>
                                  <w:t>13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4E173" id="Grupo 7" o:spid="_x0000_s1035" style="position:absolute;left:0;text-align:left;margin-left:-16.8pt;margin-top:0;width:34.4pt;height:56.45pt;z-index:25167564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">
                  <v:shapetype id="_x0000_t32" coordsize="21600,21600" o:spt="32" o:oned="t" path="m,l21600,21600e" filled="f">
                    <v:path arrowok="t" fillok="f" o:connecttype="none"/>
                    <o:lock v:ext="edit" shapetype="t"/>
                  </v:shapetype>
                  <v:shape id="AutoShape 77" o:spid="_x0000_s1036"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" strokecolor="#7f7f7f"/>
                  <v:rect id="Rectangle 78" o:spid="_x0000_s1037"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" filled="f" strokecolor="#7f7f7f">
                    <v:textbox>
                      <w:txbxContent>
                        <w:p w14:paraId="43E64ABD" w14:textId="77777777" w:rsidR="00E152F8" w:rsidRDefault="00E152F8">
                          <w:pPr>
                            <w:pStyle w:val="Piedepgina"/>
                            <w:jc w:val="center"/>
                            <w:rPr>
                              <w:sz w:val="16"/>
                              <w:szCs w:val="16"/>
                            </w:rPr>
                          </w:pPr>
                          <w:r>
                            <w:fldChar w:fldCharType="begin"/>
                          </w:r>
                          <w:r>
                            <w:instrText>PAGE    \* MERGEFORMAT</w:instrText>
                          </w:r>
                          <w:r>
                            <w:fldChar w:fldCharType="separate"/>
                          </w:r>
                          <w:r w:rsidRPr="00E62AB2">
                            <w:rPr>
                              <w:noProof/>
                              <w:sz w:val="16"/>
                              <w:szCs w:val="16"/>
                              <w:lang w:val="es-ES"/>
                            </w:rPr>
                            <w:t>13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D79A0" w14:textId="77777777" w:rsidR="004A6460" w:rsidRDefault="004A6460" w:rsidP="001A333E">
      <w:pPr>
        <w:spacing w:after="0"/>
      </w:pPr>
      <w:r>
        <w:separator/>
      </w:r>
    </w:p>
  </w:footnote>
  <w:footnote w:type="continuationSeparator" w:id="0">
    <w:p w14:paraId="6F544C9B" w14:textId="77777777" w:rsidR="004A6460" w:rsidRDefault="004A6460" w:rsidP="001A333E">
      <w:pPr>
        <w:spacing w:after="0"/>
      </w:pPr>
      <w:r>
        <w:continuationSeparator/>
      </w:r>
    </w:p>
  </w:footnote>
  <w:footnote w:type="continuationNotice" w:id="1">
    <w:p w14:paraId="2C93C66B" w14:textId="77777777" w:rsidR="004A6460" w:rsidRDefault="004A6460">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8D2CC" w14:textId="51D27C39" w:rsidR="00E152F8" w:rsidRDefault="00E152F8">
    <w:pPr>
      <w:pStyle w:val="Encabezado"/>
    </w:pPr>
    <w:r>
      <w:rPr>
        <w:noProof/>
        <w:lang w:eastAsia="es-PE"/>
      </w:rPr>
      <w:drawing>
        <wp:anchor distT="0" distB="0" distL="114300" distR="114300" simplePos="0" relativeHeight="251671552" behindDoc="0" locked="0" layoutInCell="1" allowOverlap="1" wp14:anchorId="7F067473" wp14:editId="058A9829">
          <wp:simplePos x="0" y="0"/>
          <wp:positionH relativeFrom="column">
            <wp:posOffset>4425315</wp:posOffset>
          </wp:positionH>
          <wp:positionV relativeFrom="paragraph">
            <wp:posOffset>-97155</wp:posOffset>
          </wp:positionV>
          <wp:extent cx="1447800" cy="527050"/>
          <wp:effectExtent l="0" t="0" r="0" b="6350"/>
          <wp:wrapTopAndBottom/>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1">
                    <a:extLst>
                      <a:ext uri="{28A0092B-C50C-407E-A947-70E740481C1C}">
                        <a14:useLocalDpi xmlns:a14="http://schemas.microsoft.com/office/drawing/2010/main" val="0"/>
                      </a:ext>
                    </a:extLst>
                  </a:blip>
                  <a:stretch>
                    <a:fillRect/>
                  </a:stretch>
                </pic:blipFill>
                <pic:spPr>
                  <a:xfrm>
                    <a:off x="0" y="0"/>
                    <a:ext cx="1447800" cy="527050"/>
                  </a:xfrm>
                  <a:prstGeom prst="rect">
                    <a:avLst/>
                  </a:prstGeom>
                </pic:spPr>
              </pic:pic>
            </a:graphicData>
          </a:graphic>
          <wp14:sizeRelH relativeFrom="page">
            <wp14:pctWidth>0</wp14:pctWidth>
          </wp14:sizeRelH>
          <wp14:sizeRelV relativeFrom="page">
            <wp14:pctHeight>0</wp14:pctHeight>
          </wp14:sizeRelV>
        </wp:anchor>
      </w:drawing>
    </w:r>
    <w:r w:rsidRPr="003D40E3">
      <w:rPr>
        <w:rFonts w:asciiTheme="minorHAnsi" w:hAnsiTheme="minorHAnsi" w:cstheme="minorHAnsi"/>
        <w:b/>
        <w:noProof/>
        <w:color w:val="000000" w:themeColor="text1"/>
        <w:lang w:eastAsia="es-PE"/>
      </w:rPr>
      <w:drawing>
        <wp:anchor distT="0" distB="0" distL="114300" distR="114300" simplePos="0" relativeHeight="251678720" behindDoc="0" locked="0" layoutInCell="1" allowOverlap="1" wp14:anchorId="17F2E5F5" wp14:editId="5F5E01C6">
          <wp:simplePos x="0" y="0"/>
          <wp:positionH relativeFrom="column">
            <wp:posOffset>-451485</wp:posOffset>
          </wp:positionH>
          <wp:positionV relativeFrom="paragraph">
            <wp:posOffset>-87630</wp:posOffset>
          </wp:positionV>
          <wp:extent cx="2419350" cy="561975"/>
          <wp:effectExtent l="0" t="0" r="0" b="9525"/>
          <wp:wrapTopAndBottom/>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rotWithShape="1">
                  <a:blip r:embed="rId2">
                    <a:extLst>
                      <a:ext uri="{28A0092B-C50C-407E-A947-70E740481C1C}">
                        <a14:useLocalDpi xmlns:a14="http://schemas.microsoft.com/office/drawing/2010/main" val="0"/>
                      </a:ext>
                    </a:extLst>
                  </a:blip>
                  <a:srcRect b="25063"/>
                  <a:stretch/>
                </pic:blipFill>
                <pic:spPr bwMode="auto">
                  <a:xfrm>
                    <a:off x="0" y="0"/>
                    <a:ext cx="2419350" cy="561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4032E" w14:textId="77777777" w:rsidR="00E152F8" w:rsidRDefault="00E152F8" w:rsidP="006440F9">
    <w:pPr>
      <w:pStyle w:val="Encabezado"/>
      <w:jc w:val="center"/>
      <w:rPr>
        <w:rFonts w:cstheme="majorHAnsi"/>
        <w:b/>
        <w:bCs/>
        <w:sz w:val="20"/>
      </w:rPr>
    </w:pPr>
    <w:r>
      <w:rPr>
        <w:rFonts w:cstheme="majorHAnsi"/>
        <w:b/>
        <w:bCs/>
        <w:noProof/>
        <w:sz w:val="20"/>
        <w:lang w:eastAsia="es-PE"/>
      </w:rPr>
      <w:drawing>
        <wp:anchor distT="0" distB="0" distL="114300" distR="114300" simplePos="0" relativeHeight="251672576" behindDoc="0" locked="0" layoutInCell="1" allowOverlap="1" wp14:anchorId="7FA1BAF6" wp14:editId="7A8E6E98">
          <wp:simplePos x="0" y="0"/>
          <wp:positionH relativeFrom="column">
            <wp:posOffset>4787265</wp:posOffset>
          </wp:positionH>
          <wp:positionV relativeFrom="paragraph">
            <wp:posOffset>-144780</wp:posOffset>
          </wp:positionV>
          <wp:extent cx="1333500" cy="485775"/>
          <wp:effectExtent l="0" t="0" r="0" b="9525"/>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1">
                    <a:extLst>
                      <a:ext uri="{28A0092B-C50C-407E-A947-70E740481C1C}">
                        <a14:useLocalDpi xmlns:a14="http://schemas.microsoft.com/office/drawing/2010/main" val="0"/>
                      </a:ext>
                    </a:extLst>
                  </a:blip>
                  <a:stretch>
                    <a:fillRect/>
                  </a:stretch>
                </pic:blipFill>
                <pic:spPr>
                  <a:xfrm>
                    <a:off x="0" y="0"/>
                    <a:ext cx="1333500" cy="485775"/>
                  </a:xfrm>
                  <a:prstGeom prst="rect">
                    <a:avLst/>
                  </a:prstGeom>
                </pic:spPr>
              </pic:pic>
            </a:graphicData>
          </a:graphic>
          <wp14:sizeRelH relativeFrom="page">
            <wp14:pctWidth>0</wp14:pctWidth>
          </wp14:sizeRelH>
          <wp14:sizeRelV relativeFrom="page">
            <wp14:pctHeight>0</wp14:pctHeight>
          </wp14:sizeRelV>
        </wp:anchor>
      </w:drawing>
    </w:r>
    <w:r>
      <w:rPr>
        <w:rFonts w:cstheme="majorHAnsi"/>
        <w:b/>
        <w:bCs/>
        <w:sz w:val="20"/>
      </w:rPr>
      <w:t xml:space="preserve">                                </w:t>
    </w:r>
    <w:r w:rsidRPr="001F2FFF">
      <w:rPr>
        <w:rFonts w:cstheme="majorHAnsi"/>
        <w:b/>
        <w:bCs/>
        <w:sz w:val="20"/>
      </w:rPr>
      <w:t>POLÍTICA NACIONAL</w:t>
    </w:r>
    <w:r>
      <w:rPr>
        <w:rFonts w:cstheme="majorHAnsi"/>
        <w:b/>
        <w:bCs/>
        <w:sz w:val="20"/>
      </w:rPr>
      <w:t xml:space="preserve"> PARA LA CALIDAD</w:t>
    </w:r>
  </w:p>
  <w:p w14:paraId="7F2AFD69" w14:textId="77777777" w:rsidR="00E152F8" w:rsidRPr="001F2FFF" w:rsidRDefault="00E152F8" w:rsidP="006440F9">
    <w:pPr>
      <w:pStyle w:val="Encabezado"/>
      <w:jc w:val="center"/>
      <w:rPr>
        <w:rFonts w:cstheme="majorHAnsi"/>
        <w:b/>
        <w:bCs/>
        <w:sz w:val="2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BDF76" w14:textId="77777777" w:rsidR="00E152F8" w:rsidRDefault="00E152F8" w:rsidP="007956E4">
    <w:pPr>
      <w:pStyle w:val="Encabezado"/>
      <w:jc w:val="center"/>
      <w:rPr>
        <w:rFonts w:cstheme="majorHAnsi"/>
        <w:b/>
        <w:bCs/>
        <w:sz w:val="20"/>
      </w:rPr>
    </w:pPr>
    <w:r>
      <w:rPr>
        <w:rFonts w:cstheme="majorHAnsi"/>
        <w:b/>
        <w:bCs/>
        <w:noProof/>
        <w:sz w:val="20"/>
        <w:lang w:eastAsia="es-PE"/>
      </w:rPr>
      <w:drawing>
        <wp:anchor distT="0" distB="0" distL="114300" distR="114300" simplePos="0" relativeHeight="251676672" behindDoc="0" locked="0" layoutInCell="1" allowOverlap="1" wp14:anchorId="37C11054" wp14:editId="049C342F">
          <wp:simplePos x="0" y="0"/>
          <wp:positionH relativeFrom="column">
            <wp:posOffset>4862830</wp:posOffset>
          </wp:positionH>
          <wp:positionV relativeFrom="paragraph">
            <wp:posOffset>-195580</wp:posOffset>
          </wp:positionV>
          <wp:extent cx="1333500" cy="485775"/>
          <wp:effectExtent l="0" t="0" r="0" b="9525"/>
          <wp:wrapTopAndBottom/>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png"/>
                  <pic:cNvPicPr/>
                </pic:nvPicPr>
                <pic:blipFill>
                  <a:blip r:embed="rId1">
                    <a:extLst>
                      <a:ext uri="{28A0092B-C50C-407E-A947-70E740481C1C}">
                        <a14:useLocalDpi xmlns:a14="http://schemas.microsoft.com/office/drawing/2010/main" val="0"/>
                      </a:ext>
                    </a:extLst>
                  </a:blip>
                  <a:stretch>
                    <a:fillRect/>
                  </a:stretch>
                </pic:blipFill>
                <pic:spPr>
                  <a:xfrm>
                    <a:off x="0" y="0"/>
                    <a:ext cx="1333500" cy="485775"/>
                  </a:xfrm>
                  <a:prstGeom prst="rect">
                    <a:avLst/>
                  </a:prstGeom>
                </pic:spPr>
              </pic:pic>
            </a:graphicData>
          </a:graphic>
          <wp14:sizeRelH relativeFrom="page">
            <wp14:pctWidth>0</wp14:pctWidth>
          </wp14:sizeRelH>
          <wp14:sizeRelV relativeFrom="page">
            <wp14:pctHeight>0</wp14:pctHeight>
          </wp14:sizeRelV>
        </wp:anchor>
      </w:drawing>
    </w:r>
    <w:r>
      <w:rPr>
        <w:rFonts w:cstheme="majorHAnsi"/>
        <w:b/>
        <w:bCs/>
        <w:sz w:val="20"/>
      </w:rPr>
      <w:t xml:space="preserve">                                          </w:t>
    </w:r>
    <w:r w:rsidRPr="001F2FFF">
      <w:rPr>
        <w:rFonts w:cstheme="majorHAnsi"/>
        <w:b/>
        <w:bCs/>
        <w:sz w:val="20"/>
      </w:rPr>
      <w:t>POLÍTICA NACIONAL</w:t>
    </w:r>
    <w:r>
      <w:rPr>
        <w:rFonts w:cstheme="majorHAnsi"/>
        <w:b/>
        <w:bCs/>
        <w:sz w:val="20"/>
      </w:rPr>
      <w:t xml:space="preserve"> PARA LA CALIDAD</w:t>
    </w:r>
  </w:p>
  <w:p w14:paraId="1BE89334" w14:textId="77777777" w:rsidR="00E152F8" w:rsidRPr="001F2FFF" w:rsidRDefault="00E152F8" w:rsidP="007956E4">
    <w:pPr>
      <w:pStyle w:val="Encabezado"/>
      <w:jc w:val="center"/>
      <w:rPr>
        <w:rFonts w:cstheme="majorHAnsi"/>
        <w:b/>
        <w:bCs/>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996"/>
    <w:multiLevelType w:val="multilevel"/>
    <w:tmpl w:val="E5B296CA"/>
    <w:lvl w:ilvl="0">
      <w:start w:val="1"/>
      <w:numFmt w:val="decimal"/>
      <w:lvlText w:val="%1."/>
      <w:lvlJc w:val="left"/>
      <w:pPr>
        <w:ind w:left="360" w:hanging="360"/>
      </w:pPr>
    </w:lvl>
    <w:lvl w:ilvl="1">
      <w:start w:val="1"/>
      <w:numFmt w:val="decimal"/>
      <w:isLgl/>
      <w:lvlText w:val="%1.%2."/>
      <w:lvlJc w:val="left"/>
      <w:pPr>
        <w:ind w:left="360" w:hanging="360"/>
      </w:pPr>
      <w:rPr>
        <w:rFonts w:hint="default"/>
        <w:b/>
        <w:sz w:val="2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7B36BE2"/>
    <w:multiLevelType w:val="hybridMultilevel"/>
    <w:tmpl w:val="1284C44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190875ED"/>
    <w:multiLevelType w:val="hybridMultilevel"/>
    <w:tmpl w:val="B1746298"/>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CCE4973"/>
    <w:multiLevelType w:val="multilevel"/>
    <w:tmpl w:val="DFC6523E"/>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ascii="Arial Narrow" w:hAnsi="Arial Narrow" w:hint="default"/>
        <w:b/>
        <w:sz w:val="20"/>
        <w:szCs w:val="20"/>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4" w15:restartNumberingAfterBreak="0">
    <w:nsid w:val="373C3704"/>
    <w:multiLevelType w:val="hybridMultilevel"/>
    <w:tmpl w:val="B762BF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3A1B6AA3"/>
    <w:multiLevelType w:val="multilevel"/>
    <w:tmpl w:val="F81878D8"/>
    <w:lvl w:ilvl="0">
      <w:start w:val="3"/>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eastAsia="Calibri" w:hint="default"/>
        <w:b/>
      </w:rPr>
    </w:lvl>
    <w:lvl w:ilvl="2">
      <w:start w:val="1"/>
      <w:numFmt w:val="decimal"/>
      <w:isLgl/>
      <w:lvlText w:val="%1.%2.%3."/>
      <w:lvlJc w:val="left"/>
      <w:pPr>
        <w:ind w:left="1080" w:hanging="720"/>
      </w:pPr>
      <w:rPr>
        <w:rFonts w:eastAsia="Calibri" w:hint="default"/>
        <w:b/>
      </w:rPr>
    </w:lvl>
    <w:lvl w:ilvl="3">
      <w:start w:val="1"/>
      <w:numFmt w:val="decimal"/>
      <w:isLgl/>
      <w:lvlText w:val="%1.%2.%3.%4."/>
      <w:lvlJc w:val="left"/>
      <w:pPr>
        <w:ind w:left="1080" w:hanging="720"/>
      </w:pPr>
      <w:rPr>
        <w:rFonts w:eastAsia="Calibri" w:hint="default"/>
        <w:b/>
      </w:rPr>
    </w:lvl>
    <w:lvl w:ilvl="4">
      <w:start w:val="1"/>
      <w:numFmt w:val="decimal"/>
      <w:isLgl/>
      <w:lvlText w:val="%1.%2.%3.%4.%5."/>
      <w:lvlJc w:val="left"/>
      <w:pPr>
        <w:ind w:left="1440" w:hanging="1080"/>
      </w:pPr>
      <w:rPr>
        <w:rFonts w:eastAsia="Calibri" w:hint="default"/>
        <w:b/>
      </w:rPr>
    </w:lvl>
    <w:lvl w:ilvl="5">
      <w:start w:val="1"/>
      <w:numFmt w:val="decimal"/>
      <w:isLgl/>
      <w:lvlText w:val="%1.%2.%3.%4.%5.%6."/>
      <w:lvlJc w:val="left"/>
      <w:pPr>
        <w:ind w:left="1440" w:hanging="1080"/>
      </w:pPr>
      <w:rPr>
        <w:rFonts w:eastAsia="Calibri" w:hint="default"/>
        <w:b/>
      </w:rPr>
    </w:lvl>
    <w:lvl w:ilvl="6">
      <w:start w:val="1"/>
      <w:numFmt w:val="decimal"/>
      <w:isLgl/>
      <w:lvlText w:val="%1.%2.%3.%4.%5.%6.%7."/>
      <w:lvlJc w:val="left"/>
      <w:pPr>
        <w:ind w:left="1800" w:hanging="1440"/>
      </w:pPr>
      <w:rPr>
        <w:rFonts w:eastAsia="Calibri" w:hint="default"/>
        <w:b/>
      </w:rPr>
    </w:lvl>
    <w:lvl w:ilvl="7">
      <w:start w:val="1"/>
      <w:numFmt w:val="decimal"/>
      <w:isLgl/>
      <w:lvlText w:val="%1.%2.%3.%4.%5.%6.%7.%8."/>
      <w:lvlJc w:val="left"/>
      <w:pPr>
        <w:ind w:left="1800" w:hanging="1440"/>
      </w:pPr>
      <w:rPr>
        <w:rFonts w:eastAsia="Calibri" w:hint="default"/>
        <w:b/>
      </w:rPr>
    </w:lvl>
    <w:lvl w:ilvl="8">
      <w:start w:val="1"/>
      <w:numFmt w:val="decimal"/>
      <w:isLgl/>
      <w:lvlText w:val="%1.%2.%3.%4.%5.%6.%7.%8.%9."/>
      <w:lvlJc w:val="left"/>
      <w:pPr>
        <w:ind w:left="2160" w:hanging="1800"/>
      </w:pPr>
      <w:rPr>
        <w:rFonts w:eastAsia="Calibri" w:hint="default"/>
        <w:b/>
      </w:rPr>
    </w:lvl>
  </w:abstractNum>
  <w:abstractNum w:abstractNumId="6" w15:restartNumberingAfterBreak="0">
    <w:nsid w:val="40605DCD"/>
    <w:multiLevelType w:val="hybridMultilevel"/>
    <w:tmpl w:val="DCF64DD6"/>
    <w:lvl w:ilvl="0" w:tplc="798A3740">
      <w:start w:val="1"/>
      <w:numFmt w:val="decimal"/>
      <w:lvlText w:val="2.%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421974F4"/>
    <w:multiLevelType w:val="hybridMultilevel"/>
    <w:tmpl w:val="27F685F4"/>
    <w:lvl w:ilvl="0" w:tplc="8EECA136">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43F72653"/>
    <w:multiLevelType w:val="hybridMultilevel"/>
    <w:tmpl w:val="D2243590"/>
    <w:lvl w:ilvl="0" w:tplc="F3E0736E">
      <w:start w:val="7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9" w15:restartNumberingAfterBreak="0">
    <w:nsid w:val="4C785979"/>
    <w:multiLevelType w:val="multilevel"/>
    <w:tmpl w:val="0A7C8C6C"/>
    <w:lvl w:ilvl="0">
      <w:start w:val="2"/>
      <w:numFmt w:val="decimal"/>
      <w:lvlText w:val="%1."/>
      <w:lvlJc w:val="left"/>
      <w:pPr>
        <w:tabs>
          <w:tab w:val="num" w:pos="720"/>
        </w:tabs>
        <w:ind w:left="720" w:hanging="360"/>
      </w:pPr>
    </w:lvl>
    <w:lvl w:ilvl="1">
      <w:start w:val="1"/>
      <w:numFmt w:val="decimal"/>
      <w:isLgl/>
      <w:lvlText w:val="%1.%2."/>
      <w:lvlJc w:val="left"/>
      <w:pPr>
        <w:ind w:left="720" w:hanging="360"/>
      </w:pPr>
      <w:rPr>
        <w:rFonts w:eastAsia="Calibri" w:hint="default"/>
        <w:b/>
      </w:rPr>
    </w:lvl>
    <w:lvl w:ilvl="2">
      <w:start w:val="1"/>
      <w:numFmt w:val="decimal"/>
      <w:isLgl/>
      <w:lvlText w:val="%1.%2.%3."/>
      <w:lvlJc w:val="left"/>
      <w:pPr>
        <w:ind w:left="1080" w:hanging="720"/>
      </w:pPr>
      <w:rPr>
        <w:rFonts w:eastAsia="Calibri" w:hint="default"/>
        <w:b/>
      </w:rPr>
    </w:lvl>
    <w:lvl w:ilvl="3">
      <w:start w:val="1"/>
      <w:numFmt w:val="decimal"/>
      <w:isLgl/>
      <w:lvlText w:val="%1.%2.%3.%4."/>
      <w:lvlJc w:val="left"/>
      <w:pPr>
        <w:ind w:left="1080" w:hanging="720"/>
      </w:pPr>
      <w:rPr>
        <w:rFonts w:eastAsia="Calibri" w:hint="default"/>
        <w:b/>
      </w:rPr>
    </w:lvl>
    <w:lvl w:ilvl="4">
      <w:start w:val="1"/>
      <w:numFmt w:val="decimal"/>
      <w:isLgl/>
      <w:lvlText w:val="%1.%2.%3.%4.%5."/>
      <w:lvlJc w:val="left"/>
      <w:pPr>
        <w:ind w:left="1440" w:hanging="1080"/>
      </w:pPr>
      <w:rPr>
        <w:rFonts w:eastAsia="Calibri" w:hint="default"/>
        <w:b/>
      </w:rPr>
    </w:lvl>
    <w:lvl w:ilvl="5">
      <w:start w:val="1"/>
      <w:numFmt w:val="decimal"/>
      <w:isLgl/>
      <w:lvlText w:val="%1.%2.%3.%4.%5.%6."/>
      <w:lvlJc w:val="left"/>
      <w:pPr>
        <w:ind w:left="1440" w:hanging="1080"/>
      </w:pPr>
      <w:rPr>
        <w:rFonts w:eastAsia="Calibri" w:hint="default"/>
        <w:b/>
      </w:rPr>
    </w:lvl>
    <w:lvl w:ilvl="6">
      <w:start w:val="1"/>
      <w:numFmt w:val="decimal"/>
      <w:isLgl/>
      <w:lvlText w:val="%1.%2.%3.%4.%5.%6.%7."/>
      <w:lvlJc w:val="left"/>
      <w:pPr>
        <w:ind w:left="1800" w:hanging="1440"/>
      </w:pPr>
      <w:rPr>
        <w:rFonts w:eastAsia="Calibri" w:hint="default"/>
        <w:b/>
      </w:rPr>
    </w:lvl>
    <w:lvl w:ilvl="7">
      <w:start w:val="1"/>
      <w:numFmt w:val="decimal"/>
      <w:isLgl/>
      <w:lvlText w:val="%1.%2.%3.%4.%5.%6.%7.%8."/>
      <w:lvlJc w:val="left"/>
      <w:pPr>
        <w:ind w:left="1800" w:hanging="1440"/>
      </w:pPr>
      <w:rPr>
        <w:rFonts w:eastAsia="Calibri" w:hint="default"/>
        <w:b/>
      </w:rPr>
    </w:lvl>
    <w:lvl w:ilvl="8">
      <w:start w:val="1"/>
      <w:numFmt w:val="decimal"/>
      <w:isLgl/>
      <w:lvlText w:val="%1.%2.%3.%4.%5.%6.%7.%8.%9."/>
      <w:lvlJc w:val="left"/>
      <w:pPr>
        <w:ind w:left="2160" w:hanging="1800"/>
      </w:pPr>
      <w:rPr>
        <w:rFonts w:eastAsia="Calibri" w:hint="default"/>
        <w:b/>
      </w:rPr>
    </w:lvl>
  </w:abstractNum>
  <w:abstractNum w:abstractNumId="10" w15:restartNumberingAfterBreak="0">
    <w:nsid w:val="509416E2"/>
    <w:multiLevelType w:val="hybridMultilevel"/>
    <w:tmpl w:val="29B2DFB6"/>
    <w:lvl w:ilvl="0" w:tplc="F3E0736E">
      <w:start w:val="7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0EC4206"/>
    <w:multiLevelType w:val="hybridMultilevel"/>
    <w:tmpl w:val="F76EFFB4"/>
    <w:lvl w:ilvl="0" w:tplc="4824150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15:restartNumberingAfterBreak="0">
    <w:nsid w:val="55090F86"/>
    <w:multiLevelType w:val="multilevel"/>
    <w:tmpl w:val="99EC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905A8"/>
    <w:multiLevelType w:val="multilevel"/>
    <w:tmpl w:val="D18C68B2"/>
    <w:lvl w:ilvl="0">
      <w:start w:val="1"/>
      <w:numFmt w:val="upperRoman"/>
      <w:pStyle w:val="Chapter"/>
      <w:lvlText w:val="%1."/>
      <w:lvlJc w:val="center"/>
      <w:pPr>
        <w:tabs>
          <w:tab w:val="num" w:pos="1800"/>
        </w:tabs>
        <w:ind w:left="1152" w:firstLine="288"/>
      </w:pPr>
      <w:rPr>
        <w:b/>
        <w:i w:val="0"/>
      </w:rPr>
    </w:lvl>
    <w:lvl w:ilvl="1">
      <w:start w:val="1"/>
      <w:numFmt w:val="decimal"/>
      <w:pStyle w:val="Paragraph"/>
      <w:isLgl/>
      <w:lvlText w:val="%1.%2"/>
      <w:lvlJc w:val="left"/>
      <w:pPr>
        <w:tabs>
          <w:tab w:val="num" w:pos="6066"/>
        </w:tabs>
        <w:ind w:left="6066" w:hanging="1296"/>
      </w:pPr>
      <w:rPr>
        <w:b w:val="0"/>
        <w:i w:val="0"/>
      </w:rPr>
    </w:lvl>
    <w:lvl w:ilvl="2">
      <w:start w:val="1"/>
      <w:numFmt w:val="lowerLetter"/>
      <w:pStyle w:val="subpar"/>
      <w:lvlText w:val="%3."/>
      <w:lvlJc w:val="left"/>
      <w:pPr>
        <w:tabs>
          <w:tab w:val="num" w:pos="2304"/>
        </w:tabs>
        <w:ind w:left="2304" w:hanging="432"/>
      </w:pPr>
    </w:lvl>
    <w:lvl w:ilvl="3">
      <w:start w:val="1"/>
      <w:numFmt w:val="lowerRoman"/>
      <w:pStyle w:val="SubSubPar"/>
      <w:lvlText w:val="%4."/>
      <w:lvlJc w:val="right"/>
      <w:pPr>
        <w:tabs>
          <w:tab w:val="num" w:pos="2736"/>
        </w:tabs>
        <w:ind w:left="2736" w:hanging="288"/>
      </w:pPr>
    </w:lvl>
    <w:lvl w:ilvl="4">
      <w:start w:val="1"/>
      <w:numFmt w:val="none"/>
      <w:lvlText w:val=""/>
      <w:lvlJc w:val="left"/>
      <w:pPr>
        <w:tabs>
          <w:tab w:val="num" w:pos="4392"/>
        </w:tabs>
        <w:ind w:left="4032" w:firstLine="0"/>
      </w:pPr>
    </w:lvl>
    <w:lvl w:ilvl="5">
      <w:start w:val="1"/>
      <w:numFmt w:val="none"/>
      <w:lvlText w:val=""/>
      <w:lvlJc w:val="left"/>
      <w:pPr>
        <w:tabs>
          <w:tab w:val="num" w:pos="5112"/>
        </w:tabs>
        <w:ind w:left="4752" w:firstLine="0"/>
      </w:pPr>
    </w:lvl>
    <w:lvl w:ilvl="6">
      <w:start w:val="1"/>
      <w:numFmt w:val="none"/>
      <w:lvlText w:val=""/>
      <w:lvlJc w:val="left"/>
      <w:pPr>
        <w:tabs>
          <w:tab w:val="num" w:pos="5832"/>
        </w:tabs>
        <w:ind w:left="5472" w:firstLine="0"/>
      </w:pPr>
    </w:lvl>
    <w:lvl w:ilvl="7">
      <w:start w:val="1"/>
      <w:numFmt w:val="none"/>
      <w:lvlText w:val=""/>
      <w:lvlJc w:val="left"/>
      <w:pPr>
        <w:tabs>
          <w:tab w:val="num" w:pos="6552"/>
        </w:tabs>
        <w:ind w:left="6192" w:firstLine="0"/>
      </w:pPr>
    </w:lvl>
    <w:lvl w:ilvl="8">
      <w:start w:val="1"/>
      <w:numFmt w:val="none"/>
      <w:lvlText w:val=""/>
      <w:lvlJc w:val="left"/>
      <w:pPr>
        <w:tabs>
          <w:tab w:val="num" w:pos="7272"/>
        </w:tabs>
        <w:ind w:left="6912" w:firstLine="0"/>
      </w:pPr>
    </w:lvl>
  </w:abstractNum>
  <w:abstractNum w:abstractNumId="14" w15:restartNumberingAfterBreak="0">
    <w:nsid w:val="56CA5995"/>
    <w:multiLevelType w:val="hybridMultilevel"/>
    <w:tmpl w:val="D680AF48"/>
    <w:lvl w:ilvl="0" w:tplc="7FAC5002">
      <w:start w:val="1"/>
      <w:numFmt w:val="bullet"/>
      <w:pStyle w:val="Ttulo7"/>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78F5335"/>
    <w:multiLevelType w:val="multilevel"/>
    <w:tmpl w:val="79CE33B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CB31BE5"/>
    <w:multiLevelType w:val="multilevel"/>
    <w:tmpl w:val="62500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14D2076"/>
    <w:multiLevelType w:val="multilevel"/>
    <w:tmpl w:val="1458E206"/>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ascii="Arial Narrow" w:hAnsi="Arial Narrow" w:hint="default"/>
        <w:b/>
        <w:sz w:val="20"/>
        <w:szCs w:val="20"/>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080" w:hanging="108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440" w:hanging="1440"/>
      </w:pPr>
      <w:rPr>
        <w:rFonts w:hint="default"/>
        <w:sz w:val="22"/>
      </w:rPr>
    </w:lvl>
  </w:abstractNum>
  <w:abstractNum w:abstractNumId="18" w15:restartNumberingAfterBreak="0">
    <w:nsid w:val="65454407"/>
    <w:multiLevelType w:val="multilevel"/>
    <w:tmpl w:val="1480D6E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2CF2FEB"/>
    <w:multiLevelType w:val="hybridMultilevel"/>
    <w:tmpl w:val="88906392"/>
    <w:lvl w:ilvl="0" w:tplc="CBF4D82C">
      <w:start w:val="4"/>
      <w:numFmt w:val="bullet"/>
      <w:lvlText w:val="-"/>
      <w:lvlJc w:val="left"/>
      <w:pPr>
        <w:ind w:left="765" w:hanging="360"/>
      </w:pPr>
      <w:rPr>
        <w:rFonts w:ascii="Calibri Light" w:eastAsiaTheme="minorHAnsi" w:hAnsi="Calibri Light" w:cstheme="minorHAnsi" w:hint="default"/>
      </w:rPr>
    </w:lvl>
    <w:lvl w:ilvl="1" w:tplc="280A0003" w:tentative="1">
      <w:start w:val="1"/>
      <w:numFmt w:val="bullet"/>
      <w:lvlText w:val="o"/>
      <w:lvlJc w:val="left"/>
      <w:pPr>
        <w:ind w:left="1485" w:hanging="360"/>
      </w:pPr>
      <w:rPr>
        <w:rFonts w:ascii="Courier New" w:hAnsi="Courier New" w:cs="Courier New" w:hint="default"/>
      </w:rPr>
    </w:lvl>
    <w:lvl w:ilvl="2" w:tplc="280A0005" w:tentative="1">
      <w:start w:val="1"/>
      <w:numFmt w:val="bullet"/>
      <w:lvlText w:val=""/>
      <w:lvlJc w:val="left"/>
      <w:pPr>
        <w:ind w:left="2205" w:hanging="360"/>
      </w:pPr>
      <w:rPr>
        <w:rFonts w:ascii="Wingdings" w:hAnsi="Wingdings" w:hint="default"/>
      </w:rPr>
    </w:lvl>
    <w:lvl w:ilvl="3" w:tplc="280A0001" w:tentative="1">
      <w:start w:val="1"/>
      <w:numFmt w:val="bullet"/>
      <w:lvlText w:val=""/>
      <w:lvlJc w:val="left"/>
      <w:pPr>
        <w:ind w:left="2925" w:hanging="360"/>
      </w:pPr>
      <w:rPr>
        <w:rFonts w:ascii="Symbol" w:hAnsi="Symbol" w:hint="default"/>
      </w:rPr>
    </w:lvl>
    <w:lvl w:ilvl="4" w:tplc="280A0003" w:tentative="1">
      <w:start w:val="1"/>
      <w:numFmt w:val="bullet"/>
      <w:lvlText w:val="o"/>
      <w:lvlJc w:val="left"/>
      <w:pPr>
        <w:ind w:left="3645" w:hanging="360"/>
      </w:pPr>
      <w:rPr>
        <w:rFonts w:ascii="Courier New" w:hAnsi="Courier New" w:cs="Courier New" w:hint="default"/>
      </w:rPr>
    </w:lvl>
    <w:lvl w:ilvl="5" w:tplc="280A0005" w:tentative="1">
      <w:start w:val="1"/>
      <w:numFmt w:val="bullet"/>
      <w:lvlText w:val=""/>
      <w:lvlJc w:val="left"/>
      <w:pPr>
        <w:ind w:left="4365" w:hanging="360"/>
      </w:pPr>
      <w:rPr>
        <w:rFonts w:ascii="Wingdings" w:hAnsi="Wingdings" w:hint="default"/>
      </w:rPr>
    </w:lvl>
    <w:lvl w:ilvl="6" w:tplc="280A0001" w:tentative="1">
      <w:start w:val="1"/>
      <w:numFmt w:val="bullet"/>
      <w:lvlText w:val=""/>
      <w:lvlJc w:val="left"/>
      <w:pPr>
        <w:ind w:left="5085" w:hanging="360"/>
      </w:pPr>
      <w:rPr>
        <w:rFonts w:ascii="Symbol" w:hAnsi="Symbol" w:hint="default"/>
      </w:rPr>
    </w:lvl>
    <w:lvl w:ilvl="7" w:tplc="280A0003" w:tentative="1">
      <w:start w:val="1"/>
      <w:numFmt w:val="bullet"/>
      <w:lvlText w:val="o"/>
      <w:lvlJc w:val="left"/>
      <w:pPr>
        <w:ind w:left="5805" w:hanging="360"/>
      </w:pPr>
      <w:rPr>
        <w:rFonts w:ascii="Courier New" w:hAnsi="Courier New" w:cs="Courier New" w:hint="default"/>
      </w:rPr>
    </w:lvl>
    <w:lvl w:ilvl="8" w:tplc="280A0005" w:tentative="1">
      <w:start w:val="1"/>
      <w:numFmt w:val="bullet"/>
      <w:lvlText w:val=""/>
      <w:lvlJc w:val="left"/>
      <w:pPr>
        <w:ind w:left="6525" w:hanging="360"/>
      </w:pPr>
      <w:rPr>
        <w:rFonts w:ascii="Wingdings" w:hAnsi="Wingdings" w:hint="default"/>
      </w:rPr>
    </w:lvl>
  </w:abstractNum>
  <w:abstractNum w:abstractNumId="20" w15:restartNumberingAfterBreak="0">
    <w:nsid w:val="74A8221B"/>
    <w:multiLevelType w:val="multilevel"/>
    <w:tmpl w:val="F8E886DC"/>
    <w:lvl w:ilvl="0">
      <w:start w:val="4"/>
      <w:numFmt w:val="decimal"/>
      <w:lvlText w:val="%1."/>
      <w:lvlJc w:val="left"/>
      <w:pPr>
        <w:ind w:left="360" w:hanging="360"/>
      </w:pPr>
    </w:lvl>
    <w:lvl w:ilvl="1">
      <w:start w:val="1"/>
      <w:numFmt w:val="decimal"/>
      <w:lvlText w:val="%1.%2."/>
      <w:lvlJc w:val="left"/>
      <w:pPr>
        <w:ind w:left="360" w:hanging="360"/>
      </w:pPr>
      <w:rPr>
        <w:b/>
        <w:sz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1" w15:restartNumberingAfterBreak="0">
    <w:nsid w:val="790D434B"/>
    <w:multiLevelType w:val="hybridMultilevel"/>
    <w:tmpl w:val="97FAF5C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2" w15:restartNumberingAfterBreak="0">
    <w:nsid w:val="7A7A7216"/>
    <w:multiLevelType w:val="hybridMultilevel"/>
    <w:tmpl w:val="0E4A958C"/>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3" w15:restartNumberingAfterBreak="0">
    <w:nsid w:val="7B4A164F"/>
    <w:multiLevelType w:val="hybridMultilevel"/>
    <w:tmpl w:val="D4425F48"/>
    <w:lvl w:ilvl="0" w:tplc="F6466922">
      <w:numFmt w:val="bullet"/>
      <w:lvlText w:val="-"/>
      <w:lvlJc w:val="left"/>
      <w:pPr>
        <w:ind w:left="720" w:hanging="360"/>
      </w:pPr>
      <w:rPr>
        <w:rFonts w:ascii="Arial Narrow" w:eastAsiaTheme="minorHAnsi" w:hAnsi="Arial Narrow"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FD90F69"/>
    <w:multiLevelType w:val="hybridMultilevel"/>
    <w:tmpl w:val="9168EBBE"/>
    <w:lvl w:ilvl="0" w:tplc="4B34A070">
      <w:start w:val="4"/>
      <w:numFmt w:val="bullet"/>
      <w:lvlText w:val="-"/>
      <w:lvlJc w:val="left"/>
      <w:pPr>
        <w:ind w:left="405" w:hanging="360"/>
      </w:pPr>
      <w:rPr>
        <w:rFonts w:ascii="Calibri Light" w:eastAsiaTheme="minorHAnsi" w:hAnsi="Calibri Light" w:cstheme="minorHAnsi" w:hint="default"/>
      </w:rPr>
    </w:lvl>
    <w:lvl w:ilvl="1" w:tplc="280A0003" w:tentative="1">
      <w:start w:val="1"/>
      <w:numFmt w:val="bullet"/>
      <w:lvlText w:val="o"/>
      <w:lvlJc w:val="left"/>
      <w:pPr>
        <w:ind w:left="1125" w:hanging="360"/>
      </w:pPr>
      <w:rPr>
        <w:rFonts w:ascii="Courier New" w:hAnsi="Courier New" w:cs="Courier New" w:hint="default"/>
      </w:rPr>
    </w:lvl>
    <w:lvl w:ilvl="2" w:tplc="280A0005" w:tentative="1">
      <w:start w:val="1"/>
      <w:numFmt w:val="bullet"/>
      <w:lvlText w:val=""/>
      <w:lvlJc w:val="left"/>
      <w:pPr>
        <w:ind w:left="1845" w:hanging="360"/>
      </w:pPr>
      <w:rPr>
        <w:rFonts w:ascii="Wingdings" w:hAnsi="Wingdings" w:hint="default"/>
      </w:rPr>
    </w:lvl>
    <w:lvl w:ilvl="3" w:tplc="280A0001" w:tentative="1">
      <w:start w:val="1"/>
      <w:numFmt w:val="bullet"/>
      <w:lvlText w:val=""/>
      <w:lvlJc w:val="left"/>
      <w:pPr>
        <w:ind w:left="2565" w:hanging="360"/>
      </w:pPr>
      <w:rPr>
        <w:rFonts w:ascii="Symbol" w:hAnsi="Symbol" w:hint="default"/>
      </w:rPr>
    </w:lvl>
    <w:lvl w:ilvl="4" w:tplc="280A0003" w:tentative="1">
      <w:start w:val="1"/>
      <w:numFmt w:val="bullet"/>
      <w:lvlText w:val="o"/>
      <w:lvlJc w:val="left"/>
      <w:pPr>
        <w:ind w:left="3285" w:hanging="360"/>
      </w:pPr>
      <w:rPr>
        <w:rFonts w:ascii="Courier New" w:hAnsi="Courier New" w:cs="Courier New" w:hint="default"/>
      </w:rPr>
    </w:lvl>
    <w:lvl w:ilvl="5" w:tplc="280A0005" w:tentative="1">
      <w:start w:val="1"/>
      <w:numFmt w:val="bullet"/>
      <w:lvlText w:val=""/>
      <w:lvlJc w:val="left"/>
      <w:pPr>
        <w:ind w:left="4005" w:hanging="360"/>
      </w:pPr>
      <w:rPr>
        <w:rFonts w:ascii="Wingdings" w:hAnsi="Wingdings" w:hint="default"/>
      </w:rPr>
    </w:lvl>
    <w:lvl w:ilvl="6" w:tplc="280A0001" w:tentative="1">
      <w:start w:val="1"/>
      <w:numFmt w:val="bullet"/>
      <w:lvlText w:val=""/>
      <w:lvlJc w:val="left"/>
      <w:pPr>
        <w:ind w:left="4725" w:hanging="360"/>
      </w:pPr>
      <w:rPr>
        <w:rFonts w:ascii="Symbol" w:hAnsi="Symbol" w:hint="default"/>
      </w:rPr>
    </w:lvl>
    <w:lvl w:ilvl="7" w:tplc="280A0003" w:tentative="1">
      <w:start w:val="1"/>
      <w:numFmt w:val="bullet"/>
      <w:lvlText w:val="o"/>
      <w:lvlJc w:val="left"/>
      <w:pPr>
        <w:ind w:left="5445" w:hanging="360"/>
      </w:pPr>
      <w:rPr>
        <w:rFonts w:ascii="Courier New" w:hAnsi="Courier New" w:cs="Courier New" w:hint="default"/>
      </w:rPr>
    </w:lvl>
    <w:lvl w:ilvl="8" w:tplc="280A0005" w:tentative="1">
      <w:start w:val="1"/>
      <w:numFmt w:val="bullet"/>
      <w:lvlText w:val=""/>
      <w:lvlJc w:val="left"/>
      <w:pPr>
        <w:ind w:left="6165" w:hanging="360"/>
      </w:pPr>
      <w:rPr>
        <w:rFonts w:ascii="Wingdings" w:hAnsi="Wingdings" w:hint="default"/>
      </w:rPr>
    </w:lvl>
  </w:abstractNum>
  <w:num w:numId="1">
    <w:abstractNumId w:val="13"/>
  </w:num>
  <w:num w:numId="2">
    <w:abstractNumId w:val="14"/>
  </w:num>
  <w:num w:numId="3">
    <w:abstractNumId w:val="0"/>
  </w:num>
  <w:num w:numId="4">
    <w:abstractNumId w:val="20"/>
  </w:num>
  <w:num w:numId="5">
    <w:abstractNumId w:val="16"/>
  </w:num>
  <w:num w:numId="6">
    <w:abstractNumId w:val="18"/>
  </w:num>
  <w:num w:numId="7">
    <w:abstractNumId w:val="3"/>
  </w:num>
  <w:num w:numId="8">
    <w:abstractNumId w:val="22"/>
  </w:num>
  <w:num w:numId="9">
    <w:abstractNumId w:val="1"/>
  </w:num>
  <w:num w:numId="10">
    <w:abstractNumId w:val="2"/>
  </w:num>
  <w:num w:numId="11">
    <w:abstractNumId w:val="21"/>
  </w:num>
  <w:num w:numId="12">
    <w:abstractNumId w:val="12"/>
  </w:num>
  <w:num w:numId="13">
    <w:abstractNumId w:val="11"/>
  </w:num>
  <w:num w:numId="14">
    <w:abstractNumId w:val="9"/>
  </w:num>
  <w:num w:numId="15">
    <w:abstractNumId w:val="15"/>
  </w:num>
  <w:num w:numId="16">
    <w:abstractNumId w:val="8"/>
  </w:num>
  <w:num w:numId="17">
    <w:abstractNumId w:val="24"/>
  </w:num>
  <w:num w:numId="18">
    <w:abstractNumId w:val="19"/>
  </w:num>
  <w:num w:numId="19">
    <w:abstractNumId w:val="10"/>
  </w:num>
  <w:num w:numId="20">
    <w:abstractNumId w:val="7"/>
  </w:num>
  <w:num w:numId="21">
    <w:abstractNumId w:val="4"/>
  </w:num>
  <w:num w:numId="22">
    <w:abstractNumId w:val="23"/>
  </w:num>
  <w:num w:numId="23">
    <w:abstractNumId w:val="17"/>
  </w:num>
  <w:num w:numId="24">
    <w:abstractNumId w:val="6"/>
  </w:num>
  <w:num w:numId="2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C27"/>
    <w:rsid w:val="000002B2"/>
    <w:rsid w:val="000002FB"/>
    <w:rsid w:val="000003A1"/>
    <w:rsid w:val="00001178"/>
    <w:rsid w:val="0000154C"/>
    <w:rsid w:val="00001E89"/>
    <w:rsid w:val="00002DDA"/>
    <w:rsid w:val="000033F7"/>
    <w:rsid w:val="0000398C"/>
    <w:rsid w:val="00003A7F"/>
    <w:rsid w:val="00003CCE"/>
    <w:rsid w:val="00003ED9"/>
    <w:rsid w:val="0000442F"/>
    <w:rsid w:val="00004F10"/>
    <w:rsid w:val="0000513F"/>
    <w:rsid w:val="0000575E"/>
    <w:rsid w:val="00005AD6"/>
    <w:rsid w:val="00005F47"/>
    <w:rsid w:val="000071AD"/>
    <w:rsid w:val="000072F5"/>
    <w:rsid w:val="00007831"/>
    <w:rsid w:val="00007AC8"/>
    <w:rsid w:val="0001029D"/>
    <w:rsid w:val="0001054C"/>
    <w:rsid w:val="00010863"/>
    <w:rsid w:val="00010AA5"/>
    <w:rsid w:val="00010C4D"/>
    <w:rsid w:val="0001100A"/>
    <w:rsid w:val="000113A3"/>
    <w:rsid w:val="0001184F"/>
    <w:rsid w:val="0001192F"/>
    <w:rsid w:val="00012237"/>
    <w:rsid w:val="0001238A"/>
    <w:rsid w:val="000129C8"/>
    <w:rsid w:val="00012EB7"/>
    <w:rsid w:val="0001373A"/>
    <w:rsid w:val="000138EC"/>
    <w:rsid w:val="000140D4"/>
    <w:rsid w:val="00015496"/>
    <w:rsid w:val="00015C49"/>
    <w:rsid w:val="000162C5"/>
    <w:rsid w:val="00017777"/>
    <w:rsid w:val="0002046D"/>
    <w:rsid w:val="00020C2B"/>
    <w:rsid w:val="00021625"/>
    <w:rsid w:val="00021B18"/>
    <w:rsid w:val="00021B6B"/>
    <w:rsid w:val="00021F0A"/>
    <w:rsid w:val="00022404"/>
    <w:rsid w:val="000228F8"/>
    <w:rsid w:val="000229B0"/>
    <w:rsid w:val="00023755"/>
    <w:rsid w:val="000239F8"/>
    <w:rsid w:val="00023EB7"/>
    <w:rsid w:val="000241F5"/>
    <w:rsid w:val="00024713"/>
    <w:rsid w:val="00024E89"/>
    <w:rsid w:val="0002572D"/>
    <w:rsid w:val="00025F85"/>
    <w:rsid w:val="00026CE8"/>
    <w:rsid w:val="000272EB"/>
    <w:rsid w:val="00030093"/>
    <w:rsid w:val="00030244"/>
    <w:rsid w:val="000306C4"/>
    <w:rsid w:val="0003139C"/>
    <w:rsid w:val="0003145E"/>
    <w:rsid w:val="00031631"/>
    <w:rsid w:val="0003171A"/>
    <w:rsid w:val="00031C36"/>
    <w:rsid w:val="000320E1"/>
    <w:rsid w:val="00032FDA"/>
    <w:rsid w:val="0003307F"/>
    <w:rsid w:val="00033D1A"/>
    <w:rsid w:val="00033EF1"/>
    <w:rsid w:val="000341AF"/>
    <w:rsid w:val="000349DD"/>
    <w:rsid w:val="0003574E"/>
    <w:rsid w:val="000358ED"/>
    <w:rsid w:val="000364A1"/>
    <w:rsid w:val="000364AF"/>
    <w:rsid w:val="000364F6"/>
    <w:rsid w:val="00037230"/>
    <w:rsid w:val="00037560"/>
    <w:rsid w:val="0003759E"/>
    <w:rsid w:val="00040238"/>
    <w:rsid w:val="00042214"/>
    <w:rsid w:val="00042862"/>
    <w:rsid w:val="00042928"/>
    <w:rsid w:val="00042C69"/>
    <w:rsid w:val="00042EA5"/>
    <w:rsid w:val="00043295"/>
    <w:rsid w:val="00043524"/>
    <w:rsid w:val="0004385A"/>
    <w:rsid w:val="00043C24"/>
    <w:rsid w:val="00044170"/>
    <w:rsid w:val="0004438E"/>
    <w:rsid w:val="000459CD"/>
    <w:rsid w:val="00045E4F"/>
    <w:rsid w:val="00046091"/>
    <w:rsid w:val="000462AA"/>
    <w:rsid w:val="00046978"/>
    <w:rsid w:val="00046C99"/>
    <w:rsid w:val="00046EC0"/>
    <w:rsid w:val="0004702B"/>
    <w:rsid w:val="00047123"/>
    <w:rsid w:val="00047127"/>
    <w:rsid w:val="000473D2"/>
    <w:rsid w:val="000479DF"/>
    <w:rsid w:val="00047B91"/>
    <w:rsid w:val="0005048D"/>
    <w:rsid w:val="00051069"/>
    <w:rsid w:val="00051361"/>
    <w:rsid w:val="000515CA"/>
    <w:rsid w:val="00051B30"/>
    <w:rsid w:val="00052083"/>
    <w:rsid w:val="000523E4"/>
    <w:rsid w:val="00052985"/>
    <w:rsid w:val="00052D0F"/>
    <w:rsid w:val="00052F9F"/>
    <w:rsid w:val="000535B9"/>
    <w:rsid w:val="000536E5"/>
    <w:rsid w:val="00053E82"/>
    <w:rsid w:val="00054317"/>
    <w:rsid w:val="00054D5A"/>
    <w:rsid w:val="00055ACF"/>
    <w:rsid w:val="00055F4D"/>
    <w:rsid w:val="00056187"/>
    <w:rsid w:val="000562E4"/>
    <w:rsid w:val="00056446"/>
    <w:rsid w:val="0005669E"/>
    <w:rsid w:val="0005736C"/>
    <w:rsid w:val="00057624"/>
    <w:rsid w:val="0005769A"/>
    <w:rsid w:val="00057BA1"/>
    <w:rsid w:val="00057FD6"/>
    <w:rsid w:val="000600F3"/>
    <w:rsid w:val="000606B1"/>
    <w:rsid w:val="0006101E"/>
    <w:rsid w:val="000615C6"/>
    <w:rsid w:val="00061722"/>
    <w:rsid w:val="00061C3B"/>
    <w:rsid w:val="0006239A"/>
    <w:rsid w:val="000629FC"/>
    <w:rsid w:val="000630A0"/>
    <w:rsid w:val="00063695"/>
    <w:rsid w:val="00063915"/>
    <w:rsid w:val="00063925"/>
    <w:rsid w:val="00063EF0"/>
    <w:rsid w:val="000641BB"/>
    <w:rsid w:val="000643A2"/>
    <w:rsid w:val="000648D0"/>
    <w:rsid w:val="0006573B"/>
    <w:rsid w:val="000659F6"/>
    <w:rsid w:val="00065DDE"/>
    <w:rsid w:val="0006647F"/>
    <w:rsid w:val="00066667"/>
    <w:rsid w:val="000667F3"/>
    <w:rsid w:val="000668DB"/>
    <w:rsid w:val="00066BEB"/>
    <w:rsid w:val="00066FB8"/>
    <w:rsid w:val="0006733E"/>
    <w:rsid w:val="0007146B"/>
    <w:rsid w:val="00071754"/>
    <w:rsid w:val="00071758"/>
    <w:rsid w:val="00071863"/>
    <w:rsid w:val="00071AC9"/>
    <w:rsid w:val="000722F0"/>
    <w:rsid w:val="0007277D"/>
    <w:rsid w:val="0007297E"/>
    <w:rsid w:val="00072F7D"/>
    <w:rsid w:val="000733E3"/>
    <w:rsid w:val="0007381A"/>
    <w:rsid w:val="000738C5"/>
    <w:rsid w:val="00073A4C"/>
    <w:rsid w:val="00073A72"/>
    <w:rsid w:val="000748F8"/>
    <w:rsid w:val="00074D37"/>
    <w:rsid w:val="00075851"/>
    <w:rsid w:val="00075B2B"/>
    <w:rsid w:val="0007653C"/>
    <w:rsid w:val="000765E2"/>
    <w:rsid w:val="00076700"/>
    <w:rsid w:val="00076F7D"/>
    <w:rsid w:val="00077837"/>
    <w:rsid w:val="000779CE"/>
    <w:rsid w:val="00077E09"/>
    <w:rsid w:val="00077EBE"/>
    <w:rsid w:val="00080D1A"/>
    <w:rsid w:val="000810BB"/>
    <w:rsid w:val="00081461"/>
    <w:rsid w:val="0008148A"/>
    <w:rsid w:val="00081516"/>
    <w:rsid w:val="00081F66"/>
    <w:rsid w:val="000826FD"/>
    <w:rsid w:val="00082EC0"/>
    <w:rsid w:val="000832FF"/>
    <w:rsid w:val="0008383C"/>
    <w:rsid w:val="00083DEB"/>
    <w:rsid w:val="00083E2E"/>
    <w:rsid w:val="00083F54"/>
    <w:rsid w:val="00084E4E"/>
    <w:rsid w:val="000853D2"/>
    <w:rsid w:val="00085410"/>
    <w:rsid w:val="00085894"/>
    <w:rsid w:val="00085D7E"/>
    <w:rsid w:val="00086CF7"/>
    <w:rsid w:val="00086E9E"/>
    <w:rsid w:val="000917EB"/>
    <w:rsid w:val="00091D87"/>
    <w:rsid w:val="00091DE6"/>
    <w:rsid w:val="000922F2"/>
    <w:rsid w:val="0009273C"/>
    <w:rsid w:val="0009279A"/>
    <w:rsid w:val="000927AC"/>
    <w:rsid w:val="00092D6E"/>
    <w:rsid w:val="00093441"/>
    <w:rsid w:val="000937F3"/>
    <w:rsid w:val="00093A15"/>
    <w:rsid w:val="00093F3B"/>
    <w:rsid w:val="00094250"/>
    <w:rsid w:val="0009494A"/>
    <w:rsid w:val="00094A75"/>
    <w:rsid w:val="0009569B"/>
    <w:rsid w:val="0009640E"/>
    <w:rsid w:val="000972E1"/>
    <w:rsid w:val="000975E8"/>
    <w:rsid w:val="00097745"/>
    <w:rsid w:val="00097C46"/>
    <w:rsid w:val="000A0142"/>
    <w:rsid w:val="000A07B9"/>
    <w:rsid w:val="000A1037"/>
    <w:rsid w:val="000A1266"/>
    <w:rsid w:val="000A178D"/>
    <w:rsid w:val="000A189A"/>
    <w:rsid w:val="000A3481"/>
    <w:rsid w:val="000A3862"/>
    <w:rsid w:val="000A3BFA"/>
    <w:rsid w:val="000A48CE"/>
    <w:rsid w:val="000A499E"/>
    <w:rsid w:val="000A4BE2"/>
    <w:rsid w:val="000A4D62"/>
    <w:rsid w:val="000A5B8A"/>
    <w:rsid w:val="000A5EA9"/>
    <w:rsid w:val="000A6287"/>
    <w:rsid w:val="000A64FB"/>
    <w:rsid w:val="000A694E"/>
    <w:rsid w:val="000A6F97"/>
    <w:rsid w:val="000A76DD"/>
    <w:rsid w:val="000A7739"/>
    <w:rsid w:val="000A775B"/>
    <w:rsid w:val="000A796D"/>
    <w:rsid w:val="000A7B78"/>
    <w:rsid w:val="000B09FD"/>
    <w:rsid w:val="000B1AA8"/>
    <w:rsid w:val="000B1DCD"/>
    <w:rsid w:val="000B2001"/>
    <w:rsid w:val="000B2463"/>
    <w:rsid w:val="000B2DF2"/>
    <w:rsid w:val="000B3134"/>
    <w:rsid w:val="000B323B"/>
    <w:rsid w:val="000B4D2C"/>
    <w:rsid w:val="000B517B"/>
    <w:rsid w:val="000B5BF1"/>
    <w:rsid w:val="000B6CB6"/>
    <w:rsid w:val="000B7C4E"/>
    <w:rsid w:val="000C01B9"/>
    <w:rsid w:val="000C03D6"/>
    <w:rsid w:val="000C09DD"/>
    <w:rsid w:val="000C1174"/>
    <w:rsid w:val="000C1177"/>
    <w:rsid w:val="000C1CD1"/>
    <w:rsid w:val="000C1F70"/>
    <w:rsid w:val="000C2A0D"/>
    <w:rsid w:val="000C2AC2"/>
    <w:rsid w:val="000C2D1C"/>
    <w:rsid w:val="000C2EFC"/>
    <w:rsid w:val="000C2F9F"/>
    <w:rsid w:val="000C3641"/>
    <w:rsid w:val="000C3834"/>
    <w:rsid w:val="000C3BFF"/>
    <w:rsid w:val="000C438F"/>
    <w:rsid w:val="000C5000"/>
    <w:rsid w:val="000C5101"/>
    <w:rsid w:val="000C6F0D"/>
    <w:rsid w:val="000D040B"/>
    <w:rsid w:val="000D3399"/>
    <w:rsid w:val="000D3B27"/>
    <w:rsid w:val="000D48B4"/>
    <w:rsid w:val="000D4E18"/>
    <w:rsid w:val="000D5639"/>
    <w:rsid w:val="000D59B2"/>
    <w:rsid w:val="000D5B1A"/>
    <w:rsid w:val="000D60B6"/>
    <w:rsid w:val="000D6172"/>
    <w:rsid w:val="000D61DE"/>
    <w:rsid w:val="000D6301"/>
    <w:rsid w:val="000D69DE"/>
    <w:rsid w:val="000D6E2C"/>
    <w:rsid w:val="000D72CE"/>
    <w:rsid w:val="000D76D0"/>
    <w:rsid w:val="000D772D"/>
    <w:rsid w:val="000D7C6C"/>
    <w:rsid w:val="000D7E2D"/>
    <w:rsid w:val="000E055C"/>
    <w:rsid w:val="000E0800"/>
    <w:rsid w:val="000E1990"/>
    <w:rsid w:val="000E2753"/>
    <w:rsid w:val="000E2C78"/>
    <w:rsid w:val="000E2EF2"/>
    <w:rsid w:val="000E387A"/>
    <w:rsid w:val="000E3B5A"/>
    <w:rsid w:val="000E4188"/>
    <w:rsid w:val="000E42D2"/>
    <w:rsid w:val="000E43F4"/>
    <w:rsid w:val="000E448F"/>
    <w:rsid w:val="000E4ACD"/>
    <w:rsid w:val="000E5311"/>
    <w:rsid w:val="000E5868"/>
    <w:rsid w:val="000E5C3C"/>
    <w:rsid w:val="000E5CC3"/>
    <w:rsid w:val="000E6670"/>
    <w:rsid w:val="000E6BDB"/>
    <w:rsid w:val="000E6F70"/>
    <w:rsid w:val="000E7528"/>
    <w:rsid w:val="000E7F7A"/>
    <w:rsid w:val="000F0183"/>
    <w:rsid w:val="000F0365"/>
    <w:rsid w:val="000F07DE"/>
    <w:rsid w:val="000F09CA"/>
    <w:rsid w:val="000F11DE"/>
    <w:rsid w:val="000F12B5"/>
    <w:rsid w:val="000F167D"/>
    <w:rsid w:val="000F1E6A"/>
    <w:rsid w:val="000F2496"/>
    <w:rsid w:val="000F364C"/>
    <w:rsid w:val="000F3E86"/>
    <w:rsid w:val="000F4037"/>
    <w:rsid w:val="000F4042"/>
    <w:rsid w:val="000F4575"/>
    <w:rsid w:val="000F4657"/>
    <w:rsid w:val="000F473C"/>
    <w:rsid w:val="000F4E04"/>
    <w:rsid w:val="000F4EF0"/>
    <w:rsid w:val="000F4F93"/>
    <w:rsid w:val="000F5B97"/>
    <w:rsid w:val="000F5DB1"/>
    <w:rsid w:val="000F67E7"/>
    <w:rsid w:val="000F7C26"/>
    <w:rsid w:val="0010039E"/>
    <w:rsid w:val="00100714"/>
    <w:rsid w:val="00100767"/>
    <w:rsid w:val="00100CFC"/>
    <w:rsid w:val="0010192A"/>
    <w:rsid w:val="00101976"/>
    <w:rsid w:val="00101A5F"/>
    <w:rsid w:val="00103154"/>
    <w:rsid w:val="00103CEB"/>
    <w:rsid w:val="00104478"/>
    <w:rsid w:val="00104502"/>
    <w:rsid w:val="00104782"/>
    <w:rsid w:val="00104916"/>
    <w:rsid w:val="00105135"/>
    <w:rsid w:val="0010553B"/>
    <w:rsid w:val="0010578C"/>
    <w:rsid w:val="00105960"/>
    <w:rsid w:val="00105B84"/>
    <w:rsid w:val="00105BCB"/>
    <w:rsid w:val="00105C3D"/>
    <w:rsid w:val="001068E8"/>
    <w:rsid w:val="00106E01"/>
    <w:rsid w:val="001072C2"/>
    <w:rsid w:val="00107963"/>
    <w:rsid w:val="00107ED9"/>
    <w:rsid w:val="00110F1F"/>
    <w:rsid w:val="0011105D"/>
    <w:rsid w:val="00111625"/>
    <w:rsid w:val="0011165B"/>
    <w:rsid w:val="001117D6"/>
    <w:rsid w:val="00111886"/>
    <w:rsid w:val="00111DEB"/>
    <w:rsid w:val="001124AA"/>
    <w:rsid w:val="00112C16"/>
    <w:rsid w:val="00112CAF"/>
    <w:rsid w:val="00112CDB"/>
    <w:rsid w:val="00112F80"/>
    <w:rsid w:val="00113E87"/>
    <w:rsid w:val="00114DF7"/>
    <w:rsid w:val="00114E2E"/>
    <w:rsid w:val="00115656"/>
    <w:rsid w:val="00115908"/>
    <w:rsid w:val="00115C33"/>
    <w:rsid w:val="00116545"/>
    <w:rsid w:val="0011661A"/>
    <w:rsid w:val="001176E8"/>
    <w:rsid w:val="00117A40"/>
    <w:rsid w:val="001201FF"/>
    <w:rsid w:val="00120523"/>
    <w:rsid w:val="00120944"/>
    <w:rsid w:val="00120CEA"/>
    <w:rsid w:val="00121343"/>
    <w:rsid w:val="0012180B"/>
    <w:rsid w:val="00121DAB"/>
    <w:rsid w:val="00122BCC"/>
    <w:rsid w:val="00122F1B"/>
    <w:rsid w:val="00123019"/>
    <w:rsid w:val="0012308B"/>
    <w:rsid w:val="00123157"/>
    <w:rsid w:val="0012384D"/>
    <w:rsid w:val="00123EA9"/>
    <w:rsid w:val="001245B9"/>
    <w:rsid w:val="00124B56"/>
    <w:rsid w:val="00124F37"/>
    <w:rsid w:val="001251BB"/>
    <w:rsid w:val="001252D1"/>
    <w:rsid w:val="001253AC"/>
    <w:rsid w:val="00125460"/>
    <w:rsid w:val="001254DA"/>
    <w:rsid w:val="001255E3"/>
    <w:rsid w:val="001256D7"/>
    <w:rsid w:val="001272BD"/>
    <w:rsid w:val="00127804"/>
    <w:rsid w:val="00127D93"/>
    <w:rsid w:val="00127EF1"/>
    <w:rsid w:val="00130553"/>
    <w:rsid w:val="00130C6F"/>
    <w:rsid w:val="00130DB0"/>
    <w:rsid w:val="001311DB"/>
    <w:rsid w:val="001314D7"/>
    <w:rsid w:val="00131678"/>
    <w:rsid w:val="001316FE"/>
    <w:rsid w:val="0013177C"/>
    <w:rsid w:val="00131B0D"/>
    <w:rsid w:val="00132135"/>
    <w:rsid w:val="0013230A"/>
    <w:rsid w:val="00132329"/>
    <w:rsid w:val="001329BB"/>
    <w:rsid w:val="00133146"/>
    <w:rsid w:val="001338E9"/>
    <w:rsid w:val="00133935"/>
    <w:rsid w:val="00134B73"/>
    <w:rsid w:val="00136362"/>
    <w:rsid w:val="001368B6"/>
    <w:rsid w:val="00136CD3"/>
    <w:rsid w:val="00136D82"/>
    <w:rsid w:val="001370AA"/>
    <w:rsid w:val="001379CC"/>
    <w:rsid w:val="001403FD"/>
    <w:rsid w:val="00140640"/>
    <w:rsid w:val="00140663"/>
    <w:rsid w:val="001406E7"/>
    <w:rsid w:val="00140EF8"/>
    <w:rsid w:val="00141048"/>
    <w:rsid w:val="00141244"/>
    <w:rsid w:val="001413C6"/>
    <w:rsid w:val="001420BE"/>
    <w:rsid w:val="0014230A"/>
    <w:rsid w:val="001425C4"/>
    <w:rsid w:val="00142A4B"/>
    <w:rsid w:val="00143181"/>
    <w:rsid w:val="00143380"/>
    <w:rsid w:val="001436D2"/>
    <w:rsid w:val="00143E11"/>
    <w:rsid w:val="001448A3"/>
    <w:rsid w:val="00144C4B"/>
    <w:rsid w:val="00144EDC"/>
    <w:rsid w:val="001450B3"/>
    <w:rsid w:val="00145F85"/>
    <w:rsid w:val="00146772"/>
    <w:rsid w:val="001467BF"/>
    <w:rsid w:val="00146868"/>
    <w:rsid w:val="001468FB"/>
    <w:rsid w:val="00146A01"/>
    <w:rsid w:val="00146A7E"/>
    <w:rsid w:val="00146D10"/>
    <w:rsid w:val="00146E50"/>
    <w:rsid w:val="00147201"/>
    <w:rsid w:val="00147994"/>
    <w:rsid w:val="00147F8E"/>
    <w:rsid w:val="0015089E"/>
    <w:rsid w:val="00151000"/>
    <w:rsid w:val="00152885"/>
    <w:rsid w:val="00152EBF"/>
    <w:rsid w:val="00153C9A"/>
    <w:rsid w:val="00153D21"/>
    <w:rsid w:val="00154691"/>
    <w:rsid w:val="00154701"/>
    <w:rsid w:val="001568BB"/>
    <w:rsid w:val="001571DE"/>
    <w:rsid w:val="001576D6"/>
    <w:rsid w:val="001579AE"/>
    <w:rsid w:val="001602E2"/>
    <w:rsid w:val="001615AF"/>
    <w:rsid w:val="00161828"/>
    <w:rsid w:val="00162951"/>
    <w:rsid w:val="00162B67"/>
    <w:rsid w:val="00164192"/>
    <w:rsid w:val="00164CC9"/>
    <w:rsid w:val="00165293"/>
    <w:rsid w:val="0016619B"/>
    <w:rsid w:val="001661F8"/>
    <w:rsid w:val="001670E6"/>
    <w:rsid w:val="0016797A"/>
    <w:rsid w:val="00167D2A"/>
    <w:rsid w:val="00167E5D"/>
    <w:rsid w:val="0017005D"/>
    <w:rsid w:val="001704F4"/>
    <w:rsid w:val="00170874"/>
    <w:rsid w:val="00172135"/>
    <w:rsid w:val="00172659"/>
    <w:rsid w:val="00172AEC"/>
    <w:rsid w:val="001730A7"/>
    <w:rsid w:val="0017391B"/>
    <w:rsid w:val="00173EE2"/>
    <w:rsid w:val="001741E1"/>
    <w:rsid w:val="001748E9"/>
    <w:rsid w:val="00174FD6"/>
    <w:rsid w:val="00175375"/>
    <w:rsid w:val="00175974"/>
    <w:rsid w:val="001763A3"/>
    <w:rsid w:val="001767B1"/>
    <w:rsid w:val="00177A96"/>
    <w:rsid w:val="00177B1D"/>
    <w:rsid w:val="0018031A"/>
    <w:rsid w:val="00180769"/>
    <w:rsid w:val="00180B49"/>
    <w:rsid w:val="00182061"/>
    <w:rsid w:val="001824F4"/>
    <w:rsid w:val="00182A56"/>
    <w:rsid w:val="001830F7"/>
    <w:rsid w:val="00183CA0"/>
    <w:rsid w:val="00184881"/>
    <w:rsid w:val="00184B5C"/>
    <w:rsid w:val="001859F7"/>
    <w:rsid w:val="00185A3D"/>
    <w:rsid w:val="00185C42"/>
    <w:rsid w:val="00185E30"/>
    <w:rsid w:val="0018634D"/>
    <w:rsid w:val="001870C8"/>
    <w:rsid w:val="0018743B"/>
    <w:rsid w:val="00187EC9"/>
    <w:rsid w:val="00190153"/>
    <w:rsid w:val="001906D9"/>
    <w:rsid w:val="00190A9A"/>
    <w:rsid w:val="00190DE3"/>
    <w:rsid w:val="00190FB2"/>
    <w:rsid w:val="001912D0"/>
    <w:rsid w:val="001914C7"/>
    <w:rsid w:val="00191700"/>
    <w:rsid w:val="00191C83"/>
    <w:rsid w:val="00192432"/>
    <w:rsid w:val="0019289F"/>
    <w:rsid w:val="00192D5A"/>
    <w:rsid w:val="00192FA7"/>
    <w:rsid w:val="00193193"/>
    <w:rsid w:val="001933B0"/>
    <w:rsid w:val="00193B71"/>
    <w:rsid w:val="00193CD7"/>
    <w:rsid w:val="00193D8B"/>
    <w:rsid w:val="00194CB8"/>
    <w:rsid w:val="00195197"/>
    <w:rsid w:val="00195B68"/>
    <w:rsid w:val="00195C1E"/>
    <w:rsid w:val="00196693"/>
    <w:rsid w:val="0019702B"/>
    <w:rsid w:val="001972F9"/>
    <w:rsid w:val="001974F5"/>
    <w:rsid w:val="00197852"/>
    <w:rsid w:val="001A0545"/>
    <w:rsid w:val="001A075A"/>
    <w:rsid w:val="001A0DB5"/>
    <w:rsid w:val="001A1040"/>
    <w:rsid w:val="001A2E61"/>
    <w:rsid w:val="001A333E"/>
    <w:rsid w:val="001A337A"/>
    <w:rsid w:val="001A3CD5"/>
    <w:rsid w:val="001A3F8A"/>
    <w:rsid w:val="001A4077"/>
    <w:rsid w:val="001A41EB"/>
    <w:rsid w:val="001A6240"/>
    <w:rsid w:val="001A68FA"/>
    <w:rsid w:val="001A6902"/>
    <w:rsid w:val="001A6B1D"/>
    <w:rsid w:val="001A6D3F"/>
    <w:rsid w:val="001A7020"/>
    <w:rsid w:val="001B01A9"/>
    <w:rsid w:val="001B05D8"/>
    <w:rsid w:val="001B06D7"/>
    <w:rsid w:val="001B0784"/>
    <w:rsid w:val="001B0C89"/>
    <w:rsid w:val="001B0C9F"/>
    <w:rsid w:val="001B10BA"/>
    <w:rsid w:val="001B18D5"/>
    <w:rsid w:val="001B21F3"/>
    <w:rsid w:val="001B3469"/>
    <w:rsid w:val="001B3554"/>
    <w:rsid w:val="001B394C"/>
    <w:rsid w:val="001B3B64"/>
    <w:rsid w:val="001B4353"/>
    <w:rsid w:val="001B4685"/>
    <w:rsid w:val="001B4F7B"/>
    <w:rsid w:val="001B59A7"/>
    <w:rsid w:val="001B6602"/>
    <w:rsid w:val="001B684F"/>
    <w:rsid w:val="001B6BCC"/>
    <w:rsid w:val="001B75AC"/>
    <w:rsid w:val="001B7C99"/>
    <w:rsid w:val="001C0C2B"/>
    <w:rsid w:val="001C17B8"/>
    <w:rsid w:val="001C2390"/>
    <w:rsid w:val="001C276F"/>
    <w:rsid w:val="001C3470"/>
    <w:rsid w:val="001C347E"/>
    <w:rsid w:val="001C386C"/>
    <w:rsid w:val="001C3A72"/>
    <w:rsid w:val="001C3C0B"/>
    <w:rsid w:val="001C3DA1"/>
    <w:rsid w:val="001C3DD9"/>
    <w:rsid w:val="001C4734"/>
    <w:rsid w:val="001C55F4"/>
    <w:rsid w:val="001C598C"/>
    <w:rsid w:val="001C6315"/>
    <w:rsid w:val="001C676B"/>
    <w:rsid w:val="001C6CC3"/>
    <w:rsid w:val="001C7033"/>
    <w:rsid w:val="001C711D"/>
    <w:rsid w:val="001C712F"/>
    <w:rsid w:val="001D0098"/>
    <w:rsid w:val="001D0495"/>
    <w:rsid w:val="001D04EF"/>
    <w:rsid w:val="001D059C"/>
    <w:rsid w:val="001D09DC"/>
    <w:rsid w:val="001D0AB9"/>
    <w:rsid w:val="001D0B11"/>
    <w:rsid w:val="001D0D59"/>
    <w:rsid w:val="001D192D"/>
    <w:rsid w:val="001D1D8A"/>
    <w:rsid w:val="001D1DBC"/>
    <w:rsid w:val="001D23C7"/>
    <w:rsid w:val="001D333F"/>
    <w:rsid w:val="001D3E33"/>
    <w:rsid w:val="001D3EA4"/>
    <w:rsid w:val="001D40AF"/>
    <w:rsid w:val="001D42CC"/>
    <w:rsid w:val="001D4A12"/>
    <w:rsid w:val="001D50AA"/>
    <w:rsid w:val="001D55AE"/>
    <w:rsid w:val="001D5605"/>
    <w:rsid w:val="001D58C6"/>
    <w:rsid w:val="001D5998"/>
    <w:rsid w:val="001D5EE2"/>
    <w:rsid w:val="001D6186"/>
    <w:rsid w:val="001D66BD"/>
    <w:rsid w:val="001D761A"/>
    <w:rsid w:val="001D7F24"/>
    <w:rsid w:val="001E070E"/>
    <w:rsid w:val="001E080B"/>
    <w:rsid w:val="001E0B91"/>
    <w:rsid w:val="001E0F1D"/>
    <w:rsid w:val="001E1140"/>
    <w:rsid w:val="001E1476"/>
    <w:rsid w:val="001E1773"/>
    <w:rsid w:val="001E1861"/>
    <w:rsid w:val="001E1EA6"/>
    <w:rsid w:val="001E252D"/>
    <w:rsid w:val="001E2731"/>
    <w:rsid w:val="001E2CD9"/>
    <w:rsid w:val="001E3B0C"/>
    <w:rsid w:val="001E3FA7"/>
    <w:rsid w:val="001E42C8"/>
    <w:rsid w:val="001E4909"/>
    <w:rsid w:val="001E56BE"/>
    <w:rsid w:val="001E58CE"/>
    <w:rsid w:val="001E5E20"/>
    <w:rsid w:val="001E6366"/>
    <w:rsid w:val="001E68E9"/>
    <w:rsid w:val="001E6B63"/>
    <w:rsid w:val="001E6B91"/>
    <w:rsid w:val="001E6D40"/>
    <w:rsid w:val="001E6E15"/>
    <w:rsid w:val="001E6F95"/>
    <w:rsid w:val="001E708E"/>
    <w:rsid w:val="001E70C7"/>
    <w:rsid w:val="001E7E48"/>
    <w:rsid w:val="001F03F7"/>
    <w:rsid w:val="001F0984"/>
    <w:rsid w:val="001F0BB2"/>
    <w:rsid w:val="001F10E5"/>
    <w:rsid w:val="001F157A"/>
    <w:rsid w:val="001F1D86"/>
    <w:rsid w:val="001F240B"/>
    <w:rsid w:val="001F254F"/>
    <w:rsid w:val="001F2AC9"/>
    <w:rsid w:val="001F2FFF"/>
    <w:rsid w:val="001F309A"/>
    <w:rsid w:val="001F3311"/>
    <w:rsid w:val="001F37A4"/>
    <w:rsid w:val="001F3D33"/>
    <w:rsid w:val="001F42C0"/>
    <w:rsid w:val="001F51E4"/>
    <w:rsid w:val="001F5415"/>
    <w:rsid w:val="001F5CFC"/>
    <w:rsid w:val="001F5EDE"/>
    <w:rsid w:val="001F63E3"/>
    <w:rsid w:val="001F6591"/>
    <w:rsid w:val="001F6642"/>
    <w:rsid w:val="001F74D5"/>
    <w:rsid w:val="001F7F61"/>
    <w:rsid w:val="00200152"/>
    <w:rsid w:val="002002CA"/>
    <w:rsid w:val="00200991"/>
    <w:rsid w:val="00200DA2"/>
    <w:rsid w:val="00200F5B"/>
    <w:rsid w:val="00201A45"/>
    <w:rsid w:val="00201D50"/>
    <w:rsid w:val="00201DFF"/>
    <w:rsid w:val="0020210E"/>
    <w:rsid w:val="002028B8"/>
    <w:rsid w:val="00202969"/>
    <w:rsid w:val="00202F6D"/>
    <w:rsid w:val="0020324C"/>
    <w:rsid w:val="002038D6"/>
    <w:rsid w:val="00204011"/>
    <w:rsid w:val="00204070"/>
    <w:rsid w:val="00204573"/>
    <w:rsid w:val="002048BF"/>
    <w:rsid w:val="002051D3"/>
    <w:rsid w:val="00205B78"/>
    <w:rsid w:val="00205EBA"/>
    <w:rsid w:val="00205EDE"/>
    <w:rsid w:val="00205FD0"/>
    <w:rsid w:val="002077A9"/>
    <w:rsid w:val="00207DEE"/>
    <w:rsid w:val="002102A6"/>
    <w:rsid w:val="0021083C"/>
    <w:rsid w:val="002109E8"/>
    <w:rsid w:val="00210BA1"/>
    <w:rsid w:val="002118A0"/>
    <w:rsid w:val="0021207C"/>
    <w:rsid w:val="002127AB"/>
    <w:rsid w:val="00212F4F"/>
    <w:rsid w:val="00213227"/>
    <w:rsid w:val="002136D8"/>
    <w:rsid w:val="00213EB7"/>
    <w:rsid w:val="00214771"/>
    <w:rsid w:val="00214DEC"/>
    <w:rsid w:val="002153E3"/>
    <w:rsid w:val="00215CB6"/>
    <w:rsid w:val="00216543"/>
    <w:rsid w:val="002167A0"/>
    <w:rsid w:val="00216C24"/>
    <w:rsid w:val="00217364"/>
    <w:rsid w:val="00217420"/>
    <w:rsid w:val="0021774F"/>
    <w:rsid w:val="00217A0F"/>
    <w:rsid w:val="00220C08"/>
    <w:rsid w:val="00220C70"/>
    <w:rsid w:val="00220D20"/>
    <w:rsid w:val="00222651"/>
    <w:rsid w:val="002228FD"/>
    <w:rsid w:val="00222AC3"/>
    <w:rsid w:val="00222DC6"/>
    <w:rsid w:val="002232D9"/>
    <w:rsid w:val="00223722"/>
    <w:rsid w:val="00223B08"/>
    <w:rsid w:val="00223FAF"/>
    <w:rsid w:val="0022444A"/>
    <w:rsid w:val="00224A32"/>
    <w:rsid w:val="00226768"/>
    <w:rsid w:val="0023064F"/>
    <w:rsid w:val="002308E1"/>
    <w:rsid w:val="00230B8D"/>
    <w:rsid w:val="00231103"/>
    <w:rsid w:val="00231497"/>
    <w:rsid w:val="0023193B"/>
    <w:rsid w:val="00231F60"/>
    <w:rsid w:val="00233155"/>
    <w:rsid w:val="002332AA"/>
    <w:rsid w:val="00233E0A"/>
    <w:rsid w:val="00234221"/>
    <w:rsid w:val="002342C4"/>
    <w:rsid w:val="00234F78"/>
    <w:rsid w:val="00235157"/>
    <w:rsid w:val="00235302"/>
    <w:rsid w:val="00235C63"/>
    <w:rsid w:val="002366C6"/>
    <w:rsid w:val="00236C83"/>
    <w:rsid w:val="00237670"/>
    <w:rsid w:val="002377B1"/>
    <w:rsid w:val="00237A6D"/>
    <w:rsid w:val="00237F7F"/>
    <w:rsid w:val="002403EF"/>
    <w:rsid w:val="00240551"/>
    <w:rsid w:val="002406FF"/>
    <w:rsid w:val="00240994"/>
    <w:rsid w:val="002416FB"/>
    <w:rsid w:val="00241BC1"/>
    <w:rsid w:val="00241BD4"/>
    <w:rsid w:val="00243215"/>
    <w:rsid w:val="0024372A"/>
    <w:rsid w:val="00243EFD"/>
    <w:rsid w:val="00244D8A"/>
    <w:rsid w:val="0024518D"/>
    <w:rsid w:val="0024528B"/>
    <w:rsid w:val="00245302"/>
    <w:rsid w:val="00245E5F"/>
    <w:rsid w:val="002463D6"/>
    <w:rsid w:val="00246495"/>
    <w:rsid w:val="002469AA"/>
    <w:rsid w:val="002474B5"/>
    <w:rsid w:val="00250135"/>
    <w:rsid w:val="002508D4"/>
    <w:rsid w:val="0025091C"/>
    <w:rsid w:val="00250A72"/>
    <w:rsid w:val="0025110F"/>
    <w:rsid w:val="00251195"/>
    <w:rsid w:val="00251D23"/>
    <w:rsid w:val="00251FE6"/>
    <w:rsid w:val="00252447"/>
    <w:rsid w:val="00252DE7"/>
    <w:rsid w:val="002534AA"/>
    <w:rsid w:val="00253891"/>
    <w:rsid w:val="00253A89"/>
    <w:rsid w:val="00253B33"/>
    <w:rsid w:val="002540C7"/>
    <w:rsid w:val="002548D6"/>
    <w:rsid w:val="00254E54"/>
    <w:rsid w:val="00255522"/>
    <w:rsid w:val="00256344"/>
    <w:rsid w:val="002564A9"/>
    <w:rsid w:val="00256652"/>
    <w:rsid w:val="00256D31"/>
    <w:rsid w:val="00257444"/>
    <w:rsid w:val="0025791A"/>
    <w:rsid w:val="00260606"/>
    <w:rsid w:val="002607CE"/>
    <w:rsid w:val="00260C22"/>
    <w:rsid w:val="002615C1"/>
    <w:rsid w:val="00261898"/>
    <w:rsid w:val="00261B33"/>
    <w:rsid w:val="00261B8C"/>
    <w:rsid w:val="0026291E"/>
    <w:rsid w:val="00262CE3"/>
    <w:rsid w:val="00263836"/>
    <w:rsid w:val="00263E71"/>
    <w:rsid w:val="00264690"/>
    <w:rsid w:val="00265CB8"/>
    <w:rsid w:val="002661CF"/>
    <w:rsid w:val="00266BCA"/>
    <w:rsid w:val="00266FA9"/>
    <w:rsid w:val="00267B27"/>
    <w:rsid w:val="00270593"/>
    <w:rsid w:val="002706A9"/>
    <w:rsid w:val="00270836"/>
    <w:rsid w:val="00270AB5"/>
    <w:rsid w:val="00271C3D"/>
    <w:rsid w:val="002721A8"/>
    <w:rsid w:val="00272A9E"/>
    <w:rsid w:val="00272D7B"/>
    <w:rsid w:val="0027325A"/>
    <w:rsid w:val="0027357D"/>
    <w:rsid w:val="002735DB"/>
    <w:rsid w:val="002737CE"/>
    <w:rsid w:val="0027396E"/>
    <w:rsid w:val="00273BC2"/>
    <w:rsid w:val="00274C9D"/>
    <w:rsid w:val="00274EE6"/>
    <w:rsid w:val="00275606"/>
    <w:rsid w:val="002758FB"/>
    <w:rsid w:val="002760E9"/>
    <w:rsid w:val="002765DC"/>
    <w:rsid w:val="00276911"/>
    <w:rsid w:val="00277260"/>
    <w:rsid w:val="0027785F"/>
    <w:rsid w:val="00280757"/>
    <w:rsid w:val="002807E0"/>
    <w:rsid w:val="002808B6"/>
    <w:rsid w:val="0028099C"/>
    <w:rsid w:val="00280DDC"/>
    <w:rsid w:val="00280ECE"/>
    <w:rsid w:val="00281240"/>
    <w:rsid w:val="00281C4D"/>
    <w:rsid w:val="002826EE"/>
    <w:rsid w:val="00282A39"/>
    <w:rsid w:val="002837ED"/>
    <w:rsid w:val="00283E0A"/>
    <w:rsid w:val="00283E82"/>
    <w:rsid w:val="0028452E"/>
    <w:rsid w:val="00284E20"/>
    <w:rsid w:val="0028580F"/>
    <w:rsid w:val="002859AB"/>
    <w:rsid w:val="00285A07"/>
    <w:rsid w:val="00285A80"/>
    <w:rsid w:val="00285B57"/>
    <w:rsid w:val="00285BBD"/>
    <w:rsid w:val="00285BF9"/>
    <w:rsid w:val="00285D78"/>
    <w:rsid w:val="002861D6"/>
    <w:rsid w:val="0028667F"/>
    <w:rsid w:val="00286E66"/>
    <w:rsid w:val="002873B0"/>
    <w:rsid w:val="00287D10"/>
    <w:rsid w:val="00287DFB"/>
    <w:rsid w:val="002905FF"/>
    <w:rsid w:val="00290DA2"/>
    <w:rsid w:val="002912B5"/>
    <w:rsid w:val="002920FB"/>
    <w:rsid w:val="002923CE"/>
    <w:rsid w:val="00292C7A"/>
    <w:rsid w:val="00293494"/>
    <w:rsid w:val="002936C2"/>
    <w:rsid w:val="002937E0"/>
    <w:rsid w:val="002938B7"/>
    <w:rsid w:val="002939AA"/>
    <w:rsid w:val="00294673"/>
    <w:rsid w:val="00294A0C"/>
    <w:rsid w:val="00294E9B"/>
    <w:rsid w:val="00294F8D"/>
    <w:rsid w:val="00295399"/>
    <w:rsid w:val="002953E6"/>
    <w:rsid w:val="002954C6"/>
    <w:rsid w:val="00295551"/>
    <w:rsid w:val="00295BE6"/>
    <w:rsid w:val="00295C58"/>
    <w:rsid w:val="00295FC0"/>
    <w:rsid w:val="002970FB"/>
    <w:rsid w:val="00297160"/>
    <w:rsid w:val="00297A19"/>
    <w:rsid w:val="002A04CB"/>
    <w:rsid w:val="002A0623"/>
    <w:rsid w:val="002A0A07"/>
    <w:rsid w:val="002A14EC"/>
    <w:rsid w:val="002A1511"/>
    <w:rsid w:val="002A1828"/>
    <w:rsid w:val="002A1A4B"/>
    <w:rsid w:val="002A23FA"/>
    <w:rsid w:val="002A25B8"/>
    <w:rsid w:val="002A2903"/>
    <w:rsid w:val="002A29CA"/>
    <w:rsid w:val="002A2A0A"/>
    <w:rsid w:val="002A2A1B"/>
    <w:rsid w:val="002A2BE4"/>
    <w:rsid w:val="002A33B8"/>
    <w:rsid w:val="002A35F9"/>
    <w:rsid w:val="002A3705"/>
    <w:rsid w:val="002A385E"/>
    <w:rsid w:val="002A3B90"/>
    <w:rsid w:val="002A409D"/>
    <w:rsid w:val="002A4B4E"/>
    <w:rsid w:val="002A5608"/>
    <w:rsid w:val="002A5AD0"/>
    <w:rsid w:val="002A6053"/>
    <w:rsid w:val="002A777A"/>
    <w:rsid w:val="002A7B6F"/>
    <w:rsid w:val="002B02C8"/>
    <w:rsid w:val="002B071D"/>
    <w:rsid w:val="002B121C"/>
    <w:rsid w:val="002B12B2"/>
    <w:rsid w:val="002B2B06"/>
    <w:rsid w:val="002B3987"/>
    <w:rsid w:val="002B408B"/>
    <w:rsid w:val="002B4EB8"/>
    <w:rsid w:val="002B4EC1"/>
    <w:rsid w:val="002B54DF"/>
    <w:rsid w:val="002B57F5"/>
    <w:rsid w:val="002B58C8"/>
    <w:rsid w:val="002B6140"/>
    <w:rsid w:val="002B6818"/>
    <w:rsid w:val="002B6E99"/>
    <w:rsid w:val="002B72E2"/>
    <w:rsid w:val="002B7F8C"/>
    <w:rsid w:val="002C10EB"/>
    <w:rsid w:val="002C173F"/>
    <w:rsid w:val="002C1781"/>
    <w:rsid w:val="002C22FB"/>
    <w:rsid w:val="002C2903"/>
    <w:rsid w:val="002C2C56"/>
    <w:rsid w:val="002C3F93"/>
    <w:rsid w:val="002C4B29"/>
    <w:rsid w:val="002C4DF0"/>
    <w:rsid w:val="002C5278"/>
    <w:rsid w:val="002C6118"/>
    <w:rsid w:val="002C62D7"/>
    <w:rsid w:val="002C667B"/>
    <w:rsid w:val="002C6D54"/>
    <w:rsid w:val="002C75EF"/>
    <w:rsid w:val="002D0374"/>
    <w:rsid w:val="002D0B04"/>
    <w:rsid w:val="002D0F30"/>
    <w:rsid w:val="002D128D"/>
    <w:rsid w:val="002D178B"/>
    <w:rsid w:val="002D1BE4"/>
    <w:rsid w:val="002D239A"/>
    <w:rsid w:val="002D2FF5"/>
    <w:rsid w:val="002D307A"/>
    <w:rsid w:val="002D38F4"/>
    <w:rsid w:val="002D3A0E"/>
    <w:rsid w:val="002D3C6E"/>
    <w:rsid w:val="002D460A"/>
    <w:rsid w:val="002D4FB6"/>
    <w:rsid w:val="002D507A"/>
    <w:rsid w:val="002D581D"/>
    <w:rsid w:val="002D5A87"/>
    <w:rsid w:val="002D5BDB"/>
    <w:rsid w:val="002D5D88"/>
    <w:rsid w:val="002D5E0A"/>
    <w:rsid w:val="002D5F4B"/>
    <w:rsid w:val="002D6398"/>
    <w:rsid w:val="002D67A0"/>
    <w:rsid w:val="002D68FF"/>
    <w:rsid w:val="002D76FC"/>
    <w:rsid w:val="002D78E4"/>
    <w:rsid w:val="002D78EF"/>
    <w:rsid w:val="002D79B4"/>
    <w:rsid w:val="002D7B70"/>
    <w:rsid w:val="002E0F27"/>
    <w:rsid w:val="002E1390"/>
    <w:rsid w:val="002E1B81"/>
    <w:rsid w:val="002E1CB3"/>
    <w:rsid w:val="002E2C0F"/>
    <w:rsid w:val="002E2F32"/>
    <w:rsid w:val="002E35C4"/>
    <w:rsid w:val="002E3D57"/>
    <w:rsid w:val="002E4267"/>
    <w:rsid w:val="002E4616"/>
    <w:rsid w:val="002E4F27"/>
    <w:rsid w:val="002E599D"/>
    <w:rsid w:val="002E5DC6"/>
    <w:rsid w:val="002E5F5D"/>
    <w:rsid w:val="002E6271"/>
    <w:rsid w:val="002E62A7"/>
    <w:rsid w:val="002E6624"/>
    <w:rsid w:val="002E6E5D"/>
    <w:rsid w:val="002E7AB5"/>
    <w:rsid w:val="002E7C9D"/>
    <w:rsid w:val="002F00A7"/>
    <w:rsid w:val="002F03E2"/>
    <w:rsid w:val="002F085D"/>
    <w:rsid w:val="002F0AA1"/>
    <w:rsid w:val="002F10B2"/>
    <w:rsid w:val="002F1AA8"/>
    <w:rsid w:val="002F39CE"/>
    <w:rsid w:val="002F3BDC"/>
    <w:rsid w:val="002F3F4D"/>
    <w:rsid w:val="002F4116"/>
    <w:rsid w:val="002F4420"/>
    <w:rsid w:val="002F490B"/>
    <w:rsid w:val="002F4CED"/>
    <w:rsid w:val="002F5A19"/>
    <w:rsid w:val="002F60C0"/>
    <w:rsid w:val="002F6AF4"/>
    <w:rsid w:val="002F75F2"/>
    <w:rsid w:val="003001F9"/>
    <w:rsid w:val="00301A43"/>
    <w:rsid w:val="00301F33"/>
    <w:rsid w:val="003024C1"/>
    <w:rsid w:val="00302CAF"/>
    <w:rsid w:val="00302D4A"/>
    <w:rsid w:val="00303175"/>
    <w:rsid w:val="0030324D"/>
    <w:rsid w:val="003039CE"/>
    <w:rsid w:val="00303FD0"/>
    <w:rsid w:val="00304029"/>
    <w:rsid w:val="003047A5"/>
    <w:rsid w:val="00304A25"/>
    <w:rsid w:val="00305236"/>
    <w:rsid w:val="003058F5"/>
    <w:rsid w:val="00305960"/>
    <w:rsid w:val="00306DA9"/>
    <w:rsid w:val="003073E7"/>
    <w:rsid w:val="00307417"/>
    <w:rsid w:val="003075BC"/>
    <w:rsid w:val="00307F75"/>
    <w:rsid w:val="0031025F"/>
    <w:rsid w:val="00310BCA"/>
    <w:rsid w:val="00310F47"/>
    <w:rsid w:val="0031156F"/>
    <w:rsid w:val="00311A1F"/>
    <w:rsid w:val="00311D24"/>
    <w:rsid w:val="00312078"/>
    <w:rsid w:val="003123DD"/>
    <w:rsid w:val="00312691"/>
    <w:rsid w:val="003129A7"/>
    <w:rsid w:val="00313844"/>
    <w:rsid w:val="00313884"/>
    <w:rsid w:val="0031449C"/>
    <w:rsid w:val="00315998"/>
    <w:rsid w:val="00315BA8"/>
    <w:rsid w:val="0031607B"/>
    <w:rsid w:val="00316871"/>
    <w:rsid w:val="00316D22"/>
    <w:rsid w:val="003170AF"/>
    <w:rsid w:val="003178D9"/>
    <w:rsid w:val="00320F34"/>
    <w:rsid w:val="0032157C"/>
    <w:rsid w:val="00321809"/>
    <w:rsid w:val="003222F1"/>
    <w:rsid w:val="00323615"/>
    <w:rsid w:val="00324017"/>
    <w:rsid w:val="00324F60"/>
    <w:rsid w:val="00324F91"/>
    <w:rsid w:val="0032605D"/>
    <w:rsid w:val="00326A4D"/>
    <w:rsid w:val="00327ACA"/>
    <w:rsid w:val="00327EBB"/>
    <w:rsid w:val="00330965"/>
    <w:rsid w:val="003321E0"/>
    <w:rsid w:val="00332B0B"/>
    <w:rsid w:val="00332D1D"/>
    <w:rsid w:val="00332E1C"/>
    <w:rsid w:val="00332F4D"/>
    <w:rsid w:val="0033322F"/>
    <w:rsid w:val="0033337A"/>
    <w:rsid w:val="003349E2"/>
    <w:rsid w:val="00335036"/>
    <w:rsid w:val="00335C17"/>
    <w:rsid w:val="003360CC"/>
    <w:rsid w:val="00336CF8"/>
    <w:rsid w:val="0033752A"/>
    <w:rsid w:val="0033766D"/>
    <w:rsid w:val="00340199"/>
    <w:rsid w:val="0034030A"/>
    <w:rsid w:val="003411FD"/>
    <w:rsid w:val="00341696"/>
    <w:rsid w:val="00342231"/>
    <w:rsid w:val="00342A24"/>
    <w:rsid w:val="00342A48"/>
    <w:rsid w:val="00342E6C"/>
    <w:rsid w:val="0034305F"/>
    <w:rsid w:val="00343616"/>
    <w:rsid w:val="00343644"/>
    <w:rsid w:val="00343C42"/>
    <w:rsid w:val="00343E50"/>
    <w:rsid w:val="003442AE"/>
    <w:rsid w:val="00344881"/>
    <w:rsid w:val="00344ED1"/>
    <w:rsid w:val="003456FB"/>
    <w:rsid w:val="00345FA2"/>
    <w:rsid w:val="00346710"/>
    <w:rsid w:val="00347ABE"/>
    <w:rsid w:val="00347EE7"/>
    <w:rsid w:val="003525FB"/>
    <w:rsid w:val="00352AB4"/>
    <w:rsid w:val="0035334C"/>
    <w:rsid w:val="00353512"/>
    <w:rsid w:val="00353B20"/>
    <w:rsid w:val="00354129"/>
    <w:rsid w:val="00355746"/>
    <w:rsid w:val="00355DAD"/>
    <w:rsid w:val="00355F1D"/>
    <w:rsid w:val="0035651F"/>
    <w:rsid w:val="00357288"/>
    <w:rsid w:val="00357467"/>
    <w:rsid w:val="00357B75"/>
    <w:rsid w:val="00357DD6"/>
    <w:rsid w:val="00360320"/>
    <w:rsid w:val="00360596"/>
    <w:rsid w:val="00360C6B"/>
    <w:rsid w:val="00360DBD"/>
    <w:rsid w:val="00361054"/>
    <w:rsid w:val="003610BA"/>
    <w:rsid w:val="00361A8E"/>
    <w:rsid w:val="00362427"/>
    <w:rsid w:val="0036253B"/>
    <w:rsid w:val="0036321C"/>
    <w:rsid w:val="00363981"/>
    <w:rsid w:val="003646E3"/>
    <w:rsid w:val="00364829"/>
    <w:rsid w:val="00364C11"/>
    <w:rsid w:val="0036573A"/>
    <w:rsid w:val="0036586D"/>
    <w:rsid w:val="00365BCD"/>
    <w:rsid w:val="00365BCF"/>
    <w:rsid w:val="00366204"/>
    <w:rsid w:val="00366258"/>
    <w:rsid w:val="003668F8"/>
    <w:rsid w:val="00367D7E"/>
    <w:rsid w:val="0037147E"/>
    <w:rsid w:val="003716F5"/>
    <w:rsid w:val="00371E6B"/>
    <w:rsid w:val="00371F1B"/>
    <w:rsid w:val="00372358"/>
    <w:rsid w:val="003724B6"/>
    <w:rsid w:val="00372CC0"/>
    <w:rsid w:val="003730CD"/>
    <w:rsid w:val="0037384D"/>
    <w:rsid w:val="00373D18"/>
    <w:rsid w:val="00374F84"/>
    <w:rsid w:val="003750A0"/>
    <w:rsid w:val="003750AD"/>
    <w:rsid w:val="003753A2"/>
    <w:rsid w:val="003762B6"/>
    <w:rsid w:val="00376472"/>
    <w:rsid w:val="00376630"/>
    <w:rsid w:val="00376E82"/>
    <w:rsid w:val="0037753C"/>
    <w:rsid w:val="0037775D"/>
    <w:rsid w:val="00377D3D"/>
    <w:rsid w:val="00377F6E"/>
    <w:rsid w:val="0038037D"/>
    <w:rsid w:val="0038039A"/>
    <w:rsid w:val="003804ED"/>
    <w:rsid w:val="003805FE"/>
    <w:rsid w:val="00380755"/>
    <w:rsid w:val="00380FE4"/>
    <w:rsid w:val="00381859"/>
    <w:rsid w:val="0038315F"/>
    <w:rsid w:val="00384A92"/>
    <w:rsid w:val="00384F12"/>
    <w:rsid w:val="00385DB8"/>
    <w:rsid w:val="00386027"/>
    <w:rsid w:val="00387070"/>
    <w:rsid w:val="00387189"/>
    <w:rsid w:val="00387ABB"/>
    <w:rsid w:val="00387C2A"/>
    <w:rsid w:val="00387FF9"/>
    <w:rsid w:val="00390112"/>
    <w:rsid w:val="003904C2"/>
    <w:rsid w:val="00390635"/>
    <w:rsid w:val="003907D0"/>
    <w:rsid w:val="00390902"/>
    <w:rsid w:val="00390C1A"/>
    <w:rsid w:val="00391144"/>
    <w:rsid w:val="00391596"/>
    <w:rsid w:val="00391971"/>
    <w:rsid w:val="00392590"/>
    <w:rsid w:val="00392DA3"/>
    <w:rsid w:val="00392E2F"/>
    <w:rsid w:val="00393B52"/>
    <w:rsid w:val="00393D0F"/>
    <w:rsid w:val="0039622E"/>
    <w:rsid w:val="0039676F"/>
    <w:rsid w:val="00396A55"/>
    <w:rsid w:val="003977A9"/>
    <w:rsid w:val="00397E2B"/>
    <w:rsid w:val="003A0065"/>
    <w:rsid w:val="003A00F8"/>
    <w:rsid w:val="003A0274"/>
    <w:rsid w:val="003A0884"/>
    <w:rsid w:val="003A0EF2"/>
    <w:rsid w:val="003A107A"/>
    <w:rsid w:val="003A1A72"/>
    <w:rsid w:val="003A1D9D"/>
    <w:rsid w:val="003A20FD"/>
    <w:rsid w:val="003A2360"/>
    <w:rsid w:val="003A2620"/>
    <w:rsid w:val="003A2FAE"/>
    <w:rsid w:val="003A3498"/>
    <w:rsid w:val="003A3A24"/>
    <w:rsid w:val="003A3E06"/>
    <w:rsid w:val="003A3F4D"/>
    <w:rsid w:val="003A480A"/>
    <w:rsid w:val="003A4D9C"/>
    <w:rsid w:val="003A4DC2"/>
    <w:rsid w:val="003A4F7A"/>
    <w:rsid w:val="003A5070"/>
    <w:rsid w:val="003A5352"/>
    <w:rsid w:val="003A5D6C"/>
    <w:rsid w:val="003A753F"/>
    <w:rsid w:val="003A7585"/>
    <w:rsid w:val="003A79A2"/>
    <w:rsid w:val="003A7D44"/>
    <w:rsid w:val="003A7F57"/>
    <w:rsid w:val="003B03C6"/>
    <w:rsid w:val="003B0D5A"/>
    <w:rsid w:val="003B11B4"/>
    <w:rsid w:val="003B1398"/>
    <w:rsid w:val="003B1517"/>
    <w:rsid w:val="003B1869"/>
    <w:rsid w:val="003B1D36"/>
    <w:rsid w:val="003B2C2D"/>
    <w:rsid w:val="003B2D0B"/>
    <w:rsid w:val="003B3027"/>
    <w:rsid w:val="003B3212"/>
    <w:rsid w:val="003B3A1E"/>
    <w:rsid w:val="003B44BF"/>
    <w:rsid w:val="003B4793"/>
    <w:rsid w:val="003B4823"/>
    <w:rsid w:val="003B4939"/>
    <w:rsid w:val="003B509E"/>
    <w:rsid w:val="003B5555"/>
    <w:rsid w:val="003B5C5C"/>
    <w:rsid w:val="003B5DD6"/>
    <w:rsid w:val="003B63A1"/>
    <w:rsid w:val="003B6ADB"/>
    <w:rsid w:val="003B6B8F"/>
    <w:rsid w:val="003B7363"/>
    <w:rsid w:val="003C0071"/>
    <w:rsid w:val="003C0359"/>
    <w:rsid w:val="003C08AE"/>
    <w:rsid w:val="003C0BFE"/>
    <w:rsid w:val="003C0CD3"/>
    <w:rsid w:val="003C0E7C"/>
    <w:rsid w:val="003C1163"/>
    <w:rsid w:val="003C1225"/>
    <w:rsid w:val="003C1E07"/>
    <w:rsid w:val="003C1FD8"/>
    <w:rsid w:val="003C30FA"/>
    <w:rsid w:val="003C3A24"/>
    <w:rsid w:val="003C4EEC"/>
    <w:rsid w:val="003C5352"/>
    <w:rsid w:val="003C54D4"/>
    <w:rsid w:val="003C5F98"/>
    <w:rsid w:val="003C60CE"/>
    <w:rsid w:val="003C635B"/>
    <w:rsid w:val="003C6B22"/>
    <w:rsid w:val="003C7B2F"/>
    <w:rsid w:val="003D008E"/>
    <w:rsid w:val="003D0E6A"/>
    <w:rsid w:val="003D1FC4"/>
    <w:rsid w:val="003D2D7C"/>
    <w:rsid w:val="003D2F0A"/>
    <w:rsid w:val="003D32D0"/>
    <w:rsid w:val="003D3649"/>
    <w:rsid w:val="003D3865"/>
    <w:rsid w:val="003D3B0C"/>
    <w:rsid w:val="003D3EFB"/>
    <w:rsid w:val="003D40E3"/>
    <w:rsid w:val="003D462A"/>
    <w:rsid w:val="003D4B48"/>
    <w:rsid w:val="003D5108"/>
    <w:rsid w:val="003D5AED"/>
    <w:rsid w:val="003D5C43"/>
    <w:rsid w:val="003D720A"/>
    <w:rsid w:val="003D785A"/>
    <w:rsid w:val="003D7DE1"/>
    <w:rsid w:val="003E018B"/>
    <w:rsid w:val="003E13DA"/>
    <w:rsid w:val="003E2967"/>
    <w:rsid w:val="003E30E8"/>
    <w:rsid w:val="003E3452"/>
    <w:rsid w:val="003E353B"/>
    <w:rsid w:val="003E3900"/>
    <w:rsid w:val="003E446A"/>
    <w:rsid w:val="003E4839"/>
    <w:rsid w:val="003E4895"/>
    <w:rsid w:val="003E4DBA"/>
    <w:rsid w:val="003E4EA0"/>
    <w:rsid w:val="003E62C1"/>
    <w:rsid w:val="003E7096"/>
    <w:rsid w:val="003E7247"/>
    <w:rsid w:val="003E792A"/>
    <w:rsid w:val="003E79C0"/>
    <w:rsid w:val="003E7AFD"/>
    <w:rsid w:val="003E7BC7"/>
    <w:rsid w:val="003F0733"/>
    <w:rsid w:val="003F1B45"/>
    <w:rsid w:val="003F1BE5"/>
    <w:rsid w:val="003F20AC"/>
    <w:rsid w:val="003F2298"/>
    <w:rsid w:val="003F25AC"/>
    <w:rsid w:val="003F25CE"/>
    <w:rsid w:val="003F2700"/>
    <w:rsid w:val="003F326A"/>
    <w:rsid w:val="003F337D"/>
    <w:rsid w:val="003F3383"/>
    <w:rsid w:val="003F3408"/>
    <w:rsid w:val="003F3B3B"/>
    <w:rsid w:val="003F4240"/>
    <w:rsid w:val="003F4282"/>
    <w:rsid w:val="003F48D7"/>
    <w:rsid w:val="003F5445"/>
    <w:rsid w:val="003F5771"/>
    <w:rsid w:val="003F5889"/>
    <w:rsid w:val="003F58D5"/>
    <w:rsid w:val="003F63DE"/>
    <w:rsid w:val="003F63EE"/>
    <w:rsid w:val="003F6403"/>
    <w:rsid w:val="003F709A"/>
    <w:rsid w:val="003F70F5"/>
    <w:rsid w:val="003F7ED6"/>
    <w:rsid w:val="00400203"/>
    <w:rsid w:val="004007C7"/>
    <w:rsid w:val="00400821"/>
    <w:rsid w:val="00400D8B"/>
    <w:rsid w:val="00400F23"/>
    <w:rsid w:val="00401109"/>
    <w:rsid w:val="00401770"/>
    <w:rsid w:val="0040177E"/>
    <w:rsid w:val="0040189E"/>
    <w:rsid w:val="00401BF1"/>
    <w:rsid w:val="0040267D"/>
    <w:rsid w:val="004028CF"/>
    <w:rsid w:val="0040305C"/>
    <w:rsid w:val="0040314D"/>
    <w:rsid w:val="0040430C"/>
    <w:rsid w:val="00405398"/>
    <w:rsid w:val="004054A7"/>
    <w:rsid w:val="00405947"/>
    <w:rsid w:val="00405C22"/>
    <w:rsid w:val="0040607C"/>
    <w:rsid w:val="00406480"/>
    <w:rsid w:val="00406A6F"/>
    <w:rsid w:val="00406D26"/>
    <w:rsid w:val="0040772E"/>
    <w:rsid w:val="00407C88"/>
    <w:rsid w:val="00407CB0"/>
    <w:rsid w:val="00407CD4"/>
    <w:rsid w:val="00407E2B"/>
    <w:rsid w:val="00407F2D"/>
    <w:rsid w:val="0041023E"/>
    <w:rsid w:val="00410572"/>
    <w:rsid w:val="004111CA"/>
    <w:rsid w:val="004114FC"/>
    <w:rsid w:val="00411806"/>
    <w:rsid w:val="00411A7F"/>
    <w:rsid w:val="00412222"/>
    <w:rsid w:val="00412F51"/>
    <w:rsid w:val="004134C6"/>
    <w:rsid w:val="00413E99"/>
    <w:rsid w:val="004146D3"/>
    <w:rsid w:val="004146FF"/>
    <w:rsid w:val="00414AB8"/>
    <w:rsid w:val="00414AC3"/>
    <w:rsid w:val="00415868"/>
    <w:rsid w:val="0041591D"/>
    <w:rsid w:val="00415E36"/>
    <w:rsid w:val="00415E37"/>
    <w:rsid w:val="00416138"/>
    <w:rsid w:val="00416678"/>
    <w:rsid w:val="00417481"/>
    <w:rsid w:val="00420403"/>
    <w:rsid w:val="004204E7"/>
    <w:rsid w:val="0042080D"/>
    <w:rsid w:val="00422086"/>
    <w:rsid w:val="0042254B"/>
    <w:rsid w:val="00423E64"/>
    <w:rsid w:val="00423FB6"/>
    <w:rsid w:val="00424D10"/>
    <w:rsid w:val="00424DF4"/>
    <w:rsid w:val="00425BCF"/>
    <w:rsid w:val="0042707F"/>
    <w:rsid w:val="004278AA"/>
    <w:rsid w:val="00427BF2"/>
    <w:rsid w:val="00430A4D"/>
    <w:rsid w:val="00431257"/>
    <w:rsid w:val="00431470"/>
    <w:rsid w:val="004314C5"/>
    <w:rsid w:val="0043291A"/>
    <w:rsid w:val="00432EDC"/>
    <w:rsid w:val="00432F35"/>
    <w:rsid w:val="00433151"/>
    <w:rsid w:val="00433FB4"/>
    <w:rsid w:val="004340D2"/>
    <w:rsid w:val="00435330"/>
    <w:rsid w:val="0043637C"/>
    <w:rsid w:val="00436D4B"/>
    <w:rsid w:val="004373FE"/>
    <w:rsid w:val="00437539"/>
    <w:rsid w:val="00437B7B"/>
    <w:rsid w:val="0044055A"/>
    <w:rsid w:val="0044176E"/>
    <w:rsid w:val="004420B7"/>
    <w:rsid w:val="004429EA"/>
    <w:rsid w:val="00442F09"/>
    <w:rsid w:val="004437FE"/>
    <w:rsid w:val="00443CC7"/>
    <w:rsid w:val="00443CF2"/>
    <w:rsid w:val="00444887"/>
    <w:rsid w:val="00444CBB"/>
    <w:rsid w:val="00444E30"/>
    <w:rsid w:val="00445462"/>
    <w:rsid w:val="00445638"/>
    <w:rsid w:val="004462FB"/>
    <w:rsid w:val="004467FA"/>
    <w:rsid w:val="00446BB5"/>
    <w:rsid w:val="00446CD3"/>
    <w:rsid w:val="00447611"/>
    <w:rsid w:val="00447F4A"/>
    <w:rsid w:val="00450FE6"/>
    <w:rsid w:val="00451B5D"/>
    <w:rsid w:val="004528A3"/>
    <w:rsid w:val="00452C21"/>
    <w:rsid w:val="00452C5C"/>
    <w:rsid w:val="00452D21"/>
    <w:rsid w:val="00453104"/>
    <w:rsid w:val="00453C7D"/>
    <w:rsid w:val="00454224"/>
    <w:rsid w:val="00454593"/>
    <w:rsid w:val="00454664"/>
    <w:rsid w:val="004563D1"/>
    <w:rsid w:val="004567B0"/>
    <w:rsid w:val="00456B25"/>
    <w:rsid w:val="00456BED"/>
    <w:rsid w:val="004575C6"/>
    <w:rsid w:val="00457A7E"/>
    <w:rsid w:val="00457CDC"/>
    <w:rsid w:val="0046007D"/>
    <w:rsid w:val="00460AAF"/>
    <w:rsid w:val="00460AFD"/>
    <w:rsid w:val="00460E6E"/>
    <w:rsid w:val="004611C2"/>
    <w:rsid w:val="00461307"/>
    <w:rsid w:val="00461356"/>
    <w:rsid w:val="00462655"/>
    <w:rsid w:val="00462DC3"/>
    <w:rsid w:val="00462F25"/>
    <w:rsid w:val="00462F63"/>
    <w:rsid w:val="00463092"/>
    <w:rsid w:val="004635D4"/>
    <w:rsid w:val="00463B58"/>
    <w:rsid w:val="0046449A"/>
    <w:rsid w:val="0046459D"/>
    <w:rsid w:val="00464628"/>
    <w:rsid w:val="00465135"/>
    <w:rsid w:val="00466BE8"/>
    <w:rsid w:val="00466D78"/>
    <w:rsid w:val="00466E7D"/>
    <w:rsid w:val="00467140"/>
    <w:rsid w:val="0046732B"/>
    <w:rsid w:val="00467337"/>
    <w:rsid w:val="0046774B"/>
    <w:rsid w:val="00467B82"/>
    <w:rsid w:val="0047037A"/>
    <w:rsid w:val="00470AAD"/>
    <w:rsid w:val="00470CA3"/>
    <w:rsid w:val="004713A6"/>
    <w:rsid w:val="0047144A"/>
    <w:rsid w:val="00471C96"/>
    <w:rsid w:val="00472208"/>
    <w:rsid w:val="00472EDC"/>
    <w:rsid w:val="004737AD"/>
    <w:rsid w:val="004737BD"/>
    <w:rsid w:val="004737D8"/>
    <w:rsid w:val="00473890"/>
    <w:rsid w:val="0047407F"/>
    <w:rsid w:val="0047482F"/>
    <w:rsid w:val="00474AF2"/>
    <w:rsid w:val="00474B40"/>
    <w:rsid w:val="0047545A"/>
    <w:rsid w:val="004754BB"/>
    <w:rsid w:val="004756CF"/>
    <w:rsid w:val="00476227"/>
    <w:rsid w:val="004762EE"/>
    <w:rsid w:val="00477633"/>
    <w:rsid w:val="0047772B"/>
    <w:rsid w:val="00477D0F"/>
    <w:rsid w:val="00477D4D"/>
    <w:rsid w:val="00480044"/>
    <w:rsid w:val="00480618"/>
    <w:rsid w:val="004807B5"/>
    <w:rsid w:val="00480FCA"/>
    <w:rsid w:val="00481115"/>
    <w:rsid w:val="004812B4"/>
    <w:rsid w:val="00481B11"/>
    <w:rsid w:val="00481C51"/>
    <w:rsid w:val="00482226"/>
    <w:rsid w:val="00482F12"/>
    <w:rsid w:val="004839ED"/>
    <w:rsid w:val="004839FC"/>
    <w:rsid w:val="00483BEE"/>
    <w:rsid w:val="00483D58"/>
    <w:rsid w:val="004842E5"/>
    <w:rsid w:val="00484327"/>
    <w:rsid w:val="00484392"/>
    <w:rsid w:val="004845EB"/>
    <w:rsid w:val="00484630"/>
    <w:rsid w:val="00485394"/>
    <w:rsid w:val="00485698"/>
    <w:rsid w:val="00485DEE"/>
    <w:rsid w:val="004860C2"/>
    <w:rsid w:val="0048648E"/>
    <w:rsid w:val="00486BEC"/>
    <w:rsid w:val="00486DAD"/>
    <w:rsid w:val="004870D3"/>
    <w:rsid w:val="0048759A"/>
    <w:rsid w:val="00487C6E"/>
    <w:rsid w:val="0049007B"/>
    <w:rsid w:val="0049098F"/>
    <w:rsid w:val="00490F55"/>
    <w:rsid w:val="00490F85"/>
    <w:rsid w:val="00491824"/>
    <w:rsid w:val="00491E20"/>
    <w:rsid w:val="004927D7"/>
    <w:rsid w:val="00492856"/>
    <w:rsid w:val="004928A6"/>
    <w:rsid w:val="004936DA"/>
    <w:rsid w:val="00494F82"/>
    <w:rsid w:val="0049529D"/>
    <w:rsid w:val="004953CF"/>
    <w:rsid w:val="004955C4"/>
    <w:rsid w:val="00495D31"/>
    <w:rsid w:val="00497931"/>
    <w:rsid w:val="004A024C"/>
    <w:rsid w:val="004A05BE"/>
    <w:rsid w:val="004A10A8"/>
    <w:rsid w:val="004A12F6"/>
    <w:rsid w:val="004A1367"/>
    <w:rsid w:val="004A18BF"/>
    <w:rsid w:val="004A19AA"/>
    <w:rsid w:val="004A1E2E"/>
    <w:rsid w:val="004A2DB9"/>
    <w:rsid w:val="004A3F14"/>
    <w:rsid w:val="004A3F2D"/>
    <w:rsid w:val="004A3F78"/>
    <w:rsid w:val="004A482F"/>
    <w:rsid w:val="004A4D0B"/>
    <w:rsid w:val="004A5712"/>
    <w:rsid w:val="004A5B89"/>
    <w:rsid w:val="004A5E24"/>
    <w:rsid w:val="004A6460"/>
    <w:rsid w:val="004A6DCB"/>
    <w:rsid w:val="004A7A39"/>
    <w:rsid w:val="004A7E12"/>
    <w:rsid w:val="004B0420"/>
    <w:rsid w:val="004B0B31"/>
    <w:rsid w:val="004B117C"/>
    <w:rsid w:val="004B14F7"/>
    <w:rsid w:val="004B16E1"/>
    <w:rsid w:val="004B1AEC"/>
    <w:rsid w:val="004B2AB9"/>
    <w:rsid w:val="004B301A"/>
    <w:rsid w:val="004B3129"/>
    <w:rsid w:val="004B336F"/>
    <w:rsid w:val="004B3E7E"/>
    <w:rsid w:val="004B46AE"/>
    <w:rsid w:val="004B4D78"/>
    <w:rsid w:val="004B4F32"/>
    <w:rsid w:val="004B516E"/>
    <w:rsid w:val="004B59B9"/>
    <w:rsid w:val="004B694D"/>
    <w:rsid w:val="004B6EAC"/>
    <w:rsid w:val="004B7C26"/>
    <w:rsid w:val="004C0310"/>
    <w:rsid w:val="004C05D5"/>
    <w:rsid w:val="004C0EFD"/>
    <w:rsid w:val="004C10B9"/>
    <w:rsid w:val="004C112B"/>
    <w:rsid w:val="004C13FE"/>
    <w:rsid w:val="004C153E"/>
    <w:rsid w:val="004C1730"/>
    <w:rsid w:val="004C1749"/>
    <w:rsid w:val="004C1CDD"/>
    <w:rsid w:val="004C2172"/>
    <w:rsid w:val="004C2277"/>
    <w:rsid w:val="004C2D41"/>
    <w:rsid w:val="004C3565"/>
    <w:rsid w:val="004C3669"/>
    <w:rsid w:val="004C3A06"/>
    <w:rsid w:val="004C59AC"/>
    <w:rsid w:val="004C637B"/>
    <w:rsid w:val="004C64DD"/>
    <w:rsid w:val="004C6838"/>
    <w:rsid w:val="004C6A27"/>
    <w:rsid w:val="004C71B0"/>
    <w:rsid w:val="004C7551"/>
    <w:rsid w:val="004C7BE0"/>
    <w:rsid w:val="004C7C74"/>
    <w:rsid w:val="004D032F"/>
    <w:rsid w:val="004D19A8"/>
    <w:rsid w:val="004D23D7"/>
    <w:rsid w:val="004D29EB"/>
    <w:rsid w:val="004D2AD6"/>
    <w:rsid w:val="004D3076"/>
    <w:rsid w:val="004D3328"/>
    <w:rsid w:val="004D3527"/>
    <w:rsid w:val="004D36F2"/>
    <w:rsid w:val="004D3C7F"/>
    <w:rsid w:val="004D522A"/>
    <w:rsid w:val="004D6760"/>
    <w:rsid w:val="004D69C5"/>
    <w:rsid w:val="004D7126"/>
    <w:rsid w:val="004D71F3"/>
    <w:rsid w:val="004D7286"/>
    <w:rsid w:val="004D73EF"/>
    <w:rsid w:val="004D7495"/>
    <w:rsid w:val="004D7A36"/>
    <w:rsid w:val="004D7B97"/>
    <w:rsid w:val="004D7BD6"/>
    <w:rsid w:val="004E0682"/>
    <w:rsid w:val="004E0AF9"/>
    <w:rsid w:val="004E0DAF"/>
    <w:rsid w:val="004E1451"/>
    <w:rsid w:val="004E14B6"/>
    <w:rsid w:val="004E2970"/>
    <w:rsid w:val="004E33A7"/>
    <w:rsid w:val="004E3A94"/>
    <w:rsid w:val="004E41FC"/>
    <w:rsid w:val="004E4E88"/>
    <w:rsid w:val="004E512A"/>
    <w:rsid w:val="004E52D4"/>
    <w:rsid w:val="004E57F0"/>
    <w:rsid w:val="004E5A8A"/>
    <w:rsid w:val="004E5E79"/>
    <w:rsid w:val="004E6EBA"/>
    <w:rsid w:val="004E7487"/>
    <w:rsid w:val="004E7D5C"/>
    <w:rsid w:val="004F015B"/>
    <w:rsid w:val="004F121F"/>
    <w:rsid w:val="004F131B"/>
    <w:rsid w:val="004F140A"/>
    <w:rsid w:val="004F1657"/>
    <w:rsid w:val="004F199D"/>
    <w:rsid w:val="004F1B21"/>
    <w:rsid w:val="004F1B5B"/>
    <w:rsid w:val="004F2361"/>
    <w:rsid w:val="004F4442"/>
    <w:rsid w:val="004F4AD7"/>
    <w:rsid w:val="004F50CE"/>
    <w:rsid w:val="004F58AC"/>
    <w:rsid w:val="004F592C"/>
    <w:rsid w:val="004F67FC"/>
    <w:rsid w:val="004F75E7"/>
    <w:rsid w:val="004F7BCB"/>
    <w:rsid w:val="00501257"/>
    <w:rsid w:val="0050132E"/>
    <w:rsid w:val="005018D7"/>
    <w:rsid w:val="00503059"/>
    <w:rsid w:val="0050451B"/>
    <w:rsid w:val="005047A8"/>
    <w:rsid w:val="0050529A"/>
    <w:rsid w:val="0050571B"/>
    <w:rsid w:val="005060F9"/>
    <w:rsid w:val="00506389"/>
    <w:rsid w:val="00507538"/>
    <w:rsid w:val="005075C6"/>
    <w:rsid w:val="0050762B"/>
    <w:rsid w:val="00507D99"/>
    <w:rsid w:val="00507F36"/>
    <w:rsid w:val="005100C1"/>
    <w:rsid w:val="005105FD"/>
    <w:rsid w:val="00511341"/>
    <w:rsid w:val="00511491"/>
    <w:rsid w:val="00511627"/>
    <w:rsid w:val="00511AB6"/>
    <w:rsid w:val="00511C59"/>
    <w:rsid w:val="00512472"/>
    <w:rsid w:val="00512597"/>
    <w:rsid w:val="005126E1"/>
    <w:rsid w:val="00513247"/>
    <w:rsid w:val="005134E2"/>
    <w:rsid w:val="005143D6"/>
    <w:rsid w:val="005147CC"/>
    <w:rsid w:val="00514C65"/>
    <w:rsid w:val="005155E2"/>
    <w:rsid w:val="00515837"/>
    <w:rsid w:val="00516012"/>
    <w:rsid w:val="005160F2"/>
    <w:rsid w:val="005165F3"/>
    <w:rsid w:val="00516691"/>
    <w:rsid w:val="00516D73"/>
    <w:rsid w:val="00517728"/>
    <w:rsid w:val="00517AE1"/>
    <w:rsid w:val="00517BE5"/>
    <w:rsid w:val="005201BF"/>
    <w:rsid w:val="00520D84"/>
    <w:rsid w:val="00520D97"/>
    <w:rsid w:val="00521365"/>
    <w:rsid w:val="00521F15"/>
    <w:rsid w:val="005221AE"/>
    <w:rsid w:val="00522994"/>
    <w:rsid w:val="005229DD"/>
    <w:rsid w:val="0052313E"/>
    <w:rsid w:val="00523411"/>
    <w:rsid w:val="00523BA3"/>
    <w:rsid w:val="00523BE7"/>
    <w:rsid w:val="00523E98"/>
    <w:rsid w:val="0052557C"/>
    <w:rsid w:val="00525E86"/>
    <w:rsid w:val="0052698C"/>
    <w:rsid w:val="00526BD0"/>
    <w:rsid w:val="00527272"/>
    <w:rsid w:val="0053055A"/>
    <w:rsid w:val="00531151"/>
    <w:rsid w:val="00531D99"/>
    <w:rsid w:val="00532E19"/>
    <w:rsid w:val="005331F9"/>
    <w:rsid w:val="00533244"/>
    <w:rsid w:val="005335DF"/>
    <w:rsid w:val="00533B6C"/>
    <w:rsid w:val="00533BAC"/>
    <w:rsid w:val="00533C8E"/>
    <w:rsid w:val="00534208"/>
    <w:rsid w:val="005348D4"/>
    <w:rsid w:val="00535FF2"/>
    <w:rsid w:val="00536471"/>
    <w:rsid w:val="0053659C"/>
    <w:rsid w:val="00536D8E"/>
    <w:rsid w:val="00536EC5"/>
    <w:rsid w:val="005373E9"/>
    <w:rsid w:val="00537F2C"/>
    <w:rsid w:val="005400AF"/>
    <w:rsid w:val="005400CD"/>
    <w:rsid w:val="005404EC"/>
    <w:rsid w:val="00540D10"/>
    <w:rsid w:val="00541680"/>
    <w:rsid w:val="0054176D"/>
    <w:rsid w:val="00541CBB"/>
    <w:rsid w:val="00541F39"/>
    <w:rsid w:val="0054241F"/>
    <w:rsid w:val="00542825"/>
    <w:rsid w:val="00542DDE"/>
    <w:rsid w:val="0054307D"/>
    <w:rsid w:val="00543489"/>
    <w:rsid w:val="0054399F"/>
    <w:rsid w:val="0054417E"/>
    <w:rsid w:val="00544340"/>
    <w:rsid w:val="00544A7F"/>
    <w:rsid w:val="00544F29"/>
    <w:rsid w:val="0054539F"/>
    <w:rsid w:val="005453A2"/>
    <w:rsid w:val="00545622"/>
    <w:rsid w:val="00545720"/>
    <w:rsid w:val="00545957"/>
    <w:rsid w:val="00545FBB"/>
    <w:rsid w:val="00546122"/>
    <w:rsid w:val="005468FD"/>
    <w:rsid w:val="005470E5"/>
    <w:rsid w:val="0055028A"/>
    <w:rsid w:val="00550350"/>
    <w:rsid w:val="00551A87"/>
    <w:rsid w:val="00552BF5"/>
    <w:rsid w:val="0055300D"/>
    <w:rsid w:val="00553F4A"/>
    <w:rsid w:val="005540DB"/>
    <w:rsid w:val="0055452D"/>
    <w:rsid w:val="00554991"/>
    <w:rsid w:val="00554BDD"/>
    <w:rsid w:val="00554C08"/>
    <w:rsid w:val="00555197"/>
    <w:rsid w:val="00555699"/>
    <w:rsid w:val="00555D4E"/>
    <w:rsid w:val="00556147"/>
    <w:rsid w:val="00556389"/>
    <w:rsid w:val="00556487"/>
    <w:rsid w:val="00557748"/>
    <w:rsid w:val="0056052E"/>
    <w:rsid w:val="005610A4"/>
    <w:rsid w:val="00561C89"/>
    <w:rsid w:val="00561FEB"/>
    <w:rsid w:val="0056211F"/>
    <w:rsid w:val="005623AD"/>
    <w:rsid w:val="005624AB"/>
    <w:rsid w:val="0056291D"/>
    <w:rsid w:val="00562C2D"/>
    <w:rsid w:val="00562F97"/>
    <w:rsid w:val="0056408F"/>
    <w:rsid w:val="005648CB"/>
    <w:rsid w:val="005653AB"/>
    <w:rsid w:val="0056639A"/>
    <w:rsid w:val="005667A1"/>
    <w:rsid w:val="005679FA"/>
    <w:rsid w:val="00571074"/>
    <w:rsid w:val="005713AB"/>
    <w:rsid w:val="00571E5C"/>
    <w:rsid w:val="00572F84"/>
    <w:rsid w:val="005737D4"/>
    <w:rsid w:val="005742D0"/>
    <w:rsid w:val="005743BD"/>
    <w:rsid w:val="00574E71"/>
    <w:rsid w:val="00575217"/>
    <w:rsid w:val="00576015"/>
    <w:rsid w:val="005760B4"/>
    <w:rsid w:val="005765E1"/>
    <w:rsid w:val="005767BE"/>
    <w:rsid w:val="00576F9E"/>
    <w:rsid w:val="005775EA"/>
    <w:rsid w:val="005777B5"/>
    <w:rsid w:val="00577AD7"/>
    <w:rsid w:val="00577B2E"/>
    <w:rsid w:val="005801BE"/>
    <w:rsid w:val="005804FC"/>
    <w:rsid w:val="00580536"/>
    <w:rsid w:val="00580B26"/>
    <w:rsid w:val="00580C65"/>
    <w:rsid w:val="00581511"/>
    <w:rsid w:val="005828DB"/>
    <w:rsid w:val="005833FE"/>
    <w:rsid w:val="00584207"/>
    <w:rsid w:val="005846C9"/>
    <w:rsid w:val="00585002"/>
    <w:rsid w:val="00586BB9"/>
    <w:rsid w:val="0058715B"/>
    <w:rsid w:val="00587243"/>
    <w:rsid w:val="005902BB"/>
    <w:rsid w:val="00591283"/>
    <w:rsid w:val="005913F4"/>
    <w:rsid w:val="0059150A"/>
    <w:rsid w:val="0059233F"/>
    <w:rsid w:val="005933F0"/>
    <w:rsid w:val="005934C3"/>
    <w:rsid w:val="00593673"/>
    <w:rsid w:val="005938CE"/>
    <w:rsid w:val="00593D8F"/>
    <w:rsid w:val="00594F31"/>
    <w:rsid w:val="00595663"/>
    <w:rsid w:val="00595818"/>
    <w:rsid w:val="00595FAA"/>
    <w:rsid w:val="00596141"/>
    <w:rsid w:val="005962CF"/>
    <w:rsid w:val="005970C2"/>
    <w:rsid w:val="005972D2"/>
    <w:rsid w:val="005973AA"/>
    <w:rsid w:val="00597513"/>
    <w:rsid w:val="00597E36"/>
    <w:rsid w:val="005A009A"/>
    <w:rsid w:val="005A00A3"/>
    <w:rsid w:val="005A033B"/>
    <w:rsid w:val="005A09C6"/>
    <w:rsid w:val="005A1336"/>
    <w:rsid w:val="005A1876"/>
    <w:rsid w:val="005A1D54"/>
    <w:rsid w:val="005A1F9F"/>
    <w:rsid w:val="005A25C6"/>
    <w:rsid w:val="005A2DC4"/>
    <w:rsid w:val="005A2F1E"/>
    <w:rsid w:val="005A3CD6"/>
    <w:rsid w:val="005A3FAA"/>
    <w:rsid w:val="005A3FF6"/>
    <w:rsid w:val="005A4623"/>
    <w:rsid w:val="005A47B6"/>
    <w:rsid w:val="005A4F9B"/>
    <w:rsid w:val="005A65C0"/>
    <w:rsid w:val="005A6C48"/>
    <w:rsid w:val="005A6F79"/>
    <w:rsid w:val="005A7084"/>
    <w:rsid w:val="005A7B1B"/>
    <w:rsid w:val="005B01CA"/>
    <w:rsid w:val="005B034C"/>
    <w:rsid w:val="005B14F0"/>
    <w:rsid w:val="005B2154"/>
    <w:rsid w:val="005B217D"/>
    <w:rsid w:val="005B2218"/>
    <w:rsid w:val="005B2488"/>
    <w:rsid w:val="005B2578"/>
    <w:rsid w:val="005B25E4"/>
    <w:rsid w:val="005B26C5"/>
    <w:rsid w:val="005B2846"/>
    <w:rsid w:val="005B4743"/>
    <w:rsid w:val="005B5195"/>
    <w:rsid w:val="005B5244"/>
    <w:rsid w:val="005B5B55"/>
    <w:rsid w:val="005B623D"/>
    <w:rsid w:val="005B6814"/>
    <w:rsid w:val="005B6C16"/>
    <w:rsid w:val="005B7610"/>
    <w:rsid w:val="005B7781"/>
    <w:rsid w:val="005C0F10"/>
    <w:rsid w:val="005C117A"/>
    <w:rsid w:val="005C1609"/>
    <w:rsid w:val="005C1855"/>
    <w:rsid w:val="005C1DE2"/>
    <w:rsid w:val="005C294B"/>
    <w:rsid w:val="005C30F6"/>
    <w:rsid w:val="005C3109"/>
    <w:rsid w:val="005C3280"/>
    <w:rsid w:val="005C3A91"/>
    <w:rsid w:val="005C3AF3"/>
    <w:rsid w:val="005C3B31"/>
    <w:rsid w:val="005C3DDE"/>
    <w:rsid w:val="005C4490"/>
    <w:rsid w:val="005C4B95"/>
    <w:rsid w:val="005C6359"/>
    <w:rsid w:val="005C71A1"/>
    <w:rsid w:val="005C770C"/>
    <w:rsid w:val="005C77AC"/>
    <w:rsid w:val="005C7D29"/>
    <w:rsid w:val="005D0292"/>
    <w:rsid w:val="005D1759"/>
    <w:rsid w:val="005D1D15"/>
    <w:rsid w:val="005D1FA2"/>
    <w:rsid w:val="005D247E"/>
    <w:rsid w:val="005D2658"/>
    <w:rsid w:val="005D276F"/>
    <w:rsid w:val="005D2777"/>
    <w:rsid w:val="005D2C44"/>
    <w:rsid w:val="005D48E1"/>
    <w:rsid w:val="005D4EB1"/>
    <w:rsid w:val="005D5A08"/>
    <w:rsid w:val="005D5FE3"/>
    <w:rsid w:val="005D68B3"/>
    <w:rsid w:val="005D7541"/>
    <w:rsid w:val="005D7678"/>
    <w:rsid w:val="005D7A31"/>
    <w:rsid w:val="005E104C"/>
    <w:rsid w:val="005E1D68"/>
    <w:rsid w:val="005E252B"/>
    <w:rsid w:val="005E253D"/>
    <w:rsid w:val="005E283F"/>
    <w:rsid w:val="005E43C4"/>
    <w:rsid w:val="005E43C6"/>
    <w:rsid w:val="005E4477"/>
    <w:rsid w:val="005E5119"/>
    <w:rsid w:val="005E524E"/>
    <w:rsid w:val="005E53AE"/>
    <w:rsid w:val="005E5B5F"/>
    <w:rsid w:val="005E63B3"/>
    <w:rsid w:val="005E64E8"/>
    <w:rsid w:val="005E7150"/>
    <w:rsid w:val="005E7810"/>
    <w:rsid w:val="005F00E1"/>
    <w:rsid w:val="005F019B"/>
    <w:rsid w:val="005F11E5"/>
    <w:rsid w:val="005F152E"/>
    <w:rsid w:val="005F35CF"/>
    <w:rsid w:val="005F38FB"/>
    <w:rsid w:val="005F393E"/>
    <w:rsid w:val="005F40CE"/>
    <w:rsid w:val="005F5F5B"/>
    <w:rsid w:val="005F6E0C"/>
    <w:rsid w:val="005F6F4D"/>
    <w:rsid w:val="005F7A05"/>
    <w:rsid w:val="0060023F"/>
    <w:rsid w:val="006002E6"/>
    <w:rsid w:val="006003AF"/>
    <w:rsid w:val="006004EE"/>
    <w:rsid w:val="006009F5"/>
    <w:rsid w:val="00600D24"/>
    <w:rsid w:val="00601034"/>
    <w:rsid w:val="006013BA"/>
    <w:rsid w:val="006015D5"/>
    <w:rsid w:val="00601965"/>
    <w:rsid w:val="00602010"/>
    <w:rsid w:val="00602F25"/>
    <w:rsid w:val="00603E5C"/>
    <w:rsid w:val="00604154"/>
    <w:rsid w:val="006041A1"/>
    <w:rsid w:val="00604B8D"/>
    <w:rsid w:val="00604DA5"/>
    <w:rsid w:val="0060565E"/>
    <w:rsid w:val="006059CD"/>
    <w:rsid w:val="00605C11"/>
    <w:rsid w:val="00605FA1"/>
    <w:rsid w:val="00606283"/>
    <w:rsid w:val="00606852"/>
    <w:rsid w:val="006068F7"/>
    <w:rsid w:val="00610042"/>
    <w:rsid w:val="00610416"/>
    <w:rsid w:val="006109C6"/>
    <w:rsid w:val="00611BE2"/>
    <w:rsid w:val="006138B3"/>
    <w:rsid w:val="00614162"/>
    <w:rsid w:val="0061417F"/>
    <w:rsid w:val="006151E8"/>
    <w:rsid w:val="0061524A"/>
    <w:rsid w:val="00615598"/>
    <w:rsid w:val="00616589"/>
    <w:rsid w:val="00617862"/>
    <w:rsid w:val="00620851"/>
    <w:rsid w:val="00620989"/>
    <w:rsid w:val="00620A03"/>
    <w:rsid w:val="00620FD0"/>
    <w:rsid w:val="006212C9"/>
    <w:rsid w:val="00621663"/>
    <w:rsid w:val="00621C93"/>
    <w:rsid w:val="00622A0B"/>
    <w:rsid w:val="00622BFC"/>
    <w:rsid w:val="00623AB4"/>
    <w:rsid w:val="00623C5D"/>
    <w:rsid w:val="00624258"/>
    <w:rsid w:val="0062431B"/>
    <w:rsid w:val="00624953"/>
    <w:rsid w:val="00624B25"/>
    <w:rsid w:val="00624E41"/>
    <w:rsid w:val="00625845"/>
    <w:rsid w:val="00625D7C"/>
    <w:rsid w:val="00625E9C"/>
    <w:rsid w:val="00627275"/>
    <w:rsid w:val="00627FD2"/>
    <w:rsid w:val="0063002F"/>
    <w:rsid w:val="0063014C"/>
    <w:rsid w:val="00630252"/>
    <w:rsid w:val="00630B58"/>
    <w:rsid w:val="00630DB0"/>
    <w:rsid w:val="0063188C"/>
    <w:rsid w:val="006327E7"/>
    <w:rsid w:val="0063289D"/>
    <w:rsid w:val="006334E5"/>
    <w:rsid w:val="006342FF"/>
    <w:rsid w:val="00634FFD"/>
    <w:rsid w:val="00635A5C"/>
    <w:rsid w:val="00635A78"/>
    <w:rsid w:val="00635BA2"/>
    <w:rsid w:val="00635C81"/>
    <w:rsid w:val="00636525"/>
    <w:rsid w:val="006369F4"/>
    <w:rsid w:val="00636DB6"/>
    <w:rsid w:val="00636E11"/>
    <w:rsid w:val="00636EF7"/>
    <w:rsid w:val="0063727B"/>
    <w:rsid w:val="00637555"/>
    <w:rsid w:val="00637EEA"/>
    <w:rsid w:val="0064014B"/>
    <w:rsid w:val="0064054C"/>
    <w:rsid w:val="00640BDB"/>
    <w:rsid w:val="0064166B"/>
    <w:rsid w:val="00641E0C"/>
    <w:rsid w:val="00641F59"/>
    <w:rsid w:val="006422E5"/>
    <w:rsid w:val="00642814"/>
    <w:rsid w:val="006440F9"/>
    <w:rsid w:val="00644440"/>
    <w:rsid w:val="006455F4"/>
    <w:rsid w:val="006461DC"/>
    <w:rsid w:val="0064632C"/>
    <w:rsid w:val="00646480"/>
    <w:rsid w:val="00646E1B"/>
    <w:rsid w:val="006509B5"/>
    <w:rsid w:val="006510E7"/>
    <w:rsid w:val="00651ADD"/>
    <w:rsid w:val="00651C6C"/>
    <w:rsid w:val="00651D0F"/>
    <w:rsid w:val="006522A9"/>
    <w:rsid w:val="00652310"/>
    <w:rsid w:val="00652A82"/>
    <w:rsid w:val="00652B47"/>
    <w:rsid w:val="006546F9"/>
    <w:rsid w:val="006548CA"/>
    <w:rsid w:val="006549EE"/>
    <w:rsid w:val="00654E0C"/>
    <w:rsid w:val="00656113"/>
    <w:rsid w:val="00656117"/>
    <w:rsid w:val="00656347"/>
    <w:rsid w:val="006568D3"/>
    <w:rsid w:val="00656AC6"/>
    <w:rsid w:val="006570B0"/>
    <w:rsid w:val="0065733B"/>
    <w:rsid w:val="00657578"/>
    <w:rsid w:val="00660450"/>
    <w:rsid w:val="00660A56"/>
    <w:rsid w:val="00661084"/>
    <w:rsid w:val="00661501"/>
    <w:rsid w:val="00661876"/>
    <w:rsid w:val="00661DCD"/>
    <w:rsid w:val="00662270"/>
    <w:rsid w:val="00663156"/>
    <w:rsid w:val="0066322B"/>
    <w:rsid w:val="00663519"/>
    <w:rsid w:val="00663854"/>
    <w:rsid w:val="00664558"/>
    <w:rsid w:val="006653E4"/>
    <w:rsid w:val="006653EB"/>
    <w:rsid w:val="00666813"/>
    <w:rsid w:val="0066686F"/>
    <w:rsid w:val="00666BF7"/>
    <w:rsid w:val="00666C85"/>
    <w:rsid w:val="00666F46"/>
    <w:rsid w:val="00666FF9"/>
    <w:rsid w:val="0066775E"/>
    <w:rsid w:val="006678EB"/>
    <w:rsid w:val="0067003B"/>
    <w:rsid w:val="006709AE"/>
    <w:rsid w:val="00671467"/>
    <w:rsid w:val="006716EE"/>
    <w:rsid w:val="00671E4D"/>
    <w:rsid w:val="0067295C"/>
    <w:rsid w:val="00672F86"/>
    <w:rsid w:val="00673436"/>
    <w:rsid w:val="006738EB"/>
    <w:rsid w:val="006748EC"/>
    <w:rsid w:val="0067654B"/>
    <w:rsid w:val="00676906"/>
    <w:rsid w:val="00676B08"/>
    <w:rsid w:val="00676D9C"/>
    <w:rsid w:val="006772E6"/>
    <w:rsid w:val="00677358"/>
    <w:rsid w:val="006774D4"/>
    <w:rsid w:val="0067762B"/>
    <w:rsid w:val="006807F6"/>
    <w:rsid w:val="00680B83"/>
    <w:rsid w:val="00680D7E"/>
    <w:rsid w:val="00681CA4"/>
    <w:rsid w:val="006821A1"/>
    <w:rsid w:val="00682D66"/>
    <w:rsid w:val="006838D3"/>
    <w:rsid w:val="00684622"/>
    <w:rsid w:val="00684901"/>
    <w:rsid w:val="00685984"/>
    <w:rsid w:val="00685CAF"/>
    <w:rsid w:val="00686CFC"/>
    <w:rsid w:val="00687E4B"/>
    <w:rsid w:val="0069098F"/>
    <w:rsid w:val="00690C25"/>
    <w:rsid w:val="00691082"/>
    <w:rsid w:val="00691307"/>
    <w:rsid w:val="00691316"/>
    <w:rsid w:val="00691EAE"/>
    <w:rsid w:val="00692484"/>
    <w:rsid w:val="00692A8A"/>
    <w:rsid w:val="00692F00"/>
    <w:rsid w:val="00693913"/>
    <w:rsid w:val="00694084"/>
    <w:rsid w:val="00694B6A"/>
    <w:rsid w:val="00694DFC"/>
    <w:rsid w:val="00695D54"/>
    <w:rsid w:val="00697185"/>
    <w:rsid w:val="00697418"/>
    <w:rsid w:val="006A1E9C"/>
    <w:rsid w:val="006A238D"/>
    <w:rsid w:val="006A27AA"/>
    <w:rsid w:val="006A2EB7"/>
    <w:rsid w:val="006A35C7"/>
    <w:rsid w:val="006A4B45"/>
    <w:rsid w:val="006A5011"/>
    <w:rsid w:val="006A5199"/>
    <w:rsid w:val="006A57CE"/>
    <w:rsid w:val="006A5BCE"/>
    <w:rsid w:val="006A694E"/>
    <w:rsid w:val="006A71F7"/>
    <w:rsid w:val="006A7417"/>
    <w:rsid w:val="006A741B"/>
    <w:rsid w:val="006A79C6"/>
    <w:rsid w:val="006B1AF5"/>
    <w:rsid w:val="006B1DFF"/>
    <w:rsid w:val="006B278A"/>
    <w:rsid w:val="006B2BAF"/>
    <w:rsid w:val="006B2D84"/>
    <w:rsid w:val="006B384E"/>
    <w:rsid w:val="006B3F56"/>
    <w:rsid w:val="006B41B2"/>
    <w:rsid w:val="006B4367"/>
    <w:rsid w:val="006B469B"/>
    <w:rsid w:val="006B4DA5"/>
    <w:rsid w:val="006B4EA5"/>
    <w:rsid w:val="006B508A"/>
    <w:rsid w:val="006B6359"/>
    <w:rsid w:val="006B686F"/>
    <w:rsid w:val="006B6BF2"/>
    <w:rsid w:val="006B6CFF"/>
    <w:rsid w:val="006B6F02"/>
    <w:rsid w:val="006B7D70"/>
    <w:rsid w:val="006B7D89"/>
    <w:rsid w:val="006C01F4"/>
    <w:rsid w:val="006C0D07"/>
    <w:rsid w:val="006C0DE8"/>
    <w:rsid w:val="006C11A9"/>
    <w:rsid w:val="006C1201"/>
    <w:rsid w:val="006C1331"/>
    <w:rsid w:val="006C16B7"/>
    <w:rsid w:val="006C2179"/>
    <w:rsid w:val="006C21B7"/>
    <w:rsid w:val="006C4058"/>
    <w:rsid w:val="006C488C"/>
    <w:rsid w:val="006C5355"/>
    <w:rsid w:val="006C5683"/>
    <w:rsid w:val="006C66CA"/>
    <w:rsid w:val="006C6840"/>
    <w:rsid w:val="006C6CBE"/>
    <w:rsid w:val="006C7052"/>
    <w:rsid w:val="006C74F5"/>
    <w:rsid w:val="006D0473"/>
    <w:rsid w:val="006D091E"/>
    <w:rsid w:val="006D112C"/>
    <w:rsid w:val="006D1951"/>
    <w:rsid w:val="006D1B40"/>
    <w:rsid w:val="006D1EB9"/>
    <w:rsid w:val="006D1F6B"/>
    <w:rsid w:val="006D224C"/>
    <w:rsid w:val="006D37BF"/>
    <w:rsid w:val="006D3DC8"/>
    <w:rsid w:val="006D4532"/>
    <w:rsid w:val="006D46B8"/>
    <w:rsid w:val="006D48DF"/>
    <w:rsid w:val="006D5C77"/>
    <w:rsid w:val="006D5E41"/>
    <w:rsid w:val="006D617D"/>
    <w:rsid w:val="006D6632"/>
    <w:rsid w:val="006D6FA6"/>
    <w:rsid w:val="006D79E0"/>
    <w:rsid w:val="006D7AA6"/>
    <w:rsid w:val="006D7F57"/>
    <w:rsid w:val="006E025C"/>
    <w:rsid w:val="006E0416"/>
    <w:rsid w:val="006E073C"/>
    <w:rsid w:val="006E0E8D"/>
    <w:rsid w:val="006E11FF"/>
    <w:rsid w:val="006E138E"/>
    <w:rsid w:val="006E3225"/>
    <w:rsid w:val="006E3AEC"/>
    <w:rsid w:val="006E410C"/>
    <w:rsid w:val="006E48F7"/>
    <w:rsid w:val="006E5098"/>
    <w:rsid w:val="006E600C"/>
    <w:rsid w:val="006E60DD"/>
    <w:rsid w:val="006E65F1"/>
    <w:rsid w:val="006E6918"/>
    <w:rsid w:val="006E6F56"/>
    <w:rsid w:val="006E74CB"/>
    <w:rsid w:val="006F0455"/>
    <w:rsid w:val="006F0FAE"/>
    <w:rsid w:val="006F1786"/>
    <w:rsid w:val="006F1A98"/>
    <w:rsid w:val="006F1B84"/>
    <w:rsid w:val="006F224C"/>
    <w:rsid w:val="006F26AB"/>
    <w:rsid w:val="006F26B9"/>
    <w:rsid w:val="006F5354"/>
    <w:rsid w:val="006F5BFA"/>
    <w:rsid w:val="006F5E2A"/>
    <w:rsid w:val="006F5F84"/>
    <w:rsid w:val="006F6324"/>
    <w:rsid w:val="006F70DB"/>
    <w:rsid w:val="006F77D6"/>
    <w:rsid w:val="0070063B"/>
    <w:rsid w:val="0070085A"/>
    <w:rsid w:val="00700E94"/>
    <w:rsid w:val="00701EC4"/>
    <w:rsid w:val="00702AC8"/>
    <w:rsid w:val="00702E4A"/>
    <w:rsid w:val="00703060"/>
    <w:rsid w:val="007031F4"/>
    <w:rsid w:val="007035D2"/>
    <w:rsid w:val="00703964"/>
    <w:rsid w:val="007039E9"/>
    <w:rsid w:val="00703F0F"/>
    <w:rsid w:val="0070427B"/>
    <w:rsid w:val="00704506"/>
    <w:rsid w:val="00704A9F"/>
    <w:rsid w:val="00704C51"/>
    <w:rsid w:val="00705028"/>
    <w:rsid w:val="00705493"/>
    <w:rsid w:val="00705675"/>
    <w:rsid w:val="007060DB"/>
    <w:rsid w:val="00706311"/>
    <w:rsid w:val="00706C60"/>
    <w:rsid w:val="00706D18"/>
    <w:rsid w:val="007070CE"/>
    <w:rsid w:val="0070742C"/>
    <w:rsid w:val="00707E99"/>
    <w:rsid w:val="007102C6"/>
    <w:rsid w:val="007109E2"/>
    <w:rsid w:val="00710BA6"/>
    <w:rsid w:val="00710CC9"/>
    <w:rsid w:val="00711096"/>
    <w:rsid w:val="007114D7"/>
    <w:rsid w:val="00711714"/>
    <w:rsid w:val="00711DEC"/>
    <w:rsid w:val="00712214"/>
    <w:rsid w:val="00712403"/>
    <w:rsid w:val="00712BCD"/>
    <w:rsid w:val="00712F30"/>
    <w:rsid w:val="00713207"/>
    <w:rsid w:val="00714175"/>
    <w:rsid w:val="0071501A"/>
    <w:rsid w:val="0071517A"/>
    <w:rsid w:val="0071597D"/>
    <w:rsid w:val="00715CEE"/>
    <w:rsid w:val="00715D9F"/>
    <w:rsid w:val="007160B1"/>
    <w:rsid w:val="00716439"/>
    <w:rsid w:val="0071645B"/>
    <w:rsid w:val="0071646D"/>
    <w:rsid w:val="007167C6"/>
    <w:rsid w:val="007168FF"/>
    <w:rsid w:val="00716A70"/>
    <w:rsid w:val="00717320"/>
    <w:rsid w:val="00717695"/>
    <w:rsid w:val="00717DB4"/>
    <w:rsid w:val="00717FEF"/>
    <w:rsid w:val="007209C3"/>
    <w:rsid w:val="00720D00"/>
    <w:rsid w:val="0072129C"/>
    <w:rsid w:val="00721402"/>
    <w:rsid w:val="00721CF3"/>
    <w:rsid w:val="00721DFE"/>
    <w:rsid w:val="00722103"/>
    <w:rsid w:val="00722776"/>
    <w:rsid w:val="007228CF"/>
    <w:rsid w:val="007236A6"/>
    <w:rsid w:val="00723862"/>
    <w:rsid w:val="00723D7A"/>
    <w:rsid w:val="00723E6F"/>
    <w:rsid w:val="007240B2"/>
    <w:rsid w:val="00724263"/>
    <w:rsid w:val="007242E0"/>
    <w:rsid w:val="007247A5"/>
    <w:rsid w:val="00724A09"/>
    <w:rsid w:val="00724E5A"/>
    <w:rsid w:val="007255B3"/>
    <w:rsid w:val="00725A6F"/>
    <w:rsid w:val="00725E79"/>
    <w:rsid w:val="007266B8"/>
    <w:rsid w:val="00726E24"/>
    <w:rsid w:val="007271DF"/>
    <w:rsid w:val="00727840"/>
    <w:rsid w:val="00727F43"/>
    <w:rsid w:val="00730655"/>
    <w:rsid w:val="00732FA2"/>
    <w:rsid w:val="00732FEA"/>
    <w:rsid w:val="0073342E"/>
    <w:rsid w:val="00733EC3"/>
    <w:rsid w:val="00734186"/>
    <w:rsid w:val="00734A49"/>
    <w:rsid w:val="00734AA2"/>
    <w:rsid w:val="007353B0"/>
    <w:rsid w:val="0073663A"/>
    <w:rsid w:val="00736B39"/>
    <w:rsid w:val="00736C34"/>
    <w:rsid w:val="00737580"/>
    <w:rsid w:val="007378BB"/>
    <w:rsid w:val="007400C5"/>
    <w:rsid w:val="00740597"/>
    <w:rsid w:val="00740694"/>
    <w:rsid w:val="00740883"/>
    <w:rsid w:val="007408FD"/>
    <w:rsid w:val="00741D53"/>
    <w:rsid w:val="00741DAB"/>
    <w:rsid w:val="0074214B"/>
    <w:rsid w:val="00742272"/>
    <w:rsid w:val="00742C04"/>
    <w:rsid w:val="00743A90"/>
    <w:rsid w:val="0074467E"/>
    <w:rsid w:val="00744F2E"/>
    <w:rsid w:val="00745565"/>
    <w:rsid w:val="00745791"/>
    <w:rsid w:val="00745E6F"/>
    <w:rsid w:val="00745E7C"/>
    <w:rsid w:val="007461CB"/>
    <w:rsid w:val="00746428"/>
    <w:rsid w:val="007464CE"/>
    <w:rsid w:val="00746608"/>
    <w:rsid w:val="007472BE"/>
    <w:rsid w:val="00747C52"/>
    <w:rsid w:val="007503D5"/>
    <w:rsid w:val="007515BC"/>
    <w:rsid w:val="00751637"/>
    <w:rsid w:val="00752045"/>
    <w:rsid w:val="00752150"/>
    <w:rsid w:val="007530CC"/>
    <w:rsid w:val="00753264"/>
    <w:rsid w:val="00753486"/>
    <w:rsid w:val="0075394B"/>
    <w:rsid w:val="00753AFB"/>
    <w:rsid w:val="00753EF6"/>
    <w:rsid w:val="00754127"/>
    <w:rsid w:val="00754471"/>
    <w:rsid w:val="007551E9"/>
    <w:rsid w:val="00755221"/>
    <w:rsid w:val="00755D8F"/>
    <w:rsid w:val="00756B7D"/>
    <w:rsid w:val="00756BAE"/>
    <w:rsid w:val="00757DB7"/>
    <w:rsid w:val="00760440"/>
    <w:rsid w:val="007605F4"/>
    <w:rsid w:val="0076067E"/>
    <w:rsid w:val="0076227D"/>
    <w:rsid w:val="00762681"/>
    <w:rsid w:val="00762CD4"/>
    <w:rsid w:val="00762E04"/>
    <w:rsid w:val="00763175"/>
    <w:rsid w:val="007636AC"/>
    <w:rsid w:val="00763BBE"/>
    <w:rsid w:val="00763D91"/>
    <w:rsid w:val="0076429A"/>
    <w:rsid w:val="00764424"/>
    <w:rsid w:val="00764AC8"/>
    <w:rsid w:val="00764B01"/>
    <w:rsid w:val="00766050"/>
    <w:rsid w:val="00766966"/>
    <w:rsid w:val="007670FC"/>
    <w:rsid w:val="00767144"/>
    <w:rsid w:val="007707B2"/>
    <w:rsid w:val="00770FD7"/>
    <w:rsid w:val="00771E95"/>
    <w:rsid w:val="0077214E"/>
    <w:rsid w:val="00772440"/>
    <w:rsid w:val="0077273C"/>
    <w:rsid w:val="00772DC5"/>
    <w:rsid w:val="007733D3"/>
    <w:rsid w:val="00773CE8"/>
    <w:rsid w:val="00773E57"/>
    <w:rsid w:val="00773FF3"/>
    <w:rsid w:val="00774178"/>
    <w:rsid w:val="00774742"/>
    <w:rsid w:val="007749AA"/>
    <w:rsid w:val="00774D61"/>
    <w:rsid w:val="00775153"/>
    <w:rsid w:val="0077571C"/>
    <w:rsid w:val="00775750"/>
    <w:rsid w:val="00776779"/>
    <w:rsid w:val="00777151"/>
    <w:rsid w:val="00777A16"/>
    <w:rsid w:val="00777E9D"/>
    <w:rsid w:val="00777F9A"/>
    <w:rsid w:val="00780A99"/>
    <w:rsid w:val="00781204"/>
    <w:rsid w:val="007812D6"/>
    <w:rsid w:val="00781BC3"/>
    <w:rsid w:val="00782EA0"/>
    <w:rsid w:val="00783264"/>
    <w:rsid w:val="00783CD5"/>
    <w:rsid w:val="00783EDA"/>
    <w:rsid w:val="007848E8"/>
    <w:rsid w:val="0078499D"/>
    <w:rsid w:val="00784C45"/>
    <w:rsid w:val="00785459"/>
    <w:rsid w:val="007859EA"/>
    <w:rsid w:val="00786D0A"/>
    <w:rsid w:val="00787171"/>
    <w:rsid w:val="00787714"/>
    <w:rsid w:val="00787D9B"/>
    <w:rsid w:val="0079030E"/>
    <w:rsid w:val="00790451"/>
    <w:rsid w:val="007905B0"/>
    <w:rsid w:val="00790976"/>
    <w:rsid w:val="00790A97"/>
    <w:rsid w:val="00791104"/>
    <w:rsid w:val="0079272C"/>
    <w:rsid w:val="00792AA3"/>
    <w:rsid w:val="00793993"/>
    <w:rsid w:val="00793B8B"/>
    <w:rsid w:val="00793CE2"/>
    <w:rsid w:val="00794122"/>
    <w:rsid w:val="007941E3"/>
    <w:rsid w:val="0079433C"/>
    <w:rsid w:val="00794ADC"/>
    <w:rsid w:val="00794AE8"/>
    <w:rsid w:val="00794B96"/>
    <w:rsid w:val="00794CB6"/>
    <w:rsid w:val="0079520A"/>
    <w:rsid w:val="007956E4"/>
    <w:rsid w:val="0079622D"/>
    <w:rsid w:val="007967D5"/>
    <w:rsid w:val="0079715A"/>
    <w:rsid w:val="0079785A"/>
    <w:rsid w:val="007979A5"/>
    <w:rsid w:val="00797B02"/>
    <w:rsid w:val="007A0616"/>
    <w:rsid w:val="007A1A5D"/>
    <w:rsid w:val="007A1B34"/>
    <w:rsid w:val="007A1F11"/>
    <w:rsid w:val="007A1F82"/>
    <w:rsid w:val="007A232C"/>
    <w:rsid w:val="007A2FF3"/>
    <w:rsid w:val="007A3916"/>
    <w:rsid w:val="007A3D93"/>
    <w:rsid w:val="007A420D"/>
    <w:rsid w:val="007A4818"/>
    <w:rsid w:val="007A4BF1"/>
    <w:rsid w:val="007A50EF"/>
    <w:rsid w:val="007A5359"/>
    <w:rsid w:val="007A58CD"/>
    <w:rsid w:val="007A624A"/>
    <w:rsid w:val="007A6B66"/>
    <w:rsid w:val="007A7B9A"/>
    <w:rsid w:val="007A7EB0"/>
    <w:rsid w:val="007B0241"/>
    <w:rsid w:val="007B1135"/>
    <w:rsid w:val="007B21F1"/>
    <w:rsid w:val="007B2D03"/>
    <w:rsid w:val="007B34A3"/>
    <w:rsid w:val="007B3850"/>
    <w:rsid w:val="007B3CBB"/>
    <w:rsid w:val="007B5396"/>
    <w:rsid w:val="007B7678"/>
    <w:rsid w:val="007B7958"/>
    <w:rsid w:val="007B7AAF"/>
    <w:rsid w:val="007B7AF0"/>
    <w:rsid w:val="007B7BE5"/>
    <w:rsid w:val="007B7C1A"/>
    <w:rsid w:val="007B7CD8"/>
    <w:rsid w:val="007B7F2C"/>
    <w:rsid w:val="007C0231"/>
    <w:rsid w:val="007C0647"/>
    <w:rsid w:val="007C0958"/>
    <w:rsid w:val="007C0E5D"/>
    <w:rsid w:val="007C109B"/>
    <w:rsid w:val="007C202E"/>
    <w:rsid w:val="007C2AA7"/>
    <w:rsid w:val="007C2C28"/>
    <w:rsid w:val="007C34F4"/>
    <w:rsid w:val="007C4922"/>
    <w:rsid w:val="007C5930"/>
    <w:rsid w:val="007C5944"/>
    <w:rsid w:val="007C6640"/>
    <w:rsid w:val="007C701A"/>
    <w:rsid w:val="007C7691"/>
    <w:rsid w:val="007D00FE"/>
    <w:rsid w:val="007D0622"/>
    <w:rsid w:val="007D0949"/>
    <w:rsid w:val="007D0D76"/>
    <w:rsid w:val="007D104D"/>
    <w:rsid w:val="007D1D02"/>
    <w:rsid w:val="007D263B"/>
    <w:rsid w:val="007D26B0"/>
    <w:rsid w:val="007D2CA1"/>
    <w:rsid w:val="007D336E"/>
    <w:rsid w:val="007D3C5D"/>
    <w:rsid w:val="007D5106"/>
    <w:rsid w:val="007D524A"/>
    <w:rsid w:val="007D5360"/>
    <w:rsid w:val="007D537F"/>
    <w:rsid w:val="007D57C4"/>
    <w:rsid w:val="007D5B3C"/>
    <w:rsid w:val="007D5EB0"/>
    <w:rsid w:val="007D607C"/>
    <w:rsid w:val="007D6123"/>
    <w:rsid w:val="007D6B1A"/>
    <w:rsid w:val="007D7333"/>
    <w:rsid w:val="007E0AF9"/>
    <w:rsid w:val="007E1505"/>
    <w:rsid w:val="007E16EC"/>
    <w:rsid w:val="007E191D"/>
    <w:rsid w:val="007E2061"/>
    <w:rsid w:val="007E2FB3"/>
    <w:rsid w:val="007E4773"/>
    <w:rsid w:val="007E4E9B"/>
    <w:rsid w:val="007E5300"/>
    <w:rsid w:val="007E5AA0"/>
    <w:rsid w:val="007E5BA5"/>
    <w:rsid w:val="007E5DB3"/>
    <w:rsid w:val="007E68C9"/>
    <w:rsid w:val="007E6DB0"/>
    <w:rsid w:val="007E6E7C"/>
    <w:rsid w:val="007E7363"/>
    <w:rsid w:val="007E7742"/>
    <w:rsid w:val="007E7A40"/>
    <w:rsid w:val="007E7A56"/>
    <w:rsid w:val="007F0400"/>
    <w:rsid w:val="007F04D0"/>
    <w:rsid w:val="007F118F"/>
    <w:rsid w:val="007F2055"/>
    <w:rsid w:val="007F22C4"/>
    <w:rsid w:val="007F265D"/>
    <w:rsid w:val="007F2BE2"/>
    <w:rsid w:val="007F2C1D"/>
    <w:rsid w:val="007F2F14"/>
    <w:rsid w:val="007F33A5"/>
    <w:rsid w:val="007F3A4B"/>
    <w:rsid w:val="007F3E84"/>
    <w:rsid w:val="007F3EDE"/>
    <w:rsid w:val="007F408E"/>
    <w:rsid w:val="007F5618"/>
    <w:rsid w:val="007F57B9"/>
    <w:rsid w:val="007F5CF8"/>
    <w:rsid w:val="007F5D3F"/>
    <w:rsid w:val="007F5F59"/>
    <w:rsid w:val="007F64C1"/>
    <w:rsid w:val="007F6506"/>
    <w:rsid w:val="007F673D"/>
    <w:rsid w:val="007F6862"/>
    <w:rsid w:val="007F6CF8"/>
    <w:rsid w:val="007F734E"/>
    <w:rsid w:val="007F75A1"/>
    <w:rsid w:val="007F7668"/>
    <w:rsid w:val="007F79DD"/>
    <w:rsid w:val="007F7B06"/>
    <w:rsid w:val="008000EC"/>
    <w:rsid w:val="00800237"/>
    <w:rsid w:val="00800C99"/>
    <w:rsid w:val="00800D35"/>
    <w:rsid w:val="00800F7C"/>
    <w:rsid w:val="00801747"/>
    <w:rsid w:val="00801AAF"/>
    <w:rsid w:val="00801DB3"/>
    <w:rsid w:val="008026E1"/>
    <w:rsid w:val="00802F9C"/>
    <w:rsid w:val="0080347D"/>
    <w:rsid w:val="00803C88"/>
    <w:rsid w:val="0080499D"/>
    <w:rsid w:val="008064AC"/>
    <w:rsid w:val="0080659E"/>
    <w:rsid w:val="00806DEB"/>
    <w:rsid w:val="00806E40"/>
    <w:rsid w:val="00807560"/>
    <w:rsid w:val="00807720"/>
    <w:rsid w:val="00807813"/>
    <w:rsid w:val="0080797D"/>
    <w:rsid w:val="00807E48"/>
    <w:rsid w:val="008108EE"/>
    <w:rsid w:val="008111FD"/>
    <w:rsid w:val="00811F9F"/>
    <w:rsid w:val="00812066"/>
    <w:rsid w:val="008121A8"/>
    <w:rsid w:val="008121B7"/>
    <w:rsid w:val="00812532"/>
    <w:rsid w:val="008128A9"/>
    <w:rsid w:val="00812F92"/>
    <w:rsid w:val="00813265"/>
    <w:rsid w:val="00813A08"/>
    <w:rsid w:val="00814A13"/>
    <w:rsid w:val="00814A73"/>
    <w:rsid w:val="00814B3B"/>
    <w:rsid w:val="00814BD0"/>
    <w:rsid w:val="00815ACA"/>
    <w:rsid w:val="00815D72"/>
    <w:rsid w:val="00816267"/>
    <w:rsid w:val="00816372"/>
    <w:rsid w:val="008168D9"/>
    <w:rsid w:val="008171AC"/>
    <w:rsid w:val="008171F9"/>
    <w:rsid w:val="008177ED"/>
    <w:rsid w:val="00817DAF"/>
    <w:rsid w:val="00820AEB"/>
    <w:rsid w:val="00820BE8"/>
    <w:rsid w:val="00821238"/>
    <w:rsid w:val="00821E3D"/>
    <w:rsid w:val="00821E7B"/>
    <w:rsid w:val="00822343"/>
    <w:rsid w:val="008225AA"/>
    <w:rsid w:val="0082261D"/>
    <w:rsid w:val="0082283A"/>
    <w:rsid w:val="00823158"/>
    <w:rsid w:val="00823C96"/>
    <w:rsid w:val="008240D2"/>
    <w:rsid w:val="00824592"/>
    <w:rsid w:val="00824762"/>
    <w:rsid w:val="0082496F"/>
    <w:rsid w:val="00824A42"/>
    <w:rsid w:val="0082517A"/>
    <w:rsid w:val="0082535D"/>
    <w:rsid w:val="008259B3"/>
    <w:rsid w:val="008260D8"/>
    <w:rsid w:val="00826656"/>
    <w:rsid w:val="00827400"/>
    <w:rsid w:val="008274B3"/>
    <w:rsid w:val="008277DD"/>
    <w:rsid w:val="008302AD"/>
    <w:rsid w:val="008305A1"/>
    <w:rsid w:val="00830960"/>
    <w:rsid w:val="00830E07"/>
    <w:rsid w:val="00831AD1"/>
    <w:rsid w:val="00831DA1"/>
    <w:rsid w:val="00832547"/>
    <w:rsid w:val="008326B0"/>
    <w:rsid w:val="008333F7"/>
    <w:rsid w:val="00833645"/>
    <w:rsid w:val="00833C03"/>
    <w:rsid w:val="00833FF5"/>
    <w:rsid w:val="0083481C"/>
    <w:rsid w:val="00835264"/>
    <w:rsid w:val="00835C49"/>
    <w:rsid w:val="00835F23"/>
    <w:rsid w:val="0083656E"/>
    <w:rsid w:val="008379BB"/>
    <w:rsid w:val="008400E2"/>
    <w:rsid w:val="00840A05"/>
    <w:rsid w:val="00840EF3"/>
    <w:rsid w:val="0084152F"/>
    <w:rsid w:val="00842235"/>
    <w:rsid w:val="00843A0D"/>
    <w:rsid w:val="00843E93"/>
    <w:rsid w:val="00844651"/>
    <w:rsid w:val="00844F61"/>
    <w:rsid w:val="008457DB"/>
    <w:rsid w:val="00846162"/>
    <w:rsid w:val="00846A1F"/>
    <w:rsid w:val="0085079B"/>
    <w:rsid w:val="00850893"/>
    <w:rsid w:val="00850A8D"/>
    <w:rsid w:val="00850E28"/>
    <w:rsid w:val="0085159E"/>
    <w:rsid w:val="00851E09"/>
    <w:rsid w:val="008520ED"/>
    <w:rsid w:val="0085211E"/>
    <w:rsid w:val="0085231A"/>
    <w:rsid w:val="0085284A"/>
    <w:rsid w:val="00853C4D"/>
    <w:rsid w:val="0085426F"/>
    <w:rsid w:val="00854495"/>
    <w:rsid w:val="00854A02"/>
    <w:rsid w:val="00854B21"/>
    <w:rsid w:val="00854C2F"/>
    <w:rsid w:val="00854FFF"/>
    <w:rsid w:val="00855CF1"/>
    <w:rsid w:val="00855D85"/>
    <w:rsid w:val="00855F46"/>
    <w:rsid w:val="008563AE"/>
    <w:rsid w:val="00857038"/>
    <w:rsid w:val="008575A8"/>
    <w:rsid w:val="008576E8"/>
    <w:rsid w:val="00860273"/>
    <w:rsid w:val="008605B1"/>
    <w:rsid w:val="00860ADF"/>
    <w:rsid w:val="008618B8"/>
    <w:rsid w:val="00861C95"/>
    <w:rsid w:val="008628CD"/>
    <w:rsid w:val="00862978"/>
    <w:rsid w:val="008629D9"/>
    <w:rsid w:val="00862A91"/>
    <w:rsid w:val="00862E27"/>
    <w:rsid w:val="00862FB1"/>
    <w:rsid w:val="008632AE"/>
    <w:rsid w:val="00863B68"/>
    <w:rsid w:val="00863DD7"/>
    <w:rsid w:val="00863E46"/>
    <w:rsid w:val="00865CB1"/>
    <w:rsid w:val="00865DE7"/>
    <w:rsid w:val="00866842"/>
    <w:rsid w:val="00866D09"/>
    <w:rsid w:val="0086715A"/>
    <w:rsid w:val="008677B4"/>
    <w:rsid w:val="00867F93"/>
    <w:rsid w:val="008708F4"/>
    <w:rsid w:val="00870DDC"/>
    <w:rsid w:val="00870E7C"/>
    <w:rsid w:val="00871F7D"/>
    <w:rsid w:val="008730AC"/>
    <w:rsid w:val="008733C8"/>
    <w:rsid w:val="0087349E"/>
    <w:rsid w:val="00873AD0"/>
    <w:rsid w:val="00873E98"/>
    <w:rsid w:val="00874043"/>
    <w:rsid w:val="0087434C"/>
    <w:rsid w:val="0087572E"/>
    <w:rsid w:val="00875C4A"/>
    <w:rsid w:val="00875C80"/>
    <w:rsid w:val="00875EB9"/>
    <w:rsid w:val="00876684"/>
    <w:rsid w:val="00876E1F"/>
    <w:rsid w:val="00876E30"/>
    <w:rsid w:val="00876E38"/>
    <w:rsid w:val="00877056"/>
    <w:rsid w:val="0087706C"/>
    <w:rsid w:val="0087708F"/>
    <w:rsid w:val="00877236"/>
    <w:rsid w:val="0088078B"/>
    <w:rsid w:val="00880ED3"/>
    <w:rsid w:val="00881BA5"/>
    <w:rsid w:val="00881BFE"/>
    <w:rsid w:val="00881F23"/>
    <w:rsid w:val="00882005"/>
    <w:rsid w:val="00882967"/>
    <w:rsid w:val="00882E16"/>
    <w:rsid w:val="008832E7"/>
    <w:rsid w:val="00883555"/>
    <w:rsid w:val="00883F6C"/>
    <w:rsid w:val="008843A2"/>
    <w:rsid w:val="008843B3"/>
    <w:rsid w:val="008846B6"/>
    <w:rsid w:val="00884826"/>
    <w:rsid w:val="00885314"/>
    <w:rsid w:val="008859B6"/>
    <w:rsid w:val="00886015"/>
    <w:rsid w:val="00887233"/>
    <w:rsid w:val="0088742D"/>
    <w:rsid w:val="008879AD"/>
    <w:rsid w:val="00887E25"/>
    <w:rsid w:val="008906EA"/>
    <w:rsid w:val="00890AEF"/>
    <w:rsid w:val="00892AC0"/>
    <w:rsid w:val="00892E91"/>
    <w:rsid w:val="008930D7"/>
    <w:rsid w:val="00893D43"/>
    <w:rsid w:val="008945A1"/>
    <w:rsid w:val="00894BEF"/>
    <w:rsid w:val="008950EC"/>
    <w:rsid w:val="008963AC"/>
    <w:rsid w:val="00896572"/>
    <w:rsid w:val="0089659F"/>
    <w:rsid w:val="008967B3"/>
    <w:rsid w:val="00897957"/>
    <w:rsid w:val="008A021A"/>
    <w:rsid w:val="008A0CF5"/>
    <w:rsid w:val="008A0EDC"/>
    <w:rsid w:val="008A0EF4"/>
    <w:rsid w:val="008A13A7"/>
    <w:rsid w:val="008A15BB"/>
    <w:rsid w:val="008A2FE5"/>
    <w:rsid w:val="008A3655"/>
    <w:rsid w:val="008A4034"/>
    <w:rsid w:val="008A43A3"/>
    <w:rsid w:val="008A519E"/>
    <w:rsid w:val="008A5C0A"/>
    <w:rsid w:val="008A6268"/>
    <w:rsid w:val="008A6AC4"/>
    <w:rsid w:val="008A6C80"/>
    <w:rsid w:val="008A6EBA"/>
    <w:rsid w:val="008A77DB"/>
    <w:rsid w:val="008A7CDE"/>
    <w:rsid w:val="008A7FAA"/>
    <w:rsid w:val="008B040A"/>
    <w:rsid w:val="008B0CF8"/>
    <w:rsid w:val="008B0F66"/>
    <w:rsid w:val="008B1093"/>
    <w:rsid w:val="008B118B"/>
    <w:rsid w:val="008B1763"/>
    <w:rsid w:val="008B193F"/>
    <w:rsid w:val="008B1ACF"/>
    <w:rsid w:val="008B2A74"/>
    <w:rsid w:val="008B2E92"/>
    <w:rsid w:val="008B408B"/>
    <w:rsid w:val="008B408C"/>
    <w:rsid w:val="008B47A0"/>
    <w:rsid w:val="008B4AA6"/>
    <w:rsid w:val="008B4BF7"/>
    <w:rsid w:val="008B4F54"/>
    <w:rsid w:val="008B5102"/>
    <w:rsid w:val="008B55A8"/>
    <w:rsid w:val="008B668B"/>
    <w:rsid w:val="008B670C"/>
    <w:rsid w:val="008B68CB"/>
    <w:rsid w:val="008B7374"/>
    <w:rsid w:val="008C012C"/>
    <w:rsid w:val="008C0341"/>
    <w:rsid w:val="008C0673"/>
    <w:rsid w:val="008C0E65"/>
    <w:rsid w:val="008C1223"/>
    <w:rsid w:val="008C18B7"/>
    <w:rsid w:val="008C1BB2"/>
    <w:rsid w:val="008C23FE"/>
    <w:rsid w:val="008C3899"/>
    <w:rsid w:val="008C3967"/>
    <w:rsid w:val="008C3DD8"/>
    <w:rsid w:val="008C4E61"/>
    <w:rsid w:val="008C4EB9"/>
    <w:rsid w:val="008C5055"/>
    <w:rsid w:val="008C5602"/>
    <w:rsid w:val="008C64CE"/>
    <w:rsid w:val="008C69BA"/>
    <w:rsid w:val="008C6D54"/>
    <w:rsid w:val="008C7050"/>
    <w:rsid w:val="008C778A"/>
    <w:rsid w:val="008D0368"/>
    <w:rsid w:val="008D0B6C"/>
    <w:rsid w:val="008D16F6"/>
    <w:rsid w:val="008D1999"/>
    <w:rsid w:val="008D1B7A"/>
    <w:rsid w:val="008D1E48"/>
    <w:rsid w:val="008D20CD"/>
    <w:rsid w:val="008D2121"/>
    <w:rsid w:val="008D23AD"/>
    <w:rsid w:val="008D2C13"/>
    <w:rsid w:val="008D2EA8"/>
    <w:rsid w:val="008D3B63"/>
    <w:rsid w:val="008D41DF"/>
    <w:rsid w:val="008D48DD"/>
    <w:rsid w:val="008D4C63"/>
    <w:rsid w:val="008D4E6F"/>
    <w:rsid w:val="008D6336"/>
    <w:rsid w:val="008D65CD"/>
    <w:rsid w:val="008D681B"/>
    <w:rsid w:val="008D7FDD"/>
    <w:rsid w:val="008E1303"/>
    <w:rsid w:val="008E1812"/>
    <w:rsid w:val="008E197E"/>
    <w:rsid w:val="008E2218"/>
    <w:rsid w:val="008E2611"/>
    <w:rsid w:val="008E267E"/>
    <w:rsid w:val="008E35BF"/>
    <w:rsid w:val="008E3CB9"/>
    <w:rsid w:val="008E4024"/>
    <w:rsid w:val="008E4A83"/>
    <w:rsid w:val="008E5F13"/>
    <w:rsid w:val="008E659D"/>
    <w:rsid w:val="008E7472"/>
    <w:rsid w:val="008E7F4C"/>
    <w:rsid w:val="008F021D"/>
    <w:rsid w:val="008F0B5C"/>
    <w:rsid w:val="008F0C45"/>
    <w:rsid w:val="008F18DE"/>
    <w:rsid w:val="008F1CA0"/>
    <w:rsid w:val="008F2808"/>
    <w:rsid w:val="008F2C8A"/>
    <w:rsid w:val="008F35AA"/>
    <w:rsid w:val="008F36DD"/>
    <w:rsid w:val="008F3BE6"/>
    <w:rsid w:val="008F3FE8"/>
    <w:rsid w:val="008F407D"/>
    <w:rsid w:val="008F477B"/>
    <w:rsid w:val="008F4B51"/>
    <w:rsid w:val="008F564D"/>
    <w:rsid w:val="008F57D6"/>
    <w:rsid w:val="008F5828"/>
    <w:rsid w:val="008F59E7"/>
    <w:rsid w:val="008F62DA"/>
    <w:rsid w:val="008F67D9"/>
    <w:rsid w:val="008F6970"/>
    <w:rsid w:val="008F7072"/>
    <w:rsid w:val="008F73EC"/>
    <w:rsid w:val="008F744D"/>
    <w:rsid w:val="008F7F53"/>
    <w:rsid w:val="00900252"/>
    <w:rsid w:val="009002EC"/>
    <w:rsid w:val="009009AB"/>
    <w:rsid w:val="00900BC3"/>
    <w:rsid w:val="009011D3"/>
    <w:rsid w:val="00901916"/>
    <w:rsid w:val="00901B7B"/>
    <w:rsid w:val="00901EA0"/>
    <w:rsid w:val="009027DF"/>
    <w:rsid w:val="00903E88"/>
    <w:rsid w:val="0090401D"/>
    <w:rsid w:val="00904693"/>
    <w:rsid w:val="009047C9"/>
    <w:rsid w:val="009050A9"/>
    <w:rsid w:val="00905308"/>
    <w:rsid w:val="0090578C"/>
    <w:rsid w:val="00906101"/>
    <w:rsid w:val="009069B5"/>
    <w:rsid w:val="00906E6A"/>
    <w:rsid w:val="0090761E"/>
    <w:rsid w:val="00907723"/>
    <w:rsid w:val="00907A3B"/>
    <w:rsid w:val="00907CB7"/>
    <w:rsid w:val="00910277"/>
    <w:rsid w:val="00910491"/>
    <w:rsid w:val="009108E5"/>
    <w:rsid w:val="0091095B"/>
    <w:rsid w:val="00910C8F"/>
    <w:rsid w:val="0091143E"/>
    <w:rsid w:val="00911451"/>
    <w:rsid w:val="0091146D"/>
    <w:rsid w:val="00911B5D"/>
    <w:rsid w:val="00912696"/>
    <w:rsid w:val="00912CDC"/>
    <w:rsid w:val="00913C68"/>
    <w:rsid w:val="00914019"/>
    <w:rsid w:val="009145E8"/>
    <w:rsid w:val="00914E03"/>
    <w:rsid w:val="00915CC8"/>
    <w:rsid w:val="009166D0"/>
    <w:rsid w:val="0091687D"/>
    <w:rsid w:val="00916F21"/>
    <w:rsid w:val="00917AC3"/>
    <w:rsid w:val="00917AED"/>
    <w:rsid w:val="00920183"/>
    <w:rsid w:val="00920BA0"/>
    <w:rsid w:val="00921907"/>
    <w:rsid w:val="00922BEB"/>
    <w:rsid w:val="00922F2B"/>
    <w:rsid w:val="009233CB"/>
    <w:rsid w:val="00923677"/>
    <w:rsid w:val="00924134"/>
    <w:rsid w:val="009244B6"/>
    <w:rsid w:val="00924A70"/>
    <w:rsid w:val="009253FE"/>
    <w:rsid w:val="0092644D"/>
    <w:rsid w:val="00926787"/>
    <w:rsid w:val="00926914"/>
    <w:rsid w:val="00926FB2"/>
    <w:rsid w:val="0092794E"/>
    <w:rsid w:val="00927DAA"/>
    <w:rsid w:val="00927DB9"/>
    <w:rsid w:val="00930022"/>
    <w:rsid w:val="00931481"/>
    <w:rsid w:val="009314D8"/>
    <w:rsid w:val="00931AC8"/>
    <w:rsid w:val="00931D3A"/>
    <w:rsid w:val="00932274"/>
    <w:rsid w:val="00932587"/>
    <w:rsid w:val="00932A74"/>
    <w:rsid w:val="00932C90"/>
    <w:rsid w:val="00933085"/>
    <w:rsid w:val="009330EC"/>
    <w:rsid w:val="009331A4"/>
    <w:rsid w:val="00933CF6"/>
    <w:rsid w:val="00934CF4"/>
    <w:rsid w:val="00935C95"/>
    <w:rsid w:val="00937413"/>
    <w:rsid w:val="009378AD"/>
    <w:rsid w:val="009402DC"/>
    <w:rsid w:val="00940AAB"/>
    <w:rsid w:val="00940B59"/>
    <w:rsid w:val="00940C15"/>
    <w:rsid w:val="009417BA"/>
    <w:rsid w:val="00941855"/>
    <w:rsid w:val="009421B6"/>
    <w:rsid w:val="009422D1"/>
    <w:rsid w:val="009426DE"/>
    <w:rsid w:val="00943806"/>
    <w:rsid w:val="00943C39"/>
    <w:rsid w:val="0094439F"/>
    <w:rsid w:val="0094471D"/>
    <w:rsid w:val="00944B6B"/>
    <w:rsid w:val="00944BB7"/>
    <w:rsid w:val="00944CEF"/>
    <w:rsid w:val="00944F7F"/>
    <w:rsid w:val="00945546"/>
    <w:rsid w:val="009456D0"/>
    <w:rsid w:val="00946A8E"/>
    <w:rsid w:val="00946E49"/>
    <w:rsid w:val="00946EF3"/>
    <w:rsid w:val="009472C8"/>
    <w:rsid w:val="009479D4"/>
    <w:rsid w:val="00950826"/>
    <w:rsid w:val="00951027"/>
    <w:rsid w:val="009513E9"/>
    <w:rsid w:val="00951BD7"/>
    <w:rsid w:val="009533AE"/>
    <w:rsid w:val="00953B6F"/>
    <w:rsid w:val="00953D8C"/>
    <w:rsid w:val="00954162"/>
    <w:rsid w:val="009553F5"/>
    <w:rsid w:val="00955D03"/>
    <w:rsid w:val="00956D3B"/>
    <w:rsid w:val="009579CD"/>
    <w:rsid w:val="00957AFC"/>
    <w:rsid w:val="00960355"/>
    <w:rsid w:val="009608CA"/>
    <w:rsid w:val="009618EF"/>
    <w:rsid w:val="00961CDC"/>
    <w:rsid w:val="009623A1"/>
    <w:rsid w:val="00962983"/>
    <w:rsid w:val="00962BB4"/>
    <w:rsid w:val="00962DAE"/>
    <w:rsid w:val="00963071"/>
    <w:rsid w:val="009631CE"/>
    <w:rsid w:val="00963F2F"/>
    <w:rsid w:val="0096449F"/>
    <w:rsid w:val="00964C5D"/>
    <w:rsid w:val="009655D1"/>
    <w:rsid w:val="009658B7"/>
    <w:rsid w:val="00965B09"/>
    <w:rsid w:val="00965D15"/>
    <w:rsid w:val="0096688D"/>
    <w:rsid w:val="00966933"/>
    <w:rsid w:val="00966AEA"/>
    <w:rsid w:val="00966C7D"/>
    <w:rsid w:val="009677EF"/>
    <w:rsid w:val="00967AD9"/>
    <w:rsid w:val="009702F7"/>
    <w:rsid w:val="00970501"/>
    <w:rsid w:val="00970EBA"/>
    <w:rsid w:val="00970EDC"/>
    <w:rsid w:val="009718DB"/>
    <w:rsid w:val="00971E3A"/>
    <w:rsid w:val="00971FD0"/>
    <w:rsid w:val="0097211F"/>
    <w:rsid w:val="00972C47"/>
    <w:rsid w:val="00973F59"/>
    <w:rsid w:val="009745ED"/>
    <w:rsid w:val="00974B3C"/>
    <w:rsid w:val="00974BD8"/>
    <w:rsid w:val="00975325"/>
    <w:rsid w:val="00975CCE"/>
    <w:rsid w:val="00977A5E"/>
    <w:rsid w:val="00977F74"/>
    <w:rsid w:val="009804FC"/>
    <w:rsid w:val="009808CA"/>
    <w:rsid w:val="00980A3C"/>
    <w:rsid w:val="00980A73"/>
    <w:rsid w:val="00980C43"/>
    <w:rsid w:val="0098110A"/>
    <w:rsid w:val="00981233"/>
    <w:rsid w:val="009817F9"/>
    <w:rsid w:val="00981B16"/>
    <w:rsid w:val="00981CE6"/>
    <w:rsid w:val="00981D42"/>
    <w:rsid w:val="00982075"/>
    <w:rsid w:val="00982099"/>
    <w:rsid w:val="0098242F"/>
    <w:rsid w:val="00982A7F"/>
    <w:rsid w:val="00983022"/>
    <w:rsid w:val="009830E9"/>
    <w:rsid w:val="009832F0"/>
    <w:rsid w:val="00983559"/>
    <w:rsid w:val="00983B74"/>
    <w:rsid w:val="00985852"/>
    <w:rsid w:val="0098611E"/>
    <w:rsid w:val="009862B5"/>
    <w:rsid w:val="009866EB"/>
    <w:rsid w:val="00986F6B"/>
    <w:rsid w:val="00987716"/>
    <w:rsid w:val="0099059E"/>
    <w:rsid w:val="009907AC"/>
    <w:rsid w:val="00990BB5"/>
    <w:rsid w:val="00990D99"/>
    <w:rsid w:val="00990E2A"/>
    <w:rsid w:val="0099132F"/>
    <w:rsid w:val="00991658"/>
    <w:rsid w:val="00991BAB"/>
    <w:rsid w:val="00991C16"/>
    <w:rsid w:val="009925FF"/>
    <w:rsid w:val="009927C7"/>
    <w:rsid w:val="009932D3"/>
    <w:rsid w:val="0099380E"/>
    <w:rsid w:val="0099389C"/>
    <w:rsid w:val="009938EB"/>
    <w:rsid w:val="00994412"/>
    <w:rsid w:val="00996430"/>
    <w:rsid w:val="0099649A"/>
    <w:rsid w:val="009966B5"/>
    <w:rsid w:val="00996B3B"/>
    <w:rsid w:val="00996F1F"/>
    <w:rsid w:val="00997027"/>
    <w:rsid w:val="00997641"/>
    <w:rsid w:val="009977AF"/>
    <w:rsid w:val="009A0447"/>
    <w:rsid w:val="009A04F8"/>
    <w:rsid w:val="009A0659"/>
    <w:rsid w:val="009A1358"/>
    <w:rsid w:val="009A14FF"/>
    <w:rsid w:val="009A18E0"/>
    <w:rsid w:val="009A1996"/>
    <w:rsid w:val="009A2A69"/>
    <w:rsid w:val="009A2D04"/>
    <w:rsid w:val="009A2EB9"/>
    <w:rsid w:val="009A3488"/>
    <w:rsid w:val="009A3CA5"/>
    <w:rsid w:val="009A4433"/>
    <w:rsid w:val="009A4620"/>
    <w:rsid w:val="009A4B62"/>
    <w:rsid w:val="009A4F40"/>
    <w:rsid w:val="009A55AF"/>
    <w:rsid w:val="009A5628"/>
    <w:rsid w:val="009A6208"/>
    <w:rsid w:val="009A76A7"/>
    <w:rsid w:val="009A79E4"/>
    <w:rsid w:val="009A7DB1"/>
    <w:rsid w:val="009B13D9"/>
    <w:rsid w:val="009B1809"/>
    <w:rsid w:val="009B1C10"/>
    <w:rsid w:val="009B1FE9"/>
    <w:rsid w:val="009B1FF9"/>
    <w:rsid w:val="009B3659"/>
    <w:rsid w:val="009B5497"/>
    <w:rsid w:val="009B57F2"/>
    <w:rsid w:val="009B5A34"/>
    <w:rsid w:val="009B5C87"/>
    <w:rsid w:val="009B6352"/>
    <w:rsid w:val="009B673D"/>
    <w:rsid w:val="009B70B8"/>
    <w:rsid w:val="009B7C22"/>
    <w:rsid w:val="009C01B9"/>
    <w:rsid w:val="009C06FF"/>
    <w:rsid w:val="009C07ED"/>
    <w:rsid w:val="009C0CB9"/>
    <w:rsid w:val="009C0D8C"/>
    <w:rsid w:val="009C262E"/>
    <w:rsid w:val="009C3072"/>
    <w:rsid w:val="009C33D4"/>
    <w:rsid w:val="009C3D9D"/>
    <w:rsid w:val="009C4094"/>
    <w:rsid w:val="009C45BB"/>
    <w:rsid w:val="009C49DD"/>
    <w:rsid w:val="009C5760"/>
    <w:rsid w:val="009C5E32"/>
    <w:rsid w:val="009C60A5"/>
    <w:rsid w:val="009C62C6"/>
    <w:rsid w:val="009C6E07"/>
    <w:rsid w:val="009C777F"/>
    <w:rsid w:val="009C7C14"/>
    <w:rsid w:val="009D02A9"/>
    <w:rsid w:val="009D0E8C"/>
    <w:rsid w:val="009D102F"/>
    <w:rsid w:val="009D1BAE"/>
    <w:rsid w:val="009D341D"/>
    <w:rsid w:val="009D3E17"/>
    <w:rsid w:val="009D3F94"/>
    <w:rsid w:val="009D44DB"/>
    <w:rsid w:val="009D4641"/>
    <w:rsid w:val="009D4916"/>
    <w:rsid w:val="009D5915"/>
    <w:rsid w:val="009D5C5E"/>
    <w:rsid w:val="009D5C74"/>
    <w:rsid w:val="009D647B"/>
    <w:rsid w:val="009D6976"/>
    <w:rsid w:val="009D76CA"/>
    <w:rsid w:val="009E10D4"/>
    <w:rsid w:val="009E1D2A"/>
    <w:rsid w:val="009E1D5E"/>
    <w:rsid w:val="009E1E62"/>
    <w:rsid w:val="009E2DB0"/>
    <w:rsid w:val="009E2E11"/>
    <w:rsid w:val="009E2EA6"/>
    <w:rsid w:val="009E2FE8"/>
    <w:rsid w:val="009E3037"/>
    <w:rsid w:val="009E3252"/>
    <w:rsid w:val="009E38DA"/>
    <w:rsid w:val="009E38F2"/>
    <w:rsid w:val="009E3D97"/>
    <w:rsid w:val="009E44F8"/>
    <w:rsid w:val="009E4C72"/>
    <w:rsid w:val="009E4CB2"/>
    <w:rsid w:val="009E5F01"/>
    <w:rsid w:val="009E62BF"/>
    <w:rsid w:val="009E733F"/>
    <w:rsid w:val="009E7703"/>
    <w:rsid w:val="009E795B"/>
    <w:rsid w:val="009E7E27"/>
    <w:rsid w:val="009F08D0"/>
    <w:rsid w:val="009F0CD1"/>
    <w:rsid w:val="009F0F33"/>
    <w:rsid w:val="009F1056"/>
    <w:rsid w:val="009F1776"/>
    <w:rsid w:val="009F1B3F"/>
    <w:rsid w:val="009F27E3"/>
    <w:rsid w:val="009F32CF"/>
    <w:rsid w:val="009F34F6"/>
    <w:rsid w:val="009F3B0C"/>
    <w:rsid w:val="009F3F40"/>
    <w:rsid w:val="009F430E"/>
    <w:rsid w:val="009F4501"/>
    <w:rsid w:val="009F4568"/>
    <w:rsid w:val="009F4726"/>
    <w:rsid w:val="009F4733"/>
    <w:rsid w:val="009F4E19"/>
    <w:rsid w:val="009F524D"/>
    <w:rsid w:val="009F5585"/>
    <w:rsid w:val="009F644F"/>
    <w:rsid w:val="009F65FA"/>
    <w:rsid w:val="009F66D6"/>
    <w:rsid w:val="009F6D2B"/>
    <w:rsid w:val="009F7704"/>
    <w:rsid w:val="009F7AAE"/>
    <w:rsid w:val="009F7CD9"/>
    <w:rsid w:val="00A00142"/>
    <w:rsid w:val="00A00748"/>
    <w:rsid w:val="00A01374"/>
    <w:rsid w:val="00A028A1"/>
    <w:rsid w:val="00A03435"/>
    <w:rsid w:val="00A03488"/>
    <w:rsid w:val="00A03E22"/>
    <w:rsid w:val="00A0440A"/>
    <w:rsid w:val="00A047E1"/>
    <w:rsid w:val="00A049CC"/>
    <w:rsid w:val="00A058EE"/>
    <w:rsid w:val="00A05C64"/>
    <w:rsid w:val="00A06304"/>
    <w:rsid w:val="00A06C10"/>
    <w:rsid w:val="00A07055"/>
    <w:rsid w:val="00A074DC"/>
    <w:rsid w:val="00A07535"/>
    <w:rsid w:val="00A0764A"/>
    <w:rsid w:val="00A07FA7"/>
    <w:rsid w:val="00A11524"/>
    <w:rsid w:val="00A12BE6"/>
    <w:rsid w:val="00A12E7F"/>
    <w:rsid w:val="00A12ED6"/>
    <w:rsid w:val="00A13AAF"/>
    <w:rsid w:val="00A14333"/>
    <w:rsid w:val="00A14605"/>
    <w:rsid w:val="00A1515A"/>
    <w:rsid w:val="00A152A0"/>
    <w:rsid w:val="00A15A75"/>
    <w:rsid w:val="00A15E56"/>
    <w:rsid w:val="00A16162"/>
    <w:rsid w:val="00A161B8"/>
    <w:rsid w:val="00A1633B"/>
    <w:rsid w:val="00A16D74"/>
    <w:rsid w:val="00A16DBF"/>
    <w:rsid w:val="00A16ED5"/>
    <w:rsid w:val="00A17BA8"/>
    <w:rsid w:val="00A20881"/>
    <w:rsid w:val="00A20A90"/>
    <w:rsid w:val="00A20F73"/>
    <w:rsid w:val="00A21E90"/>
    <w:rsid w:val="00A2213E"/>
    <w:rsid w:val="00A224BE"/>
    <w:rsid w:val="00A228D3"/>
    <w:rsid w:val="00A23252"/>
    <w:rsid w:val="00A238DD"/>
    <w:rsid w:val="00A249CB"/>
    <w:rsid w:val="00A24D02"/>
    <w:rsid w:val="00A24EAA"/>
    <w:rsid w:val="00A251EF"/>
    <w:rsid w:val="00A258AA"/>
    <w:rsid w:val="00A25A06"/>
    <w:rsid w:val="00A25CF1"/>
    <w:rsid w:val="00A25E08"/>
    <w:rsid w:val="00A25F4A"/>
    <w:rsid w:val="00A2691C"/>
    <w:rsid w:val="00A269CC"/>
    <w:rsid w:val="00A270F7"/>
    <w:rsid w:val="00A2722D"/>
    <w:rsid w:val="00A2778C"/>
    <w:rsid w:val="00A27829"/>
    <w:rsid w:val="00A30910"/>
    <w:rsid w:val="00A313BA"/>
    <w:rsid w:val="00A315BB"/>
    <w:rsid w:val="00A316ED"/>
    <w:rsid w:val="00A318F0"/>
    <w:rsid w:val="00A31E79"/>
    <w:rsid w:val="00A31FFF"/>
    <w:rsid w:val="00A321A3"/>
    <w:rsid w:val="00A33018"/>
    <w:rsid w:val="00A33319"/>
    <w:rsid w:val="00A33CB6"/>
    <w:rsid w:val="00A34779"/>
    <w:rsid w:val="00A359D3"/>
    <w:rsid w:val="00A35ADE"/>
    <w:rsid w:val="00A36298"/>
    <w:rsid w:val="00A36A17"/>
    <w:rsid w:val="00A37A9B"/>
    <w:rsid w:val="00A37BF1"/>
    <w:rsid w:val="00A404F2"/>
    <w:rsid w:val="00A40B61"/>
    <w:rsid w:val="00A40D99"/>
    <w:rsid w:val="00A41939"/>
    <w:rsid w:val="00A41CE6"/>
    <w:rsid w:val="00A41F8F"/>
    <w:rsid w:val="00A42C67"/>
    <w:rsid w:val="00A437E6"/>
    <w:rsid w:val="00A44356"/>
    <w:rsid w:val="00A452E4"/>
    <w:rsid w:val="00A46194"/>
    <w:rsid w:val="00A46ED5"/>
    <w:rsid w:val="00A4728C"/>
    <w:rsid w:val="00A472C8"/>
    <w:rsid w:val="00A47330"/>
    <w:rsid w:val="00A47411"/>
    <w:rsid w:val="00A5008C"/>
    <w:rsid w:val="00A50C20"/>
    <w:rsid w:val="00A50CFF"/>
    <w:rsid w:val="00A50F26"/>
    <w:rsid w:val="00A5119E"/>
    <w:rsid w:val="00A513FA"/>
    <w:rsid w:val="00A51707"/>
    <w:rsid w:val="00A52075"/>
    <w:rsid w:val="00A521C6"/>
    <w:rsid w:val="00A52AC7"/>
    <w:rsid w:val="00A52DA0"/>
    <w:rsid w:val="00A52F43"/>
    <w:rsid w:val="00A537D9"/>
    <w:rsid w:val="00A54572"/>
    <w:rsid w:val="00A54B6A"/>
    <w:rsid w:val="00A54BC0"/>
    <w:rsid w:val="00A54F46"/>
    <w:rsid w:val="00A552B9"/>
    <w:rsid w:val="00A55C38"/>
    <w:rsid w:val="00A55D3A"/>
    <w:rsid w:val="00A56712"/>
    <w:rsid w:val="00A570F8"/>
    <w:rsid w:val="00A5772E"/>
    <w:rsid w:val="00A57ABD"/>
    <w:rsid w:val="00A57C75"/>
    <w:rsid w:val="00A57D20"/>
    <w:rsid w:val="00A57DD9"/>
    <w:rsid w:val="00A57E46"/>
    <w:rsid w:val="00A57E66"/>
    <w:rsid w:val="00A60142"/>
    <w:rsid w:val="00A602D8"/>
    <w:rsid w:val="00A6070A"/>
    <w:rsid w:val="00A60848"/>
    <w:rsid w:val="00A61E1A"/>
    <w:rsid w:val="00A62611"/>
    <w:rsid w:val="00A6287B"/>
    <w:rsid w:val="00A62BC1"/>
    <w:rsid w:val="00A62D50"/>
    <w:rsid w:val="00A630B9"/>
    <w:rsid w:val="00A64058"/>
    <w:rsid w:val="00A65E29"/>
    <w:rsid w:val="00A65F4C"/>
    <w:rsid w:val="00A66786"/>
    <w:rsid w:val="00A673AF"/>
    <w:rsid w:val="00A679C2"/>
    <w:rsid w:val="00A67D1F"/>
    <w:rsid w:val="00A708FF"/>
    <w:rsid w:val="00A70C52"/>
    <w:rsid w:val="00A70FEA"/>
    <w:rsid w:val="00A7113E"/>
    <w:rsid w:val="00A71ACD"/>
    <w:rsid w:val="00A72152"/>
    <w:rsid w:val="00A721F7"/>
    <w:rsid w:val="00A727CB"/>
    <w:rsid w:val="00A72A3A"/>
    <w:rsid w:val="00A734F7"/>
    <w:rsid w:val="00A735E8"/>
    <w:rsid w:val="00A73A08"/>
    <w:rsid w:val="00A73C61"/>
    <w:rsid w:val="00A75017"/>
    <w:rsid w:val="00A7503A"/>
    <w:rsid w:val="00A75FB6"/>
    <w:rsid w:val="00A76CD0"/>
    <w:rsid w:val="00A770C3"/>
    <w:rsid w:val="00A774BA"/>
    <w:rsid w:val="00A80E4B"/>
    <w:rsid w:val="00A82007"/>
    <w:rsid w:val="00A82564"/>
    <w:rsid w:val="00A838A9"/>
    <w:rsid w:val="00A85CA3"/>
    <w:rsid w:val="00A85FF0"/>
    <w:rsid w:val="00A86E72"/>
    <w:rsid w:val="00A8753D"/>
    <w:rsid w:val="00A879BB"/>
    <w:rsid w:val="00A9019B"/>
    <w:rsid w:val="00A901F7"/>
    <w:rsid w:val="00A912D1"/>
    <w:rsid w:val="00A92150"/>
    <w:rsid w:val="00A92331"/>
    <w:rsid w:val="00A9276D"/>
    <w:rsid w:val="00A92858"/>
    <w:rsid w:val="00A92E3C"/>
    <w:rsid w:val="00A92E84"/>
    <w:rsid w:val="00A92EB9"/>
    <w:rsid w:val="00A93119"/>
    <w:rsid w:val="00A93206"/>
    <w:rsid w:val="00A93649"/>
    <w:rsid w:val="00A93837"/>
    <w:rsid w:val="00A93FE7"/>
    <w:rsid w:val="00A9401C"/>
    <w:rsid w:val="00A9428A"/>
    <w:rsid w:val="00A942A2"/>
    <w:rsid w:val="00A948C9"/>
    <w:rsid w:val="00A95728"/>
    <w:rsid w:val="00A959AF"/>
    <w:rsid w:val="00A96491"/>
    <w:rsid w:val="00A968EC"/>
    <w:rsid w:val="00A97088"/>
    <w:rsid w:val="00AA0C90"/>
    <w:rsid w:val="00AA137A"/>
    <w:rsid w:val="00AA20FC"/>
    <w:rsid w:val="00AA2802"/>
    <w:rsid w:val="00AA2BC1"/>
    <w:rsid w:val="00AA2EB9"/>
    <w:rsid w:val="00AA33EA"/>
    <w:rsid w:val="00AA3EBC"/>
    <w:rsid w:val="00AA457B"/>
    <w:rsid w:val="00AA4919"/>
    <w:rsid w:val="00AA4A42"/>
    <w:rsid w:val="00AA50FB"/>
    <w:rsid w:val="00AA5705"/>
    <w:rsid w:val="00AA5E9C"/>
    <w:rsid w:val="00AA5FA7"/>
    <w:rsid w:val="00AA6649"/>
    <w:rsid w:val="00AA6AE1"/>
    <w:rsid w:val="00AA72BE"/>
    <w:rsid w:val="00AA75F7"/>
    <w:rsid w:val="00AA7C7B"/>
    <w:rsid w:val="00AB01E1"/>
    <w:rsid w:val="00AB05BC"/>
    <w:rsid w:val="00AB080C"/>
    <w:rsid w:val="00AB0F70"/>
    <w:rsid w:val="00AB202F"/>
    <w:rsid w:val="00AB21BF"/>
    <w:rsid w:val="00AB27CA"/>
    <w:rsid w:val="00AB2FF7"/>
    <w:rsid w:val="00AB32F5"/>
    <w:rsid w:val="00AB34F9"/>
    <w:rsid w:val="00AB35E2"/>
    <w:rsid w:val="00AB424D"/>
    <w:rsid w:val="00AB54F0"/>
    <w:rsid w:val="00AB5E04"/>
    <w:rsid w:val="00AB697B"/>
    <w:rsid w:val="00AB6A75"/>
    <w:rsid w:val="00AB72E3"/>
    <w:rsid w:val="00AB7A09"/>
    <w:rsid w:val="00AB7D33"/>
    <w:rsid w:val="00AC0463"/>
    <w:rsid w:val="00AC11D4"/>
    <w:rsid w:val="00AC1631"/>
    <w:rsid w:val="00AC181D"/>
    <w:rsid w:val="00AC1A1A"/>
    <w:rsid w:val="00AC1B2A"/>
    <w:rsid w:val="00AC218D"/>
    <w:rsid w:val="00AC2499"/>
    <w:rsid w:val="00AC2A23"/>
    <w:rsid w:val="00AC3768"/>
    <w:rsid w:val="00AC3CFA"/>
    <w:rsid w:val="00AC3E4C"/>
    <w:rsid w:val="00AC4655"/>
    <w:rsid w:val="00AC54A4"/>
    <w:rsid w:val="00AC577E"/>
    <w:rsid w:val="00AC5A50"/>
    <w:rsid w:val="00AC5CA9"/>
    <w:rsid w:val="00AC5FF8"/>
    <w:rsid w:val="00AC60E6"/>
    <w:rsid w:val="00AC6CCE"/>
    <w:rsid w:val="00AC6F83"/>
    <w:rsid w:val="00AC7EAB"/>
    <w:rsid w:val="00AD01AC"/>
    <w:rsid w:val="00AD02E2"/>
    <w:rsid w:val="00AD0407"/>
    <w:rsid w:val="00AD04E8"/>
    <w:rsid w:val="00AD05AF"/>
    <w:rsid w:val="00AD0AFF"/>
    <w:rsid w:val="00AD0DCE"/>
    <w:rsid w:val="00AD10A5"/>
    <w:rsid w:val="00AD2047"/>
    <w:rsid w:val="00AD20D2"/>
    <w:rsid w:val="00AD214D"/>
    <w:rsid w:val="00AD2326"/>
    <w:rsid w:val="00AD2BE6"/>
    <w:rsid w:val="00AD343C"/>
    <w:rsid w:val="00AD351C"/>
    <w:rsid w:val="00AD36B9"/>
    <w:rsid w:val="00AD3D5B"/>
    <w:rsid w:val="00AD3FA6"/>
    <w:rsid w:val="00AD4584"/>
    <w:rsid w:val="00AD4C1D"/>
    <w:rsid w:val="00AD520A"/>
    <w:rsid w:val="00AD68B3"/>
    <w:rsid w:val="00AD6990"/>
    <w:rsid w:val="00AD6DE9"/>
    <w:rsid w:val="00AD6E5A"/>
    <w:rsid w:val="00AD6FF7"/>
    <w:rsid w:val="00AD713B"/>
    <w:rsid w:val="00AD7BD9"/>
    <w:rsid w:val="00AD7F58"/>
    <w:rsid w:val="00AE00F0"/>
    <w:rsid w:val="00AE0E11"/>
    <w:rsid w:val="00AE1012"/>
    <w:rsid w:val="00AE11EF"/>
    <w:rsid w:val="00AE1586"/>
    <w:rsid w:val="00AE1B13"/>
    <w:rsid w:val="00AE1D8F"/>
    <w:rsid w:val="00AE233A"/>
    <w:rsid w:val="00AE23BD"/>
    <w:rsid w:val="00AE2917"/>
    <w:rsid w:val="00AE404A"/>
    <w:rsid w:val="00AE497C"/>
    <w:rsid w:val="00AE4F9E"/>
    <w:rsid w:val="00AE50AF"/>
    <w:rsid w:val="00AE58A7"/>
    <w:rsid w:val="00AE5C37"/>
    <w:rsid w:val="00AE6ACB"/>
    <w:rsid w:val="00AE6DF8"/>
    <w:rsid w:val="00AE6FA5"/>
    <w:rsid w:val="00AE711F"/>
    <w:rsid w:val="00AE79AC"/>
    <w:rsid w:val="00AE7DD4"/>
    <w:rsid w:val="00AF0EC7"/>
    <w:rsid w:val="00AF138A"/>
    <w:rsid w:val="00AF1698"/>
    <w:rsid w:val="00AF186C"/>
    <w:rsid w:val="00AF1976"/>
    <w:rsid w:val="00AF1E7E"/>
    <w:rsid w:val="00AF1EC2"/>
    <w:rsid w:val="00AF200D"/>
    <w:rsid w:val="00AF3F8B"/>
    <w:rsid w:val="00AF4DBA"/>
    <w:rsid w:val="00AF4FC1"/>
    <w:rsid w:val="00AF565C"/>
    <w:rsid w:val="00AF5856"/>
    <w:rsid w:val="00AF6D05"/>
    <w:rsid w:val="00AF7C35"/>
    <w:rsid w:val="00B002CA"/>
    <w:rsid w:val="00B01329"/>
    <w:rsid w:val="00B013E2"/>
    <w:rsid w:val="00B0183F"/>
    <w:rsid w:val="00B01C03"/>
    <w:rsid w:val="00B01DDE"/>
    <w:rsid w:val="00B0277A"/>
    <w:rsid w:val="00B02EE3"/>
    <w:rsid w:val="00B030AE"/>
    <w:rsid w:val="00B038CF"/>
    <w:rsid w:val="00B03A37"/>
    <w:rsid w:val="00B040C3"/>
    <w:rsid w:val="00B042FA"/>
    <w:rsid w:val="00B0503B"/>
    <w:rsid w:val="00B0523B"/>
    <w:rsid w:val="00B0553E"/>
    <w:rsid w:val="00B058CD"/>
    <w:rsid w:val="00B062A0"/>
    <w:rsid w:val="00B065A0"/>
    <w:rsid w:val="00B0696F"/>
    <w:rsid w:val="00B076C8"/>
    <w:rsid w:val="00B102BD"/>
    <w:rsid w:val="00B1073B"/>
    <w:rsid w:val="00B108BB"/>
    <w:rsid w:val="00B10B19"/>
    <w:rsid w:val="00B10E7C"/>
    <w:rsid w:val="00B11FEA"/>
    <w:rsid w:val="00B122B0"/>
    <w:rsid w:val="00B123B0"/>
    <w:rsid w:val="00B13F72"/>
    <w:rsid w:val="00B141BF"/>
    <w:rsid w:val="00B14C3D"/>
    <w:rsid w:val="00B15586"/>
    <w:rsid w:val="00B156DD"/>
    <w:rsid w:val="00B15907"/>
    <w:rsid w:val="00B15D26"/>
    <w:rsid w:val="00B16DF1"/>
    <w:rsid w:val="00B17AF5"/>
    <w:rsid w:val="00B17B45"/>
    <w:rsid w:val="00B20784"/>
    <w:rsid w:val="00B20987"/>
    <w:rsid w:val="00B20F8B"/>
    <w:rsid w:val="00B2155E"/>
    <w:rsid w:val="00B21A19"/>
    <w:rsid w:val="00B21F2C"/>
    <w:rsid w:val="00B2210E"/>
    <w:rsid w:val="00B2230D"/>
    <w:rsid w:val="00B22464"/>
    <w:rsid w:val="00B226D9"/>
    <w:rsid w:val="00B22E8A"/>
    <w:rsid w:val="00B23527"/>
    <w:rsid w:val="00B239F2"/>
    <w:rsid w:val="00B23C48"/>
    <w:rsid w:val="00B247F7"/>
    <w:rsid w:val="00B24EF7"/>
    <w:rsid w:val="00B25370"/>
    <w:rsid w:val="00B25B4A"/>
    <w:rsid w:val="00B25DD8"/>
    <w:rsid w:val="00B25E72"/>
    <w:rsid w:val="00B2643E"/>
    <w:rsid w:val="00B270D7"/>
    <w:rsid w:val="00B272A8"/>
    <w:rsid w:val="00B278A0"/>
    <w:rsid w:val="00B30617"/>
    <w:rsid w:val="00B30EE8"/>
    <w:rsid w:val="00B315A5"/>
    <w:rsid w:val="00B315DD"/>
    <w:rsid w:val="00B31872"/>
    <w:rsid w:val="00B32946"/>
    <w:rsid w:val="00B32A50"/>
    <w:rsid w:val="00B32A54"/>
    <w:rsid w:val="00B32AA4"/>
    <w:rsid w:val="00B3358A"/>
    <w:rsid w:val="00B34F84"/>
    <w:rsid w:val="00B36090"/>
    <w:rsid w:val="00B36471"/>
    <w:rsid w:val="00B36CD6"/>
    <w:rsid w:val="00B377C8"/>
    <w:rsid w:val="00B37A20"/>
    <w:rsid w:val="00B37E0A"/>
    <w:rsid w:val="00B40CAB"/>
    <w:rsid w:val="00B42CC3"/>
    <w:rsid w:val="00B43B29"/>
    <w:rsid w:val="00B44467"/>
    <w:rsid w:val="00B4497E"/>
    <w:rsid w:val="00B45D80"/>
    <w:rsid w:val="00B47D8F"/>
    <w:rsid w:val="00B47E89"/>
    <w:rsid w:val="00B50D7E"/>
    <w:rsid w:val="00B51123"/>
    <w:rsid w:val="00B51A51"/>
    <w:rsid w:val="00B5263F"/>
    <w:rsid w:val="00B52E04"/>
    <w:rsid w:val="00B532DF"/>
    <w:rsid w:val="00B536A3"/>
    <w:rsid w:val="00B53C0D"/>
    <w:rsid w:val="00B53EAC"/>
    <w:rsid w:val="00B5405A"/>
    <w:rsid w:val="00B54665"/>
    <w:rsid w:val="00B55104"/>
    <w:rsid w:val="00B5549F"/>
    <w:rsid w:val="00B55D1C"/>
    <w:rsid w:val="00B55D21"/>
    <w:rsid w:val="00B56E09"/>
    <w:rsid w:val="00B5722B"/>
    <w:rsid w:val="00B57260"/>
    <w:rsid w:val="00B57690"/>
    <w:rsid w:val="00B578FF"/>
    <w:rsid w:val="00B57ACE"/>
    <w:rsid w:val="00B61A3B"/>
    <w:rsid w:val="00B62174"/>
    <w:rsid w:val="00B6219B"/>
    <w:rsid w:val="00B62A2C"/>
    <w:rsid w:val="00B62CA3"/>
    <w:rsid w:val="00B63645"/>
    <w:rsid w:val="00B63B3E"/>
    <w:rsid w:val="00B64682"/>
    <w:rsid w:val="00B64987"/>
    <w:rsid w:val="00B64F0D"/>
    <w:rsid w:val="00B65127"/>
    <w:rsid w:val="00B65354"/>
    <w:rsid w:val="00B65C9D"/>
    <w:rsid w:val="00B65E20"/>
    <w:rsid w:val="00B66558"/>
    <w:rsid w:val="00B66BB7"/>
    <w:rsid w:val="00B67D6E"/>
    <w:rsid w:val="00B67E9E"/>
    <w:rsid w:val="00B70351"/>
    <w:rsid w:val="00B7047E"/>
    <w:rsid w:val="00B70519"/>
    <w:rsid w:val="00B70BE6"/>
    <w:rsid w:val="00B711EA"/>
    <w:rsid w:val="00B71DC2"/>
    <w:rsid w:val="00B724A5"/>
    <w:rsid w:val="00B72DFE"/>
    <w:rsid w:val="00B73B13"/>
    <w:rsid w:val="00B7414E"/>
    <w:rsid w:val="00B74B13"/>
    <w:rsid w:val="00B7580B"/>
    <w:rsid w:val="00B758E6"/>
    <w:rsid w:val="00B75E92"/>
    <w:rsid w:val="00B75F93"/>
    <w:rsid w:val="00B76D05"/>
    <w:rsid w:val="00B76E48"/>
    <w:rsid w:val="00B77623"/>
    <w:rsid w:val="00B77A64"/>
    <w:rsid w:val="00B77B0F"/>
    <w:rsid w:val="00B80379"/>
    <w:rsid w:val="00B8043B"/>
    <w:rsid w:val="00B8075C"/>
    <w:rsid w:val="00B8141D"/>
    <w:rsid w:val="00B82980"/>
    <w:rsid w:val="00B83039"/>
    <w:rsid w:val="00B8368C"/>
    <w:rsid w:val="00B83B7F"/>
    <w:rsid w:val="00B84ACD"/>
    <w:rsid w:val="00B84C69"/>
    <w:rsid w:val="00B8527D"/>
    <w:rsid w:val="00B85E86"/>
    <w:rsid w:val="00B863ED"/>
    <w:rsid w:val="00B867A5"/>
    <w:rsid w:val="00B86AAB"/>
    <w:rsid w:val="00B86E38"/>
    <w:rsid w:val="00B871ED"/>
    <w:rsid w:val="00B87920"/>
    <w:rsid w:val="00B87F1F"/>
    <w:rsid w:val="00B90742"/>
    <w:rsid w:val="00B907C0"/>
    <w:rsid w:val="00B9096E"/>
    <w:rsid w:val="00B9149E"/>
    <w:rsid w:val="00B9165D"/>
    <w:rsid w:val="00B938FF"/>
    <w:rsid w:val="00B94205"/>
    <w:rsid w:val="00B94B28"/>
    <w:rsid w:val="00B94B7F"/>
    <w:rsid w:val="00B94F4A"/>
    <w:rsid w:val="00B950D9"/>
    <w:rsid w:val="00B9526D"/>
    <w:rsid w:val="00B956F7"/>
    <w:rsid w:val="00B95EC3"/>
    <w:rsid w:val="00B96271"/>
    <w:rsid w:val="00B96A1C"/>
    <w:rsid w:val="00B96AA5"/>
    <w:rsid w:val="00B971D6"/>
    <w:rsid w:val="00B97406"/>
    <w:rsid w:val="00B97E47"/>
    <w:rsid w:val="00BA0085"/>
    <w:rsid w:val="00BA011E"/>
    <w:rsid w:val="00BA06F1"/>
    <w:rsid w:val="00BA08C9"/>
    <w:rsid w:val="00BA093C"/>
    <w:rsid w:val="00BA0CB1"/>
    <w:rsid w:val="00BA182E"/>
    <w:rsid w:val="00BA2E07"/>
    <w:rsid w:val="00BA2E0B"/>
    <w:rsid w:val="00BA3CA4"/>
    <w:rsid w:val="00BA42D2"/>
    <w:rsid w:val="00BA4C2B"/>
    <w:rsid w:val="00BA5F0A"/>
    <w:rsid w:val="00BA69BE"/>
    <w:rsid w:val="00BA6CFF"/>
    <w:rsid w:val="00BA6E88"/>
    <w:rsid w:val="00BA6EE9"/>
    <w:rsid w:val="00BA79A6"/>
    <w:rsid w:val="00BA7B8C"/>
    <w:rsid w:val="00BA7D06"/>
    <w:rsid w:val="00BA7E07"/>
    <w:rsid w:val="00BB07AD"/>
    <w:rsid w:val="00BB0C05"/>
    <w:rsid w:val="00BB12CE"/>
    <w:rsid w:val="00BB1786"/>
    <w:rsid w:val="00BB1B25"/>
    <w:rsid w:val="00BB20D1"/>
    <w:rsid w:val="00BB2AB0"/>
    <w:rsid w:val="00BB3475"/>
    <w:rsid w:val="00BB3B5D"/>
    <w:rsid w:val="00BB4EB4"/>
    <w:rsid w:val="00BB5FB1"/>
    <w:rsid w:val="00BB6E3D"/>
    <w:rsid w:val="00BB74E2"/>
    <w:rsid w:val="00BB7C34"/>
    <w:rsid w:val="00BB7EC5"/>
    <w:rsid w:val="00BC011F"/>
    <w:rsid w:val="00BC0394"/>
    <w:rsid w:val="00BC0C0F"/>
    <w:rsid w:val="00BC12A6"/>
    <w:rsid w:val="00BC1353"/>
    <w:rsid w:val="00BC1A53"/>
    <w:rsid w:val="00BC248F"/>
    <w:rsid w:val="00BC24A4"/>
    <w:rsid w:val="00BC251A"/>
    <w:rsid w:val="00BC2584"/>
    <w:rsid w:val="00BC262B"/>
    <w:rsid w:val="00BC264E"/>
    <w:rsid w:val="00BC2956"/>
    <w:rsid w:val="00BC4079"/>
    <w:rsid w:val="00BC42B0"/>
    <w:rsid w:val="00BC4898"/>
    <w:rsid w:val="00BC4EB9"/>
    <w:rsid w:val="00BC5159"/>
    <w:rsid w:val="00BC5BBB"/>
    <w:rsid w:val="00BC65A0"/>
    <w:rsid w:val="00BC6B8A"/>
    <w:rsid w:val="00BC6BC5"/>
    <w:rsid w:val="00BC6CE3"/>
    <w:rsid w:val="00BC6EBF"/>
    <w:rsid w:val="00BC7D21"/>
    <w:rsid w:val="00BD01B6"/>
    <w:rsid w:val="00BD0803"/>
    <w:rsid w:val="00BD1074"/>
    <w:rsid w:val="00BD163F"/>
    <w:rsid w:val="00BD1E73"/>
    <w:rsid w:val="00BD220C"/>
    <w:rsid w:val="00BD240D"/>
    <w:rsid w:val="00BD2456"/>
    <w:rsid w:val="00BD303C"/>
    <w:rsid w:val="00BD393C"/>
    <w:rsid w:val="00BD3A9F"/>
    <w:rsid w:val="00BD487A"/>
    <w:rsid w:val="00BD53C2"/>
    <w:rsid w:val="00BD6831"/>
    <w:rsid w:val="00BD73CC"/>
    <w:rsid w:val="00BD79F0"/>
    <w:rsid w:val="00BE02B2"/>
    <w:rsid w:val="00BE032C"/>
    <w:rsid w:val="00BE049C"/>
    <w:rsid w:val="00BE06FD"/>
    <w:rsid w:val="00BE0A9A"/>
    <w:rsid w:val="00BE0E07"/>
    <w:rsid w:val="00BE19B7"/>
    <w:rsid w:val="00BE1A89"/>
    <w:rsid w:val="00BE1C0C"/>
    <w:rsid w:val="00BE1F94"/>
    <w:rsid w:val="00BE251B"/>
    <w:rsid w:val="00BE3F41"/>
    <w:rsid w:val="00BE49AD"/>
    <w:rsid w:val="00BE54F8"/>
    <w:rsid w:val="00BE5BB6"/>
    <w:rsid w:val="00BE5F21"/>
    <w:rsid w:val="00BE63FB"/>
    <w:rsid w:val="00BE699A"/>
    <w:rsid w:val="00BE7223"/>
    <w:rsid w:val="00BE7CA5"/>
    <w:rsid w:val="00BF00E0"/>
    <w:rsid w:val="00BF063B"/>
    <w:rsid w:val="00BF0A52"/>
    <w:rsid w:val="00BF0FEE"/>
    <w:rsid w:val="00BF1118"/>
    <w:rsid w:val="00BF11D7"/>
    <w:rsid w:val="00BF1996"/>
    <w:rsid w:val="00BF1A89"/>
    <w:rsid w:val="00BF1B2C"/>
    <w:rsid w:val="00BF1BCF"/>
    <w:rsid w:val="00BF1D52"/>
    <w:rsid w:val="00BF2152"/>
    <w:rsid w:val="00BF23D2"/>
    <w:rsid w:val="00BF2B83"/>
    <w:rsid w:val="00BF31B4"/>
    <w:rsid w:val="00BF3332"/>
    <w:rsid w:val="00BF39A7"/>
    <w:rsid w:val="00BF3EA3"/>
    <w:rsid w:val="00BF494E"/>
    <w:rsid w:val="00BF4C7F"/>
    <w:rsid w:val="00BF53D6"/>
    <w:rsid w:val="00BF5447"/>
    <w:rsid w:val="00BF6191"/>
    <w:rsid w:val="00BF6336"/>
    <w:rsid w:val="00BF636A"/>
    <w:rsid w:val="00BF712D"/>
    <w:rsid w:val="00BF7855"/>
    <w:rsid w:val="00BF7C5D"/>
    <w:rsid w:val="00BF7F8E"/>
    <w:rsid w:val="00C0016B"/>
    <w:rsid w:val="00C00468"/>
    <w:rsid w:val="00C004E3"/>
    <w:rsid w:val="00C00F1F"/>
    <w:rsid w:val="00C012EA"/>
    <w:rsid w:val="00C01332"/>
    <w:rsid w:val="00C01511"/>
    <w:rsid w:val="00C01D40"/>
    <w:rsid w:val="00C02520"/>
    <w:rsid w:val="00C029DA"/>
    <w:rsid w:val="00C02A52"/>
    <w:rsid w:val="00C02AE3"/>
    <w:rsid w:val="00C02BB8"/>
    <w:rsid w:val="00C03656"/>
    <w:rsid w:val="00C03A00"/>
    <w:rsid w:val="00C049ED"/>
    <w:rsid w:val="00C04DDD"/>
    <w:rsid w:val="00C04E5F"/>
    <w:rsid w:val="00C05C52"/>
    <w:rsid w:val="00C05CDF"/>
    <w:rsid w:val="00C06909"/>
    <w:rsid w:val="00C072B7"/>
    <w:rsid w:val="00C07CA7"/>
    <w:rsid w:val="00C10408"/>
    <w:rsid w:val="00C10731"/>
    <w:rsid w:val="00C1190C"/>
    <w:rsid w:val="00C12D7C"/>
    <w:rsid w:val="00C12E3F"/>
    <w:rsid w:val="00C13A19"/>
    <w:rsid w:val="00C13F02"/>
    <w:rsid w:val="00C14382"/>
    <w:rsid w:val="00C14EE9"/>
    <w:rsid w:val="00C155DE"/>
    <w:rsid w:val="00C169B4"/>
    <w:rsid w:val="00C16ED6"/>
    <w:rsid w:val="00C16F96"/>
    <w:rsid w:val="00C171D7"/>
    <w:rsid w:val="00C17221"/>
    <w:rsid w:val="00C1743E"/>
    <w:rsid w:val="00C175E2"/>
    <w:rsid w:val="00C17728"/>
    <w:rsid w:val="00C17851"/>
    <w:rsid w:val="00C201F1"/>
    <w:rsid w:val="00C20486"/>
    <w:rsid w:val="00C22497"/>
    <w:rsid w:val="00C22509"/>
    <w:rsid w:val="00C2285E"/>
    <w:rsid w:val="00C22B0B"/>
    <w:rsid w:val="00C230A7"/>
    <w:rsid w:val="00C2360D"/>
    <w:rsid w:val="00C236FC"/>
    <w:rsid w:val="00C23849"/>
    <w:rsid w:val="00C2409C"/>
    <w:rsid w:val="00C245EF"/>
    <w:rsid w:val="00C246A8"/>
    <w:rsid w:val="00C24712"/>
    <w:rsid w:val="00C24D56"/>
    <w:rsid w:val="00C26162"/>
    <w:rsid w:val="00C263B9"/>
    <w:rsid w:val="00C26F69"/>
    <w:rsid w:val="00C276F8"/>
    <w:rsid w:val="00C278B5"/>
    <w:rsid w:val="00C27A5A"/>
    <w:rsid w:val="00C27E90"/>
    <w:rsid w:val="00C30061"/>
    <w:rsid w:val="00C304F6"/>
    <w:rsid w:val="00C30EDC"/>
    <w:rsid w:val="00C30F04"/>
    <w:rsid w:val="00C30F5F"/>
    <w:rsid w:val="00C30FCF"/>
    <w:rsid w:val="00C31160"/>
    <w:rsid w:val="00C31BDF"/>
    <w:rsid w:val="00C31FDC"/>
    <w:rsid w:val="00C32930"/>
    <w:rsid w:val="00C32A8F"/>
    <w:rsid w:val="00C32B5A"/>
    <w:rsid w:val="00C33BC2"/>
    <w:rsid w:val="00C34467"/>
    <w:rsid w:val="00C34A87"/>
    <w:rsid w:val="00C34B60"/>
    <w:rsid w:val="00C3504C"/>
    <w:rsid w:val="00C35131"/>
    <w:rsid w:val="00C35310"/>
    <w:rsid w:val="00C3563C"/>
    <w:rsid w:val="00C364EE"/>
    <w:rsid w:val="00C374B6"/>
    <w:rsid w:val="00C40BB0"/>
    <w:rsid w:val="00C40C6A"/>
    <w:rsid w:val="00C40FE3"/>
    <w:rsid w:val="00C417C4"/>
    <w:rsid w:val="00C41C13"/>
    <w:rsid w:val="00C41D83"/>
    <w:rsid w:val="00C41DAE"/>
    <w:rsid w:val="00C421CD"/>
    <w:rsid w:val="00C42394"/>
    <w:rsid w:val="00C423FF"/>
    <w:rsid w:val="00C42A7D"/>
    <w:rsid w:val="00C42C9E"/>
    <w:rsid w:val="00C42EAD"/>
    <w:rsid w:val="00C43519"/>
    <w:rsid w:val="00C4351F"/>
    <w:rsid w:val="00C458B8"/>
    <w:rsid w:val="00C46DF2"/>
    <w:rsid w:val="00C46F92"/>
    <w:rsid w:val="00C471C3"/>
    <w:rsid w:val="00C476FA"/>
    <w:rsid w:val="00C4774B"/>
    <w:rsid w:val="00C5015C"/>
    <w:rsid w:val="00C50372"/>
    <w:rsid w:val="00C507B3"/>
    <w:rsid w:val="00C507C2"/>
    <w:rsid w:val="00C50A8D"/>
    <w:rsid w:val="00C51069"/>
    <w:rsid w:val="00C51521"/>
    <w:rsid w:val="00C51A3B"/>
    <w:rsid w:val="00C51D04"/>
    <w:rsid w:val="00C53461"/>
    <w:rsid w:val="00C535AA"/>
    <w:rsid w:val="00C53ECF"/>
    <w:rsid w:val="00C5439E"/>
    <w:rsid w:val="00C54549"/>
    <w:rsid w:val="00C545E0"/>
    <w:rsid w:val="00C547DB"/>
    <w:rsid w:val="00C55164"/>
    <w:rsid w:val="00C553E2"/>
    <w:rsid w:val="00C5544A"/>
    <w:rsid w:val="00C554F5"/>
    <w:rsid w:val="00C556BD"/>
    <w:rsid w:val="00C55DE3"/>
    <w:rsid w:val="00C55EF5"/>
    <w:rsid w:val="00C55F3D"/>
    <w:rsid w:val="00C5626D"/>
    <w:rsid w:val="00C56327"/>
    <w:rsid w:val="00C602EB"/>
    <w:rsid w:val="00C60B40"/>
    <w:rsid w:val="00C61050"/>
    <w:rsid w:val="00C61A84"/>
    <w:rsid w:val="00C61F42"/>
    <w:rsid w:val="00C626B7"/>
    <w:rsid w:val="00C648E6"/>
    <w:rsid w:val="00C64C1D"/>
    <w:rsid w:val="00C6552A"/>
    <w:rsid w:val="00C65C44"/>
    <w:rsid w:val="00C65DEB"/>
    <w:rsid w:val="00C6799B"/>
    <w:rsid w:val="00C67D83"/>
    <w:rsid w:val="00C7071F"/>
    <w:rsid w:val="00C7095A"/>
    <w:rsid w:val="00C71307"/>
    <w:rsid w:val="00C71B46"/>
    <w:rsid w:val="00C71B68"/>
    <w:rsid w:val="00C71D13"/>
    <w:rsid w:val="00C723B9"/>
    <w:rsid w:val="00C72DBA"/>
    <w:rsid w:val="00C72EC0"/>
    <w:rsid w:val="00C73076"/>
    <w:rsid w:val="00C7358E"/>
    <w:rsid w:val="00C7358F"/>
    <w:rsid w:val="00C73C2D"/>
    <w:rsid w:val="00C73D30"/>
    <w:rsid w:val="00C73E0A"/>
    <w:rsid w:val="00C74036"/>
    <w:rsid w:val="00C74083"/>
    <w:rsid w:val="00C740F1"/>
    <w:rsid w:val="00C74418"/>
    <w:rsid w:val="00C746FC"/>
    <w:rsid w:val="00C747F2"/>
    <w:rsid w:val="00C749E1"/>
    <w:rsid w:val="00C74F20"/>
    <w:rsid w:val="00C756C1"/>
    <w:rsid w:val="00C75ADC"/>
    <w:rsid w:val="00C76495"/>
    <w:rsid w:val="00C76C4F"/>
    <w:rsid w:val="00C76CE7"/>
    <w:rsid w:val="00C80654"/>
    <w:rsid w:val="00C816BE"/>
    <w:rsid w:val="00C8252D"/>
    <w:rsid w:val="00C826DD"/>
    <w:rsid w:val="00C8280B"/>
    <w:rsid w:val="00C834D3"/>
    <w:rsid w:val="00C83818"/>
    <w:rsid w:val="00C847A7"/>
    <w:rsid w:val="00C84D90"/>
    <w:rsid w:val="00C850F9"/>
    <w:rsid w:val="00C860E0"/>
    <w:rsid w:val="00C86559"/>
    <w:rsid w:val="00C871C1"/>
    <w:rsid w:val="00C90353"/>
    <w:rsid w:val="00C904C7"/>
    <w:rsid w:val="00C90A20"/>
    <w:rsid w:val="00C91985"/>
    <w:rsid w:val="00C91A36"/>
    <w:rsid w:val="00C91E2A"/>
    <w:rsid w:val="00C92513"/>
    <w:rsid w:val="00C92797"/>
    <w:rsid w:val="00C92B3B"/>
    <w:rsid w:val="00C92D4F"/>
    <w:rsid w:val="00C9390D"/>
    <w:rsid w:val="00C943EE"/>
    <w:rsid w:val="00C9453E"/>
    <w:rsid w:val="00C947CC"/>
    <w:rsid w:val="00C94971"/>
    <w:rsid w:val="00C9524C"/>
    <w:rsid w:val="00C954F7"/>
    <w:rsid w:val="00C9572B"/>
    <w:rsid w:val="00C96200"/>
    <w:rsid w:val="00C96A9F"/>
    <w:rsid w:val="00C96BBE"/>
    <w:rsid w:val="00C96E6E"/>
    <w:rsid w:val="00C96FA1"/>
    <w:rsid w:val="00C97065"/>
    <w:rsid w:val="00C9742B"/>
    <w:rsid w:val="00C97CBC"/>
    <w:rsid w:val="00CA0070"/>
    <w:rsid w:val="00CA05AA"/>
    <w:rsid w:val="00CA0A0D"/>
    <w:rsid w:val="00CA2325"/>
    <w:rsid w:val="00CA269D"/>
    <w:rsid w:val="00CA2785"/>
    <w:rsid w:val="00CA2B49"/>
    <w:rsid w:val="00CA3A03"/>
    <w:rsid w:val="00CA43FC"/>
    <w:rsid w:val="00CA4B80"/>
    <w:rsid w:val="00CA4D6F"/>
    <w:rsid w:val="00CA55CA"/>
    <w:rsid w:val="00CA66CC"/>
    <w:rsid w:val="00CA6A66"/>
    <w:rsid w:val="00CA6DCB"/>
    <w:rsid w:val="00CA6FEA"/>
    <w:rsid w:val="00CA71B0"/>
    <w:rsid w:val="00CA7A09"/>
    <w:rsid w:val="00CB0073"/>
    <w:rsid w:val="00CB0135"/>
    <w:rsid w:val="00CB0B20"/>
    <w:rsid w:val="00CB120F"/>
    <w:rsid w:val="00CB14F6"/>
    <w:rsid w:val="00CB18FF"/>
    <w:rsid w:val="00CB1AA1"/>
    <w:rsid w:val="00CB25EB"/>
    <w:rsid w:val="00CB2D9E"/>
    <w:rsid w:val="00CB308B"/>
    <w:rsid w:val="00CB3361"/>
    <w:rsid w:val="00CB4094"/>
    <w:rsid w:val="00CB50BB"/>
    <w:rsid w:val="00CB544D"/>
    <w:rsid w:val="00CB581A"/>
    <w:rsid w:val="00CB5C87"/>
    <w:rsid w:val="00CB64F7"/>
    <w:rsid w:val="00CB6871"/>
    <w:rsid w:val="00CB6C0F"/>
    <w:rsid w:val="00CB7811"/>
    <w:rsid w:val="00CB7881"/>
    <w:rsid w:val="00CC00B1"/>
    <w:rsid w:val="00CC0B52"/>
    <w:rsid w:val="00CC0DB6"/>
    <w:rsid w:val="00CC10F6"/>
    <w:rsid w:val="00CC117E"/>
    <w:rsid w:val="00CC13A3"/>
    <w:rsid w:val="00CC19D6"/>
    <w:rsid w:val="00CC1E68"/>
    <w:rsid w:val="00CC280D"/>
    <w:rsid w:val="00CC3245"/>
    <w:rsid w:val="00CC37E2"/>
    <w:rsid w:val="00CC3C2C"/>
    <w:rsid w:val="00CC448F"/>
    <w:rsid w:val="00CC44B5"/>
    <w:rsid w:val="00CC47A8"/>
    <w:rsid w:val="00CC5196"/>
    <w:rsid w:val="00CC5322"/>
    <w:rsid w:val="00CC536D"/>
    <w:rsid w:val="00CC5936"/>
    <w:rsid w:val="00CC6129"/>
    <w:rsid w:val="00CC6280"/>
    <w:rsid w:val="00CC634B"/>
    <w:rsid w:val="00CC6B45"/>
    <w:rsid w:val="00CC6B8E"/>
    <w:rsid w:val="00CC6D6E"/>
    <w:rsid w:val="00CC78E6"/>
    <w:rsid w:val="00CD022F"/>
    <w:rsid w:val="00CD02FE"/>
    <w:rsid w:val="00CD108A"/>
    <w:rsid w:val="00CD11FE"/>
    <w:rsid w:val="00CD12B7"/>
    <w:rsid w:val="00CD1914"/>
    <w:rsid w:val="00CD1C36"/>
    <w:rsid w:val="00CD1C6C"/>
    <w:rsid w:val="00CD28CA"/>
    <w:rsid w:val="00CD2D16"/>
    <w:rsid w:val="00CD2F8B"/>
    <w:rsid w:val="00CD3076"/>
    <w:rsid w:val="00CD322A"/>
    <w:rsid w:val="00CD32C7"/>
    <w:rsid w:val="00CD3875"/>
    <w:rsid w:val="00CD3EFC"/>
    <w:rsid w:val="00CD4229"/>
    <w:rsid w:val="00CD42EF"/>
    <w:rsid w:val="00CD51DD"/>
    <w:rsid w:val="00CD5340"/>
    <w:rsid w:val="00CD58A4"/>
    <w:rsid w:val="00CD614D"/>
    <w:rsid w:val="00CD63D2"/>
    <w:rsid w:val="00CD69C7"/>
    <w:rsid w:val="00CD6A6A"/>
    <w:rsid w:val="00CD70FD"/>
    <w:rsid w:val="00CD7297"/>
    <w:rsid w:val="00CD7EEF"/>
    <w:rsid w:val="00CE0B07"/>
    <w:rsid w:val="00CE0BED"/>
    <w:rsid w:val="00CE0C0A"/>
    <w:rsid w:val="00CE0CE1"/>
    <w:rsid w:val="00CE0D07"/>
    <w:rsid w:val="00CE1099"/>
    <w:rsid w:val="00CE132C"/>
    <w:rsid w:val="00CE152D"/>
    <w:rsid w:val="00CE29E2"/>
    <w:rsid w:val="00CE2A8F"/>
    <w:rsid w:val="00CE2B32"/>
    <w:rsid w:val="00CE2D79"/>
    <w:rsid w:val="00CE3F64"/>
    <w:rsid w:val="00CE46BA"/>
    <w:rsid w:val="00CE58FE"/>
    <w:rsid w:val="00CE5956"/>
    <w:rsid w:val="00CE60B3"/>
    <w:rsid w:val="00CE69D6"/>
    <w:rsid w:val="00CE7A20"/>
    <w:rsid w:val="00CE7FD0"/>
    <w:rsid w:val="00CF00C8"/>
    <w:rsid w:val="00CF0574"/>
    <w:rsid w:val="00CF0E1E"/>
    <w:rsid w:val="00CF15E9"/>
    <w:rsid w:val="00CF1679"/>
    <w:rsid w:val="00CF18EF"/>
    <w:rsid w:val="00CF19F5"/>
    <w:rsid w:val="00CF1AE1"/>
    <w:rsid w:val="00CF1F05"/>
    <w:rsid w:val="00CF2374"/>
    <w:rsid w:val="00CF2976"/>
    <w:rsid w:val="00CF2AD0"/>
    <w:rsid w:val="00CF2B5B"/>
    <w:rsid w:val="00CF2D6B"/>
    <w:rsid w:val="00CF368B"/>
    <w:rsid w:val="00CF3824"/>
    <w:rsid w:val="00CF396F"/>
    <w:rsid w:val="00CF3FB6"/>
    <w:rsid w:val="00CF41B5"/>
    <w:rsid w:val="00CF4486"/>
    <w:rsid w:val="00CF455C"/>
    <w:rsid w:val="00CF5106"/>
    <w:rsid w:val="00CF53A4"/>
    <w:rsid w:val="00CF5FE9"/>
    <w:rsid w:val="00CF6080"/>
    <w:rsid w:val="00CF63C8"/>
    <w:rsid w:val="00CF6C6E"/>
    <w:rsid w:val="00CF707D"/>
    <w:rsid w:val="00CF751D"/>
    <w:rsid w:val="00CF778A"/>
    <w:rsid w:val="00CF78B7"/>
    <w:rsid w:val="00CF7B2C"/>
    <w:rsid w:val="00CF7BF7"/>
    <w:rsid w:val="00CF7C67"/>
    <w:rsid w:val="00D0032E"/>
    <w:rsid w:val="00D0071B"/>
    <w:rsid w:val="00D00FC4"/>
    <w:rsid w:val="00D01158"/>
    <w:rsid w:val="00D01DA9"/>
    <w:rsid w:val="00D01F50"/>
    <w:rsid w:val="00D02116"/>
    <w:rsid w:val="00D02F13"/>
    <w:rsid w:val="00D03A5D"/>
    <w:rsid w:val="00D03BB8"/>
    <w:rsid w:val="00D042E6"/>
    <w:rsid w:val="00D04987"/>
    <w:rsid w:val="00D04E7E"/>
    <w:rsid w:val="00D05020"/>
    <w:rsid w:val="00D05273"/>
    <w:rsid w:val="00D053C6"/>
    <w:rsid w:val="00D05511"/>
    <w:rsid w:val="00D0600E"/>
    <w:rsid w:val="00D060C8"/>
    <w:rsid w:val="00D0628F"/>
    <w:rsid w:val="00D065BD"/>
    <w:rsid w:val="00D07303"/>
    <w:rsid w:val="00D07472"/>
    <w:rsid w:val="00D0779E"/>
    <w:rsid w:val="00D0784C"/>
    <w:rsid w:val="00D07A54"/>
    <w:rsid w:val="00D07FBA"/>
    <w:rsid w:val="00D1008D"/>
    <w:rsid w:val="00D1037F"/>
    <w:rsid w:val="00D11253"/>
    <w:rsid w:val="00D11889"/>
    <w:rsid w:val="00D11B71"/>
    <w:rsid w:val="00D11D9F"/>
    <w:rsid w:val="00D1268F"/>
    <w:rsid w:val="00D13461"/>
    <w:rsid w:val="00D13699"/>
    <w:rsid w:val="00D1383B"/>
    <w:rsid w:val="00D13A43"/>
    <w:rsid w:val="00D14674"/>
    <w:rsid w:val="00D146D1"/>
    <w:rsid w:val="00D1500C"/>
    <w:rsid w:val="00D15509"/>
    <w:rsid w:val="00D15B47"/>
    <w:rsid w:val="00D1643C"/>
    <w:rsid w:val="00D16493"/>
    <w:rsid w:val="00D168D0"/>
    <w:rsid w:val="00D16C41"/>
    <w:rsid w:val="00D1706E"/>
    <w:rsid w:val="00D17768"/>
    <w:rsid w:val="00D20FC0"/>
    <w:rsid w:val="00D21540"/>
    <w:rsid w:val="00D2198B"/>
    <w:rsid w:val="00D21B13"/>
    <w:rsid w:val="00D21F7D"/>
    <w:rsid w:val="00D22356"/>
    <w:rsid w:val="00D228D9"/>
    <w:rsid w:val="00D23187"/>
    <w:rsid w:val="00D236A2"/>
    <w:rsid w:val="00D238B0"/>
    <w:rsid w:val="00D238B5"/>
    <w:rsid w:val="00D23C06"/>
    <w:rsid w:val="00D24C91"/>
    <w:rsid w:val="00D24E2B"/>
    <w:rsid w:val="00D25099"/>
    <w:rsid w:val="00D252B7"/>
    <w:rsid w:val="00D25363"/>
    <w:rsid w:val="00D25B3E"/>
    <w:rsid w:val="00D269CE"/>
    <w:rsid w:val="00D26DF7"/>
    <w:rsid w:val="00D2757E"/>
    <w:rsid w:val="00D32C81"/>
    <w:rsid w:val="00D3347C"/>
    <w:rsid w:val="00D335A1"/>
    <w:rsid w:val="00D33738"/>
    <w:rsid w:val="00D33C10"/>
    <w:rsid w:val="00D33E87"/>
    <w:rsid w:val="00D34E51"/>
    <w:rsid w:val="00D357B8"/>
    <w:rsid w:val="00D35805"/>
    <w:rsid w:val="00D35947"/>
    <w:rsid w:val="00D35993"/>
    <w:rsid w:val="00D35BE1"/>
    <w:rsid w:val="00D35D5F"/>
    <w:rsid w:val="00D3710D"/>
    <w:rsid w:val="00D37604"/>
    <w:rsid w:val="00D376D5"/>
    <w:rsid w:val="00D37BBE"/>
    <w:rsid w:val="00D37D28"/>
    <w:rsid w:val="00D40179"/>
    <w:rsid w:val="00D41926"/>
    <w:rsid w:val="00D4205A"/>
    <w:rsid w:val="00D4251E"/>
    <w:rsid w:val="00D428F3"/>
    <w:rsid w:val="00D43364"/>
    <w:rsid w:val="00D437DA"/>
    <w:rsid w:val="00D43C7C"/>
    <w:rsid w:val="00D44596"/>
    <w:rsid w:val="00D46DE5"/>
    <w:rsid w:val="00D47848"/>
    <w:rsid w:val="00D50311"/>
    <w:rsid w:val="00D50CD6"/>
    <w:rsid w:val="00D5194A"/>
    <w:rsid w:val="00D5195E"/>
    <w:rsid w:val="00D51BF5"/>
    <w:rsid w:val="00D52078"/>
    <w:rsid w:val="00D520A6"/>
    <w:rsid w:val="00D5359B"/>
    <w:rsid w:val="00D536D4"/>
    <w:rsid w:val="00D53FCF"/>
    <w:rsid w:val="00D53FF7"/>
    <w:rsid w:val="00D54577"/>
    <w:rsid w:val="00D549B8"/>
    <w:rsid w:val="00D55B4F"/>
    <w:rsid w:val="00D55CEA"/>
    <w:rsid w:val="00D55D15"/>
    <w:rsid w:val="00D56182"/>
    <w:rsid w:val="00D56AC0"/>
    <w:rsid w:val="00D5704D"/>
    <w:rsid w:val="00D5721E"/>
    <w:rsid w:val="00D57E6D"/>
    <w:rsid w:val="00D57F75"/>
    <w:rsid w:val="00D60238"/>
    <w:rsid w:val="00D606E7"/>
    <w:rsid w:val="00D60859"/>
    <w:rsid w:val="00D60D34"/>
    <w:rsid w:val="00D61243"/>
    <w:rsid w:val="00D61553"/>
    <w:rsid w:val="00D6196A"/>
    <w:rsid w:val="00D62033"/>
    <w:rsid w:val="00D6242F"/>
    <w:rsid w:val="00D629C5"/>
    <w:rsid w:val="00D62FB5"/>
    <w:rsid w:val="00D6370B"/>
    <w:rsid w:val="00D63A99"/>
    <w:rsid w:val="00D642EF"/>
    <w:rsid w:val="00D64AC1"/>
    <w:rsid w:val="00D65473"/>
    <w:rsid w:val="00D65A4D"/>
    <w:rsid w:val="00D65DEA"/>
    <w:rsid w:val="00D66153"/>
    <w:rsid w:val="00D6636D"/>
    <w:rsid w:val="00D66720"/>
    <w:rsid w:val="00D672B6"/>
    <w:rsid w:val="00D70A3B"/>
    <w:rsid w:val="00D70AE6"/>
    <w:rsid w:val="00D70D51"/>
    <w:rsid w:val="00D72794"/>
    <w:rsid w:val="00D7291A"/>
    <w:rsid w:val="00D72B69"/>
    <w:rsid w:val="00D72BA5"/>
    <w:rsid w:val="00D72E17"/>
    <w:rsid w:val="00D738B1"/>
    <w:rsid w:val="00D73C0F"/>
    <w:rsid w:val="00D742DE"/>
    <w:rsid w:val="00D7433E"/>
    <w:rsid w:val="00D756A0"/>
    <w:rsid w:val="00D7694A"/>
    <w:rsid w:val="00D77092"/>
    <w:rsid w:val="00D779E2"/>
    <w:rsid w:val="00D805C2"/>
    <w:rsid w:val="00D81AAB"/>
    <w:rsid w:val="00D820CC"/>
    <w:rsid w:val="00D82569"/>
    <w:rsid w:val="00D82A21"/>
    <w:rsid w:val="00D83155"/>
    <w:rsid w:val="00D83221"/>
    <w:rsid w:val="00D83BBD"/>
    <w:rsid w:val="00D84677"/>
    <w:rsid w:val="00D85B1F"/>
    <w:rsid w:val="00D85DFC"/>
    <w:rsid w:val="00D86A39"/>
    <w:rsid w:val="00D8718F"/>
    <w:rsid w:val="00D87DAD"/>
    <w:rsid w:val="00D905D1"/>
    <w:rsid w:val="00D90F09"/>
    <w:rsid w:val="00D9106F"/>
    <w:rsid w:val="00D91501"/>
    <w:rsid w:val="00D91B08"/>
    <w:rsid w:val="00D91C16"/>
    <w:rsid w:val="00D92054"/>
    <w:rsid w:val="00D9207D"/>
    <w:rsid w:val="00D92B22"/>
    <w:rsid w:val="00D92B77"/>
    <w:rsid w:val="00D93EDC"/>
    <w:rsid w:val="00D94377"/>
    <w:rsid w:val="00D94BBE"/>
    <w:rsid w:val="00D956E0"/>
    <w:rsid w:val="00D9656D"/>
    <w:rsid w:val="00D96B86"/>
    <w:rsid w:val="00DA02F9"/>
    <w:rsid w:val="00DA04A3"/>
    <w:rsid w:val="00DA076B"/>
    <w:rsid w:val="00DA1004"/>
    <w:rsid w:val="00DA12CA"/>
    <w:rsid w:val="00DA156E"/>
    <w:rsid w:val="00DA1CCC"/>
    <w:rsid w:val="00DA21F9"/>
    <w:rsid w:val="00DA2A47"/>
    <w:rsid w:val="00DA2D8D"/>
    <w:rsid w:val="00DA2EA7"/>
    <w:rsid w:val="00DA31ED"/>
    <w:rsid w:val="00DA36B2"/>
    <w:rsid w:val="00DA3DFE"/>
    <w:rsid w:val="00DA3F17"/>
    <w:rsid w:val="00DA466C"/>
    <w:rsid w:val="00DA494A"/>
    <w:rsid w:val="00DA50F3"/>
    <w:rsid w:val="00DA590A"/>
    <w:rsid w:val="00DA61B4"/>
    <w:rsid w:val="00DA62DE"/>
    <w:rsid w:val="00DA6C27"/>
    <w:rsid w:val="00DA7138"/>
    <w:rsid w:val="00DA75FE"/>
    <w:rsid w:val="00DA7605"/>
    <w:rsid w:val="00DA7BD8"/>
    <w:rsid w:val="00DA7C36"/>
    <w:rsid w:val="00DB013D"/>
    <w:rsid w:val="00DB04F9"/>
    <w:rsid w:val="00DB0DB0"/>
    <w:rsid w:val="00DB12B9"/>
    <w:rsid w:val="00DB2D9D"/>
    <w:rsid w:val="00DB3600"/>
    <w:rsid w:val="00DB3A03"/>
    <w:rsid w:val="00DB4107"/>
    <w:rsid w:val="00DB41A7"/>
    <w:rsid w:val="00DB4D14"/>
    <w:rsid w:val="00DB4EF2"/>
    <w:rsid w:val="00DB54A9"/>
    <w:rsid w:val="00DB5C59"/>
    <w:rsid w:val="00DB5C74"/>
    <w:rsid w:val="00DB62E2"/>
    <w:rsid w:val="00DB6D3E"/>
    <w:rsid w:val="00DB7266"/>
    <w:rsid w:val="00DB7655"/>
    <w:rsid w:val="00DB76A5"/>
    <w:rsid w:val="00DB7891"/>
    <w:rsid w:val="00DB7FE2"/>
    <w:rsid w:val="00DC0A10"/>
    <w:rsid w:val="00DC0EEB"/>
    <w:rsid w:val="00DC123A"/>
    <w:rsid w:val="00DC16F2"/>
    <w:rsid w:val="00DC1E8F"/>
    <w:rsid w:val="00DC250E"/>
    <w:rsid w:val="00DC2645"/>
    <w:rsid w:val="00DC2A21"/>
    <w:rsid w:val="00DC2AE5"/>
    <w:rsid w:val="00DC2B29"/>
    <w:rsid w:val="00DC3111"/>
    <w:rsid w:val="00DC31EE"/>
    <w:rsid w:val="00DC324B"/>
    <w:rsid w:val="00DC331C"/>
    <w:rsid w:val="00DC3345"/>
    <w:rsid w:val="00DC3A54"/>
    <w:rsid w:val="00DC3EDD"/>
    <w:rsid w:val="00DC42E5"/>
    <w:rsid w:val="00DC4F7F"/>
    <w:rsid w:val="00DC54A1"/>
    <w:rsid w:val="00DC5D11"/>
    <w:rsid w:val="00DC5DFD"/>
    <w:rsid w:val="00DC715B"/>
    <w:rsid w:val="00DC735D"/>
    <w:rsid w:val="00DC73A3"/>
    <w:rsid w:val="00DC77D0"/>
    <w:rsid w:val="00DD018F"/>
    <w:rsid w:val="00DD0C3B"/>
    <w:rsid w:val="00DD1F52"/>
    <w:rsid w:val="00DD1F84"/>
    <w:rsid w:val="00DD1F89"/>
    <w:rsid w:val="00DD2004"/>
    <w:rsid w:val="00DD2767"/>
    <w:rsid w:val="00DD2F67"/>
    <w:rsid w:val="00DD3DCB"/>
    <w:rsid w:val="00DD5728"/>
    <w:rsid w:val="00DD5867"/>
    <w:rsid w:val="00DD5C84"/>
    <w:rsid w:val="00DD666E"/>
    <w:rsid w:val="00DD6CA1"/>
    <w:rsid w:val="00DD6FEC"/>
    <w:rsid w:val="00DD7B1D"/>
    <w:rsid w:val="00DE0205"/>
    <w:rsid w:val="00DE08C7"/>
    <w:rsid w:val="00DE0A9D"/>
    <w:rsid w:val="00DE1220"/>
    <w:rsid w:val="00DE1272"/>
    <w:rsid w:val="00DE1378"/>
    <w:rsid w:val="00DE16E4"/>
    <w:rsid w:val="00DE17C5"/>
    <w:rsid w:val="00DE1ABC"/>
    <w:rsid w:val="00DE3719"/>
    <w:rsid w:val="00DE3876"/>
    <w:rsid w:val="00DE3AA5"/>
    <w:rsid w:val="00DE4037"/>
    <w:rsid w:val="00DE4303"/>
    <w:rsid w:val="00DE430C"/>
    <w:rsid w:val="00DE4C65"/>
    <w:rsid w:val="00DE4CED"/>
    <w:rsid w:val="00DE4E0E"/>
    <w:rsid w:val="00DE512F"/>
    <w:rsid w:val="00DE5AAF"/>
    <w:rsid w:val="00DE5AE9"/>
    <w:rsid w:val="00DE6821"/>
    <w:rsid w:val="00DE6B4A"/>
    <w:rsid w:val="00DE6C2A"/>
    <w:rsid w:val="00DE71E6"/>
    <w:rsid w:val="00DE7218"/>
    <w:rsid w:val="00DE740C"/>
    <w:rsid w:val="00DE7E3E"/>
    <w:rsid w:val="00DE7EED"/>
    <w:rsid w:val="00DE7F82"/>
    <w:rsid w:val="00DF01E5"/>
    <w:rsid w:val="00DF0A7D"/>
    <w:rsid w:val="00DF0F48"/>
    <w:rsid w:val="00DF1864"/>
    <w:rsid w:val="00DF1BF3"/>
    <w:rsid w:val="00DF2422"/>
    <w:rsid w:val="00DF2C95"/>
    <w:rsid w:val="00DF2CFA"/>
    <w:rsid w:val="00DF2F68"/>
    <w:rsid w:val="00DF30AE"/>
    <w:rsid w:val="00DF32B6"/>
    <w:rsid w:val="00DF4B00"/>
    <w:rsid w:val="00DF5051"/>
    <w:rsid w:val="00DF52E0"/>
    <w:rsid w:val="00DF54CB"/>
    <w:rsid w:val="00DF5DEE"/>
    <w:rsid w:val="00DF6A79"/>
    <w:rsid w:val="00DF6F4D"/>
    <w:rsid w:val="00DF7027"/>
    <w:rsid w:val="00DF7267"/>
    <w:rsid w:val="00E00409"/>
    <w:rsid w:val="00E005A9"/>
    <w:rsid w:val="00E00F7E"/>
    <w:rsid w:val="00E013A7"/>
    <w:rsid w:val="00E01DAE"/>
    <w:rsid w:val="00E0249E"/>
    <w:rsid w:val="00E0274F"/>
    <w:rsid w:val="00E0287E"/>
    <w:rsid w:val="00E03326"/>
    <w:rsid w:val="00E035AD"/>
    <w:rsid w:val="00E03A61"/>
    <w:rsid w:val="00E03D45"/>
    <w:rsid w:val="00E0446B"/>
    <w:rsid w:val="00E049A2"/>
    <w:rsid w:val="00E04AB3"/>
    <w:rsid w:val="00E04C86"/>
    <w:rsid w:val="00E04D7C"/>
    <w:rsid w:val="00E05116"/>
    <w:rsid w:val="00E0543B"/>
    <w:rsid w:val="00E05447"/>
    <w:rsid w:val="00E054AA"/>
    <w:rsid w:val="00E05A6E"/>
    <w:rsid w:val="00E05AF8"/>
    <w:rsid w:val="00E05B1E"/>
    <w:rsid w:val="00E064E1"/>
    <w:rsid w:val="00E06C85"/>
    <w:rsid w:val="00E06D5C"/>
    <w:rsid w:val="00E070CC"/>
    <w:rsid w:val="00E0710E"/>
    <w:rsid w:val="00E073EB"/>
    <w:rsid w:val="00E075CC"/>
    <w:rsid w:val="00E07CC0"/>
    <w:rsid w:val="00E112EC"/>
    <w:rsid w:val="00E11CAB"/>
    <w:rsid w:val="00E1251B"/>
    <w:rsid w:val="00E13732"/>
    <w:rsid w:val="00E140F5"/>
    <w:rsid w:val="00E141C8"/>
    <w:rsid w:val="00E14907"/>
    <w:rsid w:val="00E15141"/>
    <w:rsid w:val="00E152F8"/>
    <w:rsid w:val="00E15B08"/>
    <w:rsid w:val="00E1640C"/>
    <w:rsid w:val="00E16567"/>
    <w:rsid w:val="00E17135"/>
    <w:rsid w:val="00E17D14"/>
    <w:rsid w:val="00E2001C"/>
    <w:rsid w:val="00E2011F"/>
    <w:rsid w:val="00E2044A"/>
    <w:rsid w:val="00E209A7"/>
    <w:rsid w:val="00E21002"/>
    <w:rsid w:val="00E216EF"/>
    <w:rsid w:val="00E21A85"/>
    <w:rsid w:val="00E21F1A"/>
    <w:rsid w:val="00E22E65"/>
    <w:rsid w:val="00E23836"/>
    <w:rsid w:val="00E241D7"/>
    <w:rsid w:val="00E24557"/>
    <w:rsid w:val="00E24570"/>
    <w:rsid w:val="00E24F70"/>
    <w:rsid w:val="00E251FD"/>
    <w:rsid w:val="00E25F37"/>
    <w:rsid w:val="00E26052"/>
    <w:rsid w:val="00E263C6"/>
    <w:rsid w:val="00E2671D"/>
    <w:rsid w:val="00E27234"/>
    <w:rsid w:val="00E274DD"/>
    <w:rsid w:val="00E27A9B"/>
    <w:rsid w:val="00E27BA3"/>
    <w:rsid w:val="00E27F18"/>
    <w:rsid w:val="00E27F92"/>
    <w:rsid w:val="00E30CFE"/>
    <w:rsid w:val="00E30DBA"/>
    <w:rsid w:val="00E314DF"/>
    <w:rsid w:val="00E31F92"/>
    <w:rsid w:val="00E32132"/>
    <w:rsid w:val="00E32195"/>
    <w:rsid w:val="00E32A96"/>
    <w:rsid w:val="00E32EC2"/>
    <w:rsid w:val="00E330D3"/>
    <w:rsid w:val="00E33BC7"/>
    <w:rsid w:val="00E33EF5"/>
    <w:rsid w:val="00E33F96"/>
    <w:rsid w:val="00E34134"/>
    <w:rsid w:val="00E34242"/>
    <w:rsid w:val="00E34308"/>
    <w:rsid w:val="00E34DFB"/>
    <w:rsid w:val="00E35875"/>
    <w:rsid w:val="00E358FE"/>
    <w:rsid w:val="00E3594C"/>
    <w:rsid w:val="00E35C87"/>
    <w:rsid w:val="00E35D09"/>
    <w:rsid w:val="00E37CCF"/>
    <w:rsid w:val="00E37DE2"/>
    <w:rsid w:val="00E41067"/>
    <w:rsid w:val="00E415C1"/>
    <w:rsid w:val="00E428F7"/>
    <w:rsid w:val="00E44012"/>
    <w:rsid w:val="00E440F2"/>
    <w:rsid w:val="00E459DC"/>
    <w:rsid w:val="00E45C1F"/>
    <w:rsid w:val="00E4602E"/>
    <w:rsid w:val="00E463C9"/>
    <w:rsid w:val="00E463F1"/>
    <w:rsid w:val="00E465A9"/>
    <w:rsid w:val="00E46EFA"/>
    <w:rsid w:val="00E47334"/>
    <w:rsid w:val="00E4739A"/>
    <w:rsid w:val="00E50D0C"/>
    <w:rsid w:val="00E5132A"/>
    <w:rsid w:val="00E52A87"/>
    <w:rsid w:val="00E52C84"/>
    <w:rsid w:val="00E53E16"/>
    <w:rsid w:val="00E54BD3"/>
    <w:rsid w:val="00E54BE0"/>
    <w:rsid w:val="00E54E75"/>
    <w:rsid w:val="00E55653"/>
    <w:rsid w:val="00E55D3C"/>
    <w:rsid w:val="00E560ED"/>
    <w:rsid w:val="00E5642C"/>
    <w:rsid w:val="00E567D0"/>
    <w:rsid w:val="00E5683F"/>
    <w:rsid w:val="00E56975"/>
    <w:rsid w:val="00E60737"/>
    <w:rsid w:val="00E6100A"/>
    <w:rsid w:val="00E615B1"/>
    <w:rsid w:val="00E62036"/>
    <w:rsid w:val="00E623F0"/>
    <w:rsid w:val="00E62AB2"/>
    <w:rsid w:val="00E63249"/>
    <w:rsid w:val="00E634E0"/>
    <w:rsid w:val="00E63FD7"/>
    <w:rsid w:val="00E64290"/>
    <w:rsid w:val="00E64343"/>
    <w:rsid w:val="00E64421"/>
    <w:rsid w:val="00E64769"/>
    <w:rsid w:val="00E64867"/>
    <w:rsid w:val="00E64AD1"/>
    <w:rsid w:val="00E653BC"/>
    <w:rsid w:val="00E65B11"/>
    <w:rsid w:val="00E66401"/>
    <w:rsid w:val="00E666A0"/>
    <w:rsid w:val="00E66CF6"/>
    <w:rsid w:val="00E67980"/>
    <w:rsid w:val="00E70058"/>
    <w:rsid w:val="00E7075E"/>
    <w:rsid w:val="00E71030"/>
    <w:rsid w:val="00E71258"/>
    <w:rsid w:val="00E71356"/>
    <w:rsid w:val="00E7176C"/>
    <w:rsid w:val="00E71BE7"/>
    <w:rsid w:val="00E71E14"/>
    <w:rsid w:val="00E72420"/>
    <w:rsid w:val="00E72D52"/>
    <w:rsid w:val="00E73217"/>
    <w:rsid w:val="00E73734"/>
    <w:rsid w:val="00E73ABE"/>
    <w:rsid w:val="00E7437A"/>
    <w:rsid w:val="00E7482F"/>
    <w:rsid w:val="00E74831"/>
    <w:rsid w:val="00E74988"/>
    <w:rsid w:val="00E74D8F"/>
    <w:rsid w:val="00E7583A"/>
    <w:rsid w:val="00E75D30"/>
    <w:rsid w:val="00E76336"/>
    <w:rsid w:val="00E7644A"/>
    <w:rsid w:val="00E764A4"/>
    <w:rsid w:val="00E767C5"/>
    <w:rsid w:val="00E769C3"/>
    <w:rsid w:val="00E76F3A"/>
    <w:rsid w:val="00E77740"/>
    <w:rsid w:val="00E77AB6"/>
    <w:rsid w:val="00E77BBD"/>
    <w:rsid w:val="00E77C2F"/>
    <w:rsid w:val="00E80A02"/>
    <w:rsid w:val="00E80A58"/>
    <w:rsid w:val="00E81302"/>
    <w:rsid w:val="00E814B9"/>
    <w:rsid w:val="00E81689"/>
    <w:rsid w:val="00E81712"/>
    <w:rsid w:val="00E81EC5"/>
    <w:rsid w:val="00E825A1"/>
    <w:rsid w:val="00E825DB"/>
    <w:rsid w:val="00E83B78"/>
    <w:rsid w:val="00E83C05"/>
    <w:rsid w:val="00E8449F"/>
    <w:rsid w:val="00E84C8E"/>
    <w:rsid w:val="00E8579B"/>
    <w:rsid w:val="00E85E74"/>
    <w:rsid w:val="00E863DD"/>
    <w:rsid w:val="00E86526"/>
    <w:rsid w:val="00E87336"/>
    <w:rsid w:val="00E9070F"/>
    <w:rsid w:val="00E91955"/>
    <w:rsid w:val="00E9203B"/>
    <w:rsid w:val="00E921A4"/>
    <w:rsid w:val="00E921D4"/>
    <w:rsid w:val="00E92839"/>
    <w:rsid w:val="00E93260"/>
    <w:rsid w:val="00E93378"/>
    <w:rsid w:val="00E93ED5"/>
    <w:rsid w:val="00E941CD"/>
    <w:rsid w:val="00E944A4"/>
    <w:rsid w:val="00E94584"/>
    <w:rsid w:val="00E94836"/>
    <w:rsid w:val="00E94F58"/>
    <w:rsid w:val="00E951E7"/>
    <w:rsid w:val="00E9555F"/>
    <w:rsid w:val="00E95B20"/>
    <w:rsid w:val="00E95E22"/>
    <w:rsid w:val="00E96A6E"/>
    <w:rsid w:val="00E96BB2"/>
    <w:rsid w:val="00E970B5"/>
    <w:rsid w:val="00EA0CDC"/>
    <w:rsid w:val="00EA0FF6"/>
    <w:rsid w:val="00EA1090"/>
    <w:rsid w:val="00EA1D64"/>
    <w:rsid w:val="00EA2A37"/>
    <w:rsid w:val="00EA3198"/>
    <w:rsid w:val="00EA40D1"/>
    <w:rsid w:val="00EA4A3E"/>
    <w:rsid w:val="00EA55E3"/>
    <w:rsid w:val="00EA5D21"/>
    <w:rsid w:val="00EA7010"/>
    <w:rsid w:val="00EA7276"/>
    <w:rsid w:val="00EA72E3"/>
    <w:rsid w:val="00EA737D"/>
    <w:rsid w:val="00EA7783"/>
    <w:rsid w:val="00EA7E29"/>
    <w:rsid w:val="00EB102B"/>
    <w:rsid w:val="00EB1373"/>
    <w:rsid w:val="00EB16B9"/>
    <w:rsid w:val="00EB1718"/>
    <w:rsid w:val="00EB1961"/>
    <w:rsid w:val="00EB1E3E"/>
    <w:rsid w:val="00EB2F81"/>
    <w:rsid w:val="00EB35D6"/>
    <w:rsid w:val="00EB399C"/>
    <w:rsid w:val="00EB44B7"/>
    <w:rsid w:val="00EB5450"/>
    <w:rsid w:val="00EB58B0"/>
    <w:rsid w:val="00EB5935"/>
    <w:rsid w:val="00EB6545"/>
    <w:rsid w:val="00EB7048"/>
    <w:rsid w:val="00EB71EE"/>
    <w:rsid w:val="00EB7417"/>
    <w:rsid w:val="00EB7780"/>
    <w:rsid w:val="00EB7954"/>
    <w:rsid w:val="00EB7DE2"/>
    <w:rsid w:val="00EC1073"/>
    <w:rsid w:val="00EC18EA"/>
    <w:rsid w:val="00EC1C05"/>
    <w:rsid w:val="00EC1F4C"/>
    <w:rsid w:val="00EC2A51"/>
    <w:rsid w:val="00EC2D5D"/>
    <w:rsid w:val="00EC301B"/>
    <w:rsid w:val="00EC334E"/>
    <w:rsid w:val="00EC43D7"/>
    <w:rsid w:val="00EC4672"/>
    <w:rsid w:val="00EC4C2D"/>
    <w:rsid w:val="00EC4C72"/>
    <w:rsid w:val="00EC58F8"/>
    <w:rsid w:val="00EC5912"/>
    <w:rsid w:val="00EC7917"/>
    <w:rsid w:val="00ED074D"/>
    <w:rsid w:val="00ED0A59"/>
    <w:rsid w:val="00ED1595"/>
    <w:rsid w:val="00ED2ED8"/>
    <w:rsid w:val="00ED2FB5"/>
    <w:rsid w:val="00ED35FE"/>
    <w:rsid w:val="00ED398E"/>
    <w:rsid w:val="00ED3E5C"/>
    <w:rsid w:val="00ED468E"/>
    <w:rsid w:val="00ED4892"/>
    <w:rsid w:val="00ED48F7"/>
    <w:rsid w:val="00ED49A9"/>
    <w:rsid w:val="00ED534D"/>
    <w:rsid w:val="00ED5483"/>
    <w:rsid w:val="00ED5F4C"/>
    <w:rsid w:val="00ED680C"/>
    <w:rsid w:val="00ED7310"/>
    <w:rsid w:val="00ED758A"/>
    <w:rsid w:val="00ED774F"/>
    <w:rsid w:val="00EE059E"/>
    <w:rsid w:val="00EE0DA3"/>
    <w:rsid w:val="00EE0F1C"/>
    <w:rsid w:val="00EE10EB"/>
    <w:rsid w:val="00EE1C29"/>
    <w:rsid w:val="00EE239A"/>
    <w:rsid w:val="00EE31D6"/>
    <w:rsid w:val="00EE323A"/>
    <w:rsid w:val="00EE37A8"/>
    <w:rsid w:val="00EE38D9"/>
    <w:rsid w:val="00EE55E3"/>
    <w:rsid w:val="00EE5747"/>
    <w:rsid w:val="00EE57FC"/>
    <w:rsid w:val="00EE5870"/>
    <w:rsid w:val="00EE5C41"/>
    <w:rsid w:val="00EE5D54"/>
    <w:rsid w:val="00EE6CDD"/>
    <w:rsid w:val="00EE73B9"/>
    <w:rsid w:val="00EE74D4"/>
    <w:rsid w:val="00EE7B4C"/>
    <w:rsid w:val="00EE7BF1"/>
    <w:rsid w:val="00EE7EFE"/>
    <w:rsid w:val="00EF0AB3"/>
    <w:rsid w:val="00EF18D1"/>
    <w:rsid w:val="00EF20F6"/>
    <w:rsid w:val="00EF287C"/>
    <w:rsid w:val="00EF3D0E"/>
    <w:rsid w:val="00EF3DE3"/>
    <w:rsid w:val="00EF49C4"/>
    <w:rsid w:val="00EF4E23"/>
    <w:rsid w:val="00EF507B"/>
    <w:rsid w:val="00EF517A"/>
    <w:rsid w:val="00EF5DFF"/>
    <w:rsid w:val="00EF685A"/>
    <w:rsid w:val="00EF6B26"/>
    <w:rsid w:val="00EF6F34"/>
    <w:rsid w:val="00EF73B2"/>
    <w:rsid w:val="00EF78BC"/>
    <w:rsid w:val="00EF7FCA"/>
    <w:rsid w:val="00F00194"/>
    <w:rsid w:val="00F00F50"/>
    <w:rsid w:val="00F012B7"/>
    <w:rsid w:val="00F0164D"/>
    <w:rsid w:val="00F01727"/>
    <w:rsid w:val="00F01936"/>
    <w:rsid w:val="00F024E5"/>
    <w:rsid w:val="00F0282D"/>
    <w:rsid w:val="00F02D80"/>
    <w:rsid w:val="00F02FE1"/>
    <w:rsid w:val="00F04B2B"/>
    <w:rsid w:val="00F04E2C"/>
    <w:rsid w:val="00F04E9F"/>
    <w:rsid w:val="00F05057"/>
    <w:rsid w:val="00F05450"/>
    <w:rsid w:val="00F05699"/>
    <w:rsid w:val="00F05A15"/>
    <w:rsid w:val="00F06765"/>
    <w:rsid w:val="00F06833"/>
    <w:rsid w:val="00F07493"/>
    <w:rsid w:val="00F07A70"/>
    <w:rsid w:val="00F101B5"/>
    <w:rsid w:val="00F11281"/>
    <w:rsid w:val="00F117DE"/>
    <w:rsid w:val="00F119FB"/>
    <w:rsid w:val="00F11A90"/>
    <w:rsid w:val="00F1224C"/>
    <w:rsid w:val="00F122DD"/>
    <w:rsid w:val="00F12B2C"/>
    <w:rsid w:val="00F130D9"/>
    <w:rsid w:val="00F13B52"/>
    <w:rsid w:val="00F14181"/>
    <w:rsid w:val="00F14251"/>
    <w:rsid w:val="00F15B53"/>
    <w:rsid w:val="00F15D1C"/>
    <w:rsid w:val="00F17EA6"/>
    <w:rsid w:val="00F20239"/>
    <w:rsid w:val="00F2023B"/>
    <w:rsid w:val="00F203D8"/>
    <w:rsid w:val="00F209CB"/>
    <w:rsid w:val="00F20D69"/>
    <w:rsid w:val="00F21589"/>
    <w:rsid w:val="00F2167C"/>
    <w:rsid w:val="00F21723"/>
    <w:rsid w:val="00F2188C"/>
    <w:rsid w:val="00F22542"/>
    <w:rsid w:val="00F227BB"/>
    <w:rsid w:val="00F22961"/>
    <w:rsid w:val="00F22A9F"/>
    <w:rsid w:val="00F23BAB"/>
    <w:rsid w:val="00F24B1D"/>
    <w:rsid w:val="00F24FAD"/>
    <w:rsid w:val="00F25B71"/>
    <w:rsid w:val="00F268A0"/>
    <w:rsid w:val="00F26B86"/>
    <w:rsid w:val="00F27F5E"/>
    <w:rsid w:val="00F3016A"/>
    <w:rsid w:val="00F304A6"/>
    <w:rsid w:val="00F304F2"/>
    <w:rsid w:val="00F30831"/>
    <w:rsid w:val="00F30F58"/>
    <w:rsid w:val="00F31202"/>
    <w:rsid w:val="00F31225"/>
    <w:rsid w:val="00F314A1"/>
    <w:rsid w:val="00F314B1"/>
    <w:rsid w:val="00F32029"/>
    <w:rsid w:val="00F32447"/>
    <w:rsid w:val="00F32920"/>
    <w:rsid w:val="00F3404A"/>
    <w:rsid w:val="00F34D91"/>
    <w:rsid w:val="00F34F37"/>
    <w:rsid w:val="00F351BC"/>
    <w:rsid w:val="00F35941"/>
    <w:rsid w:val="00F35DD9"/>
    <w:rsid w:val="00F36046"/>
    <w:rsid w:val="00F363D0"/>
    <w:rsid w:val="00F364DA"/>
    <w:rsid w:val="00F36D7D"/>
    <w:rsid w:val="00F36DFD"/>
    <w:rsid w:val="00F370BF"/>
    <w:rsid w:val="00F3711D"/>
    <w:rsid w:val="00F37221"/>
    <w:rsid w:val="00F373A8"/>
    <w:rsid w:val="00F40E44"/>
    <w:rsid w:val="00F40F1C"/>
    <w:rsid w:val="00F41277"/>
    <w:rsid w:val="00F415A5"/>
    <w:rsid w:val="00F41B38"/>
    <w:rsid w:val="00F41CBD"/>
    <w:rsid w:val="00F41E2D"/>
    <w:rsid w:val="00F42547"/>
    <w:rsid w:val="00F42778"/>
    <w:rsid w:val="00F42C7F"/>
    <w:rsid w:val="00F4324D"/>
    <w:rsid w:val="00F43D5E"/>
    <w:rsid w:val="00F440ED"/>
    <w:rsid w:val="00F449C3"/>
    <w:rsid w:val="00F44E79"/>
    <w:rsid w:val="00F45A07"/>
    <w:rsid w:val="00F45DA0"/>
    <w:rsid w:val="00F464C5"/>
    <w:rsid w:val="00F46C16"/>
    <w:rsid w:val="00F46C9E"/>
    <w:rsid w:val="00F46DE0"/>
    <w:rsid w:val="00F47355"/>
    <w:rsid w:val="00F47532"/>
    <w:rsid w:val="00F47705"/>
    <w:rsid w:val="00F47E12"/>
    <w:rsid w:val="00F52E5D"/>
    <w:rsid w:val="00F53166"/>
    <w:rsid w:val="00F54201"/>
    <w:rsid w:val="00F5429F"/>
    <w:rsid w:val="00F54334"/>
    <w:rsid w:val="00F54433"/>
    <w:rsid w:val="00F54569"/>
    <w:rsid w:val="00F54A24"/>
    <w:rsid w:val="00F562F0"/>
    <w:rsid w:val="00F57783"/>
    <w:rsid w:val="00F60116"/>
    <w:rsid w:val="00F60371"/>
    <w:rsid w:val="00F6078E"/>
    <w:rsid w:val="00F609C5"/>
    <w:rsid w:val="00F61136"/>
    <w:rsid w:val="00F623FA"/>
    <w:rsid w:val="00F634DF"/>
    <w:rsid w:val="00F64F6E"/>
    <w:rsid w:val="00F6523E"/>
    <w:rsid w:val="00F655E9"/>
    <w:rsid w:val="00F66E03"/>
    <w:rsid w:val="00F66FB9"/>
    <w:rsid w:val="00F67C23"/>
    <w:rsid w:val="00F7040A"/>
    <w:rsid w:val="00F70555"/>
    <w:rsid w:val="00F70DE9"/>
    <w:rsid w:val="00F7132E"/>
    <w:rsid w:val="00F71399"/>
    <w:rsid w:val="00F71767"/>
    <w:rsid w:val="00F7183E"/>
    <w:rsid w:val="00F71B27"/>
    <w:rsid w:val="00F71E59"/>
    <w:rsid w:val="00F724C2"/>
    <w:rsid w:val="00F727B5"/>
    <w:rsid w:val="00F72D35"/>
    <w:rsid w:val="00F72E77"/>
    <w:rsid w:val="00F742A6"/>
    <w:rsid w:val="00F745C4"/>
    <w:rsid w:val="00F7499A"/>
    <w:rsid w:val="00F74A6A"/>
    <w:rsid w:val="00F750F9"/>
    <w:rsid w:val="00F75DC5"/>
    <w:rsid w:val="00F76A5D"/>
    <w:rsid w:val="00F76E53"/>
    <w:rsid w:val="00F76F83"/>
    <w:rsid w:val="00F77618"/>
    <w:rsid w:val="00F7762D"/>
    <w:rsid w:val="00F77CD2"/>
    <w:rsid w:val="00F84C80"/>
    <w:rsid w:val="00F84E84"/>
    <w:rsid w:val="00F84FFD"/>
    <w:rsid w:val="00F8541E"/>
    <w:rsid w:val="00F85BE3"/>
    <w:rsid w:val="00F86065"/>
    <w:rsid w:val="00F86B42"/>
    <w:rsid w:val="00F86F8C"/>
    <w:rsid w:val="00F874CE"/>
    <w:rsid w:val="00F915C6"/>
    <w:rsid w:val="00F91C24"/>
    <w:rsid w:val="00F9207F"/>
    <w:rsid w:val="00F92115"/>
    <w:rsid w:val="00F92226"/>
    <w:rsid w:val="00F9230A"/>
    <w:rsid w:val="00F92D3A"/>
    <w:rsid w:val="00F93669"/>
    <w:rsid w:val="00F93F5D"/>
    <w:rsid w:val="00F966E5"/>
    <w:rsid w:val="00F96C3C"/>
    <w:rsid w:val="00F972AA"/>
    <w:rsid w:val="00FA056D"/>
    <w:rsid w:val="00FA0A27"/>
    <w:rsid w:val="00FA0AA8"/>
    <w:rsid w:val="00FA0B60"/>
    <w:rsid w:val="00FA1058"/>
    <w:rsid w:val="00FA2AEF"/>
    <w:rsid w:val="00FA456F"/>
    <w:rsid w:val="00FA459C"/>
    <w:rsid w:val="00FA4863"/>
    <w:rsid w:val="00FA4971"/>
    <w:rsid w:val="00FA5117"/>
    <w:rsid w:val="00FA53EA"/>
    <w:rsid w:val="00FA68A7"/>
    <w:rsid w:val="00FA6FC5"/>
    <w:rsid w:val="00FA7BDB"/>
    <w:rsid w:val="00FB002C"/>
    <w:rsid w:val="00FB0E18"/>
    <w:rsid w:val="00FB1342"/>
    <w:rsid w:val="00FB15AB"/>
    <w:rsid w:val="00FB3031"/>
    <w:rsid w:val="00FB3213"/>
    <w:rsid w:val="00FB32A1"/>
    <w:rsid w:val="00FB3374"/>
    <w:rsid w:val="00FB338F"/>
    <w:rsid w:val="00FB3689"/>
    <w:rsid w:val="00FB3B48"/>
    <w:rsid w:val="00FB4648"/>
    <w:rsid w:val="00FB4B67"/>
    <w:rsid w:val="00FB4D78"/>
    <w:rsid w:val="00FB4E46"/>
    <w:rsid w:val="00FB4F91"/>
    <w:rsid w:val="00FB50BB"/>
    <w:rsid w:val="00FB5550"/>
    <w:rsid w:val="00FB5DCB"/>
    <w:rsid w:val="00FB5EF4"/>
    <w:rsid w:val="00FB5F2C"/>
    <w:rsid w:val="00FB611F"/>
    <w:rsid w:val="00FB6643"/>
    <w:rsid w:val="00FB6F0F"/>
    <w:rsid w:val="00FB6FFE"/>
    <w:rsid w:val="00FC1667"/>
    <w:rsid w:val="00FC208E"/>
    <w:rsid w:val="00FC23C2"/>
    <w:rsid w:val="00FC287C"/>
    <w:rsid w:val="00FC2AA5"/>
    <w:rsid w:val="00FC4AD0"/>
    <w:rsid w:val="00FC4D46"/>
    <w:rsid w:val="00FC5ACD"/>
    <w:rsid w:val="00FC5B0C"/>
    <w:rsid w:val="00FC5DA5"/>
    <w:rsid w:val="00FC61E5"/>
    <w:rsid w:val="00FC646F"/>
    <w:rsid w:val="00FC726E"/>
    <w:rsid w:val="00FC7651"/>
    <w:rsid w:val="00FC7B2A"/>
    <w:rsid w:val="00FC7CF0"/>
    <w:rsid w:val="00FD0068"/>
    <w:rsid w:val="00FD00A6"/>
    <w:rsid w:val="00FD02C9"/>
    <w:rsid w:val="00FD02CD"/>
    <w:rsid w:val="00FD07DD"/>
    <w:rsid w:val="00FD1045"/>
    <w:rsid w:val="00FD13DC"/>
    <w:rsid w:val="00FD1DD3"/>
    <w:rsid w:val="00FD1DF2"/>
    <w:rsid w:val="00FD2B1D"/>
    <w:rsid w:val="00FD340B"/>
    <w:rsid w:val="00FD373B"/>
    <w:rsid w:val="00FD3819"/>
    <w:rsid w:val="00FD3B72"/>
    <w:rsid w:val="00FD3B73"/>
    <w:rsid w:val="00FD4364"/>
    <w:rsid w:val="00FD5400"/>
    <w:rsid w:val="00FD556F"/>
    <w:rsid w:val="00FD5B48"/>
    <w:rsid w:val="00FD620B"/>
    <w:rsid w:val="00FD65BF"/>
    <w:rsid w:val="00FD7304"/>
    <w:rsid w:val="00FD7493"/>
    <w:rsid w:val="00FD75A7"/>
    <w:rsid w:val="00FE0850"/>
    <w:rsid w:val="00FE089D"/>
    <w:rsid w:val="00FE1200"/>
    <w:rsid w:val="00FE1571"/>
    <w:rsid w:val="00FE1693"/>
    <w:rsid w:val="00FE25FB"/>
    <w:rsid w:val="00FE29A5"/>
    <w:rsid w:val="00FE2A0D"/>
    <w:rsid w:val="00FE2AF8"/>
    <w:rsid w:val="00FE2CD5"/>
    <w:rsid w:val="00FE303D"/>
    <w:rsid w:val="00FE30FF"/>
    <w:rsid w:val="00FE4967"/>
    <w:rsid w:val="00FE4B5B"/>
    <w:rsid w:val="00FE4E33"/>
    <w:rsid w:val="00FE535C"/>
    <w:rsid w:val="00FE5824"/>
    <w:rsid w:val="00FE5DA3"/>
    <w:rsid w:val="00FE60B8"/>
    <w:rsid w:val="00FE7859"/>
    <w:rsid w:val="00FE7D0A"/>
    <w:rsid w:val="00FF056E"/>
    <w:rsid w:val="00FF0A6C"/>
    <w:rsid w:val="00FF16C7"/>
    <w:rsid w:val="00FF1EDA"/>
    <w:rsid w:val="00FF2036"/>
    <w:rsid w:val="00FF2BBA"/>
    <w:rsid w:val="00FF2F07"/>
    <w:rsid w:val="00FF3706"/>
    <w:rsid w:val="00FF3965"/>
    <w:rsid w:val="00FF39CD"/>
    <w:rsid w:val="00FF57CA"/>
    <w:rsid w:val="00FF5FA6"/>
    <w:rsid w:val="00FF618F"/>
    <w:rsid w:val="00FF6449"/>
    <w:rsid w:val="00FF644B"/>
    <w:rsid w:val="00FF65FC"/>
    <w:rsid w:val="00FF671E"/>
    <w:rsid w:val="00FF6BC1"/>
    <w:rsid w:val="00FF76F0"/>
    <w:rsid w:val="00FF7CA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41E563"/>
  <w15:docId w15:val="{930B80C2-E8DF-49C5-AD87-A42011C1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iPriority="0"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1390"/>
    <w:pPr>
      <w:spacing w:line="240" w:lineRule="auto"/>
      <w:jc w:val="both"/>
    </w:pPr>
    <w:rPr>
      <w:rFonts w:ascii="Calibri Light" w:hAnsi="Calibri Light"/>
    </w:rPr>
  </w:style>
  <w:style w:type="paragraph" w:styleId="Ttulo1">
    <w:name w:val="heading 1"/>
    <w:basedOn w:val="Normal"/>
    <w:next w:val="Normal"/>
    <w:link w:val="Ttulo1Car"/>
    <w:qFormat/>
    <w:rsid w:val="005A009A"/>
    <w:pPr>
      <w:keepNext/>
      <w:keepLines/>
      <w:spacing w:before="120" w:after="120"/>
      <w:outlineLvl w:val="0"/>
    </w:pPr>
    <w:rPr>
      <w:rFonts w:ascii="Calibri" w:eastAsiaTheme="majorEastAsia" w:hAnsi="Calibri" w:cstheme="majorBidi"/>
      <w:b/>
      <w:caps/>
      <w:sz w:val="32"/>
      <w:szCs w:val="32"/>
    </w:rPr>
  </w:style>
  <w:style w:type="paragraph" w:styleId="Ttulo2">
    <w:name w:val="heading 2"/>
    <w:basedOn w:val="Normal"/>
    <w:next w:val="Normal"/>
    <w:link w:val="Ttulo2Car"/>
    <w:unhideWhenUsed/>
    <w:qFormat/>
    <w:rsid w:val="005A009A"/>
    <w:pPr>
      <w:keepNext/>
      <w:keepLines/>
      <w:spacing w:before="160" w:after="120"/>
      <w:outlineLvl w:val="1"/>
    </w:pPr>
    <w:rPr>
      <w:rFonts w:ascii="Calibri" w:eastAsiaTheme="majorEastAsia" w:hAnsi="Calibri" w:cstheme="majorBidi"/>
      <w:b/>
      <w:caps/>
      <w:sz w:val="24"/>
      <w:szCs w:val="26"/>
    </w:rPr>
  </w:style>
  <w:style w:type="paragraph" w:styleId="Ttulo3">
    <w:name w:val="heading 3"/>
    <w:basedOn w:val="Normal"/>
    <w:next w:val="Normal"/>
    <w:link w:val="Ttulo3Car"/>
    <w:unhideWhenUsed/>
    <w:qFormat/>
    <w:rsid w:val="0079715A"/>
    <w:pPr>
      <w:keepNext/>
      <w:keepLines/>
      <w:spacing w:before="120" w:after="120"/>
      <w:outlineLvl w:val="2"/>
    </w:pPr>
    <w:rPr>
      <w:rFonts w:ascii="Calibri" w:eastAsiaTheme="majorEastAsia" w:hAnsi="Calibri" w:cstheme="majorBidi"/>
      <w:b/>
      <w:szCs w:val="24"/>
    </w:rPr>
  </w:style>
  <w:style w:type="paragraph" w:styleId="Ttulo4">
    <w:name w:val="heading 4"/>
    <w:basedOn w:val="Normal"/>
    <w:next w:val="Normal"/>
    <w:link w:val="Ttulo4Car"/>
    <w:qFormat/>
    <w:rsid w:val="008F57D6"/>
    <w:pPr>
      <w:keepNext/>
      <w:spacing w:before="120" w:after="120"/>
      <w:outlineLvl w:val="3"/>
    </w:pPr>
    <w:rPr>
      <w:rFonts w:eastAsia="Times New Roman" w:cs="Times New Roman"/>
      <w:b/>
      <w:bCs/>
      <w:szCs w:val="24"/>
      <w:lang w:val="es-ES" w:eastAsia="es-ES"/>
    </w:rPr>
  </w:style>
  <w:style w:type="paragraph" w:styleId="Ttulo5">
    <w:name w:val="heading 5"/>
    <w:basedOn w:val="Normal"/>
    <w:next w:val="Normal"/>
    <w:link w:val="Ttulo5Car"/>
    <w:qFormat/>
    <w:rsid w:val="00BF3332"/>
    <w:pPr>
      <w:keepNext/>
      <w:spacing w:before="120" w:after="120"/>
      <w:outlineLvl w:val="4"/>
    </w:pPr>
    <w:rPr>
      <w:rFonts w:eastAsia="Times New Roman" w:cs="Times New Roman"/>
      <w:b/>
      <w:bCs/>
      <w:szCs w:val="24"/>
      <w:u w:val="single"/>
      <w:lang w:val="es-ES" w:eastAsia="es-ES"/>
    </w:rPr>
  </w:style>
  <w:style w:type="paragraph" w:styleId="Ttulo6">
    <w:name w:val="heading 6"/>
    <w:basedOn w:val="Normal"/>
    <w:next w:val="Normal"/>
    <w:link w:val="Ttulo6Car"/>
    <w:qFormat/>
    <w:rsid w:val="001B0784"/>
    <w:pPr>
      <w:keepNext/>
      <w:pBdr>
        <w:top w:val="single" w:sz="4" w:space="1" w:color="auto"/>
      </w:pBdr>
      <w:spacing w:before="120" w:after="120"/>
      <w:jc w:val="left"/>
      <w:outlineLvl w:val="5"/>
    </w:pPr>
    <w:rPr>
      <w:rFonts w:asciiTheme="majorHAnsi" w:eastAsia="Times New Roman" w:hAnsiTheme="majorHAnsi" w:cs="Arial"/>
      <w:b/>
      <w:szCs w:val="24"/>
      <w:lang w:val="es-ES" w:eastAsia="es-ES"/>
    </w:rPr>
  </w:style>
  <w:style w:type="paragraph" w:styleId="Ttulo7">
    <w:name w:val="heading 7"/>
    <w:basedOn w:val="Normal"/>
    <w:next w:val="Normal"/>
    <w:link w:val="Ttulo7Car"/>
    <w:uiPriority w:val="9"/>
    <w:unhideWhenUsed/>
    <w:qFormat/>
    <w:rsid w:val="008E2611"/>
    <w:pPr>
      <w:keepNext/>
      <w:keepLines/>
      <w:numPr>
        <w:numId w:val="2"/>
      </w:numPr>
      <w:spacing w:before="120" w:after="120"/>
      <w:outlineLvl w:val="6"/>
    </w:pPr>
    <w:rPr>
      <w:rFonts w:ascii="Cambria" w:eastAsia="MS Gothic" w:hAnsi="Cambria" w:cs="Times New Roman"/>
      <w:i/>
      <w:iCs/>
      <w:color w:val="404040"/>
    </w:rPr>
  </w:style>
  <w:style w:type="paragraph" w:styleId="Ttulo8">
    <w:name w:val="heading 8"/>
    <w:basedOn w:val="Normal"/>
    <w:next w:val="Normal"/>
    <w:link w:val="Ttulo8Car"/>
    <w:uiPriority w:val="9"/>
    <w:semiHidden/>
    <w:unhideWhenUsed/>
    <w:qFormat/>
    <w:rsid w:val="00E27F18"/>
    <w:pPr>
      <w:keepNext/>
      <w:keepLines/>
      <w:spacing w:before="40" w:after="0"/>
      <w:outlineLvl w:val="7"/>
    </w:pPr>
    <w:rPr>
      <w:rFonts w:ascii="Cambria" w:eastAsia="MS Gothic" w:hAnsi="Cambria" w:cs="Times New Roman"/>
      <w:color w:val="404040"/>
      <w:sz w:val="20"/>
      <w:lang w:val="en-US"/>
    </w:rPr>
  </w:style>
  <w:style w:type="paragraph" w:styleId="Ttulo9">
    <w:name w:val="heading 9"/>
    <w:basedOn w:val="Normal"/>
    <w:next w:val="Normal"/>
    <w:link w:val="Ttulo9Car"/>
    <w:uiPriority w:val="9"/>
    <w:semiHidden/>
    <w:unhideWhenUsed/>
    <w:qFormat/>
    <w:rsid w:val="00E27F18"/>
    <w:pPr>
      <w:keepNext/>
      <w:keepLines/>
      <w:spacing w:before="40" w:after="0"/>
      <w:outlineLvl w:val="8"/>
    </w:pPr>
    <w:rPr>
      <w:rFonts w:ascii="Cambria" w:eastAsia="MS Gothic" w:hAnsi="Cambria" w:cs="Times New Roman"/>
      <w:i/>
      <w:iCs/>
      <w:color w:val="404040"/>
      <w:sz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Dot pt,No Spacing1,List Paragraph Char Char Char,Indicator Text,Numbered Para 1,Bullet 1,Bullet Points,MAIN CONTENT,List Paragraph2,OBC Bullet,List Paragraph11,List Paragraph12,F5 List Paragraph,Colorful List - Accent 11,Fundamentacion"/>
    <w:basedOn w:val="Normal"/>
    <w:link w:val="PrrafodelistaCar"/>
    <w:uiPriority w:val="99"/>
    <w:qFormat/>
    <w:rsid w:val="00BA6E88"/>
    <w:pPr>
      <w:ind w:left="720"/>
      <w:contextualSpacing/>
    </w:pPr>
  </w:style>
  <w:style w:type="character" w:customStyle="1" w:styleId="PrrafodelistaCar">
    <w:name w:val="Párrafo de lista Car"/>
    <w:aliases w:val="Dot pt Car,No Spacing1 Car,List Paragraph Char Char Char Car,Indicator Text Car,Numbered Para 1 Car,Bullet 1 Car,Bullet Points Car,MAIN CONTENT Car,List Paragraph2 Car,OBC Bullet Car,List Paragraph11 Car,List Paragraph12 Car"/>
    <w:link w:val="Prrafodelista"/>
    <w:uiPriority w:val="99"/>
    <w:qFormat/>
    <w:locked/>
    <w:rsid w:val="00BA6E88"/>
  </w:style>
  <w:style w:type="paragraph" w:styleId="Textonotaalfinal">
    <w:name w:val="endnote text"/>
    <w:basedOn w:val="Normal"/>
    <w:link w:val="TextonotaalfinalCar"/>
    <w:uiPriority w:val="99"/>
    <w:semiHidden/>
    <w:unhideWhenUsed/>
    <w:rsid w:val="001A333E"/>
    <w:pPr>
      <w:spacing w:after="0"/>
    </w:pPr>
    <w:rPr>
      <w:sz w:val="20"/>
      <w:szCs w:val="20"/>
    </w:rPr>
  </w:style>
  <w:style w:type="character" w:customStyle="1" w:styleId="TextonotaalfinalCar">
    <w:name w:val="Texto nota al final Car"/>
    <w:basedOn w:val="Fuentedeprrafopredeter"/>
    <w:link w:val="Textonotaalfinal"/>
    <w:uiPriority w:val="99"/>
    <w:semiHidden/>
    <w:rsid w:val="001A333E"/>
    <w:rPr>
      <w:sz w:val="20"/>
      <w:szCs w:val="20"/>
    </w:rPr>
  </w:style>
  <w:style w:type="character" w:styleId="Refdenotaalfinal">
    <w:name w:val="endnote reference"/>
    <w:basedOn w:val="Fuentedeprrafopredeter"/>
    <w:uiPriority w:val="99"/>
    <w:semiHidden/>
    <w:unhideWhenUsed/>
    <w:rsid w:val="001A333E"/>
    <w:rPr>
      <w:vertAlign w:val="superscript"/>
    </w:rPr>
  </w:style>
  <w:style w:type="paragraph" w:styleId="Textonotapie">
    <w:name w:val="footnote text"/>
    <w:aliases w:val="texto de nota al pie,NOTA AL PIE TESIS PUCP Car Car,NOTA AL PIE TESIS PUCP Car,Geneva 9,Font: Geneva 9,Boston 10,f,Fußnotentextr,Footnote Text Char,fn,footnote text,Footnote ak,Footnotes,single space,FOOTNOTES,Texto nota pie Car1,F,ft,Cha"/>
    <w:basedOn w:val="Normal"/>
    <w:link w:val="TextonotapieCar"/>
    <w:uiPriority w:val="99"/>
    <w:unhideWhenUsed/>
    <w:qFormat/>
    <w:rsid w:val="00C71B46"/>
    <w:pPr>
      <w:spacing w:after="0"/>
    </w:pPr>
    <w:rPr>
      <w:sz w:val="18"/>
      <w:szCs w:val="20"/>
    </w:rPr>
  </w:style>
  <w:style w:type="character" w:customStyle="1" w:styleId="TextonotapieCar">
    <w:name w:val="Texto nota pie Car"/>
    <w:aliases w:val="texto de nota al pie Car,NOTA AL PIE TESIS PUCP Car Car Car,NOTA AL PIE TESIS PUCP Car Car1,Geneva 9 Car,Font: Geneva 9 Car,Boston 10 Car,f Car,Fußnotentextr Car,Footnote Text Char Car,fn Car,footnote text Car,Footnote ak Car,F Car"/>
    <w:basedOn w:val="Fuentedeprrafopredeter"/>
    <w:link w:val="Textonotapie"/>
    <w:uiPriority w:val="99"/>
    <w:qFormat/>
    <w:rsid w:val="00C71B46"/>
    <w:rPr>
      <w:sz w:val="18"/>
      <w:szCs w:val="20"/>
    </w:rPr>
  </w:style>
  <w:style w:type="character" w:styleId="Refdenotaalpie">
    <w:name w:val="footnote reference"/>
    <w:aliases w:val="referencia nota al pie,Fußnotenzeichen DISS,16 Point,Superscript 6 Point,ftref,FC,Style 24,titulo 2,pie pddes,Ref,de nota al pie,Ref. de nota al pie.,Ref. de nota al pie EDEP,Footnote Reference Number,Footnote Reference_LVL6,fr,(Ref"/>
    <w:basedOn w:val="Fuentedeprrafopredeter"/>
    <w:uiPriority w:val="99"/>
    <w:unhideWhenUsed/>
    <w:qFormat/>
    <w:rsid w:val="001A333E"/>
    <w:rPr>
      <w:vertAlign w:val="superscript"/>
    </w:rPr>
  </w:style>
  <w:style w:type="table" w:styleId="Tablaconcuadrcula">
    <w:name w:val="Table Grid"/>
    <w:basedOn w:val="Tablanormal"/>
    <w:uiPriority w:val="39"/>
    <w:rsid w:val="00E72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rsid w:val="005A009A"/>
    <w:rPr>
      <w:rFonts w:ascii="Calibri" w:eastAsiaTheme="majorEastAsia" w:hAnsi="Calibri" w:cstheme="majorBidi"/>
      <w:b/>
      <w:caps/>
      <w:sz w:val="24"/>
      <w:szCs w:val="26"/>
    </w:rPr>
  </w:style>
  <w:style w:type="character" w:customStyle="1" w:styleId="Ttulo1Car">
    <w:name w:val="Título 1 Car"/>
    <w:basedOn w:val="Fuentedeprrafopredeter"/>
    <w:link w:val="Ttulo1"/>
    <w:rsid w:val="005A009A"/>
    <w:rPr>
      <w:rFonts w:ascii="Calibri" w:eastAsiaTheme="majorEastAsia" w:hAnsi="Calibri" w:cstheme="majorBidi"/>
      <w:b/>
      <w:caps/>
      <w:sz w:val="32"/>
      <w:szCs w:val="32"/>
    </w:rPr>
  </w:style>
  <w:style w:type="paragraph" w:styleId="TtuloTDC">
    <w:name w:val="TOC Heading"/>
    <w:basedOn w:val="Ttulo1"/>
    <w:next w:val="Normal"/>
    <w:uiPriority w:val="39"/>
    <w:unhideWhenUsed/>
    <w:qFormat/>
    <w:rsid w:val="005A009A"/>
    <w:pPr>
      <w:spacing w:before="0" w:after="0"/>
      <w:jc w:val="center"/>
      <w:outlineLvl w:val="9"/>
    </w:pPr>
    <w:rPr>
      <w:lang w:eastAsia="es-PE"/>
    </w:rPr>
  </w:style>
  <w:style w:type="paragraph" w:styleId="TDC1">
    <w:name w:val="toc 1"/>
    <w:basedOn w:val="Normal"/>
    <w:next w:val="Normal"/>
    <w:autoRedefine/>
    <w:uiPriority w:val="39"/>
    <w:unhideWhenUsed/>
    <w:rsid w:val="0017005D"/>
    <w:pPr>
      <w:spacing w:after="100"/>
    </w:pPr>
  </w:style>
  <w:style w:type="paragraph" w:styleId="TDC2">
    <w:name w:val="toc 2"/>
    <w:basedOn w:val="Normal"/>
    <w:next w:val="Normal"/>
    <w:autoRedefine/>
    <w:uiPriority w:val="39"/>
    <w:unhideWhenUsed/>
    <w:rsid w:val="005A009A"/>
    <w:pPr>
      <w:spacing w:after="100"/>
      <w:ind w:left="220"/>
    </w:pPr>
  </w:style>
  <w:style w:type="character" w:styleId="Hipervnculo">
    <w:name w:val="Hyperlink"/>
    <w:basedOn w:val="Fuentedeprrafopredeter"/>
    <w:uiPriority w:val="99"/>
    <w:unhideWhenUsed/>
    <w:rsid w:val="0017005D"/>
    <w:rPr>
      <w:color w:val="0563C1" w:themeColor="hyperlink"/>
      <w:u w:val="single"/>
    </w:rPr>
  </w:style>
  <w:style w:type="paragraph" w:styleId="Encabezado">
    <w:name w:val="header"/>
    <w:basedOn w:val="Normal"/>
    <w:link w:val="EncabezadoCar"/>
    <w:uiPriority w:val="99"/>
    <w:unhideWhenUsed/>
    <w:rsid w:val="00F745C4"/>
    <w:pPr>
      <w:tabs>
        <w:tab w:val="center" w:pos="4419"/>
        <w:tab w:val="right" w:pos="8838"/>
      </w:tabs>
      <w:spacing w:after="0"/>
    </w:pPr>
  </w:style>
  <w:style w:type="character" w:customStyle="1" w:styleId="EncabezadoCar">
    <w:name w:val="Encabezado Car"/>
    <w:basedOn w:val="Fuentedeprrafopredeter"/>
    <w:link w:val="Encabezado"/>
    <w:uiPriority w:val="99"/>
    <w:rsid w:val="00F745C4"/>
  </w:style>
  <w:style w:type="paragraph" w:styleId="Piedepgina">
    <w:name w:val="footer"/>
    <w:basedOn w:val="Normal"/>
    <w:link w:val="PiedepginaCar"/>
    <w:uiPriority w:val="99"/>
    <w:unhideWhenUsed/>
    <w:rsid w:val="00F745C4"/>
    <w:pPr>
      <w:tabs>
        <w:tab w:val="center" w:pos="4419"/>
        <w:tab w:val="right" w:pos="8838"/>
      </w:tabs>
      <w:spacing w:after="0"/>
    </w:pPr>
  </w:style>
  <w:style w:type="character" w:customStyle="1" w:styleId="PiedepginaCar">
    <w:name w:val="Pie de página Car"/>
    <w:basedOn w:val="Fuentedeprrafopredeter"/>
    <w:link w:val="Piedepgina"/>
    <w:uiPriority w:val="99"/>
    <w:rsid w:val="00F745C4"/>
  </w:style>
  <w:style w:type="character" w:customStyle="1" w:styleId="Ttulo3Car">
    <w:name w:val="Título 3 Car"/>
    <w:basedOn w:val="Fuentedeprrafopredeter"/>
    <w:link w:val="Ttulo3"/>
    <w:rsid w:val="0079715A"/>
    <w:rPr>
      <w:rFonts w:ascii="Calibri" w:eastAsiaTheme="majorEastAsia" w:hAnsi="Calibri" w:cstheme="majorBidi"/>
      <w:b/>
      <w:szCs w:val="24"/>
    </w:rPr>
  </w:style>
  <w:style w:type="paragraph" w:styleId="TDC3">
    <w:name w:val="toc 3"/>
    <w:basedOn w:val="Normal"/>
    <w:next w:val="Normal"/>
    <w:autoRedefine/>
    <w:uiPriority w:val="39"/>
    <w:unhideWhenUsed/>
    <w:rsid w:val="00A07FA7"/>
    <w:pPr>
      <w:spacing w:after="100"/>
      <w:ind w:left="440"/>
    </w:pPr>
  </w:style>
  <w:style w:type="paragraph" w:styleId="Sinespaciado">
    <w:name w:val="No Spacing"/>
    <w:link w:val="SinespaciadoCar"/>
    <w:uiPriority w:val="1"/>
    <w:qFormat/>
    <w:rsid w:val="00F351B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351BC"/>
    <w:rPr>
      <w:rFonts w:eastAsiaTheme="minorEastAsia"/>
      <w:lang w:val="en-US"/>
    </w:rPr>
  </w:style>
  <w:style w:type="paragraph" w:styleId="Textodeglobo">
    <w:name w:val="Balloon Text"/>
    <w:basedOn w:val="Normal"/>
    <w:link w:val="TextodegloboCar"/>
    <w:uiPriority w:val="99"/>
    <w:unhideWhenUsed/>
    <w:rsid w:val="00F351BC"/>
    <w:pPr>
      <w:spacing w:after="0"/>
    </w:pPr>
    <w:rPr>
      <w:rFonts w:ascii="Segoe UI" w:hAnsi="Segoe UI" w:cs="Segoe UI"/>
      <w:sz w:val="18"/>
      <w:szCs w:val="18"/>
      <w:lang w:val="en-GB"/>
    </w:rPr>
  </w:style>
  <w:style w:type="character" w:customStyle="1" w:styleId="TextodegloboCar">
    <w:name w:val="Texto de globo Car"/>
    <w:basedOn w:val="Fuentedeprrafopredeter"/>
    <w:link w:val="Textodeglobo"/>
    <w:uiPriority w:val="99"/>
    <w:rsid w:val="00F351BC"/>
    <w:rPr>
      <w:rFonts w:ascii="Segoe UI" w:hAnsi="Segoe UI" w:cs="Segoe UI"/>
      <w:sz w:val="18"/>
      <w:szCs w:val="18"/>
      <w:lang w:val="en-GB"/>
    </w:rPr>
  </w:style>
  <w:style w:type="paragraph" w:styleId="Textocomentario">
    <w:name w:val="annotation text"/>
    <w:basedOn w:val="Normal"/>
    <w:link w:val="TextocomentarioCar"/>
    <w:uiPriority w:val="99"/>
    <w:unhideWhenUsed/>
    <w:rsid w:val="00F351BC"/>
    <w:rPr>
      <w:sz w:val="20"/>
      <w:szCs w:val="20"/>
      <w:lang w:val="es-ES_tradnl"/>
    </w:rPr>
  </w:style>
  <w:style w:type="character" w:customStyle="1" w:styleId="TextocomentarioCar">
    <w:name w:val="Texto comentario Car"/>
    <w:basedOn w:val="Fuentedeprrafopredeter"/>
    <w:link w:val="Textocomentario"/>
    <w:uiPriority w:val="99"/>
    <w:rsid w:val="00F351BC"/>
    <w:rPr>
      <w:sz w:val="20"/>
      <w:szCs w:val="20"/>
      <w:lang w:val="es-ES_tradnl"/>
    </w:rPr>
  </w:style>
  <w:style w:type="character" w:styleId="Refdecomentario">
    <w:name w:val="annotation reference"/>
    <w:basedOn w:val="Fuentedeprrafopredeter"/>
    <w:uiPriority w:val="99"/>
    <w:semiHidden/>
    <w:unhideWhenUsed/>
    <w:rsid w:val="00F351BC"/>
    <w:rPr>
      <w:sz w:val="18"/>
      <w:szCs w:val="18"/>
    </w:rPr>
  </w:style>
  <w:style w:type="paragraph" w:styleId="Asuntodelcomentario">
    <w:name w:val="annotation subject"/>
    <w:basedOn w:val="Textocomentario"/>
    <w:next w:val="Textocomentario"/>
    <w:link w:val="AsuntodelcomentarioCar"/>
    <w:uiPriority w:val="99"/>
    <w:semiHidden/>
    <w:unhideWhenUsed/>
    <w:rsid w:val="00D56182"/>
    <w:rPr>
      <w:b/>
      <w:bCs/>
      <w:lang w:val="es-PE"/>
    </w:rPr>
  </w:style>
  <w:style w:type="character" w:customStyle="1" w:styleId="AsuntodelcomentarioCar">
    <w:name w:val="Asunto del comentario Car"/>
    <w:basedOn w:val="TextocomentarioCar"/>
    <w:link w:val="Asuntodelcomentario"/>
    <w:uiPriority w:val="99"/>
    <w:semiHidden/>
    <w:rsid w:val="00D56182"/>
    <w:rPr>
      <w:b/>
      <w:bCs/>
      <w:sz w:val="20"/>
      <w:szCs w:val="20"/>
      <w:lang w:val="es-ES_tradnl"/>
    </w:rPr>
  </w:style>
  <w:style w:type="paragraph" w:styleId="NormalWeb">
    <w:name w:val="Normal (Web)"/>
    <w:basedOn w:val="Normal"/>
    <w:uiPriority w:val="99"/>
    <w:unhideWhenUsed/>
    <w:rsid w:val="00226768"/>
    <w:pPr>
      <w:spacing w:before="100" w:beforeAutospacing="1" w:after="100" w:afterAutospacing="1"/>
    </w:pPr>
    <w:rPr>
      <w:rFonts w:ascii="Times New Roman" w:eastAsia="Times New Roman" w:hAnsi="Times New Roman" w:cs="Times New Roman"/>
      <w:sz w:val="24"/>
      <w:szCs w:val="24"/>
      <w:lang w:eastAsia="es-PE"/>
    </w:rPr>
  </w:style>
  <w:style w:type="paragraph" w:customStyle="1" w:styleId="Default">
    <w:name w:val="Default"/>
    <w:rsid w:val="00576015"/>
    <w:pPr>
      <w:autoSpaceDE w:val="0"/>
      <w:autoSpaceDN w:val="0"/>
      <w:adjustRightInd w:val="0"/>
      <w:spacing w:after="0" w:line="240" w:lineRule="auto"/>
    </w:pPr>
    <w:rPr>
      <w:rFonts w:ascii="Frutiger 55 Roman" w:hAnsi="Frutiger 55 Roman" w:cs="Frutiger 55 Roman"/>
      <w:color w:val="000000"/>
      <w:sz w:val="24"/>
      <w:szCs w:val="24"/>
    </w:rPr>
  </w:style>
  <w:style w:type="character" w:customStyle="1" w:styleId="A6">
    <w:name w:val="A6"/>
    <w:uiPriority w:val="99"/>
    <w:rsid w:val="00576015"/>
    <w:rPr>
      <w:rFonts w:cs="Frutiger 55 Roman"/>
      <w:color w:val="000000"/>
      <w:sz w:val="21"/>
      <w:szCs w:val="21"/>
    </w:rPr>
  </w:style>
  <w:style w:type="character" w:customStyle="1" w:styleId="Ttulo4Car">
    <w:name w:val="Título 4 Car"/>
    <w:basedOn w:val="Fuentedeprrafopredeter"/>
    <w:link w:val="Ttulo4"/>
    <w:rsid w:val="008F57D6"/>
    <w:rPr>
      <w:rFonts w:ascii="Calibri Light" w:eastAsia="Times New Roman" w:hAnsi="Calibri Light" w:cs="Times New Roman"/>
      <w:b/>
      <w:bCs/>
      <w:szCs w:val="24"/>
      <w:lang w:val="es-ES" w:eastAsia="es-ES"/>
    </w:rPr>
  </w:style>
  <w:style w:type="character" w:customStyle="1" w:styleId="Ttulo5Car">
    <w:name w:val="Título 5 Car"/>
    <w:basedOn w:val="Fuentedeprrafopredeter"/>
    <w:link w:val="Ttulo5"/>
    <w:rsid w:val="00BF3332"/>
    <w:rPr>
      <w:rFonts w:ascii="Calibri Light" w:eastAsia="Times New Roman" w:hAnsi="Calibri Light" w:cs="Times New Roman"/>
      <w:b/>
      <w:bCs/>
      <w:szCs w:val="24"/>
      <w:u w:val="single"/>
      <w:lang w:val="es-ES" w:eastAsia="es-ES"/>
    </w:rPr>
  </w:style>
  <w:style w:type="character" w:customStyle="1" w:styleId="Ttulo6Car">
    <w:name w:val="Título 6 Car"/>
    <w:basedOn w:val="Fuentedeprrafopredeter"/>
    <w:link w:val="Ttulo6"/>
    <w:rsid w:val="001B0784"/>
    <w:rPr>
      <w:rFonts w:asciiTheme="majorHAnsi" w:eastAsia="Times New Roman" w:hAnsiTheme="majorHAnsi" w:cs="Arial"/>
      <w:b/>
      <w:szCs w:val="24"/>
      <w:lang w:val="es-ES" w:eastAsia="es-ES"/>
    </w:rPr>
  </w:style>
  <w:style w:type="paragraph" w:styleId="Textoindependiente">
    <w:name w:val="Body Text"/>
    <w:basedOn w:val="Normal"/>
    <w:link w:val="TextoindependienteCar"/>
    <w:qFormat/>
    <w:rsid w:val="00212F4F"/>
    <w:pPr>
      <w:spacing w:after="0"/>
    </w:pPr>
    <w:rPr>
      <w:rFonts w:ascii="Times New Roman" w:eastAsia="Times New Roman" w:hAnsi="Times New Roman" w:cs="Times New Roman"/>
      <w:b/>
      <w:bCs/>
      <w:sz w:val="24"/>
      <w:szCs w:val="24"/>
      <w:lang w:val="es-ES" w:eastAsia="es-ES"/>
    </w:rPr>
  </w:style>
  <w:style w:type="character" w:customStyle="1" w:styleId="TextoindependienteCar">
    <w:name w:val="Texto independiente Car"/>
    <w:basedOn w:val="Fuentedeprrafopredeter"/>
    <w:link w:val="Textoindependiente"/>
    <w:rsid w:val="00212F4F"/>
    <w:rPr>
      <w:rFonts w:ascii="Times New Roman" w:eastAsia="Times New Roman" w:hAnsi="Times New Roman" w:cs="Times New Roman"/>
      <w:b/>
      <w:bCs/>
      <w:sz w:val="24"/>
      <w:szCs w:val="24"/>
      <w:lang w:val="es-ES" w:eastAsia="es-ES"/>
    </w:rPr>
  </w:style>
  <w:style w:type="character" w:styleId="Nmerodepgina">
    <w:name w:val="page number"/>
    <w:basedOn w:val="Fuentedeprrafopredeter"/>
    <w:rsid w:val="00212F4F"/>
  </w:style>
  <w:style w:type="table" w:styleId="Cuadrculaclara-nfasis5">
    <w:name w:val="Light Grid Accent 5"/>
    <w:basedOn w:val="Tablanormal"/>
    <w:uiPriority w:val="62"/>
    <w:rsid w:val="00212F4F"/>
    <w:pPr>
      <w:autoSpaceDN w:val="0"/>
      <w:spacing w:after="0" w:line="240" w:lineRule="auto"/>
      <w:textAlignment w:val="baseline"/>
    </w:pPr>
    <w:rPr>
      <w:rFonts w:ascii="Times New Roman" w:eastAsia="Times New Roman" w:hAnsi="Times New Roman" w:cs="Times New Roman"/>
      <w:lang w:val="es-ES" w:eastAsia="es-ES"/>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Frutiger 55 Roman" w:eastAsia="Times New Roman" w:hAnsi="Frutiger 55 Rom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Frutiger 55 Roman" w:eastAsia="Times New Roman" w:hAnsi="Frutiger 55 Rom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Frutiger 55 Roman" w:eastAsia="Times New Roman" w:hAnsi="Frutiger 55 Roman" w:cs="Times New Roman"/>
        <w:b/>
        <w:bCs/>
      </w:rPr>
    </w:tblStylePr>
    <w:tblStylePr w:type="lastCol">
      <w:rPr>
        <w:rFonts w:ascii="Frutiger 55 Roman" w:eastAsia="Times New Roman" w:hAnsi="Frutiger 55 Rom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aweb1">
    <w:name w:val="Table Web 1"/>
    <w:basedOn w:val="Tablanormal"/>
    <w:rsid w:val="00212F4F"/>
    <w:pPr>
      <w:spacing w:after="0" w:line="240" w:lineRule="auto"/>
    </w:pPr>
    <w:rPr>
      <w:rFonts w:ascii="Times New Roman" w:eastAsia="Times New Roman" w:hAnsi="Times New Roman" w:cs="Times New Roman"/>
      <w:sz w:val="20"/>
      <w:szCs w:val="20"/>
      <w:lang w:eastAsia="es-P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rsid w:val="00212F4F"/>
    <w:pPr>
      <w:spacing w:after="0" w:line="240" w:lineRule="auto"/>
    </w:pPr>
    <w:rPr>
      <w:rFonts w:ascii="Times New Roman" w:eastAsia="Times New Roman" w:hAnsi="Times New Roman" w:cs="Times New Roman"/>
      <w:sz w:val="20"/>
      <w:szCs w:val="20"/>
      <w:lang w:eastAsia="es-P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fasis">
    <w:name w:val="Emphasis"/>
    <w:basedOn w:val="Fuentedeprrafopredeter"/>
    <w:uiPriority w:val="20"/>
    <w:qFormat/>
    <w:rsid w:val="00CE58FE"/>
    <w:rPr>
      <w:i/>
      <w:iCs/>
    </w:rPr>
  </w:style>
  <w:style w:type="table" w:customStyle="1" w:styleId="Tablaconcuadrcula1">
    <w:name w:val="Tabla con cuadrícula1"/>
    <w:basedOn w:val="Tablanormal"/>
    <w:next w:val="Tablaconcuadrcula"/>
    <w:uiPriority w:val="39"/>
    <w:rsid w:val="00A0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0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A044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5C7D29"/>
    <w:pPr>
      <w:pBdr>
        <w:top w:val="nil"/>
        <w:left w:val="nil"/>
        <w:bottom w:val="nil"/>
        <w:right w:val="nil"/>
        <w:between w:val="nil"/>
      </w:pBdr>
      <w:spacing w:after="0" w:line="276" w:lineRule="auto"/>
    </w:pPr>
    <w:rPr>
      <w:rFonts w:ascii="Arial" w:eastAsia="Arial" w:hAnsi="Arial" w:cs="Arial"/>
      <w:color w:val="000000"/>
      <w:lang w:val="es" w:eastAsia="es-PE"/>
    </w:rPr>
    <w:tblPr>
      <w:tblCellMar>
        <w:top w:w="0" w:type="dxa"/>
        <w:left w:w="0" w:type="dxa"/>
        <w:bottom w:w="0" w:type="dxa"/>
        <w:right w:w="0" w:type="dxa"/>
      </w:tblCellMar>
    </w:tblPr>
  </w:style>
  <w:style w:type="paragraph" w:styleId="Ttulo">
    <w:name w:val="Title"/>
    <w:aliases w:val="SubTítulo"/>
    <w:basedOn w:val="Normal"/>
    <w:next w:val="Normal"/>
    <w:link w:val="TtuloCar"/>
    <w:qFormat/>
    <w:rsid w:val="005C7D29"/>
    <w:pPr>
      <w:keepNext/>
      <w:keepLines/>
      <w:pBdr>
        <w:top w:val="nil"/>
        <w:left w:val="nil"/>
        <w:bottom w:val="nil"/>
        <w:right w:val="nil"/>
        <w:between w:val="nil"/>
      </w:pBdr>
      <w:spacing w:after="60" w:line="276" w:lineRule="auto"/>
    </w:pPr>
    <w:rPr>
      <w:rFonts w:ascii="Arial" w:eastAsia="Arial" w:hAnsi="Arial" w:cs="Arial"/>
      <w:color w:val="000000"/>
      <w:sz w:val="52"/>
      <w:szCs w:val="52"/>
      <w:lang w:val="es" w:eastAsia="es-PE"/>
    </w:rPr>
  </w:style>
  <w:style w:type="character" w:customStyle="1" w:styleId="TtuloCar">
    <w:name w:val="Título Car"/>
    <w:aliases w:val="SubTítulo Car"/>
    <w:basedOn w:val="Fuentedeprrafopredeter"/>
    <w:link w:val="Ttulo"/>
    <w:rsid w:val="005C7D29"/>
    <w:rPr>
      <w:rFonts w:ascii="Arial" w:eastAsia="Arial" w:hAnsi="Arial" w:cs="Arial"/>
      <w:color w:val="000000"/>
      <w:sz w:val="52"/>
      <w:szCs w:val="52"/>
      <w:lang w:val="es" w:eastAsia="es-PE"/>
    </w:rPr>
  </w:style>
  <w:style w:type="paragraph" w:styleId="Subttulo">
    <w:name w:val="Subtitle"/>
    <w:basedOn w:val="Normal"/>
    <w:next w:val="Normal"/>
    <w:link w:val="SubttuloCar"/>
    <w:qFormat/>
    <w:rsid w:val="005C7D29"/>
    <w:pPr>
      <w:keepNext/>
      <w:keepLines/>
      <w:pBdr>
        <w:top w:val="nil"/>
        <w:left w:val="nil"/>
        <w:bottom w:val="nil"/>
        <w:right w:val="nil"/>
        <w:between w:val="nil"/>
      </w:pBdr>
      <w:spacing w:after="320" w:line="276" w:lineRule="auto"/>
    </w:pPr>
    <w:rPr>
      <w:rFonts w:ascii="Arial" w:eastAsia="Arial" w:hAnsi="Arial" w:cs="Arial"/>
      <w:color w:val="666666"/>
      <w:sz w:val="30"/>
      <w:szCs w:val="30"/>
      <w:lang w:val="es" w:eastAsia="es-PE"/>
    </w:rPr>
  </w:style>
  <w:style w:type="character" w:customStyle="1" w:styleId="SubttuloCar">
    <w:name w:val="Subtítulo Car"/>
    <w:basedOn w:val="Fuentedeprrafopredeter"/>
    <w:link w:val="Subttulo"/>
    <w:rsid w:val="005C7D29"/>
    <w:rPr>
      <w:rFonts w:ascii="Arial" w:eastAsia="Arial" w:hAnsi="Arial" w:cs="Arial"/>
      <w:color w:val="666666"/>
      <w:sz w:val="30"/>
      <w:szCs w:val="30"/>
      <w:lang w:val="es" w:eastAsia="es-PE"/>
    </w:rPr>
  </w:style>
  <w:style w:type="character" w:customStyle="1" w:styleId="Mencinsinresolver1">
    <w:name w:val="Mención sin resolver1"/>
    <w:basedOn w:val="Fuentedeprrafopredeter"/>
    <w:uiPriority w:val="99"/>
    <w:semiHidden/>
    <w:unhideWhenUsed/>
    <w:rsid w:val="005C7D29"/>
    <w:rPr>
      <w:color w:val="808080"/>
      <w:shd w:val="clear" w:color="auto" w:fill="E6E6E6"/>
    </w:rPr>
  </w:style>
  <w:style w:type="numbering" w:customStyle="1" w:styleId="Sinlista1">
    <w:name w:val="Sin lista1"/>
    <w:next w:val="Sinlista"/>
    <w:uiPriority w:val="99"/>
    <w:semiHidden/>
    <w:unhideWhenUsed/>
    <w:rsid w:val="005C7D29"/>
  </w:style>
  <w:style w:type="paragraph" w:customStyle="1" w:styleId="m-2191560088985684725gmail-msolistparagraph">
    <w:name w:val="m_-2191560088985684725gmail-msolistparagraph"/>
    <w:basedOn w:val="Normal"/>
    <w:rsid w:val="005C7D29"/>
    <w:pPr>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font71">
    <w:name w:val="font71"/>
    <w:basedOn w:val="Fuentedeprrafopredeter"/>
    <w:rsid w:val="005C7D29"/>
    <w:rPr>
      <w:rFonts w:ascii="Arial" w:hAnsi="Arial" w:cs="Arial" w:hint="default"/>
      <w:b/>
      <w:bCs/>
      <w:i w:val="0"/>
      <w:iCs w:val="0"/>
      <w:strike w:val="0"/>
      <w:dstrike w:val="0"/>
      <w:color w:val="auto"/>
      <w:sz w:val="20"/>
      <w:szCs w:val="20"/>
      <w:u w:val="none"/>
      <w:effect w:val="none"/>
    </w:rPr>
  </w:style>
  <w:style w:type="character" w:customStyle="1" w:styleId="font01">
    <w:name w:val="font01"/>
    <w:basedOn w:val="Fuentedeprrafopredeter"/>
    <w:rsid w:val="005C7D29"/>
    <w:rPr>
      <w:rFonts w:ascii="Arial" w:hAnsi="Arial" w:cs="Arial" w:hint="default"/>
      <w:b w:val="0"/>
      <w:bCs w:val="0"/>
      <w:i w:val="0"/>
      <w:iCs w:val="0"/>
      <w:strike w:val="0"/>
      <w:dstrike w:val="0"/>
      <w:color w:val="000000"/>
      <w:sz w:val="20"/>
      <w:szCs w:val="20"/>
      <w:u w:val="none"/>
      <w:effect w:val="none"/>
    </w:rPr>
  </w:style>
  <w:style w:type="paragraph" w:customStyle="1" w:styleId="m-2191560088985684725gmail-msonormal">
    <w:name w:val="m_-2191560088985684725gmail-msonormal"/>
    <w:basedOn w:val="Normal"/>
    <w:rsid w:val="005C7D29"/>
    <w:pPr>
      <w:spacing w:before="100" w:beforeAutospacing="1" w:after="100" w:afterAutospacing="1"/>
    </w:pPr>
    <w:rPr>
      <w:rFonts w:ascii="Times New Roman" w:eastAsia="Times New Roman" w:hAnsi="Times New Roman" w:cs="Times New Roman"/>
      <w:sz w:val="24"/>
      <w:szCs w:val="24"/>
      <w:lang w:val="en-GB" w:eastAsia="en-GB"/>
    </w:rPr>
  </w:style>
  <w:style w:type="table" w:customStyle="1" w:styleId="TableNormal">
    <w:name w:val="Table Normal"/>
    <w:uiPriority w:val="2"/>
    <w:semiHidden/>
    <w:unhideWhenUsed/>
    <w:qFormat/>
    <w:rsid w:val="001951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95197"/>
    <w:pPr>
      <w:widowControl w:val="0"/>
      <w:autoSpaceDE w:val="0"/>
      <w:autoSpaceDN w:val="0"/>
      <w:spacing w:before="37" w:after="0"/>
      <w:ind w:left="70"/>
      <w:jc w:val="center"/>
    </w:pPr>
    <w:rPr>
      <w:rFonts w:ascii="DejaVu Sans" w:eastAsia="DejaVu Sans" w:hAnsi="DejaVu Sans" w:cs="DejaVu Sans"/>
      <w:lang w:val="es-ES" w:eastAsia="es-ES" w:bidi="es-ES"/>
    </w:rPr>
  </w:style>
  <w:style w:type="table" w:customStyle="1" w:styleId="Tablaconcuadrcula4">
    <w:name w:val="Tabla con cuadrícula4"/>
    <w:basedOn w:val="Tablanormal"/>
    <w:next w:val="Tablaconcuadrcula"/>
    <w:rsid w:val="002D128D"/>
    <w:pPr>
      <w:spacing w:after="0" w:line="240" w:lineRule="auto"/>
    </w:pPr>
    <w:rPr>
      <w:rFonts w:ascii="Calibri" w:eastAsia="Times New Roman" w:hAnsi="Calibri" w:cs="Times New Roman"/>
      <w:sz w:val="24"/>
      <w:szCs w:val="24"/>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tulo71">
    <w:name w:val="Título 71"/>
    <w:basedOn w:val="Normal"/>
    <w:next w:val="Normal"/>
    <w:uiPriority w:val="9"/>
    <w:semiHidden/>
    <w:unhideWhenUsed/>
    <w:qFormat/>
    <w:rsid w:val="00E27F18"/>
    <w:pPr>
      <w:keepNext/>
      <w:keepLines/>
      <w:spacing w:before="200" w:after="0"/>
      <w:ind w:left="5040" w:hanging="360"/>
      <w:outlineLvl w:val="6"/>
    </w:pPr>
    <w:rPr>
      <w:rFonts w:ascii="Cambria" w:eastAsia="MS Gothic" w:hAnsi="Cambria" w:cs="Times New Roman"/>
      <w:i/>
      <w:iCs/>
      <w:color w:val="404040"/>
      <w:lang w:val="en-US"/>
    </w:rPr>
  </w:style>
  <w:style w:type="paragraph" w:customStyle="1" w:styleId="Ttulo81">
    <w:name w:val="Título 81"/>
    <w:basedOn w:val="Normal"/>
    <w:next w:val="Normal"/>
    <w:uiPriority w:val="9"/>
    <w:semiHidden/>
    <w:unhideWhenUsed/>
    <w:qFormat/>
    <w:rsid w:val="00E27F18"/>
    <w:pPr>
      <w:keepNext/>
      <w:keepLines/>
      <w:spacing w:before="200" w:after="0"/>
      <w:ind w:left="5760" w:hanging="360"/>
      <w:outlineLvl w:val="7"/>
    </w:pPr>
    <w:rPr>
      <w:rFonts w:ascii="Cambria" w:eastAsia="MS Gothic" w:hAnsi="Cambria" w:cs="Times New Roman"/>
      <w:color w:val="404040"/>
      <w:sz w:val="20"/>
      <w:lang w:val="en-US"/>
    </w:rPr>
  </w:style>
  <w:style w:type="paragraph" w:customStyle="1" w:styleId="Ttulo91">
    <w:name w:val="Título 91"/>
    <w:basedOn w:val="Normal"/>
    <w:next w:val="Normal"/>
    <w:uiPriority w:val="9"/>
    <w:semiHidden/>
    <w:unhideWhenUsed/>
    <w:qFormat/>
    <w:rsid w:val="00E27F18"/>
    <w:pPr>
      <w:keepNext/>
      <w:keepLines/>
      <w:spacing w:before="200" w:after="0"/>
      <w:ind w:left="6480" w:hanging="180"/>
      <w:outlineLvl w:val="8"/>
    </w:pPr>
    <w:rPr>
      <w:rFonts w:ascii="Cambria" w:eastAsia="MS Gothic" w:hAnsi="Cambria" w:cs="Times New Roman"/>
      <w:i/>
      <w:iCs/>
      <w:color w:val="404040"/>
      <w:sz w:val="20"/>
      <w:lang w:val="en-US"/>
    </w:rPr>
  </w:style>
  <w:style w:type="numbering" w:customStyle="1" w:styleId="Sinlista2">
    <w:name w:val="Sin lista2"/>
    <w:next w:val="Sinlista"/>
    <w:uiPriority w:val="99"/>
    <w:semiHidden/>
    <w:unhideWhenUsed/>
    <w:rsid w:val="00E27F18"/>
  </w:style>
  <w:style w:type="character" w:customStyle="1" w:styleId="Ttulo7Car">
    <w:name w:val="Título 7 Car"/>
    <w:basedOn w:val="Fuentedeprrafopredeter"/>
    <w:link w:val="Ttulo7"/>
    <w:uiPriority w:val="9"/>
    <w:rsid w:val="008E2611"/>
    <w:rPr>
      <w:rFonts w:ascii="Cambria" w:eastAsia="MS Gothic" w:hAnsi="Cambria" w:cs="Times New Roman"/>
      <w:i/>
      <w:iCs/>
      <w:color w:val="404040"/>
    </w:rPr>
  </w:style>
  <w:style w:type="character" w:customStyle="1" w:styleId="Ttulo8Car">
    <w:name w:val="Título 8 Car"/>
    <w:basedOn w:val="Fuentedeprrafopredeter"/>
    <w:link w:val="Ttulo8"/>
    <w:uiPriority w:val="9"/>
    <w:semiHidden/>
    <w:rsid w:val="00E27F18"/>
    <w:rPr>
      <w:rFonts w:ascii="Cambria" w:eastAsia="MS Gothic" w:hAnsi="Cambria" w:cs="Times New Roman"/>
      <w:color w:val="404040"/>
      <w:sz w:val="20"/>
      <w:lang w:val="en-US"/>
    </w:rPr>
  </w:style>
  <w:style w:type="character" w:customStyle="1" w:styleId="Ttulo9Car">
    <w:name w:val="Título 9 Car"/>
    <w:basedOn w:val="Fuentedeprrafopredeter"/>
    <w:link w:val="Ttulo9"/>
    <w:uiPriority w:val="9"/>
    <w:semiHidden/>
    <w:rsid w:val="00E27F18"/>
    <w:rPr>
      <w:rFonts w:ascii="Cambria" w:eastAsia="MS Gothic" w:hAnsi="Cambria" w:cs="Times New Roman"/>
      <w:i/>
      <w:iCs/>
      <w:color w:val="404040"/>
      <w:sz w:val="20"/>
      <w:lang w:val="en-US"/>
    </w:rPr>
  </w:style>
  <w:style w:type="character" w:styleId="Hipervnculovisitado">
    <w:name w:val="FollowedHyperlink"/>
    <w:basedOn w:val="Fuentedeprrafopredeter"/>
    <w:uiPriority w:val="99"/>
    <w:semiHidden/>
    <w:unhideWhenUsed/>
    <w:rsid w:val="00E27F18"/>
    <w:rPr>
      <w:color w:val="800080"/>
      <w:u w:val="single"/>
    </w:rPr>
  </w:style>
  <w:style w:type="paragraph" w:customStyle="1" w:styleId="msonormal0">
    <w:name w:val="msonormal"/>
    <w:basedOn w:val="Normal"/>
    <w:uiPriority w:val="99"/>
    <w:rsid w:val="00E27F18"/>
    <w:pPr>
      <w:spacing w:before="100" w:beforeAutospacing="1" w:after="100" w:afterAutospacing="1"/>
    </w:pPr>
    <w:rPr>
      <w:rFonts w:ascii="Times New Roman" w:eastAsia="Times New Roman" w:hAnsi="Times New Roman" w:cs="Times New Roman"/>
      <w:sz w:val="24"/>
      <w:szCs w:val="24"/>
      <w:lang w:eastAsia="es-PE"/>
    </w:rPr>
  </w:style>
  <w:style w:type="paragraph" w:styleId="TDC4">
    <w:name w:val="toc 4"/>
    <w:basedOn w:val="Normal"/>
    <w:next w:val="Normal"/>
    <w:autoRedefine/>
    <w:uiPriority w:val="39"/>
    <w:semiHidden/>
    <w:unhideWhenUsed/>
    <w:rsid w:val="00E27F18"/>
    <w:pPr>
      <w:spacing w:after="100" w:line="276" w:lineRule="auto"/>
      <w:ind w:left="660"/>
    </w:pPr>
    <w:rPr>
      <w:rFonts w:ascii="Calibri" w:eastAsia="MS Mincho" w:hAnsi="Calibri" w:cs="Times New Roman"/>
      <w:lang w:eastAsia="es-PE"/>
    </w:rPr>
  </w:style>
  <w:style w:type="paragraph" w:styleId="TDC5">
    <w:name w:val="toc 5"/>
    <w:basedOn w:val="Normal"/>
    <w:next w:val="Normal"/>
    <w:autoRedefine/>
    <w:uiPriority w:val="39"/>
    <w:semiHidden/>
    <w:unhideWhenUsed/>
    <w:rsid w:val="00E27F18"/>
    <w:pPr>
      <w:spacing w:after="100" w:line="276" w:lineRule="auto"/>
      <w:ind w:left="880"/>
    </w:pPr>
    <w:rPr>
      <w:rFonts w:ascii="Calibri" w:eastAsia="MS Mincho" w:hAnsi="Calibri" w:cs="Times New Roman"/>
      <w:lang w:eastAsia="es-PE"/>
    </w:rPr>
  </w:style>
  <w:style w:type="paragraph" w:styleId="TDC6">
    <w:name w:val="toc 6"/>
    <w:basedOn w:val="Normal"/>
    <w:next w:val="Normal"/>
    <w:autoRedefine/>
    <w:uiPriority w:val="39"/>
    <w:semiHidden/>
    <w:unhideWhenUsed/>
    <w:rsid w:val="00E27F18"/>
    <w:pPr>
      <w:spacing w:after="100" w:line="276" w:lineRule="auto"/>
      <w:ind w:left="1100"/>
    </w:pPr>
    <w:rPr>
      <w:rFonts w:ascii="Calibri" w:eastAsia="MS Mincho" w:hAnsi="Calibri" w:cs="Times New Roman"/>
      <w:lang w:eastAsia="es-PE"/>
    </w:rPr>
  </w:style>
  <w:style w:type="paragraph" w:styleId="TDC7">
    <w:name w:val="toc 7"/>
    <w:basedOn w:val="Normal"/>
    <w:next w:val="Normal"/>
    <w:autoRedefine/>
    <w:uiPriority w:val="39"/>
    <w:semiHidden/>
    <w:unhideWhenUsed/>
    <w:rsid w:val="00E27F18"/>
    <w:pPr>
      <w:spacing w:after="100" w:line="276" w:lineRule="auto"/>
      <w:ind w:left="1320"/>
    </w:pPr>
    <w:rPr>
      <w:rFonts w:ascii="Calibri" w:eastAsia="MS Mincho" w:hAnsi="Calibri" w:cs="Times New Roman"/>
      <w:lang w:eastAsia="es-PE"/>
    </w:rPr>
  </w:style>
  <w:style w:type="paragraph" w:styleId="TDC8">
    <w:name w:val="toc 8"/>
    <w:basedOn w:val="Normal"/>
    <w:next w:val="Normal"/>
    <w:autoRedefine/>
    <w:uiPriority w:val="39"/>
    <w:semiHidden/>
    <w:unhideWhenUsed/>
    <w:rsid w:val="00E27F18"/>
    <w:pPr>
      <w:spacing w:after="100" w:line="276" w:lineRule="auto"/>
      <w:ind w:left="1540"/>
    </w:pPr>
    <w:rPr>
      <w:rFonts w:ascii="Calibri" w:eastAsia="MS Mincho" w:hAnsi="Calibri" w:cs="Times New Roman"/>
      <w:lang w:eastAsia="es-PE"/>
    </w:rPr>
  </w:style>
  <w:style w:type="paragraph" w:styleId="TDC9">
    <w:name w:val="toc 9"/>
    <w:basedOn w:val="Normal"/>
    <w:next w:val="Normal"/>
    <w:autoRedefine/>
    <w:uiPriority w:val="39"/>
    <w:semiHidden/>
    <w:unhideWhenUsed/>
    <w:rsid w:val="00E27F18"/>
    <w:pPr>
      <w:spacing w:after="100" w:line="276" w:lineRule="auto"/>
      <w:ind w:left="1760"/>
    </w:pPr>
    <w:rPr>
      <w:rFonts w:ascii="Calibri" w:eastAsia="MS Mincho" w:hAnsi="Calibri" w:cs="Times New Roman"/>
      <w:lang w:eastAsia="es-PE"/>
    </w:rPr>
  </w:style>
  <w:style w:type="character" w:customStyle="1" w:styleId="TextonotapieCar2">
    <w:name w:val="Texto nota pie Car2"/>
    <w:aliases w:val="fn Car1,texto de nota al pie Car1,Texto nota pie Car Car Car Car Car Car Car Car Car1,Texto nota pie Car Car Car Car1,Footnote Text Char Char Char Char Char Char Car1,Texto nota pie Car Car Car Car Car Car1,Texto nota pie Car1 Car1"/>
    <w:basedOn w:val="Fuentedeprrafopredeter"/>
    <w:uiPriority w:val="99"/>
    <w:semiHidden/>
    <w:rsid w:val="00E27F18"/>
    <w:rPr>
      <w:rFonts w:ascii="Arial" w:hAnsi="Arial"/>
      <w:lang w:val="es-ES_tradnl" w:eastAsia="es-ES_tradnl"/>
    </w:rPr>
  </w:style>
  <w:style w:type="character" w:customStyle="1" w:styleId="DescripcinCar">
    <w:name w:val="Descripción Car"/>
    <w:aliases w:val="Epígrafe2 Car,Epígrafe Car Car Car Car Car Car,Epígrafe Car Car Car Car Car Car Car Car Car,Epígrafe Car Car Car Car Car Car Car Car Car Car Car Car,Epígrafe Car Car Car Car Car Car Car Car Car Car Car Car Car Car Car C Car,Epigrafe Car"/>
    <w:basedOn w:val="Fuentedeprrafopredeter"/>
    <w:link w:val="Descripcin"/>
    <w:uiPriority w:val="35"/>
    <w:locked/>
    <w:rsid w:val="007D5B3C"/>
    <w:rPr>
      <w:rFonts w:ascii="Calibri" w:eastAsia="MS Mincho" w:hAnsi="Calibri" w:cs="Times New Roman"/>
      <w:b/>
      <w:bCs/>
      <w:sz w:val="20"/>
      <w:lang w:val="es-ES_tradnl" w:eastAsia="es-ES_tradnl"/>
    </w:rPr>
  </w:style>
  <w:style w:type="paragraph" w:styleId="Descripcin">
    <w:name w:val="caption"/>
    <w:aliases w:val="Epígrafe2,Epígrafe Car Car Car Car Car,Epígrafe Car Car Car Car Car Car Car Car,Epígrafe Car Car Car Car Car Car Car Car Car Car Car,Epígrafe Car Car Car Car Car Car Car Car Car Car Car Car Car Car Car C,Epigrafe,Epígrafe 1,Epígrafe1,PIPs"/>
    <w:basedOn w:val="Normal"/>
    <w:next w:val="Normal"/>
    <w:link w:val="DescripcinCar"/>
    <w:uiPriority w:val="35"/>
    <w:unhideWhenUsed/>
    <w:qFormat/>
    <w:rsid w:val="007D5B3C"/>
    <w:pPr>
      <w:keepNext/>
      <w:spacing w:after="120"/>
    </w:pPr>
    <w:rPr>
      <w:rFonts w:ascii="Calibri" w:eastAsia="MS Mincho" w:hAnsi="Calibri" w:cs="Times New Roman"/>
      <w:b/>
      <w:bCs/>
      <w:sz w:val="20"/>
      <w:lang w:val="es-ES_tradnl" w:eastAsia="es-ES_tradnl"/>
    </w:rPr>
  </w:style>
  <w:style w:type="paragraph" w:styleId="Tabladeilustraciones">
    <w:name w:val="table of figures"/>
    <w:basedOn w:val="Normal"/>
    <w:next w:val="Normal"/>
    <w:uiPriority w:val="99"/>
    <w:unhideWhenUsed/>
    <w:rsid w:val="005A009A"/>
    <w:pPr>
      <w:spacing w:after="0" w:line="276" w:lineRule="auto"/>
    </w:pPr>
    <w:rPr>
      <w:rFonts w:ascii="Calibri" w:eastAsia="Calibri" w:hAnsi="Calibri" w:cs="Times New Roman"/>
      <w:sz w:val="20"/>
    </w:rPr>
  </w:style>
  <w:style w:type="character" w:customStyle="1" w:styleId="TtuloCar1">
    <w:name w:val="Título Car1"/>
    <w:aliases w:val="SubTítulo Car1"/>
    <w:basedOn w:val="Fuentedeprrafopredeter"/>
    <w:uiPriority w:val="99"/>
    <w:rsid w:val="00E27F18"/>
    <w:rPr>
      <w:rFonts w:ascii="Cambria" w:eastAsia="Times New Roman" w:hAnsi="Cambria" w:cs="Times New Roman"/>
      <w:spacing w:val="-10"/>
      <w:kern w:val="28"/>
      <w:sz w:val="56"/>
      <w:szCs w:val="56"/>
      <w:lang w:val="es-ES_tradnl" w:eastAsia="es-ES_tradnl"/>
    </w:rPr>
  </w:style>
  <w:style w:type="paragraph" w:styleId="Sangradetextonormal">
    <w:name w:val="Body Text Indent"/>
    <w:basedOn w:val="Normal"/>
    <w:link w:val="SangradetextonormalCar"/>
    <w:uiPriority w:val="99"/>
    <w:semiHidden/>
    <w:unhideWhenUsed/>
    <w:rsid w:val="00E27F18"/>
    <w:pPr>
      <w:spacing w:after="120" w:line="276" w:lineRule="auto"/>
      <w:ind w:left="283"/>
    </w:pPr>
    <w:rPr>
      <w:rFonts w:ascii="Calibri" w:eastAsia="Calibri" w:hAnsi="Calibri" w:cs="Times New Roman"/>
    </w:rPr>
  </w:style>
  <w:style w:type="character" w:customStyle="1" w:styleId="SangradetextonormalCar">
    <w:name w:val="Sangría de texto normal Car"/>
    <w:basedOn w:val="Fuentedeprrafopredeter"/>
    <w:link w:val="Sangradetextonormal"/>
    <w:uiPriority w:val="99"/>
    <w:semiHidden/>
    <w:rsid w:val="00E27F18"/>
    <w:rPr>
      <w:rFonts w:ascii="Calibri" w:eastAsia="Calibri" w:hAnsi="Calibri" w:cs="Times New Roman"/>
    </w:rPr>
  </w:style>
  <w:style w:type="paragraph" w:styleId="Textoindependienteprimerasangra2">
    <w:name w:val="Body Text First Indent 2"/>
    <w:basedOn w:val="Sangradetextonormal"/>
    <w:link w:val="Textoindependienteprimerasangra2Car"/>
    <w:uiPriority w:val="99"/>
    <w:semiHidden/>
    <w:unhideWhenUsed/>
    <w:rsid w:val="00E27F18"/>
    <w:pPr>
      <w:ind w:firstLine="210"/>
    </w:pPr>
    <w:rPr>
      <w:rFonts w:eastAsia="Times New Roman"/>
    </w:rPr>
  </w:style>
  <w:style w:type="character" w:customStyle="1" w:styleId="Textoindependienteprimerasangra2Car">
    <w:name w:val="Texto independiente primera sangría 2 Car"/>
    <w:basedOn w:val="SangradetextonormalCar"/>
    <w:link w:val="Textoindependienteprimerasangra2"/>
    <w:uiPriority w:val="99"/>
    <w:semiHidden/>
    <w:rsid w:val="00E27F18"/>
    <w:rPr>
      <w:rFonts w:ascii="Calibri" w:eastAsia="Times New Roman" w:hAnsi="Calibri" w:cs="Times New Roman"/>
    </w:rPr>
  </w:style>
  <w:style w:type="paragraph" w:styleId="Textoindependiente3">
    <w:name w:val="Body Text 3"/>
    <w:basedOn w:val="Normal"/>
    <w:link w:val="Textoindependiente3Car"/>
    <w:uiPriority w:val="99"/>
    <w:semiHidden/>
    <w:unhideWhenUsed/>
    <w:rsid w:val="00E27F18"/>
    <w:pPr>
      <w:spacing w:after="120"/>
    </w:pPr>
    <w:rPr>
      <w:rFonts w:ascii="Arial" w:eastAsia="Calibri" w:hAnsi="Arial" w:cs="Times New Roman"/>
      <w:sz w:val="16"/>
      <w:szCs w:val="16"/>
      <w:lang w:val="es-ES_tradnl" w:eastAsia="es-ES_tradnl"/>
    </w:rPr>
  </w:style>
  <w:style w:type="character" w:customStyle="1" w:styleId="Textoindependiente3Car">
    <w:name w:val="Texto independiente 3 Car"/>
    <w:basedOn w:val="Fuentedeprrafopredeter"/>
    <w:link w:val="Textoindependiente3"/>
    <w:uiPriority w:val="99"/>
    <w:semiHidden/>
    <w:rsid w:val="00E27F18"/>
    <w:rPr>
      <w:rFonts w:ascii="Arial" w:eastAsia="Calibri" w:hAnsi="Arial" w:cs="Times New Roman"/>
      <w:sz w:val="16"/>
      <w:szCs w:val="16"/>
      <w:lang w:val="es-ES_tradnl" w:eastAsia="es-ES_tradnl"/>
    </w:rPr>
  </w:style>
  <w:style w:type="paragraph" w:styleId="Sangra3detindependiente">
    <w:name w:val="Body Text Indent 3"/>
    <w:basedOn w:val="Normal"/>
    <w:link w:val="Sangra3detindependienteCar"/>
    <w:uiPriority w:val="99"/>
    <w:unhideWhenUsed/>
    <w:rsid w:val="00E27F18"/>
    <w:pPr>
      <w:spacing w:after="120" w:line="276" w:lineRule="auto"/>
      <w:ind w:left="283"/>
    </w:pPr>
    <w:rPr>
      <w:rFonts w:ascii="Calibri" w:eastAsia="Calibri" w:hAnsi="Calibri" w:cs="Times New Roman"/>
      <w:sz w:val="16"/>
      <w:szCs w:val="16"/>
    </w:rPr>
  </w:style>
  <w:style w:type="character" w:customStyle="1" w:styleId="Sangra3detindependienteCar">
    <w:name w:val="Sangría 3 de t. independiente Car"/>
    <w:basedOn w:val="Fuentedeprrafopredeter"/>
    <w:link w:val="Sangra3detindependiente"/>
    <w:uiPriority w:val="99"/>
    <w:rsid w:val="00E27F18"/>
    <w:rPr>
      <w:rFonts w:ascii="Calibri" w:eastAsia="Calibri" w:hAnsi="Calibri" w:cs="Times New Roman"/>
      <w:sz w:val="16"/>
      <w:szCs w:val="16"/>
    </w:rPr>
  </w:style>
  <w:style w:type="paragraph" w:styleId="Textosinformato">
    <w:name w:val="Plain Text"/>
    <w:basedOn w:val="Normal"/>
    <w:link w:val="TextosinformatoCar"/>
    <w:uiPriority w:val="99"/>
    <w:semiHidden/>
    <w:unhideWhenUsed/>
    <w:rsid w:val="00E27F18"/>
    <w:pPr>
      <w:spacing w:after="0"/>
    </w:pPr>
    <w:rPr>
      <w:rFonts w:ascii="Consolas" w:eastAsia="Times New Roman" w:hAnsi="Consolas" w:cs="Times New Roman"/>
      <w:sz w:val="21"/>
      <w:szCs w:val="20"/>
    </w:rPr>
  </w:style>
  <w:style w:type="character" w:customStyle="1" w:styleId="TextosinformatoCar">
    <w:name w:val="Texto sin formato Car"/>
    <w:basedOn w:val="Fuentedeprrafopredeter"/>
    <w:link w:val="Textosinformato"/>
    <w:uiPriority w:val="99"/>
    <w:semiHidden/>
    <w:rsid w:val="00E27F18"/>
    <w:rPr>
      <w:rFonts w:ascii="Consolas" w:eastAsia="Times New Roman" w:hAnsi="Consolas" w:cs="Times New Roman"/>
      <w:sz w:val="21"/>
      <w:szCs w:val="20"/>
    </w:rPr>
  </w:style>
  <w:style w:type="paragraph" w:styleId="Revisin">
    <w:name w:val="Revision"/>
    <w:uiPriority w:val="99"/>
    <w:semiHidden/>
    <w:rsid w:val="00E27F18"/>
    <w:pPr>
      <w:spacing w:after="0" w:line="240" w:lineRule="auto"/>
    </w:pPr>
    <w:rPr>
      <w:rFonts w:ascii="Calibri" w:eastAsia="Times New Roman" w:hAnsi="Calibri" w:cs="Times New Roman"/>
    </w:rPr>
  </w:style>
  <w:style w:type="paragraph" w:customStyle="1" w:styleId="Cita1">
    <w:name w:val="Cita1"/>
    <w:basedOn w:val="Normal"/>
    <w:next w:val="Normal"/>
    <w:uiPriority w:val="29"/>
    <w:qFormat/>
    <w:rsid w:val="00E27F18"/>
    <w:pPr>
      <w:spacing w:before="160" w:after="120" w:line="264" w:lineRule="auto"/>
      <w:ind w:left="720" w:right="720"/>
    </w:pPr>
    <w:rPr>
      <w:rFonts w:ascii="Calibri" w:eastAsia="MS Mincho" w:hAnsi="Calibri" w:cs="Times New Roman"/>
      <w:i/>
      <w:iCs/>
      <w:color w:val="404040"/>
      <w:sz w:val="20"/>
      <w:szCs w:val="20"/>
    </w:rPr>
  </w:style>
  <w:style w:type="character" w:customStyle="1" w:styleId="CitaCar">
    <w:name w:val="Cita Car"/>
    <w:basedOn w:val="Fuentedeprrafopredeter"/>
    <w:link w:val="Cita"/>
    <w:uiPriority w:val="29"/>
    <w:rsid w:val="00E27F18"/>
    <w:rPr>
      <w:rFonts w:ascii="Calibri" w:eastAsia="MS Mincho" w:hAnsi="Calibri" w:cs="Times New Roman"/>
      <w:i/>
      <w:iCs/>
      <w:color w:val="404040"/>
      <w:sz w:val="20"/>
      <w:szCs w:val="20"/>
    </w:rPr>
  </w:style>
  <w:style w:type="paragraph" w:customStyle="1" w:styleId="Citadestacada1">
    <w:name w:val="Cita destacada1"/>
    <w:basedOn w:val="Normal"/>
    <w:next w:val="Normal"/>
    <w:uiPriority w:val="30"/>
    <w:qFormat/>
    <w:rsid w:val="00E27F18"/>
    <w:pPr>
      <w:pBdr>
        <w:left w:val="single" w:sz="18" w:space="12" w:color="4F81BD"/>
      </w:pBdr>
      <w:spacing w:before="100" w:beforeAutospacing="1" w:after="120" w:line="300" w:lineRule="auto"/>
      <w:ind w:left="1224" w:right="1224"/>
    </w:pPr>
    <w:rPr>
      <w:rFonts w:ascii="Cambria" w:eastAsia="MS Gothic" w:hAnsi="Cambria" w:cs="Times New Roman"/>
      <w:color w:val="4F81BD"/>
      <w:sz w:val="28"/>
      <w:szCs w:val="28"/>
    </w:rPr>
  </w:style>
  <w:style w:type="character" w:customStyle="1" w:styleId="CitadestacadaCar">
    <w:name w:val="Cita destacada Car"/>
    <w:basedOn w:val="Fuentedeprrafopredeter"/>
    <w:link w:val="Citadestacada"/>
    <w:uiPriority w:val="30"/>
    <w:rsid w:val="00E27F18"/>
    <w:rPr>
      <w:rFonts w:ascii="Cambria" w:eastAsia="MS Gothic" w:hAnsi="Cambria" w:cs="Times New Roman"/>
      <w:color w:val="4F81BD"/>
      <w:sz w:val="28"/>
      <w:szCs w:val="28"/>
    </w:rPr>
  </w:style>
  <w:style w:type="paragraph" w:customStyle="1" w:styleId="Pa0">
    <w:name w:val="Pa0"/>
    <w:basedOn w:val="Default"/>
    <w:next w:val="Default"/>
    <w:uiPriority w:val="99"/>
    <w:rsid w:val="00E27F18"/>
    <w:pPr>
      <w:spacing w:line="241" w:lineRule="atLeast"/>
    </w:pPr>
    <w:rPr>
      <w:rFonts w:ascii="Calibri" w:eastAsia="Calibri" w:hAnsi="Calibri" w:cs="Times New Roman"/>
      <w:color w:val="auto"/>
    </w:rPr>
  </w:style>
  <w:style w:type="paragraph" w:customStyle="1" w:styleId="Chapter">
    <w:name w:val="Chapter"/>
    <w:basedOn w:val="Normal"/>
    <w:next w:val="Normal"/>
    <w:uiPriority w:val="99"/>
    <w:rsid w:val="00E27F18"/>
    <w:pPr>
      <w:numPr>
        <w:numId w:val="1"/>
      </w:numPr>
      <w:tabs>
        <w:tab w:val="left" w:pos="1440"/>
      </w:tabs>
      <w:spacing w:before="240" w:after="240"/>
      <w:jc w:val="center"/>
    </w:pPr>
    <w:rPr>
      <w:rFonts w:ascii="Arial" w:eastAsia="Times New Roman" w:hAnsi="Arial" w:cs="Times New Roman"/>
      <w:b/>
      <w:smallCaps/>
      <w:szCs w:val="20"/>
      <w:lang w:val="es-ES_tradnl"/>
    </w:rPr>
  </w:style>
  <w:style w:type="character" w:customStyle="1" w:styleId="ParagraphChar">
    <w:name w:val="Paragraph Char"/>
    <w:aliases w:val="p Char,PARAGRAPH Char,PG Char,pa Char,at Char,paragraph Char"/>
    <w:link w:val="Paragraph"/>
    <w:locked/>
    <w:rsid w:val="00E27F18"/>
    <w:rPr>
      <w:rFonts w:ascii="Times New Roman" w:eastAsia="Times New Roman" w:hAnsi="Times New Roman" w:cs="Times New Roman"/>
      <w:sz w:val="24"/>
      <w:szCs w:val="20"/>
      <w:lang w:val="es-ES_tradnl"/>
    </w:rPr>
  </w:style>
  <w:style w:type="paragraph" w:customStyle="1" w:styleId="Paragraph">
    <w:name w:val="Paragraph"/>
    <w:aliases w:val="paragraph,p,PARAGRAPH,PG,pa,at"/>
    <w:basedOn w:val="Sangradetextonormal"/>
    <w:link w:val="ParagraphChar"/>
    <w:qFormat/>
    <w:rsid w:val="00E27F18"/>
    <w:pPr>
      <w:numPr>
        <w:ilvl w:val="1"/>
        <w:numId w:val="1"/>
      </w:numPr>
      <w:spacing w:before="120" w:line="240" w:lineRule="auto"/>
      <w:outlineLvl w:val="1"/>
    </w:pPr>
    <w:rPr>
      <w:rFonts w:ascii="Times New Roman" w:eastAsia="Times New Roman" w:hAnsi="Times New Roman"/>
      <w:sz w:val="24"/>
      <w:szCs w:val="20"/>
      <w:lang w:val="es-ES_tradnl"/>
    </w:rPr>
  </w:style>
  <w:style w:type="paragraph" w:customStyle="1" w:styleId="subpar">
    <w:name w:val="subpar"/>
    <w:basedOn w:val="Sangra3detindependiente"/>
    <w:uiPriority w:val="99"/>
    <w:rsid w:val="00E27F18"/>
    <w:pPr>
      <w:numPr>
        <w:ilvl w:val="2"/>
        <w:numId w:val="1"/>
      </w:numPr>
      <w:spacing w:before="120" w:line="240" w:lineRule="auto"/>
      <w:ind w:left="864" w:hanging="180"/>
      <w:outlineLvl w:val="2"/>
    </w:pPr>
    <w:rPr>
      <w:rFonts w:ascii="Times New Roman" w:eastAsia="Times New Roman" w:hAnsi="Times New Roman"/>
      <w:sz w:val="24"/>
      <w:lang w:val="es-ES_tradnl"/>
    </w:rPr>
  </w:style>
  <w:style w:type="paragraph" w:customStyle="1" w:styleId="SubSubPar">
    <w:name w:val="SubSubPar"/>
    <w:basedOn w:val="subpar"/>
    <w:uiPriority w:val="99"/>
    <w:rsid w:val="00E27F18"/>
    <w:pPr>
      <w:numPr>
        <w:ilvl w:val="3"/>
      </w:numPr>
      <w:tabs>
        <w:tab w:val="left" w:pos="0"/>
        <w:tab w:val="num" w:pos="1296"/>
      </w:tabs>
      <w:ind w:left="1296" w:hanging="360"/>
    </w:pPr>
  </w:style>
  <w:style w:type="paragraph" w:customStyle="1" w:styleId="Epgrafe1CarCar">
    <w:name w:val="Epígrafe 1 Car Car"/>
    <w:basedOn w:val="Normal"/>
    <w:next w:val="Normal"/>
    <w:uiPriority w:val="99"/>
    <w:qFormat/>
    <w:rsid w:val="00E27F18"/>
    <w:pPr>
      <w:spacing w:after="0"/>
      <w:jc w:val="center"/>
    </w:pPr>
    <w:rPr>
      <w:rFonts w:ascii="Arial" w:eastAsia="Times New Roman" w:hAnsi="Arial" w:cs="Times New Roman"/>
      <w:b/>
      <w:bCs/>
      <w:sz w:val="20"/>
      <w:szCs w:val="20"/>
      <w:lang w:val="es-ES_tradnl" w:eastAsia="es-ES_tradnl"/>
    </w:rPr>
  </w:style>
  <w:style w:type="paragraph" w:customStyle="1" w:styleId="FirstHeading">
    <w:name w:val="FirstHeading"/>
    <w:basedOn w:val="Normal"/>
    <w:next w:val="Normal"/>
    <w:uiPriority w:val="99"/>
    <w:rsid w:val="00E27F18"/>
    <w:pPr>
      <w:keepNext/>
      <w:tabs>
        <w:tab w:val="left" w:pos="0"/>
        <w:tab w:val="left" w:pos="86"/>
      </w:tabs>
      <w:spacing w:before="120" w:after="120"/>
      <w:ind w:left="4824" w:hanging="720"/>
    </w:pPr>
    <w:rPr>
      <w:rFonts w:ascii="Calibri" w:eastAsia="Calibri" w:hAnsi="Calibri" w:cs="Times New Roman"/>
      <w:b/>
      <w:lang w:val="es-ES"/>
    </w:rPr>
  </w:style>
  <w:style w:type="paragraph" w:customStyle="1" w:styleId="SecHeading">
    <w:name w:val="SecHeading"/>
    <w:basedOn w:val="Normal"/>
    <w:next w:val="Paragraph"/>
    <w:uiPriority w:val="99"/>
    <w:rsid w:val="00E27F18"/>
    <w:pPr>
      <w:keepNext/>
      <w:tabs>
        <w:tab w:val="num" w:pos="1296"/>
        <w:tab w:val="num" w:pos="5400"/>
      </w:tabs>
      <w:spacing w:before="120" w:after="120"/>
      <w:ind w:left="1296" w:hanging="576"/>
    </w:pPr>
    <w:rPr>
      <w:rFonts w:ascii="Calibri" w:eastAsia="Calibri" w:hAnsi="Calibri" w:cs="Times New Roman"/>
      <w:b/>
      <w:lang w:val="en-US"/>
    </w:rPr>
  </w:style>
  <w:style w:type="paragraph" w:customStyle="1" w:styleId="SubHeading1">
    <w:name w:val="SubHeading1"/>
    <w:basedOn w:val="SecHeading"/>
    <w:uiPriority w:val="99"/>
    <w:rsid w:val="00E27F18"/>
    <w:pPr>
      <w:tabs>
        <w:tab w:val="clear" w:pos="1296"/>
        <w:tab w:val="clear" w:pos="5400"/>
        <w:tab w:val="num" w:pos="1872"/>
        <w:tab w:val="num" w:pos="5976"/>
      </w:tabs>
      <w:ind w:left="1872"/>
    </w:pPr>
  </w:style>
  <w:style w:type="paragraph" w:customStyle="1" w:styleId="Subheading2">
    <w:name w:val="Subheading2"/>
    <w:basedOn w:val="SecHeading"/>
    <w:uiPriority w:val="99"/>
    <w:rsid w:val="00E27F18"/>
    <w:pPr>
      <w:tabs>
        <w:tab w:val="clear" w:pos="1296"/>
        <w:tab w:val="clear" w:pos="5400"/>
        <w:tab w:val="num" w:pos="2376"/>
        <w:tab w:val="num" w:pos="6480"/>
      </w:tabs>
      <w:ind w:left="2376" w:hanging="288"/>
    </w:pPr>
  </w:style>
  <w:style w:type="paragraph" w:customStyle="1" w:styleId="Style1">
    <w:name w:val="Style1"/>
    <w:basedOn w:val="Ttulo1"/>
    <w:next w:val="Ttulo1"/>
    <w:uiPriority w:val="99"/>
    <w:qFormat/>
    <w:rsid w:val="00E27F18"/>
    <w:pPr>
      <w:pBdr>
        <w:bottom w:val="single" w:sz="4" w:space="1" w:color="auto"/>
      </w:pBdr>
      <w:ind w:left="360" w:hanging="360"/>
    </w:pPr>
    <w:rPr>
      <w:rFonts w:eastAsia="Times New Roman" w:cs="Times New Roman"/>
      <w:b w:val="0"/>
      <w:bCs/>
      <w:smallCaps/>
      <w:color w:val="1F497D"/>
      <w:u w:val="single"/>
      <w:lang w:val="es-ES_tradnl"/>
    </w:rPr>
  </w:style>
  <w:style w:type="paragraph" w:customStyle="1" w:styleId="Ttulo11">
    <w:name w:val="Título 11"/>
    <w:basedOn w:val="Normal"/>
    <w:uiPriority w:val="1"/>
    <w:qFormat/>
    <w:rsid w:val="00E27F18"/>
    <w:pPr>
      <w:widowControl w:val="0"/>
      <w:autoSpaceDE w:val="0"/>
      <w:autoSpaceDN w:val="0"/>
      <w:spacing w:after="0"/>
      <w:ind w:left="642"/>
      <w:outlineLvl w:val="1"/>
    </w:pPr>
    <w:rPr>
      <w:rFonts w:ascii="Arial" w:eastAsia="Arial" w:hAnsi="Arial" w:cs="Arial"/>
      <w:b/>
      <w:bCs/>
      <w:lang w:val="en-US"/>
    </w:rPr>
  </w:style>
  <w:style w:type="paragraph" w:customStyle="1" w:styleId="Pa19">
    <w:name w:val="Pa19"/>
    <w:basedOn w:val="Normal"/>
    <w:next w:val="Normal"/>
    <w:uiPriority w:val="99"/>
    <w:rsid w:val="00E27F18"/>
    <w:pPr>
      <w:autoSpaceDE w:val="0"/>
      <w:autoSpaceDN w:val="0"/>
      <w:adjustRightInd w:val="0"/>
      <w:spacing w:after="0" w:line="241" w:lineRule="atLeast"/>
    </w:pPr>
    <w:rPr>
      <w:rFonts w:ascii="Century Schoolbook" w:eastAsia="Times New Roman" w:hAnsi="Century Schoolbook" w:cs="Times New Roman"/>
      <w:sz w:val="24"/>
      <w:szCs w:val="24"/>
      <w:lang w:val="es-ES" w:eastAsia="es-ES"/>
    </w:rPr>
  </w:style>
  <w:style w:type="paragraph" w:customStyle="1" w:styleId="Pa31">
    <w:name w:val="Pa31"/>
    <w:basedOn w:val="Normal"/>
    <w:next w:val="Normal"/>
    <w:uiPriority w:val="99"/>
    <w:rsid w:val="00E27F18"/>
    <w:pPr>
      <w:autoSpaceDE w:val="0"/>
      <w:autoSpaceDN w:val="0"/>
      <w:adjustRightInd w:val="0"/>
      <w:spacing w:after="0" w:line="241" w:lineRule="atLeast"/>
    </w:pPr>
    <w:rPr>
      <w:rFonts w:ascii="Century Schoolbook" w:eastAsia="Times New Roman" w:hAnsi="Century Schoolbook" w:cs="Times New Roman"/>
      <w:sz w:val="24"/>
      <w:szCs w:val="24"/>
      <w:lang w:val="es-ES" w:eastAsia="es-ES"/>
    </w:rPr>
  </w:style>
  <w:style w:type="paragraph" w:customStyle="1" w:styleId="Pa7">
    <w:name w:val="Pa7"/>
    <w:basedOn w:val="Normal"/>
    <w:next w:val="Normal"/>
    <w:uiPriority w:val="99"/>
    <w:rsid w:val="00E27F18"/>
    <w:pPr>
      <w:autoSpaceDE w:val="0"/>
      <w:autoSpaceDN w:val="0"/>
      <w:adjustRightInd w:val="0"/>
      <w:spacing w:after="0" w:line="221" w:lineRule="atLeast"/>
    </w:pPr>
    <w:rPr>
      <w:rFonts w:ascii="Century Schoolbook" w:eastAsia="Times New Roman" w:hAnsi="Century Schoolbook" w:cs="Times New Roman"/>
      <w:sz w:val="24"/>
      <w:szCs w:val="24"/>
      <w:lang w:val="es-ES" w:eastAsia="es-ES"/>
    </w:rPr>
  </w:style>
  <w:style w:type="paragraph" w:customStyle="1" w:styleId="Pa4">
    <w:name w:val="Pa4"/>
    <w:basedOn w:val="Normal"/>
    <w:next w:val="Normal"/>
    <w:uiPriority w:val="99"/>
    <w:rsid w:val="00E27F18"/>
    <w:pPr>
      <w:autoSpaceDE w:val="0"/>
      <w:autoSpaceDN w:val="0"/>
      <w:adjustRightInd w:val="0"/>
      <w:spacing w:after="0" w:line="241" w:lineRule="atLeast"/>
    </w:pPr>
    <w:rPr>
      <w:rFonts w:ascii="Century Schoolbook" w:eastAsia="Times New Roman" w:hAnsi="Century Schoolbook" w:cs="Times New Roman"/>
      <w:sz w:val="24"/>
      <w:szCs w:val="24"/>
      <w:lang w:val="es-ES" w:eastAsia="es-ES"/>
    </w:rPr>
  </w:style>
  <w:style w:type="paragraph" w:customStyle="1" w:styleId="Textoindependiente22">
    <w:name w:val="Texto independiente 22"/>
    <w:basedOn w:val="Normal"/>
    <w:uiPriority w:val="99"/>
    <w:rsid w:val="00E27F18"/>
    <w:pPr>
      <w:suppressAutoHyphens/>
      <w:spacing w:after="0"/>
    </w:pPr>
    <w:rPr>
      <w:rFonts w:ascii="Tahoma" w:eastAsia="Times New Roman" w:hAnsi="Tahoma" w:cs="Tahoma"/>
      <w:sz w:val="24"/>
      <w:lang w:val="es-ES_tradnl" w:eastAsia="ar-SA"/>
    </w:rPr>
  </w:style>
  <w:style w:type="paragraph" w:customStyle="1" w:styleId="Prrafodelista1">
    <w:name w:val="Párrafo de lista1"/>
    <w:basedOn w:val="Normal"/>
    <w:uiPriority w:val="99"/>
    <w:rsid w:val="00E27F18"/>
    <w:pPr>
      <w:spacing w:after="0"/>
      <w:ind w:left="720"/>
      <w:contextualSpacing/>
    </w:pPr>
    <w:rPr>
      <w:rFonts w:ascii="Times New Roman" w:eastAsia="Times New Roman" w:hAnsi="Times New Roman" w:cs="Times New Roman"/>
      <w:sz w:val="24"/>
      <w:szCs w:val="24"/>
      <w:lang w:val="es-ES" w:eastAsia="es-ES"/>
    </w:rPr>
  </w:style>
  <w:style w:type="paragraph" w:customStyle="1" w:styleId="Textopredeterminado">
    <w:name w:val="Texto predeterminado"/>
    <w:basedOn w:val="Normal"/>
    <w:uiPriority w:val="99"/>
    <w:rsid w:val="00E27F18"/>
    <w:pPr>
      <w:autoSpaceDE w:val="0"/>
      <w:autoSpaceDN w:val="0"/>
      <w:spacing w:after="0"/>
    </w:pPr>
    <w:rPr>
      <w:rFonts w:ascii="Times New Roman" w:eastAsia="Times New Roman" w:hAnsi="Times New Roman" w:cs="Times New Roman"/>
      <w:noProof/>
      <w:sz w:val="24"/>
      <w:szCs w:val="24"/>
      <w:lang w:eastAsia="es-ES"/>
    </w:rPr>
  </w:style>
  <w:style w:type="paragraph" w:customStyle="1" w:styleId="Prrafodelista11">
    <w:name w:val="Párrafo de lista11"/>
    <w:basedOn w:val="Normal"/>
    <w:uiPriority w:val="99"/>
    <w:rsid w:val="00E27F18"/>
    <w:pPr>
      <w:spacing w:after="0"/>
      <w:ind w:left="720"/>
      <w:contextualSpacing/>
    </w:pPr>
    <w:rPr>
      <w:rFonts w:ascii="Times New Roman" w:eastAsia="Times New Roman" w:hAnsi="Times New Roman" w:cs="Times New Roman"/>
      <w:sz w:val="24"/>
      <w:szCs w:val="24"/>
      <w:lang w:val="es-ES" w:eastAsia="es-ES"/>
    </w:rPr>
  </w:style>
  <w:style w:type="paragraph" w:customStyle="1" w:styleId="Prrafodelista2">
    <w:name w:val="Párrafo de lista2"/>
    <w:basedOn w:val="Normal"/>
    <w:uiPriority w:val="99"/>
    <w:qFormat/>
    <w:rsid w:val="00E27F18"/>
    <w:pPr>
      <w:spacing w:after="0"/>
      <w:ind w:left="720"/>
      <w:contextualSpacing/>
    </w:pPr>
    <w:rPr>
      <w:rFonts w:ascii="Times New Roman" w:eastAsia="Times New Roman" w:hAnsi="Times New Roman" w:cs="Times New Roman"/>
      <w:sz w:val="24"/>
      <w:szCs w:val="24"/>
      <w:lang w:val="es-ES" w:eastAsia="es-ES"/>
    </w:rPr>
  </w:style>
  <w:style w:type="paragraph" w:customStyle="1" w:styleId="Textoindependiente31">
    <w:name w:val="Texto independiente 31"/>
    <w:basedOn w:val="Normal"/>
    <w:uiPriority w:val="99"/>
    <w:rsid w:val="00E27F18"/>
    <w:pPr>
      <w:suppressAutoHyphens/>
      <w:autoSpaceDE w:val="0"/>
      <w:spacing w:after="0"/>
      <w:ind w:right="567"/>
    </w:pPr>
    <w:rPr>
      <w:rFonts w:ascii="Arial" w:eastAsia="Times New Roman" w:hAnsi="Arial" w:cs="Arial"/>
      <w:color w:val="000000"/>
      <w:sz w:val="20"/>
      <w:szCs w:val="24"/>
      <w:lang w:val="es-ES" w:eastAsia="ar-SA"/>
    </w:rPr>
  </w:style>
  <w:style w:type="paragraph" w:customStyle="1" w:styleId="Style5">
    <w:name w:val="Style5"/>
    <w:basedOn w:val="Normal"/>
    <w:next w:val="Normal"/>
    <w:uiPriority w:val="99"/>
    <w:rsid w:val="00E27F18"/>
    <w:pPr>
      <w:widowControl w:val="0"/>
      <w:autoSpaceDE w:val="0"/>
      <w:autoSpaceDN w:val="0"/>
      <w:adjustRightInd w:val="0"/>
      <w:spacing w:after="0"/>
    </w:pPr>
    <w:rPr>
      <w:rFonts w:ascii="Arial" w:eastAsia="Times New Roman" w:hAnsi="Arial" w:cs="Arial"/>
      <w:sz w:val="24"/>
      <w:szCs w:val="24"/>
      <w:lang w:eastAsia="es-PE"/>
    </w:rPr>
  </w:style>
  <w:style w:type="paragraph" w:customStyle="1" w:styleId="Style34">
    <w:name w:val="Style34"/>
    <w:basedOn w:val="Normal"/>
    <w:next w:val="Normal"/>
    <w:uiPriority w:val="99"/>
    <w:rsid w:val="00E27F18"/>
    <w:pPr>
      <w:widowControl w:val="0"/>
      <w:autoSpaceDE w:val="0"/>
      <w:autoSpaceDN w:val="0"/>
      <w:adjustRightInd w:val="0"/>
      <w:spacing w:after="0"/>
    </w:pPr>
    <w:rPr>
      <w:rFonts w:ascii="Arial" w:eastAsia="Times New Roman" w:hAnsi="Arial" w:cs="Arial"/>
      <w:sz w:val="24"/>
      <w:szCs w:val="24"/>
      <w:lang w:eastAsia="es-PE"/>
    </w:rPr>
  </w:style>
  <w:style w:type="paragraph" w:customStyle="1" w:styleId="Style136">
    <w:name w:val="Style136"/>
    <w:basedOn w:val="Normal"/>
    <w:next w:val="Normal"/>
    <w:uiPriority w:val="99"/>
    <w:rsid w:val="00E27F18"/>
    <w:pPr>
      <w:widowControl w:val="0"/>
      <w:autoSpaceDE w:val="0"/>
      <w:autoSpaceDN w:val="0"/>
      <w:adjustRightInd w:val="0"/>
      <w:spacing w:after="0"/>
    </w:pPr>
    <w:rPr>
      <w:rFonts w:ascii="Arial" w:eastAsia="Times New Roman" w:hAnsi="Arial" w:cs="Arial"/>
      <w:sz w:val="24"/>
      <w:szCs w:val="24"/>
      <w:lang w:eastAsia="es-PE"/>
    </w:rPr>
  </w:style>
  <w:style w:type="paragraph" w:customStyle="1" w:styleId="Style8">
    <w:name w:val="Style8"/>
    <w:basedOn w:val="Normal"/>
    <w:next w:val="Normal"/>
    <w:uiPriority w:val="99"/>
    <w:rsid w:val="00E27F18"/>
    <w:pPr>
      <w:widowControl w:val="0"/>
      <w:autoSpaceDE w:val="0"/>
      <w:autoSpaceDN w:val="0"/>
      <w:adjustRightInd w:val="0"/>
      <w:spacing w:after="0"/>
    </w:pPr>
    <w:rPr>
      <w:rFonts w:ascii="Arial" w:eastAsia="Times New Roman" w:hAnsi="Arial" w:cs="Arial"/>
      <w:sz w:val="24"/>
      <w:szCs w:val="24"/>
      <w:lang w:eastAsia="es-PE"/>
    </w:rPr>
  </w:style>
  <w:style w:type="paragraph" w:customStyle="1" w:styleId="Style33">
    <w:name w:val="Style33"/>
    <w:basedOn w:val="Normal"/>
    <w:next w:val="Normal"/>
    <w:uiPriority w:val="99"/>
    <w:rsid w:val="00E27F18"/>
    <w:pPr>
      <w:widowControl w:val="0"/>
      <w:autoSpaceDE w:val="0"/>
      <w:autoSpaceDN w:val="0"/>
      <w:adjustRightInd w:val="0"/>
      <w:spacing w:after="0"/>
    </w:pPr>
    <w:rPr>
      <w:rFonts w:ascii="Arial" w:eastAsia="Times New Roman" w:hAnsi="Arial" w:cs="Arial"/>
      <w:sz w:val="24"/>
      <w:szCs w:val="24"/>
      <w:lang w:eastAsia="es-PE"/>
    </w:rPr>
  </w:style>
  <w:style w:type="paragraph" w:customStyle="1" w:styleId="Style56">
    <w:name w:val="Style56"/>
    <w:basedOn w:val="Normal"/>
    <w:next w:val="Normal"/>
    <w:uiPriority w:val="99"/>
    <w:rsid w:val="00E27F18"/>
    <w:pPr>
      <w:widowControl w:val="0"/>
      <w:autoSpaceDE w:val="0"/>
      <w:autoSpaceDN w:val="0"/>
      <w:adjustRightInd w:val="0"/>
      <w:spacing w:after="0"/>
    </w:pPr>
    <w:rPr>
      <w:rFonts w:ascii="Arial" w:eastAsia="Times New Roman" w:hAnsi="Arial" w:cs="Arial"/>
      <w:sz w:val="24"/>
      <w:szCs w:val="24"/>
      <w:lang w:eastAsia="es-PE"/>
    </w:rPr>
  </w:style>
  <w:style w:type="paragraph" w:customStyle="1" w:styleId="Prrafodelista3">
    <w:name w:val="Párrafo de lista3"/>
    <w:basedOn w:val="Normal"/>
    <w:uiPriority w:val="99"/>
    <w:qFormat/>
    <w:rsid w:val="00E27F18"/>
    <w:pPr>
      <w:spacing w:after="0"/>
      <w:ind w:left="720"/>
      <w:contextualSpacing/>
    </w:pPr>
    <w:rPr>
      <w:rFonts w:ascii="Times New Roman" w:eastAsia="Times New Roman" w:hAnsi="Times New Roman" w:cs="Times New Roman"/>
      <w:sz w:val="24"/>
      <w:szCs w:val="24"/>
      <w:lang w:val="es-ES" w:eastAsia="es-ES"/>
    </w:rPr>
  </w:style>
  <w:style w:type="paragraph" w:customStyle="1" w:styleId="xl65">
    <w:name w:val="xl65"/>
    <w:basedOn w:val="Normal"/>
    <w:uiPriority w:val="99"/>
    <w:rsid w:val="00E27F18"/>
    <w:pPr>
      <w:spacing w:before="100" w:beforeAutospacing="1" w:after="100" w:afterAutospacing="1"/>
    </w:pPr>
    <w:rPr>
      <w:rFonts w:ascii="Arial" w:eastAsia="Times New Roman" w:hAnsi="Arial" w:cs="Arial"/>
      <w:b/>
      <w:bCs/>
      <w:sz w:val="24"/>
      <w:szCs w:val="24"/>
      <w:lang w:eastAsia="es-PE"/>
    </w:rPr>
  </w:style>
  <w:style w:type="paragraph" w:customStyle="1" w:styleId="xl66">
    <w:name w:val="xl66"/>
    <w:basedOn w:val="Normal"/>
    <w:uiPriority w:val="99"/>
    <w:rsid w:val="00E27F18"/>
    <w:pPr>
      <w:pBdr>
        <w:top w:val="single" w:sz="4" w:space="0" w:color="auto"/>
        <w:left w:val="single" w:sz="4" w:space="0" w:color="auto"/>
        <w:bottom w:val="single" w:sz="4" w:space="0" w:color="auto"/>
      </w:pBdr>
      <w:spacing w:before="100" w:beforeAutospacing="1" w:after="100" w:afterAutospacing="1"/>
    </w:pPr>
    <w:rPr>
      <w:rFonts w:ascii="Arial" w:eastAsia="Times New Roman" w:hAnsi="Arial" w:cs="Arial"/>
      <w:b/>
      <w:bCs/>
      <w:sz w:val="24"/>
      <w:szCs w:val="24"/>
      <w:lang w:eastAsia="es-PE"/>
    </w:rPr>
  </w:style>
  <w:style w:type="paragraph" w:customStyle="1" w:styleId="xl67">
    <w:name w:val="xl67"/>
    <w:basedOn w:val="Normal"/>
    <w:uiPriority w:val="99"/>
    <w:rsid w:val="00E27F18"/>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68">
    <w:name w:val="xl68"/>
    <w:basedOn w:val="Normal"/>
    <w:uiPriority w:val="99"/>
    <w:rsid w:val="00E27F18"/>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69">
    <w:name w:val="xl69"/>
    <w:basedOn w:val="Normal"/>
    <w:uiPriority w:val="99"/>
    <w:rsid w:val="00E27F18"/>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70">
    <w:name w:val="xl70"/>
    <w:basedOn w:val="Normal"/>
    <w:uiPriority w:val="99"/>
    <w:rsid w:val="00E27F18"/>
    <w:pPr>
      <w:pBdr>
        <w:top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24"/>
      <w:szCs w:val="24"/>
      <w:lang w:eastAsia="es-PE"/>
    </w:rPr>
  </w:style>
  <w:style w:type="paragraph" w:customStyle="1" w:styleId="xl71">
    <w:name w:val="xl71"/>
    <w:basedOn w:val="Normal"/>
    <w:uiPriority w:val="99"/>
    <w:rsid w:val="00E27F18"/>
    <w:pPr>
      <w:pBdr>
        <w:top w:val="single" w:sz="4" w:space="0" w:color="auto"/>
        <w:left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72">
    <w:name w:val="xl72"/>
    <w:basedOn w:val="Normal"/>
    <w:uiPriority w:val="99"/>
    <w:rsid w:val="00E27F18"/>
    <w:pPr>
      <w:pBdr>
        <w:right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74">
    <w:name w:val="xl74"/>
    <w:basedOn w:val="Normal"/>
    <w:uiPriority w:val="99"/>
    <w:rsid w:val="00E27F18"/>
    <w:pPr>
      <w:pBdr>
        <w:right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75">
    <w:name w:val="xl75"/>
    <w:basedOn w:val="Normal"/>
    <w:uiPriority w:val="99"/>
    <w:rsid w:val="00E27F18"/>
    <w:pPr>
      <w:pBdr>
        <w:bottom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76">
    <w:name w:val="xl76"/>
    <w:basedOn w:val="Normal"/>
    <w:uiPriority w:val="99"/>
    <w:rsid w:val="00E27F18"/>
    <w:pPr>
      <w:pBdr>
        <w:bottom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77">
    <w:name w:val="xl77"/>
    <w:basedOn w:val="Normal"/>
    <w:uiPriority w:val="99"/>
    <w:rsid w:val="00E27F18"/>
    <w:pPr>
      <w:pBdr>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es-PE"/>
    </w:rPr>
  </w:style>
  <w:style w:type="paragraph" w:customStyle="1" w:styleId="xl78">
    <w:name w:val="xl78"/>
    <w:basedOn w:val="Normal"/>
    <w:uiPriority w:val="99"/>
    <w:rsid w:val="00E27F18"/>
    <w:pPr>
      <w:pBdr>
        <w:left w:val="single" w:sz="4" w:space="0" w:color="auto"/>
      </w:pBdr>
      <w:spacing w:before="100" w:beforeAutospacing="1" w:after="100" w:afterAutospacing="1"/>
    </w:pPr>
    <w:rPr>
      <w:rFonts w:ascii="Arial" w:eastAsia="Times New Roman" w:hAnsi="Arial" w:cs="Arial"/>
      <w:b/>
      <w:bCs/>
      <w:sz w:val="24"/>
      <w:szCs w:val="24"/>
      <w:lang w:eastAsia="es-PE"/>
    </w:rPr>
  </w:style>
  <w:style w:type="paragraph" w:customStyle="1" w:styleId="xl79">
    <w:name w:val="xl79"/>
    <w:basedOn w:val="Normal"/>
    <w:uiPriority w:val="99"/>
    <w:rsid w:val="00E27F18"/>
    <w:pPr>
      <w:pBdr>
        <w:left w:val="single" w:sz="4" w:space="0" w:color="auto"/>
        <w:bottom w:val="single" w:sz="4" w:space="0" w:color="auto"/>
      </w:pBdr>
      <w:spacing w:before="100" w:beforeAutospacing="1" w:after="100" w:afterAutospacing="1"/>
    </w:pPr>
    <w:rPr>
      <w:rFonts w:ascii="Arial" w:eastAsia="Times New Roman" w:hAnsi="Arial" w:cs="Arial"/>
      <w:b/>
      <w:bCs/>
      <w:sz w:val="24"/>
      <w:szCs w:val="24"/>
      <w:lang w:eastAsia="es-PE"/>
    </w:rPr>
  </w:style>
  <w:style w:type="paragraph" w:customStyle="1" w:styleId="xl80">
    <w:name w:val="xl80"/>
    <w:basedOn w:val="Normal"/>
    <w:uiPriority w:val="99"/>
    <w:rsid w:val="00E27F18"/>
    <w:pPr>
      <w:pBdr>
        <w:bottom w:val="single" w:sz="4" w:space="0" w:color="auto"/>
      </w:pBdr>
      <w:spacing w:before="100" w:beforeAutospacing="1" w:after="100" w:afterAutospacing="1"/>
    </w:pPr>
    <w:rPr>
      <w:rFonts w:ascii="Arial" w:eastAsia="Times New Roman" w:hAnsi="Arial" w:cs="Arial"/>
      <w:b/>
      <w:bCs/>
      <w:sz w:val="24"/>
      <w:szCs w:val="24"/>
      <w:lang w:eastAsia="es-PE"/>
    </w:rPr>
  </w:style>
  <w:style w:type="character" w:customStyle="1" w:styleId="nfasissutil1">
    <w:name w:val="Énfasis sutil1"/>
    <w:basedOn w:val="Fuentedeprrafopredeter"/>
    <w:uiPriority w:val="19"/>
    <w:qFormat/>
    <w:rsid w:val="00E27F18"/>
    <w:rPr>
      <w:i/>
      <w:iCs/>
      <w:color w:val="404040"/>
    </w:rPr>
  </w:style>
  <w:style w:type="character" w:styleId="nfasisintenso">
    <w:name w:val="Intense Emphasis"/>
    <w:basedOn w:val="Fuentedeprrafopredeter"/>
    <w:uiPriority w:val="21"/>
    <w:qFormat/>
    <w:rsid w:val="00E27F18"/>
    <w:rPr>
      <w:b/>
      <w:bCs/>
      <w:i/>
      <w:iCs/>
    </w:rPr>
  </w:style>
  <w:style w:type="character" w:customStyle="1" w:styleId="Referenciasutil1">
    <w:name w:val="Referencia sutil1"/>
    <w:basedOn w:val="Fuentedeprrafopredeter"/>
    <w:uiPriority w:val="31"/>
    <w:qFormat/>
    <w:rsid w:val="00E27F18"/>
    <w:rPr>
      <w:smallCaps/>
      <w:color w:val="404040"/>
      <w:u w:val="single" w:color="7F7F7F"/>
    </w:rPr>
  </w:style>
  <w:style w:type="character" w:styleId="Referenciaintensa">
    <w:name w:val="Intense Reference"/>
    <w:basedOn w:val="Fuentedeprrafopredeter"/>
    <w:uiPriority w:val="32"/>
    <w:qFormat/>
    <w:rsid w:val="00E27F18"/>
    <w:rPr>
      <w:b/>
      <w:bCs/>
      <w:smallCaps/>
      <w:spacing w:val="5"/>
      <w:u w:val="single"/>
    </w:rPr>
  </w:style>
  <w:style w:type="character" w:styleId="Ttulodellibro">
    <w:name w:val="Book Title"/>
    <w:basedOn w:val="Fuentedeprrafopredeter"/>
    <w:uiPriority w:val="33"/>
    <w:qFormat/>
    <w:rsid w:val="00E27F18"/>
    <w:rPr>
      <w:b/>
      <w:bCs/>
      <w:smallCaps/>
    </w:rPr>
  </w:style>
  <w:style w:type="character" w:customStyle="1" w:styleId="A7">
    <w:name w:val="A7"/>
    <w:uiPriority w:val="99"/>
    <w:rsid w:val="00E27F18"/>
    <w:rPr>
      <w:rFonts w:ascii="Calibri" w:hAnsi="Calibri" w:cs="Calibri" w:hint="default"/>
      <w:color w:val="000000"/>
      <w:sz w:val="22"/>
      <w:szCs w:val="22"/>
    </w:rPr>
  </w:style>
  <w:style w:type="character" w:customStyle="1" w:styleId="st1">
    <w:name w:val="st1"/>
    <w:basedOn w:val="Fuentedeprrafopredeter"/>
    <w:rsid w:val="00E27F18"/>
  </w:style>
  <w:style w:type="character" w:customStyle="1" w:styleId="apple-converted-space">
    <w:name w:val="apple-converted-space"/>
    <w:basedOn w:val="Fuentedeprrafopredeter"/>
    <w:rsid w:val="00E27F18"/>
  </w:style>
  <w:style w:type="character" w:customStyle="1" w:styleId="A3">
    <w:name w:val="A3"/>
    <w:rsid w:val="00E27F18"/>
    <w:rPr>
      <w:b/>
      <w:bCs w:val="0"/>
      <w:color w:val="000000"/>
    </w:rPr>
  </w:style>
  <w:style w:type="character" w:customStyle="1" w:styleId="FootnoteTextChar1">
    <w:name w:val="Footnote Text Char1"/>
    <w:aliases w:val="Geneva 9 Char,Font: Geneva 9 Char,Boston 10 Char,f Char,Fußnotentextr Char"/>
    <w:locked/>
    <w:rsid w:val="00E27F18"/>
    <w:rPr>
      <w:rFonts w:ascii="Times New Roman" w:hAnsi="Times New Roman" w:cs="Times New Roman" w:hint="default"/>
      <w:sz w:val="20"/>
      <w:lang w:val="es-ES" w:eastAsia="es-ES"/>
    </w:rPr>
  </w:style>
  <w:style w:type="character" w:customStyle="1" w:styleId="Geneva9Char1">
    <w:name w:val="Geneva 9 Char1"/>
    <w:aliases w:val="Font: Geneva 9 Char1,Boston 10 Char1,f Char1,Fußnotentextr Char1"/>
    <w:locked/>
    <w:rsid w:val="00E27F18"/>
    <w:rPr>
      <w:rFonts w:ascii="Calibri" w:hAnsi="Calibri" w:cs="Calibri" w:hint="default"/>
      <w:lang w:val="es-PE" w:eastAsia="en-US"/>
    </w:rPr>
  </w:style>
  <w:style w:type="character" w:customStyle="1" w:styleId="CarCar4">
    <w:name w:val="Car Car4"/>
    <w:rsid w:val="00E27F18"/>
    <w:rPr>
      <w:sz w:val="22"/>
      <w:lang w:val="en-US" w:eastAsia="en-US"/>
    </w:rPr>
  </w:style>
  <w:style w:type="character" w:customStyle="1" w:styleId="FontStyle148">
    <w:name w:val="Font Style148"/>
    <w:rsid w:val="00E27F18"/>
    <w:rPr>
      <w:color w:val="000000"/>
      <w:sz w:val="22"/>
      <w:lang w:val="es-PE"/>
    </w:rPr>
  </w:style>
  <w:style w:type="character" w:customStyle="1" w:styleId="FontStyle158">
    <w:name w:val="Font Style158"/>
    <w:rsid w:val="00E27F18"/>
    <w:rPr>
      <w:b/>
      <w:bCs w:val="0"/>
      <w:color w:val="000000"/>
      <w:sz w:val="22"/>
      <w:lang w:val="es-PE"/>
    </w:rPr>
  </w:style>
  <w:style w:type="character" w:customStyle="1" w:styleId="FontStyle178">
    <w:name w:val="Font Style178"/>
    <w:rsid w:val="00E27F18"/>
    <w:rPr>
      <w:b/>
      <w:bCs w:val="0"/>
      <w:i/>
      <w:iCs w:val="0"/>
      <w:color w:val="000000"/>
      <w:sz w:val="22"/>
      <w:lang w:val="es-PE"/>
    </w:rPr>
  </w:style>
  <w:style w:type="character" w:customStyle="1" w:styleId="A0">
    <w:name w:val="A0"/>
    <w:uiPriority w:val="99"/>
    <w:rsid w:val="00E27F18"/>
    <w:rPr>
      <w:rFonts w:ascii="Australis Pro" w:hAnsi="Australis Pro" w:cs="Australis Pro" w:hint="default"/>
      <w:color w:val="78797C"/>
      <w:sz w:val="18"/>
      <w:szCs w:val="18"/>
    </w:rPr>
  </w:style>
  <w:style w:type="character" w:customStyle="1" w:styleId="A2">
    <w:name w:val="A2"/>
    <w:uiPriority w:val="99"/>
    <w:rsid w:val="00E27F18"/>
    <w:rPr>
      <w:rFonts w:ascii="Australis Pro" w:hAnsi="Australis Pro" w:cs="Australis Pro" w:hint="default"/>
      <w:color w:val="221E1F"/>
      <w:sz w:val="20"/>
      <w:szCs w:val="20"/>
    </w:rPr>
  </w:style>
  <w:style w:type="character" w:customStyle="1" w:styleId="TextonotaalfinalCar1">
    <w:name w:val="Texto nota al final Car1"/>
    <w:basedOn w:val="Fuentedeprrafopredeter"/>
    <w:uiPriority w:val="99"/>
    <w:semiHidden/>
    <w:rsid w:val="00E27F18"/>
    <w:rPr>
      <w:rFonts w:ascii="Calibri" w:eastAsia="Times New Roman" w:hAnsi="Calibri" w:cs="Times New Roman" w:hint="default"/>
      <w:sz w:val="20"/>
      <w:szCs w:val="20"/>
    </w:rPr>
  </w:style>
  <w:style w:type="character" w:customStyle="1" w:styleId="TextodegloboCar1">
    <w:name w:val="Texto de globo Car1"/>
    <w:basedOn w:val="Fuentedeprrafopredeter"/>
    <w:uiPriority w:val="99"/>
    <w:semiHidden/>
    <w:rsid w:val="00E27F18"/>
    <w:rPr>
      <w:rFonts w:ascii="Segoe UI" w:eastAsia="Times New Roman" w:hAnsi="Segoe UI" w:cs="Segoe UI" w:hint="default"/>
      <w:sz w:val="18"/>
      <w:szCs w:val="18"/>
    </w:rPr>
  </w:style>
  <w:style w:type="table" w:styleId="Tablaconcolumnas1">
    <w:name w:val="Table Columns 1"/>
    <w:basedOn w:val="Tablanormal"/>
    <w:semiHidden/>
    <w:unhideWhenUsed/>
    <w:rsid w:val="00E27F18"/>
    <w:pPr>
      <w:spacing w:after="200" w:line="276"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7">
    <w:name w:val="Table List 7"/>
    <w:basedOn w:val="Tablanormal"/>
    <w:semiHidden/>
    <w:unhideWhenUsed/>
    <w:rsid w:val="00E27F18"/>
    <w:pPr>
      <w:spacing w:after="200" w:line="276"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aconcuadrcula5">
    <w:name w:val="Tabla con cuadrícula5"/>
    <w:basedOn w:val="Tablanormal"/>
    <w:next w:val="Tablaconcuadrcula"/>
    <w:uiPriority w:val="39"/>
    <w:rsid w:val="00E27F18"/>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1">
    <w:name w:val="Sombreado claro1"/>
    <w:basedOn w:val="Tablanormal"/>
    <w:next w:val="Sombreadoclaro"/>
    <w:uiPriority w:val="60"/>
    <w:semiHidden/>
    <w:unhideWhenUsed/>
    <w:rsid w:val="00E27F18"/>
    <w:pPr>
      <w:spacing w:after="0" w:line="240" w:lineRule="auto"/>
    </w:pPr>
    <w:rPr>
      <w:rFonts w:ascii="Calibri" w:eastAsia="Calibri"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domedio21">
    <w:name w:val="Sombreado medio 21"/>
    <w:basedOn w:val="Tablanormal"/>
    <w:next w:val="Sombreadomedio2"/>
    <w:uiPriority w:val="64"/>
    <w:semiHidden/>
    <w:unhideWhenUsed/>
    <w:rsid w:val="00E27F18"/>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next w:val="Listaclara-nfasis1"/>
    <w:uiPriority w:val="61"/>
    <w:semiHidden/>
    <w:unhideWhenUsed/>
    <w:rsid w:val="00E27F18"/>
    <w:pPr>
      <w:spacing w:after="0" w:line="240" w:lineRule="auto"/>
    </w:pPr>
    <w:rPr>
      <w:rFonts w:ascii="Calibri" w:eastAsia="Calibri" w:hAnsi="Calibri" w:cs="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vistoso-nfasis41">
    <w:name w:val="Sombreado vistoso - Énfasis 41"/>
    <w:basedOn w:val="Tablanormal"/>
    <w:next w:val="Sombreadovistoso-nfasis4"/>
    <w:uiPriority w:val="71"/>
    <w:semiHidden/>
    <w:unhideWhenUsed/>
    <w:rsid w:val="00E27F18"/>
    <w:pPr>
      <w:spacing w:after="0" w:line="240" w:lineRule="auto"/>
    </w:pPr>
    <w:rPr>
      <w:rFonts w:ascii="Calibri" w:eastAsia="Calibri" w:hAnsi="Calibri" w:cs="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Sombreadomedio2-nfasis51">
    <w:name w:val="Sombreado medio 2 - Énfasis 51"/>
    <w:basedOn w:val="Tablanormal"/>
    <w:next w:val="Sombreadomedio2-nfasis5"/>
    <w:uiPriority w:val="64"/>
    <w:semiHidden/>
    <w:unhideWhenUsed/>
    <w:rsid w:val="00E27F18"/>
    <w:pPr>
      <w:spacing w:after="0" w:line="240" w:lineRule="auto"/>
    </w:pPr>
    <w:rPr>
      <w:rFonts w:ascii="Calibri" w:eastAsia="Calibri" w:hAnsi="Calibri" w:cs="Times New Roman"/>
    </w:rPr>
    <w:tblPr>
      <w:tblStyleRowBandSize w:val="1"/>
      <w:tblStyleColBandSize w:val="1"/>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dovistoso-nfasis51">
    <w:name w:val="Sombreado vistoso - Énfasis 51"/>
    <w:basedOn w:val="Tablanormal"/>
    <w:next w:val="Sombreadovistoso-nfasis5"/>
    <w:uiPriority w:val="71"/>
    <w:semiHidden/>
    <w:unhideWhenUsed/>
    <w:rsid w:val="00E27F18"/>
    <w:pPr>
      <w:spacing w:after="0" w:line="240" w:lineRule="auto"/>
    </w:pPr>
    <w:rPr>
      <w:rFonts w:ascii="Calibri" w:eastAsia="Calibri" w:hAnsi="Calibri" w:cs="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Listavistosa-nfasis51">
    <w:name w:val="Lista vistosa - Énfasis 51"/>
    <w:basedOn w:val="Tablanormal"/>
    <w:next w:val="Listavistosa-nfasis5"/>
    <w:uiPriority w:val="72"/>
    <w:semiHidden/>
    <w:unhideWhenUsed/>
    <w:rsid w:val="00E27F18"/>
    <w:pPr>
      <w:spacing w:after="0" w:line="240" w:lineRule="auto"/>
    </w:pPr>
    <w:rPr>
      <w:rFonts w:ascii="Calibri" w:eastAsia="Calibri" w:hAnsi="Calibri" w:cs="Times New Roman"/>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Sombreadovistoso-nfasis61">
    <w:name w:val="Sombreado vistoso - Énfasis 61"/>
    <w:basedOn w:val="Tablanormal"/>
    <w:next w:val="Sombreadovistoso-nfasis6"/>
    <w:uiPriority w:val="71"/>
    <w:semiHidden/>
    <w:unhideWhenUsed/>
    <w:rsid w:val="00E27F18"/>
    <w:pPr>
      <w:spacing w:after="0" w:line="240" w:lineRule="auto"/>
    </w:pPr>
    <w:rPr>
      <w:rFonts w:ascii="Calibri" w:eastAsia="Calibri" w:hAnsi="Calibri" w:cs="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TableNormal2">
    <w:name w:val="Table Normal2"/>
    <w:uiPriority w:val="2"/>
    <w:semiHidden/>
    <w:qFormat/>
    <w:rsid w:val="00E27F18"/>
    <w:pPr>
      <w:widowControl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table" w:customStyle="1" w:styleId="Tablanormal41">
    <w:name w:val="Tabla normal 41"/>
    <w:basedOn w:val="Tablanormal"/>
    <w:uiPriority w:val="44"/>
    <w:rsid w:val="00E27F18"/>
    <w:pPr>
      <w:spacing w:after="0" w:line="240" w:lineRule="auto"/>
    </w:pPr>
    <w:rPr>
      <w:rFonts w:ascii="Calibri" w:eastAsia="Calibri" w:hAnsi="Calibri" w:cs="Times New Roman"/>
      <w:lang w:val="es-MX"/>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ladecuadrcula5oscura1">
    <w:name w:val="Tabla de cuadrícula 5 oscura1"/>
    <w:basedOn w:val="Tablanormal"/>
    <w:uiPriority w:val="50"/>
    <w:rsid w:val="00E27F18"/>
    <w:pPr>
      <w:spacing w:after="0" w:line="240" w:lineRule="auto"/>
    </w:pPr>
    <w:rPr>
      <w:rFonts w:ascii="Calibri" w:eastAsia="Calibri" w:hAnsi="Calibri"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Tabladecuadrcula41">
    <w:name w:val="Tabla de cuadrícula 41"/>
    <w:basedOn w:val="Tablanormal"/>
    <w:uiPriority w:val="49"/>
    <w:rsid w:val="00E27F18"/>
    <w:pPr>
      <w:spacing w:after="0" w:line="240" w:lineRule="auto"/>
    </w:pPr>
    <w:rPr>
      <w:rFonts w:ascii="Calibri" w:eastAsia="Calibri" w:hAnsi="Calibri"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Tabladecuadrcula4-nfasis11">
    <w:name w:val="Tabla de cuadrícula 4 - Énfasis 11"/>
    <w:basedOn w:val="Tablanormal"/>
    <w:uiPriority w:val="49"/>
    <w:rsid w:val="00E27F18"/>
    <w:pPr>
      <w:spacing w:after="0" w:line="240" w:lineRule="auto"/>
    </w:pPr>
    <w:rPr>
      <w:rFonts w:ascii="Calibri" w:eastAsia="Calibri" w:hAnsi="Calibri" w:cs="Times New Roman"/>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Tablaconcuadrcula11">
    <w:name w:val="Tabla con cuadrícula11"/>
    <w:basedOn w:val="Tablanormal"/>
    <w:uiPriority w:val="59"/>
    <w:rsid w:val="00E27F1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7Car1">
    <w:name w:val="Título 7 Car1"/>
    <w:basedOn w:val="Fuentedeprrafopredeter"/>
    <w:uiPriority w:val="9"/>
    <w:semiHidden/>
    <w:rsid w:val="00E27F18"/>
    <w:rPr>
      <w:rFonts w:asciiTheme="majorHAnsi" w:eastAsiaTheme="majorEastAsia" w:hAnsiTheme="majorHAnsi" w:cstheme="majorBidi"/>
      <w:i/>
      <w:iCs/>
      <w:color w:val="1F3763" w:themeColor="accent1" w:themeShade="7F"/>
    </w:rPr>
  </w:style>
  <w:style w:type="character" w:customStyle="1" w:styleId="Ttulo8Car1">
    <w:name w:val="Título 8 Car1"/>
    <w:basedOn w:val="Fuentedeprrafopredeter"/>
    <w:uiPriority w:val="9"/>
    <w:semiHidden/>
    <w:rsid w:val="00E27F18"/>
    <w:rPr>
      <w:rFonts w:asciiTheme="majorHAnsi" w:eastAsiaTheme="majorEastAsia" w:hAnsiTheme="majorHAnsi" w:cstheme="majorBidi"/>
      <w:color w:val="272727" w:themeColor="text1" w:themeTint="D8"/>
      <w:sz w:val="21"/>
      <w:szCs w:val="21"/>
    </w:rPr>
  </w:style>
  <w:style w:type="character" w:customStyle="1" w:styleId="Ttulo9Car1">
    <w:name w:val="Título 9 Car1"/>
    <w:basedOn w:val="Fuentedeprrafopredeter"/>
    <w:uiPriority w:val="9"/>
    <w:semiHidden/>
    <w:rsid w:val="00E27F18"/>
    <w:rPr>
      <w:rFonts w:asciiTheme="majorHAnsi" w:eastAsiaTheme="majorEastAsia" w:hAnsiTheme="majorHAnsi" w:cstheme="majorBidi"/>
      <w:i/>
      <w:iCs/>
      <w:color w:val="272727" w:themeColor="text1" w:themeTint="D8"/>
      <w:sz w:val="21"/>
      <w:szCs w:val="21"/>
    </w:rPr>
  </w:style>
  <w:style w:type="paragraph" w:styleId="Cita">
    <w:name w:val="Quote"/>
    <w:basedOn w:val="Normal"/>
    <w:next w:val="Normal"/>
    <w:link w:val="CitaCar"/>
    <w:uiPriority w:val="29"/>
    <w:qFormat/>
    <w:rsid w:val="00E27F18"/>
    <w:pPr>
      <w:spacing w:before="200"/>
      <w:ind w:left="864" w:right="864"/>
      <w:jc w:val="center"/>
    </w:pPr>
    <w:rPr>
      <w:rFonts w:ascii="Calibri" w:eastAsia="MS Mincho" w:hAnsi="Calibri" w:cs="Times New Roman"/>
      <w:i/>
      <w:iCs/>
      <w:color w:val="404040"/>
      <w:sz w:val="20"/>
      <w:szCs w:val="20"/>
    </w:rPr>
  </w:style>
  <w:style w:type="character" w:customStyle="1" w:styleId="CitaCar1">
    <w:name w:val="Cita Car1"/>
    <w:basedOn w:val="Fuentedeprrafopredeter"/>
    <w:uiPriority w:val="29"/>
    <w:rsid w:val="00E27F18"/>
    <w:rPr>
      <w:i/>
      <w:iCs/>
      <w:color w:val="404040" w:themeColor="text1" w:themeTint="BF"/>
    </w:rPr>
  </w:style>
  <w:style w:type="paragraph" w:styleId="Citadestacada">
    <w:name w:val="Intense Quote"/>
    <w:basedOn w:val="Normal"/>
    <w:next w:val="Normal"/>
    <w:link w:val="CitadestacadaCar"/>
    <w:uiPriority w:val="30"/>
    <w:qFormat/>
    <w:rsid w:val="00E27F18"/>
    <w:pPr>
      <w:pBdr>
        <w:top w:val="single" w:sz="4" w:space="10" w:color="4472C4" w:themeColor="accent1"/>
        <w:bottom w:val="single" w:sz="4" w:space="10" w:color="4472C4" w:themeColor="accent1"/>
      </w:pBdr>
      <w:spacing w:before="360" w:after="360"/>
      <w:ind w:left="864" w:right="864"/>
      <w:jc w:val="center"/>
    </w:pPr>
    <w:rPr>
      <w:rFonts w:ascii="Cambria" w:eastAsia="MS Gothic" w:hAnsi="Cambria" w:cs="Times New Roman"/>
      <w:color w:val="4F81BD"/>
      <w:sz w:val="28"/>
      <w:szCs w:val="28"/>
    </w:rPr>
  </w:style>
  <w:style w:type="character" w:customStyle="1" w:styleId="CitadestacadaCar1">
    <w:name w:val="Cita destacada Car1"/>
    <w:basedOn w:val="Fuentedeprrafopredeter"/>
    <w:uiPriority w:val="30"/>
    <w:rsid w:val="00E27F18"/>
    <w:rPr>
      <w:i/>
      <w:iCs/>
      <w:color w:val="4472C4" w:themeColor="accent1"/>
    </w:rPr>
  </w:style>
  <w:style w:type="character" w:styleId="nfasissutil">
    <w:name w:val="Subtle Emphasis"/>
    <w:basedOn w:val="Fuentedeprrafopredeter"/>
    <w:uiPriority w:val="19"/>
    <w:qFormat/>
    <w:rsid w:val="00E27F18"/>
    <w:rPr>
      <w:i/>
      <w:iCs/>
      <w:color w:val="404040" w:themeColor="text1" w:themeTint="BF"/>
    </w:rPr>
  </w:style>
  <w:style w:type="character" w:styleId="Referenciasutil">
    <w:name w:val="Subtle Reference"/>
    <w:basedOn w:val="Fuentedeprrafopredeter"/>
    <w:uiPriority w:val="31"/>
    <w:qFormat/>
    <w:rsid w:val="00E27F18"/>
    <w:rPr>
      <w:smallCaps/>
      <w:color w:val="5A5A5A" w:themeColor="text1" w:themeTint="A5"/>
    </w:rPr>
  </w:style>
  <w:style w:type="table" w:styleId="Sombreadoclaro">
    <w:name w:val="Light Shading"/>
    <w:basedOn w:val="Tablanormal"/>
    <w:uiPriority w:val="60"/>
    <w:semiHidden/>
    <w:unhideWhenUsed/>
    <w:rsid w:val="00E27F1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medio2">
    <w:name w:val="Medium Shading 2"/>
    <w:basedOn w:val="Tablanormal"/>
    <w:uiPriority w:val="64"/>
    <w:semiHidden/>
    <w:unhideWhenUsed/>
    <w:rsid w:val="00E27F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semiHidden/>
    <w:unhideWhenUsed/>
    <w:rsid w:val="00E27F1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Sombreadovistoso-nfasis4">
    <w:name w:val="Colorful Shading Accent 4"/>
    <w:basedOn w:val="Tablanormal"/>
    <w:uiPriority w:val="71"/>
    <w:semiHidden/>
    <w:unhideWhenUsed/>
    <w:rsid w:val="00E27F18"/>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medio2-nfasis5">
    <w:name w:val="Medium Shading 2 Accent 5"/>
    <w:basedOn w:val="Tablanormal"/>
    <w:uiPriority w:val="64"/>
    <w:semiHidden/>
    <w:unhideWhenUsed/>
    <w:rsid w:val="00E27F1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5">
    <w:name w:val="Colorful Shading Accent 5"/>
    <w:basedOn w:val="Tablanormal"/>
    <w:uiPriority w:val="71"/>
    <w:semiHidden/>
    <w:unhideWhenUsed/>
    <w:rsid w:val="00E27F18"/>
    <w:pPr>
      <w:spacing w:after="0" w:line="240" w:lineRule="auto"/>
    </w:pPr>
    <w:rPr>
      <w:color w:val="000000" w:themeColor="text1"/>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Listavistosa-nfasis5">
    <w:name w:val="Colorful List Accent 5"/>
    <w:basedOn w:val="Tablanormal"/>
    <w:uiPriority w:val="72"/>
    <w:semiHidden/>
    <w:unhideWhenUsed/>
    <w:rsid w:val="00E27F18"/>
    <w:pPr>
      <w:spacing w:after="0" w:line="240" w:lineRule="auto"/>
    </w:pPr>
    <w:rPr>
      <w:color w:val="000000" w:themeColor="text1"/>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Sombreadovistoso-nfasis6">
    <w:name w:val="Colorful Shading Accent 6"/>
    <w:basedOn w:val="Tablanormal"/>
    <w:uiPriority w:val="71"/>
    <w:semiHidden/>
    <w:unhideWhenUsed/>
    <w:rsid w:val="00E27F18"/>
    <w:pPr>
      <w:spacing w:after="0" w:line="240" w:lineRule="auto"/>
    </w:pPr>
    <w:rPr>
      <w:color w:val="000000" w:themeColor="text1"/>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customStyle="1" w:styleId="Mencinsinresolver2">
    <w:name w:val="Mención sin resolver2"/>
    <w:basedOn w:val="Fuentedeprrafopredeter"/>
    <w:uiPriority w:val="99"/>
    <w:semiHidden/>
    <w:unhideWhenUsed/>
    <w:rsid w:val="006549EE"/>
    <w:rPr>
      <w:color w:val="605E5C"/>
      <w:shd w:val="clear" w:color="auto" w:fill="E1DFDD"/>
    </w:rPr>
  </w:style>
  <w:style w:type="table" w:styleId="Tablacontema">
    <w:name w:val="Table Theme"/>
    <w:basedOn w:val="Tablanormal"/>
    <w:uiPriority w:val="99"/>
    <w:rsid w:val="00130553"/>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2">
    <w:name w:val="Tabla con cuadrícula12"/>
    <w:basedOn w:val="Tablanormal"/>
    <w:next w:val="Tablaconcuadrcula"/>
    <w:uiPriority w:val="39"/>
    <w:rsid w:val="004C1C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39"/>
    <w:rsid w:val="0028580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3">
    <w:name w:val="Mención sin resolver3"/>
    <w:basedOn w:val="Fuentedeprrafopredeter"/>
    <w:uiPriority w:val="99"/>
    <w:semiHidden/>
    <w:unhideWhenUsed/>
    <w:rsid w:val="00892AC0"/>
    <w:rPr>
      <w:color w:val="605E5C"/>
      <w:shd w:val="clear" w:color="auto" w:fill="E1DFDD"/>
    </w:rPr>
  </w:style>
  <w:style w:type="table" w:customStyle="1" w:styleId="Tabladecuadrcula4-nfasis12">
    <w:name w:val="Tabla de cuadrícula 4 - Énfasis 12"/>
    <w:basedOn w:val="Tablanormal"/>
    <w:uiPriority w:val="49"/>
    <w:rsid w:val="00F0164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normal11">
    <w:name w:val="Tabla normal 11"/>
    <w:basedOn w:val="Tablanormal"/>
    <w:uiPriority w:val="41"/>
    <w:rsid w:val="00671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42">
    <w:name w:val="Tabla normal 42"/>
    <w:basedOn w:val="Tablanormal"/>
    <w:uiPriority w:val="44"/>
    <w:rsid w:val="00671E4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encinsinresolver4">
    <w:name w:val="Mención sin resolver4"/>
    <w:basedOn w:val="Fuentedeprrafopredeter"/>
    <w:uiPriority w:val="99"/>
    <w:semiHidden/>
    <w:unhideWhenUsed/>
    <w:rsid w:val="00A62BC1"/>
    <w:rPr>
      <w:color w:val="605E5C"/>
      <w:shd w:val="clear" w:color="auto" w:fill="E1DFDD"/>
    </w:rPr>
  </w:style>
  <w:style w:type="character" w:styleId="Textodelmarcadordeposicin">
    <w:name w:val="Placeholder Text"/>
    <w:basedOn w:val="Fuentedeprrafopredeter"/>
    <w:uiPriority w:val="99"/>
    <w:semiHidden/>
    <w:rsid w:val="00F2188C"/>
    <w:rPr>
      <w:color w:val="808080"/>
    </w:rPr>
  </w:style>
  <w:style w:type="table" w:customStyle="1" w:styleId="Tabladecuadrcula4-nfasis121">
    <w:name w:val="Tabla de cuadrícula 4 - Énfasis 121"/>
    <w:basedOn w:val="Tablanormal"/>
    <w:uiPriority w:val="49"/>
    <w:rsid w:val="000A01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anormal111">
    <w:name w:val="Tabla normal 111"/>
    <w:basedOn w:val="Tablanormal"/>
    <w:uiPriority w:val="41"/>
    <w:rsid w:val="000A014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421">
    <w:name w:val="Tabla normal 421"/>
    <w:basedOn w:val="Tablanormal"/>
    <w:uiPriority w:val="44"/>
    <w:rsid w:val="000A014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6">
    <w:name w:val="Tabla con cuadrícula6"/>
    <w:basedOn w:val="Tablanormal"/>
    <w:next w:val="Tablaconcuadrcula"/>
    <w:uiPriority w:val="39"/>
    <w:rsid w:val="008C4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5183">
      <w:bodyDiv w:val="1"/>
      <w:marLeft w:val="0"/>
      <w:marRight w:val="0"/>
      <w:marTop w:val="0"/>
      <w:marBottom w:val="0"/>
      <w:divBdr>
        <w:top w:val="none" w:sz="0" w:space="0" w:color="auto"/>
        <w:left w:val="none" w:sz="0" w:space="0" w:color="auto"/>
        <w:bottom w:val="none" w:sz="0" w:space="0" w:color="auto"/>
        <w:right w:val="none" w:sz="0" w:space="0" w:color="auto"/>
      </w:divBdr>
    </w:div>
    <w:div w:id="46951798">
      <w:bodyDiv w:val="1"/>
      <w:marLeft w:val="0"/>
      <w:marRight w:val="0"/>
      <w:marTop w:val="0"/>
      <w:marBottom w:val="0"/>
      <w:divBdr>
        <w:top w:val="none" w:sz="0" w:space="0" w:color="auto"/>
        <w:left w:val="none" w:sz="0" w:space="0" w:color="auto"/>
        <w:bottom w:val="none" w:sz="0" w:space="0" w:color="auto"/>
        <w:right w:val="none" w:sz="0" w:space="0" w:color="auto"/>
      </w:divBdr>
    </w:div>
    <w:div w:id="63651684">
      <w:bodyDiv w:val="1"/>
      <w:marLeft w:val="0"/>
      <w:marRight w:val="0"/>
      <w:marTop w:val="0"/>
      <w:marBottom w:val="0"/>
      <w:divBdr>
        <w:top w:val="none" w:sz="0" w:space="0" w:color="auto"/>
        <w:left w:val="none" w:sz="0" w:space="0" w:color="auto"/>
        <w:bottom w:val="none" w:sz="0" w:space="0" w:color="auto"/>
        <w:right w:val="none" w:sz="0" w:space="0" w:color="auto"/>
      </w:divBdr>
    </w:div>
    <w:div w:id="100953459">
      <w:bodyDiv w:val="1"/>
      <w:marLeft w:val="0"/>
      <w:marRight w:val="0"/>
      <w:marTop w:val="0"/>
      <w:marBottom w:val="0"/>
      <w:divBdr>
        <w:top w:val="none" w:sz="0" w:space="0" w:color="auto"/>
        <w:left w:val="none" w:sz="0" w:space="0" w:color="auto"/>
        <w:bottom w:val="none" w:sz="0" w:space="0" w:color="auto"/>
        <w:right w:val="none" w:sz="0" w:space="0" w:color="auto"/>
      </w:divBdr>
    </w:div>
    <w:div w:id="111673983">
      <w:bodyDiv w:val="1"/>
      <w:marLeft w:val="0"/>
      <w:marRight w:val="0"/>
      <w:marTop w:val="0"/>
      <w:marBottom w:val="0"/>
      <w:divBdr>
        <w:top w:val="none" w:sz="0" w:space="0" w:color="auto"/>
        <w:left w:val="none" w:sz="0" w:space="0" w:color="auto"/>
        <w:bottom w:val="none" w:sz="0" w:space="0" w:color="auto"/>
        <w:right w:val="none" w:sz="0" w:space="0" w:color="auto"/>
      </w:divBdr>
    </w:div>
    <w:div w:id="111946567">
      <w:bodyDiv w:val="1"/>
      <w:marLeft w:val="0"/>
      <w:marRight w:val="0"/>
      <w:marTop w:val="0"/>
      <w:marBottom w:val="0"/>
      <w:divBdr>
        <w:top w:val="none" w:sz="0" w:space="0" w:color="auto"/>
        <w:left w:val="none" w:sz="0" w:space="0" w:color="auto"/>
        <w:bottom w:val="none" w:sz="0" w:space="0" w:color="auto"/>
        <w:right w:val="none" w:sz="0" w:space="0" w:color="auto"/>
      </w:divBdr>
    </w:div>
    <w:div w:id="116262729">
      <w:bodyDiv w:val="1"/>
      <w:marLeft w:val="0"/>
      <w:marRight w:val="0"/>
      <w:marTop w:val="0"/>
      <w:marBottom w:val="0"/>
      <w:divBdr>
        <w:top w:val="none" w:sz="0" w:space="0" w:color="auto"/>
        <w:left w:val="none" w:sz="0" w:space="0" w:color="auto"/>
        <w:bottom w:val="none" w:sz="0" w:space="0" w:color="auto"/>
        <w:right w:val="none" w:sz="0" w:space="0" w:color="auto"/>
      </w:divBdr>
    </w:div>
    <w:div w:id="121505478">
      <w:bodyDiv w:val="1"/>
      <w:marLeft w:val="0"/>
      <w:marRight w:val="0"/>
      <w:marTop w:val="0"/>
      <w:marBottom w:val="0"/>
      <w:divBdr>
        <w:top w:val="none" w:sz="0" w:space="0" w:color="auto"/>
        <w:left w:val="none" w:sz="0" w:space="0" w:color="auto"/>
        <w:bottom w:val="none" w:sz="0" w:space="0" w:color="auto"/>
        <w:right w:val="none" w:sz="0" w:space="0" w:color="auto"/>
      </w:divBdr>
    </w:div>
    <w:div w:id="123432886">
      <w:bodyDiv w:val="1"/>
      <w:marLeft w:val="0"/>
      <w:marRight w:val="0"/>
      <w:marTop w:val="0"/>
      <w:marBottom w:val="0"/>
      <w:divBdr>
        <w:top w:val="none" w:sz="0" w:space="0" w:color="auto"/>
        <w:left w:val="none" w:sz="0" w:space="0" w:color="auto"/>
        <w:bottom w:val="none" w:sz="0" w:space="0" w:color="auto"/>
        <w:right w:val="none" w:sz="0" w:space="0" w:color="auto"/>
      </w:divBdr>
    </w:div>
    <w:div w:id="132449404">
      <w:bodyDiv w:val="1"/>
      <w:marLeft w:val="0"/>
      <w:marRight w:val="0"/>
      <w:marTop w:val="0"/>
      <w:marBottom w:val="0"/>
      <w:divBdr>
        <w:top w:val="none" w:sz="0" w:space="0" w:color="auto"/>
        <w:left w:val="none" w:sz="0" w:space="0" w:color="auto"/>
        <w:bottom w:val="none" w:sz="0" w:space="0" w:color="auto"/>
        <w:right w:val="none" w:sz="0" w:space="0" w:color="auto"/>
      </w:divBdr>
    </w:div>
    <w:div w:id="139199532">
      <w:bodyDiv w:val="1"/>
      <w:marLeft w:val="0"/>
      <w:marRight w:val="0"/>
      <w:marTop w:val="0"/>
      <w:marBottom w:val="0"/>
      <w:divBdr>
        <w:top w:val="none" w:sz="0" w:space="0" w:color="auto"/>
        <w:left w:val="none" w:sz="0" w:space="0" w:color="auto"/>
        <w:bottom w:val="none" w:sz="0" w:space="0" w:color="auto"/>
        <w:right w:val="none" w:sz="0" w:space="0" w:color="auto"/>
      </w:divBdr>
    </w:div>
    <w:div w:id="151605519">
      <w:bodyDiv w:val="1"/>
      <w:marLeft w:val="0"/>
      <w:marRight w:val="0"/>
      <w:marTop w:val="0"/>
      <w:marBottom w:val="0"/>
      <w:divBdr>
        <w:top w:val="none" w:sz="0" w:space="0" w:color="auto"/>
        <w:left w:val="none" w:sz="0" w:space="0" w:color="auto"/>
        <w:bottom w:val="none" w:sz="0" w:space="0" w:color="auto"/>
        <w:right w:val="none" w:sz="0" w:space="0" w:color="auto"/>
      </w:divBdr>
    </w:div>
    <w:div w:id="154030434">
      <w:bodyDiv w:val="1"/>
      <w:marLeft w:val="0"/>
      <w:marRight w:val="0"/>
      <w:marTop w:val="0"/>
      <w:marBottom w:val="0"/>
      <w:divBdr>
        <w:top w:val="none" w:sz="0" w:space="0" w:color="auto"/>
        <w:left w:val="none" w:sz="0" w:space="0" w:color="auto"/>
        <w:bottom w:val="none" w:sz="0" w:space="0" w:color="auto"/>
        <w:right w:val="none" w:sz="0" w:space="0" w:color="auto"/>
      </w:divBdr>
    </w:div>
    <w:div w:id="167408580">
      <w:bodyDiv w:val="1"/>
      <w:marLeft w:val="0"/>
      <w:marRight w:val="0"/>
      <w:marTop w:val="0"/>
      <w:marBottom w:val="0"/>
      <w:divBdr>
        <w:top w:val="none" w:sz="0" w:space="0" w:color="auto"/>
        <w:left w:val="none" w:sz="0" w:space="0" w:color="auto"/>
        <w:bottom w:val="none" w:sz="0" w:space="0" w:color="auto"/>
        <w:right w:val="none" w:sz="0" w:space="0" w:color="auto"/>
      </w:divBdr>
    </w:div>
    <w:div w:id="171644912">
      <w:bodyDiv w:val="1"/>
      <w:marLeft w:val="0"/>
      <w:marRight w:val="0"/>
      <w:marTop w:val="0"/>
      <w:marBottom w:val="0"/>
      <w:divBdr>
        <w:top w:val="none" w:sz="0" w:space="0" w:color="auto"/>
        <w:left w:val="none" w:sz="0" w:space="0" w:color="auto"/>
        <w:bottom w:val="none" w:sz="0" w:space="0" w:color="auto"/>
        <w:right w:val="none" w:sz="0" w:space="0" w:color="auto"/>
      </w:divBdr>
    </w:div>
    <w:div w:id="174536045">
      <w:bodyDiv w:val="1"/>
      <w:marLeft w:val="0"/>
      <w:marRight w:val="0"/>
      <w:marTop w:val="0"/>
      <w:marBottom w:val="0"/>
      <w:divBdr>
        <w:top w:val="none" w:sz="0" w:space="0" w:color="auto"/>
        <w:left w:val="none" w:sz="0" w:space="0" w:color="auto"/>
        <w:bottom w:val="none" w:sz="0" w:space="0" w:color="auto"/>
        <w:right w:val="none" w:sz="0" w:space="0" w:color="auto"/>
      </w:divBdr>
    </w:div>
    <w:div w:id="180897778">
      <w:bodyDiv w:val="1"/>
      <w:marLeft w:val="0"/>
      <w:marRight w:val="0"/>
      <w:marTop w:val="0"/>
      <w:marBottom w:val="0"/>
      <w:divBdr>
        <w:top w:val="none" w:sz="0" w:space="0" w:color="auto"/>
        <w:left w:val="none" w:sz="0" w:space="0" w:color="auto"/>
        <w:bottom w:val="none" w:sz="0" w:space="0" w:color="auto"/>
        <w:right w:val="none" w:sz="0" w:space="0" w:color="auto"/>
      </w:divBdr>
    </w:div>
    <w:div w:id="183710698">
      <w:bodyDiv w:val="1"/>
      <w:marLeft w:val="0"/>
      <w:marRight w:val="0"/>
      <w:marTop w:val="0"/>
      <w:marBottom w:val="0"/>
      <w:divBdr>
        <w:top w:val="none" w:sz="0" w:space="0" w:color="auto"/>
        <w:left w:val="none" w:sz="0" w:space="0" w:color="auto"/>
        <w:bottom w:val="none" w:sz="0" w:space="0" w:color="auto"/>
        <w:right w:val="none" w:sz="0" w:space="0" w:color="auto"/>
      </w:divBdr>
    </w:div>
    <w:div w:id="197160065">
      <w:bodyDiv w:val="1"/>
      <w:marLeft w:val="0"/>
      <w:marRight w:val="0"/>
      <w:marTop w:val="0"/>
      <w:marBottom w:val="0"/>
      <w:divBdr>
        <w:top w:val="none" w:sz="0" w:space="0" w:color="auto"/>
        <w:left w:val="none" w:sz="0" w:space="0" w:color="auto"/>
        <w:bottom w:val="none" w:sz="0" w:space="0" w:color="auto"/>
        <w:right w:val="none" w:sz="0" w:space="0" w:color="auto"/>
      </w:divBdr>
    </w:div>
    <w:div w:id="205800075">
      <w:bodyDiv w:val="1"/>
      <w:marLeft w:val="0"/>
      <w:marRight w:val="0"/>
      <w:marTop w:val="0"/>
      <w:marBottom w:val="0"/>
      <w:divBdr>
        <w:top w:val="none" w:sz="0" w:space="0" w:color="auto"/>
        <w:left w:val="none" w:sz="0" w:space="0" w:color="auto"/>
        <w:bottom w:val="none" w:sz="0" w:space="0" w:color="auto"/>
        <w:right w:val="none" w:sz="0" w:space="0" w:color="auto"/>
      </w:divBdr>
    </w:div>
    <w:div w:id="220479729">
      <w:bodyDiv w:val="1"/>
      <w:marLeft w:val="0"/>
      <w:marRight w:val="0"/>
      <w:marTop w:val="0"/>
      <w:marBottom w:val="0"/>
      <w:divBdr>
        <w:top w:val="none" w:sz="0" w:space="0" w:color="auto"/>
        <w:left w:val="none" w:sz="0" w:space="0" w:color="auto"/>
        <w:bottom w:val="none" w:sz="0" w:space="0" w:color="auto"/>
        <w:right w:val="none" w:sz="0" w:space="0" w:color="auto"/>
      </w:divBdr>
    </w:div>
    <w:div w:id="224805607">
      <w:bodyDiv w:val="1"/>
      <w:marLeft w:val="0"/>
      <w:marRight w:val="0"/>
      <w:marTop w:val="0"/>
      <w:marBottom w:val="0"/>
      <w:divBdr>
        <w:top w:val="none" w:sz="0" w:space="0" w:color="auto"/>
        <w:left w:val="none" w:sz="0" w:space="0" w:color="auto"/>
        <w:bottom w:val="none" w:sz="0" w:space="0" w:color="auto"/>
        <w:right w:val="none" w:sz="0" w:space="0" w:color="auto"/>
      </w:divBdr>
    </w:div>
    <w:div w:id="248270462">
      <w:bodyDiv w:val="1"/>
      <w:marLeft w:val="0"/>
      <w:marRight w:val="0"/>
      <w:marTop w:val="0"/>
      <w:marBottom w:val="0"/>
      <w:divBdr>
        <w:top w:val="none" w:sz="0" w:space="0" w:color="auto"/>
        <w:left w:val="none" w:sz="0" w:space="0" w:color="auto"/>
        <w:bottom w:val="none" w:sz="0" w:space="0" w:color="auto"/>
        <w:right w:val="none" w:sz="0" w:space="0" w:color="auto"/>
      </w:divBdr>
    </w:div>
    <w:div w:id="252862340">
      <w:bodyDiv w:val="1"/>
      <w:marLeft w:val="0"/>
      <w:marRight w:val="0"/>
      <w:marTop w:val="0"/>
      <w:marBottom w:val="0"/>
      <w:divBdr>
        <w:top w:val="none" w:sz="0" w:space="0" w:color="auto"/>
        <w:left w:val="none" w:sz="0" w:space="0" w:color="auto"/>
        <w:bottom w:val="none" w:sz="0" w:space="0" w:color="auto"/>
        <w:right w:val="none" w:sz="0" w:space="0" w:color="auto"/>
      </w:divBdr>
    </w:div>
    <w:div w:id="289014206">
      <w:bodyDiv w:val="1"/>
      <w:marLeft w:val="0"/>
      <w:marRight w:val="0"/>
      <w:marTop w:val="0"/>
      <w:marBottom w:val="0"/>
      <w:divBdr>
        <w:top w:val="none" w:sz="0" w:space="0" w:color="auto"/>
        <w:left w:val="none" w:sz="0" w:space="0" w:color="auto"/>
        <w:bottom w:val="none" w:sz="0" w:space="0" w:color="auto"/>
        <w:right w:val="none" w:sz="0" w:space="0" w:color="auto"/>
      </w:divBdr>
    </w:div>
    <w:div w:id="289896670">
      <w:bodyDiv w:val="1"/>
      <w:marLeft w:val="0"/>
      <w:marRight w:val="0"/>
      <w:marTop w:val="0"/>
      <w:marBottom w:val="0"/>
      <w:divBdr>
        <w:top w:val="none" w:sz="0" w:space="0" w:color="auto"/>
        <w:left w:val="none" w:sz="0" w:space="0" w:color="auto"/>
        <w:bottom w:val="none" w:sz="0" w:space="0" w:color="auto"/>
        <w:right w:val="none" w:sz="0" w:space="0" w:color="auto"/>
      </w:divBdr>
    </w:div>
    <w:div w:id="306126434">
      <w:bodyDiv w:val="1"/>
      <w:marLeft w:val="0"/>
      <w:marRight w:val="0"/>
      <w:marTop w:val="0"/>
      <w:marBottom w:val="0"/>
      <w:divBdr>
        <w:top w:val="none" w:sz="0" w:space="0" w:color="auto"/>
        <w:left w:val="none" w:sz="0" w:space="0" w:color="auto"/>
        <w:bottom w:val="none" w:sz="0" w:space="0" w:color="auto"/>
        <w:right w:val="none" w:sz="0" w:space="0" w:color="auto"/>
      </w:divBdr>
    </w:div>
    <w:div w:id="313490022">
      <w:bodyDiv w:val="1"/>
      <w:marLeft w:val="0"/>
      <w:marRight w:val="0"/>
      <w:marTop w:val="0"/>
      <w:marBottom w:val="0"/>
      <w:divBdr>
        <w:top w:val="none" w:sz="0" w:space="0" w:color="auto"/>
        <w:left w:val="none" w:sz="0" w:space="0" w:color="auto"/>
        <w:bottom w:val="none" w:sz="0" w:space="0" w:color="auto"/>
        <w:right w:val="none" w:sz="0" w:space="0" w:color="auto"/>
      </w:divBdr>
    </w:div>
    <w:div w:id="315108187">
      <w:bodyDiv w:val="1"/>
      <w:marLeft w:val="0"/>
      <w:marRight w:val="0"/>
      <w:marTop w:val="0"/>
      <w:marBottom w:val="0"/>
      <w:divBdr>
        <w:top w:val="none" w:sz="0" w:space="0" w:color="auto"/>
        <w:left w:val="none" w:sz="0" w:space="0" w:color="auto"/>
        <w:bottom w:val="none" w:sz="0" w:space="0" w:color="auto"/>
        <w:right w:val="none" w:sz="0" w:space="0" w:color="auto"/>
      </w:divBdr>
    </w:div>
    <w:div w:id="351960836">
      <w:bodyDiv w:val="1"/>
      <w:marLeft w:val="0"/>
      <w:marRight w:val="0"/>
      <w:marTop w:val="0"/>
      <w:marBottom w:val="0"/>
      <w:divBdr>
        <w:top w:val="none" w:sz="0" w:space="0" w:color="auto"/>
        <w:left w:val="none" w:sz="0" w:space="0" w:color="auto"/>
        <w:bottom w:val="none" w:sz="0" w:space="0" w:color="auto"/>
        <w:right w:val="none" w:sz="0" w:space="0" w:color="auto"/>
      </w:divBdr>
    </w:div>
    <w:div w:id="356007229">
      <w:bodyDiv w:val="1"/>
      <w:marLeft w:val="0"/>
      <w:marRight w:val="0"/>
      <w:marTop w:val="0"/>
      <w:marBottom w:val="0"/>
      <w:divBdr>
        <w:top w:val="none" w:sz="0" w:space="0" w:color="auto"/>
        <w:left w:val="none" w:sz="0" w:space="0" w:color="auto"/>
        <w:bottom w:val="none" w:sz="0" w:space="0" w:color="auto"/>
        <w:right w:val="none" w:sz="0" w:space="0" w:color="auto"/>
      </w:divBdr>
    </w:div>
    <w:div w:id="360980978">
      <w:bodyDiv w:val="1"/>
      <w:marLeft w:val="0"/>
      <w:marRight w:val="0"/>
      <w:marTop w:val="0"/>
      <w:marBottom w:val="0"/>
      <w:divBdr>
        <w:top w:val="none" w:sz="0" w:space="0" w:color="auto"/>
        <w:left w:val="none" w:sz="0" w:space="0" w:color="auto"/>
        <w:bottom w:val="none" w:sz="0" w:space="0" w:color="auto"/>
        <w:right w:val="none" w:sz="0" w:space="0" w:color="auto"/>
      </w:divBdr>
    </w:div>
    <w:div w:id="366377388">
      <w:bodyDiv w:val="1"/>
      <w:marLeft w:val="0"/>
      <w:marRight w:val="0"/>
      <w:marTop w:val="0"/>
      <w:marBottom w:val="0"/>
      <w:divBdr>
        <w:top w:val="none" w:sz="0" w:space="0" w:color="auto"/>
        <w:left w:val="none" w:sz="0" w:space="0" w:color="auto"/>
        <w:bottom w:val="none" w:sz="0" w:space="0" w:color="auto"/>
        <w:right w:val="none" w:sz="0" w:space="0" w:color="auto"/>
      </w:divBdr>
    </w:div>
    <w:div w:id="371345675">
      <w:bodyDiv w:val="1"/>
      <w:marLeft w:val="0"/>
      <w:marRight w:val="0"/>
      <w:marTop w:val="0"/>
      <w:marBottom w:val="0"/>
      <w:divBdr>
        <w:top w:val="none" w:sz="0" w:space="0" w:color="auto"/>
        <w:left w:val="none" w:sz="0" w:space="0" w:color="auto"/>
        <w:bottom w:val="none" w:sz="0" w:space="0" w:color="auto"/>
        <w:right w:val="none" w:sz="0" w:space="0" w:color="auto"/>
      </w:divBdr>
    </w:div>
    <w:div w:id="373311134">
      <w:bodyDiv w:val="1"/>
      <w:marLeft w:val="0"/>
      <w:marRight w:val="0"/>
      <w:marTop w:val="0"/>
      <w:marBottom w:val="0"/>
      <w:divBdr>
        <w:top w:val="none" w:sz="0" w:space="0" w:color="auto"/>
        <w:left w:val="none" w:sz="0" w:space="0" w:color="auto"/>
        <w:bottom w:val="none" w:sz="0" w:space="0" w:color="auto"/>
        <w:right w:val="none" w:sz="0" w:space="0" w:color="auto"/>
      </w:divBdr>
    </w:div>
    <w:div w:id="390272926">
      <w:bodyDiv w:val="1"/>
      <w:marLeft w:val="0"/>
      <w:marRight w:val="0"/>
      <w:marTop w:val="0"/>
      <w:marBottom w:val="0"/>
      <w:divBdr>
        <w:top w:val="none" w:sz="0" w:space="0" w:color="auto"/>
        <w:left w:val="none" w:sz="0" w:space="0" w:color="auto"/>
        <w:bottom w:val="none" w:sz="0" w:space="0" w:color="auto"/>
        <w:right w:val="none" w:sz="0" w:space="0" w:color="auto"/>
      </w:divBdr>
      <w:divsChild>
        <w:div w:id="476143862">
          <w:marLeft w:val="0"/>
          <w:marRight w:val="0"/>
          <w:marTop w:val="0"/>
          <w:marBottom w:val="0"/>
          <w:divBdr>
            <w:top w:val="none" w:sz="0" w:space="0" w:color="auto"/>
            <w:left w:val="none" w:sz="0" w:space="0" w:color="auto"/>
            <w:bottom w:val="none" w:sz="0" w:space="0" w:color="auto"/>
            <w:right w:val="none" w:sz="0" w:space="0" w:color="auto"/>
          </w:divBdr>
          <w:divsChild>
            <w:div w:id="1121805827">
              <w:marLeft w:val="0"/>
              <w:marRight w:val="0"/>
              <w:marTop w:val="0"/>
              <w:marBottom w:val="0"/>
              <w:divBdr>
                <w:top w:val="none" w:sz="0" w:space="0" w:color="auto"/>
                <w:left w:val="none" w:sz="0" w:space="0" w:color="auto"/>
                <w:bottom w:val="none" w:sz="0" w:space="0" w:color="auto"/>
                <w:right w:val="none" w:sz="0" w:space="0" w:color="auto"/>
              </w:divBdr>
              <w:divsChild>
                <w:div w:id="17336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210907">
      <w:bodyDiv w:val="1"/>
      <w:marLeft w:val="0"/>
      <w:marRight w:val="0"/>
      <w:marTop w:val="0"/>
      <w:marBottom w:val="0"/>
      <w:divBdr>
        <w:top w:val="none" w:sz="0" w:space="0" w:color="auto"/>
        <w:left w:val="none" w:sz="0" w:space="0" w:color="auto"/>
        <w:bottom w:val="none" w:sz="0" w:space="0" w:color="auto"/>
        <w:right w:val="none" w:sz="0" w:space="0" w:color="auto"/>
      </w:divBdr>
    </w:div>
    <w:div w:id="416288457">
      <w:bodyDiv w:val="1"/>
      <w:marLeft w:val="0"/>
      <w:marRight w:val="0"/>
      <w:marTop w:val="0"/>
      <w:marBottom w:val="0"/>
      <w:divBdr>
        <w:top w:val="none" w:sz="0" w:space="0" w:color="auto"/>
        <w:left w:val="none" w:sz="0" w:space="0" w:color="auto"/>
        <w:bottom w:val="none" w:sz="0" w:space="0" w:color="auto"/>
        <w:right w:val="none" w:sz="0" w:space="0" w:color="auto"/>
      </w:divBdr>
      <w:divsChild>
        <w:div w:id="483620152">
          <w:marLeft w:val="0"/>
          <w:marRight w:val="0"/>
          <w:marTop w:val="0"/>
          <w:marBottom w:val="0"/>
          <w:divBdr>
            <w:top w:val="none" w:sz="0" w:space="0" w:color="auto"/>
            <w:left w:val="none" w:sz="0" w:space="0" w:color="auto"/>
            <w:bottom w:val="none" w:sz="0" w:space="0" w:color="auto"/>
            <w:right w:val="none" w:sz="0" w:space="0" w:color="auto"/>
          </w:divBdr>
        </w:div>
        <w:div w:id="464197602">
          <w:marLeft w:val="0"/>
          <w:marRight w:val="0"/>
          <w:marTop w:val="0"/>
          <w:marBottom w:val="0"/>
          <w:divBdr>
            <w:top w:val="none" w:sz="0" w:space="0" w:color="auto"/>
            <w:left w:val="none" w:sz="0" w:space="0" w:color="auto"/>
            <w:bottom w:val="none" w:sz="0" w:space="0" w:color="auto"/>
            <w:right w:val="none" w:sz="0" w:space="0" w:color="auto"/>
          </w:divBdr>
        </w:div>
        <w:div w:id="1313365272">
          <w:marLeft w:val="0"/>
          <w:marRight w:val="0"/>
          <w:marTop w:val="0"/>
          <w:marBottom w:val="0"/>
          <w:divBdr>
            <w:top w:val="none" w:sz="0" w:space="0" w:color="auto"/>
            <w:left w:val="none" w:sz="0" w:space="0" w:color="auto"/>
            <w:bottom w:val="none" w:sz="0" w:space="0" w:color="auto"/>
            <w:right w:val="none" w:sz="0" w:space="0" w:color="auto"/>
          </w:divBdr>
        </w:div>
        <w:div w:id="32193968">
          <w:marLeft w:val="0"/>
          <w:marRight w:val="0"/>
          <w:marTop w:val="0"/>
          <w:marBottom w:val="0"/>
          <w:divBdr>
            <w:top w:val="none" w:sz="0" w:space="0" w:color="auto"/>
            <w:left w:val="none" w:sz="0" w:space="0" w:color="auto"/>
            <w:bottom w:val="none" w:sz="0" w:space="0" w:color="auto"/>
            <w:right w:val="none" w:sz="0" w:space="0" w:color="auto"/>
          </w:divBdr>
        </w:div>
        <w:div w:id="432746103">
          <w:marLeft w:val="0"/>
          <w:marRight w:val="0"/>
          <w:marTop w:val="0"/>
          <w:marBottom w:val="0"/>
          <w:divBdr>
            <w:top w:val="none" w:sz="0" w:space="0" w:color="auto"/>
            <w:left w:val="none" w:sz="0" w:space="0" w:color="auto"/>
            <w:bottom w:val="none" w:sz="0" w:space="0" w:color="auto"/>
            <w:right w:val="none" w:sz="0" w:space="0" w:color="auto"/>
          </w:divBdr>
        </w:div>
        <w:div w:id="697318648">
          <w:marLeft w:val="0"/>
          <w:marRight w:val="0"/>
          <w:marTop w:val="0"/>
          <w:marBottom w:val="0"/>
          <w:divBdr>
            <w:top w:val="none" w:sz="0" w:space="0" w:color="auto"/>
            <w:left w:val="none" w:sz="0" w:space="0" w:color="auto"/>
            <w:bottom w:val="none" w:sz="0" w:space="0" w:color="auto"/>
            <w:right w:val="none" w:sz="0" w:space="0" w:color="auto"/>
          </w:divBdr>
        </w:div>
      </w:divsChild>
    </w:div>
    <w:div w:id="418134113">
      <w:bodyDiv w:val="1"/>
      <w:marLeft w:val="0"/>
      <w:marRight w:val="0"/>
      <w:marTop w:val="0"/>
      <w:marBottom w:val="0"/>
      <w:divBdr>
        <w:top w:val="none" w:sz="0" w:space="0" w:color="auto"/>
        <w:left w:val="none" w:sz="0" w:space="0" w:color="auto"/>
        <w:bottom w:val="none" w:sz="0" w:space="0" w:color="auto"/>
        <w:right w:val="none" w:sz="0" w:space="0" w:color="auto"/>
      </w:divBdr>
    </w:div>
    <w:div w:id="435953011">
      <w:bodyDiv w:val="1"/>
      <w:marLeft w:val="0"/>
      <w:marRight w:val="0"/>
      <w:marTop w:val="0"/>
      <w:marBottom w:val="0"/>
      <w:divBdr>
        <w:top w:val="none" w:sz="0" w:space="0" w:color="auto"/>
        <w:left w:val="none" w:sz="0" w:space="0" w:color="auto"/>
        <w:bottom w:val="none" w:sz="0" w:space="0" w:color="auto"/>
        <w:right w:val="none" w:sz="0" w:space="0" w:color="auto"/>
      </w:divBdr>
    </w:div>
    <w:div w:id="448933436">
      <w:bodyDiv w:val="1"/>
      <w:marLeft w:val="0"/>
      <w:marRight w:val="0"/>
      <w:marTop w:val="0"/>
      <w:marBottom w:val="0"/>
      <w:divBdr>
        <w:top w:val="none" w:sz="0" w:space="0" w:color="auto"/>
        <w:left w:val="none" w:sz="0" w:space="0" w:color="auto"/>
        <w:bottom w:val="none" w:sz="0" w:space="0" w:color="auto"/>
        <w:right w:val="none" w:sz="0" w:space="0" w:color="auto"/>
      </w:divBdr>
    </w:div>
    <w:div w:id="455413832">
      <w:bodyDiv w:val="1"/>
      <w:marLeft w:val="0"/>
      <w:marRight w:val="0"/>
      <w:marTop w:val="0"/>
      <w:marBottom w:val="0"/>
      <w:divBdr>
        <w:top w:val="none" w:sz="0" w:space="0" w:color="auto"/>
        <w:left w:val="none" w:sz="0" w:space="0" w:color="auto"/>
        <w:bottom w:val="none" w:sz="0" w:space="0" w:color="auto"/>
        <w:right w:val="none" w:sz="0" w:space="0" w:color="auto"/>
      </w:divBdr>
    </w:div>
    <w:div w:id="471748937">
      <w:bodyDiv w:val="1"/>
      <w:marLeft w:val="0"/>
      <w:marRight w:val="0"/>
      <w:marTop w:val="0"/>
      <w:marBottom w:val="0"/>
      <w:divBdr>
        <w:top w:val="none" w:sz="0" w:space="0" w:color="auto"/>
        <w:left w:val="none" w:sz="0" w:space="0" w:color="auto"/>
        <w:bottom w:val="none" w:sz="0" w:space="0" w:color="auto"/>
        <w:right w:val="none" w:sz="0" w:space="0" w:color="auto"/>
      </w:divBdr>
    </w:div>
    <w:div w:id="495345677">
      <w:bodyDiv w:val="1"/>
      <w:marLeft w:val="0"/>
      <w:marRight w:val="0"/>
      <w:marTop w:val="0"/>
      <w:marBottom w:val="0"/>
      <w:divBdr>
        <w:top w:val="none" w:sz="0" w:space="0" w:color="auto"/>
        <w:left w:val="none" w:sz="0" w:space="0" w:color="auto"/>
        <w:bottom w:val="none" w:sz="0" w:space="0" w:color="auto"/>
        <w:right w:val="none" w:sz="0" w:space="0" w:color="auto"/>
      </w:divBdr>
    </w:div>
    <w:div w:id="498615671">
      <w:bodyDiv w:val="1"/>
      <w:marLeft w:val="0"/>
      <w:marRight w:val="0"/>
      <w:marTop w:val="0"/>
      <w:marBottom w:val="0"/>
      <w:divBdr>
        <w:top w:val="none" w:sz="0" w:space="0" w:color="auto"/>
        <w:left w:val="none" w:sz="0" w:space="0" w:color="auto"/>
        <w:bottom w:val="none" w:sz="0" w:space="0" w:color="auto"/>
        <w:right w:val="none" w:sz="0" w:space="0" w:color="auto"/>
      </w:divBdr>
    </w:div>
    <w:div w:id="500005873">
      <w:bodyDiv w:val="1"/>
      <w:marLeft w:val="0"/>
      <w:marRight w:val="0"/>
      <w:marTop w:val="0"/>
      <w:marBottom w:val="0"/>
      <w:divBdr>
        <w:top w:val="none" w:sz="0" w:space="0" w:color="auto"/>
        <w:left w:val="none" w:sz="0" w:space="0" w:color="auto"/>
        <w:bottom w:val="none" w:sz="0" w:space="0" w:color="auto"/>
        <w:right w:val="none" w:sz="0" w:space="0" w:color="auto"/>
      </w:divBdr>
    </w:div>
    <w:div w:id="503663942">
      <w:bodyDiv w:val="1"/>
      <w:marLeft w:val="0"/>
      <w:marRight w:val="0"/>
      <w:marTop w:val="0"/>
      <w:marBottom w:val="0"/>
      <w:divBdr>
        <w:top w:val="none" w:sz="0" w:space="0" w:color="auto"/>
        <w:left w:val="none" w:sz="0" w:space="0" w:color="auto"/>
        <w:bottom w:val="none" w:sz="0" w:space="0" w:color="auto"/>
        <w:right w:val="none" w:sz="0" w:space="0" w:color="auto"/>
      </w:divBdr>
      <w:divsChild>
        <w:div w:id="1438985906">
          <w:marLeft w:val="0"/>
          <w:marRight w:val="0"/>
          <w:marTop w:val="0"/>
          <w:marBottom w:val="0"/>
          <w:divBdr>
            <w:top w:val="none" w:sz="0" w:space="0" w:color="auto"/>
            <w:left w:val="none" w:sz="0" w:space="0" w:color="auto"/>
            <w:bottom w:val="none" w:sz="0" w:space="0" w:color="auto"/>
            <w:right w:val="none" w:sz="0" w:space="0" w:color="auto"/>
          </w:divBdr>
        </w:div>
      </w:divsChild>
    </w:div>
    <w:div w:id="528640728">
      <w:bodyDiv w:val="1"/>
      <w:marLeft w:val="0"/>
      <w:marRight w:val="0"/>
      <w:marTop w:val="0"/>
      <w:marBottom w:val="0"/>
      <w:divBdr>
        <w:top w:val="none" w:sz="0" w:space="0" w:color="auto"/>
        <w:left w:val="none" w:sz="0" w:space="0" w:color="auto"/>
        <w:bottom w:val="none" w:sz="0" w:space="0" w:color="auto"/>
        <w:right w:val="none" w:sz="0" w:space="0" w:color="auto"/>
      </w:divBdr>
    </w:div>
    <w:div w:id="529219228">
      <w:bodyDiv w:val="1"/>
      <w:marLeft w:val="0"/>
      <w:marRight w:val="0"/>
      <w:marTop w:val="0"/>
      <w:marBottom w:val="0"/>
      <w:divBdr>
        <w:top w:val="none" w:sz="0" w:space="0" w:color="auto"/>
        <w:left w:val="none" w:sz="0" w:space="0" w:color="auto"/>
        <w:bottom w:val="none" w:sz="0" w:space="0" w:color="auto"/>
        <w:right w:val="none" w:sz="0" w:space="0" w:color="auto"/>
      </w:divBdr>
    </w:div>
    <w:div w:id="532429235">
      <w:bodyDiv w:val="1"/>
      <w:marLeft w:val="0"/>
      <w:marRight w:val="0"/>
      <w:marTop w:val="0"/>
      <w:marBottom w:val="0"/>
      <w:divBdr>
        <w:top w:val="none" w:sz="0" w:space="0" w:color="auto"/>
        <w:left w:val="none" w:sz="0" w:space="0" w:color="auto"/>
        <w:bottom w:val="none" w:sz="0" w:space="0" w:color="auto"/>
        <w:right w:val="none" w:sz="0" w:space="0" w:color="auto"/>
      </w:divBdr>
    </w:div>
    <w:div w:id="532769058">
      <w:bodyDiv w:val="1"/>
      <w:marLeft w:val="0"/>
      <w:marRight w:val="0"/>
      <w:marTop w:val="0"/>
      <w:marBottom w:val="0"/>
      <w:divBdr>
        <w:top w:val="none" w:sz="0" w:space="0" w:color="auto"/>
        <w:left w:val="none" w:sz="0" w:space="0" w:color="auto"/>
        <w:bottom w:val="none" w:sz="0" w:space="0" w:color="auto"/>
        <w:right w:val="none" w:sz="0" w:space="0" w:color="auto"/>
      </w:divBdr>
    </w:div>
    <w:div w:id="543250777">
      <w:bodyDiv w:val="1"/>
      <w:marLeft w:val="0"/>
      <w:marRight w:val="0"/>
      <w:marTop w:val="0"/>
      <w:marBottom w:val="0"/>
      <w:divBdr>
        <w:top w:val="none" w:sz="0" w:space="0" w:color="auto"/>
        <w:left w:val="none" w:sz="0" w:space="0" w:color="auto"/>
        <w:bottom w:val="none" w:sz="0" w:space="0" w:color="auto"/>
        <w:right w:val="none" w:sz="0" w:space="0" w:color="auto"/>
      </w:divBdr>
    </w:div>
    <w:div w:id="575239441">
      <w:bodyDiv w:val="1"/>
      <w:marLeft w:val="0"/>
      <w:marRight w:val="0"/>
      <w:marTop w:val="0"/>
      <w:marBottom w:val="0"/>
      <w:divBdr>
        <w:top w:val="none" w:sz="0" w:space="0" w:color="auto"/>
        <w:left w:val="none" w:sz="0" w:space="0" w:color="auto"/>
        <w:bottom w:val="none" w:sz="0" w:space="0" w:color="auto"/>
        <w:right w:val="none" w:sz="0" w:space="0" w:color="auto"/>
      </w:divBdr>
    </w:div>
    <w:div w:id="575628612">
      <w:bodyDiv w:val="1"/>
      <w:marLeft w:val="0"/>
      <w:marRight w:val="0"/>
      <w:marTop w:val="0"/>
      <w:marBottom w:val="0"/>
      <w:divBdr>
        <w:top w:val="none" w:sz="0" w:space="0" w:color="auto"/>
        <w:left w:val="none" w:sz="0" w:space="0" w:color="auto"/>
        <w:bottom w:val="none" w:sz="0" w:space="0" w:color="auto"/>
        <w:right w:val="none" w:sz="0" w:space="0" w:color="auto"/>
      </w:divBdr>
    </w:div>
    <w:div w:id="577596178">
      <w:bodyDiv w:val="1"/>
      <w:marLeft w:val="0"/>
      <w:marRight w:val="0"/>
      <w:marTop w:val="0"/>
      <w:marBottom w:val="0"/>
      <w:divBdr>
        <w:top w:val="none" w:sz="0" w:space="0" w:color="auto"/>
        <w:left w:val="none" w:sz="0" w:space="0" w:color="auto"/>
        <w:bottom w:val="none" w:sz="0" w:space="0" w:color="auto"/>
        <w:right w:val="none" w:sz="0" w:space="0" w:color="auto"/>
      </w:divBdr>
    </w:div>
    <w:div w:id="580918375">
      <w:bodyDiv w:val="1"/>
      <w:marLeft w:val="0"/>
      <w:marRight w:val="0"/>
      <w:marTop w:val="0"/>
      <w:marBottom w:val="0"/>
      <w:divBdr>
        <w:top w:val="none" w:sz="0" w:space="0" w:color="auto"/>
        <w:left w:val="none" w:sz="0" w:space="0" w:color="auto"/>
        <w:bottom w:val="none" w:sz="0" w:space="0" w:color="auto"/>
        <w:right w:val="none" w:sz="0" w:space="0" w:color="auto"/>
      </w:divBdr>
    </w:div>
    <w:div w:id="655844334">
      <w:bodyDiv w:val="1"/>
      <w:marLeft w:val="0"/>
      <w:marRight w:val="0"/>
      <w:marTop w:val="0"/>
      <w:marBottom w:val="0"/>
      <w:divBdr>
        <w:top w:val="none" w:sz="0" w:space="0" w:color="auto"/>
        <w:left w:val="none" w:sz="0" w:space="0" w:color="auto"/>
        <w:bottom w:val="none" w:sz="0" w:space="0" w:color="auto"/>
        <w:right w:val="none" w:sz="0" w:space="0" w:color="auto"/>
      </w:divBdr>
    </w:div>
    <w:div w:id="674265424">
      <w:bodyDiv w:val="1"/>
      <w:marLeft w:val="0"/>
      <w:marRight w:val="0"/>
      <w:marTop w:val="0"/>
      <w:marBottom w:val="0"/>
      <w:divBdr>
        <w:top w:val="none" w:sz="0" w:space="0" w:color="auto"/>
        <w:left w:val="none" w:sz="0" w:space="0" w:color="auto"/>
        <w:bottom w:val="none" w:sz="0" w:space="0" w:color="auto"/>
        <w:right w:val="none" w:sz="0" w:space="0" w:color="auto"/>
      </w:divBdr>
    </w:div>
    <w:div w:id="708460576">
      <w:bodyDiv w:val="1"/>
      <w:marLeft w:val="0"/>
      <w:marRight w:val="0"/>
      <w:marTop w:val="0"/>
      <w:marBottom w:val="0"/>
      <w:divBdr>
        <w:top w:val="none" w:sz="0" w:space="0" w:color="auto"/>
        <w:left w:val="none" w:sz="0" w:space="0" w:color="auto"/>
        <w:bottom w:val="none" w:sz="0" w:space="0" w:color="auto"/>
        <w:right w:val="none" w:sz="0" w:space="0" w:color="auto"/>
      </w:divBdr>
    </w:div>
    <w:div w:id="726227849">
      <w:bodyDiv w:val="1"/>
      <w:marLeft w:val="0"/>
      <w:marRight w:val="0"/>
      <w:marTop w:val="0"/>
      <w:marBottom w:val="0"/>
      <w:divBdr>
        <w:top w:val="none" w:sz="0" w:space="0" w:color="auto"/>
        <w:left w:val="none" w:sz="0" w:space="0" w:color="auto"/>
        <w:bottom w:val="none" w:sz="0" w:space="0" w:color="auto"/>
        <w:right w:val="none" w:sz="0" w:space="0" w:color="auto"/>
      </w:divBdr>
    </w:div>
    <w:div w:id="727727226">
      <w:bodyDiv w:val="1"/>
      <w:marLeft w:val="0"/>
      <w:marRight w:val="0"/>
      <w:marTop w:val="0"/>
      <w:marBottom w:val="0"/>
      <w:divBdr>
        <w:top w:val="none" w:sz="0" w:space="0" w:color="auto"/>
        <w:left w:val="none" w:sz="0" w:space="0" w:color="auto"/>
        <w:bottom w:val="none" w:sz="0" w:space="0" w:color="auto"/>
        <w:right w:val="none" w:sz="0" w:space="0" w:color="auto"/>
      </w:divBdr>
    </w:div>
    <w:div w:id="731805404">
      <w:bodyDiv w:val="1"/>
      <w:marLeft w:val="0"/>
      <w:marRight w:val="0"/>
      <w:marTop w:val="0"/>
      <w:marBottom w:val="0"/>
      <w:divBdr>
        <w:top w:val="none" w:sz="0" w:space="0" w:color="auto"/>
        <w:left w:val="none" w:sz="0" w:space="0" w:color="auto"/>
        <w:bottom w:val="none" w:sz="0" w:space="0" w:color="auto"/>
        <w:right w:val="none" w:sz="0" w:space="0" w:color="auto"/>
      </w:divBdr>
    </w:div>
    <w:div w:id="746268729">
      <w:bodyDiv w:val="1"/>
      <w:marLeft w:val="0"/>
      <w:marRight w:val="0"/>
      <w:marTop w:val="0"/>
      <w:marBottom w:val="0"/>
      <w:divBdr>
        <w:top w:val="none" w:sz="0" w:space="0" w:color="auto"/>
        <w:left w:val="none" w:sz="0" w:space="0" w:color="auto"/>
        <w:bottom w:val="none" w:sz="0" w:space="0" w:color="auto"/>
        <w:right w:val="none" w:sz="0" w:space="0" w:color="auto"/>
      </w:divBdr>
    </w:div>
    <w:div w:id="764376931">
      <w:bodyDiv w:val="1"/>
      <w:marLeft w:val="0"/>
      <w:marRight w:val="0"/>
      <w:marTop w:val="0"/>
      <w:marBottom w:val="0"/>
      <w:divBdr>
        <w:top w:val="none" w:sz="0" w:space="0" w:color="auto"/>
        <w:left w:val="none" w:sz="0" w:space="0" w:color="auto"/>
        <w:bottom w:val="none" w:sz="0" w:space="0" w:color="auto"/>
        <w:right w:val="none" w:sz="0" w:space="0" w:color="auto"/>
      </w:divBdr>
    </w:div>
    <w:div w:id="776560913">
      <w:bodyDiv w:val="1"/>
      <w:marLeft w:val="0"/>
      <w:marRight w:val="0"/>
      <w:marTop w:val="0"/>
      <w:marBottom w:val="0"/>
      <w:divBdr>
        <w:top w:val="none" w:sz="0" w:space="0" w:color="auto"/>
        <w:left w:val="none" w:sz="0" w:space="0" w:color="auto"/>
        <w:bottom w:val="none" w:sz="0" w:space="0" w:color="auto"/>
        <w:right w:val="none" w:sz="0" w:space="0" w:color="auto"/>
      </w:divBdr>
    </w:div>
    <w:div w:id="800542417">
      <w:bodyDiv w:val="1"/>
      <w:marLeft w:val="0"/>
      <w:marRight w:val="0"/>
      <w:marTop w:val="0"/>
      <w:marBottom w:val="0"/>
      <w:divBdr>
        <w:top w:val="none" w:sz="0" w:space="0" w:color="auto"/>
        <w:left w:val="none" w:sz="0" w:space="0" w:color="auto"/>
        <w:bottom w:val="none" w:sz="0" w:space="0" w:color="auto"/>
        <w:right w:val="none" w:sz="0" w:space="0" w:color="auto"/>
      </w:divBdr>
    </w:div>
    <w:div w:id="805391141">
      <w:bodyDiv w:val="1"/>
      <w:marLeft w:val="0"/>
      <w:marRight w:val="0"/>
      <w:marTop w:val="0"/>
      <w:marBottom w:val="0"/>
      <w:divBdr>
        <w:top w:val="none" w:sz="0" w:space="0" w:color="auto"/>
        <w:left w:val="none" w:sz="0" w:space="0" w:color="auto"/>
        <w:bottom w:val="none" w:sz="0" w:space="0" w:color="auto"/>
        <w:right w:val="none" w:sz="0" w:space="0" w:color="auto"/>
      </w:divBdr>
    </w:div>
    <w:div w:id="815299387">
      <w:bodyDiv w:val="1"/>
      <w:marLeft w:val="0"/>
      <w:marRight w:val="0"/>
      <w:marTop w:val="0"/>
      <w:marBottom w:val="0"/>
      <w:divBdr>
        <w:top w:val="none" w:sz="0" w:space="0" w:color="auto"/>
        <w:left w:val="none" w:sz="0" w:space="0" w:color="auto"/>
        <w:bottom w:val="none" w:sz="0" w:space="0" w:color="auto"/>
        <w:right w:val="none" w:sz="0" w:space="0" w:color="auto"/>
      </w:divBdr>
    </w:div>
    <w:div w:id="819539321">
      <w:bodyDiv w:val="1"/>
      <w:marLeft w:val="0"/>
      <w:marRight w:val="0"/>
      <w:marTop w:val="0"/>
      <w:marBottom w:val="0"/>
      <w:divBdr>
        <w:top w:val="none" w:sz="0" w:space="0" w:color="auto"/>
        <w:left w:val="none" w:sz="0" w:space="0" w:color="auto"/>
        <w:bottom w:val="none" w:sz="0" w:space="0" w:color="auto"/>
        <w:right w:val="none" w:sz="0" w:space="0" w:color="auto"/>
      </w:divBdr>
    </w:div>
    <w:div w:id="852114400">
      <w:bodyDiv w:val="1"/>
      <w:marLeft w:val="0"/>
      <w:marRight w:val="0"/>
      <w:marTop w:val="0"/>
      <w:marBottom w:val="0"/>
      <w:divBdr>
        <w:top w:val="none" w:sz="0" w:space="0" w:color="auto"/>
        <w:left w:val="none" w:sz="0" w:space="0" w:color="auto"/>
        <w:bottom w:val="none" w:sz="0" w:space="0" w:color="auto"/>
        <w:right w:val="none" w:sz="0" w:space="0" w:color="auto"/>
      </w:divBdr>
    </w:div>
    <w:div w:id="853687108">
      <w:bodyDiv w:val="1"/>
      <w:marLeft w:val="0"/>
      <w:marRight w:val="0"/>
      <w:marTop w:val="0"/>
      <w:marBottom w:val="0"/>
      <w:divBdr>
        <w:top w:val="none" w:sz="0" w:space="0" w:color="auto"/>
        <w:left w:val="none" w:sz="0" w:space="0" w:color="auto"/>
        <w:bottom w:val="none" w:sz="0" w:space="0" w:color="auto"/>
        <w:right w:val="none" w:sz="0" w:space="0" w:color="auto"/>
      </w:divBdr>
    </w:div>
    <w:div w:id="859464398">
      <w:bodyDiv w:val="1"/>
      <w:marLeft w:val="0"/>
      <w:marRight w:val="0"/>
      <w:marTop w:val="0"/>
      <w:marBottom w:val="0"/>
      <w:divBdr>
        <w:top w:val="none" w:sz="0" w:space="0" w:color="auto"/>
        <w:left w:val="none" w:sz="0" w:space="0" w:color="auto"/>
        <w:bottom w:val="none" w:sz="0" w:space="0" w:color="auto"/>
        <w:right w:val="none" w:sz="0" w:space="0" w:color="auto"/>
      </w:divBdr>
    </w:div>
    <w:div w:id="869227589">
      <w:bodyDiv w:val="1"/>
      <w:marLeft w:val="0"/>
      <w:marRight w:val="0"/>
      <w:marTop w:val="0"/>
      <w:marBottom w:val="0"/>
      <w:divBdr>
        <w:top w:val="none" w:sz="0" w:space="0" w:color="auto"/>
        <w:left w:val="none" w:sz="0" w:space="0" w:color="auto"/>
        <w:bottom w:val="none" w:sz="0" w:space="0" w:color="auto"/>
        <w:right w:val="none" w:sz="0" w:space="0" w:color="auto"/>
      </w:divBdr>
    </w:div>
    <w:div w:id="886113003">
      <w:bodyDiv w:val="1"/>
      <w:marLeft w:val="0"/>
      <w:marRight w:val="0"/>
      <w:marTop w:val="0"/>
      <w:marBottom w:val="0"/>
      <w:divBdr>
        <w:top w:val="none" w:sz="0" w:space="0" w:color="auto"/>
        <w:left w:val="none" w:sz="0" w:space="0" w:color="auto"/>
        <w:bottom w:val="none" w:sz="0" w:space="0" w:color="auto"/>
        <w:right w:val="none" w:sz="0" w:space="0" w:color="auto"/>
      </w:divBdr>
      <w:divsChild>
        <w:div w:id="418447773">
          <w:marLeft w:val="0"/>
          <w:marRight w:val="0"/>
          <w:marTop w:val="0"/>
          <w:marBottom w:val="0"/>
          <w:divBdr>
            <w:top w:val="none" w:sz="0" w:space="0" w:color="auto"/>
            <w:left w:val="none" w:sz="0" w:space="0" w:color="auto"/>
            <w:bottom w:val="none" w:sz="0" w:space="0" w:color="auto"/>
            <w:right w:val="none" w:sz="0" w:space="0" w:color="auto"/>
          </w:divBdr>
        </w:div>
        <w:div w:id="1002005512">
          <w:marLeft w:val="0"/>
          <w:marRight w:val="0"/>
          <w:marTop w:val="0"/>
          <w:marBottom w:val="0"/>
          <w:divBdr>
            <w:top w:val="none" w:sz="0" w:space="0" w:color="auto"/>
            <w:left w:val="none" w:sz="0" w:space="0" w:color="auto"/>
            <w:bottom w:val="none" w:sz="0" w:space="0" w:color="auto"/>
            <w:right w:val="none" w:sz="0" w:space="0" w:color="auto"/>
          </w:divBdr>
        </w:div>
        <w:div w:id="1069032940">
          <w:marLeft w:val="0"/>
          <w:marRight w:val="0"/>
          <w:marTop w:val="0"/>
          <w:marBottom w:val="0"/>
          <w:divBdr>
            <w:top w:val="none" w:sz="0" w:space="0" w:color="auto"/>
            <w:left w:val="none" w:sz="0" w:space="0" w:color="auto"/>
            <w:bottom w:val="none" w:sz="0" w:space="0" w:color="auto"/>
            <w:right w:val="none" w:sz="0" w:space="0" w:color="auto"/>
          </w:divBdr>
        </w:div>
        <w:div w:id="1421482168">
          <w:marLeft w:val="0"/>
          <w:marRight w:val="0"/>
          <w:marTop w:val="0"/>
          <w:marBottom w:val="0"/>
          <w:divBdr>
            <w:top w:val="none" w:sz="0" w:space="0" w:color="auto"/>
            <w:left w:val="none" w:sz="0" w:space="0" w:color="auto"/>
            <w:bottom w:val="none" w:sz="0" w:space="0" w:color="auto"/>
            <w:right w:val="none" w:sz="0" w:space="0" w:color="auto"/>
          </w:divBdr>
        </w:div>
        <w:div w:id="1572811420">
          <w:marLeft w:val="0"/>
          <w:marRight w:val="0"/>
          <w:marTop w:val="0"/>
          <w:marBottom w:val="0"/>
          <w:divBdr>
            <w:top w:val="none" w:sz="0" w:space="0" w:color="auto"/>
            <w:left w:val="none" w:sz="0" w:space="0" w:color="auto"/>
            <w:bottom w:val="none" w:sz="0" w:space="0" w:color="auto"/>
            <w:right w:val="none" w:sz="0" w:space="0" w:color="auto"/>
          </w:divBdr>
        </w:div>
        <w:div w:id="1651516791">
          <w:marLeft w:val="0"/>
          <w:marRight w:val="0"/>
          <w:marTop w:val="0"/>
          <w:marBottom w:val="0"/>
          <w:divBdr>
            <w:top w:val="none" w:sz="0" w:space="0" w:color="auto"/>
            <w:left w:val="none" w:sz="0" w:space="0" w:color="auto"/>
            <w:bottom w:val="none" w:sz="0" w:space="0" w:color="auto"/>
            <w:right w:val="none" w:sz="0" w:space="0" w:color="auto"/>
          </w:divBdr>
        </w:div>
        <w:div w:id="1755318084">
          <w:marLeft w:val="0"/>
          <w:marRight w:val="0"/>
          <w:marTop w:val="0"/>
          <w:marBottom w:val="0"/>
          <w:divBdr>
            <w:top w:val="none" w:sz="0" w:space="0" w:color="auto"/>
            <w:left w:val="none" w:sz="0" w:space="0" w:color="auto"/>
            <w:bottom w:val="none" w:sz="0" w:space="0" w:color="auto"/>
            <w:right w:val="none" w:sz="0" w:space="0" w:color="auto"/>
          </w:divBdr>
        </w:div>
        <w:div w:id="2006084480">
          <w:marLeft w:val="0"/>
          <w:marRight w:val="0"/>
          <w:marTop w:val="0"/>
          <w:marBottom w:val="0"/>
          <w:divBdr>
            <w:top w:val="none" w:sz="0" w:space="0" w:color="auto"/>
            <w:left w:val="none" w:sz="0" w:space="0" w:color="auto"/>
            <w:bottom w:val="none" w:sz="0" w:space="0" w:color="auto"/>
            <w:right w:val="none" w:sz="0" w:space="0" w:color="auto"/>
          </w:divBdr>
        </w:div>
      </w:divsChild>
    </w:div>
    <w:div w:id="890922634">
      <w:bodyDiv w:val="1"/>
      <w:marLeft w:val="0"/>
      <w:marRight w:val="0"/>
      <w:marTop w:val="0"/>
      <w:marBottom w:val="0"/>
      <w:divBdr>
        <w:top w:val="none" w:sz="0" w:space="0" w:color="auto"/>
        <w:left w:val="none" w:sz="0" w:space="0" w:color="auto"/>
        <w:bottom w:val="none" w:sz="0" w:space="0" w:color="auto"/>
        <w:right w:val="none" w:sz="0" w:space="0" w:color="auto"/>
      </w:divBdr>
    </w:div>
    <w:div w:id="917515013">
      <w:bodyDiv w:val="1"/>
      <w:marLeft w:val="0"/>
      <w:marRight w:val="0"/>
      <w:marTop w:val="0"/>
      <w:marBottom w:val="0"/>
      <w:divBdr>
        <w:top w:val="none" w:sz="0" w:space="0" w:color="auto"/>
        <w:left w:val="none" w:sz="0" w:space="0" w:color="auto"/>
        <w:bottom w:val="none" w:sz="0" w:space="0" w:color="auto"/>
        <w:right w:val="none" w:sz="0" w:space="0" w:color="auto"/>
      </w:divBdr>
    </w:div>
    <w:div w:id="928394140">
      <w:bodyDiv w:val="1"/>
      <w:marLeft w:val="0"/>
      <w:marRight w:val="0"/>
      <w:marTop w:val="0"/>
      <w:marBottom w:val="0"/>
      <w:divBdr>
        <w:top w:val="none" w:sz="0" w:space="0" w:color="auto"/>
        <w:left w:val="none" w:sz="0" w:space="0" w:color="auto"/>
        <w:bottom w:val="none" w:sz="0" w:space="0" w:color="auto"/>
        <w:right w:val="none" w:sz="0" w:space="0" w:color="auto"/>
      </w:divBdr>
    </w:div>
    <w:div w:id="938027969">
      <w:bodyDiv w:val="1"/>
      <w:marLeft w:val="0"/>
      <w:marRight w:val="0"/>
      <w:marTop w:val="0"/>
      <w:marBottom w:val="0"/>
      <w:divBdr>
        <w:top w:val="none" w:sz="0" w:space="0" w:color="auto"/>
        <w:left w:val="none" w:sz="0" w:space="0" w:color="auto"/>
        <w:bottom w:val="none" w:sz="0" w:space="0" w:color="auto"/>
        <w:right w:val="none" w:sz="0" w:space="0" w:color="auto"/>
      </w:divBdr>
      <w:divsChild>
        <w:div w:id="2108621592">
          <w:marLeft w:val="0"/>
          <w:marRight w:val="0"/>
          <w:marTop w:val="0"/>
          <w:marBottom w:val="0"/>
          <w:divBdr>
            <w:top w:val="none" w:sz="0" w:space="0" w:color="auto"/>
            <w:left w:val="none" w:sz="0" w:space="0" w:color="auto"/>
            <w:bottom w:val="none" w:sz="0" w:space="0" w:color="auto"/>
            <w:right w:val="none" w:sz="0" w:space="0" w:color="auto"/>
          </w:divBdr>
        </w:div>
      </w:divsChild>
    </w:div>
    <w:div w:id="960262203">
      <w:bodyDiv w:val="1"/>
      <w:marLeft w:val="0"/>
      <w:marRight w:val="0"/>
      <w:marTop w:val="0"/>
      <w:marBottom w:val="0"/>
      <w:divBdr>
        <w:top w:val="none" w:sz="0" w:space="0" w:color="auto"/>
        <w:left w:val="none" w:sz="0" w:space="0" w:color="auto"/>
        <w:bottom w:val="none" w:sz="0" w:space="0" w:color="auto"/>
        <w:right w:val="none" w:sz="0" w:space="0" w:color="auto"/>
      </w:divBdr>
    </w:div>
    <w:div w:id="964769553">
      <w:bodyDiv w:val="1"/>
      <w:marLeft w:val="0"/>
      <w:marRight w:val="0"/>
      <w:marTop w:val="0"/>
      <w:marBottom w:val="0"/>
      <w:divBdr>
        <w:top w:val="none" w:sz="0" w:space="0" w:color="auto"/>
        <w:left w:val="none" w:sz="0" w:space="0" w:color="auto"/>
        <w:bottom w:val="none" w:sz="0" w:space="0" w:color="auto"/>
        <w:right w:val="none" w:sz="0" w:space="0" w:color="auto"/>
      </w:divBdr>
    </w:div>
    <w:div w:id="978072210">
      <w:bodyDiv w:val="1"/>
      <w:marLeft w:val="0"/>
      <w:marRight w:val="0"/>
      <w:marTop w:val="0"/>
      <w:marBottom w:val="0"/>
      <w:divBdr>
        <w:top w:val="none" w:sz="0" w:space="0" w:color="auto"/>
        <w:left w:val="none" w:sz="0" w:space="0" w:color="auto"/>
        <w:bottom w:val="none" w:sz="0" w:space="0" w:color="auto"/>
        <w:right w:val="none" w:sz="0" w:space="0" w:color="auto"/>
      </w:divBdr>
    </w:div>
    <w:div w:id="1000156045">
      <w:bodyDiv w:val="1"/>
      <w:marLeft w:val="0"/>
      <w:marRight w:val="0"/>
      <w:marTop w:val="0"/>
      <w:marBottom w:val="0"/>
      <w:divBdr>
        <w:top w:val="none" w:sz="0" w:space="0" w:color="auto"/>
        <w:left w:val="none" w:sz="0" w:space="0" w:color="auto"/>
        <w:bottom w:val="none" w:sz="0" w:space="0" w:color="auto"/>
        <w:right w:val="none" w:sz="0" w:space="0" w:color="auto"/>
      </w:divBdr>
    </w:div>
    <w:div w:id="1001734610">
      <w:bodyDiv w:val="1"/>
      <w:marLeft w:val="0"/>
      <w:marRight w:val="0"/>
      <w:marTop w:val="0"/>
      <w:marBottom w:val="0"/>
      <w:divBdr>
        <w:top w:val="none" w:sz="0" w:space="0" w:color="auto"/>
        <w:left w:val="none" w:sz="0" w:space="0" w:color="auto"/>
        <w:bottom w:val="none" w:sz="0" w:space="0" w:color="auto"/>
        <w:right w:val="none" w:sz="0" w:space="0" w:color="auto"/>
      </w:divBdr>
    </w:div>
    <w:div w:id="1019356210">
      <w:bodyDiv w:val="1"/>
      <w:marLeft w:val="0"/>
      <w:marRight w:val="0"/>
      <w:marTop w:val="0"/>
      <w:marBottom w:val="0"/>
      <w:divBdr>
        <w:top w:val="none" w:sz="0" w:space="0" w:color="auto"/>
        <w:left w:val="none" w:sz="0" w:space="0" w:color="auto"/>
        <w:bottom w:val="none" w:sz="0" w:space="0" w:color="auto"/>
        <w:right w:val="none" w:sz="0" w:space="0" w:color="auto"/>
      </w:divBdr>
    </w:div>
    <w:div w:id="1021274788">
      <w:bodyDiv w:val="1"/>
      <w:marLeft w:val="0"/>
      <w:marRight w:val="0"/>
      <w:marTop w:val="0"/>
      <w:marBottom w:val="0"/>
      <w:divBdr>
        <w:top w:val="none" w:sz="0" w:space="0" w:color="auto"/>
        <w:left w:val="none" w:sz="0" w:space="0" w:color="auto"/>
        <w:bottom w:val="none" w:sz="0" w:space="0" w:color="auto"/>
        <w:right w:val="none" w:sz="0" w:space="0" w:color="auto"/>
      </w:divBdr>
    </w:div>
    <w:div w:id="1021391727">
      <w:bodyDiv w:val="1"/>
      <w:marLeft w:val="0"/>
      <w:marRight w:val="0"/>
      <w:marTop w:val="0"/>
      <w:marBottom w:val="0"/>
      <w:divBdr>
        <w:top w:val="none" w:sz="0" w:space="0" w:color="auto"/>
        <w:left w:val="none" w:sz="0" w:space="0" w:color="auto"/>
        <w:bottom w:val="none" w:sz="0" w:space="0" w:color="auto"/>
        <w:right w:val="none" w:sz="0" w:space="0" w:color="auto"/>
      </w:divBdr>
    </w:div>
    <w:div w:id="1024596967">
      <w:bodyDiv w:val="1"/>
      <w:marLeft w:val="0"/>
      <w:marRight w:val="0"/>
      <w:marTop w:val="0"/>
      <w:marBottom w:val="0"/>
      <w:divBdr>
        <w:top w:val="none" w:sz="0" w:space="0" w:color="auto"/>
        <w:left w:val="none" w:sz="0" w:space="0" w:color="auto"/>
        <w:bottom w:val="none" w:sz="0" w:space="0" w:color="auto"/>
        <w:right w:val="none" w:sz="0" w:space="0" w:color="auto"/>
      </w:divBdr>
    </w:div>
    <w:div w:id="1026294843">
      <w:bodyDiv w:val="1"/>
      <w:marLeft w:val="0"/>
      <w:marRight w:val="0"/>
      <w:marTop w:val="0"/>
      <w:marBottom w:val="0"/>
      <w:divBdr>
        <w:top w:val="none" w:sz="0" w:space="0" w:color="auto"/>
        <w:left w:val="none" w:sz="0" w:space="0" w:color="auto"/>
        <w:bottom w:val="none" w:sz="0" w:space="0" w:color="auto"/>
        <w:right w:val="none" w:sz="0" w:space="0" w:color="auto"/>
      </w:divBdr>
    </w:div>
    <w:div w:id="1034230111">
      <w:bodyDiv w:val="1"/>
      <w:marLeft w:val="0"/>
      <w:marRight w:val="0"/>
      <w:marTop w:val="0"/>
      <w:marBottom w:val="0"/>
      <w:divBdr>
        <w:top w:val="none" w:sz="0" w:space="0" w:color="auto"/>
        <w:left w:val="none" w:sz="0" w:space="0" w:color="auto"/>
        <w:bottom w:val="none" w:sz="0" w:space="0" w:color="auto"/>
        <w:right w:val="none" w:sz="0" w:space="0" w:color="auto"/>
      </w:divBdr>
    </w:div>
    <w:div w:id="1060711904">
      <w:bodyDiv w:val="1"/>
      <w:marLeft w:val="0"/>
      <w:marRight w:val="0"/>
      <w:marTop w:val="0"/>
      <w:marBottom w:val="0"/>
      <w:divBdr>
        <w:top w:val="none" w:sz="0" w:space="0" w:color="auto"/>
        <w:left w:val="none" w:sz="0" w:space="0" w:color="auto"/>
        <w:bottom w:val="none" w:sz="0" w:space="0" w:color="auto"/>
        <w:right w:val="none" w:sz="0" w:space="0" w:color="auto"/>
      </w:divBdr>
    </w:div>
    <w:div w:id="1084843187">
      <w:bodyDiv w:val="1"/>
      <w:marLeft w:val="0"/>
      <w:marRight w:val="0"/>
      <w:marTop w:val="0"/>
      <w:marBottom w:val="0"/>
      <w:divBdr>
        <w:top w:val="none" w:sz="0" w:space="0" w:color="auto"/>
        <w:left w:val="none" w:sz="0" w:space="0" w:color="auto"/>
        <w:bottom w:val="none" w:sz="0" w:space="0" w:color="auto"/>
        <w:right w:val="none" w:sz="0" w:space="0" w:color="auto"/>
      </w:divBdr>
    </w:div>
    <w:div w:id="1094478723">
      <w:bodyDiv w:val="1"/>
      <w:marLeft w:val="0"/>
      <w:marRight w:val="0"/>
      <w:marTop w:val="0"/>
      <w:marBottom w:val="0"/>
      <w:divBdr>
        <w:top w:val="none" w:sz="0" w:space="0" w:color="auto"/>
        <w:left w:val="none" w:sz="0" w:space="0" w:color="auto"/>
        <w:bottom w:val="none" w:sz="0" w:space="0" w:color="auto"/>
        <w:right w:val="none" w:sz="0" w:space="0" w:color="auto"/>
      </w:divBdr>
    </w:div>
    <w:div w:id="1096101327">
      <w:bodyDiv w:val="1"/>
      <w:marLeft w:val="0"/>
      <w:marRight w:val="0"/>
      <w:marTop w:val="0"/>
      <w:marBottom w:val="0"/>
      <w:divBdr>
        <w:top w:val="none" w:sz="0" w:space="0" w:color="auto"/>
        <w:left w:val="none" w:sz="0" w:space="0" w:color="auto"/>
        <w:bottom w:val="none" w:sz="0" w:space="0" w:color="auto"/>
        <w:right w:val="none" w:sz="0" w:space="0" w:color="auto"/>
      </w:divBdr>
    </w:div>
    <w:div w:id="1101560243">
      <w:bodyDiv w:val="1"/>
      <w:marLeft w:val="0"/>
      <w:marRight w:val="0"/>
      <w:marTop w:val="0"/>
      <w:marBottom w:val="0"/>
      <w:divBdr>
        <w:top w:val="none" w:sz="0" w:space="0" w:color="auto"/>
        <w:left w:val="none" w:sz="0" w:space="0" w:color="auto"/>
        <w:bottom w:val="none" w:sz="0" w:space="0" w:color="auto"/>
        <w:right w:val="none" w:sz="0" w:space="0" w:color="auto"/>
      </w:divBdr>
    </w:div>
    <w:div w:id="1121220761">
      <w:bodyDiv w:val="1"/>
      <w:marLeft w:val="0"/>
      <w:marRight w:val="0"/>
      <w:marTop w:val="0"/>
      <w:marBottom w:val="0"/>
      <w:divBdr>
        <w:top w:val="none" w:sz="0" w:space="0" w:color="auto"/>
        <w:left w:val="none" w:sz="0" w:space="0" w:color="auto"/>
        <w:bottom w:val="none" w:sz="0" w:space="0" w:color="auto"/>
        <w:right w:val="none" w:sz="0" w:space="0" w:color="auto"/>
      </w:divBdr>
    </w:div>
    <w:div w:id="1128431137">
      <w:bodyDiv w:val="1"/>
      <w:marLeft w:val="0"/>
      <w:marRight w:val="0"/>
      <w:marTop w:val="0"/>
      <w:marBottom w:val="0"/>
      <w:divBdr>
        <w:top w:val="none" w:sz="0" w:space="0" w:color="auto"/>
        <w:left w:val="none" w:sz="0" w:space="0" w:color="auto"/>
        <w:bottom w:val="none" w:sz="0" w:space="0" w:color="auto"/>
        <w:right w:val="none" w:sz="0" w:space="0" w:color="auto"/>
      </w:divBdr>
    </w:div>
    <w:div w:id="1134103180">
      <w:bodyDiv w:val="1"/>
      <w:marLeft w:val="0"/>
      <w:marRight w:val="0"/>
      <w:marTop w:val="0"/>
      <w:marBottom w:val="0"/>
      <w:divBdr>
        <w:top w:val="none" w:sz="0" w:space="0" w:color="auto"/>
        <w:left w:val="none" w:sz="0" w:space="0" w:color="auto"/>
        <w:bottom w:val="none" w:sz="0" w:space="0" w:color="auto"/>
        <w:right w:val="none" w:sz="0" w:space="0" w:color="auto"/>
      </w:divBdr>
    </w:div>
    <w:div w:id="1137189578">
      <w:bodyDiv w:val="1"/>
      <w:marLeft w:val="0"/>
      <w:marRight w:val="0"/>
      <w:marTop w:val="0"/>
      <w:marBottom w:val="0"/>
      <w:divBdr>
        <w:top w:val="none" w:sz="0" w:space="0" w:color="auto"/>
        <w:left w:val="none" w:sz="0" w:space="0" w:color="auto"/>
        <w:bottom w:val="none" w:sz="0" w:space="0" w:color="auto"/>
        <w:right w:val="none" w:sz="0" w:space="0" w:color="auto"/>
      </w:divBdr>
    </w:div>
    <w:div w:id="1153716644">
      <w:bodyDiv w:val="1"/>
      <w:marLeft w:val="0"/>
      <w:marRight w:val="0"/>
      <w:marTop w:val="0"/>
      <w:marBottom w:val="0"/>
      <w:divBdr>
        <w:top w:val="none" w:sz="0" w:space="0" w:color="auto"/>
        <w:left w:val="none" w:sz="0" w:space="0" w:color="auto"/>
        <w:bottom w:val="none" w:sz="0" w:space="0" w:color="auto"/>
        <w:right w:val="none" w:sz="0" w:space="0" w:color="auto"/>
      </w:divBdr>
    </w:div>
    <w:div w:id="1201436081">
      <w:bodyDiv w:val="1"/>
      <w:marLeft w:val="0"/>
      <w:marRight w:val="0"/>
      <w:marTop w:val="0"/>
      <w:marBottom w:val="0"/>
      <w:divBdr>
        <w:top w:val="none" w:sz="0" w:space="0" w:color="auto"/>
        <w:left w:val="none" w:sz="0" w:space="0" w:color="auto"/>
        <w:bottom w:val="none" w:sz="0" w:space="0" w:color="auto"/>
        <w:right w:val="none" w:sz="0" w:space="0" w:color="auto"/>
      </w:divBdr>
    </w:div>
    <w:div w:id="1209757704">
      <w:bodyDiv w:val="1"/>
      <w:marLeft w:val="0"/>
      <w:marRight w:val="0"/>
      <w:marTop w:val="0"/>
      <w:marBottom w:val="0"/>
      <w:divBdr>
        <w:top w:val="none" w:sz="0" w:space="0" w:color="auto"/>
        <w:left w:val="none" w:sz="0" w:space="0" w:color="auto"/>
        <w:bottom w:val="none" w:sz="0" w:space="0" w:color="auto"/>
        <w:right w:val="none" w:sz="0" w:space="0" w:color="auto"/>
      </w:divBdr>
    </w:div>
    <w:div w:id="1210457853">
      <w:bodyDiv w:val="1"/>
      <w:marLeft w:val="0"/>
      <w:marRight w:val="0"/>
      <w:marTop w:val="0"/>
      <w:marBottom w:val="0"/>
      <w:divBdr>
        <w:top w:val="none" w:sz="0" w:space="0" w:color="auto"/>
        <w:left w:val="none" w:sz="0" w:space="0" w:color="auto"/>
        <w:bottom w:val="none" w:sz="0" w:space="0" w:color="auto"/>
        <w:right w:val="none" w:sz="0" w:space="0" w:color="auto"/>
      </w:divBdr>
    </w:div>
    <w:div w:id="1222518164">
      <w:bodyDiv w:val="1"/>
      <w:marLeft w:val="0"/>
      <w:marRight w:val="0"/>
      <w:marTop w:val="0"/>
      <w:marBottom w:val="0"/>
      <w:divBdr>
        <w:top w:val="none" w:sz="0" w:space="0" w:color="auto"/>
        <w:left w:val="none" w:sz="0" w:space="0" w:color="auto"/>
        <w:bottom w:val="none" w:sz="0" w:space="0" w:color="auto"/>
        <w:right w:val="none" w:sz="0" w:space="0" w:color="auto"/>
      </w:divBdr>
    </w:div>
    <w:div w:id="1233854264">
      <w:bodyDiv w:val="1"/>
      <w:marLeft w:val="0"/>
      <w:marRight w:val="0"/>
      <w:marTop w:val="0"/>
      <w:marBottom w:val="0"/>
      <w:divBdr>
        <w:top w:val="none" w:sz="0" w:space="0" w:color="auto"/>
        <w:left w:val="none" w:sz="0" w:space="0" w:color="auto"/>
        <w:bottom w:val="none" w:sz="0" w:space="0" w:color="auto"/>
        <w:right w:val="none" w:sz="0" w:space="0" w:color="auto"/>
      </w:divBdr>
    </w:div>
    <w:div w:id="1258246883">
      <w:bodyDiv w:val="1"/>
      <w:marLeft w:val="0"/>
      <w:marRight w:val="0"/>
      <w:marTop w:val="0"/>
      <w:marBottom w:val="0"/>
      <w:divBdr>
        <w:top w:val="none" w:sz="0" w:space="0" w:color="auto"/>
        <w:left w:val="none" w:sz="0" w:space="0" w:color="auto"/>
        <w:bottom w:val="none" w:sz="0" w:space="0" w:color="auto"/>
        <w:right w:val="none" w:sz="0" w:space="0" w:color="auto"/>
      </w:divBdr>
    </w:div>
    <w:div w:id="1276326501">
      <w:bodyDiv w:val="1"/>
      <w:marLeft w:val="0"/>
      <w:marRight w:val="0"/>
      <w:marTop w:val="0"/>
      <w:marBottom w:val="0"/>
      <w:divBdr>
        <w:top w:val="none" w:sz="0" w:space="0" w:color="auto"/>
        <w:left w:val="none" w:sz="0" w:space="0" w:color="auto"/>
        <w:bottom w:val="none" w:sz="0" w:space="0" w:color="auto"/>
        <w:right w:val="none" w:sz="0" w:space="0" w:color="auto"/>
      </w:divBdr>
    </w:div>
    <w:div w:id="1276520450">
      <w:bodyDiv w:val="1"/>
      <w:marLeft w:val="0"/>
      <w:marRight w:val="0"/>
      <w:marTop w:val="0"/>
      <w:marBottom w:val="0"/>
      <w:divBdr>
        <w:top w:val="none" w:sz="0" w:space="0" w:color="auto"/>
        <w:left w:val="none" w:sz="0" w:space="0" w:color="auto"/>
        <w:bottom w:val="none" w:sz="0" w:space="0" w:color="auto"/>
        <w:right w:val="none" w:sz="0" w:space="0" w:color="auto"/>
      </w:divBdr>
    </w:div>
    <w:div w:id="1321421383">
      <w:bodyDiv w:val="1"/>
      <w:marLeft w:val="0"/>
      <w:marRight w:val="0"/>
      <w:marTop w:val="0"/>
      <w:marBottom w:val="0"/>
      <w:divBdr>
        <w:top w:val="none" w:sz="0" w:space="0" w:color="auto"/>
        <w:left w:val="none" w:sz="0" w:space="0" w:color="auto"/>
        <w:bottom w:val="none" w:sz="0" w:space="0" w:color="auto"/>
        <w:right w:val="none" w:sz="0" w:space="0" w:color="auto"/>
      </w:divBdr>
    </w:div>
    <w:div w:id="1323776737">
      <w:bodyDiv w:val="1"/>
      <w:marLeft w:val="0"/>
      <w:marRight w:val="0"/>
      <w:marTop w:val="0"/>
      <w:marBottom w:val="0"/>
      <w:divBdr>
        <w:top w:val="none" w:sz="0" w:space="0" w:color="auto"/>
        <w:left w:val="none" w:sz="0" w:space="0" w:color="auto"/>
        <w:bottom w:val="none" w:sz="0" w:space="0" w:color="auto"/>
        <w:right w:val="none" w:sz="0" w:space="0" w:color="auto"/>
      </w:divBdr>
      <w:divsChild>
        <w:div w:id="984965606">
          <w:marLeft w:val="446"/>
          <w:marRight w:val="0"/>
          <w:marTop w:val="0"/>
          <w:marBottom w:val="0"/>
          <w:divBdr>
            <w:top w:val="none" w:sz="0" w:space="0" w:color="auto"/>
            <w:left w:val="none" w:sz="0" w:space="0" w:color="auto"/>
            <w:bottom w:val="none" w:sz="0" w:space="0" w:color="auto"/>
            <w:right w:val="none" w:sz="0" w:space="0" w:color="auto"/>
          </w:divBdr>
        </w:div>
        <w:div w:id="1023943971">
          <w:marLeft w:val="446"/>
          <w:marRight w:val="0"/>
          <w:marTop w:val="0"/>
          <w:marBottom w:val="0"/>
          <w:divBdr>
            <w:top w:val="none" w:sz="0" w:space="0" w:color="auto"/>
            <w:left w:val="none" w:sz="0" w:space="0" w:color="auto"/>
            <w:bottom w:val="none" w:sz="0" w:space="0" w:color="auto"/>
            <w:right w:val="none" w:sz="0" w:space="0" w:color="auto"/>
          </w:divBdr>
        </w:div>
        <w:div w:id="2093308374">
          <w:marLeft w:val="446"/>
          <w:marRight w:val="0"/>
          <w:marTop w:val="0"/>
          <w:marBottom w:val="0"/>
          <w:divBdr>
            <w:top w:val="none" w:sz="0" w:space="0" w:color="auto"/>
            <w:left w:val="none" w:sz="0" w:space="0" w:color="auto"/>
            <w:bottom w:val="none" w:sz="0" w:space="0" w:color="auto"/>
            <w:right w:val="none" w:sz="0" w:space="0" w:color="auto"/>
          </w:divBdr>
        </w:div>
        <w:div w:id="2104714617">
          <w:marLeft w:val="446"/>
          <w:marRight w:val="0"/>
          <w:marTop w:val="0"/>
          <w:marBottom w:val="0"/>
          <w:divBdr>
            <w:top w:val="none" w:sz="0" w:space="0" w:color="auto"/>
            <w:left w:val="none" w:sz="0" w:space="0" w:color="auto"/>
            <w:bottom w:val="none" w:sz="0" w:space="0" w:color="auto"/>
            <w:right w:val="none" w:sz="0" w:space="0" w:color="auto"/>
          </w:divBdr>
        </w:div>
      </w:divsChild>
    </w:div>
    <w:div w:id="1366322706">
      <w:bodyDiv w:val="1"/>
      <w:marLeft w:val="0"/>
      <w:marRight w:val="0"/>
      <w:marTop w:val="0"/>
      <w:marBottom w:val="0"/>
      <w:divBdr>
        <w:top w:val="none" w:sz="0" w:space="0" w:color="auto"/>
        <w:left w:val="none" w:sz="0" w:space="0" w:color="auto"/>
        <w:bottom w:val="none" w:sz="0" w:space="0" w:color="auto"/>
        <w:right w:val="none" w:sz="0" w:space="0" w:color="auto"/>
      </w:divBdr>
    </w:div>
    <w:div w:id="1374381582">
      <w:bodyDiv w:val="1"/>
      <w:marLeft w:val="0"/>
      <w:marRight w:val="0"/>
      <w:marTop w:val="0"/>
      <w:marBottom w:val="0"/>
      <w:divBdr>
        <w:top w:val="none" w:sz="0" w:space="0" w:color="auto"/>
        <w:left w:val="none" w:sz="0" w:space="0" w:color="auto"/>
        <w:bottom w:val="none" w:sz="0" w:space="0" w:color="auto"/>
        <w:right w:val="none" w:sz="0" w:space="0" w:color="auto"/>
      </w:divBdr>
    </w:div>
    <w:div w:id="1381324287">
      <w:bodyDiv w:val="1"/>
      <w:marLeft w:val="0"/>
      <w:marRight w:val="0"/>
      <w:marTop w:val="0"/>
      <w:marBottom w:val="0"/>
      <w:divBdr>
        <w:top w:val="none" w:sz="0" w:space="0" w:color="auto"/>
        <w:left w:val="none" w:sz="0" w:space="0" w:color="auto"/>
        <w:bottom w:val="none" w:sz="0" w:space="0" w:color="auto"/>
        <w:right w:val="none" w:sz="0" w:space="0" w:color="auto"/>
      </w:divBdr>
    </w:div>
    <w:div w:id="1434785531">
      <w:bodyDiv w:val="1"/>
      <w:marLeft w:val="0"/>
      <w:marRight w:val="0"/>
      <w:marTop w:val="0"/>
      <w:marBottom w:val="0"/>
      <w:divBdr>
        <w:top w:val="none" w:sz="0" w:space="0" w:color="auto"/>
        <w:left w:val="none" w:sz="0" w:space="0" w:color="auto"/>
        <w:bottom w:val="none" w:sz="0" w:space="0" w:color="auto"/>
        <w:right w:val="none" w:sz="0" w:space="0" w:color="auto"/>
      </w:divBdr>
    </w:div>
    <w:div w:id="1441878274">
      <w:bodyDiv w:val="1"/>
      <w:marLeft w:val="0"/>
      <w:marRight w:val="0"/>
      <w:marTop w:val="0"/>
      <w:marBottom w:val="0"/>
      <w:divBdr>
        <w:top w:val="none" w:sz="0" w:space="0" w:color="auto"/>
        <w:left w:val="none" w:sz="0" w:space="0" w:color="auto"/>
        <w:bottom w:val="none" w:sz="0" w:space="0" w:color="auto"/>
        <w:right w:val="none" w:sz="0" w:space="0" w:color="auto"/>
      </w:divBdr>
    </w:div>
    <w:div w:id="1453668243">
      <w:bodyDiv w:val="1"/>
      <w:marLeft w:val="0"/>
      <w:marRight w:val="0"/>
      <w:marTop w:val="0"/>
      <w:marBottom w:val="0"/>
      <w:divBdr>
        <w:top w:val="none" w:sz="0" w:space="0" w:color="auto"/>
        <w:left w:val="none" w:sz="0" w:space="0" w:color="auto"/>
        <w:bottom w:val="none" w:sz="0" w:space="0" w:color="auto"/>
        <w:right w:val="none" w:sz="0" w:space="0" w:color="auto"/>
      </w:divBdr>
    </w:div>
    <w:div w:id="1482039168">
      <w:bodyDiv w:val="1"/>
      <w:marLeft w:val="0"/>
      <w:marRight w:val="0"/>
      <w:marTop w:val="0"/>
      <w:marBottom w:val="0"/>
      <w:divBdr>
        <w:top w:val="none" w:sz="0" w:space="0" w:color="auto"/>
        <w:left w:val="none" w:sz="0" w:space="0" w:color="auto"/>
        <w:bottom w:val="none" w:sz="0" w:space="0" w:color="auto"/>
        <w:right w:val="none" w:sz="0" w:space="0" w:color="auto"/>
      </w:divBdr>
    </w:div>
    <w:div w:id="1491217079">
      <w:bodyDiv w:val="1"/>
      <w:marLeft w:val="0"/>
      <w:marRight w:val="0"/>
      <w:marTop w:val="0"/>
      <w:marBottom w:val="0"/>
      <w:divBdr>
        <w:top w:val="none" w:sz="0" w:space="0" w:color="auto"/>
        <w:left w:val="none" w:sz="0" w:space="0" w:color="auto"/>
        <w:bottom w:val="none" w:sz="0" w:space="0" w:color="auto"/>
        <w:right w:val="none" w:sz="0" w:space="0" w:color="auto"/>
      </w:divBdr>
    </w:div>
    <w:div w:id="1505851852">
      <w:bodyDiv w:val="1"/>
      <w:marLeft w:val="0"/>
      <w:marRight w:val="0"/>
      <w:marTop w:val="0"/>
      <w:marBottom w:val="0"/>
      <w:divBdr>
        <w:top w:val="none" w:sz="0" w:space="0" w:color="auto"/>
        <w:left w:val="none" w:sz="0" w:space="0" w:color="auto"/>
        <w:bottom w:val="none" w:sz="0" w:space="0" w:color="auto"/>
        <w:right w:val="none" w:sz="0" w:space="0" w:color="auto"/>
      </w:divBdr>
    </w:div>
    <w:div w:id="1510021419">
      <w:bodyDiv w:val="1"/>
      <w:marLeft w:val="0"/>
      <w:marRight w:val="0"/>
      <w:marTop w:val="0"/>
      <w:marBottom w:val="0"/>
      <w:divBdr>
        <w:top w:val="none" w:sz="0" w:space="0" w:color="auto"/>
        <w:left w:val="none" w:sz="0" w:space="0" w:color="auto"/>
        <w:bottom w:val="none" w:sz="0" w:space="0" w:color="auto"/>
        <w:right w:val="none" w:sz="0" w:space="0" w:color="auto"/>
      </w:divBdr>
    </w:div>
    <w:div w:id="1512059900">
      <w:bodyDiv w:val="1"/>
      <w:marLeft w:val="0"/>
      <w:marRight w:val="0"/>
      <w:marTop w:val="0"/>
      <w:marBottom w:val="0"/>
      <w:divBdr>
        <w:top w:val="none" w:sz="0" w:space="0" w:color="auto"/>
        <w:left w:val="none" w:sz="0" w:space="0" w:color="auto"/>
        <w:bottom w:val="none" w:sz="0" w:space="0" w:color="auto"/>
        <w:right w:val="none" w:sz="0" w:space="0" w:color="auto"/>
      </w:divBdr>
    </w:div>
    <w:div w:id="1514756933">
      <w:bodyDiv w:val="1"/>
      <w:marLeft w:val="0"/>
      <w:marRight w:val="0"/>
      <w:marTop w:val="0"/>
      <w:marBottom w:val="0"/>
      <w:divBdr>
        <w:top w:val="none" w:sz="0" w:space="0" w:color="auto"/>
        <w:left w:val="none" w:sz="0" w:space="0" w:color="auto"/>
        <w:bottom w:val="none" w:sz="0" w:space="0" w:color="auto"/>
        <w:right w:val="none" w:sz="0" w:space="0" w:color="auto"/>
      </w:divBdr>
    </w:div>
    <w:div w:id="1543635551">
      <w:bodyDiv w:val="1"/>
      <w:marLeft w:val="0"/>
      <w:marRight w:val="0"/>
      <w:marTop w:val="0"/>
      <w:marBottom w:val="0"/>
      <w:divBdr>
        <w:top w:val="none" w:sz="0" w:space="0" w:color="auto"/>
        <w:left w:val="none" w:sz="0" w:space="0" w:color="auto"/>
        <w:bottom w:val="none" w:sz="0" w:space="0" w:color="auto"/>
        <w:right w:val="none" w:sz="0" w:space="0" w:color="auto"/>
      </w:divBdr>
    </w:div>
    <w:div w:id="1545563640">
      <w:bodyDiv w:val="1"/>
      <w:marLeft w:val="0"/>
      <w:marRight w:val="0"/>
      <w:marTop w:val="0"/>
      <w:marBottom w:val="0"/>
      <w:divBdr>
        <w:top w:val="none" w:sz="0" w:space="0" w:color="auto"/>
        <w:left w:val="none" w:sz="0" w:space="0" w:color="auto"/>
        <w:bottom w:val="none" w:sz="0" w:space="0" w:color="auto"/>
        <w:right w:val="none" w:sz="0" w:space="0" w:color="auto"/>
      </w:divBdr>
    </w:div>
    <w:div w:id="1548685134">
      <w:bodyDiv w:val="1"/>
      <w:marLeft w:val="0"/>
      <w:marRight w:val="0"/>
      <w:marTop w:val="0"/>
      <w:marBottom w:val="0"/>
      <w:divBdr>
        <w:top w:val="none" w:sz="0" w:space="0" w:color="auto"/>
        <w:left w:val="none" w:sz="0" w:space="0" w:color="auto"/>
        <w:bottom w:val="none" w:sz="0" w:space="0" w:color="auto"/>
        <w:right w:val="none" w:sz="0" w:space="0" w:color="auto"/>
      </w:divBdr>
    </w:div>
    <w:div w:id="1550610121">
      <w:bodyDiv w:val="1"/>
      <w:marLeft w:val="0"/>
      <w:marRight w:val="0"/>
      <w:marTop w:val="0"/>
      <w:marBottom w:val="0"/>
      <w:divBdr>
        <w:top w:val="none" w:sz="0" w:space="0" w:color="auto"/>
        <w:left w:val="none" w:sz="0" w:space="0" w:color="auto"/>
        <w:bottom w:val="none" w:sz="0" w:space="0" w:color="auto"/>
        <w:right w:val="none" w:sz="0" w:space="0" w:color="auto"/>
      </w:divBdr>
    </w:div>
    <w:div w:id="1556618669">
      <w:bodyDiv w:val="1"/>
      <w:marLeft w:val="0"/>
      <w:marRight w:val="0"/>
      <w:marTop w:val="0"/>
      <w:marBottom w:val="0"/>
      <w:divBdr>
        <w:top w:val="none" w:sz="0" w:space="0" w:color="auto"/>
        <w:left w:val="none" w:sz="0" w:space="0" w:color="auto"/>
        <w:bottom w:val="none" w:sz="0" w:space="0" w:color="auto"/>
        <w:right w:val="none" w:sz="0" w:space="0" w:color="auto"/>
      </w:divBdr>
      <w:divsChild>
        <w:div w:id="75367019">
          <w:marLeft w:val="446"/>
          <w:marRight w:val="0"/>
          <w:marTop w:val="0"/>
          <w:marBottom w:val="0"/>
          <w:divBdr>
            <w:top w:val="none" w:sz="0" w:space="0" w:color="auto"/>
            <w:left w:val="none" w:sz="0" w:space="0" w:color="auto"/>
            <w:bottom w:val="none" w:sz="0" w:space="0" w:color="auto"/>
            <w:right w:val="none" w:sz="0" w:space="0" w:color="auto"/>
          </w:divBdr>
        </w:div>
      </w:divsChild>
    </w:div>
    <w:div w:id="1565678062">
      <w:bodyDiv w:val="1"/>
      <w:marLeft w:val="0"/>
      <w:marRight w:val="0"/>
      <w:marTop w:val="0"/>
      <w:marBottom w:val="0"/>
      <w:divBdr>
        <w:top w:val="none" w:sz="0" w:space="0" w:color="auto"/>
        <w:left w:val="none" w:sz="0" w:space="0" w:color="auto"/>
        <w:bottom w:val="none" w:sz="0" w:space="0" w:color="auto"/>
        <w:right w:val="none" w:sz="0" w:space="0" w:color="auto"/>
      </w:divBdr>
    </w:div>
    <w:div w:id="1587035453">
      <w:bodyDiv w:val="1"/>
      <w:marLeft w:val="0"/>
      <w:marRight w:val="0"/>
      <w:marTop w:val="0"/>
      <w:marBottom w:val="0"/>
      <w:divBdr>
        <w:top w:val="none" w:sz="0" w:space="0" w:color="auto"/>
        <w:left w:val="none" w:sz="0" w:space="0" w:color="auto"/>
        <w:bottom w:val="none" w:sz="0" w:space="0" w:color="auto"/>
        <w:right w:val="none" w:sz="0" w:space="0" w:color="auto"/>
      </w:divBdr>
    </w:div>
    <w:div w:id="1605574088">
      <w:bodyDiv w:val="1"/>
      <w:marLeft w:val="0"/>
      <w:marRight w:val="0"/>
      <w:marTop w:val="0"/>
      <w:marBottom w:val="0"/>
      <w:divBdr>
        <w:top w:val="none" w:sz="0" w:space="0" w:color="auto"/>
        <w:left w:val="none" w:sz="0" w:space="0" w:color="auto"/>
        <w:bottom w:val="none" w:sz="0" w:space="0" w:color="auto"/>
        <w:right w:val="none" w:sz="0" w:space="0" w:color="auto"/>
      </w:divBdr>
    </w:div>
    <w:div w:id="1607273836">
      <w:bodyDiv w:val="1"/>
      <w:marLeft w:val="0"/>
      <w:marRight w:val="0"/>
      <w:marTop w:val="0"/>
      <w:marBottom w:val="0"/>
      <w:divBdr>
        <w:top w:val="none" w:sz="0" w:space="0" w:color="auto"/>
        <w:left w:val="none" w:sz="0" w:space="0" w:color="auto"/>
        <w:bottom w:val="none" w:sz="0" w:space="0" w:color="auto"/>
        <w:right w:val="none" w:sz="0" w:space="0" w:color="auto"/>
      </w:divBdr>
    </w:div>
    <w:div w:id="1617518882">
      <w:bodyDiv w:val="1"/>
      <w:marLeft w:val="0"/>
      <w:marRight w:val="0"/>
      <w:marTop w:val="0"/>
      <w:marBottom w:val="0"/>
      <w:divBdr>
        <w:top w:val="none" w:sz="0" w:space="0" w:color="auto"/>
        <w:left w:val="none" w:sz="0" w:space="0" w:color="auto"/>
        <w:bottom w:val="none" w:sz="0" w:space="0" w:color="auto"/>
        <w:right w:val="none" w:sz="0" w:space="0" w:color="auto"/>
      </w:divBdr>
    </w:div>
    <w:div w:id="1644584144">
      <w:bodyDiv w:val="1"/>
      <w:marLeft w:val="0"/>
      <w:marRight w:val="0"/>
      <w:marTop w:val="0"/>
      <w:marBottom w:val="0"/>
      <w:divBdr>
        <w:top w:val="none" w:sz="0" w:space="0" w:color="auto"/>
        <w:left w:val="none" w:sz="0" w:space="0" w:color="auto"/>
        <w:bottom w:val="none" w:sz="0" w:space="0" w:color="auto"/>
        <w:right w:val="none" w:sz="0" w:space="0" w:color="auto"/>
      </w:divBdr>
      <w:divsChild>
        <w:div w:id="218245719">
          <w:marLeft w:val="1166"/>
          <w:marRight w:val="0"/>
          <w:marTop w:val="77"/>
          <w:marBottom w:val="0"/>
          <w:divBdr>
            <w:top w:val="none" w:sz="0" w:space="0" w:color="auto"/>
            <w:left w:val="none" w:sz="0" w:space="0" w:color="auto"/>
            <w:bottom w:val="none" w:sz="0" w:space="0" w:color="auto"/>
            <w:right w:val="none" w:sz="0" w:space="0" w:color="auto"/>
          </w:divBdr>
        </w:div>
      </w:divsChild>
    </w:div>
    <w:div w:id="1692145248">
      <w:bodyDiv w:val="1"/>
      <w:marLeft w:val="0"/>
      <w:marRight w:val="0"/>
      <w:marTop w:val="0"/>
      <w:marBottom w:val="0"/>
      <w:divBdr>
        <w:top w:val="none" w:sz="0" w:space="0" w:color="auto"/>
        <w:left w:val="none" w:sz="0" w:space="0" w:color="auto"/>
        <w:bottom w:val="none" w:sz="0" w:space="0" w:color="auto"/>
        <w:right w:val="none" w:sz="0" w:space="0" w:color="auto"/>
      </w:divBdr>
    </w:div>
    <w:div w:id="1693921209">
      <w:bodyDiv w:val="1"/>
      <w:marLeft w:val="0"/>
      <w:marRight w:val="0"/>
      <w:marTop w:val="0"/>
      <w:marBottom w:val="0"/>
      <w:divBdr>
        <w:top w:val="none" w:sz="0" w:space="0" w:color="auto"/>
        <w:left w:val="none" w:sz="0" w:space="0" w:color="auto"/>
        <w:bottom w:val="none" w:sz="0" w:space="0" w:color="auto"/>
        <w:right w:val="none" w:sz="0" w:space="0" w:color="auto"/>
      </w:divBdr>
    </w:div>
    <w:div w:id="1702781814">
      <w:bodyDiv w:val="1"/>
      <w:marLeft w:val="0"/>
      <w:marRight w:val="0"/>
      <w:marTop w:val="0"/>
      <w:marBottom w:val="0"/>
      <w:divBdr>
        <w:top w:val="none" w:sz="0" w:space="0" w:color="auto"/>
        <w:left w:val="none" w:sz="0" w:space="0" w:color="auto"/>
        <w:bottom w:val="none" w:sz="0" w:space="0" w:color="auto"/>
        <w:right w:val="none" w:sz="0" w:space="0" w:color="auto"/>
      </w:divBdr>
    </w:div>
    <w:div w:id="1704863386">
      <w:bodyDiv w:val="1"/>
      <w:marLeft w:val="0"/>
      <w:marRight w:val="0"/>
      <w:marTop w:val="0"/>
      <w:marBottom w:val="0"/>
      <w:divBdr>
        <w:top w:val="none" w:sz="0" w:space="0" w:color="auto"/>
        <w:left w:val="none" w:sz="0" w:space="0" w:color="auto"/>
        <w:bottom w:val="none" w:sz="0" w:space="0" w:color="auto"/>
        <w:right w:val="none" w:sz="0" w:space="0" w:color="auto"/>
      </w:divBdr>
    </w:div>
    <w:div w:id="1710492490">
      <w:bodyDiv w:val="1"/>
      <w:marLeft w:val="0"/>
      <w:marRight w:val="0"/>
      <w:marTop w:val="0"/>
      <w:marBottom w:val="0"/>
      <w:divBdr>
        <w:top w:val="none" w:sz="0" w:space="0" w:color="auto"/>
        <w:left w:val="none" w:sz="0" w:space="0" w:color="auto"/>
        <w:bottom w:val="none" w:sz="0" w:space="0" w:color="auto"/>
        <w:right w:val="none" w:sz="0" w:space="0" w:color="auto"/>
      </w:divBdr>
    </w:div>
    <w:div w:id="1712725759">
      <w:bodyDiv w:val="1"/>
      <w:marLeft w:val="0"/>
      <w:marRight w:val="0"/>
      <w:marTop w:val="0"/>
      <w:marBottom w:val="0"/>
      <w:divBdr>
        <w:top w:val="none" w:sz="0" w:space="0" w:color="auto"/>
        <w:left w:val="none" w:sz="0" w:space="0" w:color="auto"/>
        <w:bottom w:val="none" w:sz="0" w:space="0" w:color="auto"/>
        <w:right w:val="none" w:sz="0" w:space="0" w:color="auto"/>
      </w:divBdr>
    </w:div>
    <w:div w:id="1714885034">
      <w:bodyDiv w:val="1"/>
      <w:marLeft w:val="0"/>
      <w:marRight w:val="0"/>
      <w:marTop w:val="0"/>
      <w:marBottom w:val="0"/>
      <w:divBdr>
        <w:top w:val="none" w:sz="0" w:space="0" w:color="auto"/>
        <w:left w:val="none" w:sz="0" w:space="0" w:color="auto"/>
        <w:bottom w:val="none" w:sz="0" w:space="0" w:color="auto"/>
        <w:right w:val="none" w:sz="0" w:space="0" w:color="auto"/>
      </w:divBdr>
    </w:div>
    <w:div w:id="1722484495">
      <w:bodyDiv w:val="1"/>
      <w:marLeft w:val="0"/>
      <w:marRight w:val="0"/>
      <w:marTop w:val="0"/>
      <w:marBottom w:val="0"/>
      <w:divBdr>
        <w:top w:val="none" w:sz="0" w:space="0" w:color="auto"/>
        <w:left w:val="none" w:sz="0" w:space="0" w:color="auto"/>
        <w:bottom w:val="none" w:sz="0" w:space="0" w:color="auto"/>
        <w:right w:val="none" w:sz="0" w:space="0" w:color="auto"/>
      </w:divBdr>
    </w:div>
    <w:div w:id="1736970923">
      <w:bodyDiv w:val="1"/>
      <w:marLeft w:val="0"/>
      <w:marRight w:val="0"/>
      <w:marTop w:val="0"/>
      <w:marBottom w:val="0"/>
      <w:divBdr>
        <w:top w:val="none" w:sz="0" w:space="0" w:color="auto"/>
        <w:left w:val="none" w:sz="0" w:space="0" w:color="auto"/>
        <w:bottom w:val="none" w:sz="0" w:space="0" w:color="auto"/>
        <w:right w:val="none" w:sz="0" w:space="0" w:color="auto"/>
      </w:divBdr>
    </w:div>
    <w:div w:id="1745184626">
      <w:bodyDiv w:val="1"/>
      <w:marLeft w:val="0"/>
      <w:marRight w:val="0"/>
      <w:marTop w:val="0"/>
      <w:marBottom w:val="0"/>
      <w:divBdr>
        <w:top w:val="none" w:sz="0" w:space="0" w:color="auto"/>
        <w:left w:val="none" w:sz="0" w:space="0" w:color="auto"/>
        <w:bottom w:val="none" w:sz="0" w:space="0" w:color="auto"/>
        <w:right w:val="none" w:sz="0" w:space="0" w:color="auto"/>
      </w:divBdr>
    </w:div>
    <w:div w:id="1761411346">
      <w:bodyDiv w:val="1"/>
      <w:marLeft w:val="0"/>
      <w:marRight w:val="0"/>
      <w:marTop w:val="0"/>
      <w:marBottom w:val="0"/>
      <w:divBdr>
        <w:top w:val="none" w:sz="0" w:space="0" w:color="auto"/>
        <w:left w:val="none" w:sz="0" w:space="0" w:color="auto"/>
        <w:bottom w:val="none" w:sz="0" w:space="0" w:color="auto"/>
        <w:right w:val="none" w:sz="0" w:space="0" w:color="auto"/>
      </w:divBdr>
    </w:div>
    <w:div w:id="1764834119">
      <w:bodyDiv w:val="1"/>
      <w:marLeft w:val="0"/>
      <w:marRight w:val="0"/>
      <w:marTop w:val="0"/>
      <w:marBottom w:val="0"/>
      <w:divBdr>
        <w:top w:val="none" w:sz="0" w:space="0" w:color="auto"/>
        <w:left w:val="none" w:sz="0" w:space="0" w:color="auto"/>
        <w:bottom w:val="none" w:sz="0" w:space="0" w:color="auto"/>
        <w:right w:val="none" w:sz="0" w:space="0" w:color="auto"/>
      </w:divBdr>
    </w:div>
    <w:div w:id="1778215860">
      <w:bodyDiv w:val="1"/>
      <w:marLeft w:val="0"/>
      <w:marRight w:val="0"/>
      <w:marTop w:val="0"/>
      <w:marBottom w:val="0"/>
      <w:divBdr>
        <w:top w:val="none" w:sz="0" w:space="0" w:color="auto"/>
        <w:left w:val="none" w:sz="0" w:space="0" w:color="auto"/>
        <w:bottom w:val="none" w:sz="0" w:space="0" w:color="auto"/>
        <w:right w:val="none" w:sz="0" w:space="0" w:color="auto"/>
      </w:divBdr>
    </w:div>
    <w:div w:id="1803502773">
      <w:bodyDiv w:val="1"/>
      <w:marLeft w:val="0"/>
      <w:marRight w:val="0"/>
      <w:marTop w:val="0"/>
      <w:marBottom w:val="0"/>
      <w:divBdr>
        <w:top w:val="none" w:sz="0" w:space="0" w:color="auto"/>
        <w:left w:val="none" w:sz="0" w:space="0" w:color="auto"/>
        <w:bottom w:val="none" w:sz="0" w:space="0" w:color="auto"/>
        <w:right w:val="none" w:sz="0" w:space="0" w:color="auto"/>
      </w:divBdr>
    </w:div>
    <w:div w:id="1808889777">
      <w:bodyDiv w:val="1"/>
      <w:marLeft w:val="0"/>
      <w:marRight w:val="0"/>
      <w:marTop w:val="0"/>
      <w:marBottom w:val="0"/>
      <w:divBdr>
        <w:top w:val="none" w:sz="0" w:space="0" w:color="auto"/>
        <w:left w:val="none" w:sz="0" w:space="0" w:color="auto"/>
        <w:bottom w:val="none" w:sz="0" w:space="0" w:color="auto"/>
        <w:right w:val="none" w:sz="0" w:space="0" w:color="auto"/>
      </w:divBdr>
    </w:div>
    <w:div w:id="1810122455">
      <w:bodyDiv w:val="1"/>
      <w:marLeft w:val="0"/>
      <w:marRight w:val="0"/>
      <w:marTop w:val="0"/>
      <w:marBottom w:val="0"/>
      <w:divBdr>
        <w:top w:val="none" w:sz="0" w:space="0" w:color="auto"/>
        <w:left w:val="none" w:sz="0" w:space="0" w:color="auto"/>
        <w:bottom w:val="none" w:sz="0" w:space="0" w:color="auto"/>
        <w:right w:val="none" w:sz="0" w:space="0" w:color="auto"/>
      </w:divBdr>
    </w:div>
    <w:div w:id="1819836151">
      <w:bodyDiv w:val="1"/>
      <w:marLeft w:val="0"/>
      <w:marRight w:val="0"/>
      <w:marTop w:val="0"/>
      <w:marBottom w:val="0"/>
      <w:divBdr>
        <w:top w:val="none" w:sz="0" w:space="0" w:color="auto"/>
        <w:left w:val="none" w:sz="0" w:space="0" w:color="auto"/>
        <w:bottom w:val="none" w:sz="0" w:space="0" w:color="auto"/>
        <w:right w:val="none" w:sz="0" w:space="0" w:color="auto"/>
      </w:divBdr>
    </w:div>
    <w:div w:id="1839300032">
      <w:bodyDiv w:val="1"/>
      <w:marLeft w:val="0"/>
      <w:marRight w:val="0"/>
      <w:marTop w:val="0"/>
      <w:marBottom w:val="0"/>
      <w:divBdr>
        <w:top w:val="none" w:sz="0" w:space="0" w:color="auto"/>
        <w:left w:val="none" w:sz="0" w:space="0" w:color="auto"/>
        <w:bottom w:val="none" w:sz="0" w:space="0" w:color="auto"/>
        <w:right w:val="none" w:sz="0" w:space="0" w:color="auto"/>
      </w:divBdr>
    </w:div>
    <w:div w:id="1848253081">
      <w:bodyDiv w:val="1"/>
      <w:marLeft w:val="0"/>
      <w:marRight w:val="0"/>
      <w:marTop w:val="0"/>
      <w:marBottom w:val="0"/>
      <w:divBdr>
        <w:top w:val="none" w:sz="0" w:space="0" w:color="auto"/>
        <w:left w:val="none" w:sz="0" w:space="0" w:color="auto"/>
        <w:bottom w:val="none" w:sz="0" w:space="0" w:color="auto"/>
        <w:right w:val="none" w:sz="0" w:space="0" w:color="auto"/>
      </w:divBdr>
    </w:div>
    <w:div w:id="1854104217">
      <w:bodyDiv w:val="1"/>
      <w:marLeft w:val="0"/>
      <w:marRight w:val="0"/>
      <w:marTop w:val="0"/>
      <w:marBottom w:val="0"/>
      <w:divBdr>
        <w:top w:val="none" w:sz="0" w:space="0" w:color="auto"/>
        <w:left w:val="none" w:sz="0" w:space="0" w:color="auto"/>
        <w:bottom w:val="none" w:sz="0" w:space="0" w:color="auto"/>
        <w:right w:val="none" w:sz="0" w:space="0" w:color="auto"/>
      </w:divBdr>
    </w:div>
    <w:div w:id="1857647463">
      <w:bodyDiv w:val="1"/>
      <w:marLeft w:val="0"/>
      <w:marRight w:val="0"/>
      <w:marTop w:val="0"/>
      <w:marBottom w:val="0"/>
      <w:divBdr>
        <w:top w:val="none" w:sz="0" w:space="0" w:color="auto"/>
        <w:left w:val="none" w:sz="0" w:space="0" w:color="auto"/>
        <w:bottom w:val="none" w:sz="0" w:space="0" w:color="auto"/>
        <w:right w:val="none" w:sz="0" w:space="0" w:color="auto"/>
      </w:divBdr>
    </w:div>
    <w:div w:id="1867517449">
      <w:bodyDiv w:val="1"/>
      <w:marLeft w:val="0"/>
      <w:marRight w:val="0"/>
      <w:marTop w:val="0"/>
      <w:marBottom w:val="0"/>
      <w:divBdr>
        <w:top w:val="none" w:sz="0" w:space="0" w:color="auto"/>
        <w:left w:val="none" w:sz="0" w:space="0" w:color="auto"/>
        <w:bottom w:val="none" w:sz="0" w:space="0" w:color="auto"/>
        <w:right w:val="none" w:sz="0" w:space="0" w:color="auto"/>
      </w:divBdr>
    </w:div>
    <w:div w:id="1892615022">
      <w:bodyDiv w:val="1"/>
      <w:marLeft w:val="0"/>
      <w:marRight w:val="0"/>
      <w:marTop w:val="0"/>
      <w:marBottom w:val="0"/>
      <w:divBdr>
        <w:top w:val="none" w:sz="0" w:space="0" w:color="auto"/>
        <w:left w:val="none" w:sz="0" w:space="0" w:color="auto"/>
        <w:bottom w:val="none" w:sz="0" w:space="0" w:color="auto"/>
        <w:right w:val="none" w:sz="0" w:space="0" w:color="auto"/>
      </w:divBdr>
    </w:div>
    <w:div w:id="1893227765">
      <w:bodyDiv w:val="1"/>
      <w:marLeft w:val="0"/>
      <w:marRight w:val="0"/>
      <w:marTop w:val="0"/>
      <w:marBottom w:val="0"/>
      <w:divBdr>
        <w:top w:val="none" w:sz="0" w:space="0" w:color="auto"/>
        <w:left w:val="none" w:sz="0" w:space="0" w:color="auto"/>
        <w:bottom w:val="none" w:sz="0" w:space="0" w:color="auto"/>
        <w:right w:val="none" w:sz="0" w:space="0" w:color="auto"/>
      </w:divBdr>
    </w:div>
    <w:div w:id="1907570666">
      <w:bodyDiv w:val="1"/>
      <w:marLeft w:val="0"/>
      <w:marRight w:val="0"/>
      <w:marTop w:val="0"/>
      <w:marBottom w:val="0"/>
      <w:divBdr>
        <w:top w:val="none" w:sz="0" w:space="0" w:color="auto"/>
        <w:left w:val="none" w:sz="0" w:space="0" w:color="auto"/>
        <w:bottom w:val="none" w:sz="0" w:space="0" w:color="auto"/>
        <w:right w:val="none" w:sz="0" w:space="0" w:color="auto"/>
      </w:divBdr>
    </w:div>
    <w:div w:id="1914772542">
      <w:bodyDiv w:val="1"/>
      <w:marLeft w:val="0"/>
      <w:marRight w:val="0"/>
      <w:marTop w:val="0"/>
      <w:marBottom w:val="0"/>
      <w:divBdr>
        <w:top w:val="none" w:sz="0" w:space="0" w:color="auto"/>
        <w:left w:val="none" w:sz="0" w:space="0" w:color="auto"/>
        <w:bottom w:val="none" w:sz="0" w:space="0" w:color="auto"/>
        <w:right w:val="none" w:sz="0" w:space="0" w:color="auto"/>
      </w:divBdr>
    </w:div>
    <w:div w:id="1937668873">
      <w:bodyDiv w:val="1"/>
      <w:marLeft w:val="0"/>
      <w:marRight w:val="0"/>
      <w:marTop w:val="0"/>
      <w:marBottom w:val="0"/>
      <w:divBdr>
        <w:top w:val="none" w:sz="0" w:space="0" w:color="auto"/>
        <w:left w:val="none" w:sz="0" w:space="0" w:color="auto"/>
        <w:bottom w:val="none" w:sz="0" w:space="0" w:color="auto"/>
        <w:right w:val="none" w:sz="0" w:space="0" w:color="auto"/>
      </w:divBdr>
    </w:div>
    <w:div w:id="1964536114">
      <w:bodyDiv w:val="1"/>
      <w:marLeft w:val="0"/>
      <w:marRight w:val="0"/>
      <w:marTop w:val="0"/>
      <w:marBottom w:val="0"/>
      <w:divBdr>
        <w:top w:val="none" w:sz="0" w:space="0" w:color="auto"/>
        <w:left w:val="none" w:sz="0" w:space="0" w:color="auto"/>
        <w:bottom w:val="none" w:sz="0" w:space="0" w:color="auto"/>
        <w:right w:val="none" w:sz="0" w:space="0" w:color="auto"/>
      </w:divBdr>
    </w:div>
    <w:div w:id="1966739559">
      <w:bodyDiv w:val="1"/>
      <w:marLeft w:val="0"/>
      <w:marRight w:val="0"/>
      <w:marTop w:val="0"/>
      <w:marBottom w:val="0"/>
      <w:divBdr>
        <w:top w:val="none" w:sz="0" w:space="0" w:color="auto"/>
        <w:left w:val="none" w:sz="0" w:space="0" w:color="auto"/>
        <w:bottom w:val="none" w:sz="0" w:space="0" w:color="auto"/>
        <w:right w:val="none" w:sz="0" w:space="0" w:color="auto"/>
      </w:divBdr>
    </w:div>
    <w:div w:id="2014722494">
      <w:bodyDiv w:val="1"/>
      <w:marLeft w:val="0"/>
      <w:marRight w:val="0"/>
      <w:marTop w:val="0"/>
      <w:marBottom w:val="0"/>
      <w:divBdr>
        <w:top w:val="none" w:sz="0" w:space="0" w:color="auto"/>
        <w:left w:val="none" w:sz="0" w:space="0" w:color="auto"/>
        <w:bottom w:val="none" w:sz="0" w:space="0" w:color="auto"/>
        <w:right w:val="none" w:sz="0" w:space="0" w:color="auto"/>
      </w:divBdr>
    </w:div>
    <w:div w:id="2033990405">
      <w:bodyDiv w:val="1"/>
      <w:marLeft w:val="0"/>
      <w:marRight w:val="0"/>
      <w:marTop w:val="0"/>
      <w:marBottom w:val="0"/>
      <w:divBdr>
        <w:top w:val="none" w:sz="0" w:space="0" w:color="auto"/>
        <w:left w:val="none" w:sz="0" w:space="0" w:color="auto"/>
        <w:bottom w:val="none" w:sz="0" w:space="0" w:color="auto"/>
        <w:right w:val="none" w:sz="0" w:space="0" w:color="auto"/>
      </w:divBdr>
    </w:div>
    <w:div w:id="2054040372">
      <w:bodyDiv w:val="1"/>
      <w:marLeft w:val="0"/>
      <w:marRight w:val="0"/>
      <w:marTop w:val="0"/>
      <w:marBottom w:val="0"/>
      <w:divBdr>
        <w:top w:val="none" w:sz="0" w:space="0" w:color="auto"/>
        <w:left w:val="none" w:sz="0" w:space="0" w:color="auto"/>
        <w:bottom w:val="none" w:sz="0" w:space="0" w:color="auto"/>
        <w:right w:val="none" w:sz="0" w:space="0" w:color="auto"/>
      </w:divBdr>
    </w:div>
    <w:div w:id="2059427507">
      <w:bodyDiv w:val="1"/>
      <w:marLeft w:val="0"/>
      <w:marRight w:val="0"/>
      <w:marTop w:val="0"/>
      <w:marBottom w:val="0"/>
      <w:divBdr>
        <w:top w:val="none" w:sz="0" w:space="0" w:color="auto"/>
        <w:left w:val="none" w:sz="0" w:space="0" w:color="auto"/>
        <w:bottom w:val="none" w:sz="0" w:space="0" w:color="auto"/>
        <w:right w:val="none" w:sz="0" w:space="0" w:color="auto"/>
      </w:divBdr>
    </w:div>
    <w:div w:id="2066180741">
      <w:bodyDiv w:val="1"/>
      <w:marLeft w:val="0"/>
      <w:marRight w:val="0"/>
      <w:marTop w:val="0"/>
      <w:marBottom w:val="0"/>
      <w:divBdr>
        <w:top w:val="none" w:sz="0" w:space="0" w:color="auto"/>
        <w:left w:val="none" w:sz="0" w:space="0" w:color="auto"/>
        <w:bottom w:val="none" w:sz="0" w:space="0" w:color="auto"/>
        <w:right w:val="none" w:sz="0" w:space="0" w:color="auto"/>
      </w:divBdr>
    </w:div>
    <w:div w:id="2072266985">
      <w:bodyDiv w:val="1"/>
      <w:marLeft w:val="0"/>
      <w:marRight w:val="0"/>
      <w:marTop w:val="0"/>
      <w:marBottom w:val="0"/>
      <w:divBdr>
        <w:top w:val="none" w:sz="0" w:space="0" w:color="auto"/>
        <w:left w:val="none" w:sz="0" w:space="0" w:color="auto"/>
        <w:bottom w:val="none" w:sz="0" w:space="0" w:color="auto"/>
        <w:right w:val="none" w:sz="0" w:space="0" w:color="auto"/>
      </w:divBdr>
    </w:div>
    <w:div w:id="2082949474">
      <w:bodyDiv w:val="1"/>
      <w:marLeft w:val="0"/>
      <w:marRight w:val="0"/>
      <w:marTop w:val="0"/>
      <w:marBottom w:val="0"/>
      <w:divBdr>
        <w:top w:val="none" w:sz="0" w:space="0" w:color="auto"/>
        <w:left w:val="none" w:sz="0" w:space="0" w:color="auto"/>
        <w:bottom w:val="none" w:sz="0" w:space="0" w:color="auto"/>
        <w:right w:val="none" w:sz="0" w:space="0" w:color="auto"/>
      </w:divBdr>
    </w:div>
    <w:div w:id="2084452470">
      <w:bodyDiv w:val="1"/>
      <w:marLeft w:val="0"/>
      <w:marRight w:val="0"/>
      <w:marTop w:val="0"/>
      <w:marBottom w:val="0"/>
      <w:divBdr>
        <w:top w:val="none" w:sz="0" w:space="0" w:color="auto"/>
        <w:left w:val="none" w:sz="0" w:space="0" w:color="auto"/>
        <w:bottom w:val="none" w:sz="0" w:space="0" w:color="auto"/>
        <w:right w:val="none" w:sz="0" w:space="0" w:color="auto"/>
      </w:divBdr>
    </w:div>
    <w:div w:id="2115398583">
      <w:bodyDiv w:val="1"/>
      <w:marLeft w:val="0"/>
      <w:marRight w:val="0"/>
      <w:marTop w:val="0"/>
      <w:marBottom w:val="0"/>
      <w:divBdr>
        <w:top w:val="none" w:sz="0" w:space="0" w:color="auto"/>
        <w:left w:val="none" w:sz="0" w:space="0" w:color="auto"/>
        <w:bottom w:val="none" w:sz="0" w:space="0" w:color="auto"/>
        <w:right w:val="none" w:sz="0" w:space="0" w:color="auto"/>
      </w:divBdr>
    </w:div>
    <w:div w:id="2122411732">
      <w:bodyDiv w:val="1"/>
      <w:marLeft w:val="0"/>
      <w:marRight w:val="0"/>
      <w:marTop w:val="0"/>
      <w:marBottom w:val="0"/>
      <w:divBdr>
        <w:top w:val="none" w:sz="0" w:space="0" w:color="auto"/>
        <w:left w:val="none" w:sz="0" w:space="0" w:color="auto"/>
        <w:bottom w:val="none" w:sz="0" w:space="0" w:color="auto"/>
        <w:right w:val="none" w:sz="0" w:space="0" w:color="auto"/>
      </w:divBdr>
    </w:div>
    <w:div w:id="214600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798F3-39F9-45DE-8B10-6AB5EC7D1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17</Pages>
  <Words>4730</Words>
  <Characters>26015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Politica Nacional</dc:creator>
  <cp:lastModifiedBy>Harold</cp:lastModifiedBy>
  <cp:revision>3</cp:revision>
  <cp:lastPrinted>2020-03-05T19:52:00Z</cp:lastPrinted>
  <dcterms:created xsi:type="dcterms:W3CDTF">2021-10-07T16:23:00Z</dcterms:created>
  <dcterms:modified xsi:type="dcterms:W3CDTF">2021-10-13T19:14:00Z</dcterms:modified>
</cp:coreProperties>
</file>