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56"/>
        </w:rPr>
        <w:t>REMOTE PROPERTY</w:t>
        <w:br/>
        <w:t>QUOTATION APP</w:t>
      </w:r>
    </w:p>
    <w:p>
      <w:pPr>
        <w:jc w:val="center"/>
      </w:pPr>
      <w:r>
        <w:rPr>
          <w:color w:val="2F5597"/>
          <w:sz w:val="32"/>
        </w:rPr>
        <w:t>MVP Requirements &amp; Implementation Plan</w:t>
      </w:r>
    </w:p>
    <w:p>
      <w:pPr>
        <w:spacing w:before="280"/>
        <w:jc w:val="center"/>
      </w:pPr>
      <w:r>
        <w:rPr>
          <w:sz w:val="22"/>
        </w:rPr>
        <w:t>Roof Washing • Driveway Cleaning • House Washing</w:t>
      </w:r>
    </w:p>
    <w:tbl>
      <w:tblPr>
        <w:tblW w:type="auto" w:w="0"/>
        <w:jc w:val="center"/>
        <w:tblLayout w:type="fixed"/>
        <w:tblLook w:firstColumn="1" w:firstRow="1" w:lastColumn="0" w:lastRow="0" w:noHBand="0" w:noVBand="1" w:val="04A0"/>
      </w:tblPr>
      <w:tblGrid>
        <w:gridCol w:w="2592"/>
        <w:gridCol w:w="6480"/>
      </w:tblGrid>
      <w:tr>
        <w:tc>
          <w:tcPr>
            <w:tcW w:type="dxa" w:w="5083"/>
            <w:tcMar>
              <w:top w:w="110" w:type="dxa"/>
              <w:start w:w="120" w:type="dxa"/>
              <w:bottom w:w="110" w:type="dxa"/>
              <w:end w:w="120" w:type="dxa"/>
            </w:tcMar>
            <w:shd w:fill="D9EAF7"/>
          </w:tcPr>
          <w:p>
            <w:r>
              <w:rPr>
                <w:b/>
              </w:rPr>
              <w:t>Purpose</w:t>
            </w:r>
          </w:p>
        </w:tc>
        <w:tc>
          <w:tcPr>
            <w:tcW w:type="dxa" w:w="5083"/>
            <w:tcMar>
              <w:top w:w="110" w:type="dxa"/>
              <w:start w:w="120" w:type="dxa"/>
              <w:bottom w:w="110" w:type="dxa"/>
              <w:end w:w="120" w:type="dxa"/>
            </w:tcMar>
          </w:tcPr>
          <w:p>
            <w:r>
              <w:t>Produce remote property-cleaning quotations without an initial site visit.</w:t>
            </w:r>
          </w:p>
        </w:tc>
      </w:tr>
      <w:tr>
        <w:tc>
          <w:tcPr>
            <w:tcW w:type="dxa" w:w="5083"/>
            <w:tcMar>
              <w:top w:w="110" w:type="dxa"/>
              <w:start w:w="120" w:type="dxa"/>
              <w:bottom w:w="110" w:type="dxa"/>
              <w:end w:w="120" w:type="dxa"/>
            </w:tcMar>
            <w:shd w:fill="D9EAF7"/>
          </w:tcPr>
          <w:p>
            <w:r>
              <w:rPr>
                <w:b/>
              </w:rPr>
              <w:t>Primary User</w:t>
            </w:r>
          </w:p>
        </w:tc>
        <w:tc>
          <w:tcPr>
            <w:tcW w:type="dxa" w:w="5083"/>
            <w:tcMar>
              <w:top w:w="110" w:type="dxa"/>
              <w:start w:w="120" w:type="dxa"/>
              <w:bottom w:w="110" w:type="dxa"/>
              <w:end w:w="120" w:type="dxa"/>
            </w:tcMar>
          </w:tcPr>
          <w:p>
            <w:r>
              <w:t>Estimator / business owner / office staff.</w:t>
            </w:r>
          </w:p>
        </w:tc>
      </w:tr>
      <w:tr>
        <w:tc>
          <w:tcPr>
            <w:tcW w:type="dxa" w:w="5083"/>
            <w:tcMar>
              <w:top w:w="110" w:type="dxa"/>
              <w:start w:w="120" w:type="dxa"/>
              <w:bottom w:w="110" w:type="dxa"/>
              <w:end w:w="120" w:type="dxa"/>
            </w:tcMar>
            <w:shd w:fill="D9EAF7"/>
          </w:tcPr>
          <w:p>
            <w:r>
              <w:rPr>
                <w:b/>
              </w:rPr>
              <w:t>MVP Goal</w:t>
            </w:r>
          </w:p>
        </w:tc>
        <w:tc>
          <w:tcPr>
            <w:tcW w:type="dxa" w:w="5083"/>
            <w:tcMar>
              <w:top w:w="110" w:type="dxa"/>
              <w:start w:w="120" w:type="dxa"/>
              <w:bottom w:w="110" w:type="dxa"/>
              <w:end w:w="120" w:type="dxa"/>
            </w:tcMar>
          </w:tcPr>
          <w:p>
            <w:r>
              <w:t>Search address → measure roof and driveway → calculate price → send quote.</w:t>
            </w:r>
          </w:p>
        </w:tc>
      </w:tr>
    </w:tbl>
    <w:p/>
    <w:p>
      <w:pPr>
        <w:jc w:val="center"/>
      </w:pPr>
      <w:r>
        <w:rPr>
          <w:i/>
          <w:sz w:val="20"/>
        </w:rPr>
        <w:t>Recommended approach: build a small manual-measurement MVP first, then add AI-assisted detection after real quoting data has been collected.</w:t>
      </w:r>
    </w:p>
    <w:p>
      <w:r>
        <w:br w:type="page"/>
      </w:r>
    </w:p>
    <w:p>
      <w:pPr>
        <w:pStyle w:val="Heading1"/>
      </w:pPr>
      <w:r>
        <w:t>1. Executive Summary</w:t>
      </w:r>
    </w:p>
    <w:p>
      <w:r>
        <w:t>The application will allow a roof, driveway and exterior house-washing business to prepare a quotation remotely. The estimator searches a property address, opens aerial/satellite imagery, outlines the roof and driveway, and the system calculates approximate square metres. The estimator then selects property conditions such as roof material, pitch, number of storeys, access and surface condition. A configurable pricing engine calculates the job price and produces a professional quotation.</w:t>
      </w:r>
    </w:p>
    <w:p>
      <w:pPr>
        <w:pStyle w:val="Heading1"/>
      </w:pPr>
      <w:r>
        <w:t>2. Core Business Objective</w:t>
      </w:r>
    </w:p>
    <w:p>
      <w:pPr>
        <w:pStyle w:val="ListBullet"/>
        <w:spacing w:after="40"/>
      </w:pPr>
      <w:r>
        <w:t>Reduce or eliminate site visits required only for initial quoting.</w:t>
      </w:r>
    </w:p>
    <w:p>
      <w:pPr>
        <w:pStyle w:val="ListBullet"/>
        <w:spacing w:after="40"/>
      </w:pPr>
      <w:r>
        <w:t>Prepare a consistent quote in approximately 1–3 minutes once the property is located.</w:t>
      </w:r>
    </w:p>
    <w:p>
      <w:pPr>
        <w:pStyle w:val="ListBullet"/>
        <w:spacing w:after="40"/>
      </w:pPr>
      <w:r>
        <w:t>Standardise measurement and pricing across staff.</w:t>
      </w:r>
    </w:p>
    <w:p>
      <w:pPr>
        <w:pStyle w:val="ListBullet"/>
        <w:spacing w:after="40"/>
      </w:pPr>
      <w:r>
        <w:t>Capture customer and property information in one place.</w:t>
      </w:r>
    </w:p>
    <w:p>
      <w:pPr>
        <w:pStyle w:val="ListBullet"/>
        <w:spacing w:after="40"/>
      </w:pPr>
      <w:r>
        <w:t>Create a foundation for future instant online quotes and AI-assisted measurement.</w:t>
      </w:r>
    </w:p>
    <w:p>
      <w:pPr>
        <w:pStyle w:val="Heading1"/>
      </w:pPr>
      <w:r>
        <w:t>3. MVP User Journey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rPr>
              <w:t>Step</w:t>
            </w:r>
          </w:p>
        </w:tc>
        <w:tc>
          <w:tcPr>
            <w:tcW w:type="dxa" w:w="3389"/>
            <w:shd w:fill="17365D"/>
          </w:tcPr>
          <w:p>
            <w:r>
              <w:rPr>
                <w:b/>
                <w:color w:val="FFFFFF"/>
              </w:rPr>
              <w:t>Screen / Action</w:t>
            </w:r>
          </w:p>
        </w:tc>
        <w:tc>
          <w:tcPr>
            <w:tcW w:type="dxa" w:w="3389"/>
            <w:shd w:fill="17365D"/>
          </w:tcPr>
          <w:p>
            <w:r>
              <w:rPr>
                <w:b/>
                <w:color w:val="FFFFFF"/>
              </w:rPr>
              <w:t>Description</w:t>
            </w:r>
          </w:p>
        </w:tc>
      </w:tr>
      <w:tr>
        <w:tc>
          <w:tcPr>
            <w:tcW w:type="dxa" w:w="3389"/>
            <w:vAlign w:val="center"/>
            <w:tcMar>
              <w:top w:w="80" w:type="dxa"/>
              <w:start w:w="100" w:type="dxa"/>
              <w:bottom w:w="80" w:type="dxa"/>
              <w:end w:w="100" w:type="dxa"/>
            </w:tcMar>
          </w:tcPr>
          <w:p>
            <w:r>
              <w:t>1</w:t>
            </w:r>
          </w:p>
        </w:tc>
        <w:tc>
          <w:tcPr>
            <w:tcW w:type="dxa" w:w="3389"/>
            <w:tcMar>
              <w:top w:w="80" w:type="dxa"/>
              <w:start w:w="100" w:type="dxa"/>
              <w:bottom w:w="80" w:type="dxa"/>
              <w:end w:w="100" w:type="dxa"/>
            </w:tcMar>
          </w:tcPr>
          <w:p>
            <w:r>
              <w:t>Create Quote</w:t>
            </w:r>
          </w:p>
        </w:tc>
        <w:tc>
          <w:tcPr>
            <w:tcW w:type="dxa" w:w="3389"/>
            <w:tcMar>
              <w:top w:w="80" w:type="dxa"/>
              <w:start w:w="100" w:type="dxa"/>
              <w:bottom w:w="80" w:type="dxa"/>
              <w:end w:w="100" w:type="dxa"/>
            </w:tcMar>
          </w:tcPr>
          <w:p>
            <w:r>
              <w:t>Enter customer name, mobile, email and property address.</w:t>
            </w:r>
          </w:p>
        </w:tc>
      </w:tr>
      <w:tr>
        <w:tc>
          <w:tcPr>
            <w:tcW w:type="dxa" w:w="3389"/>
            <w:vAlign w:val="center"/>
            <w:tcMar>
              <w:top w:w="80" w:type="dxa"/>
              <w:start w:w="100" w:type="dxa"/>
              <w:bottom w:w="80" w:type="dxa"/>
              <w:end w:w="100" w:type="dxa"/>
            </w:tcMar>
          </w:tcPr>
          <w:p>
            <w:r>
              <w:t>2</w:t>
            </w:r>
          </w:p>
        </w:tc>
        <w:tc>
          <w:tcPr>
            <w:tcW w:type="dxa" w:w="3389"/>
            <w:tcMar>
              <w:top w:w="80" w:type="dxa"/>
              <w:start w:w="100" w:type="dxa"/>
              <w:bottom w:w="80" w:type="dxa"/>
              <w:end w:w="100" w:type="dxa"/>
            </w:tcMar>
          </w:tcPr>
          <w:p>
            <w:r>
              <w:t>Locate Property</w:t>
            </w:r>
          </w:p>
        </w:tc>
        <w:tc>
          <w:tcPr>
            <w:tcW w:type="dxa" w:w="3389"/>
            <w:tcMar>
              <w:top w:w="80" w:type="dxa"/>
              <w:start w:w="100" w:type="dxa"/>
              <w:bottom w:w="80" w:type="dxa"/>
              <w:end w:w="100" w:type="dxa"/>
            </w:tcMar>
          </w:tcPr>
          <w:p>
            <w:r>
              <w:t>Address autocomplete/geocoding centres the aerial map on the property.</w:t>
            </w:r>
          </w:p>
        </w:tc>
      </w:tr>
      <w:tr>
        <w:tc>
          <w:tcPr>
            <w:tcW w:type="dxa" w:w="3389"/>
            <w:vAlign w:val="center"/>
            <w:tcMar>
              <w:top w:w="80" w:type="dxa"/>
              <w:start w:w="100" w:type="dxa"/>
              <w:bottom w:w="80" w:type="dxa"/>
              <w:end w:w="100" w:type="dxa"/>
            </w:tcMar>
          </w:tcPr>
          <w:p>
            <w:r>
              <w:t>3</w:t>
            </w:r>
          </w:p>
        </w:tc>
        <w:tc>
          <w:tcPr>
            <w:tcW w:type="dxa" w:w="3389"/>
            <w:tcMar>
              <w:top w:w="80" w:type="dxa"/>
              <w:start w:w="100" w:type="dxa"/>
              <w:bottom w:w="80" w:type="dxa"/>
              <w:end w:w="100" w:type="dxa"/>
            </w:tcMar>
          </w:tcPr>
          <w:p>
            <w:r>
              <w:t>Measure</w:t>
            </w:r>
          </w:p>
        </w:tc>
        <w:tc>
          <w:tcPr>
            <w:tcW w:type="dxa" w:w="3389"/>
            <w:tcMar>
              <w:top w:w="80" w:type="dxa"/>
              <w:start w:w="100" w:type="dxa"/>
              <w:bottom w:w="80" w:type="dxa"/>
              <w:end w:w="100" w:type="dxa"/>
            </w:tcMar>
          </w:tcPr>
          <w:p>
            <w:r>
              <w:t>Draw editable polygons around roof, driveway and optional external areas.</w:t>
            </w:r>
          </w:p>
        </w:tc>
      </w:tr>
      <w:tr>
        <w:tc>
          <w:tcPr>
            <w:tcW w:type="dxa" w:w="3389"/>
            <w:vAlign w:val="center"/>
            <w:tcMar>
              <w:top w:w="80" w:type="dxa"/>
              <w:start w:w="100" w:type="dxa"/>
              <w:bottom w:w="80" w:type="dxa"/>
              <w:end w:w="100" w:type="dxa"/>
            </w:tcMar>
          </w:tcPr>
          <w:p>
            <w:r>
              <w:t>4</w:t>
            </w:r>
          </w:p>
        </w:tc>
        <w:tc>
          <w:tcPr>
            <w:tcW w:type="dxa" w:w="3389"/>
            <w:tcMar>
              <w:top w:w="80" w:type="dxa"/>
              <w:start w:w="100" w:type="dxa"/>
              <w:bottom w:w="80" w:type="dxa"/>
              <w:end w:w="100" w:type="dxa"/>
            </w:tcMar>
          </w:tcPr>
          <w:p>
            <w:r>
              <w:t>Assess</w:t>
            </w:r>
          </w:p>
        </w:tc>
        <w:tc>
          <w:tcPr>
            <w:tcW w:type="dxa" w:w="3389"/>
            <w:tcMar>
              <w:top w:w="80" w:type="dxa"/>
              <w:start w:w="100" w:type="dxa"/>
              <w:bottom w:w="80" w:type="dxa"/>
              <w:end w:w="100" w:type="dxa"/>
            </w:tcMar>
          </w:tcPr>
          <w:p>
            <w:r>
              <w:t>Select roof pitch/material, storeys, condition, access and optional extras.</w:t>
            </w:r>
          </w:p>
        </w:tc>
      </w:tr>
      <w:tr>
        <w:tc>
          <w:tcPr>
            <w:tcW w:type="dxa" w:w="3389"/>
            <w:vAlign w:val="center"/>
            <w:tcMar>
              <w:top w:w="80" w:type="dxa"/>
              <w:start w:w="100" w:type="dxa"/>
              <w:bottom w:w="80" w:type="dxa"/>
              <w:end w:w="100" w:type="dxa"/>
            </w:tcMar>
          </w:tcPr>
          <w:p>
            <w:r>
              <w:t>5</w:t>
            </w:r>
          </w:p>
        </w:tc>
        <w:tc>
          <w:tcPr>
            <w:tcW w:type="dxa" w:w="3389"/>
            <w:tcMar>
              <w:top w:w="80" w:type="dxa"/>
              <w:start w:w="100" w:type="dxa"/>
              <w:bottom w:w="80" w:type="dxa"/>
              <w:end w:w="100" w:type="dxa"/>
            </w:tcMar>
          </w:tcPr>
          <w:p>
            <w:r>
              <w:t>Price</w:t>
            </w:r>
          </w:p>
        </w:tc>
        <w:tc>
          <w:tcPr>
            <w:tcW w:type="dxa" w:w="3389"/>
            <w:tcMar>
              <w:top w:w="80" w:type="dxa"/>
              <w:start w:w="100" w:type="dxa"/>
              <w:bottom w:w="80" w:type="dxa"/>
              <w:end w:w="100" w:type="dxa"/>
            </w:tcMar>
          </w:tcPr>
          <w:p>
            <w:r>
              <w:t>Apply configurable rates, minimum charges and adjustment factors.</w:t>
            </w:r>
          </w:p>
        </w:tc>
      </w:tr>
      <w:tr>
        <w:tc>
          <w:tcPr>
            <w:tcW w:type="dxa" w:w="3389"/>
            <w:vAlign w:val="center"/>
            <w:tcMar>
              <w:top w:w="80" w:type="dxa"/>
              <w:start w:w="100" w:type="dxa"/>
              <w:bottom w:w="80" w:type="dxa"/>
              <w:end w:w="100" w:type="dxa"/>
            </w:tcMar>
          </w:tcPr>
          <w:p>
            <w:r>
              <w:t>6</w:t>
            </w:r>
          </w:p>
        </w:tc>
        <w:tc>
          <w:tcPr>
            <w:tcW w:type="dxa" w:w="3389"/>
            <w:tcMar>
              <w:top w:w="80" w:type="dxa"/>
              <w:start w:w="100" w:type="dxa"/>
              <w:bottom w:w="80" w:type="dxa"/>
              <w:end w:w="100" w:type="dxa"/>
            </w:tcMar>
          </w:tcPr>
          <w:p>
            <w:r>
              <w:t>Generate</w:t>
            </w:r>
          </w:p>
        </w:tc>
        <w:tc>
          <w:tcPr>
            <w:tcW w:type="dxa" w:w="3389"/>
            <w:tcMar>
              <w:top w:w="80" w:type="dxa"/>
              <w:start w:w="100" w:type="dxa"/>
              <w:bottom w:w="80" w:type="dxa"/>
              <w:end w:w="100" w:type="dxa"/>
            </w:tcMar>
          </w:tcPr>
          <w:p>
            <w:r>
              <w:t>Create quote with scope, estimated measurements, price, GST and disclaimer.</w:t>
            </w:r>
          </w:p>
        </w:tc>
      </w:tr>
      <w:tr>
        <w:tc>
          <w:tcPr>
            <w:tcW w:type="dxa" w:w="3389"/>
            <w:vAlign w:val="center"/>
            <w:tcMar>
              <w:top w:w="80" w:type="dxa"/>
              <w:start w:w="100" w:type="dxa"/>
              <w:bottom w:w="80" w:type="dxa"/>
              <w:end w:w="100" w:type="dxa"/>
            </w:tcMar>
          </w:tcPr>
          <w:p>
            <w:r>
              <w:t>7</w:t>
            </w:r>
          </w:p>
        </w:tc>
        <w:tc>
          <w:tcPr>
            <w:tcW w:type="dxa" w:w="3389"/>
            <w:tcMar>
              <w:top w:w="80" w:type="dxa"/>
              <w:start w:w="100" w:type="dxa"/>
              <w:bottom w:w="80" w:type="dxa"/>
              <w:end w:w="100" w:type="dxa"/>
            </w:tcMar>
          </w:tcPr>
          <w:p>
            <w:r>
              <w:t>Send &amp; Track</w:t>
            </w:r>
          </w:p>
        </w:tc>
        <w:tc>
          <w:tcPr>
            <w:tcW w:type="dxa" w:w="3389"/>
            <w:tcMar>
              <w:top w:w="80" w:type="dxa"/>
              <w:start w:w="100" w:type="dxa"/>
              <w:bottom w:w="80" w:type="dxa"/>
              <w:end w:w="100" w:type="dxa"/>
            </w:tcMar>
          </w:tcPr>
          <w:p>
            <w:r>
              <w:t>Email/SMS the quote and track Draft, Sent, Accepted or Rejected.</w:t>
            </w:r>
          </w:p>
        </w:tc>
      </w:tr>
    </w:tbl>
    <w:p>
      <w:pPr>
        <w:pStyle w:val="Heading1"/>
      </w:pPr>
      <w:r>
        <w:t>4.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F5597"/>
          </w:tcPr>
          <w:p>
            <w:r>
              <w:rPr>
                <w:b/>
                <w:color w:val="FFFFFF"/>
              </w:rPr>
              <w:t>ID</w:t>
            </w:r>
          </w:p>
        </w:tc>
        <w:tc>
          <w:tcPr>
            <w:tcW w:type="dxa" w:w="3389"/>
            <w:shd w:fill="2F5597"/>
          </w:tcPr>
          <w:p>
            <w:r>
              <w:rPr>
                <w:b/>
                <w:color w:val="FFFFFF"/>
              </w:rPr>
              <w:t>Requirement</w:t>
            </w:r>
          </w:p>
        </w:tc>
        <w:tc>
          <w:tcPr>
            <w:tcW w:type="dxa" w:w="3389"/>
            <w:shd w:fill="2F5597"/>
          </w:tcPr>
          <w:p>
            <w:r>
              <w:rPr>
                <w:b/>
                <w:color w:val="FFFFFF"/>
              </w:rPr>
              <w:t>Acceptance Summary</w:t>
            </w:r>
          </w:p>
        </w:tc>
      </w:tr>
      <w:tr>
        <w:tc>
          <w:tcPr>
            <w:tcW w:type="dxa" w:w="3389"/>
            <w:tcMar>
              <w:top w:w="80" w:type="dxa"/>
              <w:start w:w="100" w:type="dxa"/>
              <w:bottom w:w="80" w:type="dxa"/>
              <w:end w:w="100" w:type="dxa"/>
            </w:tcMar>
          </w:tcPr>
          <w:p>
            <w:r>
              <w:t>FR-01</w:t>
            </w:r>
          </w:p>
        </w:tc>
        <w:tc>
          <w:tcPr>
            <w:tcW w:type="dxa" w:w="3389"/>
            <w:tcMar>
              <w:top w:w="80" w:type="dxa"/>
              <w:start w:w="100" w:type="dxa"/>
              <w:bottom w:w="80" w:type="dxa"/>
              <w:end w:w="100" w:type="dxa"/>
            </w:tcMar>
          </w:tcPr>
          <w:p>
            <w:r>
              <w:t>Authentication</w:t>
            </w:r>
          </w:p>
        </w:tc>
        <w:tc>
          <w:tcPr>
            <w:tcW w:type="dxa" w:w="3389"/>
            <w:tcMar>
              <w:top w:w="80" w:type="dxa"/>
              <w:start w:w="100" w:type="dxa"/>
              <w:bottom w:w="80" w:type="dxa"/>
              <w:end w:w="100" w:type="dxa"/>
            </w:tcMar>
          </w:tcPr>
          <w:p>
            <w:r>
              <w:t>Secure login for business users.</w:t>
            </w:r>
          </w:p>
        </w:tc>
      </w:tr>
      <w:tr>
        <w:tc>
          <w:tcPr>
            <w:tcW w:type="dxa" w:w="3389"/>
            <w:tcMar>
              <w:top w:w="80" w:type="dxa"/>
              <w:start w:w="100" w:type="dxa"/>
              <w:bottom w:w="80" w:type="dxa"/>
              <w:end w:w="100" w:type="dxa"/>
            </w:tcMar>
          </w:tcPr>
          <w:p>
            <w:r>
              <w:t>FR-02</w:t>
            </w:r>
          </w:p>
        </w:tc>
        <w:tc>
          <w:tcPr>
            <w:tcW w:type="dxa" w:w="3389"/>
            <w:tcMar>
              <w:top w:w="80" w:type="dxa"/>
              <w:start w:w="100" w:type="dxa"/>
              <w:bottom w:w="80" w:type="dxa"/>
              <w:end w:w="100" w:type="dxa"/>
            </w:tcMar>
          </w:tcPr>
          <w:p>
            <w:r>
              <w:t>Customer</w:t>
            </w:r>
          </w:p>
        </w:tc>
        <w:tc>
          <w:tcPr>
            <w:tcW w:type="dxa" w:w="3389"/>
            <w:tcMar>
              <w:top w:w="80" w:type="dxa"/>
              <w:start w:w="100" w:type="dxa"/>
              <w:bottom w:w="80" w:type="dxa"/>
              <w:end w:w="100" w:type="dxa"/>
            </w:tcMar>
          </w:tcPr>
          <w:p>
            <w:r>
              <w:t>Create and maintain customer name, phone and email.</w:t>
            </w:r>
          </w:p>
        </w:tc>
      </w:tr>
      <w:tr>
        <w:tc>
          <w:tcPr>
            <w:tcW w:type="dxa" w:w="3389"/>
            <w:tcMar>
              <w:top w:w="80" w:type="dxa"/>
              <w:start w:w="100" w:type="dxa"/>
              <w:bottom w:w="80" w:type="dxa"/>
              <w:end w:w="100" w:type="dxa"/>
            </w:tcMar>
          </w:tcPr>
          <w:p>
            <w:r>
              <w:t>FR-03</w:t>
            </w:r>
          </w:p>
        </w:tc>
        <w:tc>
          <w:tcPr>
            <w:tcW w:type="dxa" w:w="3389"/>
            <w:tcMar>
              <w:top w:w="80" w:type="dxa"/>
              <w:start w:w="100" w:type="dxa"/>
              <w:bottom w:w="80" w:type="dxa"/>
              <w:end w:w="100" w:type="dxa"/>
            </w:tcMar>
          </w:tcPr>
          <w:p>
            <w:r>
              <w:t>Address Search</w:t>
            </w:r>
          </w:p>
        </w:tc>
        <w:tc>
          <w:tcPr>
            <w:tcW w:type="dxa" w:w="3389"/>
            <w:tcMar>
              <w:top w:w="80" w:type="dxa"/>
              <w:start w:w="100" w:type="dxa"/>
              <w:bottom w:w="80" w:type="dxa"/>
              <w:end w:w="100" w:type="dxa"/>
            </w:tcMar>
          </w:tcPr>
          <w:p>
            <w:r>
              <w:t>Australian address autocomplete and geocoding.</w:t>
            </w:r>
          </w:p>
        </w:tc>
      </w:tr>
      <w:tr>
        <w:tc>
          <w:tcPr>
            <w:tcW w:type="dxa" w:w="3389"/>
            <w:tcMar>
              <w:top w:w="80" w:type="dxa"/>
              <w:start w:w="100" w:type="dxa"/>
              <w:bottom w:w="80" w:type="dxa"/>
              <w:end w:w="100" w:type="dxa"/>
            </w:tcMar>
          </w:tcPr>
          <w:p>
            <w:r>
              <w:t>FR-04</w:t>
            </w:r>
          </w:p>
        </w:tc>
        <w:tc>
          <w:tcPr>
            <w:tcW w:type="dxa" w:w="3389"/>
            <w:tcMar>
              <w:top w:w="80" w:type="dxa"/>
              <w:start w:w="100" w:type="dxa"/>
              <w:bottom w:w="80" w:type="dxa"/>
              <w:end w:w="100" w:type="dxa"/>
            </w:tcMar>
          </w:tcPr>
          <w:p>
            <w:r>
              <w:t>Aerial Map</w:t>
            </w:r>
          </w:p>
        </w:tc>
        <w:tc>
          <w:tcPr>
            <w:tcW w:type="dxa" w:w="3389"/>
            <w:tcMar>
              <w:top w:w="80" w:type="dxa"/>
              <w:start w:w="100" w:type="dxa"/>
              <w:bottom w:w="80" w:type="dxa"/>
              <w:end w:w="100" w:type="dxa"/>
            </w:tcMar>
          </w:tcPr>
          <w:p>
            <w:r>
              <w:t>Display satellite/aerial imagery centred on the selected property.</w:t>
            </w:r>
          </w:p>
        </w:tc>
      </w:tr>
      <w:tr>
        <w:tc>
          <w:tcPr>
            <w:tcW w:type="dxa" w:w="3389"/>
            <w:tcMar>
              <w:top w:w="80" w:type="dxa"/>
              <w:start w:w="100" w:type="dxa"/>
              <w:bottom w:w="80" w:type="dxa"/>
              <w:end w:w="100" w:type="dxa"/>
            </w:tcMar>
          </w:tcPr>
          <w:p>
            <w:r>
              <w:t>FR-05</w:t>
            </w:r>
          </w:p>
        </w:tc>
        <w:tc>
          <w:tcPr>
            <w:tcW w:type="dxa" w:w="3389"/>
            <w:tcMar>
              <w:top w:w="80" w:type="dxa"/>
              <w:start w:w="100" w:type="dxa"/>
              <w:bottom w:w="80" w:type="dxa"/>
              <w:end w:w="100" w:type="dxa"/>
            </w:tcMar>
          </w:tcPr>
          <w:p>
            <w:r>
              <w:t>Polygon Measurement</w:t>
            </w:r>
          </w:p>
        </w:tc>
        <w:tc>
          <w:tcPr>
            <w:tcW w:type="dxa" w:w="3389"/>
            <w:tcMar>
              <w:top w:w="80" w:type="dxa"/>
              <w:start w:w="100" w:type="dxa"/>
              <w:bottom w:w="80" w:type="dxa"/>
              <w:end w:w="100" w:type="dxa"/>
            </w:tcMar>
          </w:tcPr>
          <w:p>
            <w:r>
              <w:t>Create, edit and delete polygons for roof, driveway, paths/patio and other surfaces.</w:t>
            </w:r>
          </w:p>
        </w:tc>
      </w:tr>
      <w:tr>
        <w:tc>
          <w:tcPr>
            <w:tcW w:type="dxa" w:w="3389"/>
            <w:tcMar>
              <w:top w:w="80" w:type="dxa"/>
              <w:start w:w="100" w:type="dxa"/>
              <w:bottom w:w="80" w:type="dxa"/>
              <w:end w:w="100" w:type="dxa"/>
            </w:tcMar>
          </w:tcPr>
          <w:p>
            <w:r>
              <w:t>FR-06</w:t>
            </w:r>
          </w:p>
        </w:tc>
        <w:tc>
          <w:tcPr>
            <w:tcW w:type="dxa" w:w="3389"/>
            <w:tcMar>
              <w:top w:w="80" w:type="dxa"/>
              <w:start w:w="100" w:type="dxa"/>
              <w:bottom w:w="80" w:type="dxa"/>
              <w:end w:w="100" w:type="dxa"/>
            </w:tcMar>
          </w:tcPr>
          <w:p>
            <w:r>
              <w:t>Area Calculation</w:t>
            </w:r>
          </w:p>
        </w:tc>
        <w:tc>
          <w:tcPr>
            <w:tcW w:type="dxa" w:w="3389"/>
            <w:tcMar>
              <w:top w:w="80" w:type="dxa"/>
              <w:start w:w="100" w:type="dxa"/>
              <w:bottom w:w="80" w:type="dxa"/>
              <w:end w:w="100" w:type="dxa"/>
            </w:tcMar>
          </w:tcPr>
          <w:p>
            <w:r>
              <w:t>Calculate polygon area in square metres.</w:t>
            </w:r>
          </w:p>
        </w:tc>
      </w:tr>
      <w:tr>
        <w:tc>
          <w:tcPr>
            <w:tcW w:type="dxa" w:w="3389"/>
            <w:tcMar>
              <w:top w:w="80" w:type="dxa"/>
              <w:start w:w="100" w:type="dxa"/>
              <w:bottom w:w="80" w:type="dxa"/>
              <w:end w:w="100" w:type="dxa"/>
            </w:tcMar>
          </w:tcPr>
          <w:p>
            <w:r>
              <w:t>FR-07</w:t>
            </w:r>
          </w:p>
        </w:tc>
        <w:tc>
          <w:tcPr>
            <w:tcW w:type="dxa" w:w="3389"/>
            <w:tcMar>
              <w:top w:w="80" w:type="dxa"/>
              <w:start w:w="100" w:type="dxa"/>
              <w:bottom w:w="80" w:type="dxa"/>
              <w:end w:w="100" w:type="dxa"/>
            </w:tcMar>
          </w:tcPr>
          <w:p>
            <w:r>
              <w:t>Roof Adjustment</w:t>
            </w:r>
          </w:p>
        </w:tc>
        <w:tc>
          <w:tcPr>
            <w:tcW w:type="dxa" w:w="3389"/>
            <w:tcMar>
              <w:top w:w="80" w:type="dxa"/>
              <w:start w:w="100" w:type="dxa"/>
              <w:bottom w:w="80" w:type="dxa"/>
              <w:end w:w="100" w:type="dxa"/>
            </w:tcMar>
          </w:tcPr>
          <w:p>
            <w:r>
              <w:t>Apply a configurable roof-pitch/surface-area factor.</w:t>
            </w:r>
          </w:p>
        </w:tc>
      </w:tr>
      <w:tr>
        <w:tc>
          <w:tcPr>
            <w:tcW w:type="dxa" w:w="3389"/>
            <w:tcMar>
              <w:top w:w="80" w:type="dxa"/>
              <w:start w:w="100" w:type="dxa"/>
              <w:bottom w:w="80" w:type="dxa"/>
              <w:end w:w="100" w:type="dxa"/>
            </w:tcMar>
          </w:tcPr>
          <w:p>
            <w:r>
              <w:t>FR-08</w:t>
            </w:r>
          </w:p>
        </w:tc>
        <w:tc>
          <w:tcPr>
            <w:tcW w:type="dxa" w:w="3389"/>
            <w:tcMar>
              <w:top w:w="80" w:type="dxa"/>
              <w:start w:w="100" w:type="dxa"/>
              <w:bottom w:w="80" w:type="dxa"/>
              <w:end w:w="100" w:type="dxa"/>
            </w:tcMar>
          </w:tcPr>
          <w:p>
            <w:r>
              <w:t>Assessment</w:t>
            </w:r>
          </w:p>
        </w:tc>
        <w:tc>
          <w:tcPr>
            <w:tcW w:type="dxa" w:w="3389"/>
            <w:tcMar>
              <w:top w:w="80" w:type="dxa"/>
              <w:start w:w="100" w:type="dxa"/>
              <w:bottom w:w="80" w:type="dxa"/>
              <w:end w:w="100" w:type="dxa"/>
            </w:tcMar>
          </w:tcPr>
          <w:p>
            <w:r>
              <w:t>Capture material, storeys, pitch, condition, access, moss/lichen and optional extras.</w:t>
            </w:r>
          </w:p>
        </w:tc>
      </w:tr>
      <w:tr>
        <w:tc>
          <w:tcPr>
            <w:tcW w:type="dxa" w:w="3389"/>
            <w:tcMar>
              <w:top w:w="80" w:type="dxa"/>
              <w:start w:w="100" w:type="dxa"/>
              <w:bottom w:w="80" w:type="dxa"/>
              <w:end w:w="100" w:type="dxa"/>
            </w:tcMar>
          </w:tcPr>
          <w:p>
            <w:r>
              <w:t>FR-09</w:t>
            </w:r>
          </w:p>
        </w:tc>
        <w:tc>
          <w:tcPr>
            <w:tcW w:type="dxa" w:w="3389"/>
            <w:tcMar>
              <w:top w:w="80" w:type="dxa"/>
              <w:start w:w="100" w:type="dxa"/>
              <w:bottom w:w="80" w:type="dxa"/>
              <w:end w:w="100" w:type="dxa"/>
            </w:tcMar>
          </w:tcPr>
          <w:p>
            <w:r>
              <w:t>Pricing Engine</w:t>
            </w:r>
          </w:p>
        </w:tc>
        <w:tc>
          <w:tcPr>
            <w:tcW w:type="dxa" w:w="3389"/>
            <w:tcMar>
              <w:top w:w="80" w:type="dxa"/>
              <w:start w:w="100" w:type="dxa"/>
              <w:bottom w:w="80" w:type="dxa"/>
              <w:end w:w="100" w:type="dxa"/>
            </w:tcMar>
          </w:tcPr>
          <w:p>
            <w:r>
              <w:t>Calculate price using configurable rates, minimum charges and surcharges.</w:t>
            </w:r>
          </w:p>
        </w:tc>
      </w:tr>
      <w:tr>
        <w:tc>
          <w:tcPr>
            <w:tcW w:type="dxa" w:w="3389"/>
            <w:tcMar>
              <w:top w:w="80" w:type="dxa"/>
              <w:start w:w="100" w:type="dxa"/>
              <w:bottom w:w="80" w:type="dxa"/>
              <w:end w:w="100" w:type="dxa"/>
            </w:tcMar>
          </w:tcPr>
          <w:p>
            <w:r>
              <w:t>FR-10</w:t>
            </w:r>
          </w:p>
        </w:tc>
        <w:tc>
          <w:tcPr>
            <w:tcW w:type="dxa" w:w="3389"/>
            <w:tcMar>
              <w:top w:w="80" w:type="dxa"/>
              <w:start w:w="100" w:type="dxa"/>
              <w:bottom w:w="80" w:type="dxa"/>
              <w:end w:w="100" w:type="dxa"/>
            </w:tcMar>
          </w:tcPr>
          <w:p>
            <w:r>
              <w:t>Quote</w:t>
            </w:r>
          </w:p>
        </w:tc>
        <w:tc>
          <w:tcPr>
            <w:tcW w:type="dxa" w:w="3389"/>
            <w:tcMar>
              <w:top w:w="80" w:type="dxa"/>
              <w:start w:w="100" w:type="dxa"/>
              <w:bottom w:w="80" w:type="dxa"/>
              <w:end w:w="100" w:type="dxa"/>
            </w:tcMar>
          </w:tcPr>
          <w:p>
            <w:r>
              <w:t>Generate itemised quote including GST, scope, measurements and conditions.</w:t>
            </w:r>
          </w:p>
        </w:tc>
      </w:tr>
      <w:tr>
        <w:tc>
          <w:tcPr>
            <w:tcW w:type="dxa" w:w="3389"/>
            <w:tcMar>
              <w:top w:w="80" w:type="dxa"/>
              <w:start w:w="100" w:type="dxa"/>
              <w:bottom w:w="80" w:type="dxa"/>
              <w:end w:w="100" w:type="dxa"/>
            </w:tcMar>
          </w:tcPr>
          <w:p>
            <w:r>
              <w:t>FR-11</w:t>
            </w:r>
          </w:p>
        </w:tc>
        <w:tc>
          <w:tcPr>
            <w:tcW w:type="dxa" w:w="3389"/>
            <w:tcMar>
              <w:top w:w="80" w:type="dxa"/>
              <w:start w:w="100" w:type="dxa"/>
              <w:bottom w:w="80" w:type="dxa"/>
              <w:end w:w="100" w:type="dxa"/>
            </w:tcMar>
          </w:tcPr>
          <w:p>
            <w:r>
              <w:t>Map Evidence</w:t>
            </w:r>
          </w:p>
        </w:tc>
        <w:tc>
          <w:tcPr>
            <w:tcW w:type="dxa" w:w="3389"/>
            <w:tcMar>
              <w:top w:w="80" w:type="dxa"/>
              <w:start w:w="100" w:type="dxa"/>
              <w:bottom w:w="80" w:type="dxa"/>
              <w:end w:w="100" w:type="dxa"/>
            </w:tcMar>
          </w:tcPr>
          <w:p>
            <w:r>
              <w:t>Save measurement data and, where licensing/implementation permits, a visual reference of measured areas.</w:t>
            </w:r>
          </w:p>
        </w:tc>
      </w:tr>
      <w:tr>
        <w:tc>
          <w:tcPr>
            <w:tcW w:type="dxa" w:w="3389"/>
            <w:tcMar>
              <w:top w:w="80" w:type="dxa"/>
              <w:start w:w="100" w:type="dxa"/>
              <w:bottom w:w="80" w:type="dxa"/>
              <w:end w:w="100" w:type="dxa"/>
            </w:tcMar>
          </w:tcPr>
          <w:p>
            <w:r>
              <w:t>FR-12</w:t>
            </w:r>
          </w:p>
        </w:tc>
        <w:tc>
          <w:tcPr>
            <w:tcW w:type="dxa" w:w="3389"/>
            <w:tcMar>
              <w:top w:w="80" w:type="dxa"/>
              <w:start w:w="100" w:type="dxa"/>
              <w:bottom w:w="80" w:type="dxa"/>
              <w:end w:w="100" w:type="dxa"/>
            </w:tcMar>
          </w:tcPr>
          <w:p>
            <w:r>
              <w:t>Delivery</w:t>
            </w:r>
          </w:p>
        </w:tc>
        <w:tc>
          <w:tcPr>
            <w:tcW w:type="dxa" w:w="3389"/>
            <w:tcMar>
              <w:top w:w="80" w:type="dxa"/>
              <w:start w:w="100" w:type="dxa"/>
              <w:bottom w:w="80" w:type="dxa"/>
              <w:end w:w="100" w:type="dxa"/>
            </w:tcMar>
          </w:tcPr>
          <w:p>
            <w:r>
              <w:t>Email quote; SMS link can be added in MVP or immediately after MVP.</w:t>
            </w:r>
          </w:p>
        </w:tc>
      </w:tr>
      <w:tr>
        <w:tc>
          <w:tcPr>
            <w:tcW w:type="dxa" w:w="3389"/>
            <w:tcMar>
              <w:top w:w="80" w:type="dxa"/>
              <w:start w:w="100" w:type="dxa"/>
              <w:bottom w:w="80" w:type="dxa"/>
              <w:end w:w="100" w:type="dxa"/>
            </w:tcMar>
          </w:tcPr>
          <w:p>
            <w:r>
              <w:t>FR-13</w:t>
            </w:r>
          </w:p>
        </w:tc>
        <w:tc>
          <w:tcPr>
            <w:tcW w:type="dxa" w:w="3389"/>
            <w:tcMar>
              <w:top w:w="80" w:type="dxa"/>
              <w:start w:w="100" w:type="dxa"/>
              <w:bottom w:w="80" w:type="dxa"/>
              <w:end w:w="100" w:type="dxa"/>
            </w:tcMar>
          </w:tcPr>
          <w:p>
            <w:r>
              <w:t>Status</w:t>
            </w:r>
          </w:p>
        </w:tc>
        <w:tc>
          <w:tcPr>
            <w:tcW w:type="dxa" w:w="3389"/>
            <w:tcMar>
              <w:top w:w="80" w:type="dxa"/>
              <w:start w:w="100" w:type="dxa"/>
              <w:bottom w:w="80" w:type="dxa"/>
              <w:end w:w="100" w:type="dxa"/>
            </w:tcMar>
          </w:tcPr>
          <w:p>
            <w:r>
              <w:t>Track Draft, Sent, Accepted, Rejected and Expired.</w:t>
            </w:r>
          </w:p>
        </w:tc>
      </w:tr>
      <w:tr>
        <w:tc>
          <w:tcPr>
            <w:tcW w:type="dxa" w:w="3389"/>
            <w:tcMar>
              <w:top w:w="80" w:type="dxa"/>
              <w:start w:w="100" w:type="dxa"/>
              <w:bottom w:w="80" w:type="dxa"/>
              <w:end w:w="100" w:type="dxa"/>
            </w:tcMar>
          </w:tcPr>
          <w:p>
            <w:r>
              <w:t>FR-14</w:t>
            </w:r>
          </w:p>
        </w:tc>
        <w:tc>
          <w:tcPr>
            <w:tcW w:type="dxa" w:w="3389"/>
            <w:tcMar>
              <w:top w:w="80" w:type="dxa"/>
              <w:start w:w="100" w:type="dxa"/>
              <w:bottom w:w="80" w:type="dxa"/>
              <w:end w:w="100" w:type="dxa"/>
            </w:tcMar>
          </w:tcPr>
          <w:p>
            <w:r>
              <w:t>Settings</w:t>
            </w:r>
          </w:p>
        </w:tc>
        <w:tc>
          <w:tcPr>
            <w:tcW w:type="dxa" w:w="3389"/>
            <w:tcMar>
              <w:top w:w="80" w:type="dxa"/>
              <w:start w:w="100" w:type="dxa"/>
              <w:bottom w:w="80" w:type="dxa"/>
              <w:end w:w="100" w:type="dxa"/>
            </w:tcMar>
          </w:tcPr>
          <w:p>
            <w:r>
              <w:t>Business owner can update rates and pricing rules without a code deployment.</w:t>
            </w:r>
          </w:p>
        </w:tc>
      </w:tr>
    </w:tbl>
    <w:p>
      <w:pPr>
        <w:pStyle w:val="Heading1"/>
      </w:pPr>
      <w:r>
        <w:t>5. Measurement Logic</w:t>
      </w:r>
    </w:p>
    <w:p>
      <w:pPr>
        <w:pStyle w:val="Heading2"/>
      </w:pPr>
      <w:r>
        <w:t>5.1 Roof</w:t>
      </w:r>
    </w:p>
    <w:p>
      <w:r>
        <w:t>The polygon drawn on aerial imagery represents the horizontal roof footprint. Because the physical roof is sloped, the application should allow a roof-pitch selection and apply an adjustment factor. For a simple single-pitch approximation:</w:t>
      </w:r>
    </w:p>
    <w:p>
      <w:pPr>
        <w:jc w:val="center"/>
      </w:pPr>
      <w:r>
        <w:rPr>
          <w:b/>
        </w:rPr>
        <w:t>Estimated roof surface area = horizontal footprint ÷ cos(roof pitch)</w:t>
      </w:r>
    </w:p>
    <w:p>
      <w:r>
        <w:t>For complex roofs, this remains an estimate. The MVP should therefore clearly identify remote measurements as approximate and subject to site conditions.</w:t>
      </w:r>
    </w:p>
    <w:p>
      <w:pPr>
        <w:pStyle w:val="Heading2"/>
      </w:pPr>
      <w:r>
        <w:t>5.2 Driveway and Other Flat Surfaces</w:t>
      </w:r>
    </w:p>
    <w:p>
      <w:r>
        <w:t>Driveways, paths, patios and similar surfaces can normally use the measured horizontal polygon area directly. The estimator may create multiple polygons and the application should total them by service type.</w:t>
      </w:r>
    </w:p>
    <w:p>
      <w:pPr>
        <w:pStyle w:val="Heading1"/>
      </w:pPr>
      <w:r>
        <w:t>6. Pricing Engine</w:t>
      </w:r>
    </w:p>
    <w:p>
      <w:r>
        <w:t>Pricing must be configurable rather than hard-coded. Suggested rule types:</w:t>
      </w:r>
    </w:p>
    <w:p>
      <w:pPr>
        <w:pStyle w:val="ListBullet"/>
        <w:spacing w:after="40"/>
      </w:pPr>
      <w:r>
        <w:t>Base/minimum call-out charge.</w:t>
      </w:r>
    </w:p>
    <w:p>
      <w:pPr>
        <w:pStyle w:val="ListBullet"/>
        <w:spacing w:after="40"/>
      </w:pPr>
      <w:r>
        <w:t>Price per m² by service and size band.</w:t>
      </w:r>
    </w:p>
    <w:p>
      <w:pPr>
        <w:pStyle w:val="ListBullet"/>
        <w:spacing w:after="40"/>
      </w:pPr>
      <w:r>
        <w:t>Different roof-material rates, e.g. tile versus metal/Colorbond.</w:t>
      </w:r>
    </w:p>
    <w:p>
      <w:pPr>
        <w:pStyle w:val="ListBullet"/>
        <w:spacing w:after="40"/>
      </w:pPr>
      <w:r>
        <w:t>Storey surcharge.</w:t>
      </w:r>
    </w:p>
    <w:p>
      <w:pPr>
        <w:pStyle w:val="ListBullet"/>
        <w:spacing w:after="40"/>
      </w:pPr>
      <w:r>
        <w:t>Steep-roof surcharge.</w:t>
      </w:r>
    </w:p>
    <w:p>
      <w:pPr>
        <w:pStyle w:val="ListBullet"/>
        <w:spacing w:after="40"/>
      </w:pPr>
      <w:r>
        <w:t>Heavy moss/lichen or heavy-soiling surcharge.</w:t>
      </w:r>
    </w:p>
    <w:p>
      <w:pPr>
        <w:pStyle w:val="ListBullet"/>
        <w:spacing w:after="40"/>
      </w:pPr>
      <w:r>
        <w:t>Difficult-access surcharge.</w:t>
      </w:r>
    </w:p>
    <w:p>
      <w:pPr>
        <w:pStyle w:val="ListBullet"/>
        <w:spacing w:after="40"/>
      </w:pPr>
      <w:r>
        <w:t>Fixed-price extras such as solar-panel cleaning, gutters or paths.</w:t>
      </w:r>
    </w:p>
    <w:p>
      <w:pPr>
        <w:pStyle w:val="ListBullet"/>
        <w:spacing w:after="40"/>
      </w:pPr>
      <w:r>
        <w:t>GST configuration and quote validity period.</w:t>
      </w:r>
    </w:p>
    <w:p>
      <w:pPr>
        <w:pStyle w:val="Heading1"/>
      </w:pPr>
      <w:r>
        <w:t>7. Suggested Data Model</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rPr>
              <w:t>Entity</w:t>
            </w:r>
          </w:p>
        </w:tc>
        <w:tc>
          <w:tcPr>
            <w:tcW w:type="dxa" w:w="5083"/>
            <w:shd w:fill="17365D"/>
          </w:tcPr>
          <w:p>
            <w:r>
              <w:rPr>
                <w:b/>
                <w:color w:val="FFFFFF"/>
              </w:rPr>
              <w:t>Key Information</w:t>
            </w:r>
          </w:p>
        </w:tc>
      </w:tr>
      <w:tr>
        <w:tc>
          <w:tcPr>
            <w:tcW w:type="dxa" w:w="5083"/>
            <w:tcMar>
              <w:top w:w="80" w:type="dxa"/>
              <w:start w:w="100" w:type="dxa"/>
              <w:bottom w:w="80" w:type="dxa"/>
              <w:end w:w="100" w:type="dxa"/>
            </w:tcMar>
          </w:tcPr>
          <w:p>
            <w:r>
              <w:t>User</w:t>
            </w:r>
          </w:p>
        </w:tc>
        <w:tc>
          <w:tcPr>
            <w:tcW w:type="dxa" w:w="5083"/>
            <w:tcMar>
              <w:top w:w="80" w:type="dxa"/>
              <w:start w:w="100" w:type="dxa"/>
              <w:bottom w:w="80" w:type="dxa"/>
              <w:end w:w="100" w:type="dxa"/>
            </w:tcMar>
          </w:tcPr>
          <w:p>
            <w:r>
              <w:t>Name, email, role</w:t>
            </w:r>
          </w:p>
        </w:tc>
      </w:tr>
      <w:tr>
        <w:tc>
          <w:tcPr>
            <w:tcW w:type="dxa" w:w="5083"/>
            <w:tcMar>
              <w:top w:w="80" w:type="dxa"/>
              <w:start w:w="100" w:type="dxa"/>
              <w:bottom w:w="80" w:type="dxa"/>
              <w:end w:w="100" w:type="dxa"/>
            </w:tcMar>
          </w:tcPr>
          <w:p>
            <w:r>
              <w:t>Customer</w:t>
            </w:r>
          </w:p>
        </w:tc>
        <w:tc>
          <w:tcPr>
            <w:tcW w:type="dxa" w:w="5083"/>
            <w:tcMar>
              <w:top w:w="80" w:type="dxa"/>
              <w:start w:w="100" w:type="dxa"/>
              <w:bottom w:w="80" w:type="dxa"/>
              <w:end w:w="100" w:type="dxa"/>
            </w:tcMar>
          </w:tcPr>
          <w:p>
            <w:r>
              <w:t>Name, phone, email</w:t>
            </w:r>
          </w:p>
        </w:tc>
      </w:tr>
      <w:tr>
        <w:tc>
          <w:tcPr>
            <w:tcW w:type="dxa" w:w="5083"/>
            <w:tcMar>
              <w:top w:w="80" w:type="dxa"/>
              <w:start w:w="100" w:type="dxa"/>
              <w:bottom w:w="80" w:type="dxa"/>
              <w:end w:w="100" w:type="dxa"/>
            </w:tcMar>
          </w:tcPr>
          <w:p>
            <w:r>
              <w:t>Property</w:t>
            </w:r>
          </w:p>
        </w:tc>
        <w:tc>
          <w:tcPr>
            <w:tcW w:type="dxa" w:w="5083"/>
            <w:tcMar>
              <w:top w:w="80" w:type="dxa"/>
              <w:start w:w="100" w:type="dxa"/>
              <w:bottom w:w="80" w:type="dxa"/>
              <w:end w:w="100" w:type="dxa"/>
            </w:tcMar>
          </w:tcPr>
          <w:p>
            <w:r>
              <w:t>Address, latitude, longitude</w:t>
            </w:r>
          </w:p>
        </w:tc>
      </w:tr>
      <w:tr>
        <w:tc>
          <w:tcPr>
            <w:tcW w:type="dxa" w:w="5083"/>
            <w:tcMar>
              <w:top w:w="80" w:type="dxa"/>
              <w:start w:w="100" w:type="dxa"/>
              <w:bottom w:w="80" w:type="dxa"/>
              <w:end w:w="100" w:type="dxa"/>
            </w:tcMar>
          </w:tcPr>
          <w:p>
            <w:r>
              <w:t>Measurement</w:t>
            </w:r>
          </w:p>
        </w:tc>
        <w:tc>
          <w:tcPr>
            <w:tcW w:type="dxa" w:w="5083"/>
            <w:tcMar>
              <w:top w:w="80" w:type="dxa"/>
              <w:start w:w="100" w:type="dxa"/>
              <w:bottom w:w="80" w:type="dxa"/>
              <w:end w:w="100" w:type="dxa"/>
            </w:tcMar>
          </w:tcPr>
          <w:p>
            <w:r>
              <w:t>Type, polygon coordinates, footprint m², adjusted m²</w:t>
            </w:r>
          </w:p>
        </w:tc>
      </w:tr>
      <w:tr>
        <w:tc>
          <w:tcPr>
            <w:tcW w:type="dxa" w:w="5083"/>
            <w:tcMar>
              <w:top w:w="80" w:type="dxa"/>
              <w:start w:w="100" w:type="dxa"/>
              <w:bottom w:w="80" w:type="dxa"/>
              <w:end w:w="100" w:type="dxa"/>
            </w:tcMar>
          </w:tcPr>
          <w:p>
            <w:r>
              <w:t>Assessment</w:t>
            </w:r>
          </w:p>
        </w:tc>
        <w:tc>
          <w:tcPr>
            <w:tcW w:type="dxa" w:w="5083"/>
            <w:tcMar>
              <w:top w:w="80" w:type="dxa"/>
              <w:start w:w="100" w:type="dxa"/>
              <w:bottom w:w="80" w:type="dxa"/>
              <w:end w:w="100" w:type="dxa"/>
            </w:tcMar>
          </w:tcPr>
          <w:p>
            <w:r>
              <w:t>Material, pitch, storeys, condition, access, notes</w:t>
            </w:r>
          </w:p>
        </w:tc>
      </w:tr>
      <w:tr>
        <w:tc>
          <w:tcPr>
            <w:tcW w:type="dxa" w:w="5083"/>
            <w:tcMar>
              <w:top w:w="80" w:type="dxa"/>
              <w:start w:w="100" w:type="dxa"/>
              <w:bottom w:w="80" w:type="dxa"/>
              <w:end w:w="100" w:type="dxa"/>
            </w:tcMar>
          </w:tcPr>
          <w:p>
            <w:r>
              <w:t>Pricing Rule</w:t>
            </w:r>
          </w:p>
        </w:tc>
        <w:tc>
          <w:tcPr>
            <w:tcW w:type="dxa" w:w="5083"/>
            <w:tcMar>
              <w:top w:w="80" w:type="dxa"/>
              <w:start w:w="100" w:type="dxa"/>
              <w:bottom w:w="80" w:type="dxa"/>
              <w:end w:w="100" w:type="dxa"/>
            </w:tcMar>
          </w:tcPr>
          <w:p>
            <w:r>
              <w:t>Service, rate type, threshold, rate, surcharge</w:t>
            </w:r>
          </w:p>
        </w:tc>
      </w:tr>
      <w:tr>
        <w:tc>
          <w:tcPr>
            <w:tcW w:type="dxa" w:w="5083"/>
            <w:tcMar>
              <w:top w:w="80" w:type="dxa"/>
              <w:start w:w="100" w:type="dxa"/>
              <w:bottom w:w="80" w:type="dxa"/>
              <w:end w:w="100" w:type="dxa"/>
            </w:tcMar>
          </w:tcPr>
          <w:p>
            <w:r>
              <w:t>Quote</w:t>
            </w:r>
          </w:p>
        </w:tc>
        <w:tc>
          <w:tcPr>
            <w:tcW w:type="dxa" w:w="5083"/>
            <w:tcMar>
              <w:top w:w="80" w:type="dxa"/>
              <w:start w:w="100" w:type="dxa"/>
              <w:bottom w:w="80" w:type="dxa"/>
              <w:end w:w="100" w:type="dxa"/>
            </w:tcMar>
          </w:tcPr>
          <w:p>
            <w:r>
              <w:t>Quote number, customer, property, subtotal, GST, total, status, expiry</w:t>
            </w:r>
          </w:p>
        </w:tc>
      </w:tr>
      <w:tr>
        <w:tc>
          <w:tcPr>
            <w:tcW w:type="dxa" w:w="5083"/>
            <w:tcMar>
              <w:top w:w="80" w:type="dxa"/>
              <w:start w:w="100" w:type="dxa"/>
              <w:bottom w:w="80" w:type="dxa"/>
              <w:end w:w="100" w:type="dxa"/>
            </w:tcMar>
          </w:tcPr>
          <w:p>
            <w:r>
              <w:t>Quote Item</w:t>
            </w:r>
          </w:p>
        </w:tc>
        <w:tc>
          <w:tcPr>
            <w:tcW w:type="dxa" w:w="5083"/>
            <w:tcMar>
              <w:top w:w="80" w:type="dxa"/>
              <w:start w:w="100" w:type="dxa"/>
              <w:bottom w:w="80" w:type="dxa"/>
              <w:end w:w="100" w:type="dxa"/>
            </w:tcMar>
          </w:tcPr>
          <w:p>
            <w:r>
              <w:t>Service, quantity/m², unit price, adjustments, amount</w:t>
            </w:r>
          </w:p>
        </w:tc>
      </w:tr>
    </w:tbl>
    <w:p>
      <w:pPr>
        <w:pStyle w:val="Heading1"/>
      </w:pPr>
      <w:r>
        <w:t>8. Proposed Technology</w:t>
      </w:r>
    </w:p>
    <w:tbl>
      <w:tblPr>
        <w:tblStyle w:val="TableGrid"/>
        <w:tblW w:type="auto" w:w="0"/>
        <w:jc w:val="center"/>
        <w:tblLook w:firstColumn="1" w:firstRow="1" w:lastColumn="0" w:lastRow="0" w:noHBand="0" w:noVBand="1" w:val="04A0"/>
      </w:tblPr>
      <w:tblGrid>
        <w:gridCol w:w="5083"/>
        <w:gridCol w:w="5083"/>
      </w:tblGrid>
      <w:tr>
        <w:tc>
          <w:tcPr>
            <w:tcW w:type="dxa" w:w="5083"/>
            <w:shd w:fill="2F5597"/>
          </w:tcPr>
          <w:p>
            <w:r>
              <w:rPr>
                <w:b/>
                <w:color w:val="FFFFFF"/>
              </w:rPr>
              <w:t>Component</w:t>
            </w:r>
          </w:p>
        </w:tc>
        <w:tc>
          <w:tcPr>
            <w:tcW w:type="dxa" w:w="5083"/>
            <w:shd w:fill="2F5597"/>
          </w:tcPr>
          <w:p>
            <w:r>
              <w:rPr>
                <w:b/>
                <w:color w:val="FFFFFF"/>
              </w:rPr>
              <w:t>Recommendation</w:t>
            </w:r>
          </w:p>
        </w:tc>
      </w:tr>
      <w:tr>
        <w:tc>
          <w:tcPr>
            <w:tcW w:type="dxa" w:w="5083"/>
            <w:tcMar>
              <w:top w:w="80" w:type="dxa"/>
              <w:start w:w="100" w:type="dxa"/>
              <w:bottom w:w="80" w:type="dxa"/>
              <w:end w:w="100" w:type="dxa"/>
            </w:tcMar>
          </w:tcPr>
          <w:p>
            <w:r>
              <w:t>Frontend</w:t>
            </w:r>
          </w:p>
        </w:tc>
        <w:tc>
          <w:tcPr>
            <w:tcW w:type="dxa" w:w="5083"/>
            <w:tcMar>
              <w:top w:w="80" w:type="dxa"/>
              <w:start w:w="100" w:type="dxa"/>
              <w:bottom w:w="80" w:type="dxa"/>
              <w:end w:w="100" w:type="dxa"/>
            </w:tcMar>
          </w:tcPr>
          <w:p>
            <w:r>
              <w:t>Next.js / React, mobile-first responsive web app</w:t>
            </w:r>
          </w:p>
        </w:tc>
      </w:tr>
      <w:tr>
        <w:tc>
          <w:tcPr>
            <w:tcW w:type="dxa" w:w="5083"/>
            <w:tcMar>
              <w:top w:w="80" w:type="dxa"/>
              <w:start w:w="100" w:type="dxa"/>
              <w:bottom w:w="80" w:type="dxa"/>
              <w:end w:w="100" w:type="dxa"/>
            </w:tcMar>
          </w:tcPr>
          <w:p>
            <w:r>
              <w:t>Backend</w:t>
            </w:r>
          </w:p>
        </w:tc>
        <w:tc>
          <w:tcPr>
            <w:tcW w:type="dxa" w:w="5083"/>
            <w:tcMar>
              <w:top w:w="80" w:type="dxa"/>
              <w:start w:w="100" w:type="dxa"/>
              <w:bottom w:w="80" w:type="dxa"/>
              <w:end w:w="100" w:type="dxa"/>
            </w:tcMar>
          </w:tcPr>
          <w:p>
            <w:r>
              <w:t>Next.js API / Node.js</w:t>
            </w:r>
          </w:p>
        </w:tc>
      </w:tr>
      <w:tr>
        <w:tc>
          <w:tcPr>
            <w:tcW w:type="dxa" w:w="5083"/>
            <w:tcMar>
              <w:top w:w="80" w:type="dxa"/>
              <w:start w:w="100" w:type="dxa"/>
              <w:bottom w:w="80" w:type="dxa"/>
              <w:end w:w="100" w:type="dxa"/>
            </w:tcMar>
          </w:tcPr>
          <w:p>
            <w:r>
              <w:t>Database</w:t>
            </w:r>
          </w:p>
        </w:tc>
        <w:tc>
          <w:tcPr>
            <w:tcW w:type="dxa" w:w="5083"/>
            <w:tcMar>
              <w:top w:w="80" w:type="dxa"/>
              <w:start w:w="100" w:type="dxa"/>
              <w:bottom w:w="80" w:type="dxa"/>
              <w:end w:w="100" w:type="dxa"/>
            </w:tcMar>
          </w:tcPr>
          <w:p>
            <w:r>
              <w:t>PostgreSQL; Supabase is suitable for a small MVP</w:t>
            </w:r>
          </w:p>
        </w:tc>
      </w:tr>
      <w:tr>
        <w:tc>
          <w:tcPr>
            <w:tcW w:type="dxa" w:w="5083"/>
            <w:tcMar>
              <w:top w:w="80" w:type="dxa"/>
              <w:start w:w="100" w:type="dxa"/>
              <w:bottom w:w="80" w:type="dxa"/>
              <w:end w:w="100" w:type="dxa"/>
            </w:tcMar>
          </w:tcPr>
          <w:p>
            <w:r>
              <w:t>Authentication</w:t>
            </w:r>
          </w:p>
        </w:tc>
        <w:tc>
          <w:tcPr>
            <w:tcW w:type="dxa" w:w="5083"/>
            <w:tcMar>
              <w:top w:w="80" w:type="dxa"/>
              <w:start w:w="100" w:type="dxa"/>
              <w:bottom w:w="80" w:type="dxa"/>
              <w:end w:w="100" w:type="dxa"/>
            </w:tcMar>
          </w:tcPr>
          <w:p>
            <w:r>
              <w:t>Supabase Auth, Clerk or equivalent</w:t>
            </w:r>
          </w:p>
        </w:tc>
      </w:tr>
      <w:tr>
        <w:tc>
          <w:tcPr>
            <w:tcW w:type="dxa" w:w="5083"/>
            <w:tcMar>
              <w:top w:w="80" w:type="dxa"/>
              <w:start w:w="100" w:type="dxa"/>
              <w:bottom w:w="80" w:type="dxa"/>
              <w:end w:w="100" w:type="dxa"/>
            </w:tcMar>
          </w:tcPr>
          <w:p>
            <w:r>
              <w:t>Maps</w:t>
            </w:r>
          </w:p>
        </w:tc>
        <w:tc>
          <w:tcPr>
            <w:tcW w:type="dxa" w:w="5083"/>
            <w:tcMar>
              <w:top w:w="80" w:type="dxa"/>
              <w:start w:w="100" w:type="dxa"/>
              <w:bottom w:w="80" w:type="dxa"/>
              <w:end w:w="100" w:type="dxa"/>
            </w:tcMar>
          </w:tcPr>
          <w:p>
            <w:r>
              <w:t>Google Maps Platform initially; provider abstraction recommended</w:t>
            </w:r>
          </w:p>
        </w:tc>
      </w:tr>
      <w:tr>
        <w:tc>
          <w:tcPr>
            <w:tcW w:type="dxa" w:w="5083"/>
            <w:tcMar>
              <w:top w:w="80" w:type="dxa"/>
              <w:start w:w="100" w:type="dxa"/>
              <w:bottom w:w="80" w:type="dxa"/>
              <w:end w:w="100" w:type="dxa"/>
            </w:tcMar>
          </w:tcPr>
          <w:p>
            <w:r>
              <w:t>Measurement</w:t>
            </w:r>
          </w:p>
        </w:tc>
        <w:tc>
          <w:tcPr>
            <w:tcW w:type="dxa" w:w="5083"/>
            <w:tcMar>
              <w:top w:w="80" w:type="dxa"/>
              <w:start w:w="100" w:type="dxa"/>
              <w:bottom w:w="80" w:type="dxa"/>
              <w:end w:w="100" w:type="dxa"/>
            </w:tcMar>
          </w:tcPr>
          <w:p>
            <w:r>
              <w:t>Custom polygon editing plus geospatial area calculation</w:t>
            </w:r>
          </w:p>
        </w:tc>
      </w:tr>
      <w:tr>
        <w:tc>
          <w:tcPr>
            <w:tcW w:type="dxa" w:w="5083"/>
            <w:tcMar>
              <w:top w:w="80" w:type="dxa"/>
              <w:start w:w="100" w:type="dxa"/>
              <w:bottom w:w="80" w:type="dxa"/>
              <w:end w:w="100" w:type="dxa"/>
            </w:tcMar>
          </w:tcPr>
          <w:p>
            <w:r>
              <w:t>PDF</w:t>
            </w:r>
          </w:p>
        </w:tc>
        <w:tc>
          <w:tcPr>
            <w:tcW w:type="dxa" w:w="5083"/>
            <w:tcMar>
              <w:top w:w="80" w:type="dxa"/>
              <w:start w:w="100" w:type="dxa"/>
              <w:bottom w:w="80" w:type="dxa"/>
              <w:end w:w="100" w:type="dxa"/>
            </w:tcMar>
          </w:tcPr>
          <w:p>
            <w:r>
              <w:t>Server-side PDF generation</w:t>
            </w:r>
          </w:p>
        </w:tc>
      </w:tr>
      <w:tr>
        <w:tc>
          <w:tcPr>
            <w:tcW w:type="dxa" w:w="5083"/>
            <w:tcMar>
              <w:top w:w="80" w:type="dxa"/>
              <w:start w:w="100" w:type="dxa"/>
              <w:bottom w:w="80" w:type="dxa"/>
              <w:end w:w="100" w:type="dxa"/>
            </w:tcMar>
          </w:tcPr>
          <w:p>
            <w:r>
              <w:t>Email</w:t>
            </w:r>
          </w:p>
        </w:tc>
        <w:tc>
          <w:tcPr>
            <w:tcW w:type="dxa" w:w="5083"/>
            <w:tcMar>
              <w:top w:w="80" w:type="dxa"/>
              <w:start w:w="100" w:type="dxa"/>
              <w:bottom w:w="80" w:type="dxa"/>
              <w:end w:w="100" w:type="dxa"/>
            </w:tcMar>
          </w:tcPr>
          <w:p>
            <w:r>
              <w:t>Resend, SendGrid, AWS SES or equivalent</w:t>
            </w:r>
          </w:p>
        </w:tc>
      </w:tr>
      <w:tr>
        <w:tc>
          <w:tcPr>
            <w:tcW w:type="dxa" w:w="5083"/>
            <w:tcMar>
              <w:top w:w="80" w:type="dxa"/>
              <w:start w:w="100" w:type="dxa"/>
              <w:bottom w:w="80" w:type="dxa"/>
              <w:end w:w="100" w:type="dxa"/>
            </w:tcMar>
          </w:tcPr>
          <w:p>
            <w:r>
              <w:t>SMS</w:t>
            </w:r>
          </w:p>
        </w:tc>
        <w:tc>
          <w:tcPr>
            <w:tcW w:type="dxa" w:w="5083"/>
            <w:tcMar>
              <w:top w:w="80" w:type="dxa"/>
              <w:start w:w="100" w:type="dxa"/>
              <w:bottom w:w="80" w:type="dxa"/>
              <w:end w:w="100" w:type="dxa"/>
            </w:tcMar>
          </w:tcPr>
          <w:p>
            <w:r>
              <w:t>Twilio or Australian SMS provider</w:t>
            </w:r>
          </w:p>
        </w:tc>
      </w:tr>
      <w:tr>
        <w:tc>
          <w:tcPr>
            <w:tcW w:type="dxa" w:w="5083"/>
            <w:tcMar>
              <w:top w:w="80" w:type="dxa"/>
              <w:start w:w="100" w:type="dxa"/>
              <w:bottom w:w="80" w:type="dxa"/>
              <w:end w:w="100" w:type="dxa"/>
            </w:tcMar>
          </w:tcPr>
          <w:p>
            <w:r>
              <w:t>Hosting</w:t>
            </w:r>
          </w:p>
        </w:tc>
        <w:tc>
          <w:tcPr>
            <w:tcW w:type="dxa" w:w="5083"/>
            <w:tcMar>
              <w:top w:w="80" w:type="dxa"/>
              <w:start w:w="100" w:type="dxa"/>
              <w:bottom w:w="80" w:type="dxa"/>
              <w:end w:w="100" w:type="dxa"/>
            </w:tcMar>
          </w:tcPr>
          <w:p>
            <w:r>
              <w:t>Vercel plus managed database, or equivalent</w:t>
            </w:r>
          </w:p>
        </w:tc>
      </w:tr>
    </w:tbl>
    <w:p>
      <w:pPr>
        <w:pStyle w:val="Heading1"/>
      </w:pPr>
      <w:r>
        <w:t>9. MVP Screens</w:t>
      </w:r>
    </w:p>
    <w:p>
      <w:pPr>
        <w:pStyle w:val="ListBullet"/>
        <w:spacing w:after="40"/>
      </w:pPr>
      <w:r>
        <w:t>Login</w:t>
      </w:r>
    </w:p>
    <w:p>
      <w:pPr>
        <w:pStyle w:val="ListBullet"/>
        <w:spacing w:after="40"/>
      </w:pPr>
      <w:r>
        <w:t>Dashboard / Quote List</w:t>
      </w:r>
    </w:p>
    <w:p>
      <w:pPr>
        <w:pStyle w:val="ListBullet"/>
        <w:spacing w:after="40"/>
      </w:pPr>
      <w:r>
        <w:t>New Quote / Customer Details</w:t>
      </w:r>
    </w:p>
    <w:p>
      <w:pPr>
        <w:pStyle w:val="ListBullet"/>
        <w:spacing w:after="40"/>
      </w:pPr>
      <w:r>
        <w:t>Property Map &amp; Measurement</w:t>
      </w:r>
    </w:p>
    <w:p>
      <w:pPr>
        <w:pStyle w:val="ListBullet"/>
        <w:spacing w:after="40"/>
      </w:pPr>
      <w:r>
        <w:t>Property Assessment</w:t>
      </w:r>
    </w:p>
    <w:p>
      <w:pPr>
        <w:pStyle w:val="ListBullet"/>
        <w:spacing w:after="40"/>
      </w:pPr>
      <w:r>
        <w:t>Quote Calculation &amp; Review</w:t>
      </w:r>
    </w:p>
    <w:p>
      <w:pPr>
        <w:pStyle w:val="ListBullet"/>
        <w:spacing w:after="40"/>
      </w:pPr>
      <w:r>
        <w:t>Quote PDF / Send</w:t>
      </w:r>
    </w:p>
    <w:p>
      <w:pPr>
        <w:pStyle w:val="ListBullet"/>
        <w:spacing w:after="40"/>
      </w:pPr>
      <w:r>
        <w:t>Pricing Settings</w:t>
      </w:r>
    </w:p>
    <w:p>
      <w:pPr>
        <w:pStyle w:val="Heading1"/>
      </w:pPr>
      <w:r>
        <w:t>10. Out of Scope for Initial MVP</w:t>
      </w:r>
    </w:p>
    <w:p>
      <w:r>
        <w:t>To keep the first release small, avoid the following until the core workflow is proven:</w:t>
      </w:r>
    </w:p>
    <w:p>
      <w:pPr>
        <w:pStyle w:val="ListBullet"/>
        <w:spacing w:after="40"/>
      </w:pPr>
      <w:r>
        <w:t>Automatic AI roof/driveway detection.</w:t>
      </w:r>
    </w:p>
    <w:p>
      <w:pPr>
        <w:pStyle w:val="ListBullet"/>
        <w:spacing w:after="40"/>
      </w:pPr>
      <w:r>
        <w:t>Automatic roof-pitch detection.</w:t>
      </w:r>
    </w:p>
    <w:p>
      <w:pPr>
        <w:pStyle w:val="ListBullet"/>
        <w:spacing w:after="40"/>
      </w:pPr>
      <w:r>
        <w:t>Full CRM and marketing automation.</w:t>
      </w:r>
    </w:p>
    <w:p>
      <w:pPr>
        <w:pStyle w:val="ListBullet"/>
        <w:spacing w:after="40"/>
      </w:pPr>
      <w:r>
        <w:t>Job scheduling/dispatch.</w:t>
      </w:r>
    </w:p>
    <w:p>
      <w:pPr>
        <w:pStyle w:val="ListBullet"/>
        <w:spacing w:after="40"/>
      </w:pPr>
      <w:r>
        <w:t>Accounting/invoicing integration.</w:t>
      </w:r>
    </w:p>
    <w:p>
      <w:pPr>
        <w:pStyle w:val="ListBullet"/>
        <w:spacing w:after="40"/>
      </w:pPr>
      <w:r>
        <w:t>Customer payment processing.</w:t>
      </w:r>
    </w:p>
    <w:p>
      <w:pPr>
        <w:pStyle w:val="ListBullet"/>
        <w:spacing w:after="40"/>
      </w:pPr>
      <w:r>
        <w:t>Native iOS/Android applications.</w:t>
      </w:r>
    </w:p>
    <w:p>
      <w:pPr>
        <w:pStyle w:val="ListBullet"/>
        <w:spacing w:after="40"/>
      </w:pPr>
      <w:r>
        <w:t>Complex multi-branch/multi-tenant functionality.</w:t>
      </w:r>
    </w:p>
    <w:p>
      <w:pPr>
        <w:pStyle w:val="Heading1"/>
      </w:pPr>
      <w:r>
        <w:t>11. Phase 2 – AI-Assisted Measurement</w:t>
      </w:r>
    </w:p>
    <w:p>
      <w:r>
        <w:t>After the business has used the MVP for approximately 50–100 real quotations, the stored measurements and corrections can inform the next phase. The application can investigate computer-vision or property-data services that pre-detect roof and driveway boundaries. The estimator should still be able to review and correct the detected polygons before pricing.</w:t>
      </w:r>
    </w:p>
    <w:p>
      <w:pPr>
        <w:pStyle w:val="ListBullet"/>
        <w:spacing w:after="40"/>
      </w:pPr>
      <w:r>
        <w:t>Address entered → property imagery loaded.</w:t>
      </w:r>
    </w:p>
    <w:p>
      <w:pPr>
        <w:pStyle w:val="ListBullet"/>
        <w:spacing w:after="40"/>
      </w:pPr>
      <w:r>
        <w:t>System proposes roof and driveway boundaries.</w:t>
      </w:r>
    </w:p>
    <w:p>
      <w:pPr>
        <w:pStyle w:val="ListBullet"/>
        <w:spacing w:after="40"/>
      </w:pPr>
      <w:r>
        <w:t>System shows calculated areas and confidence/verification state.</w:t>
      </w:r>
    </w:p>
    <w:p>
      <w:pPr>
        <w:pStyle w:val="ListBullet"/>
        <w:spacing w:after="40"/>
      </w:pPr>
      <w:r>
        <w:t>Estimator confirms or adjusts boundaries.</w:t>
      </w:r>
    </w:p>
    <w:p>
      <w:pPr>
        <w:pStyle w:val="ListBullet"/>
        <w:spacing w:after="40"/>
      </w:pPr>
      <w:r>
        <w:t>Pricing workflow continues as normal.</w:t>
      </w:r>
    </w:p>
    <w:p>
      <w:pPr>
        <w:pStyle w:val="Heading1"/>
      </w:pPr>
      <w:r>
        <w:t>12. Phase 3 – Customer Instant Quote</w:t>
      </w:r>
    </w:p>
    <w:p>
      <w:r>
        <w:t>The same measurement and pricing engine can later power a public lead-generation experience. A customer enters their address and requested services, receives either an estimated range or a quote-review workflow, and can submit contact details or accept/book the service.</w:t>
      </w:r>
    </w:p>
    <w:p>
      <w:pPr>
        <w:pStyle w:val="Heading1"/>
      </w:pPr>
      <w:r>
        <w:t>13. Key Risks and Controls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rPr>
              <w:t>Risk</w:t>
            </w:r>
          </w:p>
        </w:tc>
        <w:tc>
          <w:tcPr>
            <w:tcW w:type="dxa" w:w="5083"/>
            <w:shd w:fill="17365D"/>
          </w:tcPr>
          <w:p>
            <w:r>
              <w:rPr>
                <w:b/>
                <w:color w:val="FFFFFF"/>
              </w:rPr>
              <w:t>Control</w:t>
            </w:r>
          </w:p>
        </w:tc>
      </w:tr>
      <w:tr>
        <w:tc>
          <w:tcPr>
            <w:tcW w:type="dxa" w:w="5083"/>
            <w:tcMar>
              <w:top w:w="80" w:type="dxa"/>
              <w:start w:w="100" w:type="dxa"/>
              <w:bottom w:w="80" w:type="dxa"/>
              <w:end w:w="100" w:type="dxa"/>
            </w:tcMar>
          </w:tcPr>
          <w:p>
            <w:r>
              <w:t>Imagery age/quality</w:t>
            </w:r>
          </w:p>
        </w:tc>
        <w:tc>
          <w:tcPr>
            <w:tcW w:type="dxa" w:w="5083"/>
            <w:tcMar>
              <w:top w:w="80" w:type="dxa"/>
              <w:start w:w="100" w:type="dxa"/>
              <w:bottom w:w="80" w:type="dxa"/>
              <w:end w:w="100" w:type="dxa"/>
            </w:tcMar>
          </w:tcPr>
          <w:p>
            <w:r>
              <w:t>Show imagery date where available; allow manual correction and site verification.</w:t>
            </w:r>
          </w:p>
        </w:tc>
      </w:tr>
      <w:tr>
        <w:tc>
          <w:tcPr>
            <w:tcW w:type="dxa" w:w="5083"/>
            <w:tcMar>
              <w:top w:w="80" w:type="dxa"/>
              <w:start w:w="100" w:type="dxa"/>
              <w:bottom w:w="80" w:type="dxa"/>
              <w:end w:w="100" w:type="dxa"/>
            </w:tcMar>
          </w:tcPr>
          <w:p>
            <w:r>
              <w:t>Trees/shadows/obstructions</w:t>
            </w:r>
          </w:p>
        </w:tc>
        <w:tc>
          <w:tcPr>
            <w:tcW w:type="dxa" w:w="5083"/>
            <w:tcMar>
              <w:top w:w="80" w:type="dxa"/>
              <w:start w:w="100" w:type="dxa"/>
              <w:bottom w:w="80" w:type="dxa"/>
              <w:end w:w="100" w:type="dxa"/>
            </w:tcMar>
          </w:tcPr>
          <w:p>
            <w:r>
              <w:t>Manual polygon editing and estimator notes.</w:t>
            </w:r>
          </w:p>
        </w:tc>
      </w:tr>
      <w:tr>
        <w:tc>
          <w:tcPr>
            <w:tcW w:type="dxa" w:w="5083"/>
            <w:tcMar>
              <w:top w:w="80" w:type="dxa"/>
              <w:start w:w="100" w:type="dxa"/>
              <w:bottom w:w="80" w:type="dxa"/>
              <w:end w:w="100" w:type="dxa"/>
            </w:tcMar>
          </w:tcPr>
          <w:p>
            <w:r>
              <w:t>Roof pitch/complex geometry</w:t>
            </w:r>
          </w:p>
        </w:tc>
        <w:tc>
          <w:tcPr>
            <w:tcW w:type="dxa" w:w="5083"/>
            <w:tcMar>
              <w:top w:w="80" w:type="dxa"/>
              <w:start w:w="100" w:type="dxa"/>
              <w:bottom w:w="80" w:type="dxa"/>
              <w:end w:w="100" w:type="dxa"/>
            </w:tcMar>
          </w:tcPr>
          <w:p>
            <w:r>
              <w:t>Use configurable approximation and remote-quote disclaimer.</w:t>
            </w:r>
          </w:p>
        </w:tc>
      </w:tr>
      <w:tr>
        <w:tc>
          <w:tcPr>
            <w:tcW w:type="dxa" w:w="5083"/>
            <w:tcMar>
              <w:top w:w="80" w:type="dxa"/>
              <w:start w:w="100" w:type="dxa"/>
              <w:bottom w:w="80" w:type="dxa"/>
              <w:end w:w="100" w:type="dxa"/>
            </w:tcMar>
          </w:tcPr>
          <w:p>
            <w:r>
              <w:t>Access not visible remotely</w:t>
            </w:r>
          </w:p>
        </w:tc>
        <w:tc>
          <w:tcPr>
            <w:tcW w:type="dxa" w:w="5083"/>
            <w:tcMar>
              <w:top w:w="80" w:type="dxa"/>
              <w:start w:w="100" w:type="dxa"/>
              <w:bottom w:w="80" w:type="dxa"/>
              <w:end w:w="100" w:type="dxa"/>
            </w:tcMar>
          </w:tcPr>
          <w:p>
            <w:r>
              <w:t>Capture access/storey questions and reserve right to adjust after inspection.</w:t>
            </w:r>
          </w:p>
        </w:tc>
      </w:tr>
      <w:tr>
        <w:tc>
          <w:tcPr>
            <w:tcW w:type="dxa" w:w="5083"/>
            <w:tcMar>
              <w:top w:w="80" w:type="dxa"/>
              <w:start w:w="100" w:type="dxa"/>
              <w:bottom w:w="80" w:type="dxa"/>
              <w:end w:w="100" w:type="dxa"/>
            </w:tcMar>
          </w:tcPr>
          <w:p>
            <w:r>
              <w:t>Map/imagery licensing</w:t>
            </w:r>
          </w:p>
        </w:tc>
        <w:tc>
          <w:tcPr>
            <w:tcW w:type="dxa" w:w="5083"/>
            <w:tcMar>
              <w:top w:w="80" w:type="dxa"/>
              <w:start w:w="100" w:type="dxa"/>
              <w:bottom w:w="80" w:type="dxa"/>
              <w:end w:w="100" w:type="dxa"/>
            </w:tcMar>
          </w:tcPr>
          <w:p>
            <w:r>
              <w:t>Review provider terms before storing or redistributing imagery/screenshots.</w:t>
            </w:r>
          </w:p>
        </w:tc>
      </w:tr>
      <w:tr>
        <w:tc>
          <w:tcPr>
            <w:tcW w:type="dxa" w:w="5083"/>
            <w:tcMar>
              <w:top w:w="80" w:type="dxa"/>
              <w:start w:w="100" w:type="dxa"/>
              <w:bottom w:w="80" w:type="dxa"/>
              <w:end w:w="100" w:type="dxa"/>
            </w:tcMar>
          </w:tcPr>
          <w:p>
            <w:r>
              <w:t>Incorrect automatic pricing</w:t>
            </w:r>
          </w:p>
        </w:tc>
        <w:tc>
          <w:tcPr>
            <w:tcW w:type="dxa" w:w="5083"/>
            <w:tcMar>
              <w:top w:w="80" w:type="dxa"/>
              <w:start w:w="100" w:type="dxa"/>
              <w:bottom w:w="80" w:type="dxa"/>
              <w:end w:w="100" w:type="dxa"/>
            </w:tcMar>
          </w:tcPr>
          <w:p>
            <w:r>
              <w:t>Owner-configurable rules, audit trail and manual price override.</w:t>
            </w:r>
          </w:p>
        </w:tc>
      </w:tr>
    </w:tbl>
    <w:p>
      <w:pPr>
        <w:pStyle w:val="Heading1"/>
      </w:pPr>
      <w:r>
        <w:t>14. Recommended Quote Disclaimer</w:t>
      </w:r>
    </w:p>
    <w:p>
      <w:pPr>
        <w:ind w:left="432" w:right="432"/>
      </w:pPr>
      <w:r>
        <w:rPr>
          <w:i/>
        </w:rPr>
        <w:t>Measurements and pricing are estimated using aerial imagery and information available at the time of quotation. The final price and scope may be adjusted where actual site conditions, accessibility, roof pitch, surface condition, property changes or other factors materially differ from the remote assessment.</w:t>
      </w:r>
    </w:p>
    <w:p>
      <w:pPr>
        <w:pStyle w:val="Heading1"/>
      </w:pPr>
      <w:r>
        <w:t>15. MVP Success Criteria</w:t>
      </w:r>
    </w:p>
    <w:p>
      <w:pPr>
        <w:pStyle w:val="ListBullet"/>
        <w:spacing w:after="40"/>
      </w:pPr>
      <w:r>
        <w:t>Estimator can find a residential property by address.</w:t>
      </w:r>
    </w:p>
    <w:p>
      <w:pPr>
        <w:pStyle w:val="ListBullet"/>
        <w:spacing w:after="40"/>
      </w:pPr>
      <w:r>
        <w:t>Estimator can measure roof and driveway areas without visiting the property.</w:t>
      </w:r>
    </w:p>
    <w:p>
      <w:pPr>
        <w:pStyle w:val="ListBullet"/>
        <w:spacing w:after="40"/>
      </w:pPr>
      <w:r>
        <w:t>Measurements can be corrected manually.</w:t>
      </w:r>
    </w:p>
    <w:p>
      <w:pPr>
        <w:pStyle w:val="ListBullet"/>
        <w:spacing w:after="40"/>
      </w:pPr>
      <w:r>
        <w:t>Pricing is calculated consistently using editable business rules.</w:t>
      </w:r>
    </w:p>
    <w:p>
      <w:pPr>
        <w:pStyle w:val="ListBullet"/>
        <w:spacing w:after="40"/>
      </w:pPr>
      <w:r>
        <w:t>A professional quote can be generated and sent.</w:t>
      </w:r>
    </w:p>
    <w:p>
      <w:pPr>
        <w:pStyle w:val="ListBullet"/>
        <w:spacing w:after="40"/>
      </w:pPr>
      <w:r>
        <w:t>Previous quotes and measurement details can be retrieved.</w:t>
      </w:r>
    </w:p>
    <w:p>
      <w:pPr>
        <w:pStyle w:val="ListBullet"/>
        <w:spacing w:after="40"/>
      </w:pPr>
      <w:r>
        <w:t>The full workflow is practical on desktop and tablet/mobile browser.</w:t>
      </w:r>
    </w:p>
    <w:p>
      <w:pPr>
        <w:pStyle w:val="Heading1"/>
      </w:pPr>
      <w:r>
        <w:t>16. Product Positioning</w:t>
      </w:r>
    </w:p>
    <w:p>
      <w:pPr>
        <w:jc w:val="center"/>
      </w:pPr>
      <w:r>
        <w:rPr>
          <w:b/>
          <w:color w:val="17365D"/>
          <w:sz w:val="28"/>
        </w:rPr>
        <w:t>“Quote a roof and driveway cleaning job from the office in minutes, without an initial site visit.”</w:t>
      </w:r>
    </w:p>
    <w:p/>
    <w:p>
      <w:pPr>
        <w:jc w:val="center"/>
      </w:pPr>
      <w:r>
        <w:rPr>
          <w:b/>
        </w:rPr>
        <w:t>Recommended delivery strategy: Manual Measurement MVP → AI-Assisted Measurement → Customer Instant Quote &amp; Sales Automation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Remote Property Quotation App – MVP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