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0" w:lineRule="exact" w:before="0" w:after="0"/>
        <w:ind w:left="0" w:right="0"/>
      </w:pPr>
    </w:p>
    <w:p>
      <w:pPr>
        <w:autoSpaceDN w:val="0"/>
        <w:autoSpaceDE w:val="0"/>
        <w:widowControl/>
        <w:spacing w:line="197" w:lineRule="auto" w:before="200" w:after="0"/>
        <w:ind w:left="0" w:right="5096" w:firstLine="0"/>
        <w:jc w:val="right"/>
      </w:pPr>
      <w:r>
        <w:rPr>
          <w:rFonts w:ascii="" w:hAnsi="" w:eastAsia=""/>
          <w:b/>
          <w:i w:val="0"/>
          <w:color w:val="333333"/>
          <w:sz w:val="28"/>
        </w:rPr>
        <w:t>RAVI YADAV</w:t>
      </w:r>
    </w:p>
    <w:p>
      <w:pPr>
        <w:autoSpaceDN w:val="0"/>
        <w:autoSpaceDE w:val="0"/>
        <w:widowControl/>
        <w:spacing w:line="197" w:lineRule="auto" w:before="40" w:after="0"/>
        <w:ind w:left="0" w:right="3730" w:firstLine="0"/>
        <w:jc w:val="right"/>
      </w:pPr>
      <w:r>
        <w:rPr>
          <w:rFonts w:ascii="" w:hAnsi="" w:eastAsia=""/>
          <w:b w:val="0"/>
          <w:i w:val="0"/>
          <w:color w:val="333333"/>
          <w:sz w:val="24"/>
        </w:rPr>
        <w:t>yravi7861@gmail.com | +91 7507827367</w:t>
      </w:r>
    </w:p>
    <w:p>
      <w:pPr>
        <w:autoSpaceDN w:val="0"/>
        <w:autoSpaceDE w:val="0"/>
        <w:widowControl/>
        <w:spacing w:line="197" w:lineRule="auto" w:before="576" w:after="0"/>
        <w:ind w:left="942" w:right="0" w:firstLine="0"/>
        <w:jc w:val="left"/>
      </w:pPr>
      <w:r>
        <w:rPr>
          <w:rFonts w:ascii="" w:hAnsi="" w:eastAsia=""/>
          <w:b/>
          <w:i w:val="0"/>
          <w:color w:val="000000"/>
          <w:sz w:val="26"/>
          <w:u w:val="single"/>
        </w:rPr>
        <w:t>Career Objective:</w:t>
      </w:r>
    </w:p>
    <w:p>
      <w:pPr>
        <w:autoSpaceDN w:val="0"/>
        <w:autoSpaceDE w:val="0"/>
        <w:widowControl/>
        <w:spacing w:line="245" w:lineRule="auto" w:before="232" w:after="0"/>
        <w:ind w:left="1662" w:right="1678" w:firstLine="4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To continuously contribute in a fast-paced, dynamic environment in the field </w:t>
      </w:r>
      <w:r>
        <w:rPr>
          <w:spacing w:val="-6.666666666666666"/>
          <w:rFonts w:ascii="" w:hAnsi="" w:eastAsia=""/>
          <w:b w:val="0"/>
          <w:i w:val="0"/>
          <w:color w:val="000000"/>
          <w:sz w:val="24"/>
        </w:rPr>
        <w:t xml:space="preserve">of software </w:t>
      </w:r>
      <w:r>
        <w:rPr>
          <w:rFonts w:ascii="" w:hAnsi="" w:eastAsia=""/>
          <w:b w:val="0"/>
          <w:i w:val="0"/>
          <w:color w:val="000000"/>
          <w:sz w:val="24"/>
        </w:rPr>
        <w:t xml:space="preserve">development that would enable me to utilize my technical, analytical, interpersonal </w:t>
      </w:r>
      <w:r>
        <w:rPr>
          <w:rFonts w:ascii="" w:hAnsi="" w:eastAsia=""/>
          <w:b w:val="0"/>
          <w:i w:val="0"/>
          <w:color w:val="000000"/>
          <w:sz w:val="24"/>
        </w:rPr>
        <w:t>skills, and strong work ethics.</w:t>
      </w:r>
    </w:p>
    <w:p>
      <w:pPr>
        <w:autoSpaceDN w:val="0"/>
        <w:autoSpaceDE w:val="0"/>
        <w:widowControl/>
        <w:spacing w:line="197" w:lineRule="auto" w:before="352" w:after="96"/>
        <w:ind w:left="942" w:right="0" w:firstLine="0"/>
        <w:jc w:val="left"/>
      </w:pPr>
      <w:r>
        <w:rPr>
          <w:rFonts w:ascii="" w:hAnsi="" w:eastAsia=""/>
          <w:b/>
          <w:i w:val="0"/>
          <w:color w:val="000000"/>
          <w:sz w:val="26"/>
          <w:u w:val="single"/>
        </w:rPr>
        <w:t>Summary Of Qualification: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2.0" w:type="dxa"/>
      </w:tblPr>
      <w:tblGrid>
        <w:gridCol w:w="5960"/>
        <w:gridCol w:w="5960"/>
      </w:tblGrid>
      <w:tr>
        <w:trPr>
          <w:trHeight w:hRule="exact" w:val="370"/>
        </w:trPr>
        <w:tc>
          <w:tcPr>
            <w:tcW w:type="dxa" w:w="10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96" w:after="0"/>
              <w:ind w:left="0" w:right="1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95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0" w:after="0"/>
              <w:ind w:left="1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2+ years of experience working with ASP.NET (C#.Net) as a backend and javascript, jQuery for </w:t>
            </w:r>
          </w:p>
        </w:tc>
      </w:tr>
      <w:tr>
        <w:trPr>
          <w:trHeight w:hRule="exact" w:val="310"/>
        </w:trPr>
        <w:tc>
          <w:tcPr>
            <w:tcW w:type="dxa" w:w="107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294" w:after="0"/>
              <w:ind w:left="0" w:right="1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95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front-end</w:t>
            </w:r>
          </w:p>
        </w:tc>
      </w:tr>
      <w:tr>
        <w:trPr>
          <w:trHeight w:hRule="exact" w:val="258"/>
        </w:trPr>
        <w:tc>
          <w:tcPr>
            <w:tcW w:type="dxa" w:w="5960"/>
            <w:vMerge/>
            <w:tcBorders/>
          </w:tcPr>
          <w:p/>
        </w:tc>
        <w:tc>
          <w:tcPr>
            <w:tcW w:type="dxa" w:w="95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1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Experience in building REST APIs and Microservice APIs with gRPC and Protocol Buffers</w:t>
            </w:r>
          </w:p>
        </w:tc>
      </w:tr>
      <w:tr>
        <w:trPr>
          <w:trHeight w:hRule="exact" w:val="464"/>
        </w:trPr>
        <w:tc>
          <w:tcPr>
            <w:tcW w:type="dxa" w:w="10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2" w:after="0"/>
              <w:ind w:left="0" w:right="1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95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26" w:lineRule="auto" w:before="12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Experience in configuring and using RabbitMQ queues</w:t>
            </w:r>
          </w:p>
        </w:tc>
      </w:tr>
    </w:tbl>
    <w:p>
      <w:pPr>
        <w:autoSpaceDN w:val="0"/>
        <w:autoSpaceDE w:val="0"/>
        <w:widowControl/>
        <w:spacing w:line="197" w:lineRule="auto" w:before="176" w:after="158"/>
        <w:ind w:left="926" w:right="0" w:firstLine="0"/>
        <w:jc w:val="left"/>
      </w:pPr>
      <w:r>
        <w:rPr>
          <w:rFonts w:ascii="" w:hAnsi="" w:eastAsia=""/>
          <w:b/>
          <w:i w:val="0"/>
          <w:color w:val="000000"/>
          <w:sz w:val="26"/>
          <w:u w:val="single"/>
        </w:rPr>
        <w:t>Technical Skills</w:t>
      </w:r>
      <w:r>
        <w:rPr>
          <w:rFonts w:ascii="" w:hAnsi="" w:eastAsia=""/>
          <w:b/>
          <w:i w:val="0"/>
          <w:color w:val="000000"/>
          <w:sz w:val="24"/>
          <w:u w:val="single"/>
        </w:rPr>
        <w:t>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30.0" w:type="dxa"/>
      </w:tblPr>
      <w:tblGrid>
        <w:gridCol w:w="5960"/>
        <w:gridCol w:w="5960"/>
      </w:tblGrid>
      <w:tr>
        <w:trPr>
          <w:trHeight w:hRule="exact" w:val="438"/>
        </w:trPr>
        <w:tc>
          <w:tcPr>
            <w:tcW w:type="dxa" w:w="49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56" w:after="0"/>
              <w:ind w:left="83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C# ASP.NET MVC &amp; Webforms</w:t>
            </w:r>
          </w:p>
        </w:tc>
        <w:tc>
          <w:tcPr>
            <w:tcW w:type="dxa" w:w="53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56" w:after="0"/>
              <w:ind w:left="5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MVC and service-oriented architecture</w:t>
            </w:r>
          </w:p>
        </w:tc>
      </w:tr>
      <w:tr>
        <w:trPr>
          <w:trHeight w:hRule="exact" w:val="294"/>
        </w:trPr>
        <w:tc>
          <w:tcPr>
            <w:tcW w:type="dxa" w:w="49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" w:after="0"/>
              <w:ind w:left="83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jQuery and JavaScript</w:t>
            </w:r>
          </w:p>
        </w:tc>
        <w:tc>
          <w:tcPr>
            <w:tcW w:type="dxa" w:w="53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" w:after="0"/>
              <w:ind w:left="5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MySQL</w:t>
            </w:r>
          </w:p>
        </w:tc>
      </w:tr>
      <w:tr>
        <w:trPr>
          <w:trHeight w:hRule="exact" w:val="300"/>
        </w:trPr>
        <w:tc>
          <w:tcPr>
            <w:tcW w:type="dxa" w:w="49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2" w:after="0"/>
              <w:ind w:left="83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XUnit &amp; Moq for Unit tests</w:t>
            </w:r>
          </w:p>
        </w:tc>
        <w:tc>
          <w:tcPr>
            <w:tcW w:type="dxa" w:w="53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2" w:after="0"/>
              <w:ind w:left="5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Memcache &amp; RabbitMQ</w:t>
            </w:r>
          </w:p>
        </w:tc>
      </w:tr>
      <w:tr>
        <w:trPr>
          <w:trHeight w:hRule="exact" w:val="430"/>
        </w:trPr>
        <w:tc>
          <w:tcPr>
            <w:tcW w:type="dxa" w:w="49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2" w:after="0"/>
              <w:ind w:left="83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React Js &amp; React Native(Beginner)</w:t>
            </w:r>
          </w:p>
        </w:tc>
        <w:tc>
          <w:tcPr>
            <w:tcW w:type="dxa" w:w="53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2" w:after="0"/>
              <w:ind w:left="5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GitHub</w:t>
            </w:r>
          </w:p>
        </w:tc>
      </w:tr>
    </w:tbl>
    <w:p>
      <w:pPr>
        <w:autoSpaceDN w:val="0"/>
        <w:autoSpaceDE w:val="0"/>
        <w:widowControl/>
        <w:spacing w:line="197" w:lineRule="auto" w:before="144" w:after="0"/>
        <w:ind w:left="942" w:right="0" w:firstLine="0"/>
        <w:jc w:val="left"/>
      </w:pPr>
      <w:r>
        <w:rPr>
          <w:rFonts w:ascii="" w:hAnsi="" w:eastAsia=""/>
          <w:b/>
          <w:i w:val="0"/>
          <w:color w:val="000000"/>
          <w:sz w:val="26"/>
        </w:rPr>
        <w:t>Experience</w:t>
      </w:r>
      <w:r>
        <w:rPr>
          <w:rFonts w:ascii="" w:hAnsi="" w:eastAsia=""/>
          <w:b/>
          <w:i w:val="0"/>
          <w:color w:val="333333"/>
          <w:sz w:val="24"/>
          <w:u w:val="single"/>
        </w:rPr>
        <w:t>:</w:t>
      </w:r>
    </w:p>
    <w:p>
      <w:pPr>
        <w:autoSpaceDN w:val="0"/>
        <w:autoSpaceDE w:val="0"/>
        <w:widowControl/>
        <w:spacing w:line="197" w:lineRule="auto" w:before="276" w:after="130"/>
        <w:ind w:left="1158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SDE1</w:t>
      </w:r>
      <w:r>
        <w:rPr>
          <w:rFonts w:ascii="" w:hAnsi="" w:eastAsia=""/>
          <w:b w:val="0"/>
          <w:i w:val="0"/>
          <w:color w:val="000000"/>
          <w:sz w:val="24"/>
        </w:rPr>
        <w:t xml:space="preserve"> at</w:t>
      </w:r>
      <w:r>
        <w:rPr>
          <w:rFonts w:ascii="" w:hAnsi="" w:eastAsia=""/>
          <w:b/>
          <w:i w:val="0"/>
          <w:color w:val="000000"/>
          <w:sz w:val="24"/>
        </w:rPr>
        <w:t xml:space="preserve"> CarWale (</w:t>
      </w:r>
      <w:r>
        <w:rPr>
          <w:rFonts w:ascii="" w:hAnsi="" w:eastAsia=""/>
          <w:b w:val="0"/>
          <w:i/>
          <w:color w:val="000000"/>
          <w:sz w:val="24"/>
        </w:rPr>
        <w:t>Jan 2019 to till date</w:t>
      </w:r>
      <w:r>
        <w:rPr>
          <w:rFonts w:ascii="" w:hAnsi="" w:eastAsia=""/>
          <w:b/>
          <w:i w:val="0"/>
          <w:color w:val="000000"/>
          <w:sz w:val="24"/>
        </w:rPr>
        <w:t>) -</w:t>
      </w:r>
      <w:r>
        <w:rPr>
          <w:rFonts w:ascii="" w:hAnsi="" w:eastAsia=""/>
          <w:b w:val="0"/>
          <w:i w:val="0"/>
          <w:color w:val="000000"/>
          <w:sz w:val="24"/>
        </w:rPr>
        <w:t xml:space="preserve"> Vashi, Navi Mumbai, Maharashtra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2.0" w:type="dxa"/>
      </w:tblPr>
      <w:tblGrid>
        <w:gridCol w:w="5960"/>
        <w:gridCol w:w="5960"/>
      </w:tblGrid>
      <w:tr>
        <w:trPr>
          <w:trHeight w:hRule="exact" w:val="402"/>
        </w:trPr>
        <w:tc>
          <w:tcPr>
            <w:tcW w:type="dxa" w:w="10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128" w:after="0"/>
              <w:ind w:left="0" w:right="1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96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2" w:after="0"/>
              <w:ind w:left="1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Mostly Worked on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 AutoBiz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Product, a lead management system used to follow up on leads, </w:t>
            </w:r>
          </w:p>
        </w:tc>
      </w:tr>
      <w:tr>
        <w:trPr>
          <w:trHeight w:hRule="exact" w:val="314"/>
        </w:trPr>
        <w:tc>
          <w:tcPr>
            <w:tcW w:type="dxa" w:w="107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00" w:after="0"/>
              <w:ind w:left="0" w:right="1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96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convert leads(potential customers) and improve car sales.</w:t>
            </w:r>
          </w:p>
        </w:tc>
      </w:tr>
      <w:tr>
        <w:trPr>
          <w:trHeight w:hRule="exact" w:val="258"/>
        </w:trPr>
        <w:tc>
          <w:tcPr>
            <w:tcW w:type="dxa" w:w="5960"/>
            <w:vMerge/>
            <w:tcBorders/>
          </w:tcPr>
          <w:p/>
        </w:tc>
        <w:tc>
          <w:tcPr>
            <w:tcW w:type="dxa" w:w="96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1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Created and developed multiple key pages using ASP.NET MVC5 framework and Webforms.</w:t>
            </w:r>
          </w:p>
        </w:tc>
      </w:tr>
      <w:tr>
        <w:trPr>
          <w:trHeight w:hRule="exact" w:val="286"/>
        </w:trPr>
        <w:tc>
          <w:tcPr>
            <w:tcW w:type="dxa" w:w="10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2" w:after="0"/>
              <w:ind w:left="0" w:right="1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96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28" w:lineRule="auto" w:before="8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Created many stored procedures, inner queries for CRUD operations in autobiz.</w:t>
            </w:r>
          </w:p>
        </w:tc>
      </w:tr>
      <w:tr>
        <w:trPr>
          <w:trHeight w:hRule="exact" w:val="284"/>
        </w:trPr>
        <w:tc>
          <w:tcPr>
            <w:tcW w:type="dxa" w:w="10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2" w:after="0"/>
              <w:ind w:left="0" w:right="1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96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26" w:lineRule="auto" w:before="8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Created RPCs in .Net Core and consumed them in Autobiz Web application.</w:t>
            </w:r>
          </w:p>
        </w:tc>
      </w:tr>
      <w:tr>
        <w:trPr>
          <w:trHeight w:hRule="exact" w:val="286"/>
        </w:trPr>
        <w:tc>
          <w:tcPr>
            <w:tcW w:type="dxa" w:w="10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2" w:after="0"/>
              <w:ind w:left="0" w:right="1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96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28" w:lineRule="auto" w:before="8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Used Memcached and RabbitMQ wherever applicable for scaling Web Application and backend</w:t>
            </w:r>
          </w:p>
        </w:tc>
      </w:tr>
      <w:tr>
        <w:trPr>
          <w:trHeight w:hRule="exact" w:val="284"/>
        </w:trPr>
        <w:tc>
          <w:tcPr>
            <w:tcW w:type="dxa" w:w="10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2" w:after="0"/>
              <w:ind w:left="0" w:right="1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96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Hands-on experience in hybrid  Android App (Android + React native), developed a few </w:t>
            </w:r>
          </w:p>
        </w:tc>
      </w:tr>
      <w:tr>
        <w:trPr>
          <w:trHeight w:hRule="exact" w:val="312"/>
        </w:trPr>
        <w:tc>
          <w:tcPr>
            <w:tcW w:type="dxa" w:w="107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298" w:after="0"/>
              <w:ind w:left="0" w:right="1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96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React Native screens.</w:t>
            </w:r>
          </w:p>
        </w:tc>
      </w:tr>
      <w:tr>
        <w:trPr>
          <w:trHeight w:hRule="exact" w:val="258"/>
        </w:trPr>
        <w:tc>
          <w:tcPr>
            <w:tcW w:type="dxa" w:w="5960"/>
            <w:vMerge/>
            <w:tcBorders/>
          </w:tcPr>
          <w:p/>
        </w:tc>
        <w:tc>
          <w:tcPr>
            <w:tcW w:type="dxa" w:w="96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1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Worked under Scrum Framework for software development.</w:t>
            </w:r>
          </w:p>
        </w:tc>
      </w:tr>
      <w:tr>
        <w:trPr>
          <w:trHeight w:hRule="exact" w:val="284"/>
        </w:trPr>
        <w:tc>
          <w:tcPr>
            <w:tcW w:type="dxa" w:w="10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2" w:after="0"/>
              <w:ind w:left="0" w:right="1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96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28" w:lineRule="auto" w:before="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Using various system Health check-ups and Monitoring tools like Graylog, Kibana, New Relic.</w:t>
            </w:r>
          </w:p>
        </w:tc>
      </w:tr>
      <w:tr>
        <w:trPr>
          <w:trHeight w:hRule="exact" w:val="312"/>
        </w:trPr>
        <w:tc>
          <w:tcPr>
            <w:tcW w:type="dxa" w:w="107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4" w:after="0"/>
              <w:ind w:left="0" w:right="1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96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Involved in all phases of the Development from analysis, design, development, testing, </w:t>
            </w:r>
          </w:p>
        </w:tc>
      </w:tr>
      <w:tr>
        <w:trPr>
          <w:trHeight w:hRule="exact" w:val="400"/>
        </w:trPr>
        <w:tc>
          <w:tcPr>
            <w:tcW w:type="dxa" w:w="5960"/>
            <w:vMerge/>
            <w:tcBorders/>
          </w:tcPr>
          <w:p/>
        </w:tc>
        <w:tc>
          <w:tcPr>
            <w:tcW w:type="dxa" w:w="96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1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implementation, and maintenance with timely delivery against aggressive deadlines.</w:t>
            </w:r>
          </w:p>
        </w:tc>
      </w:tr>
    </w:tbl>
    <w:p>
      <w:pPr>
        <w:autoSpaceDN w:val="0"/>
        <w:autoSpaceDE w:val="0"/>
        <w:widowControl/>
        <w:spacing w:line="197" w:lineRule="auto" w:before="138" w:after="166"/>
        <w:ind w:left="942" w:right="0" w:firstLine="0"/>
        <w:jc w:val="left"/>
      </w:pPr>
      <w:r>
        <w:rPr>
          <w:rFonts w:ascii="" w:hAnsi="" w:eastAsia=""/>
          <w:b/>
          <w:i w:val="0"/>
          <w:color w:val="000000"/>
          <w:sz w:val="26"/>
          <w:u w:val="single"/>
        </w:rPr>
        <w:t>Educational Qualification</w:t>
      </w:r>
      <w:r>
        <w:rPr>
          <w:rFonts w:ascii="" w:hAnsi="" w:eastAsia=""/>
          <w:b/>
          <w:i w:val="0"/>
          <w:color w:val="333333"/>
          <w:sz w:val="24"/>
          <w:u w:val="single"/>
        </w:rPr>
        <w:t>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2.0" w:type="dxa"/>
      </w:tblPr>
      <w:tblGrid>
        <w:gridCol w:w="5960"/>
        <w:gridCol w:w="5960"/>
      </w:tblGrid>
      <w:tr>
        <w:trPr>
          <w:trHeight w:hRule="exact" w:val="914"/>
        </w:trPr>
        <w:tc>
          <w:tcPr>
            <w:tcW w:type="dxa" w:w="10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166" w:after="0"/>
              <w:ind w:left="0" w:right="11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●</w:t>
            </w:r>
          </w:p>
        </w:tc>
        <w:tc>
          <w:tcPr>
            <w:tcW w:type="dxa" w:w="96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24.00000000000006" w:type="dxa"/>
            </w:tblPr>
            <w:tblGrid>
              <w:gridCol w:w="4814"/>
              <w:gridCol w:w="4814"/>
            </w:tblGrid>
            <w:tr>
              <w:trPr>
                <w:trHeight w:hRule="exact" w:val="750"/>
              </w:trPr>
              <w:tc>
                <w:tcPr>
                  <w:tcW w:type="dxa" w:w="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48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94" w:after="0"/>
                    <w:ind w:left="170" w:right="198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333333"/>
                      <w:sz w:val="24"/>
                    </w:rPr>
                    <w:t>B.E</w:t>
                  </w:r>
                  <w:r>
                    <w:rPr>
                      <w:rFonts w:ascii="" w:hAnsi="" w:eastAsia=""/>
                      <w:b w:val="0"/>
                      <w:i w:val="0"/>
                      <w:color w:val="333333"/>
                      <w:sz w:val="24"/>
                    </w:rPr>
                    <w:t xml:space="preserve"> in</w:t>
                  </w:r>
                  <w:r>
                    <w:rPr>
                      <w:rFonts w:ascii="" w:hAnsi="" w:eastAsia=""/>
                      <w:b/>
                      <w:i w:val="0"/>
                      <w:color w:val="333333"/>
                      <w:sz w:val="24"/>
                    </w:rPr>
                    <w:t xml:space="preserve"> Information Technology</w:t>
                  </w:r>
                  <w:r>
                    <w:rPr>
                      <w:rFonts w:ascii="" w:hAnsi="" w:eastAsia=""/>
                      <w:b w:val="0"/>
                      <w:i w:val="0"/>
                      <w:color w:val="333333"/>
                      <w:sz w:val="24"/>
                    </w:rPr>
                    <w:t xml:space="preserve"> with</w:t>
                  </w:r>
                  <w:r>
                    <w:rPr>
                      <w:rFonts w:ascii="" w:hAnsi="" w:eastAsia=""/>
                      <w:b/>
                      <w:i w:val="0"/>
                      <w:color w:val="000000"/>
                      <w:sz w:val="24"/>
                    </w:rPr>
                    <w:t xml:space="preserve"> 9.23 CGPA</w:t>
                  </w:r>
                  <w:r>
                    <w:rPr>
                      <w:rFonts w:ascii="" w:hAnsi="" w:eastAsia=""/>
                      <w:b w:val="0"/>
                      <w:i w:val="0"/>
                      <w:color w:val="333333"/>
                      <w:sz w:val="24"/>
                    </w:rPr>
                    <w:t xml:space="preserve"> from Vivekanand Education </w:t>
                  </w:r>
                  <w:r>
                    <w:rPr>
                      <w:spacing w:val="-4.0"/>
                      <w:rFonts w:ascii="" w:hAnsi="" w:eastAsia=""/>
                      <w:b w:val="0"/>
                      <w:i w:val="0"/>
                      <w:color w:val="333333"/>
                      <w:sz w:val="24"/>
                    </w:rPr>
                    <w:t xml:space="preserve">Society’s Institute </w:t>
                  </w:r>
                  <w:r>
                    <w:rPr>
                      <w:rFonts w:ascii="" w:hAnsi="" w:eastAsia=""/>
                      <w:b w:val="0"/>
                      <w:i w:val="0"/>
                      <w:color w:val="333333"/>
                      <w:sz w:val="24"/>
                    </w:rPr>
                    <w:t>of Technology(</w:t>
                  </w:r>
                  <w:r>
                    <w:rPr>
                      <w:rFonts w:ascii="" w:hAnsi="" w:eastAsia=""/>
                      <w:b/>
                      <w:i w:val="0"/>
                      <w:color w:val="333333"/>
                      <w:sz w:val="24"/>
                    </w:rPr>
                    <w:t>VESIT</w:t>
                  </w:r>
                  <w:r>
                    <w:rPr>
                      <w:rFonts w:ascii="" w:hAnsi="" w:eastAsia=""/>
                      <w:b w:val="0"/>
                      <w:i w:val="0"/>
                      <w:color w:val="333333"/>
                      <w:sz w:val="24"/>
                    </w:rPr>
                    <w:t>), Chembur, Mumbai (</w:t>
                  </w:r>
                  <w:r>
                    <w:rPr>
                      <w:rFonts w:ascii="" w:hAnsi="" w:eastAsia=""/>
                      <w:b/>
                      <w:i w:val="0"/>
                      <w:color w:val="333333"/>
                      <w:sz w:val="24"/>
                    </w:rPr>
                    <w:t xml:space="preserve"> Mumbai University</w:t>
                  </w:r>
                  <w:r>
                    <w:rPr>
                      <w:rFonts w:ascii="" w:hAnsi="" w:eastAsia=""/>
                      <w:b w:val="0"/>
                      <w:i w:val="0"/>
                      <w:color w:val="333333"/>
                      <w:sz w:val="24"/>
                    </w:rPr>
                    <w:t xml:space="preserve"> ), 2014-2018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21" w:lineRule="auto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●</w:t>
            </w:r>
          </w:p>
        </w:tc>
      </w:tr>
    </w:tbl>
    <w:p>
      <w:pPr>
        <w:autoSpaceDN w:val="0"/>
        <w:autoSpaceDE w:val="0"/>
        <w:widowControl/>
        <w:spacing w:line="197" w:lineRule="auto" w:before="160" w:after="262"/>
        <w:ind w:left="942" w:right="0" w:firstLine="0"/>
        <w:jc w:val="left"/>
      </w:pPr>
      <w:r>
        <w:rPr>
          <w:rFonts w:ascii="" w:hAnsi="" w:eastAsia=""/>
          <w:b/>
          <w:i w:val="0"/>
          <w:color w:val="000000"/>
          <w:sz w:val="26"/>
        </w:rPr>
        <w:t>Achievements</w:t>
      </w:r>
      <w:r>
        <w:rPr>
          <w:rFonts w:ascii="" w:hAnsi="" w:eastAsia=""/>
          <w:b/>
          <w:i w:val="0"/>
          <w:color w:val="333333"/>
          <w:sz w:val="24"/>
          <w:u w:val="single"/>
        </w:rPr>
        <w:t>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2.0" w:type="dxa"/>
      </w:tblPr>
      <w:tblGrid>
        <w:gridCol w:w="5960"/>
        <w:gridCol w:w="5960"/>
      </w:tblGrid>
      <w:tr>
        <w:trPr>
          <w:trHeight w:hRule="exact" w:val="1964"/>
        </w:trPr>
        <w:tc>
          <w:tcPr>
            <w:tcW w:type="dxa" w:w="10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262" w:after="0"/>
              <w:ind w:left="0" w:right="106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9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26.00000000000023" w:type="dxa"/>
            </w:tblPr>
            <w:tblGrid>
              <w:gridCol w:w="4700"/>
              <w:gridCol w:w="4700"/>
            </w:tblGrid>
            <w:tr>
              <w:trPr>
                <w:trHeight w:hRule="exact" w:val="1268"/>
              </w:trPr>
              <w:tc>
                <w:tcPr>
                  <w:tcW w:type="dxa" w:w="7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1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60" w:after="0"/>
                    <w:ind w:left="162" w:right="312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>Won</w:t>
                  </w:r>
                  <w:r>
                    <w:rPr>
                      <w:rFonts w:ascii="" w:hAnsi="" w:eastAsia=""/>
                      <w:b/>
                      <w:i w:val="0"/>
                      <w:color w:val="000000"/>
                      <w:sz w:val="24"/>
                    </w:rPr>
                    <w:t xml:space="preserve"> High Flier award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 at</w:t>
                  </w:r>
                  <w:r>
                    <w:rPr>
                      <w:rFonts w:ascii="" w:hAnsi="" w:eastAsia=""/>
                      <w:b/>
                      <w:i w:val="0"/>
                      <w:color w:val="000000"/>
                      <w:sz w:val="24"/>
                    </w:rPr>
                    <w:t xml:space="preserve"> CarWale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 for creating a lead pooling system for </w:t>
                  </w:r>
                  <w:r>
                    <w:rPr>
                      <w:spacing w:val="-6.153846153846154"/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the internal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>calling team along with Ameyo dialer integration in Autobiz web application.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18" w:lineRule="auto" w:before="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●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20" w:h="16840"/>
      <w:pgMar w:top="0" w:right="0" w:bottom="0" w:left="0" w:header="720" w:footer="720" w:gutter="0"/>
      <w:cols w:space="720" w:num="1" w:equalWidth="0">
        <w:col w:w="119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