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FDCC" w14:textId="5EEA10A5" w:rsidR="000666E0" w:rsidRDefault="000666E0" w:rsidP="000666E0">
      <w:pPr>
        <w:pStyle w:val="Heading1"/>
      </w:pPr>
      <w:r w:rsidRPr="000666E0">
        <w:t>IT INFRASTRUCTURE MODERNIZATION PROPOSAL (CLOUD MIGRATION PROJECT)</w:t>
      </w:r>
    </w:p>
    <w:p w14:paraId="085267BD" w14:textId="35B513B3" w:rsidR="003607F1" w:rsidRPr="003607F1" w:rsidRDefault="003607F1" w:rsidP="003607F1">
      <w:pPr>
        <w:jc w:val="right"/>
      </w:pPr>
      <w:r w:rsidRPr="003607F1">
        <w:rPr>
          <w:b/>
          <w:bCs/>
        </w:rPr>
        <w:t>Prepared By:</w:t>
      </w:r>
      <w:r>
        <w:rPr>
          <w:b/>
          <w:bCs/>
        </w:rPr>
        <w:t xml:space="preserve"> </w:t>
      </w:r>
      <w:r w:rsidRPr="003607F1">
        <w:rPr>
          <w:b/>
          <w:bCs/>
        </w:rPr>
        <w:t xml:space="preserve">Rishi </w:t>
      </w:r>
      <w:proofErr w:type="spellStart"/>
      <w:r w:rsidRPr="003607F1">
        <w:rPr>
          <w:b/>
          <w:bCs/>
        </w:rPr>
        <w:t>Bakliwal</w:t>
      </w:r>
      <w:proofErr w:type="spellEnd"/>
      <w:r w:rsidRPr="003607F1">
        <w:br/>
      </w:r>
      <w:proofErr w:type="spellStart"/>
      <w:r w:rsidRPr="003607F1">
        <w:t>B.Tech</w:t>
      </w:r>
      <w:proofErr w:type="spellEnd"/>
      <w:r w:rsidRPr="003607F1">
        <w:t xml:space="preserve"> – Information Technology</w:t>
      </w:r>
      <w:r w:rsidRPr="003607F1">
        <w:br/>
        <w:t>India</w:t>
      </w:r>
    </w:p>
    <w:p w14:paraId="78F4765D" w14:textId="77777777" w:rsidR="000666E0" w:rsidRPr="000666E0" w:rsidRDefault="000666E0" w:rsidP="000666E0">
      <w:r w:rsidRPr="000666E0">
        <w:pict w14:anchorId="73D5EA8E">
          <v:rect id="_x0000_i1097" style="width:0;height:1.5pt" o:hralign="center" o:hrstd="t" o:hr="t" fillcolor="#a0a0a0" stroked="f"/>
        </w:pict>
      </w:r>
    </w:p>
    <w:p w14:paraId="556DC658" w14:textId="77777777" w:rsidR="000666E0" w:rsidRPr="000666E0" w:rsidRDefault="000666E0" w:rsidP="004123DB">
      <w:pPr>
        <w:pStyle w:val="Heading2"/>
      </w:pPr>
      <w:r w:rsidRPr="000666E0">
        <w:t>1. Problem Statement</w:t>
      </w:r>
    </w:p>
    <w:p w14:paraId="6F5F01D8" w14:textId="77777777" w:rsidR="000666E0" w:rsidRPr="000666E0" w:rsidRDefault="000666E0" w:rsidP="000666E0">
      <w:r w:rsidRPr="000666E0">
        <w:t>A mid-sized organization currently operates on a legacy on-premise IT infrastructure. The environment suffers from limited scalability, security vulnerabilities, high maintenance cost, manual backups, and frequent downtime. The company needs to modernize its infrastructure by migrating core services to a cloud environment.</w:t>
      </w:r>
    </w:p>
    <w:p w14:paraId="2AD6C08B" w14:textId="77777777" w:rsidR="000666E0" w:rsidRPr="000666E0" w:rsidRDefault="000666E0" w:rsidP="000666E0">
      <w:r w:rsidRPr="000666E0">
        <w:pict w14:anchorId="70943555">
          <v:rect id="_x0000_i1098" style="width:0;height:1.5pt" o:hralign="center" o:hrstd="t" o:hr="t" fillcolor="#a0a0a0" stroked="f"/>
        </w:pict>
      </w:r>
    </w:p>
    <w:p w14:paraId="0BA55EC1" w14:textId="77777777" w:rsidR="000666E0" w:rsidRPr="000666E0" w:rsidRDefault="000666E0" w:rsidP="004123DB">
      <w:pPr>
        <w:pStyle w:val="Heading2"/>
      </w:pPr>
      <w:r w:rsidRPr="000666E0">
        <w:t>2. Project Objectives</w:t>
      </w:r>
    </w:p>
    <w:p w14:paraId="6230C5D0" w14:textId="77777777" w:rsidR="000666E0" w:rsidRPr="000666E0" w:rsidRDefault="000666E0" w:rsidP="000666E0">
      <w:pPr>
        <w:numPr>
          <w:ilvl w:val="0"/>
          <w:numId w:val="1"/>
        </w:numPr>
      </w:pPr>
      <w:r w:rsidRPr="000666E0">
        <w:t>Assess the existing IT infrastructure</w:t>
      </w:r>
    </w:p>
    <w:p w14:paraId="0421A325" w14:textId="77777777" w:rsidR="000666E0" w:rsidRPr="000666E0" w:rsidRDefault="000666E0" w:rsidP="000666E0">
      <w:pPr>
        <w:numPr>
          <w:ilvl w:val="0"/>
          <w:numId w:val="1"/>
        </w:numPr>
      </w:pPr>
      <w:r w:rsidRPr="000666E0">
        <w:t>Identify modernization gaps</w:t>
      </w:r>
    </w:p>
    <w:p w14:paraId="197C691B" w14:textId="77777777" w:rsidR="000666E0" w:rsidRPr="000666E0" w:rsidRDefault="000666E0" w:rsidP="000666E0">
      <w:pPr>
        <w:numPr>
          <w:ilvl w:val="0"/>
          <w:numId w:val="1"/>
        </w:numPr>
      </w:pPr>
      <w:r w:rsidRPr="000666E0">
        <w:t>Design a secure and scalable cloud architecture</w:t>
      </w:r>
    </w:p>
    <w:p w14:paraId="54D90028" w14:textId="77777777" w:rsidR="000666E0" w:rsidRPr="000666E0" w:rsidRDefault="000666E0" w:rsidP="000666E0">
      <w:pPr>
        <w:numPr>
          <w:ilvl w:val="0"/>
          <w:numId w:val="1"/>
        </w:numPr>
      </w:pPr>
      <w:r w:rsidRPr="000666E0">
        <w:t>Prepare a phased cloud migration roadmap</w:t>
      </w:r>
    </w:p>
    <w:p w14:paraId="23E7E616" w14:textId="77777777" w:rsidR="000666E0" w:rsidRPr="000666E0" w:rsidRDefault="000666E0" w:rsidP="000666E0">
      <w:pPr>
        <w:numPr>
          <w:ilvl w:val="0"/>
          <w:numId w:val="1"/>
        </w:numPr>
      </w:pPr>
      <w:r w:rsidRPr="000666E0">
        <w:t>Define risks and mitigation strategies</w:t>
      </w:r>
    </w:p>
    <w:p w14:paraId="12728E85" w14:textId="77777777" w:rsidR="000666E0" w:rsidRPr="000666E0" w:rsidRDefault="000666E0" w:rsidP="000666E0">
      <w:pPr>
        <w:numPr>
          <w:ilvl w:val="0"/>
          <w:numId w:val="1"/>
        </w:numPr>
      </w:pPr>
      <w:r w:rsidRPr="000666E0">
        <w:t>Improve backup, disaster recovery, and monitoring capabilities</w:t>
      </w:r>
    </w:p>
    <w:p w14:paraId="4FD24474" w14:textId="77777777" w:rsidR="000666E0" w:rsidRPr="000666E0" w:rsidRDefault="000666E0" w:rsidP="000666E0">
      <w:r w:rsidRPr="000666E0">
        <w:pict w14:anchorId="00CEDF84">
          <v:rect id="_x0000_i1099" style="width:0;height:1.5pt" o:hralign="center" o:hrstd="t" o:hr="t" fillcolor="#a0a0a0" stroked="f"/>
        </w:pict>
      </w:r>
    </w:p>
    <w:p w14:paraId="50990290" w14:textId="77777777" w:rsidR="000666E0" w:rsidRPr="000666E0" w:rsidRDefault="000666E0" w:rsidP="004123DB">
      <w:pPr>
        <w:pStyle w:val="Heading2"/>
      </w:pPr>
      <w:r w:rsidRPr="000666E0">
        <w:t>3. Scope of Work</w:t>
      </w:r>
    </w:p>
    <w:p w14:paraId="190421C9" w14:textId="77777777" w:rsidR="000666E0" w:rsidRPr="000666E0" w:rsidRDefault="000666E0" w:rsidP="000666E0">
      <w:pPr>
        <w:numPr>
          <w:ilvl w:val="0"/>
          <w:numId w:val="2"/>
        </w:numPr>
      </w:pPr>
      <w:r w:rsidRPr="000666E0">
        <w:t>Infrastructure assessment</w:t>
      </w:r>
    </w:p>
    <w:p w14:paraId="4E90DCD5" w14:textId="77777777" w:rsidR="000666E0" w:rsidRPr="000666E0" w:rsidRDefault="000666E0" w:rsidP="000666E0">
      <w:pPr>
        <w:numPr>
          <w:ilvl w:val="0"/>
          <w:numId w:val="2"/>
        </w:numPr>
      </w:pPr>
      <w:r w:rsidRPr="000666E0">
        <w:t>AS-IS and TO-BE documentation</w:t>
      </w:r>
    </w:p>
    <w:p w14:paraId="2674B5CA" w14:textId="77777777" w:rsidR="000666E0" w:rsidRPr="000666E0" w:rsidRDefault="000666E0" w:rsidP="000666E0">
      <w:pPr>
        <w:numPr>
          <w:ilvl w:val="0"/>
          <w:numId w:val="2"/>
        </w:numPr>
      </w:pPr>
      <w:r w:rsidRPr="000666E0">
        <w:t>Cloud architecture design</w:t>
      </w:r>
    </w:p>
    <w:p w14:paraId="666EDB20" w14:textId="77777777" w:rsidR="000666E0" w:rsidRPr="000666E0" w:rsidRDefault="000666E0" w:rsidP="000666E0">
      <w:pPr>
        <w:numPr>
          <w:ilvl w:val="0"/>
          <w:numId w:val="2"/>
        </w:numPr>
      </w:pPr>
      <w:r w:rsidRPr="000666E0">
        <w:t>IAM, networking, compute, storage planning</w:t>
      </w:r>
    </w:p>
    <w:p w14:paraId="45D9452C" w14:textId="77777777" w:rsidR="000666E0" w:rsidRPr="000666E0" w:rsidRDefault="000666E0" w:rsidP="000666E0">
      <w:pPr>
        <w:numPr>
          <w:ilvl w:val="0"/>
          <w:numId w:val="2"/>
        </w:numPr>
      </w:pPr>
      <w:r w:rsidRPr="000666E0">
        <w:t>Migration execution plan</w:t>
      </w:r>
    </w:p>
    <w:p w14:paraId="3B3F8E10" w14:textId="77777777" w:rsidR="000666E0" w:rsidRPr="000666E0" w:rsidRDefault="000666E0" w:rsidP="000666E0">
      <w:pPr>
        <w:numPr>
          <w:ilvl w:val="0"/>
          <w:numId w:val="2"/>
        </w:numPr>
      </w:pPr>
      <w:r w:rsidRPr="000666E0">
        <w:t>Risk assessment</w:t>
      </w:r>
    </w:p>
    <w:p w14:paraId="1039D6EE" w14:textId="77777777" w:rsidR="000666E0" w:rsidRPr="000666E0" w:rsidRDefault="000666E0" w:rsidP="000666E0">
      <w:pPr>
        <w:numPr>
          <w:ilvl w:val="0"/>
          <w:numId w:val="2"/>
        </w:numPr>
      </w:pPr>
      <w:r w:rsidRPr="000666E0">
        <w:t>Final proposal documentation</w:t>
      </w:r>
    </w:p>
    <w:p w14:paraId="15F71725" w14:textId="77777777" w:rsidR="000666E0" w:rsidRPr="000666E0" w:rsidRDefault="000666E0" w:rsidP="000666E0">
      <w:r w:rsidRPr="000666E0">
        <w:pict w14:anchorId="1B617225">
          <v:rect id="_x0000_i1100" style="width:0;height:1.5pt" o:hralign="center" o:hrstd="t" o:hr="t" fillcolor="#a0a0a0" stroked="f"/>
        </w:pict>
      </w:r>
    </w:p>
    <w:p w14:paraId="433FA023" w14:textId="77777777" w:rsidR="000666E0" w:rsidRPr="000666E0" w:rsidRDefault="000666E0" w:rsidP="004123DB">
      <w:pPr>
        <w:pStyle w:val="Heading2"/>
      </w:pPr>
      <w:r w:rsidRPr="000666E0">
        <w:lastRenderedPageBreak/>
        <w:t>4. AS-IS Architecture</w:t>
      </w:r>
    </w:p>
    <w:p w14:paraId="7AEF334E" w14:textId="77777777" w:rsidR="000666E0" w:rsidRPr="000666E0" w:rsidRDefault="000666E0" w:rsidP="000666E0">
      <w:r w:rsidRPr="000666E0">
        <w:t>Current on-prem environment includes:</w:t>
      </w:r>
    </w:p>
    <w:p w14:paraId="45903A50" w14:textId="77777777" w:rsidR="000666E0" w:rsidRPr="000666E0" w:rsidRDefault="000666E0" w:rsidP="000666E0">
      <w:pPr>
        <w:numPr>
          <w:ilvl w:val="0"/>
          <w:numId w:val="3"/>
        </w:numPr>
      </w:pPr>
      <w:r w:rsidRPr="000666E0">
        <w:t>Physical servers hosting applications</w:t>
      </w:r>
    </w:p>
    <w:p w14:paraId="4919D605" w14:textId="77777777" w:rsidR="000666E0" w:rsidRPr="000666E0" w:rsidRDefault="000666E0" w:rsidP="000666E0">
      <w:pPr>
        <w:numPr>
          <w:ilvl w:val="0"/>
          <w:numId w:val="3"/>
        </w:numPr>
      </w:pPr>
      <w:r w:rsidRPr="000666E0">
        <w:t>Local MySQL database</w:t>
      </w:r>
    </w:p>
    <w:p w14:paraId="7F34582D" w14:textId="77777777" w:rsidR="000666E0" w:rsidRPr="000666E0" w:rsidRDefault="000666E0" w:rsidP="000666E0">
      <w:pPr>
        <w:numPr>
          <w:ilvl w:val="0"/>
          <w:numId w:val="3"/>
        </w:numPr>
      </w:pPr>
      <w:r w:rsidRPr="000666E0">
        <w:t>File server with no redundancy</w:t>
      </w:r>
    </w:p>
    <w:p w14:paraId="1627B8CD" w14:textId="77777777" w:rsidR="000666E0" w:rsidRPr="000666E0" w:rsidRDefault="000666E0" w:rsidP="000666E0">
      <w:pPr>
        <w:numPr>
          <w:ilvl w:val="0"/>
          <w:numId w:val="3"/>
        </w:numPr>
      </w:pPr>
      <w:r w:rsidRPr="000666E0">
        <w:t>Manual data backup on external drives</w:t>
      </w:r>
    </w:p>
    <w:p w14:paraId="0CE94D18" w14:textId="77777777" w:rsidR="000666E0" w:rsidRPr="000666E0" w:rsidRDefault="000666E0" w:rsidP="000666E0">
      <w:pPr>
        <w:numPr>
          <w:ilvl w:val="0"/>
          <w:numId w:val="3"/>
        </w:numPr>
      </w:pPr>
      <w:r w:rsidRPr="000666E0">
        <w:t>No centralized monitoring or alerting</w:t>
      </w:r>
    </w:p>
    <w:p w14:paraId="6D3F432B" w14:textId="77777777" w:rsidR="000666E0" w:rsidRPr="000666E0" w:rsidRDefault="000666E0" w:rsidP="000666E0">
      <w:pPr>
        <w:numPr>
          <w:ilvl w:val="0"/>
          <w:numId w:val="3"/>
        </w:numPr>
      </w:pPr>
      <w:r w:rsidRPr="000666E0">
        <w:t>LAN-based access to services</w:t>
      </w:r>
    </w:p>
    <w:p w14:paraId="2F00C454" w14:textId="77777777" w:rsidR="000666E0" w:rsidRPr="000666E0" w:rsidRDefault="000666E0" w:rsidP="000666E0">
      <w:pPr>
        <w:numPr>
          <w:ilvl w:val="0"/>
          <w:numId w:val="3"/>
        </w:numPr>
      </w:pPr>
      <w:r w:rsidRPr="000666E0">
        <w:t>Single-point-of-failure storage</w:t>
      </w:r>
    </w:p>
    <w:p w14:paraId="4B78A029" w14:textId="77777777" w:rsidR="000666E0" w:rsidRPr="000666E0" w:rsidRDefault="000666E0" w:rsidP="000666E0">
      <w:pPr>
        <w:numPr>
          <w:ilvl w:val="0"/>
          <w:numId w:val="3"/>
        </w:numPr>
      </w:pPr>
      <w:r w:rsidRPr="000666E0">
        <w:t>Basic firewall with limited rules</w:t>
      </w:r>
    </w:p>
    <w:p w14:paraId="6DA50FF8" w14:textId="77777777" w:rsidR="000666E0" w:rsidRPr="000666E0" w:rsidRDefault="000666E0" w:rsidP="000666E0">
      <w:r w:rsidRPr="000666E0">
        <w:pict w14:anchorId="0464A8D9">
          <v:rect id="_x0000_i1101" style="width:0;height:1.5pt" o:hralign="center" o:hrstd="t" o:hr="t" fillcolor="#a0a0a0" stroked="f"/>
        </w:pict>
      </w:r>
    </w:p>
    <w:p w14:paraId="70629D71" w14:textId="57D5298E" w:rsidR="000666E0" w:rsidRPr="000666E0" w:rsidRDefault="000666E0" w:rsidP="004123DB">
      <w:pPr>
        <w:pStyle w:val="Heading3"/>
        <w:rPr>
          <w:rStyle w:val="Heading3Char"/>
        </w:rPr>
      </w:pPr>
      <w:r w:rsidRPr="000666E0">
        <w:t>AS-IS Architecture Diagram</w:t>
      </w:r>
    </w:p>
    <w:p w14:paraId="4C899B98" w14:textId="24E4DF9D" w:rsidR="000666E0" w:rsidRPr="000666E0" w:rsidRDefault="000666E0" w:rsidP="000666E0">
      <w:r w:rsidRPr="000666E0">
        <w:t xml:space="preserve">    </w:t>
      </w:r>
      <w:r w:rsidR="000F025B">
        <w:rPr>
          <w:noProof/>
        </w:rPr>
        <w:drawing>
          <wp:inline distT="0" distB="0" distL="0" distR="0" wp14:anchorId="7B6349B6" wp14:editId="74A28D06">
            <wp:extent cx="4724400" cy="4213442"/>
            <wp:effectExtent l="0" t="0" r="0" b="0"/>
            <wp:docPr id="68034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41165" name="Picture 680341165"/>
                    <pic:cNvPicPr/>
                  </pic:nvPicPr>
                  <pic:blipFill>
                    <a:blip r:embed="rId7">
                      <a:extLst>
                        <a:ext uri="{28A0092B-C50C-407E-A947-70E740481C1C}">
                          <a14:useLocalDpi xmlns:a14="http://schemas.microsoft.com/office/drawing/2010/main" val="0"/>
                        </a:ext>
                      </a:extLst>
                    </a:blip>
                    <a:stretch>
                      <a:fillRect/>
                    </a:stretch>
                  </pic:blipFill>
                  <pic:spPr>
                    <a:xfrm>
                      <a:off x="0" y="0"/>
                      <a:ext cx="4742655" cy="4229723"/>
                    </a:xfrm>
                    <a:prstGeom prst="rect">
                      <a:avLst/>
                    </a:prstGeom>
                  </pic:spPr>
                </pic:pic>
              </a:graphicData>
            </a:graphic>
          </wp:inline>
        </w:drawing>
      </w:r>
    </w:p>
    <w:p w14:paraId="5623027D" w14:textId="77777777" w:rsidR="000666E0" w:rsidRPr="000666E0" w:rsidRDefault="000666E0" w:rsidP="000666E0">
      <w:r w:rsidRPr="000666E0">
        <w:pict w14:anchorId="24AE3CAD">
          <v:rect id="_x0000_i1102" style="width:0;height:1.5pt" o:hralign="center" o:hrstd="t" o:hr="t" fillcolor="#a0a0a0" stroked="f"/>
        </w:pict>
      </w:r>
    </w:p>
    <w:p w14:paraId="1823614F" w14:textId="77777777" w:rsidR="000666E0" w:rsidRPr="000666E0" w:rsidRDefault="000666E0" w:rsidP="004123DB">
      <w:pPr>
        <w:pStyle w:val="Heading2"/>
      </w:pPr>
      <w:r w:rsidRPr="000666E0">
        <w:lastRenderedPageBreak/>
        <w:t>5. TO-BE Cloud Architecture</w:t>
      </w:r>
    </w:p>
    <w:p w14:paraId="2058DCC2" w14:textId="77777777" w:rsidR="000666E0" w:rsidRPr="000666E0" w:rsidRDefault="000666E0" w:rsidP="000666E0">
      <w:r w:rsidRPr="000666E0">
        <w:t>Target cloud environment includes:</w:t>
      </w:r>
    </w:p>
    <w:p w14:paraId="0C19B5C7" w14:textId="77777777" w:rsidR="000666E0" w:rsidRPr="000666E0" w:rsidRDefault="000666E0" w:rsidP="000666E0">
      <w:pPr>
        <w:numPr>
          <w:ilvl w:val="0"/>
          <w:numId w:val="4"/>
        </w:numPr>
      </w:pPr>
      <w:r w:rsidRPr="000666E0">
        <w:t>Cloud VM instances for applications</w:t>
      </w:r>
    </w:p>
    <w:p w14:paraId="515F48B7" w14:textId="77777777" w:rsidR="000666E0" w:rsidRPr="000666E0" w:rsidRDefault="000666E0" w:rsidP="000666E0">
      <w:pPr>
        <w:numPr>
          <w:ilvl w:val="0"/>
          <w:numId w:val="4"/>
        </w:numPr>
      </w:pPr>
      <w:r w:rsidRPr="000666E0">
        <w:t>Managed SQL database</w:t>
      </w:r>
    </w:p>
    <w:p w14:paraId="4F7581E0" w14:textId="77777777" w:rsidR="000666E0" w:rsidRPr="000666E0" w:rsidRDefault="000666E0" w:rsidP="000666E0">
      <w:pPr>
        <w:numPr>
          <w:ilvl w:val="0"/>
          <w:numId w:val="4"/>
        </w:numPr>
      </w:pPr>
      <w:r w:rsidRPr="000666E0">
        <w:t>Object storage for file hosting</w:t>
      </w:r>
    </w:p>
    <w:p w14:paraId="6A044FB4" w14:textId="77777777" w:rsidR="000666E0" w:rsidRPr="000666E0" w:rsidRDefault="000666E0" w:rsidP="000666E0">
      <w:pPr>
        <w:numPr>
          <w:ilvl w:val="0"/>
          <w:numId w:val="4"/>
        </w:numPr>
      </w:pPr>
      <w:r w:rsidRPr="000666E0">
        <w:t>VPC with public/private subnets</w:t>
      </w:r>
    </w:p>
    <w:p w14:paraId="4272AAB8" w14:textId="77777777" w:rsidR="000666E0" w:rsidRPr="000666E0" w:rsidRDefault="000666E0" w:rsidP="000666E0">
      <w:pPr>
        <w:numPr>
          <w:ilvl w:val="0"/>
          <w:numId w:val="4"/>
        </w:numPr>
      </w:pPr>
      <w:r w:rsidRPr="000666E0">
        <w:t>IAM &amp; role-based access control</w:t>
      </w:r>
    </w:p>
    <w:p w14:paraId="440C3820" w14:textId="77777777" w:rsidR="000666E0" w:rsidRPr="000666E0" w:rsidRDefault="000666E0" w:rsidP="000666E0">
      <w:pPr>
        <w:numPr>
          <w:ilvl w:val="0"/>
          <w:numId w:val="4"/>
        </w:numPr>
      </w:pPr>
      <w:r w:rsidRPr="000666E0">
        <w:t>Cloud monitoring &amp; central logging</w:t>
      </w:r>
    </w:p>
    <w:p w14:paraId="23D1F0F4" w14:textId="77777777" w:rsidR="000666E0" w:rsidRPr="000666E0" w:rsidRDefault="000666E0" w:rsidP="000666E0">
      <w:pPr>
        <w:numPr>
          <w:ilvl w:val="0"/>
          <w:numId w:val="4"/>
        </w:numPr>
      </w:pPr>
      <w:r w:rsidRPr="000666E0">
        <w:t>Automated daily backups</w:t>
      </w:r>
    </w:p>
    <w:p w14:paraId="48158580" w14:textId="77777777" w:rsidR="000666E0" w:rsidRPr="000666E0" w:rsidRDefault="000666E0" w:rsidP="000666E0">
      <w:pPr>
        <w:numPr>
          <w:ilvl w:val="0"/>
          <w:numId w:val="4"/>
        </w:numPr>
      </w:pPr>
      <w:r w:rsidRPr="000666E0">
        <w:t>Multi-zone high availability</w:t>
      </w:r>
    </w:p>
    <w:p w14:paraId="7CAF5690" w14:textId="77777777" w:rsidR="000666E0" w:rsidRPr="000666E0" w:rsidRDefault="000666E0" w:rsidP="000666E0">
      <w:r w:rsidRPr="000666E0">
        <w:pict w14:anchorId="4B5A7EA5">
          <v:rect id="_x0000_i1103" style="width:0;height:1.5pt" o:hralign="center" o:hrstd="t" o:hr="t" fillcolor="#a0a0a0" stroked="f"/>
        </w:pict>
      </w:r>
    </w:p>
    <w:p w14:paraId="6D98D50F" w14:textId="7308A0E8" w:rsidR="000666E0" w:rsidRPr="000666E0" w:rsidRDefault="000666E0" w:rsidP="004123DB">
      <w:pPr>
        <w:pStyle w:val="Heading3"/>
      </w:pPr>
      <w:r w:rsidRPr="000666E0">
        <w:t>TO-BE Cloud Architecture Diagram</w:t>
      </w:r>
    </w:p>
    <w:p w14:paraId="598D3D1B" w14:textId="6D2474B1" w:rsidR="000666E0" w:rsidRPr="000666E0" w:rsidRDefault="000666E0" w:rsidP="000666E0">
      <w:r w:rsidRPr="000666E0">
        <w:t xml:space="preserve">                </w:t>
      </w:r>
      <w:r w:rsidR="004123DB">
        <w:rPr>
          <w:noProof/>
        </w:rPr>
        <w:drawing>
          <wp:inline distT="0" distB="0" distL="0" distR="0" wp14:anchorId="2A9DAC01" wp14:editId="177F0FC6">
            <wp:extent cx="4152900" cy="4745115"/>
            <wp:effectExtent l="0" t="0" r="0" b="0"/>
            <wp:docPr id="1951388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88912" name="Picture 1951388912"/>
                    <pic:cNvPicPr/>
                  </pic:nvPicPr>
                  <pic:blipFill>
                    <a:blip r:embed="rId8">
                      <a:extLst>
                        <a:ext uri="{28A0092B-C50C-407E-A947-70E740481C1C}">
                          <a14:useLocalDpi xmlns:a14="http://schemas.microsoft.com/office/drawing/2010/main" val="0"/>
                        </a:ext>
                      </a:extLst>
                    </a:blip>
                    <a:stretch>
                      <a:fillRect/>
                    </a:stretch>
                  </pic:blipFill>
                  <pic:spPr>
                    <a:xfrm>
                      <a:off x="0" y="0"/>
                      <a:ext cx="4184627" cy="4781366"/>
                    </a:xfrm>
                    <a:prstGeom prst="rect">
                      <a:avLst/>
                    </a:prstGeom>
                  </pic:spPr>
                </pic:pic>
              </a:graphicData>
            </a:graphic>
          </wp:inline>
        </w:drawing>
      </w:r>
    </w:p>
    <w:p w14:paraId="1A6E2B33" w14:textId="77777777" w:rsidR="000666E0" w:rsidRPr="000666E0" w:rsidRDefault="000666E0" w:rsidP="000666E0">
      <w:r w:rsidRPr="000666E0">
        <w:lastRenderedPageBreak/>
        <w:pict w14:anchorId="69B94E34">
          <v:rect id="_x0000_i1104" style="width:0;height:1.5pt" o:hralign="center" o:hrstd="t" o:hr="t" fillcolor="#a0a0a0" stroked="f"/>
        </w:pict>
      </w:r>
    </w:p>
    <w:p w14:paraId="0F7BF6B5" w14:textId="77777777" w:rsidR="000666E0" w:rsidRPr="000666E0" w:rsidRDefault="000666E0" w:rsidP="004123DB">
      <w:pPr>
        <w:pStyle w:val="Heading2"/>
      </w:pPr>
      <w:r w:rsidRPr="000666E0">
        <w:t>6. Requirement Analysis</w:t>
      </w:r>
    </w:p>
    <w:p w14:paraId="21B4338E" w14:textId="77777777" w:rsidR="000666E0" w:rsidRPr="000666E0" w:rsidRDefault="000666E0" w:rsidP="004123DB">
      <w:pPr>
        <w:pStyle w:val="Heading4"/>
      </w:pPr>
      <w:r w:rsidRPr="000666E0">
        <w:t>Functional Requirements</w:t>
      </w:r>
    </w:p>
    <w:p w14:paraId="192A9219" w14:textId="77777777" w:rsidR="000666E0" w:rsidRPr="000666E0" w:rsidRDefault="000666E0" w:rsidP="000666E0">
      <w:pPr>
        <w:numPr>
          <w:ilvl w:val="0"/>
          <w:numId w:val="5"/>
        </w:numPr>
      </w:pPr>
      <w:r w:rsidRPr="000666E0">
        <w:t>Host applications on scalable VMs</w:t>
      </w:r>
    </w:p>
    <w:p w14:paraId="113395D0" w14:textId="77777777" w:rsidR="000666E0" w:rsidRPr="000666E0" w:rsidRDefault="000666E0" w:rsidP="000666E0">
      <w:pPr>
        <w:numPr>
          <w:ilvl w:val="0"/>
          <w:numId w:val="5"/>
        </w:numPr>
      </w:pPr>
      <w:r w:rsidRPr="000666E0">
        <w:t>Provide secure remote access</w:t>
      </w:r>
    </w:p>
    <w:p w14:paraId="0307000B" w14:textId="77777777" w:rsidR="000666E0" w:rsidRPr="000666E0" w:rsidRDefault="000666E0" w:rsidP="000666E0">
      <w:pPr>
        <w:numPr>
          <w:ilvl w:val="0"/>
          <w:numId w:val="5"/>
        </w:numPr>
      </w:pPr>
      <w:r w:rsidRPr="000666E0">
        <w:t>Enable centralized document storage</w:t>
      </w:r>
    </w:p>
    <w:p w14:paraId="3E99514E" w14:textId="77777777" w:rsidR="000666E0" w:rsidRPr="000666E0" w:rsidRDefault="000666E0" w:rsidP="000666E0">
      <w:pPr>
        <w:numPr>
          <w:ilvl w:val="0"/>
          <w:numId w:val="5"/>
        </w:numPr>
      </w:pPr>
      <w:r w:rsidRPr="000666E0">
        <w:t>Maintain automated daily backups</w:t>
      </w:r>
    </w:p>
    <w:p w14:paraId="1AD0F6BB" w14:textId="77777777" w:rsidR="000666E0" w:rsidRPr="000666E0" w:rsidRDefault="000666E0" w:rsidP="000666E0">
      <w:pPr>
        <w:numPr>
          <w:ilvl w:val="0"/>
          <w:numId w:val="5"/>
        </w:numPr>
      </w:pPr>
      <w:r w:rsidRPr="000666E0">
        <w:t>Ensure 99.9% uptime availability</w:t>
      </w:r>
    </w:p>
    <w:p w14:paraId="5D9622CC" w14:textId="77777777" w:rsidR="000666E0" w:rsidRPr="000666E0" w:rsidRDefault="000666E0" w:rsidP="004123DB">
      <w:pPr>
        <w:pStyle w:val="Heading4"/>
      </w:pPr>
      <w:r w:rsidRPr="000666E0">
        <w:t>Non-Functional Requirements</w:t>
      </w:r>
    </w:p>
    <w:p w14:paraId="63C1D528" w14:textId="77777777" w:rsidR="000666E0" w:rsidRPr="000666E0" w:rsidRDefault="000666E0" w:rsidP="000666E0">
      <w:pPr>
        <w:numPr>
          <w:ilvl w:val="0"/>
          <w:numId w:val="6"/>
        </w:numPr>
      </w:pPr>
      <w:r w:rsidRPr="000666E0">
        <w:t>Scalability</w:t>
      </w:r>
    </w:p>
    <w:p w14:paraId="1E1B52B3" w14:textId="77777777" w:rsidR="000666E0" w:rsidRPr="000666E0" w:rsidRDefault="000666E0" w:rsidP="000666E0">
      <w:pPr>
        <w:numPr>
          <w:ilvl w:val="0"/>
          <w:numId w:val="6"/>
        </w:numPr>
      </w:pPr>
      <w:r w:rsidRPr="000666E0">
        <w:t>Security &amp; access control</w:t>
      </w:r>
    </w:p>
    <w:p w14:paraId="19405779" w14:textId="77777777" w:rsidR="000666E0" w:rsidRPr="000666E0" w:rsidRDefault="000666E0" w:rsidP="000666E0">
      <w:pPr>
        <w:numPr>
          <w:ilvl w:val="0"/>
          <w:numId w:val="6"/>
        </w:numPr>
      </w:pPr>
      <w:r w:rsidRPr="000666E0">
        <w:t>Disaster recovery capability</w:t>
      </w:r>
    </w:p>
    <w:p w14:paraId="54688A82" w14:textId="77777777" w:rsidR="000666E0" w:rsidRPr="000666E0" w:rsidRDefault="000666E0" w:rsidP="000666E0">
      <w:pPr>
        <w:numPr>
          <w:ilvl w:val="0"/>
          <w:numId w:val="6"/>
        </w:numPr>
      </w:pPr>
      <w:r w:rsidRPr="000666E0">
        <w:t>Cost optimization</w:t>
      </w:r>
    </w:p>
    <w:p w14:paraId="499676FE" w14:textId="77777777" w:rsidR="000666E0" w:rsidRPr="000666E0" w:rsidRDefault="000666E0" w:rsidP="000666E0">
      <w:pPr>
        <w:numPr>
          <w:ilvl w:val="0"/>
          <w:numId w:val="6"/>
        </w:numPr>
      </w:pPr>
      <w:r w:rsidRPr="000666E0">
        <w:t>Performance monitoring</w:t>
      </w:r>
    </w:p>
    <w:p w14:paraId="2C5FB8FA" w14:textId="77777777" w:rsidR="000666E0" w:rsidRPr="000666E0" w:rsidRDefault="000666E0" w:rsidP="000666E0">
      <w:r w:rsidRPr="000666E0">
        <w:pict w14:anchorId="04FA035A">
          <v:rect id="_x0000_i1105" style="width:0;height:1.5pt" o:hralign="center" o:hrstd="t" o:hr="t" fillcolor="#a0a0a0" stroked="f"/>
        </w:pict>
      </w:r>
    </w:p>
    <w:p w14:paraId="6F482C54" w14:textId="77777777" w:rsidR="000666E0" w:rsidRPr="000666E0" w:rsidRDefault="000666E0" w:rsidP="004123DB">
      <w:pPr>
        <w:pStyle w:val="Heading2"/>
      </w:pPr>
      <w:r w:rsidRPr="000666E0">
        <w:t>7. Migration Plan</w:t>
      </w:r>
    </w:p>
    <w:p w14:paraId="3ED986BB" w14:textId="77777777" w:rsidR="000666E0" w:rsidRPr="000666E0" w:rsidRDefault="000666E0" w:rsidP="004123DB">
      <w:pPr>
        <w:pStyle w:val="Heading4"/>
      </w:pPr>
      <w:r w:rsidRPr="000666E0">
        <w:t>Phase 1 — Assessment</w:t>
      </w:r>
    </w:p>
    <w:p w14:paraId="3A128349" w14:textId="77777777" w:rsidR="000666E0" w:rsidRPr="000666E0" w:rsidRDefault="000666E0" w:rsidP="000666E0">
      <w:pPr>
        <w:numPr>
          <w:ilvl w:val="0"/>
          <w:numId w:val="7"/>
        </w:numPr>
      </w:pPr>
      <w:r w:rsidRPr="000666E0">
        <w:t>Inventory existing servers</w:t>
      </w:r>
    </w:p>
    <w:p w14:paraId="734348B4" w14:textId="77777777" w:rsidR="000666E0" w:rsidRPr="000666E0" w:rsidRDefault="000666E0" w:rsidP="000666E0">
      <w:pPr>
        <w:numPr>
          <w:ilvl w:val="0"/>
          <w:numId w:val="7"/>
        </w:numPr>
      </w:pPr>
      <w:r w:rsidRPr="000666E0">
        <w:t>Identify dependencies</w:t>
      </w:r>
    </w:p>
    <w:p w14:paraId="774922A4" w14:textId="77777777" w:rsidR="000666E0" w:rsidRPr="000666E0" w:rsidRDefault="000666E0" w:rsidP="000666E0">
      <w:pPr>
        <w:numPr>
          <w:ilvl w:val="0"/>
          <w:numId w:val="7"/>
        </w:numPr>
      </w:pPr>
      <w:r w:rsidRPr="000666E0">
        <w:t>Evaluate network &amp; storage requirements</w:t>
      </w:r>
    </w:p>
    <w:p w14:paraId="4BC2D428" w14:textId="77777777" w:rsidR="000666E0" w:rsidRPr="000666E0" w:rsidRDefault="000666E0" w:rsidP="004123DB">
      <w:pPr>
        <w:pStyle w:val="Heading4"/>
      </w:pPr>
      <w:r w:rsidRPr="000666E0">
        <w:t>Phase 2 — Preparation</w:t>
      </w:r>
    </w:p>
    <w:p w14:paraId="0C51CFA3" w14:textId="77777777" w:rsidR="000666E0" w:rsidRPr="000666E0" w:rsidRDefault="000666E0" w:rsidP="000666E0">
      <w:pPr>
        <w:numPr>
          <w:ilvl w:val="0"/>
          <w:numId w:val="8"/>
        </w:numPr>
      </w:pPr>
      <w:r w:rsidRPr="000666E0">
        <w:t>Set up VPC, subnets, firewall rules</w:t>
      </w:r>
    </w:p>
    <w:p w14:paraId="3997502B" w14:textId="77777777" w:rsidR="000666E0" w:rsidRPr="000666E0" w:rsidRDefault="000666E0" w:rsidP="000666E0">
      <w:pPr>
        <w:numPr>
          <w:ilvl w:val="0"/>
          <w:numId w:val="8"/>
        </w:numPr>
      </w:pPr>
      <w:r w:rsidRPr="000666E0">
        <w:t>Configure IAM roles</w:t>
      </w:r>
    </w:p>
    <w:p w14:paraId="7CEB650C" w14:textId="77777777" w:rsidR="000666E0" w:rsidRPr="000666E0" w:rsidRDefault="000666E0" w:rsidP="000666E0">
      <w:pPr>
        <w:numPr>
          <w:ilvl w:val="0"/>
          <w:numId w:val="8"/>
        </w:numPr>
      </w:pPr>
      <w:r w:rsidRPr="000666E0">
        <w:t>Prepare cloud storage buckets</w:t>
      </w:r>
    </w:p>
    <w:p w14:paraId="6D907EFC" w14:textId="77777777" w:rsidR="000666E0" w:rsidRPr="000666E0" w:rsidRDefault="000666E0" w:rsidP="000666E0">
      <w:pPr>
        <w:numPr>
          <w:ilvl w:val="0"/>
          <w:numId w:val="8"/>
        </w:numPr>
      </w:pPr>
      <w:r w:rsidRPr="000666E0">
        <w:t>Establish secure connectivity (VPN/SSH)</w:t>
      </w:r>
    </w:p>
    <w:p w14:paraId="5B646CAD" w14:textId="77777777" w:rsidR="000666E0" w:rsidRPr="000666E0" w:rsidRDefault="000666E0" w:rsidP="004123DB">
      <w:pPr>
        <w:pStyle w:val="Heading4"/>
      </w:pPr>
      <w:r w:rsidRPr="000666E0">
        <w:t>Phase 3 — Migration</w:t>
      </w:r>
    </w:p>
    <w:p w14:paraId="36AA0EAD" w14:textId="77777777" w:rsidR="000666E0" w:rsidRPr="000666E0" w:rsidRDefault="000666E0" w:rsidP="000666E0">
      <w:pPr>
        <w:numPr>
          <w:ilvl w:val="0"/>
          <w:numId w:val="9"/>
        </w:numPr>
      </w:pPr>
      <w:r w:rsidRPr="000666E0">
        <w:t>Migrate applications to cloud VMs</w:t>
      </w:r>
    </w:p>
    <w:p w14:paraId="3501D6EB" w14:textId="77777777" w:rsidR="000666E0" w:rsidRPr="000666E0" w:rsidRDefault="000666E0" w:rsidP="000666E0">
      <w:pPr>
        <w:numPr>
          <w:ilvl w:val="0"/>
          <w:numId w:val="9"/>
        </w:numPr>
      </w:pPr>
      <w:r w:rsidRPr="000666E0">
        <w:t>Export &amp; import database into Managed SQL</w:t>
      </w:r>
    </w:p>
    <w:p w14:paraId="229EC792" w14:textId="77777777" w:rsidR="000666E0" w:rsidRPr="000666E0" w:rsidRDefault="000666E0" w:rsidP="000666E0">
      <w:pPr>
        <w:numPr>
          <w:ilvl w:val="0"/>
          <w:numId w:val="9"/>
        </w:numPr>
      </w:pPr>
      <w:r w:rsidRPr="000666E0">
        <w:t>Sync local file server → Cloud storage</w:t>
      </w:r>
    </w:p>
    <w:p w14:paraId="405AE97B" w14:textId="77777777" w:rsidR="000666E0" w:rsidRPr="000666E0" w:rsidRDefault="000666E0" w:rsidP="000666E0">
      <w:pPr>
        <w:numPr>
          <w:ilvl w:val="0"/>
          <w:numId w:val="9"/>
        </w:numPr>
      </w:pPr>
      <w:r w:rsidRPr="000666E0">
        <w:t>Update DNS and endpoints</w:t>
      </w:r>
    </w:p>
    <w:p w14:paraId="7ABBEB6C" w14:textId="77777777" w:rsidR="000666E0" w:rsidRPr="000666E0" w:rsidRDefault="000666E0" w:rsidP="004123DB">
      <w:pPr>
        <w:pStyle w:val="Heading4"/>
      </w:pPr>
      <w:r w:rsidRPr="000666E0">
        <w:lastRenderedPageBreak/>
        <w:t>Phase 4 — Testing</w:t>
      </w:r>
    </w:p>
    <w:p w14:paraId="164382FA" w14:textId="77777777" w:rsidR="000666E0" w:rsidRPr="000666E0" w:rsidRDefault="000666E0" w:rsidP="000666E0">
      <w:pPr>
        <w:numPr>
          <w:ilvl w:val="0"/>
          <w:numId w:val="10"/>
        </w:numPr>
      </w:pPr>
      <w:r w:rsidRPr="000666E0">
        <w:t>Application functional testing</w:t>
      </w:r>
    </w:p>
    <w:p w14:paraId="3704644C" w14:textId="77777777" w:rsidR="000666E0" w:rsidRPr="000666E0" w:rsidRDefault="000666E0" w:rsidP="000666E0">
      <w:pPr>
        <w:numPr>
          <w:ilvl w:val="0"/>
          <w:numId w:val="10"/>
        </w:numPr>
      </w:pPr>
      <w:r w:rsidRPr="000666E0">
        <w:t>Load testing</w:t>
      </w:r>
    </w:p>
    <w:p w14:paraId="3E888948" w14:textId="77777777" w:rsidR="000666E0" w:rsidRPr="000666E0" w:rsidRDefault="000666E0" w:rsidP="000666E0">
      <w:pPr>
        <w:numPr>
          <w:ilvl w:val="0"/>
          <w:numId w:val="10"/>
        </w:numPr>
      </w:pPr>
      <w:r w:rsidRPr="000666E0">
        <w:t>Security validation</w:t>
      </w:r>
    </w:p>
    <w:p w14:paraId="1707688C" w14:textId="77777777" w:rsidR="000666E0" w:rsidRPr="000666E0" w:rsidRDefault="000666E0" w:rsidP="000666E0">
      <w:pPr>
        <w:numPr>
          <w:ilvl w:val="0"/>
          <w:numId w:val="10"/>
        </w:numPr>
      </w:pPr>
      <w:r w:rsidRPr="000666E0">
        <w:t>Failover simulation</w:t>
      </w:r>
    </w:p>
    <w:p w14:paraId="12429116" w14:textId="77777777" w:rsidR="000666E0" w:rsidRPr="000666E0" w:rsidRDefault="000666E0" w:rsidP="004123DB">
      <w:pPr>
        <w:pStyle w:val="Heading4"/>
      </w:pPr>
      <w:r w:rsidRPr="000666E0">
        <w:t>Phase 5 — Optimization</w:t>
      </w:r>
    </w:p>
    <w:p w14:paraId="1EC4C4BF" w14:textId="77777777" w:rsidR="000666E0" w:rsidRPr="000666E0" w:rsidRDefault="000666E0" w:rsidP="000666E0">
      <w:pPr>
        <w:numPr>
          <w:ilvl w:val="0"/>
          <w:numId w:val="11"/>
        </w:numPr>
      </w:pPr>
      <w:r w:rsidRPr="000666E0">
        <w:t>Autoscaling setup</w:t>
      </w:r>
    </w:p>
    <w:p w14:paraId="7DBC9F5C" w14:textId="77777777" w:rsidR="000666E0" w:rsidRPr="000666E0" w:rsidRDefault="000666E0" w:rsidP="000666E0">
      <w:pPr>
        <w:numPr>
          <w:ilvl w:val="0"/>
          <w:numId w:val="11"/>
        </w:numPr>
      </w:pPr>
      <w:r w:rsidRPr="000666E0">
        <w:t>Cost monitoring configuration</w:t>
      </w:r>
    </w:p>
    <w:p w14:paraId="483A93AB" w14:textId="77777777" w:rsidR="000666E0" w:rsidRPr="000666E0" w:rsidRDefault="000666E0" w:rsidP="000666E0">
      <w:pPr>
        <w:numPr>
          <w:ilvl w:val="0"/>
          <w:numId w:val="11"/>
        </w:numPr>
      </w:pPr>
      <w:r w:rsidRPr="000666E0">
        <w:t>Access audit &amp; least-privilege enforcement</w:t>
      </w:r>
    </w:p>
    <w:p w14:paraId="0A3FDBB8" w14:textId="77777777" w:rsidR="000666E0" w:rsidRPr="000666E0" w:rsidRDefault="000666E0" w:rsidP="000666E0">
      <w:r w:rsidRPr="000666E0">
        <w:pict w14:anchorId="065F3ABD">
          <v:rect id="_x0000_i1106" style="width:0;height:1.5pt" o:hralign="center" o:hrstd="t" o:hr="t" fillcolor="#a0a0a0" stroked="f"/>
        </w:pict>
      </w:r>
    </w:p>
    <w:p w14:paraId="4EDCD817" w14:textId="77777777" w:rsidR="000666E0" w:rsidRPr="000666E0" w:rsidRDefault="000666E0" w:rsidP="004123DB">
      <w:pPr>
        <w:pStyle w:val="Heading2"/>
      </w:pPr>
      <w:r w:rsidRPr="000666E0">
        <w:t>8. Risk Assessment</w:t>
      </w:r>
    </w:p>
    <w:tbl>
      <w:tblPr>
        <w:tblW w:w="936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630"/>
        <w:gridCol w:w="1178"/>
        <w:gridCol w:w="4552"/>
      </w:tblGrid>
      <w:tr w:rsidR="000666E0" w:rsidRPr="000666E0" w14:paraId="54F1955F" w14:textId="77777777" w:rsidTr="004123DB">
        <w:trPr>
          <w:trHeight w:val="457"/>
          <w:tblHeader/>
          <w:tblCellSpacing w:w="15" w:type="dxa"/>
        </w:trPr>
        <w:tc>
          <w:tcPr>
            <w:tcW w:w="3585" w:type="dxa"/>
            <w:vAlign w:val="center"/>
            <w:hideMark/>
          </w:tcPr>
          <w:p w14:paraId="095AD7AE" w14:textId="77777777" w:rsidR="000666E0" w:rsidRPr="000666E0" w:rsidRDefault="000666E0" w:rsidP="000666E0">
            <w:pPr>
              <w:rPr>
                <w:b/>
                <w:bCs/>
              </w:rPr>
            </w:pPr>
            <w:r w:rsidRPr="000666E0">
              <w:rPr>
                <w:b/>
                <w:bCs/>
              </w:rPr>
              <w:t>Risk</w:t>
            </w:r>
          </w:p>
        </w:tc>
        <w:tc>
          <w:tcPr>
            <w:tcW w:w="1148" w:type="dxa"/>
            <w:vAlign w:val="center"/>
            <w:hideMark/>
          </w:tcPr>
          <w:p w14:paraId="7D10E235" w14:textId="77777777" w:rsidR="000666E0" w:rsidRPr="000666E0" w:rsidRDefault="000666E0" w:rsidP="000666E0">
            <w:pPr>
              <w:rPr>
                <w:b/>
                <w:bCs/>
              </w:rPr>
            </w:pPr>
            <w:r w:rsidRPr="000666E0">
              <w:rPr>
                <w:b/>
                <w:bCs/>
              </w:rPr>
              <w:t>Impact</w:t>
            </w:r>
          </w:p>
        </w:tc>
        <w:tc>
          <w:tcPr>
            <w:tcW w:w="0" w:type="auto"/>
            <w:vAlign w:val="center"/>
            <w:hideMark/>
          </w:tcPr>
          <w:p w14:paraId="0BC30DB5" w14:textId="77777777" w:rsidR="000666E0" w:rsidRPr="000666E0" w:rsidRDefault="000666E0" w:rsidP="000666E0">
            <w:pPr>
              <w:rPr>
                <w:b/>
                <w:bCs/>
              </w:rPr>
            </w:pPr>
            <w:r w:rsidRPr="000666E0">
              <w:rPr>
                <w:b/>
                <w:bCs/>
              </w:rPr>
              <w:t>Mitigation</w:t>
            </w:r>
          </w:p>
        </w:tc>
      </w:tr>
      <w:tr w:rsidR="000666E0" w:rsidRPr="000666E0" w14:paraId="7E7A2AE1" w14:textId="77777777" w:rsidTr="004123DB">
        <w:trPr>
          <w:trHeight w:val="457"/>
          <w:tblCellSpacing w:w="15" w:type="dxa"/>
        </w:trPr>
        <w:tc>
          <w:tcPr>
            <w:tcW w:w="3585" w:type="dxa"/>
            <w:vAlign w:val="center"/>
            <w:hideMark/>
          </w:tcPr>
          <w:p w14:paraId="52FC3554" w14:textId="77777777" w:rsidR="000666E0" w:rsidRPr="000666E0" w:rsidRDefault="000666E0" w:rsidP="000666E0">
            <w:r w:rsidRPr="000666E0">
              <w:t>Data Loss</w:t>
            </w:r>
          </w:p>
        </w:tc>
        <w:tc>
          <w:tcPr>
            <w:tcW w:w="1148" w:type="dxa"/>
            <w:vAlign w:val="center"/>
            <w:hideMark/>
          </w:tcPr>
          <w:p w14:paraId="3096ACDC" w14:textId="77777777" w:rsidR="000666E0" w:rsidRPr="000666E0" w:rsidRDefault="000666E0" w:rsidP="000666E0">
            <w:r w:rsidRPr="000666E0">
              <w:t>High</w:t>
            </w:r>
          </w:p>
        </w:tc>
        <w:tc>
          <w:tcPr>
            <w:tcW w:w="0" w:type="auto"/>
            <w:vAlign w:val="center"/>
            <w:hideMark/>
          </w:tcPr>
          <w:p w14:paraId="1F72497E" w14:textId="77777777" w:rsidR="000666E0" w:rsidRPr="000666E0" w:rsidRDefault="000666E0" w:rsidP="000666E0">
            <w:r w:rsidRPr="000666E0">
              <w:t>Automated backups, DR replication</w:t>
            </w:r>
          </w:p>
        </w:tc>
      </w:tr>
      <w:tr w:rsidR="000666E0" w:rsidRPr="000666E0" w14:paraId="2A0E40DE" w14:textId="77777777" w:rsidTr="004123DB">
        <w:trPr>
          <w:trHeight w:val="746"/>
          <w:tblCellSpacing w:w="15" w:type="dxa"/>
        </w:trPr>
        <w:tc>
          <w:tcPr>
            <w:tcW w:w="3585" w:type="dxa"/>
            <w:vAlign w:val="center"/>
            <w:hideMark/>
          </w:tcPr>
          <w:p w14:paraId="2FCBFE36" w14:textId="3287A528" w:rsidR="000666E0" w:rsidRPr="000666E0" w:rsidRDefault="000666E0" w:rsidP="000666E0">
            <w:r w:rsidRPr="000666E0">
              <w:t>Downtime During Migration</w:t>
            </w:r>
          </w:p>
        </w:tc>
        <w:tc>
          <w:tcPr>
            <w:tcW w:w="1148" w:type="dxa"/>
            <w:vAlign w:val="center"/>
            <w:hideMark/>
          </w:tcPr>
          <w:p w14:paraId="3FE43CDA" w14:textId="77777777" w:rsidR="000666E0" w:rsidRPr="000666E0" w:rsidRDefault="000666E0" w:rsidP="000666E0">
            <w:r w:rsidRPr="000666E0">
              <w:t>Medium</w:t>
            </w:r>
          </w:p>
        </w:tc>
        <w:tc>
          <w:tcPr>
            <w:tcW w:w="0" w:type="auto"/>
            <w:vAlign w:val="center"/>
            <w:hideMark/>
          </w:tcPr>
          <w:p w14:paraId="31FF4BDE" w14:textId="77777777" w:rsidR="000666E0" w:rsidRPr="000666E0" w:rsidRDefault="000666E0" w:rsidP="000666E0">
            <w:r w:rsidRPr="000666E0">
              <w:t>Blue/green deployment</w:t>
            </w:r>
          </w:p>
        </w:tc>
      </w:tr>
      <w:tr w:rsidR="000666E0" w:rsidRPr="000666E0" w14:paraId="7FCD6DA9" w14:textId="77777777" w:rsidTr="004123DB">
        <w:trPr>
          <w:trHeight w:val="457"/>
          <w:tblCellSpacing w:w="15" w:type="dxa"/>
        </w:trPr>
        <w:tc>
          <w:tcPr>
            <w:tcW w:w="3585" w:type="dxa"/>
            <w:vAlign w:val="center"/>
            <w:hideMark/>
          </w:tcPr>
          <w:p w14:paraId="7FDB477B" w14:textId="77777777" w:rsidR="000666E0" w:rsidRPr="000666E0" w:rsidRDefault="000666E0" w:rsidP="000666E0">
            <w:r w:rsidRPr="000666E0">
              <w:t>Misconfigured IAM</w:t>
            </w:r>
          </w:p>
        </w:tc>
        <w:tc>
          <w:tcPr>
            <w:tcW w:w="1148" w:type="dxa"/>
            <w:vAlign w:val="center"/>
            <w:hideMark/>
          </w:tcPr>
          <w:p w14:paraId="1A523ACA" w14:textId="77777777" w:rsidR="000666E0" w:rsidRPr="000666E0" w:rsidRDefault="000666E0" w:rsidP="000666E0">
            <w:r w:rsidRPr="000666E0">
              <w:t>High</w:t>
            </w:r>
          </w:p>
        </w:tc>
        <w:tc>
          <w:tcPr>
            <w:tcW w:w="0" w:type="auto"/>
            <w:vAlign w:val="center"/>
            <w:hideMark/>
          </w:tcPr>
          <w:p w14:paraId="5FA609A8" w14:textId="77777777" w:rsidR="000666E0" w:rsidRPr="000666E0" w:rsidRDefault="000666E0" w:rsidP="000666E0">
            <w:r w:rsidRPr="000666E0">
              <w:t>Access reviews, least privilege</w:t>
            </w:r>
          </w:p>
        </w:tc>
      </w:tr>
      <w:tr w:rsidR="000666E0" w:rsidRPr="000666E0" w14:paraId="7F77CE10" w14:textId="77777777" w:rsidTr="004123DB">
        <w:trPr>
          <w:trHeight w:val="457"/>
          <w:tblCellSpacing w:w="15" w:type="dxa"/>
        </w:trPr>
        <w:tc>
          <w:tcPr>
            <w:tcW w:w="3585" w:type="dxa"/>
            <w:vAlign w:val="center"/>
            <w:hideMark/>
          </w:tcPr>
          <w:p w14:paraId="06F4E15D" w14:textId="77777777" w:rsidR="000666E0" w:rsidRPr="000666E0" w:rsidRDefault="000666E0" w:rsidP="000666E0">
            <w:r w:rsidRPr="000666E0">
              <w:t>Cost Overruns</w:t>
            </w:r>
          </w:p>
        </w:tc>
        <w:tc>
          <w:tcPr>
            <w:tcW w:w="1148" w:type="dxa"/>
            <w:vAlign w:val="center"/>
            <w:hideMark/>
          </w:tcPr>
          <w:p w14:paraId="7B764EB9" w14:textId="77777777" w:rsidR="000666E0" w:rsidRPr="000666E0" w:rsidRDefault="000666E0" w:rsidP="000666E0">
            <w:r w:rsidRPr="000666E0">
              <w:t>Medium</w:t>
            </w:r>
          </w:p>
        </w:tc>
        <w:tc>
          <w:tcPr>
            <w:tcW w:w="0" w:type="auto"/>
            <w:vAlign w:val="center"/>
            <w:hideMark/>
          </w:tcPr>
          <w:p w14:paraId="04B71A47" w14:textId="77777777" w:rsidR="000666E0" w:rsidRPr="000666E0" w:rsidRDefault="000666E0" w:rsidP="000666E0">
            <w:r w:rsidRPr="000666E0">
              <w:t>Budgets, alerts, monitoring</w:t>
            </w:r>
          </w:p>
        </w:tc>
      </w:tr>
      <w:tr w:rsidR="000666E0" w:rsidRPr="000666E0" w14:paraId="2AFD0E94" w14:textId="77777777" w:rsidTr="004123DB">
        <w:trPr>
          <w:trHeight w:val="457"/>
          <w:tblCellSpacing w:w="15" w:type="dxa"/>
        </w:trPr>
        <w:tc>
          <w:tcPr>
            <w:tcW w:w="3585" w:type="dxa"/>
            <w:vAlign w:val="center"/>
            <w:hideMark/>
          </w:tcPr>
          <w:p w14:paraId="32292576" w14:textId="77777777" w:rsidR="000666E0" w:rsidRPr="000666E0" w:rsidRDefault="000666E0" w:rsidP="000666E0">
            <w:r w:rsidRPr="000666E0">
              <w:t>Security Gaps</w:t>
            </w:r>
          </w:p>
        </w:tc>
        <w:tc>
          <w:tcPr>
            <w:tcW w:w="1148" w:type="dxa"/>
            <w:vAlign w:val="center"/>
            <w:hideMark/>
          </w:tcPr>
          <w:p w14:paraId="6F8EFE33" w14:textId="77777777" w:rsidR="000666E0" w:rsidRPr="000666E0" w:rsidRDefault="000666E0" w:rsidP="000666E0">
            <w:r w:rsidRPr="000666E0">
              <w:t>High</w:t>
            </w:r>
          </w:p>
        </w:tc>
        <w:tc>
          <w:tcPr>
            <w:tcW w:w="0" w:type="auto"/>
            <w:vAlign w:val="center"/>
            <w:hideMark/>
          </w:tcPr>
          <w:p w14:paraId="5BBADEAA" w14:textId="77777777" w:rsidR="000666E0" w:rsidRPr="000666E0" w:rsidRDefault="000666E0" w:rsidP="000666E0">
            <w:r w:rsidRPr="000666E0">
              <w:t>Firewall, MFA, encryption</w:t>
            </w:r>
          </w:p>
        </w:tc>
      </w:tr>
    </w:tbl>
    <w:p w14:paraId="4925100B" w14:textId="77777777" w:rsidR="000666E0" w:rsidRPr="000666E0" w:rsidRDefault="000666E0" w:rsidP="000666E0">
      <w:r w:rsidRPr="000666E0">
        <w:pict w14:anchorId="0E5D0A21">
          <v:rect id="_x0000_i1107" style="width:0;height:1.5pt" o:hralign="center" o:hrstd="t" o:hr="t" fillcolor="#a0a0a0" stroked="f"/>
        </w:pict>
      </w:r>
    </w:p>
    <w:p w14:paraId="2DE54C64" w14:textId="77777777" w:rsidR="000666E0" w:rsidRPr="000666E0" w:rsidRDefault="000666E0" w:rsidP="004123DB">
      <w:pPr>
        <w:pStyle w:val="Heading2"/>
      </w:pPr>
      <w:r w:rsidRPr="000666E0">
        <w:t>9. Tools Used</w:t>
      </w:r>
    </w:p>
    <w:p w14:paraId="50B05C5D" w14:textId="77777777" w:rsidR="000666E0" w:rsidRPr="000666E0" w:rsidRDefault="000666E0" w:rsidP="000666E0">
      <w:pPr>
        <w:numPr>
          <w:ilvl w:val="0"/>
          <w:numId w:val="12"/>
        </w:numPr>
      </w:pPr>
      <w:r w:rsidRPr="000666E0">
        <w:rPr>
          <w:b/>
          <w:bCs/>
        </w:rPr>
        <w:t>Documentation:</w:t>
      </w:r>
      <w:r w:rsidRPr="000666E0">
        <w:t xml:space="preserve"> MS Word, PowerPoint</w:t>
      </w:r>
    </w:p>
    <w:p w14:paraId="18D432EE" w14:textId="305CF7D2" w:rsidR="000666E0" w:rsidRPr="000666E0" w:rsidRDefault="000666E0" w:rsidP="000666E0">
      <w:pPr>
        <w:numPr>
          <w:ilvl w:val="0"/>
          <w:numId w:val="12"/>
        </w:numPr>
      </w:pPr>
      <w:r w:rsidRPr="000666E0">
        <w:rPr>
          <w:b/>
          <w:bCs/>
        </w:rPr>
        <w:t>Diagrams:</w:t>
      </w:r>
      <w:r w:rsidRPr="000666E0">
        <w:t xml:space="preserve"> draw.io </w:t>
      </w:r>
    </w:p>
    <w:p w14:paraId="1FB29174" w14:textId="77777777" w:rsidR="000666E0" w:rsidRPr="000666E0" w:rsidRDefault="000666E0" w:rsidP="000666E0">
      <w:pPr>
        <w:numPr>
          <w:ilvl w:val="0"/>
          <w:numId w:val="12"/>
        </w:numPr>
      </w:pPr>
      <w:r w:rsidRPr="000666E0">
        <w:rPr>
          <w:b/>
          <w:bCs/>
        </w:rPr>
        <w:t>Cloud Concepts:</w:t>
      </w:r>
      <w:r w:rsidRPr="000666E0">
        <w:t xml:space="preserve"> AWS / Azure / GCP (generic architecture)</w:t>
      </w:r>
    </w:p>
    <w:p w14:paraId="2082E370" w14:textId="77777777" w:rsidR="000666E0" w:rsidRPr="000666E0" w:rsidRDefault="000666E0" w:rsidP="000666E0">
      <w:pPr>
        <w:numPr>
          <w:ilvl w:val="0"/>
          <w:numId w:val="12"/>
        </w:numPr>
      </w:pPr>
      <w:r w:rsidRPr="000666E0">
        <w:rPr>
          <w:b/>
          <w:bCs/>
        </w:rPr>
        <w:t>Database:</w:t>
      </w:r>
      <w:r w:rsidRPr="000666E0">
        <w:t xml:space="preserve"> Cloud SQL (conceptual)</w:t>
      </w:r>
    </w:p>
    <w:p w14:paraId="585C006D" w14:textId="77777777" w:rsidR="000666E0" w:rsidRPr="000666E0" w:rsidRDefault="000666E0" w:rsidP="000666E0">
      <w:pPr>
        <w:numPr>
          <w:ilvl w:val="0"/>
          <w:numId w:val="12"/>
        </w:numPr>
      </w:pPr>
      <w:r w:rsidRPr="000666E0">
        <w:rPr>
          <w:b/>
          <w:bCs/>
        </w:rPr>
        <w:t>Research &amp; Planning:</w:t>
      </w:r>
      <w:r w:rsidRPr="000666E0">
        <w:t xml:space="preserve"> Excel, Google Sheets</w:t>
      </w:r>
    </w:p>
    <w:p w14:paraId="5C892D0A" w14:textId="77777777" w:rsidR="000666E0" w:rsidRPr="000666E0" w:rsidRDefault="000666E0" w:rsidP="000666E0">
      <w:r w:rsidRPr="000666E0">
        <w:pict w14:anchorId="225A4093">
          <v:rect id="_x0000_i1108" style="width:0;height:1.5pt" o:hralign="center" o:hrstd="t" o:hr="t" fillcolor="#a0a0a0" stroked="f"/>
        </w:pict>
      </w:r>
    </w:p>
    <w:p w14:paraId="1591B180" w14:textId="0AA202B5" w:rsidR="000666E0" w:rsidRPr="000666E0" w:rsidRDefault="000666E0" w:rsidP="004123DB">
      <w:pPr>
        <w:pStyle w:val="Heading2"/>
      </w:pPr>
      <w:r w:rsidRPr="000666E0">
        <w:t xml:space="preserve">10. </w:t>
      </w:r>
      <w:r w:rsidR="003607F1">
        <w:t>Conclusion</w:t>
      </w:r>
      <w:r w:rsidRPr="000666E0">
        <w:t xml:space="preserve"> </w:t>
      </w:r>
    </w:p>
    <w:p w14:paraId="42292B60" w14:textId="77777777" w:rsidR="003607F1" w:rsidRPr="003607F1" w:rsidRDefault="003607F1" w:rsidP="003607F1">
      <w:r w:rsidRPr="003607F1">
        <w:t xml:space="preserve">This project provides a comprehensive and structured approach to modernizing a legacy on-premise IT infrastructure through cloud migration. By evaluating the existing environment, identifying key risks, and </w:t>
      </w:r>
      <w:r w:rsidRPr="003607F1">
        <w:lastRenderedPageBreak/>
        <w:t>designing a secure, scalable, and resilient TO-BE architecture, the proposal ensures improved system reliability, performance, and operational efficiency.</w:t>
      </w:r>
    </w:p>
    <w:p w14:paraId="4071DBCA" w14:textId="77777777" w:rsidR="003607F1" w:rsidRPr="003607F1" w:rsidRDefault="003607F1" w:rsidP="003607F1">
      <w:r w:rsidRPr="003607F1">
        <w:t>The phased migration plan minimizes downtime and ensures smooth transition of applications, databases, and storage to the cloud. With enhanced monitoring, automated backups, IAM-based security, and disaster recovery mechanisms, the organization can achieve long-term scalability, reduced maintenance overhead, and robust protection against security threats.</w:t>
      </w:r>
    </w:p>
    <w:p w14:paraId="6B09AD05" w14:textId="77777777" w:rsidR="003607F1" w:rsidRPr="003607F1" w:rsidRDefault="003607F1" w:rsidP="003607F1">
      <w:r w:rsidRPr="003607F1">
        <w:t>Overall, this modernization proposal demonstrates a complete end-to-end understanding of cloud transformation and serves as a strong foundation for implementing real-world digital infrastructure upgrades.</w:t>
      </w:r>
    </w:p>
    <w:p w14:paraId="6FA8B099" w14:textId="77777777" w:rsidR="00E26BB5" w:rsidRDefault="00E26BB5"/>
    <w:sectPr w:rsidR="00E26BB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A3782" w14:textId="77777777" w:rsidR="003607F1" w:rsidRDefault="003607F1" w:rsidP="003607F1">
      <w:pPr>
        <w:spacing w:after="0" w:line="240" w:lineRule="auto"/>
      </w:pPr>
      <w:r>
        <w:separator/>
      </w:r>
    </w:p>
  </w:endnote>
  <w:endnote w:type="continuationSeparator" w:id="0">
    <w:p w14:paraId="60E8556C" w14:textId="77777777" w:rsidR="003607F1" w:rsidRDefault="003607F1" w:rsidP="0036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83549" w14:textId="77777777" w:rsidR="003607F1" w:rsidRDefault="003607F1" w:rsidP="003607F1">
      <w:pPr>
        <w:spacing w:after="0" w:line="240" w:lineRule="auto"/>
      </w:pPr>
      <w:r>
        <w:separator/>
      </w:r>
    </w:p>
  </w:footnote>
  <w:footnote w:type="continuationSeparator" w:id="0">
    <w:p w14:paraId="49D1B988" w14:textId="77777777" w:rsidR="003607F1" w:rsidRDefault="003607F1" w:rsidP="0036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03809"/>
      <w:docPartObj>
        <w:docPartGallery w:val="Page Numbers (Top of Page)"/>
        <w:docPartUnique/>
      </w:docPartObj>
    </w:sdtPr>
    <w:sdtEndPr>
      <w:rPr>
        <w:noProof/>
      </w:rPr>
    </w:sdtEndPr>
    <w:sdtContent>
      <w:p w14:paraId="330C5B7B" w14:textId="30C61BBC" w:rsidR="003607F1" w:rsidRDefault="003607F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16CDAB7" w14:textId="77777777" w:rsidR="003607F1" w:rsidRDefault="00360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FB6"/>
    <w:multiLevelType w:val="multilevel"/>
    <w:tmpl w:val="A4D0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6C77"/>
    <w:multiLevelType w:val="multilevel"/>
    <w:tmpl w:val="A39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A5FCC"/>
    <w:multiLevelType w:val="multilevel"/>
    <w:tmpl w:val="C3E0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A5820"/>
    <w:multiLevelType w:val="multilevel"/>
    <w:tmpl w:val="302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D3919"/>
    <w:multiLevelType w:val="multilevel"/>
    <w:tmpl w:val="865C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A3E47"/>
    <w:multiLevelType w:val="multilevel"/>
    <w:tmpl w:val="F66A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9710B"/>
    <w:multiLevelType w:val="multilevel"/>
    <w:tmpl w:val="EF3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44D52"/>
    <w:multiLevelType w:val="multilevel"/>
    <w:tmpl w:val="FF1E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01FC4"/>
    <w:multiLevelType w:val="multilevel"/>
    <w:tmpl w:val="8F84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057E0"/>
    <w:multiLevelType w:val="multilevel"/>
    <w:tmpl w:val="DBE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4286E"/>
    <w:multiLevelType w:val="multilevel"/>
    <w:tmpl w:val="6DA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4378A"/>
    <w:multiLevelType w:val="multilevel"/>
    <w:tmpl w:val="E028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791959">
    <w:abstractNumId w:val="9"/>
  </w:num>
  <w:num w:numId="2" w16cid:durableId="839079416">
    <w:abstractNumId w:val="10"/>
  </w:num>
  <w:num w:numId="3" w16cid:durableId="1939873369">
    <w:abstractNumId w:val="6"/>
  </w:num>
  <w:num w:numId="4" w16cid:durableId="223378271">
    <w:abstractNumId w:val="11"/>
  </w:num>
  <w:num w:numId="5" w16cid:durableId="1346252978">
    <w:abstractNumId w:val="4"/>
  </w:num>
  <w:num w:numId="6" w16cid:durableId="776869392">
    <w:abstractNumId w:val="8"/>
  </w:num>
  <w:num w:numId="7" w16cid:durableId="1237983647">
    <w:abstractNumId w:val="3"/>
  </w:num>
  <w:num w:numId="8" w16cid:durableId="981081587">
    <w:abstractNumId w:val="1"/>
  </w:num>
  <w:num w:numId="9" w16cid:durableId="512646637">
    <w:abstractNumId w:val="5"/>
  </w:num>
  <w:num w:numId="10" w16cid:durableId="1082264849">
    <w:abstractNumId w:val="2"/>
  </w:num>
  <w:num w:numId="11" w16cid:durableId="824200141">
    <w:abstractNumId w:val="0"/>
  </w:num>
  <w:num w:numId="12" w16cid:durableId="15877615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6E0"/>
    <w:rsid w:val="000666E0"/>
    <w:rsid w:val="000F025B"/>
    <w:rsid w:val="003376ED"/>
    <w:rsid w:val="003607F1"/>
    <w:rsid w:val="004123DB"/>
    <w:rsid w:val="004C1E81"/>
    <w:rsid w:val="00924E93"/>
    <w:rsid w:val="00C116D4"/>
    <w:rsid w:val="00E1514B"/>
    <w:rsid w:val="00E26BB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1E1C9"/>
  <w15:chartTrackingRefBased/>
  <w15:docId w15:val="{96494D7B-3696-4A94-9FB7-524CD867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666E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0666E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0666E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0666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6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6E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0666E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0666E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0666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6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6E0"/>
    <w:rPr>
      <w:rFonts w:eastAsiaTheme="majorEastAsia" w:cstheme="majorBidi"/>
      <w:color w:val="272727" w:themeColor="text1" w:themeTint="D8"/>
    </w:rPr>
  </w:style>
  <w:style w:type="paragraph" w:styleId="Title">
    <w:name w:val="Title"/>
    <w:basedOn w:val="Normal"/>
    <w:next w:val="Normal"/>
    <w:link w:val="TitleChar"/>
    <w:uiPriority w:val="10"/>
    <w:qFormat/>
    <w:rsid w:val="000666E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666E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666E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666E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666E0"/>
    <w:pPr>
      <w:spacing w:before="160"/>
      <w:jc w:val="center"/>
    </w:pPr>
    <w:rPr>
      <w:i/>
      <w:iCs/>
      <w:color w:val="404040" w:themeColor="text1" w:themeTint="BF"/>
    </w:rPr>
  </w:style>
  <w:style w:type="character" w:customStyle="1" w:styleId="QuoteChar">
    <w:name w:val="Quote Char"/>
    <w:basedOn w:val="DefaultParagraphFont"/>
    <w:link w:val="Quote"/>
    <w:uiPriority w:val="29"/>
    <w:rsid w:val="000666E0"/>
    <w:rPr>
      <w:rFonts w:cs="Mangal"/>
      <w:i/>
      <w:iCs/>
      <w:color w:val="404040" w:themeColor="text1" w:themeTint="BF"/>
    </w:rPr>
  </w:style>
  <w:style w:type="paragraph" w:styleId="ListParagraph">
    <w:name w:val="List Paragraph"/>
    <w:basedOn w:val="Normal"/>
    <w:uiPriority w:val="34"/>
    <w:qFormat/>
    <w:rsid w:val="000666E0"/>
    <w:pPr>
      <w:ind w:left="720"/>
      <w:contextualSpacing/>
    </w:pPr>
  </w:style>
  <w:style w:type="character" w:styleId="IntenseEmphasis">
    <w:name w:val="Intense Emphasis"/>
    <w:basedOn w:val="DefaultParagraphFont"/>
    <w:uiPriority w:val="21"/>
    <w:qFormat/>
    <w:rsid w:val="000666E0"/>
    <w:rPr>
      <w:i/>
      <w:iCs/>
      <w:color w:val="2F5496" w:themeColor="accent1" w:themeShade="BF"/>
    </w:rPr>
  </w:style>
  <w:style w:type="paragraph" w:styleId="IntenseQuote">
    <w:name w:val="Intense Quote"/>
    <w:basedOn w:val="Normal"/>
    <w:next w:val="Normal"/>
    <w:link w:val="IntenseQuoteChar"/>
    <w:uiPriority w:val="30"/>
    <w:qFormat/>
    <w:rsid w:val="00066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6E0"/>
    <w:rPr>
      <w:rFonts w:cs="Mangal"/>
      <w:i/>
      <w:iCs/>
      <w:color w:val="2F5496" w:themeColor="accent1" w:themeShade="BF"/>
    </w:rPr>
  </w:style>
  <w:style w:type="character" w:styleId="IntenseReference">
    <w:name w:val="Intense Reference"/>
    <w:basedOn w:val="DefaultParagraphFont"/>
    <w:uiPriority w:val="32"/>
    <w:qFormat/>
    <w:rsid w:val="000666E0"/>
    <w:rPr>
      <w:b/>
      <w:bCs/>
      <w:smallCaps/>
      <w:color w:val="2F5496" w:themeColor="accent1" w:themeShade="BF"/>
      <w:spacing w:val="5"/>
    </w:rPr>
  </w:style>
  <w:style w:type="paragraph" w:customStyle="1" w:styleId="DecimalAligned">
    <w:name w:val="Decimal Aligned"/>
    <w:basedOn w:val="Normal"/>
    <w:uiPriority w:val="40"/>
    <w:qFormat/>
    <w:rsid w:val="00C116D4"/>
    <w:pPr>
      <w:tabs>
        <w:tab w:val="decimal" w:pos="360"/>
      </w:tabs>
      <w:spacing w:after="200" w:line="276" w:lineRule="auto"/>
    </w:pPr>
    <w:rPr>
      <w:rFonts w:eastAsiaTheme="minorEastAsia" w:cs="Times New Roman"/>
      <w:kern w:val="0"/>
      <w:szCs w:val="22"/>
      <w:lang w:bidi="ar-SA"/>
      <w14:ligatures w14:val="none"/>
    </w:rPr>
  </w:style>
  <w:style w:type="paragraph" w:styleId="FootnoteText">
    <w:name w:val="footnote text"/>
    <w:basedOn w:val="Normal"/>
    <w:link w:val="FootnoteTextChar"/>
    <w:uiPriority w:val="99"/>
    <w:unhideWhenUsed/>
    <w:rsid w:val="00C116D4"/>
    <w:pPr>
      <w:spacing w:after="0" w:line="240" w:lineRule="auto"/>
    </w:pPr>
    <w:rPr>
      <w:rFonts w:eastAsiaTheme="minorEastAsia" w:cs="Times New Roman"/>
      <w:kern w:val="0"/>
      <w:sz w:val="20"/>
      <w:lang w:bidi="ar-SA"/>
      <w14:ligatures w14:val="none"/>
    </w:rPr>
  </w:style>
  <w:style w:type="character" w:customStyle="1" w:styleId="FootnoteTextChar">
    <w:name w:val="Footnote Text Char"/>
    <w:basedOn w:val="DefaultParagraphFont"/>
    <w:link w:val="FootnoteText"/>
    <w:uiPriority w:val="99"/>
    <w:rsid w:val="00C116D4"/>
    <w:rPr>
      <w:rFonts w:eastAsiaTheme="minorEastAsia" w:cs="Times New Roman"/>
      <w:kern w:val="0"/>
      <w:sz w:val="20"/>
      <w:lang w:bidi="ar-SA"/>
      <w14:ligatures w14:val="none"/>
    </w:rPr>
  </w:style>
  <w:style w:type="character" w:styleId="SubtleEmphasis">
    <w:name w:val="Subtle Emphasis"/>
    <w:basedOn w:val="DefaultParagraphFont"/>
    <w:uiPriority w:val="19"/>
    <w:qFormat/>
    <w:rsid w:val="00C116D4"/>
    <w:rPr>
      <w:i/>
      <w:iCs/>
    </w:rPr>
  </w:style>
  <w:style w:type="table" w:styleId="LightShading-Accent1">
    <w:name w:val="Light Shading Accent 1"/>
    <w:basedOn w:val="TableNormal"/>
    <w:uiPriority w:val="60"/>
    <w:rsid w:val="00C116D4"/>
    <w:pPr>
      <w:spacing w:after="0" w:line="240" w:lineRule="auto"/>
    </w:pPr>
    <w:rPr>
      <w:rFonts w:eastAsiaTheme="minorEastAsia"/>
      <w:color w:val="2F5496" w:themeColor="accent1" w:themeShade="BF"/>
      <w:kern w:val="0"/>
      <w:szCs w:val="22"/>
      <w:lang w:bidi="ar-SA"/>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36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7F1"/>
    <w:rPr>
      <w:rFonts w:cs="Mangal"/>
    </w:rPr>
  </w:style>
  <w:style w:type="paragraph" w:styleId="Footer">
    <w:name w:val="footer"/>
    <w:basedOn w:val="Normal"/>
    <w:link w:val="FooterChar"/>
    <w:uiPriority w:val="99"/>
    <w:unhideWhenUsed/>
    <w:rsid w:val="0036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7F1"/>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6</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BAKLIWAL</dc:creator>
  <cp:keywords/>
  <dc:description/>
  <cp:lastModifiedBy>RISHI BAKLIWAL</cp:lastModifiedBy>
  <cp:revision>1</cp:revision>
  <cp:lastPrinted>2025-11-29T14:53:00Z</cp:lastPrinted>
  <dcterms:created xsi:type="dcterms:W3CDTF">2025-11-29T13:26:00Z</dcterms:created>
  <dcterms:modified xsi:type="dcterms:W3CDTF">2025-11-29T16:04:00Z</dcterms:modified>
</cp:coreProperties>
</file>