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314D8E" w14:textId="77777777" w:rsidR="009E4043" w:rsidRPr="005A4CF2" w:rsidRDefault="009E4043">
      <w:pPr>
        <w:pStyle w:val="Standard"/>
        <w:spacing w:after="0" w:line="240" w:lineRule="auto"/>
        <w:jc w:val="center"/>
        <w:rPr>
          <w:lang w:val="lv-LV"/>
        </w:rPr>
      </w:pPr>
      <w:r w:rsidRPr="005A4CF2">
        <w:rPr>
          <w:b/>
          <w:sz w:val="24"/>
          <w:szCs w:val="24"/>
          <w:lang w:val="lv-LV"/>
        </w:rPr>
        <w:t>LĪGUMS</w:t>
      </w:r>
    </w:p>
    <w:p w14:paraId="57791EEB" w14:textId="77777777" w:rsidR="009E4043" w:rsidRPr="005A4CF2" w:rsidRDefault="00D009F2">
      <w:pPr>
        <w:pStyle w:val="Standard"/>
        <w:spacing w:after="0" w:line="240" w:lineRule="auto"/>
        <w:jc w:val="center"/>
        <w:rPr>
          <w:lang w:val="lv-LV"/>
        </w:rPr>
      </w:pPr>
      <w:r w:rsidRPr="005A4CF2">
        <w:rPr>
          <w:b/>
          <w:sz w:val="24"/>
          <w:szCs w:val="24"/>
          <w:lang w:val="lv-LV"/>
        </w:rPr>
        <w:t>“</w:t>
      </w:r>
      <w:r w:rsidR="00F51122">
        <w:rPr>
          <w:b/>
          <w:sz w:val="24"/>
          <w:szCs w:val="24"/>
          <w:lang w:val="lv-LV"/>
        </w:rPr>
        <w:t>Noliktavas uzskaites programmatūra</w:t>
      </w:r>
      <w:r w:rsidR="009E4043" w:rsidRPr="005A4CF2">
        <w:rPr>
          <w:b/>
          <w:sz w:val="24"/>
          <w:szCs w:val="24"/>
          <w:lang w:val="lv-LV"/>
        </w:rPr>
        <w:t>”</w:t>
      </w:r>
    </w:p>
    <w:p w14:paraId="5CA41182" w14:textId="77777777" w:rsidR="009E4043" w:rsidRPr="005A4CF2" w:rsidRDefault="009E4043">
      <w:pPr>
        <w:pStyle w:val="Standard"/>
        <w:spacing w:after="0" w:line="240" w:lineRule="auto"/>
        <w:jc w:val="center"/>
        <w:rPr>
          <w:sz w:val="24"/>
          <w:szCs w:val="24"/>
          <w:lang w:val="lv-LV"/>
        </w:rPr>
      </w:pPr>
    </w:p>
    <w:p w14:paraId="1D4096E6" w14:textId="77777777" w:rsidR="009E4043" w:rsidRPr="005A4CF2" w:rsidRDefault="009E4043">
      <w:pPr>
        <w:pStyle w:val="Standard"/>
        <w:spacing w:after="0" w:line="240" w:lineRule="auto"/>
        <w:jc w:val="center"/>
        <w:rPr>
          <w:sz w:val="24"/>
          <w:szCs w:val="24"/>
          <w:lang w:val="lv-LV"/>
        </w:rPr>
      </w:pPr>
    </w:p>
    <w:p w14:paraId="51E9B3E5" w14:textId="77777777" w:rsidR="009E4043" w:rsidRPr="005A4CF2" w:rsidRDefault="009E4043">
      <w:pPr>
        <w:pStyle w:val="Standard"/>
        <w:spacing w:after="0" w:line="240" w:lineRule="auto"/>
        <w:rPr>
          <w:lang w:val="lv-LV"/>
        </w:rPr>
      </w:pPr>
      <w:r w:rsidRPr="005A4CF2">
        <w:rPr>
          <w:sz w:val="24"/>
          <w:szCs w:val="24"/>
          <w:lang w:val="lv-LV"/>
        </w:rPr>
        <w:t xml:space="preserve">Rīgā </w:t>
      </w:r>
      <w:r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r>
      <w:r w:rsidR="009A46FB" w:rsidRPr="005A4CF2">
        <w:rPr>
          <w:sz w:val="24"/>
          <w:szCs w:val="24"/>
          <w:lang w:val="lv-LV"/>
        </w:rPr>
        <w:tab/>
        <w:t xml:space="preserve">             </w:t>
      </w:r>
      <w:r w:rsidR="009A46FB" w:rsidRPr="005A4CF2">
        <w:rPr>
          <w:sz w:val="24"/>
          <w:szCs w:val="24"/>
          <w:lang w:val="lv-LV"/>
        </w:rPr>
        <w:tab/>
      </w:r>
      <w:r w:rsidR="009A46FB" w:rsidRPr="005A4CF2">
        <w:rPr>
          <w:sz w:val="24"/>
          <w:szCs w:val="24"/>
          <w:lang w:val="lv-LV"/>
        </w:rPr>
        <w:tab/>
        <w:t>20</w:t>
      </w:r>
      <w:r w:rsidR="000D6044" w:rsidRPr="005A4CF2">
        <w:rPr>
          <w:sz w:val="24"/>
          <w:szCs w:val="24"/>
          <w:lang w:val="lv-LV"/>
        </w:rPr>
        <w:t>2</w:t>
      </w:r>
      <w:r w:rsidR="00C751C3">
        <w:rPr>
          <w:sz w:val="24"/>
          <w:szCs w:val="24"/>
          <w:lang w:val="lv-LV"/>
        </w:rPr>
        <w:t>2</w:t>
      </w:r>
      <w:r w:rsidR="009A46FB" w:rsidRPr="005A4CF2">
        <w:rPr>
          <w:sz w:val="24"/>
          <w:szCs w:val="24"/>
          <w:lang w:val="lv-LV"/>
        </w:rPr>
        <w:t xml:space="preserve">.gada </w:t>
      </w:r>
      <w:r w:rsidR="009A46FB" w:rsidRPr="00C751C3">
        <w:rPr>
          <w:sz w:val="24"/>
          <w:szCs w:val="24"/>
          <w:highlight w:val="yellow"/>
          <w:lang w:val="lv-LV"/>
        </w:rPr>
        <w:t>___</w:t>
      </w:r>
      <w:r w:rsidR="00D009F2" w:rsidRPr="00C751C3">
        <w:rPr>
          <w:sz w:val="24"/>
          <w:szCs w:val="24"/>
          <w:highlight w:val="yellow"/>
          <w:lang w:val="lv-LV"/>
        </w:rPr>
        <w:t>.</w:t>
      </w:r>
      <w:r w:rsidR="000D6044" w:rsidRPr="005A4CF2">
        <w:rPr>
          <w:sz w:val="24"/>
          <w:szCs w:val="24"/>
          <w:lang w:val="lv-LV"/>
        </w:rPr>
        <w:t>dece</w:t>
      </w:r>
      <w:r w:rsidR="008B6733" w:rsidRPr="005A4CF2">
        <w:rPr>
          <w:sz w:val="24"/>
          <w:szCs w:val="24"/>
          <w:lang w:val="lv-LV"/>
        </w:rPr>
        <w:t>mbrī</w:t>
      </w:r>
    </w:p>
    <w:p w14:paraId="0DA736D4" w14:textId="77777777" w:rsidR="009E4043" w:rsidRPr="005A4CF2" w:rsidRDefault="009E4043">
      <w:pPr>
        <w:pStyle w:val="Standard"/>
        <w:spacing w:after="0" w:line="240" w:lineRule="auto"/>
        <w:rPr>
          <w:sz w:val="24"/>
          <w:szCs w:val="24"/>
          <w:lang w:val="lv-LV"/>
        </w:rPr>
      </w:pPr>
    </w:p>
    <w:p w14:paraId="62EF264D" w14:textId="77777777" w:rsidR="009E4043" w:rsidRPr="005A4CF2" w:rsidRDefault="00C751C3">
      <w:pPr>
        <w:jc w:val="both"/>
        <w:rPr>
          <w:lang w:val="lv-LV"/>
        </w:rPr>
      </w:pPr>
      <w:r w:rsidRPr="00C751C3">
        <w:rPr>
          <w:b/>
          <w:highlight w:val="yellow"/>
          <w:lang w:val="lv-LV"/>
        </w:rPr>
        <w:t>______________</w:t>
      </w:r>
      <w:r w:rsidR="009E4043" w:rsidRPr="005A4CF2">
        <w:rPr>
          <w:lang w:val="lv-LV"/>
        </w:rPr>
        <w:t>, vienotās reģistrācijas Nr.</w:t>
      </w:r>
      <w:r w:rsidRPr="00C751C3">
        <w:rPr>
          <w:highlight w:val="yellow"/>
          <w:lang w:val="lv-LV"/>
        </w:rPr>
        <w:t>_______________</w:t>
      </w:r>
      <w:r w:rsidR="009E4043" w:rsidRPr="005A4CF2">
        <w:rPr>
          <w:lang w:val="lv-LV"/>
        </w:rPr>
        <w:t xml:space="preserve">, tā </w:t>
      </w:r>
      <w:r>
        <w:rPr>
          <w:lang w:val="lv-LV"/>
        </w:rPr>
        <w:t xml:space="preserve">valdes locekļa </w:t>
      </w:r>
      <w:r w:rsidR="00B15BA1">
        <w:rPr>
          <w:highlight w:val="yellow"/>
          <w:lang w:val="lv-LV"/>
        </w:rPr>
        <w:fldChar w:fldCharType="begin"/>
      </w:r>
      <w:r w:rsidR="00B15BA1">
        <w:rPr>
          <w:highlight w:val="yellow"/>
          <w:lang w:val="lv-LV"/>
        </w:rPr>
        <w:instrText xml:space="preserve"> MERGEFIELD  Name  \* MERGEFORMAT </w:instrText>
      </w:r>
      <w:r w:rsidR="00B15BA1">
        <w:rPr>
          <w:highlight w:val="yellow"/>
          <w:lang w:val="lv-LV"/>
        </w:rPr>
        <w:fldChar w:fldCharType="separate"/>
      </w:r>
      <w:r w:rsidR="00B15BA1">
        <w:rPr>
          <w:noProof/>
          <w:highlight w:val="yellow"/>
          <w:lang w:val="lv-LV"/>
        </w:rPr>
        <w:t>«Name»</w:t>
      </w:r>
      <w:r w:rsidR="00B15BA1">
        <w:rPr>
          <w:highlight w:val="yellow"/>
          <w:lang w:val="lv-LV"/>
        </w:rPr>
        <w:fldChar w:fldCharType="end"/>
      </w:r>
      <w:r w:rsidR="009E4043" w:rsidRPr="00C751C3">
        <w:rPr>
          <w:highlight w:val="yellow"/>
          <w:lang w:val="lv-LV"/>
        </w:rPr>
        <w:t>,</w:t>
      </w:r>
      <w:r w:rsidR="009E4043" w:rsidRPr="005A4CF2">
        <w:rPr>
          <w:lang w:val="lv-LV"/>
        </w:rPr>
        <w:t xml:space="preserve"> kurš darboja</w:t>
      </w:r>
      <w:r>
        <w:rPr>
          <w:lang w:val="lv-LV"/>
        </w:rPr>
        <w:t>s uz statūtu pamata,</w:t>
      </w:r>
      <w:r w:rsidR="009E4043" w:rsidRPr="005A4CF2">
        <w:rPr>
          <w:lang w:val="lv-LV"/>
        </w:rPr>
        <w:t xml:space="preserve"> (turpmāk – Pircējs), no vienas puses, un</w:t>
      </w:r>
    </w:p>
    <w:p w14:paraId="0B9D3629" w14:textId="77777777" w:rsidR="00D83A42" w:rsidRDefault="00D83A42" w:rsidP="00D83A42">
      <w:pPr>
        <w:pStyle w:val="Standard"/>
        <w:spacing w:after="0" w:line="240" w:lineRule="auto"/>
        <w:jc w:val="both"/>
        <w:rPr>
          <w:b/>
          <w:sz w:val="24"/>
          <w:szCs w:val="24"/>
          <w:lang w:val="lv-LV"/>
        </w:rPr>
      </w:pPr>
    </w:p>
    <w:p w14:paraId="293382BC" w14:textId="77777777" w:rsidR="009E4043" w:rsidRDefault="009E4043" w:rsidP="00D83A42">
      <w:pPr>
        <w:pStyle w:val="Standard"/>
        <w:spacing w:after="0" w:line="240" w:lineRule="auto"/>
        <w:jc w:val="both"/>
        <w:rPr>
          <w:sz w:val="24"/>
          <w:szCs w:val="24"/>
          <w:lang w:val="lv-LV"/>
        </w:rPr>
      </w:pPr>
      <w:r w:rsidRPr="005A4CF2">
        <w:rPr>
          <w:b/>
          <w:sz w:val="24"/>
          <w:szCs w:val="24"/>
          <w:lang w:val="lv-LV"/>
        </w:rPr>
        <w:t>SIA “</w:t>
      </w:r>
      <w:r w:rsidR="008B2766" w:rsidRPr="005A4CF2">
        <w:rPr>
          <w:b/>
          <w:sz w:val="24"/>
          <w:szCs w:val="24"/>
          <w:lang w:val="lv-LV"/>
        </w:rPr>
        <w:t>RAW</w:t>
      </w:r>
      <w:r w:rsidRPr="005A4CF2">
        <w:rPr>
          <w:b/>
          <w:sz w:val="24"/>
          <w:szCs w:val="24"/>
          <w:lang w:val="lv-LV"/>
        </w:rPr>
        <w:t>”</w:t>
      </w:r>
      <w:bookmarkStart w:id="0" w:name="OLE_LINK91"/>
      <w:bookmarkStart w:id="1" w:name="OLE_LINK81"/>
      <w:r w:rsidR="00D83A42">
        <w:rPr>
          <w:sz w:val="24"/>
          <w:szCs w:val="24"/>
          <w:lang w:val="lv-LV"/>
        </w:rPr>
        <w:t xml:space="preserve">, </w:t>
      </w:r>
      <w:r w:rsidRPr="005A4CF2">
        <w:rPr>
          <w:sz w:val="24"/>
          <w:szCs w:val="24"/>
          <w:lang w:val="lv-LV"/>
        </w:rPr>
        <w:t>reģ. Nr. 40</w:t>
      </w:r>
      <w:r w:rsidR="008B2766" w:rsidRPr="005A4CF2">
        <w:rPr>
          <w:sz w:val="24"/>
          <w:szCs w:val="24"/>
          <w:lang w:val="lv-LV"/>
        </w:rPr>
        <w:t>203118239</w:t>
      </w:r>
      <w:bookmarkEnd w:id="0"/>
      <w:bookmarkEnd w:id="1"/>
      <w:r w:rsidRPr="005A4CF2">
        <w:rPr>
          <w:sz w:val="24"/>
          <w:szCs w:val="24"/>
          <w:lang w:val="lv-LV"/>
        </w:rPr>
        <w:t xml:space="preserve">, tās valdes locekļa </w:t>
      </w:r>
      <w:r w:rsidR="008B2766" w:rsidRPr="005A4CF2">
        <w:rPr>
          <w:sz w:val="24"/>
          <w:szCs w:val="24"/>
          <w:lang w:val="lv-LV"/>
        </w:rPr>
        <w:t>Reiņa Purvēna</w:t>
      </w:r>
      <w:r w:rsidRPr="005A4CF2">
        <w:rPr>
          <w:sz w:val="24"/>
          <w:szCs w:val="24"/>
          <w:lang w:val="lv-LV"/>
        </w:rPr>
        <w:t xml:space="preserve"> personā, kurš darbojas uz statūtu pamata, (turpmāk – Pārdevējs), no otras puses,</w:t>
      </w:r>
    </w:p>
    <w:p w14:paraId="382B36D8" w14:textId="77777777" w:rsidR="00D83A42" w:rsidRPr="005A4CF2" w:rsidRDefault="00D83A42" w:rsidP="00D83A42">
      <w:pPr>
        <w:pStyle w:val="Standard"/>
        <w:spacing w:after="0" w:line="240" w:lineRule="auto"/>
        <w:jc w:val="both"/>
        <w:rPr>
          <w:lang w:val="lv-LV"/>
        </w:rPr>
      </w:pPr>
    </w:p>
    <w:p w14:paraId="6CE3E06C" w14:textId="77777777" w:rsidR="008B2766" w:rsidRPr="005A4CF2" w:rsidRDefault="009E4043" w:rsidP="008B2766">
      <w:pPr>
        <w:rPr>
          <w:lang w:val="lv-LV"/>
        </w:rPr>
      </w:pPr>
      <w:r w:rsidRPr="005A4CF2">
        <w:rPr>
          <w:lang w:val="lv-LV"/>
        </w:rPr>
        <w:t>abi kopā turpmāk saukti – Puses, vai katrs atsevišķi, bez viltus, maldības un spaidiem noslēdz šo līgumu, (turpmāk – Līgums), par tālāk minēto</w:t>
      </w:r>
      <w:r w:rsidRPr="005A4CF2">
        <w:rPr>
          <w:b/>
          <w:lang w:val="lv-LV"/>
        </w:rPr>
        <w:t>:</w:t>
      </w:r>
    </w:p>
    <w:p w14:paraId="7D2574E9" w14:textId="77777777" w:rsidR="009E4043" w:rsidRPr="005A4CF2" w:rsidRDefault="009E4043">
      <w:pPr>
        <w:pStyle w:val="Standard"/>
        <w:spacing w:after="0" w:line="240" w:lineRule="auto"/>
        <w:ind w:firstLine="720"/>
        <w:jc w:val="both"/>
        <w:rPr>
          <w:lang w:val="lv-LV"/>
        </w:rPr>
      </w:pPr>
    </w:p>
    <w:p w14:paraId="2102FB38" w14:textId="77777777" w:rsidR="009E4043" w:rsidRPr="005A4CF2" w:rsidRDefault="009E4043">
      <w:pPr>
        <w:pStyle w:val="Standard"/>
        <w:spacing w:after="0" w:line="240" w:lineRule="auto"/>
        <w:ind w:firstLine="720"/>
        <w:jc w:val="both"/>
        <w:rPr>
          <w:sz w:val="24"/>
          <w:szCs w:val="24"/>
          <w:lang w:val="lv-LV"/>
        </w:rPr>
      </w:pPr>
    </w:p>
    <w:p w14:paraId="0A6C4E77" w14:textId="77777777" w:rsidR="009E4043" w:rsidRPr="005A4CF2" w:rsidRDefault="001B1CCD" w:rsidP="003E7251">
      <w:pPr>
        <w:pStyle w:val="ColorfulList-Accent11"/>
        <w:numPr>
          <w:ilvl w:val="0"/>
          <w:numId w:val="1"/>
        </w:numPr>
        <w:spacing w:after="0" w:line="240" w:lineRule="auto"/>
        <w:jc w:val="center"/>
        <w:rPr>
          <w:lang w:val="lv-LV"/>
        </w:rPr>
      </w:pPr>
      <w:r w:rsidRPr="005A4CF2">
        <w:rPr>
          <w:b/>
          <w:sz w:val="24"/>
          <w:szCs w:val="24"/>
          <w:lang w:val="lv-LV"/>
        </w:rPr>
        <w:t>Līguma priekšmets</w:t>
      </w:r>
    </w:p>
    <w:p w14:paraId="780AEAC4" w14:textId="77777777" w:rsidR="009E4043" w:rsidRPr="005A4CF2" w:rsidRDefault="009E4043">
      <w:pPr>
        <w:pStyle w:val="ColorfulList-Accent11"/>
        <w:spacing w:after="0" w:line="240" w:lineRule="auto"/>
        <w:ind w:left="360"/>
        <w:rPr>
          <w:b/>
          <w:sz w:val="24"/>
          <w:szCs w:val="24"/>
          <w:lang w:val="lv-LV"/>
        </w:rPr>
      </w:pPr>
    </w:p>
    <w:p w14:paraId="55DD629A" w14:textId="77777777" w:rsidR="001B1CCD" w:rsidRPr="005A4CF2" w:rsidRDefault="001B1CCD">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pasūta un pērk, bet Pārdevējs atbilstoši Līguma Pielikumā Nr.1 pušu apstiprinātam finanšu piedāvājumam, pārdod, piegādā un nodod Pircējam </w:t>
      </w:r>
      <w:r w:rsidR="00C751C3">
        <w:rPr>
          <w:sz w:val="24"/>
          <w:szCs w:val="24"/>
          <w:lang w:val="lv-LV"/>
        </w:rPr>
        <w:t>noliktavas uzskaites programmatūru</w:t>
      </w:r>
      <w:r w:rsidR="00D83A42">
        <w:rPr>
          <w:sz w:val="24"/>
          <w:szCs w:val="24"/>
          <w:lang w:val="lv-LV"/>
        </w:rPr>
        <w:t xml:space="preserve"> </w:t>
      </w:r>
      <w:r w:rsidRPr="005A4CF2">
        <w:rPr>
          <w:sz w:val="24"/>
          <w:szCs w:val="24"/>
          <w:lang w:val="lv-LV"/>
        </w:rPr>
        <w:t>(turpmāk – Preces, vai katra atsevišķi – Prece).</w:t>
      </w:r>
    </w:p>
    <w:p w14:paraId="291CA276" w14:textId="77777777" w:rsidR="000D6044" w:rsidRPr="005A4CF2" w:rsidRDefault="000D6044" w:rsidP="000D6044">
      <w:pPr>
        <w:pStyle w:val="ColorfulList-Accent11"/>
        <w:spacing w:after="0" w:line="240" w:lineRule="auto"/>
        <w:ind w:left="0"/>
        <w:jc w:val="both"/>
        <w:rPr>
          <w:lang w:val="lv-LV"/>
        </w:rPr>
      </w:pPr>
    </w:p>
    <w:p w14:paraId="4A914DA7" w14:textId="77777777" w:rsidR="000D6044" w:rsidRPr="005A4CF2" w:rsidRDefault="000D6044" w:rsidP="000D6044">
      <w:pPr>
        <w:pStyle w:val="ColorfulList-Accent11"/>
        <w:numPr>
          <w:ilvl w:val="0"/>
          <w:numId w:val="2"/>
        </w:numPr>
        <w:spacing w:after="0" w:line="240" w:lineRule="auto"/>
        <w:jc w:val="center"/>
        <w:rPr>
          <w:lang w:val="lv-LV"/>
        </w:rPr>
      </w:pPr>
      <w:r w:rsidRPr="005A4CF2">
        <w:rPr>
          <w:b/>
          <w:sz w:val="24"/>
          <w:szCs w:val="24"/>
          <w:lang w:val="lv-LV"/>
        </w:rPr>
        <w:t>Summa un norēķinu kārtība</w:t>
      </w:r>
    </w:p>
    <w:p w14:paraId="435CCFC4" w14:textId="77777777" w:rsidR="000D6044" w:rsidRPr="005A4CF2" w:rsidRDefault="000D6044" w:rsidP="000D6044">
      <w:pPr>
        <w:pStyle w:val="ColorfulList-Accent11"/>
        <w:spacing w:after="0" w:line="240" w:lineRule="auto"/>
        <w:ind w:left="360"/>
        <w:rPr>
          <w:lang w:val="lv-LV"/>
        </w:rPr>
      </w:pPr>
    </w:p>
    <w:p w14:paraId="5A9B72B6" w14:textId="77777777" w:rsidR="009E4043" w:rsidRPr="005A4CF2" w:rsidRDefault="009E4043">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Līguma summa</w:t>
      </w:r>
      <w:r w:rsidR="007832F0">
        <w:rPr>
          <w:sz w:val="24"/>
          <w:szCs w:val="24"/>
          <w:lang w:val="lv-LV"/>
        </w:rPr>
        <w:t xml:space="preserve"> par abonēšanas maksu mēnesī</w:t>
      </w:r>
      <w:r w:rsidRPr="005A4CF2">
        <w:rPr>
          <w:sz w:val="24"/>
          <w:szCs w:val="24"/>
          <w:lang w:val="lv-LV"/>
        </w:rPr>
        <w:t xml:space="preserve"> ir </w:t>
      </w:r>
      <w:r w:rsidRPr="005A4CF2">
        <w:rPr>
          <w:b/>
          <w:sz w:val="24"/>
          <w:szCs w:val="24"/>
          <w:lang w:val="lv-LV"/>
        </w:rPr>
        <w:t xml:space="preserve">EUR </w:t>
      </w:r>
      <w:r w:rsidR="007832F0">
        <w:rPr>
          <w:b/>
          <w:sz w:val="24"/>
          <w:szCs w:val="24"/>
          <w:lang w:val="lv-LV"/>
        </w:rPr>
        <w:t>24,50</w:t>
      </w:r>
      <w:r w:rsidRPr="005A4CF2">
        <w:rPr>
          <w:sz w:val="24"/>
          <w:szCs w:val="24"/>
          <w:lang w:val="lv-LV"/>
        </w:rPr>
        <w:t xml:space="preserve"> </w:t>
      </w:r>
      <w:r w:rsidR="00EB49EF" w:rsidRPr="005A4CF2">
        <w:rPr>
          <w:sz w:val="24"/>
          <w:szCs w:val="24"/>
          <w:lang w:val="lv-LV"/>
        </w:rPr>
        <w:t>(</w:t>
      </w:r>
      <w:r w:rsidR="007832F0">
        <w:rPr>
          <w:sz w:val="24"/>
          <w:szCs w:val="24"/>
          <w:lang w:val="lv-LV"/>
        </w:rPr>
        <w:t>Divdesmit četri</w:t>
      </w:r>
      <w:r w:rsidR="000D6044" w:rsidRPr="005A4CF2">
        <w:rPr>
          <w:sz w:val="24"/>
          <w:szCs w:val="24"/>
          <w:lang w:val="lv-LV"/>
        </w:rPr>
        <w:t xml:space="preserve"> </w:t>
      </w:r>
      <w:r w:rsidR="00EB49EF" w:rsidRPr="005A4CF2">
        <w:rPr>
          <w:sz w:val="24"/>
          <w:szCs w:val="24"/>
          <w:lang w:val="lv-LV"/>
        </w:rPr>
        <w:t xml:space="preserve">eiro, </w:t>
      </w:r>
      <w:r w:rsidR="007832F0">
        <w:rPr>
          <w:sz w:val="24"/>
          <w:szCs w:val="24"/>
          <w:lang w:val="lv-LV"/>
        </w:rPr>
        <w:t>50</w:t>
      </w:r>
      <w:r w:rsidR="00EB49EF" w:rsidRPr="005A4CF2">
        <w:rPr>
          <w:sz w:val="24"/>
          <w:szCs w:val="24"/>
          <w:lang w:val="lv-LV"/>
        </w:rPr>
        <w:t xml:space="preserve"> centi) </w:t>
      </w:r>
      <w:r w:rsidRPr="005A4CF2">
        <w:rPr>
          <w:sz w:val="24"/>
          <w:szCs w:val="24"/>
          <w:lang w:val="lv-LV"/>
        </w:rPr>
        <w:t>ieskaitot pievienotās vērtības nodokli, turpmāk – PVN, kas tiek aprēķināts saskaņā ar Latvijas Republikas spēkā esošajiem tiesību aktiem.</w:t>
      </w:r>
    </w:p>
    <w:p w14:paraId="188C8829"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Līguma summa ietver visus ar Līguma izpildi saistītos Pārdevēja izdevumus, tai skaitā, izdevumus par Preces piegādi un garantiju, atbilstoši Līguma nosacījumiem.</w:t>
      </w:r>
    </w:p>
    <w:p w14:paraId="625050C7"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Pārdevējs, sagatavojot attaisnojuma dokumentu, iekļauj informāciju – Preces nosaukumu, daudzumu, cenu bez PVN un Līguma reģistrācijas numuru.</w:t>
      </w:r>
    </w:p>
    <w:p w14:paraId="3E37D1DD"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Ja Pārdevējs nav iekļāvis attaisnojuma dokumentā šajā Līguma 2.3.punktā noteikto informāciju, Pircējam ir tiesības prasīt Pārdevējam veikt atbilstošas korekcijas un Pircējs neapmaksā attaisnojuma dokumentu, kamēr netiek veiktas korekcijas.</w:t>
      </w:r>
    </w:p>
    <w:p w14:paraId="7E7AD084" w14:textId="77777777" w:rsidR="000D6044" w:rsidRPr="005A4CF2" w:rsidRDefault="000D6044" w:rsidP="000D6044">
      <w:pPr>
        <w:pStyle w:val="ColorfulList-Accent11"/>
        <w:numPr>
          <w:ilvl w:val="1"/>
          <w:numId w:val="2"/>
        </w:numPr>
        <w:spacing w:after="0" w:line="240" w:lineRule="auto"/>
        <w:ind w:left="426"/>
        <w:jc w:val="both"/>
        <w:rPr>
          <w:sz w:val="24"/>
          <w:szCs w:val="24"/>
          <w:lang w:val="lv-LV"/>
        </w:rPr>
      </w:pPr>
      <w:r w:rsidRPr="005A4CF2">
        <w:rPr>
          <w:sz w:val="24"/>
          <w:szCs w:val="24"/>
          <w:lang w:val="lv-LV"/>
        </w:rPr>
        <w:t>Pircējs pēc Līguma abpusējas parakstīšanas un pēc Pārdevēja sagatavota attaisnojuma dokumenta (</w:t>
      </w:r>
      <w:r w:rsidR="007832F0">
        <w:rPr>
          <w:sz w:val="24"/>
          <w:szCs w:val="24"/>
          <w:lang w:val="lv-LV"/>
        </w:rPr>
        <w:t>rēķina</w:t>
      </w:r>
      <w:r w:rsidRPr="005A4CF2">
        <w:rPr>
          <w:sz w:val="24"/>
          <w:szCs w:val="24"/>
          <w:lang w:val="lv-LV"/>
        </w:rPr>
        <w:t>) saņemšanas</w:t>
      </w:r>
      <w:r w:rsidR="007832F0">
        <w:rPr>
          <w:sz w:val="24"/>
          <w:szCs w:val="24"/>
          <w:lang w:val="lv-LV"/>
        </w:rPr>
        <w:t xml:space="preserve"> katru mēnesi</w:t>
      </w:r>
      <w:r w:rsidRPr="005A4CF2">
        <w:rPr>
          <w:sz w:val="24"/>
          <w:szCs w:val="24"/>
          <w:lang w:val="lv-LV"/>
        </w:rPr>
        <w:t xml:space="preserve"> </w:t>
      </w:r>
      <w:r w:rsidRPr="005A4CF2">
        <w:rPr>
          <w:b/>
          <w:sz w:val="24"/>
          <w:szCs w:val="24"/>
          <w:lang w:val="lv-LV"/>
        </w:rPr>
        <w:t>veic</w:t>
      </w:r>
      <w:r w:rsidR="007832F0">
        <w:rPr>
          <w:b/>
          <w:sz w:val="24"/>
          <w:szCs w:val="24"/>
          <w:lang w:val="lv-LV"/>
        </w:rPr>
        <w:t xml:space="preserve"> </w:t>
      </w:r>
      <w:r w:rsidRPr="005A4CF2">
        <w:rPr>
          <w:b/>
          <w:sz w:val="24"/>
          <w:szCs w:val="24"/>
          <w:lang w:val="lv-LV"/>
        </w:rPr>
        <w:t>apmaksu</w:t>
      </w:r>
      <w:r w:rsidR="007832F0">
        <w:rPr>
          <w:b/>
          <w:sz w:val="24"/>
          <w:szCs w:val="24"/>
          <w:lang w:val="lv-LV"/>
        </w:rPr>
        <w:t xml:space="preserve"> par programmatūru 30 dienu laikā</w:t>
      </w:r>
      <w:r w:rsidR="007832F0">
        <w:rPr>
          <w:sz w:val="24"/>
          <w:szCs w:val="24"/>
          <w:lang w:val="lv-LV"/>
        </w:rPr>
        <w:t xml:space="preserve"> no </w:t>
      </w:r>
      <w:r w:rsidRPr="005A4CF2">
        <w:rPr>
          <w:sz w:val="24"/>
          <w:szCs w:val="24"/>
          <w:lang w:val="lv-LV"/>
        </w:rPr>
        <w:t>rēķina saņemšanas brīža. Pārdevējs rēķinu Pircējam izraksta</w:t>
      </w:r>
      <w:r w:rsidR="007832F0">
        <w:rPr>
          <w:sz w:val="24"/>
          <w:szCs w:val="24"/>
          <w:lang w:val="lv-LV"/>
        </w:rPr>
        <w:t xml:space="preserve"> katru mēnesi, mēneša 1. datumā.  </w:t>
      </w:r>
    </w:p>
    <w:p w14:paraId="489E51DC" w14:textId="77777777" w:rsidR="000D6044" w:rsidRPr="005A4CF2" w:rsidRDefault="000D6044" w:rsidP="000D6044">
      <w:pPr>
        <w:pStyle w:val="ColorfulList-Accent11"/>
        <w:numPr>
          <w:ilvl w:val="1"/>
          <w:numId w:val="2"/>
        </w:numPr>
        <w:spacing w:after="0" w:line="240" w:lineRule="auto"/>
        <w:ind w:left="426"/>
        <w:jc w:val="both"/>
        <w:rPr>
          <w:lang w:val="lv-LV"/>
        </w:rPr>
      </w:pPr>
      <w:r w:rsidRPr="005A4CF2">
        <w:rPr>
          <w:sz w:val="24"/>
          <w:szCs w:val="24"/>
          <w:lang w:val="lv-LV"/>
        </w:rPr>
        <w:t>Par samaksas dienu tiek uzskatīta diena, kad nauda ir saņemta Pārdevēja norēķinu kontā.</w:t>
      </w:r>
    </w:p>
    <w:p w14:paraId="7CB75323" w14:textId="77777777" w:rsidR="009E4043" w:rsidRPr="005A4CF2" w:rsidRDefault="009E4043">
      <w:pPr>
        <w:pStyle w:val="ColorfulList-Accent11"/>
        <w:spacing w:after="0" w:line="240" w:lineRule="auto"/>
        <w:ind w:left="0"/>
        <w:jc w:val="both"/>
        <w:rPr>
          <w:sz w:val="24"/>
          <w:szCs w:val="24"/>
          <w:lang w:val="lv-LV"/>
        </w:rPr>
      </w:pPr>
    </w:p>
    <w:p w14:paraId="1FFD6D56"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Preču piegādes un pieņemšanas – nodošanas kārtība</w:t>
      </w:r>
    </w:p>
    <w:p w14:paraId="58584D63" w14:textId="77777777" w:rsidR="009E4043" w:rsidRPr="005A4CF2" w:rsidRDefault="009E4043">
      <w:pPr>
        <w:pStyle w:val="ColorfulList-Accent11"/>
        <w:spacing w:after="0" w:line="240" w:lineRule="auto"/>
        <w:ind w:left="360"/>
        <w:rPr>
          <w:b/>
          <w:sz w:val="24"/>
          <w:szCs w:val="24"/>
          <w:lang w:val="lv-LV"/>
        </w:rPr>
      </w:pPr>
    </w:p>
    <w:p w14:paraId="4E9DC44D" w14:textId="77777777" w:rsidR="009E4043" w:rsidRPr="005A4CF2" w:rsidRDefault="009E4043">
      <w:pPr>
        <w:pStyle w:val="ColorfulList-Accent11"/>
        <w:numPr>
          <w:ilvl w:val="1"/>
          <w:numId w:val="2"/>
        </w:numPr>
        <w:suppressAutoHyphens w:val="0"/>
        <w:spacing w:after="0" w:line="240" w:lineRule="auto"/>
        <w:ind w:left="0" w:firstLine="0"/>
        <w:contextualSpacing/>
        <w:jc w:val="both"/>
        <w:textAlignment w:val="auto"/>
        <w:rPr>
          <w:lang w:val="lv-LV"/>
        </w:rPr>
      </w:pPr>
      <w:r w:rsidRPr="005A4CF2">
        <w:rPr>
          <w:sz w:val="24"/>
          <w:szCs w:val="24"/>
          <w:lang w:val="lv-LV"/>
        </w:rPr>
        <w:t xml:space="preserve">Piegādātājs no Līguma parakstīšanas brīža Preci piegādā </w:t>
      </w:r>
      <w:r w:rsidR="007832F0">
        <w:rPr>
          <w:sz w:val="24"/>
          <w:szCs w:val="24"/>
          <w:lang w:val="lv-LV"/>
        </w:rPr>
        <w:t>virtuālā formā, nodrošinot pieeju sistēmai</w:t>
      </w:r>
    </w:p>
    <w:p w14:paraId="1580A90C" w14:textId="77777777" w:rsidR="00481DCE" w:rsidRPr="005A4CF2" w:rsidRDefault="009E4043" w:rsidP="00481DCE">
      <w:pPr>
        <w:pStyle w:val="ColorfulList-Accent11"/>
        <w:numPr>
          <w:ilvl w:val="1"/>
          <w:numId w:val="2"/>
        </w:numPr>
        <w:spacing w:after="0" w:line="240" w:lineRule="auto"/>
        <w:ind w:left="0" w:firstLine="0"/>
        <w:jc w:val="both"/>
        <w:rPr>
          <w:lang w:val="lv-LV"/>
        </w:rPr>
      </w:pPr>
      <w:r w:rsidRPr="005A4CF2">
        <w:rPr>
          <w:sz w:val="24"/>
          <w:szCs w:val="24"/>
          <w:lang w:val="lv-LV"/>
        </w:rPr>
        <w:t xml:space="preserve">Pārdevējs telefoniski saskaņo ar (Līguma </w:t>
      </w:r>
      <w:r w:rsidR="00481DCE" w:rsidRPr="005A4CF2">
        <w:rPr>
          <w:sz w:val="24"/>
          <w:szCs w:val="24"/>
          <w:lang w:val="lv-LV"/>
        </w:rPr>
        <w:t>6</w:t>
      </w:r>
      <w:r w:rsidRPr="005A4CF2">
        <w:rPr>
          <w:sz w:val="24"/>
          <w:szCs w:val="24"/>
          <w:lang w:val="lv-LV"/>
        </w:rPr>
        <w:t>.1.</w:t>
      </w:r>
      <w:r w:rsidR="00206412" w:rsidRPr="005A4CF2">
        <w:rPr>
          <w:sz w:val="24"/>
          <w:szCs w:val="24"/>
          <w:lang w:val="lv-LV"/>
        </w:rPr>
        <w:t>1.</w:t>
      </w:r>
      <w:r w:rsidRPr="005A4CF2">
        <w:rPr>
          <w:sz w:val="24"/>
          <w:szCs w:val="24"/>
          <w:lang w:val="lv-LV"/>
        </w:rPr>
        <w:t xml:space="preserve"> punktā noteikto) Pircēju piegādājamās Preces laiku 2 (divas) darba dienas pirms piegādes.</w:t>
      </w:r>
    </w:p>
    <w:p w14:paraId="03E1FA7E" w14:textId="77777777" w:rsidR="009E4043" w:rsidRPr="005A4CF2" w:rsidRDefault="009E4043" w:rsidP="00481DCE">
      <w:pPr>
        <w:pStyle w:val="ColorfulList-Accent11"/>
        <w:numPr>
          <w:ilvl w:val="1"/>
          <w:numId w:val="2"/>
        </w:numPr>
        <w:spacing w:after="0" w:line="240" w:lineRule="auto"/>
        <w:ind w:left="0" w:firstLine="0"/>
        <w:jc w:val="both"/>
        <w:rPr>
          <w:sz w:val="24"/>
          <w:szCs w:val="24"/>
          <w:lang w:val="lv-LV"/>
        </w:rPr>
      </w:pPr>
      <w:r w:rsidRPr="005A4CF2">
        <w:rPr>
          <w:sz w:val="24"/>
          <w:szCs w:val="24"/>
          <w:lang w:val="lv-LV"/>
        </w:rPr>
        <w:t xml:space="preserve">Preču pieņemšanas laikā Pircējs pārbauda </w:t>
      </w:r>
      <w:r w:rsidR="00930C38">
        <w:rPr>
          <w:sz w:val="24"/>
          <w:szCs w:val="24"/>
          <w:lang w:val="lv-LV"/>
        </w:rPr>
        <w:t>pieeju sistēmai un tās</w:t>
      </w:r>
      <w:r w:rsidRPr="005A4CF2">
        <w:rPr>
          <w:sz w:val="24"/>
          <w:szCs w:val="24"/>
          <w:lang w:val="lv-LV"/>
        </w:rPr>
        <w:t xml:space="preserve"> atbilstību</w:t>
      </w:r>
      <w:r w:rsidR="00930C38">
        <w:rPr>
          <w:sz w:val="24"/>
          <w:szCs w:val="24"/>
          <w:lang w:val="lv-LV"/>
        </w:rPr>
        <w:t>.</w:t>
      </w:r>
    </w:p>
    <w:p w14:paraId="0F53720B"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Par Preces piegādes dienu tiek uzskatīta diena, kad Pārdevējs Pircējam nodod Preci</w:t>
      </w:r>
      <w:r w:rsidR="00930C38">
        <w:rPr>
          <w:sz w:val="24"/>
          <w:szCs w:val="24"/>
          <w:lang w:val="lv-LV"/>
        </w:rPr>
        <w:t>.</w:t>
      </w:r>
    </w:p>
    <w:p w14:paraId="0F4AC14D"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Pircējs pieņem no Pārdevēja Preci, ja </w:t>
      </w:r>
      <w:r w:rsidR="004A243A" w:rsidRPr="005A4CF2">
        <w:rPr>
          <w:sz w:val="24"/>
          <w:szCs w:val="24"/>
          <w:lang w:val="lv-LV"/>
        </w:rPr>
        <w:t>nekonstatē acīmredzamu neatbilstību</w:t>
      </w:r>
      <w:r w:rsidRPr="005A4CF2">
        <w:rPr>
          <w:sz w:val="24"/>
          <w:szCs w:val="24"/>
          <w:lang w:val="lv-LV"/>
        </w:rPr>
        <w:t xml:space="preserve"> Līguma nosacījumiem.</w:t>
      </w:r>
    </w:p>
    <w:p w14:paraId="41E66E6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lastRenderedPageBreak/>
        <w:t>Savstarpēji vienojoties</w:t>
      </w:r>
      <w:r w:rsidR="004A243A" w:rsidRPr="005A4CF2">
        <w:rPr>
          <w:sz w:val="24"/>
          <w:szCs w:val="24"/>
          <w:lang w:val="lv-LV"/>
        </w:rPr>
        <w:t>,</w:t>
      </w:r>
      <w:r w:rsidRPr="005A4CF2">
        <w:rPr>
          <w:sz w:val="24"/>
          <w:szCs w:val="24"/>
          <w:lang w:val="lv-LV"/>
        </w:rPr>
        <w:t xml:space="preserve"> Pārdevējs var aizstāt (Pielikumā Nr.1) norādīto Preci ar citu tās modeli, kas ir ekvivalents vai labāks saskaņā ar noteiktajām tehniskajām prasībām attiecīgajai Precei.</w:t>
      </w:r>
    </w:p>
    <w:p w14:paraId="40255D0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Risku par Preces nejaušu bojāeju līdz attaisnojuma dokumenta parakstīšanai uzņemas Pārdevējs.</w:t>
      </w:r>
    </w:p>
    <w:p w14:paraId="746F7F1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Atbildība par Preču saglabāšanu, kā arī par iespējamo kvalitātes pasliktināšanos, kā arī viss risks par Preču bojājumu, zaudējumu vai bojāeju pāriet Pircējam no nodošanas-pieņemšanas akta parakstīšanas brīža</w:t>
      </w:r>
      <w:r w:rsidR="00DB5BAF" w:rsidRPr="005A4CF2">
        <w:rPr>
          <w:sz w:val="24"/>
          <w:szCs w:val="24"/>
          <w:lang w:val="lv-LV"/>
        </w:rPr>
        <w:t>.</w:t>
      </w:r>
    </w:p>
    <w:p w14:paraId="746B2DC7" w14:textId="77777777" w:rsidR="0077532F" w:rsidRPr="005A4CF2" w:rsidRDefault="009E4043" w:rsidP="0035080F">
      <w:pPr>
        <w:pStyle w:val="ColorfulList-Accent11"/>
        <w:numPr>
          <w:ilvl w:val="1"/>
          <w:numId w:val="2"/>
        </w:numPr>
        <w:spacing w:after="0" w:line="240" w:lineRule="auto"/>
        <w:ind w:left="0" w:firstLine="0"/>
        <w:jc w:val="both"/>
        <w:rPr>
          <w:lang w:val="lv-LV"/>
        </w:rPr>
      </w:pPr>
      <w:r w:rsidRPr="005A4CF2">
        <w:rPr>
          <w:sz w:val="24"/>
          <w:szCs w:val="24"/>
          <w:lang w:val="lv-LV"/>
        </w:rPr>
        <w:t xml:space="preserve">Ja Pārdevējs noteiktā termiņā Preci nav piegādājis, tiek sastādīts akts par preces piegādi ar nokavējumu (Līguma Pielikums Nr.3), bet, ja </w:t>
      </w:r>
      <w:r w:rsidR="0077532F" w:rsidRPr="005A4CF2">
        <w:rPr>
          <w:sz w:val="24"/>
          <w:szCs w:val="24"/>
          <w:lang w:val="lv-LV"/>
        </w:rPr>
        <w:t xml:space="preserve">Preču pieņemšanas brīdī acīmredzami Preču trūkumi, defekti netiek konstatēti, bet tie tiek konstatēti </w:t>
      </w:r>
      <w:r w:rsidR="0077532F" w:rsidRPr="005A4CF2">
        <w:rPr>
          <w:sz w:val="24"/>
          <w:szCs w:val="24"/>
          <w:lang w:val="lv-LV"/>
        </w:rPr>
        <w:t>30 (trīsdesmit) dienu laikā no Preču pieņemšanas brīža, tad</w:t>
      </w:r>
      <w:r w:rsidR="0077532F" w:rsidRPr="005A4CF2">
        <w:rPr>
          <w:sz w:val="24"/>
          <w:szCs w:val="24"/>
          <w:lang w:val="lv-LV"/>
        </w:rPr>
        <w:t xml:space="preserve"> </w:t>
      </w:r>
      <w:r w:rsidR="0077532F" w:rsidRPr="005A4CF2">
        <w:rPr>
          <w:sz w:val="24"/>
          <w:szCs w:val="24"/>
          <w:lang w:val="lv-LV"/>
        </w:rPr>
        <w:t xml:space="preserve">Pircējs tos norāda sastādītā aktā </w:t>
      </w:r>
      <w:r w:rsidRPr="005A4CF2">
        <w:rPr>
          <w:sz w:val="24"/>
          <w:szCs w:val="24"/>
          <w:lang w:val="lv-LV"/>
        </w:rPr>
        <w:t>un/va</w:t>
      </w:r>
      <w:r w:rsidR="0077532F" w:rsidRPr="005A4CF2">
        <w:rPr>
          <w:sz w:val="24"/>
          <w:szCs w:val="24"/>
          <w:lang w:val="lv-LV"/>
        </w:rPr>
        <w:t>i Piegādātās Preces defekta aktā</w:t>
      </w:r>
      <w:r w:rsidRPr="005A4CF2">
        <w:rPr>
          <w:sz w:val="24"/>
          <w:szCs w:val="24"/>
          <w:lang w:val="lv-LV"/>
        </w:rPr>
        <w:t xml:space="preserve"> (Līguma Pielik</w:t>
      </w:r>
      <w:r w:rsidR="0077532F" w:rsidRPr="005A4CF2">
        <w:rPr>
          <w:sz w:val="24"/>
          <w:szCs w:val="24"/>
          <w:lang w:val="lv-LV"/>
        </w:rPr>
        <w:t>ums Nr.2), kura kopiju iesniedz Pārdevējam</w:t>
      </w:r>
      <w:r w:rsidRPr="005A4CF2">
        <w:rPr>
          <w:sz w:val="24"/>
          <w:szCs w:val="24"/>
          <w:lang w:val="lv-LV"/>
        </w:rPr>
        <w:t>.</w:t>
      </w:r>
    </w:p>
    <w:p w14:paraId="4EC833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Pārdevējam uz sava rēķina atklātie defekti un trūkumi jānovērš, nodrošinot Preces apmaiņu un</w:t>
      </w:r>
      <w:r w:rsidR="00F66BCA" w:rsidRPr="005A4CF2">
        <w:rPr>
          <w:sz w:val="24"/>
          <w:szCs w:val="24"/>
          <w:lang w:val="lv-LV"/>
        </w:rPr>
        <w:t>/vai trūkstošās Preces piegādi</w:t>
      </w:r>
      <w:r w:rsidR="0035080F" w:rsidRPr="005A4CF2">
        <w:rPr>
          <w:sz w:val="24"/>
          <w:szCs w:val="24"/>
          <w:lang w:val="lv-LV"/>
        </w:rPr>
        <w:t>, vai jāapmaina Prece pret tādu pašu vai līdzvērtīgu Preci bez defektiem</w:t>
      </w:r>
      <w:r w:rsidR="00F66BCA" w:rsidRPr="005A4CF2">
        <w:rPr>
          <w:sz w:val="24"/>
          <w:szCs w:val="24"/>
          <w:lang w:val="lv-LV"/>
        </w:rPr>
        <w:t xml:space="preserve"> </w:t>
      </w:r>
      <w:r w:rsidR="00B3344F" w:rsidRPr="005A4CF2">
        <w:rPr>
          <w:sz w:val="24"/>
          <w:szCs w:val="24"/>
          <w:lang w:val="lv-LV"/>
        </w:rPr>
        <w:t>20</w:t>
      </w:r>
      <w:r w:rsidRPr="005A4CF2">
        <w:rPr>
          <w:sz w:val="24"/>
          <w:szCs w:val="24"/>
          <w:lang w:val="lv-LV"/>
        </w:rPr>
        <w:t xml:space="preserve"> (divdesmit) darba dienu laikā no akta parakstīšanas brīža.</w:t>
      </w:r>
    </w:p>
    <w:p w14:paraId="717B6A6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Aktu un/vai Preces defekta aktu paraksta Pušu pārstāvji.</w:t>
      </w:r>
    </w:p>
    <w:p w14:paraId="26ADAA37" w14:textId="77777777" w:rsidR="009E4043" w:rsidRPr="005A4CF2" w:rsidRDefault="009E4043">
      <w:pPr>
        <w:pStyle w:val="ColorfulList-Accent11"/>
        <w:spacing w:after="0" w:line="240" w:lineRule="auto"/>
        <w:ind w:left="0"/>
        <w:jc w:val="both"/>
        <w:rPr>
          <w:sz w:val="24"/>
          <w:szCs w:val="24"/>
          <w:lang w:val="lv-LV"/>
        </w:rPr>
      </w:pPr>
    </w:p>
    <w:p w14:paraId="6F67CDD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Garantijas nosacījumi</w:t>
      </w:r>
    </w:p>
    <w:p w14:paraId="7C5033A6" w14:textId="77777777" w:rsidR="009E4043" w:rsidRPr="005A4CF2" w:rsidRDefault="009E4043">
      <w:pPr>
        <w:pStyle w:val="ColorfulList-Accent11"/>
        <w:spacing w:after="0" w:line="240" w:lineRule="auto"/>
        <w:ind w:left="360"/>
        <w:rPr>
          <w:b/>
          <w:sz w:val="24"/>
          <w:szCs w:val="24"/>
          <w:lang w:val="lv-LV"/>
        </w:rPr>
      </w:pPr>
    </w:p>
    <w:p w14:paraId="2BDA6E67"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Pārdevējs apņemas, ka piegādātā Prece ir augstas kvalitātes un atbilst spēkā esošo normatīvo aktu prasībām, kas uz to attiecas.</w:t>
      </w:r>
    </w:p>
    <w:p w14:paraId="75CA2C1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Precēm ti</w:t>
      </w:r>
      <w:r w:rsidR="00B816B3" w:rsidRPr="005A4CF2">
        <w:rPr>
          <w:sz w:val="24"/>
          <w:szCs w:val="24"/>
          <w:lang w:val="lv-LV"/>
        </w:rPr>
        <w:t>ek noteikts garantijas termiņš 12</w:t>
      </w:r>
      <w:r w:rsidRPr="005A4CF2">
        <w:rPr>
          <w:sz w:val="24"/>
          <w:szCs w:val="24"/>
          <w:lang w:val="lv-LV"/>
        </w:rPr>
        <w:t xml:space="preserve"> (</w:t>
      </w:r>
      <w:r w:rsidR="00B816B3" w:rsidRPr="005A4CF2">
        <w:rPr>
          <w:sz w:val="24"/>
          <w:szCs w:val="24"/>
          <w:lang w:val="lv-LV"/>
        </w:rPr>
        <w:t>divpadsmit</w:t>
      </w:r>
      <w:r w:rsidRPr="005A4CF2">
        <w:rPr>
          <w:sz w:val="24"/>
          <w:szCs w:val="24"/>
          <w:lang w:val="lv-LV"/>
        </w:rPr>
        <w:t>) mēneši no attaisnojuma dokumenta parakstīšanas brīža.</w:t>
      </w:r>
    </w:p>
    <w:p w14:paraId="6809B9C1"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Garantijas laikā Pārdevējs ir atbildīgs par Preces atklāto vai slēpto trūkumu, defektu, neatbilstību, ja tas nav radies Preces nepareizas ekspluatācijas dēļ.</w:t>
      </w:r>
    </w:p>
    <w:p w14:paraId="58280DD5"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Šī līguma </w:t>
      </w:r>
      <w:r w:rsidR="00056531">
        <w:rPr>
          <w:sz w:val="24"/>
          <w:szCs w:val="24"/>
          <w:lang w:val="lv-LV"/>
        </w:rPr>
        <w:t>4</w:t>
      </w:r>
      <w:r w:rsidRPr="005A4CF2">
        <w:rPr>
          <w:sz w:val="24"/>
          <w:szCs w:val="24"/>
          <w:lang w:val="lv-LV"/>
        </w:rPr>
        <w:t>.2. punktā norādītā garantija attiecas uz Preci un arī tās sastāvdaļām, taču tikai pie nosacījuma, ja Pasūtītājs pilnībā ievēro Preces garantijas noteikumus, kas ir atrunāti pievienotajā garantijas talonā un ražotāja lietošanas instrukcijā.</w:t>
      </w:r>
    </w:p>
    <w:p w14:paraId="13A793BA" w14:textId="77777777" w:rsidR="009E4043" w:rsidRPr="005A4CF2" w:rsidRDefault="009E4043">
      <w:pPr>
        <w:pStyle w:val="ColorfulList-Accent11"/>
        <w:spacing w:after="0" w:line="240" w:lineRule="auto"/>
        <w:ind w:left="0"/>
        <w:jc w:val="both"/>
        <w:rPr>
          <w:sz w:val="24"/>
          <w:szCs w:val="24"/>
          <w:lang w:val="lv-LV"/>
        </w:rPr>
      </w:pPr>
    </w:p>
    <w:p w14:paraId="1EDAF6E7"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atbildība</w:t>
      </w:r>
    </w:p>
    <w:p w14:paraId="513EB576" w14:textId="77777777" w:rsidR="009E4043" w:rsidRPr="005A4CF2" w:rsidRDefault="009E4043">
      <w:pPr>
        <w:pStyle w:val="ColorfulList-Accent11"/>
        <w:spacing w:after="0" w:line="240" w:lineRule="auto"/>
        <w:ind w:left="360"/>
        <w:rPr>
          <w:b/>
          <w:sz w:val="24"/>
          <w:szCs w:val="24"/>
          <w:lang w:val="lv-LV"/>
        </w:rPr>
      </w:pPr>
    </w:p>
    <w:p w14:paraId="6DC45CE3"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savstarpēji ir atbildīgas par otrai Pusei nodarītajiem zaudējumiem, ja tie radušies vienas Puses vai tās darbinieku, kā arī šīs Puses Līguma izpildē iesaistīto trešo personu darbības vai bezdarbības, kā arī rupjas neuzmanības, ļaunā nolūkā izdarīto darbību vai nolaidības rezultātā.</w:t>
      </w:r>
    </w:p>
    <w:p w14:paraId="212C55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Par </w:t>
      </w:r>
      <w:r w:rsidR="00667A90" w:rsidRPr="005A4CF2">
        <w:rPr>
          <w:sz w:val="24"/>
          <w:szCs w:val="24"/>
          <w:lang w:val="lv-LV"/>
        </w:rPr>
        <w:t xml:space="preserve">Līguma 3.1. un 3.10. </w:t>
      </w:r>
      <w:r w:rsidRPr="005A4CF2">
        <w:rPr>
          <w:sz w:val="24"/>
          <w:szCs w:val="24"/>
          <w:lang w:val="lv-LV"/>
        </w:rPr>
        <w:t>punktos noteikto termiņu neievērošanu Pārdevējs maksā Pircējam līgumsodu 0,2% (nulle komats divu procentu) apmērā par katru nokavēto dienu, bet ne vairāk kā 10% (desmit procentu) no attaisnojuma dokumentā norādītās maksājuma summas.</w:t>
      </w:r>
    </w:p>
    <w:p w14:paraId="3CD1F12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Ja nokavēta kādas Līgumā noteiktas saistības izpilde, līgumsods apmaksājams 10 (desmit) darba dienu laikā no attiecīgās Puses pieprasījuma un atbilstoša rēķina saņemšanas dienas attiecīgās Puses iestādē.</w:t>
      </w:r>
    </w:p>
    <w:p w14:paraId="5D1D07C9"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Līgumsoda samaksa neatbrīvo Puses no Līguma saistību tālākas izpildes.</w:t>
      </w:r>
    </w:p>
    <w:p w14:paraId="3DC080B6" w14:textId="77777777" w:rsidR="009E4043" w:rsidRPr="005A4CF2" w:rsidRDefault="009E4043">
      <w:pPr>
        <w:pStyle w:val="ColorfulList-Accent11"/>
        <w:spacing w:after="0" w:line="240" w:lineRule="auto"/>
        <w:ind w:left="0"/>
        <w:jc w:val="both"/>
        <w:rPr>
          <w:sz w:val="24"/>
          <w:szCs w:val="24"/>
          <w:lang w:val="lv-LV"/>
        </w:rPr>
      </w:pPr>
    </w:p>
    <w:p w14:paraId="1D16A607" w14:textId="77777777" w:rsidR="009E4043" w:rsidRPr="005A4CF2" w:rsidRDefault="009E4043">
      <w:pPr>
        <w:pStyle w:val="ColorfulList-Accent11"/>
        <w:spacing w:after="0" w:line="240" w:lineRule="auto"/>
        <w:ind w:left="0"/>
        <w:jc w:val="both"/>
        <w:rPr>
          <w:sz w:val="24"/>
          <w:szCs w:val="24"/>
          <w:lang w:val="lv-LV"/>
        </w:rPr>
      </w:pPr>
    </w:p>
    <w:p w14:paraId="08EC213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Pušu pārstāvji</w:t>
      </w:r>
    </w:p>
    <w:p w14:paraId="65C28661" w14:textId="77777777" w:rsidR="009E4043" w:rsidRPr="005A4CF2" w:rsidRDefault="009E4043">
      <w:pPr>
        <w:pStyle w:val="ColorfulList-Accent11"/>
        <w:spacing w:after="0" w:line="240" w:lineRule="auto"/>
        <w:ind w:left="360"/>
        <w:rPr>
          <w:b/>
          <w:sz w:val="24"/>
          <w:szCs w:val="24"/>
          <w:lang w:val="lv-LV"/>
        </w:rPr>
      </w:pPr>
    </w:p>
    <w:p w14:paraId="72AA23CE"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vienojas, ka ar Līguma izpildi saistītos jautājumus risinās šādi Pušu pārstāvji:</w:t>
      </w:r>
    </w:p>
    <w:p w14:paraId="042C9D9C"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 xml:space="preserve">Pircēja pārstāvis: </w:t>
      </w:r>
      <w:r w:rsidR="006F4DE9" w:rsidRPr="006F4DE9">
        <w:rPr>
          <w:sz w:val="24"/>
          <w:szCs w:val="24"/>
          <w:highlight w:val="yellow"/>
          <w:lang w:val="lv-LV"/>
        </w:rPr>
        <w:t>Vārds uzvārds</w:t>
      </w:r>
      <w:r w:rsidR="00432CEF" w:rsidRPr="005A4CF2">
        <w:rPr>
          <w:sz w:val="24"/>
          <w:szCs w:val="24"/>
          <w:lang w:val="lv-LV"/>
        </w:rPr>
        <w:t>, tālr.</w:t>
      </w:r>
      <w:r w:rsidR="00B85456" w:rsidRPr="005A4CF2">
        <w:rPr>
          <w:sz w:val="24"/>
          <w:szCs w:val="24"/>
          <w:lang w:val="lv-LV"/>
        </w:rPr>
        <w:t xml:space="preserve"> </w:t>
      </w:r>
      <w:r w:rsidR="006F4DE9" w:rsidRPr="006F4DE9">
        <w:rPr>
          <w:sz w:val="24"/>
          <w:szCs w:val="24"/>
          <w:highlight w:val="yellow"/>
          <w:lang w:val="lv-LV"/>
        </w:rPr>
        <w:t>+371_________</w:t>
      </w:r>
      <w:r w:rsidR="00432CEF" w:rsidRPr="006F4DE9">
        <w:rPr>
          <w:sz w:val="24"/>
          <w:szCs w:val="24"/>
          <w:highlight w:val="yellow"/>
          <w:lang w:val="lv-LV"/>
        </w:rPr>
        <w:t xml:space="preserve">, </w:t>
      </w:r>
      <w:r w:rsidR="00432CEF" w:rsidRPr="005A4CF2">
        <w:rPr>
          <w:sz w:val="24"/>
          <w:szCs w:val="24"/>
          <w:lang w:val="lv-LV"/>
        </w:rPr>
        <w:t>e</w:t>
      </w:r>
      <w:r w:rsidR="00432CEF" w:rsidRPr="006F4DE9">
        <w:rPr>
          <w:sz w:val="24"/>
          <w:szCs w:val="24"/>
          <w:highlight w:val="yellow"/>
          <w:lang w:val="lv-LV"/>
        </w:rPr>
        <w:t xml:space="preserve">-pasts: </w:t>
      </w:r>
      <w:r w:rsidR="006F4DE9" w:rsidRPr="006F4DE9">
        <w:rPr>
          <w:sz w:val="24"/>
          <w:szCs w:val="24"/>
          <w:highlight w:val="yellow"/>
          <w:lang w:val="lv-LV"/>
        </w:rPr>
        <w:t>_________</w:t>
      </w:r>
    </w:p>
    <w:p w14:paraId="3EA7223E"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lastRenderedPageBreak/>
        <w:t>Pārdevēja pārstāvis: SIA “</w:t>
      </w:r>
      <w:r w:rsidR="008B2766" w:rsidRPr="005A4CF2">
        <w:rPr>
          <w:sz w:val="24"/>
          <w:szCs w:val="24"/>
          <w:lang w:val="lv-LV"/>
        </w:rPr>
        <w:t>RAW</w:t>
      </w:r>
      <w:r w:rsidRPr="005A4CF2">
        <w:rPr>
          <w:sz w:val="24"/>
          <w:szCs w:val="24"/>
          <w:lang w:val="lv-LV"/>
        </w:rPr>
        <w:t>”, Reinis Purvēns, tālr.: +37120</w:t>
      </w:r>
      <w:r w:rsidR="00B85456" w:rsidRPr="005A4CF2">
        <w:rPr>
          <w:sz w:val="24"/>
          <w:szCs w:val="24"/>
          <w:lang w:val="lv-LV"/>
        </w:rPr>
        <w:t>026873</w:t>
      </w:r>
      <w:r w:rsidRPr="005A4CF2">
        <w:rPr>
          <w:sz w:val="24"/>
          <w:szCs w:val="24"/>
          <w:lang w:val="lv-LV"/>
        </w:rPr>
        <w:t>; e-pasts</w:t>
      </w:r>
      <w:r w:rsidR="00881737">
        <w:rPr>
          <w:sz w:val="24"/>
          <w:szCs w:val="24"/>
          <w:lang w:val="lv-LV"/>
        </w:rPr>
        <w:t xml:space="preserve"> reinis@raw-tech.lv</w:t>
      </w:r>
      <w:r w:rsidRPr="005A4CF2">
        <w:rPr>
          <w:sz w:val="24"/>
          <w:szCs w:val="24"/>
          <w:lang w:val="lv-LV"/>
        </w:rPr>
        <w:t>.</w:t>
      </w:r>
    </w:p>
    <w:p w14:paraId="2CD983A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Pušu pārstāvjiem ir šādas tiesības:</w:t>
      </w:r>
    </w:p>
    <w:p w14:paraId="2F9D9E47"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un saskaņot Preces piegādes laiku;</w:t>
      </w:r>
    </w:p>
    <w:p w14:paraId="4CCDCB2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pieteikt pretenzijas par Līguma saistību nepienācīgu izpildi;</w:t>
      </w:r>
    </w:p>
    <w:p w14:paraId="0DF699D1"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risināt citus organizatoriskos jautājumus, kas saistīti ar Līguma izpildi;</w:t>
      </w:r>
    </w:p>
    <w:p w14:paraId="48779ED2" w14:textId="77777777" w:rsidR="009E4043" w:rsidRPr="005A4CF2" w:rsidRDefault="009E4043">
      <w:pPr>
        <w:pStyle w:val="ColorfulList-Accent11"/>
        <w:numPr>
          <w:ilvl w:val="2"/>
          <w:numId w:val="2"/>
        </w:numPr>
        <w:spacing w:after="0" w:line="240" w:lineRule="auto"/>
        <w:ind w:left="0" w:firstLine="0"/>
        <w:jc w:val="both"/>
        <w:rPr>
          <w:lang w:val="lv-LV"/>
        </w:rPr>
      </w:pPr>
      <w:r w:rsidRPr="005A4CF2">
        <w:rPr>
          <w:sz w:val="24"/>
          <w:szCs w:val="24"/>
          <w:lang w:val="lv-LV"/>
        </w:rPr>
        <w:t>parakstīt attaisnojuma dokumentu un aktus.</w:t>
      </w:r>
    </w:p>
    <w:p w14:paraId="3014CB7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Pušu pārstāvji veicot savstarpējo saraksti, izmanto šajā Līguma </w:t>
      </w:r>
      <w:r w:rsidR="00481DCE" w:rsidRPr="005A4CF2">
        <w:rPr>
          <w:sz w:val="24"/>
          <w:szCs w:val="24"/>
          <w:lang w:val="lv-LV"/>
        </w:rPr>
        <w:t>6</w:t>
      </w:r>
      <w:r w:rsidRPr="005A4CF2">
        <w:rPr>
          <w:sz w:val="24"/>
          <w:szCs w:val="24"/>
          <w:lang w:val="lv-LV"/>
        </w:rPr>
        <w:t xml:space="preserve">.1.1. un </w:t>
      </w:r>
      <w:r w:rsidR="00481DCE" w:rsidRPr="005A4CF2">
        <w:rPr>
          <w:sz w:val="24"/>
          <w:szCs w:val="24"/>
          <w:lang w:val="lv-LV"/>
        </w:rPr>
        <w:t>6</w:t>
      </w:r>
      <w:r w:rsidRPr="005A4CF2">
        <w:rPr>
          <w:sz w:val="24"/>
          <w:szCs w:val="24"/>
          <w:lang w:val="lv-LV"/>
        </w:rPr>
        <w:t>.1.2. punktos minētos rekvizītus – tālruņu numurus un elektroniskā pasta adreses.</w:t>
      </w:r>
    </w:p>
    <w:p w14:paraId="28CE3A4C" w14:textId="77777777" w:rsidR="009E4043" w:rsidRPr="005A4CF2" w:rsidRDefault="009E4043">
      <w:pPr>
        <w:pStyle w:val="ColorfulList-Accent11"/>
        <w:spacing w:after="0" w:line="240" w:lineRule="auto"/>
        <w:ind w:left="0"/>
        <w:jc w:val="both"/>
        <w:rPr>
          <w:sz w:val="24"/>
          <w:szCs w:val="24"/>
          <w:lang w:val="lv-LV"/>
        </w:rPr>
      </w:pPr>
    </w:p>
    <w:p w14:paraId="0A9F3394"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Nepārvarama vara</w:t>
      </w:r>
    </w:p>
    <w:p w14:paraId="188A7090" w14:textId="77777777" w:rsidR="009E4043" w:rsidRPr="005A4CF2" w:rsidRDefault="009E4043">
      <w:pPr>
        <w:pStyle w:val="ColorfulList-Accent11"/>
        <w:spacing w:after="0" w:line="240" w:lineRule="auto"/>
        <w:ind w:left="360"/>
        <w:rPr>
          <w:b/>
          <w:sz w:val="24"/>
          <w:szCs w:val="24"/>
          <w:lang w:val="lv-LV"/>
        </w:rPr>
      </w:pPr>
    </w:p>
    <w:p w14:paraId="120CF5D8"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Puses tiek atbrīvotas no atbildības par daļēju vai pilnīgu Līgumā noteikto saistību neizpildīšanu, ja šāda neizpilde radusies nepārvaramas varas vai ārkārtēja rakstura apstākļu rezultātā, kuru darbība sākusies pēc Līguma parakstīšanas dienas, un kurus nevarēja iepriekš ne paredzēt, ne novērst. Pie nepārvaramas varas vai ārkārtēja rakstura apstākļiem pieskaitāmi: stihiskas nelaimes, avārijas, katastrofas, epidēmijas, kara darbība, streiki, iekšējie nemieri, blokādes.</w:t>
      </w:r>
    </w:p>
    <w:p w14:paraId="1640156C"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Pusei, kura atsaucas uz nepārvaramas varas vai ārkārtējā rakstura apstākļu darbību, ne vēlāk kā 3 (trīs) darba dienu laikā par šādiem apstākļiem rakstveidā jāziņo otrai Pusei. Paziņojumā jānorāda, kādā termiņā pēc viņu uzskata ir iespējama un paredzama viņu Līgumā paredzēto saistību izpilde, un, pēc pieprasījuma, šādam ziņojumam ir jāpievieno izziņa, kuru izsniegusi kompetenta institūcija un kura satur ārkārtējo apstākļu darbības apstiprinājumu un to raksturojumu. Nesavlaicīga paziņojuma iesniegšana otrai Pusei liedz tiesības atsaukties uz nepārvaramas varas apstākļiem.</w:t>
      </w:r>
    </w:p>
    <w:p w14:paraId="33827B52"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Līguma izpildes termiņu var pagarināt uz nepārvaramas varas notikumu darbības laiku, kā arī Pusēm vienojoties uz laiku posmu, kas ļautu pilnībā izpildīt šajā Līgumā paredzētās saistības.</w:t>
      </w:r>
    </w:p>
    <w:p w14:paraId="2FC1BD46"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 xml:space="preserve">Ja līguma </w:t>
      </w:r>
      <w:r w:rsidR="005A4CF2">
        <w:rPr>
          <w:sz w:val="24"/>
          <w:szCs w:val="24"/>
          <w:lang w:val="lv-LV"/>
        </w:rPr>
        <w:t>7</w:t>
      </w:r>
      <w:r w:rsidRPr="005A4CF2">
        <w:rPr>
          <w:sz w:val="24"/>
          <w:szCs w:val="24"/>
          <w:lang w:val="lv-LV"/>
        </w:rPr>
        <w:t>.1. punktā minētie apstākļi turpinās ilgāk par 1 (vienu) mēnesi, Puses vienojas par saistību izpildes atlikšanu, izbeigšanu vai turpināšanas procedūru.</w:t>
      </w:r>
    </w:p>
    <w:p w14:paraId="36870105" w14:textId="77777777" w:rsidR="009E4043" w:rsidRPr="005A4CF2" w:rsidRDefault="009E4043">
      <w:pPr>
        <w:pStyle w:val="ColorfulList-Accent11"/>
        <w:spacing w:after="0" w:line="240" w:lineRule="auto"/>
        <w:ind w:left="0"/>
        <w:jc w:val="both"/>
        <w:rPr>
          <w:sz w:val="24"/>
          <w:szCs w:val="24"/>
          <w:lang w:val="lv-LV"/>
        </w:rPr>
      </w:pPr>
    </w:p>
    <w:p w14:paraId="743EE77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Konfidencialitāte</w:t>
      </w:r>
    </w:p>
    <w:p w14:paraId="2C41D6F5" w14:textId="77777777" w:rsidR="009E4043" w:rsidRPr="005A4CF2" w:rsidRDefault="009E4043">
      <w:pPr>
        <w:pStyle w:val="ColorfulList-Accent11"/>
        <w:spacing w:after="0" w:line="240" w:lineRule="auto"/>
        <w:ind w:left="0"/>
        <w:rPr>
          <w:sz w:val="24"/>
          <w:szCs w:val="24"/>
          <w:lang w:val="lv-LV"/>
        </w:rPr>
      </w:pPr>
    </w:p>
    <w:p w14:paraId="74E0470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.1.</w:t>
      </w:r>
      <w:r w:rsidR="009E4043" w:rsidRPr="005A4CF2">
        <w:rPr>
          <w:sz w:val="24"/>
          <w:szCs w:val="24"/>
          <w:lang w:val="lv-LV"/>
        </w:rPr>
        <w:tab/>
        <w:t>Puses apņemas aizsargāt, neizplatīt un bez iepriekšējas savstarpējas rakstiskas saskaņošanas neizpaust trešajām personām konfidenciālu informāciju (Līguma vai citu ar to izpildi saistītu dokumentu saturu, pusēm un to darbiniekiem, pušu vadības sistēmu vai saimnieciskajām darbībām, kā arī tehniska, komerciāla un jebkāda cita rakstura informāciju par pušu darbību), kas kļuvusi tām pieejama līgumsaistību izpildes gaitā, izņemot Latvijas Republikas normatīvajos aktos paredzētos gadījumus.</w:t>
      </w:r>
    </w:p>
    <w:p w14:paraId="5B129397"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.2.</w:t>
      </w:r>
      <w:r w:rsidR="009E4043" w:rsidRPr="005A4CF2">
        <w:rPr>
          <w:sz w:val="24"/>
          <w:szCs w:val="24"/>
          <w:lang w:val="lv-LV"/>
        </w:rPr>
        <w:tab/>
        <w:t>Pusēm ir tiesības sniegt informāciju saviem darbiniekiem, ja šī informācija ir nepieciešama līguma izpildei. Puses apņemas nodrošināt minētās informācijas neizpaušanu no darbinieku puses, kas piedalās Līguma izpildīšanā.</w:t>
      </w:r>
    </w:p>
    <w:p w14:paraId="72B4E7FC"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.3.</w:t>
      </w:r>
      <w:r w:rsidR="009E4043" w:rsidRPr="005A4CF2">
        <w:rPr>
          <w:sz w:val="24"/>
          <w:szCs w:val="24"/>
          <w:lang w:val="lv-LV"/>
        </w:rPr>
        <w:tab/>
        <w:t xml:space="preserve"> Puses savstarpēji atbildīgas par Līgumā paredzēto konfidencialitātes noteikumu pārkāpšanu.</w:t>
      </w:r>
    </w:p>
    <w:p w14:paraId="2134B07A" w14:textId="77777777" w:rsidR="009E4043" w:rsidRPr="005A4CF2" w:rsidRDefault="00481DCE">
      <w:pPr>
        <w:pStyle w:val="ColorfulList-Accent11"/>
        <w:spacing w:after="0" w:line="240" w:lineRule="auto"/>
        <w:ind w:left="0"/>
        <w:jc w:val="both"/>
        <w:rPr>
          <w:lang w:val="lv-LV"/>
        </w:rPr>
      </w:pPr>
      <w:r w:rsidRPr="005A4CF2">
        <w:rPr>
          <w:sz w:val="24"/>
          <w:szCs w:val="24"/>
          <w:lang w:val="lv-LV"/>
        </w:rPr>
        <w:t>8</w:t>
      </w:r>
      <w:r w:rsidR="009E4043" w:rsidRPr="005A4CF2">
        <w:rPr>
          <w:sz w:val="24"/>
          <w:szCs w:val="24"/>
          <w:lang w:val="lv-LV"/>
        </w:rPr>
        <w:t>.4.</w:t>
      </w:r>
      <w:r w:rsidR="009E4043" w:rsidRPr="005A4CF2">
        <w:rPr>
          <w:sz w:val="24"/>
          <w:szCs w:val="24"/>
          <w:lang w:val="lv-LV"/>
        </w:rPr>
        <w:tab/>
        <w:t xml:space="preserve">Līguma </w:t>
      </w:r>
      <w:r w:rsidRPr="005A4CF2">
        <w:rPr>
          <w:sz w:val="24"/>
          <w:szCs w:val="24"/>
          <w:lang w:val="lv-LV"/>
        </w:rPr>
        <w:t>8</w:t>
      </w:r>
      <w:r w:rsidR="009E4043" w:rsidRPr="005A4CF2">
        <w:rPr>
          <w:sz w:val="24"/>
          <w:szCs w:val="24"/>
          <w:lang w:val="lv-LV"/>
        </w:rPr>
        <w:t xml:space="preserve">.1., </w:t>
      </w:r>
      <w:r w:rsidRPr="005A4CF2">
        <w:rPr>
          <w:sz w:val="24"/>
          <w:szCs w:val="24"/>
          <w:lang w:val="lv-LV"/>
        </w:rPr>
        <w:t>8</w:t>
      </w:r>
      <w:r w:rsidR="009E4043" w:rsidRPr="005A4CF2">
        <w:rPr>
          <w:sz w:val="24"/>
          <w:szCs w:val="24"/>
          <w:lang w:val="lv-LV"/>
        </w:rPr>
        <w:t xml:space="preserve">.2. un </w:t>
      </w:r>
      <w:r w:rsidRPr="005A4CF2">
        <w:rPr>
          <w:sz w:val="24"/>
          <w:szCs w:val="24"/>
          <w:lang w:val="lv-LV"/>
        </w:rPr>
        <w:t>8</w:t>
      </w:r>
      <w:r w:rsidR="009E4043" w:rsidRPr="005A4CF2">
        <w:rPr>
          <w:sz w:val="24"/>
          <w:szCs w:val="24"/>
          <w:lang w:val="lv-LV"/>
        </w:rPr>
        <w:t>.3.punktā minētajiem nosacījumiem nav laika ierobežojuma un uz tiem neattiecas Līguma darbības termiņš.</w:t>
      </w:r>
    </w:p>
    <w:p w14:paraId="7D62EA98" w14:textId="77777777" w:rsidR="009E4043" w:rsidRPr="005A4CF2" w:rsidRDefault="009E4043">
      <w:pPr>
        <w:pStyle w:val="ColorfulList-Accent11"/>
        <w:spacing w:after="0" w:line="240" w:lineRule="auto"/>
        <w:ind w:left="0"/>
        <w:rPr>
          <w:sz w:val="24"/>
          <w:szCs w:val="24"/>
          <w:lang w:val="lv-LV"/>
        </w:rPr>
      </w:pPr>
    </w:p>
    <w:p w14:paraId="56CEC4D9"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Strīdu risināšanas kārtība</w:t>
      </w:r>
    </w:p>
    <w:p w14:paraId="5562ADF2" w14:textId="77777777" w:rsidR="009E4043" w:rsidRPr="005A4CF2" w:rsidRDefault="009E4043">
      <w:pPr>
        <w:pStyle w:val="ColorfulList-Accent11"/>
        <w:spacing w:after="0" w:line="240" w:lineRule="auto"/>
        <w:ind w:left="360"/>
        <w:rPr>
          <w:b/>
          <w:sz w:val="24"/>
          <w:szCs w:val="24"/>
          <w:lang w:val="lv-LV"/>
        </w:rPr>
      </w:pPr>
    </w:p>
    <w:p w14:paraId="45B7F315" w14:textId="77777777" w:rsidR="009E4043" w:rsidRPr="005A4CF2" w:rsidRDefault="009E4043">
      <w:pPr>
        <w:pStyle w:val="Standard"/>
        <w:numPr>
          <w:ilvl w:val="1"/>
          <w:numId w:val="2"/>
        </w:numPr>
        <w:spacing w:after="0" w:line="240" w:lineRule="auto"/>
        <w:ind w:left="0" w:firstLine="0"/>
        <w:jc w:val="both"/>
        <w:rPr>
          <w:lang w:val="lv-LV"/>
        </w:rPr>
      </w:pPr>
      <w:r w:rsidRPr="005A4CF2">
        <w:rPr>
          <w:sz w:val="24"/>
          <w:szCs w:val="24"/>
          <w:lang w:val="lv-LV"/>
        </w:rPr>
        <w:lastRenderedPageBreak/>
        <w:t>Ja Pušu starpā rodas strīds vai nesaskaņa, kas saistīti ar Līguma izpildi, Puses pieliek visas pūles to atrisināšanai pārrunu ceļā.</w:t>
      </w:r>
    </w:p>
    <w:p w14:paraId="3CF5421F" w14:textId="77777777" w:rsidR="009E4043" w:rsidRPr="005A4CF2" w:rsidRDefault="009E4043">
      <w:pPr>
        <w:pStyle w:val="ColorfulList-Accent11"/>
        <w:numPr>
          <w:ilvl w:val="1"/>
          <w:numId w:val="2"/>
        </w:numPr>
        <w:spacing w:after="0" w:line="240" w:lineRule="auto"/>
        <w:ind w:left="0" w:firstLine="0"/>
        <w:jc w:val="both"/>
        <w:rPr>
          <w:lang w:val="lv-LV"/>
        </w:rPr>
      </w:pPr>
      <w:r w:rsidRPr="005A4CF2">
        <w:rPr>
          <w:sz w:val="24"/>
          <w:szCs w:val="24"/>
          <w:lang w:val="lv-LV"/>
        </w:rPr>
        <w:t>Gadījumā, ja Puses 15 (piecpadsmit) darba dienu laikā nespēs vienoties, strīds risināms Latvijas Republikas spēkā esošo normatīvo aktu un saistošo starptautisko tiesību normu noteiktajā kārtībā Latvijas Republikas tiesā</w:t>
      </w:r>
      <w:r w:rsidR="008B6733" w:rsidRPr="005A4CF2">
        <w:rPr>
          <w:sz w:val="24"/>
          <w:szCs w:val="24"/>
          <w:lang w:val="lv-LV"/>
        </w:rPr>
        <w:t>.</w:t>
      </w:r>
    </w:p>
    <w:p w14:paraId="27F682C5" w14:textId="77777777" w:rsidR="009E4043" w:rsidRPr="005A4CF2" w:rsidRDefault="009E4043">
      <w:pPr>
        <w:pStyle w:val="ColorfulList-Accent11"/>
        <w:spacing w:after="0" w:line="240" w:lineRule="auto"/>
        <w:ind w:left="0"/>
        <w:jc w:val="both"/>
        <w:rPr>
          <w:sz w:val="24"/>
          <w:szCs w:val="24"/>
          <w:lang w:val="lv-LV"/>
        </w:rPr>
      </w:pPr>
    </w:p>
    <w:p w14:paraId="37037B6F"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t>Citi noteikumi</w:t>
      </w:r>
    </w:p>
    <w:p w14:paraId="1BA33030" w14:textId="77777777" w:rsidR="009E4043" w:rsidRPr="005A4CF2" w:rsidRDefault="009E4043">
      <w:pPr>
        <w:pStyle w:val="ColorfulList-Accent11"/>
        <w:spacing w:after="0" w:line="240" w:lineRule="auto"/>
        <w:ind w:left="360"/>
        <w:rPr>
          <w:b/>
          <w:sz w:val="24"/>
          <w:szCs w:val="24"/>
          <w:lang w:val="lv-LV"/>
        </w:rPr>
      </w:pPr>
    </w:p>
    <w:p w14:paraId="5E7C5343"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Līgums stājas spēkā no tā parakstīšanas dienas un darbojas līdz Līgumā paredzēto saistību pilnīgai izpildei.</w:t>
      </w:r>
    </w:p>
    <w:p w14:paraId="62932986"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Preces garantijas saistības ir spēkā līdz to termiņa pēdējai dienai. Pārdevēja garantijas saistības ir spēkā līdz garantijas izpildes dienai.</w:t>
      </w:r>
    </w:p>
    <w:p w14:paraId="42ACE102"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Pusēm vienojoties Līgumā var tikt izdarīti labojumi, grozījumi un papildinājumi. Visi labojumi, grozījumi un papildinājumi tiek veikti rakstiski, un tie stājas spēkā tikai tad, kad tos ir parakstījušas abas Puses.</w:t>
      </w:r>
    </w:p>
    <w:p w14:paraId="7D40CFB5" w14:textId="77777777" w:rsidR="004B405A" w:rsidRPr="005A4CF2" w:rsidRDefault="004B405A" w:rsidP="004B405A">
      <w:pPr>
        <w:pStyle w:val="Standard"/>
        <w:numPr>
          <w:ilvl w:val="1"/>
          <w:numId w:val="2"/>
        </w:numPr>
        <w:spacing w:after="0" w:line="240" w:lineRule="auto"/>
        <w:ind w:left="284" w:hanging="284"/>
        <w:jc w:val="both"/>
        <w:rPr>
          <w:lang w:val="lv-LV"/>
        </w:rPr>
      </w:pPr>
      <w:r w:rsidRPr="005A4CF2">
        <w:rPr>
          <w:sz w:val="24"/>
          <w:szCs w:val="24"/>
          <w:lang w:val="lv-LV"/>
        </w:rPr>
        <w:t xml:space="preserve">Pircējs ir tiesīgs vienpusēji atkāpties no Līguma, ja: </w:t>
      </w:r>
    </w:p>
    <w:p w14:paraId="3A6D459F" w14:textId="77777777" w:rsidR="004B405A" w:rsidRPr="005A4CF2" w:rsidRDefault="004B405A" w:rsidP="004B405A">
      <w:pPr>
        <w:pStyle w:val="Standard"/>
        <w:numPr>
          <w:ilvl w:val="2"/>
          <w:numId w:val="2"/>
        </w:numPr>
        <w:spacing w:after="0" w:line="240" w:lineRule="auto"/>
        <w:ind w:left="284" w:hanging="284"/>
        <w:jc w:val="both"/>
        <w:rPr>
          <w:lang w:val="lv-LV"/>
        </w:rPr>
      </w:pPr>
      <w:r w:rsidRPr="005A4CF2">
        <w:rPr>
          <w:sz w:val="24"/>
          <w:szCs w:val="24"/>
          <w:lang w:val="lv-LV"/>
        </w:rPr>
        <w:t>Pārdevējs nenodod Pircējam Preces Līguma 3.1.punktā noteiktajā adresē un noteiktajā termiņā un Puses rakstveidā nav vienojušās par citu piegādes adresi un/vai termiņu;</w:t>
      </w:r>
    </w:p>
    <w:p w14:paraId="0D14A9C6" w14:textId="77777777" w:rsidR="004B405A" w:rsidRPr="005A4CF2" w:rsidRDefault="009E6D54" w:rsidP="004B405A">
      <w:pPr>
        <w:pStyle w:val="Standard"/>
        <w:numPr>
          <w:ilvl w:val="2"/>
          <w:numId w:val="2"/>
        </w:numPr>
        <w:spacing w:after="0" w:line="240" w:lineRule="auto"/>
        <w:ind w:left="284" w:hanging="284"/>
        <w:rPr>
          <w:lang w:val="lv-LV"/>
        </w:rPr>
      </w:pPr>
      <w:r w:rsidRPr="00F661B7">
        <w:rPr>
          <w:sz w:val="24"/>
          <w:szCs w:val="24"/>
          <w:lang w:val="lv-LV"/>
        </w:rPr>
        <w:t xml:space="preserve">Pārdevējs </w:t>
      </w:r>
      <w:r w:rsidR="004B405A" w:rsidRPr="00F661B7">
        <w:rPr>
          <w:sz w:val="24"/>
          <w:szCs w:val="24"/>
          <w:lang w:val="lv-LV"/>
        </w:rPr>
        <w:t>kavē</w:t>
      </w:r>
      <w:r w:rsidR="004B405A" w:rsidRPr="005A4CF2">
        <w:rPr>
          <w:sz w:val="24"/>
          <w:szCs w:val="24"/>
          <w:lang w:val="lv-LV"/>
        </w:rPr>
        <w:t xml:space="preserve"> Līguma 3.1.punktā norādīto termiņu ilgāk par 20 (div</w:t>
      </w:r>
      <w:r w:rsidR="007E59EF">
        <w:rPr>
          <w:sz w:val="24"/>
          <w:szCs w:val="24"/>
          <w:lang w:val="lv-LV"/>
        </w:rPr>
        <w:t xml:space="preserve">desmit) </w:t>
      </w:r>
      <w:r w:rsidR="004B405A" w:rsidRPr="005A4CF2">
        <w:rPr>
          <w:sz w:val="24"/>
          <w:szCs w:val="24"/>
          <w:lang w:val="lv-LV"/>
        </w:rPr>
        <w:t>kalendārajām dienām;</w:t>
      </w:r>
    </w:p>
    <w:p w14:paraId="6CC1CF91" w14:textId="77777777" w:rsidR="004B405A" w:rsidRPr="005A4CF2" w:rsidRDefault="004B405A" w:rsidP="004B405A">
      <w:pPr>
        <w:pStyle w:val="Standard"/>
        <w:numPr>
          <w:ilvl w:val="2"/>
          <w:numId w:val="2"/>
        </w:numPr>
        <w:spacing w:after="0" w:line="240" w:lineRule="auto"/>
        <w:ind w:left="284" w:hanging="284"/>
        <w:jc w:val="both"/>
        <w:rPr>
          <w:sz w:val="24"/>
          <w:szCs w:val="24"/>
          <w:lang w:val="lv-LV"/>
        </w:rPr>
      </w:pPr>
      <w:r w:rsidRPr="005A4CF2">
        <w:rPr>
          <w:sz w:val="24"/>
          <w:szCs w:val="24"/>
          <w:lang w:val="lv-LV"/>
        </w:rPr>
        <w:t>ja Līgumu nav iespējams izpildīt tādēļ, ka Pārdevējam (tā valdes vai padomes loceklim, patiesajam labuma guvējam, pārstāvēt tiesīgajai personai vai prokūristam) Līguma darbības laikā ir noteiktas starptautiskās vai nacionālās sankcijas vai būtiskas finanšu un kapitāla tirgus intereses ietekmējošas Eiropas Savienības vai Ziemeļatlantijas līguma organizācijas dalībvalsts sankcijas.</w:t>
      </w:r>
    </w:p>
    <w:p w14:paraId="6244E82F"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Pārdevējs ir tiesīgs vienpusēji atkāpties no Līguma, ja Pircējs kavē Līguma 2.5. punktā norādīto termiņu ilgāk par 30 (trīsdesmit) darba dienām.</w:t>
      </w:r>
    </w:p>
    <w:p w14:paraId="088C2C51"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Atkāpšanās no Līguma neatbrīvo vainīgo Pusi no pienākuma maksāt līgumsodu par termiņu no nokavējuma brīža līdz brīdim, kad otra Puse ir vienpusēji atkāpusies no Līguma.</w:t>
      </w:r>
    </w:p>
    <w:p w14:paraId="048CDFB8"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Ja Līgums tiek izbeigts pamatojoties uz Līguma 10.4. punktu, tad Pārdevējam ir pienākums 5 (piecu) darba dienu laikā pēc Pircēja rakstveida brīdinājuma saņemšanas atmaksāt Pircējam par Precēm saņemto summu un līgumsodu. Pēc tam, kad Pircējs saņēmis šajā punktā minētos maksājumus, Pircējs atgriež Pārdevējam visas nekvalitatīvās Preces, ja tādas saņemtas.</w:t>
      </w:r>
    </w:p>
    <w:p w14:paraId="2B6F437A" w14:textId="77777777" w:rsidR="004B405A" w:rsidRPr="005A4CF2" w:rsidRDefault="004B405A" w:rsidP="004B405A">
      <w:pPr>
        <w:pStyle w:val="ColorfulList-Accent11"/>
        <w:widowControl w:val="0"/>
        <w:numPr>
          <w:ilvl w:val="1"/>
          <w:numId w:val="2"/>
        </w:numPr>
        <w:spacing w:after="0" w:line="240" w:lineRule="auto"/>
        <w:ind w:left="284" w:hanging="284"/>
        <w:jc w:val="both"/>
        <w:rPr>
          <w:lang w:val="lv-LV"/>
        </w:rPr>
      </w:pPr>
      <w:r w:rsidRPr="005A4CF2">
        <w:rPr>
          <w:sz w:val="24"/>
          <w:szCs w:val="24"/>
          <w:lang w:val="lv-LV"/>
        </w:rPr>
        <w:t>Pusei mainot savu nosaukumu, adresi vai citus rekvizītus, tai skaitā mainoties Pušu pilnvarotajai personai, tās tālruņa numuram vai e-pasta adresei, katra Puse apņemas 3 (trīs) darba dienu laikā elektroniski paziņot otrai Pusei par izmaiņām.</w:t>
      </w:r>
    </w:p>
    <w:p w14:paraId="667C6A8C"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 xml:space="preserve">Līgums sastādīts 2 (divos) eksemplāros latviešu valodā, katrs uz </w:t>
      </w:r>
      <w:r w:rsidR="00E024AF" w:rsidRPr="005A4CF2">
        <w:rPr>
          <w:sz w:val="24"/>
          <w:szCs w:val="24"/>
          <w:lang w:val="lv-LV"/>
        </w:rPr>
        <w:t>3</w:t>
      </w:r>
      <w:r w:rsidRPr="005A4CF2">
        <w:rPr>
          <w:sz w:val="24"/>
          <w:szCs w:val="24"/>
          <w:lang w:val="lv-LV"/>
        </w:rPr>
        <w:t xml:space="preserve"> (</w:t>
      </w:r>
      <w:r w:rsidR="00E024AF" w:rsidRPr="005A4CF2">
        <w:rPr>
          <w:sz w:val="24"/>
          <w:szCs w:val="24"/>
          <w:lang w:val="lv-LV"/>
        </w:rPr>
        <w:t>trīs</w:t>
      </w:r>
      <w:r w:rsidRPr="005A4CF2">
        <w:rPr>
          <w:sz w:val="24"/>
          <w:szCs w:val="24"/>
          <w:lang w:val="lv-LV"/>
        </w:rPr>
        <w:t>) lapām, no kuriem viens glabājas pie Pircēja, otrs pie Pārdevēja.</w:t>
      </w:r>
    </w:p>
    <w:p w14:paraId="4E1064C9" w14:textId="77777777" w:rsidR="009E4043" w:rsidRPr="005A4CF2" w:rsidRDefault="009E4043">
      <w:pPr>
        <w:pStyle w:val="ColorfulList-Accent11"/>
        <w:widowControl w:val="0"/>
        <w:numPr>
          <w:ilvl w:val="1"/>
          <w:numId w:val="2"/>
        </w:numPr>
        <w:spacing w:after="0" w:line="240" w:lineRule="auto"/>
        <w:ind w:left="0" w:firstLine="0"/>
        <w:jc w:val="both"/>
        <w:rPr>
          <w:lang w:val="lv-LV"/>
        </w:rPr>
      </w:pPr>
      <w:r w:rsidRPr="005A4CF2">
        <w:rPr>
          <w:sz w:val="24"/>
          <w:szCs w:val="24"/>
          <w:lang w:val="lv-LV"/>
        </w:rPr>
        <w:t>Visi Līguma pielikumi ir Līguma neatņemamas sastāvdaļas. Abiem Līguma eksemplāriem ir vienāds juridiskais spēks:</w:t>
      </w:r>
    </w:p>
    <w:p w14:paraId="65F74A62"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w:t>
      </w:r>
      <w:r w:rsidR="00B85456" w:rsidRPr="005A4CF2">
        <w:rPr>
          <w:sz w:val="24"/>
          <w:szCs w:val="24"/>
          <w:lang w:val="lv-LV"/>
        </w:rPr>
        <w:t xml:space="preserve"> Pielikums Nr.1: </w:t>
      </w:r>
      <w:r w:rsidR="005A4CF2" w:rsidRPr="00B16910">
        <w:rPr>
          <w:sz w:val="24"/>
          <w:szCs w:val="24"/>
          <w:lang w:val="lv-LV"/>
        </w:rPr>
        <w:t>“Finanšu piedāvājums” uz 2 (divām) lapām</w:t>
      </w:r>
      <w:r w:rsidRPr="005A4CF2">
        <w:rPr>
          <w:sz w:val="24"/>
          <w:szCs w:val="24"/>
          <w:lang w:val="lv-LV"/>
        </w:rPr>
        <w:t>;</w:t>
      </w:r>
    </w:p>
    <w:p w14:paraId="5AED89DC"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sz w:val="24"/>
          <w:szCs w:val="24"/>
          <w:lang w:val="lv-LV"/>
        </w:rPr>
        <w:t>Līguma Pielikums Nr.2: “</w:t>
      </w:r>
      <w:r w:rsidRPr="005A4CF2">
        <w:rPr>
          <w:bCs/>
          <w:sz w:val="24"/>
          <w:szCs w:val="24"/>
          <w:lang w:val="lv-LV" w:eastAsia="ar-SA"/>
        </w:rPr>
        <w:t>Piegādātās Preces defekta akts” uz 1 (vienas) lapas;</w:t>
      </w:r>
    </w:p>
    <w:p w14:paraId="65CEAB37" w14:textId="77777777" w:rsidR="009E4043" w:rsidRPr="005A4CF2" w:rsidRDefault="009E4043">
      <w:pPr>
        <w:pStyle w:val="ColorfulList-Accent11"/>
        <w:widowControl w:val="0"/>
        <w:numPr>
          <w:ilvl w:val="2"/>
          <w:numId w:val="2"/>
        </w:numPr>
        <w:spacing w:after="0" w:line="240" w:lineRule="auto"/>
        <w:ind w:left="0" w:firstLine="0"/>
        <w:jc w:val="both"/>
        <w:rPr>
          <w:lang w:val="lv-LV"/>
        </w:rPr>
      </w:pPr>
      <w:r w:rsidRPr="005A4CF2">
        <w:rPr>
          <w:bCs/>
          <w:sz w:val="24"/>
          <w:szCs w:val="24"/>
          <w:lang w:val="lv-LV" w:eastAsia="ar-SA"/>
        </w:rPr>
        <w:t>Līguma Pielikums Nr.3: “</w:t>
      </w:r>
      <w:r w:rsidRPr="005A4CF2">
        <w:rPr>
          <w:rFonts w:eastAsia="Lucida Sans Unicode"/>
          <w:sz w:val="24"/>
          <w:szCs w:val="24"/>
          <w:lang w:val="lv-LV"/>
        </w:rPr>
        <w:t>Akts par Preces piegādi ar nokavējumu” uz 1 (vienas) lapas.</w:t>
      </w:r>
    </w:p>
    <w:p w14:paraId="448B4535" w14:textId="77777777" w:rsidR="009E4043" w:rsidRPr="005A4CF2" w:rsidRDefault="009E4043">
      <w:pPr>
        <w:pStyle w:val="ColorfulList-Accent11"/>
        <w:widowControl w:val="0"/>
        <w:spacing w:after="0" w:line="240" w:lineRule="auto"/>
        <w:ind w:left="0"/>
        <w:jc w:val="both"/>
        <w:rPr>
          <w:sz w:val="24"/>
          <w:szCs w:val="24"/>
          <w:lang w:val="lv-LV"/>
        </w:rPr>
      </w:pPr>
    </w:p>
    <w:p w14:paraId="2DEACF22" w14:textId="77777777" w:rsidR="009E4043" w:rsidRPr="005A4CF2" w:rsidRDefault="009E4043">
      <w:pPr>
        <w:pStyle w:val="ColorfulList-Accent11"/>
        <w:widowControl w:val="0"/>
        <w:spacing w:after="0" w:line="240" w:lineRule="auto"/>
        <w:ind w:left="0"/>
        <w:jc w:val="both"/>
        <w:rPr>
          <w:sz w:val="24"/>
          <w:szCs w:val="24"/>
          <w:lang w:val="lv-LV"/>
        </w:rPr>
      </w:pPr>
    </w:p>
    <w:p w14:paraId="24190CC4" w14:textId="77777777" w:rsidR="009E4043" w:rsidRPr="005A4CF2" w:rsidRDefault="009E4043">
      <w:pPr>
        <w:pStyle w:val="ColorfulList-Accent11"/>
        <w:widowControl w:val="0"/>
        <w:spacing w:after="0" w:line="240" w:lineRule="auto"/>
        <w:ind w:left="0"/>
        <w:jc w:val="both"/>
        <w:rPr>
          <w:sz w:val="24"/>
          <w:szCs w:val="24"/>
          <w:lang w:val="lv-LV"/>
        </w:rPr>
      </w:pPr>
    </w:p>
    <w:p w14:paraId="700B84A1" w14:textId="77777777" w:rsidR="009E4043" w:rsidRPr="005A4CF2" w:rsidRDefault="009E4043">
      <w:pPr>
        <w:pStyle w:val="ColorfulList-Accent11"/>
        <w:numPr>
          <w:ilvl w:val="0"/>
          <w:numId w:val="2"/>
        </w:numPr>
        <w:spacing w:after="0" w:line="240" w:lineRule="auto"/>
        <w:jc w:val="center"/>
        <w:rPr>
          <w:lang w:val="lv-LV"/>
        </w:rPr>
      </w:pPr>
      <w:r w:rsidRPr="005A4CF2">
        <w:rPr>
          <w:b/>
          <w:sz w:val="24"/>
          <w:szCs w:val="24"/>
          <w:lang w:val="lv-LV"/>
        </w:rPr>
        <w:lastRenderedPageBreak/>
        <w:t>Pušu rekvizīti</w:t>
      </w:r>
    </w:p>
    <w:p w14:paraId="04EC14FF" w14:textId="77777777" w:rsidR="005A4CF2" w:rsidRPr="005A4CF2" w:rsidRDefault="005A4CF2" w:rsidP="005A4CF2">
      <w:pPr>
        <w:pStyle w:val="ColorfulList-Accent11"/>
        <w:spacing w:after="0" w:line="240" w:lineRule="auto"/>
        <w:ind w:left="360"/>
        <w:rPr>
          <w:lang w:val="lv-LV"/>
        </w:rPr>
      </w:pPr>
    </w:p>
    <w:p w14:paraId="6FEE1B87" w14:textId="77777777" w:rsidR="009E4043" w:rsidRPr="005A4CF2" w:rsidRDefault="009E4043">
      <w:pPr>
        <w:pStyle w:val="ColorfulList-Accent11"/>
        <w:spacing w:after="0" w:line="240" w:lineRule="auto"/>
        <w:ind w:left="360"/>
        <w:rPr>
          <w:b/>
          <w:sz w:val="24"/>
          <w:szCs w:val="24"/>
          <w:lang w:val="lv-LV"/>
        </w:rPr>
      </w:pPr>
    </w:p>
    <w:tbl>
      <w:tblPr>
        <w:tblW w:w="0" w:type="auto"/>
        <w:tblInd w:w="-206" w:type="dxa"/>
        <w:tblLayout w:type="fixed"/>
        <w:tblCellMar>
          <w:left w:w="10" w:type="dxa"/>
          <w:right w:w="10" w:type="dxa"/>
        </w:tblCellMar>
        <w:tblLook w:val="0000" w:firstRow="0" w:lastRow="0" w:firstColumn="0" w:lastColumn="0" w:noHBand="0" w:noVBand="0"/>
      </w:tblPr>
      <w:tblGrid>
        <w:gridCol w:w="4849"/>
        <w:gridCol w:w="4976"/>
      </w:tblGrid>
      <w:tr w:rsidR="009E4043" w:rsidRPr="005A4CF2" w14:paraId="6E94E834" w14:textId="77777777">
        <w:trPr>
          <w:trHeight w:val="66"/>
        </w:trPr>
        <w:tc>
          <w:tcPr>
            <w:tcW w:w="4849" w:type="dxa"/>
            <w:shd w:val="clear" w:color="auto" w:fill="auto"/>
          </w:tcPr>
          <w:p w14:paraId="1CA30048" w14:textId="77777777" w:rsidR="009E4043" w:rsidRPr="005A4CF2" w:rsidRDefault="009E4043">
            <w:pPr>
              <w:pStyle w:val="Standard"/>
              <w:widowControl w:val="0"/>
              <w:spacing w:after="0" w:line="240" w:lineRule="auto"/>
              <w:jc w:val="both"/>
              <w:rPr>
                <w:lang w:val="lv-LV"/>
              </w:rPr>
            </w:pPr>
            <w:r w:rsidRPr="005A4CF2">
              <w:rPr>
                <w:rFonts w:eastAsia="Lucida Sans Unicode"/>
                <w:b/>
                <w:sz w:val="24"/>
                <w:szCs w:val="24"/>
                <w:u w:val="single"/>
                <w:lang w:val="lv-LV"/>
              </w:rPr>
              <w:t>Pircējs:</w:t>
            </w:r>
          </w:p>
          <w:p w14:paraId="344E95E9" w14:textId="77777777" w:rsidR="009E4043" w:rsidRPr="005A4CF2" w:rsidRDefault="00162E88">
            <w:pPr>
              <w:pStyle w:val="Standard"/>
              <w:widowControl w:val="0"/>
              <w:spacing w:after="0" w:line="240" w:lineRule="auto"/>
              <w:jc w:val="both"/>
              <w:rPr>
                <w:lang w:val="lv-LV"/>
              </w:rPr>
            </w:pPr>
            <w:r w:rsidRPr="00162E88">
              <w:rPr>
                <w:rFonts w:eastAsia="Lucida Sans Unicode"/>
                <w:b/>
                <w:sz w:val="24"/>
                <w:szCs w:val="24"/>
                <w:highlight w:val="yellow"/>
                <w:lang w:val="lv-LV"/>
              </w:rPr>
              <w:t>Nosaukums</w:t>
            </w:r>
          </w:p>
          <w:p w14:paraId="45D9D79F"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Reģ.Nr.</w:t>
            </w:r>
            <w:r w:rsidRPr="005A4CF2">
              <w:rPr>
                <w:rFonts w:eastAsia="SimSun"/>
                <w:sz w:val="24"/>
                <w:szCs w:val="24"/>
                <w:lang w:val="lv-LV" w:bidi="hi-IN"/>
              </w:rPr>
              <w:t xml:space="preserve"> </w:t>
            </w:r>
            <w:r w:rsidR="00162E88" w:rsidRPr="0035671A">
              <w:rPr>
                <w:rFonts w:eastAsia="Lucida Sans Unicode"/>
                <w:sz w:val="24"/>
                <w:szCs w:val="24"/>
                <w:highlight w:val="yellow"/>
                <w:lang w:val="lv-LV"/>
              </w:rPr>
              <w:t>________</w:t>
            </w:r>
          </w:p>
          <w:p w14:paraId="5131CFA5" w14:textId="77777777" w:rsidR="009E4043" w:rsidRPr="0035671A" w:rsidRDefault="009E4043">
            <w:pPr>
              <w:pStyle w:val="Standard"/>
              <w:widowControl w:val="0"/>
              <w:spacing w:after="0" w:line="240" w:lineRule="auto"/>
              <w:jc w:val="both"/>
              <w:rPr>
                <w:highlight w:val="yellow"/>
                <w:lang w:val="lv-LV"/>
              </w:rPr>
            </w:pPr>
            <w:r w:rsidRPr="005A4CF2">
              <w:rPr>
                <w:rFonts w:eastAsia="Lucida Sans Unicode"/>
                <w:sz w:val="24"/>
                <w:szCs w:val="24"/>
                <w:lang w:val="lv-LV"/>
              </w:rPr>
              <w:t xml:space="preserve">Juridiskā adrese: </w:t>
            </w:r>
            <w:r w:rsidR="0035671A" w:rsidRPr="0035671A">
              <w:rPr>
                <w:rFonts w:eastAsia="Lucida Sans Unicode"/>
                <w:sz w:val="24"/>
                <w:szCs w:val="24"/>
                <w:highlight w:val="yellow"/>
                <w:lang w:val="lv-LV"/>
              </w:rPr>
              <w:t>adrese</w:t>
            </w:r>
            <w:r w:rsidRPr="0035671A">
              <w:rPr>
                <w:rFonts w:eastAsia="Lucida Sans Unicode"/>
                <w:sz w:val="24"/>
                <w:szCs w:val="24"/>
                <w:highlight w:val="yellow"/>
                <w:lang w:val="lv-LV"/>
              </w:rPr>
              <w:t xml:space="preserve"> iela 2, </w:t>
            </w:r>
          </w:p>
          <w:p w14:paraId="7EF7C175" w14:textId="77777777" w:rsidR="009E4043" w:rsidRPr="0035671A" w:rsidRDefault="009E4043">
            <w:pPr>
              <w:pStyle w:val="Standard"/>
              <w:widowControl w:val="0"/>
              <w:spacing w:after="0" w:line="240" w:lineRule="auto"/>
              <w:jc w:val="both"/>
              <w:rPr>
                <w:highlight w:val="yellow"/>
                <w:lang w:val="lv-LV"/>
              </w:rPr>
            </w:pPr>
            <w:r w:rsidRPr="0035671A">
              <w:rPr>
                <w:rFonts w:eastAsia="Lucida Sans Unicode"/>
                <w:sz w:val="24"/>
                <w:szCs w:val="24"/>
                <w:highlight w:val="yellow"/>
                <w:lang w:val="lv-LV"/>
              </w:rPr>
              <w:t>Rīga, LV-1</w:t>
            </w:r>
            <w:r w:rsidR="00D92865" w:rsidRPr="0035671A">
              <w:rPr>
                <w:rFonts w:eastAsia="Lucida Sans Unicode"/>
                <w:sz w:val="24"/>
                <w:szCs w:val="24"/>
                <w:highlight w:val="yellow"/>
                <w:lang w:val="lv-LV"/>
              </w:rPr>
              <w:t>0</w:t>
            </w:r>
            <w:r w:rsidR="0035671A" w:rsidRPr="0035671A">
              <w:rPr>
                <w:rFonts w:eastAsia="Lucida Sans Unicode"/>
                <w:sz w:val="24"/>
                <w:szCs w:val="24"/>
                <w:highlight w:val="yellow"/>
                <w:lang w:val="lv-LV"/>
              </w:rPr>
              <w:t>11</w:t>
            </w:r>
          </w:p>
          <w:p w14:paraId="01C5A184" w14:textId="77777777" w:rsidR="009E4043" w:rsidRPr="005A4CF2" w:rsidRDefault="009E4043">
            <w:pPr>
              <w:pStyle w:val="Standard"/>
              <w:widowControl w:val="0"/>
              <w:spacing w:after="0" w:line="240" w:lineRule="auto"/>
              <w:jc w:val="both"/>
              <w:rPr>
                <w:rFonts w:eastAsia="Lucida Sans Unicode"/>
                <w:sz w:val="24"/>
                <w:szCs w:val="24"/>
                <w:lang w:val="lv-LV"/>
              </w:rPr>
            </w:pPr>
          </w:p>
          <w:p w14:paraId="15D1E9BF"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Banka: </w:t>
            </w:r>
            <w:r w:rsidR="0035671A" w:rsidRPr="0035671A">
              <w:rPr>
                <w:rFonts w:eastAsia="Lucida Sans Unicode"/>
                <w:sz w:val="24"/>
                <w:szCs w:val="24"/>
                <w:highlight w:val="yellow"/>
                <w:lang w:val="lv-LV"/>
              </w:rPr>
              <w:t>Swedbank</w:t>
            </w:r>
          </w:p>
          <w:p w14:paraId="3100FEFC"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Kods: </w:t>
            </w:r>
            <w:r w:rsidR="0035671A" w:rsidRPr="0035671A">
              <w:rPr>
                <w:rFonts w:eastAsia="Lucida Sans Unicode"/>
                <w:sz w:val="24"/>
                <w:szCs w:val="24"/>
                <w:highlight w:val="yellow"/>
                <w:lang w:val="lv-LV"/>
              </w:rPr>
              <w:t>HABALV22</w:t>
            </w:r>
          </w:p>
          <w:p w14:paraId="0E42D5AD" w14:textId="77777777" w:rsidR="009E4043" w:rsidRPr="005A4CF2" w:rsidRDefault="009E4043">
            <w:pPr>
              <w:pStyle w:val="Standard"/>
              <w:widowControl w:val="0"/>
              <w:spacing w:after="0" w:line="240" w:lineRule="auto"/>
              <w:jc w:val="both"/>
              <w:rPr>
                <w:lang w:val="lv-LV"/>
              </w:rPr>
            </w:pPr>
            <w:r w:rsidRPr="005A4CF2">
              <w:rPr>
                <w:rFonts w:eastAsia="Lucida Sans Unicode"/>
                <w:sz w:val="24"/>
                <w:szCs w:val="24"/>
                <w:lang w:val="lv-LV"/>
              </w:rPr>
              <w:t xml:space="preserve">Konts: </w:t>
            </w:r>
            <w:r w:rsidR="0035671A" w:rsidRPr="0035671A">
              <w:rPr>
                <w:rFonts w:eastAsia="Lucida Sans Unicode"/>
                <w:sz w:val="24"/>
                <w:szCs w:val="24"/>
                <w:highlight w:val="yellow"/>
                <w:lang w:val="lv-LV"/>
              </w:rPr>
              <w:t>___________</w:t>
            </w:r>
          </w:p>
          <w:p w14:paraId="350C164E" w14:textId="77777777" w:rsidR="009E4043" w:rsidRPr="005A4CF2" w:rsidRDefault="009E4043">
            <w:pPr>
              <w:pStyle w:val="Standard"/>
              <w:widowControl w:val="0"/>
              <w:spacing w:after="0" w:line="240" w:lineRule="auto"/>
              <w:jc w:val="both"/>
              <w:rPr>
                <w:rFonts w:eastAsia="Lucida Sans Unicode"/>
                <w:sz w:val="24"/>
                <w:szCs w:val="24"/>
                <w:lang w:val="lv-LV"/>
              </w:rPr>
            </w:pPr>
          </w:p>
          <w:p w14:paraId="2BC07A9D" w14:textId="77777777" w:rsidR="009E4043" w:rsidRPr="005A4CF2" w:rsidRDefault="009E4043">
            <w:pPr>
              <w:pStyle w:val="Standard"/>
              <w:widowControl w:val="0"/>
              <w:spacing w:after="0" w:line="240" w:lineRule="auto"/>
              <w:jc w:val="both"/>
              <w:rPr>
                <w:rFonts w:eastAsia="Lucida Sans Unicode"/>
                <w:sz w:val="24"/>
                <w:szCs w:val="24"/>
                <w:lang w:val="lv-LV"/>
              </w:rPr>
            </w:pPr>
          </w:p>
          <w:p w14:paraId="122CAF6E" w14:textId="77777777" w:rsidR="008819FE" w:rsidRPr="005A4CF2" w:rsidRDefault="008819FE">
            <w:pPr>
              <w:pStyle w:val="Standard"/>
              <w:widowControl w:val="0"/>
              <w:spacing w:after="0" w:line="240" w:lineRule="auto"/>
              <w:jc w:val="both"/>
              <w:rPr>
                <w:rFonts w:eastAsia="Lucida Sans Unicode"/>
                <w:sz w:val="24"/>
                <w:szCs w:val="24"/>
                <w:lang w:val="lv-LV"/>
              </w:rPr>
            </w:pPr>
          </w:p>
          <w:p w14:paraId="5752D2FF" w14:textId="77777777" w:rsidR="009E4043" w:rsidRPr="005A4CF2" w:rsidRDefault="0035671A">
            <w:pPr>
              <w:pStyle w:val="Standard"/>
              <w:widowControl w:val="0"/>
              <w:spacing w:after="0" w:line="240" w:lineRule="auto"/>
              <w:jc w:val="both"/>
              <w:rPr>
                <w:rFonts w:eastAsia="Lucida Sans Unicode"/>
                <w:sz w:val="24"/>
                <w:szCs w:val="24"/>
                <w:lang w:val="lv-LV"/>
              </w:rPr>
            </w:pPr>
            <w:r>
              <w:rPr>
                <w:rFonts w:eastAsia="Lucida Sans Unicode"/>
                <w:sz w:val="24"/>
                <w:szCs w:val="24"/>
                <w:lang w:val="lv-LV"/>
              </w:rPr>
              <w:t>Valdes loceklis</w:t>
            </w:r>
            <w:r w:rsidR="009E6D54" w:rsidRPr="00F661B7">
              <w:rPr>
                <w:rFonts w:eastAsia="Lucida Sans Unicode"/>
                <w:sz w:val="24"/>
                <w:szCs w:val="24"/>
                <w:lang w:val="lv-LV"/>
              </w:rPr>
              <w:t xml:space="preserve">. </w:t>
            </w:r>
            <w:r w:rsidRPr="0035671A">
              <w:rPr>
                <w:rFonts w:eastAsia="Lucida Sans Unicode"/>
                <w:sz w:val="24"/>
                <w:szCs w:val="24"/>
                <w:highlight w:val="yellow"/>
                <w:lang w:val="lv-LV"/>
              </w:rPr>
              <w:t>___________</w:t>
            </w:r>
            <w:r w:rsidR="009E4043" w:rsidRPr="0035671A">
              <w:rPr>
                <w:rFonts w:eastAsia="Lucida Sans Unicode"/>
                <w:sz w:val="24"/>
                <w:szCs w:val="24"/>
                <w:highlight w:val="yellow"/>
                <w:lang w:val="lv-LV"/>
              </w:rPr>
              <w:t>:</w:t>
            </w:r>
            <w:r w:rsidR="009E4043" w:rsidRPr="005A4CF2">
              <w:rPr>
                <w:rFonts w:eastAsia="Lucida Sans Unicode"/>
                <w:sz w:val="24"/>
                <w:szCs w:val="24"/>
                <w:lang w:val="lv-LV"/>
              </w:rPr>
              <w:t xml:space="preserve"> </w:t>
            </w:r>
          </w:p>
          <w:p w14:paraId="1F7557C8" w14:textId="77777777" w:rsidR="00D92865" w:rsidRPr="005A4CF2" w:rsidRDefault="00D92865">
            <w:pPr>
              <w:pStyle w:val="Standard"/>
              <w:widowControl w:val="0"/>
              <w:spacing w:after="0" w:line="240" w:lineRule="auto"/>
              <w:jc w:val="both"/>
              <w:rPr>
                <w:lang w:val="lv-LV"/>
              </w:rPr>
            </w:pPr>
          </w:p>
          <w:p w14:paraId="73B550A5" w14:textId="77777777" w:rsidR="009E4043" w:rsidRPr="005A4CF2" w:rsidRDefault="009E4043">
            <w:pPr>
              <w:pStyle w:val="Standard"/>
              <w:widowControl w:val="0"/>
              <w:spacing w:after="0" w:line="240" w:lineRule="auto"/>
              <w:rPr>
                <w:lang w:val="lv-LV"/>
              </w:rPr>
            </w:pPr>
            <w:r w:rsidRPr="005A4CF2">
              <w:rPr>
                <w:rFonts w:eastAsia="Lucida Sans Unicode"/>
                <w:sz w:val="24"/>
                <w:szCs w:val="24"/>
                <w:lang w:val="lv-LV"/>
              </w:rPr>
              <w:t>____________________</w:t>
            </w:r>
          </w:p>
          <w:p w14:paraId="0DE3C49A" w14:textId="77777777" w:rsidR="009E4043" w:rsidRPr="005A4CF2" w:rsidRDefault="009E4043">
            <w:pPr>
              <w:pStyle w:val="Standard"/>
              <w:widowControl w:val="0"/>
              <w:spacing w:after="0" w:line="240" w:lineRule="auto"/>
              <w:rPr>
                <w:lang w:val="lv-LV"/>
              </w:rPr>
            </w:pPr>
            <w:r w:rsidRPr="005A4CF2">
              <w:rPr>
                <w:sz w:val="24"/>
                <w:szCs w:val="24"/>
                <w:lang w:val="lv-LV"/>
              </w:rPr>
              <w:t xml:space="preserve">            </w:t>
            </w:r>
            <w:r w:rsidRPr="005A4CF2">
              <w:rPr>
                <w:rFonts w:eastAsia="Lucida Sans Unicode"/>
                <w:sz w:val="24"/>
                <w:szCs w:val="24"/>
                <w:lang w:val="lv-LV"/>
              </w:rPr>
              <w:t>paraksts</w:t>
            </w:r>
          </w:p>
        </w:tc>
        <w:tc>
          <w:tcPr>
            <w:tcW w:w="4976" w:type="dxa"/>
            <w:shd w:val="clear" w:color="auto" w:fill="auto"/>
          </w:tcPr>
          <w:p w14:paraId="75FA08C1" w14:textId="77777777" w:rsidR="009E4043" w:rsidRPr="005A4CF2" w:rsidRDefault="009E4043">
            <w:pPr>
              <w:pStyle w:val="Standard"/>
              <w:widowControl w:val="0"/>
              <w:snapToGrid w:val="0"/>
              <w:spacing w:after="0" w:line="240" w:lineRule="auto"/>
              <w:jc w:val="both"/>
              <w:rPr>
                <w:lang w:val="lv-LV"/>
              </w:rPr>
            </w:pPr>
            <w:r w:rsidRPr="005A4CF2">
              <w:rPr>
                <w:rFonts w:eastAsia="Lucida Sans Unicode"/>
                <w:b/>
                <w:sz w:val="24"/>
                <w:szCs w:val="24"/>
                <w:u w:val="single"/>
                <w:lang w:val="lv-LV"/>
              </w:rPr>
              <w:t>Pārdevējs:</w:t>
            </w:r>
          </w:p>
          <w:p w14:paraId="142ED8E4" w14:textId="77777777" w:rsidR="009E4043" w:rsidRPr="005A4CF2" w:rsidRDefault="009E4043">
            <w:pPr>
              <w:pStyle w:val="Standard"/>
              <w:widowControl w:val="0"/>
              <w:tabs>
                <w:tab w:val="left" w:pos="180"/>
                <w:tab w:val="left" w:pos="540"/>
              </w:tabs>
              <w:spacing w:after="0" w:line="240" w:lineRule="auto"/>
              <w:ind w:right="-109"/>
              <w:jc w:val="both"/>
              <w:rPr>
                <w:lang w:val="lv-LV"/>
              </w:rPr>
            </w:pPr>
            <w:r w:rsidRPr="005A4CF2">
              <w:rPr>
                <w:rFonts w:eastAsia="Lucida Sans Unicode"/>
                <w:b/>
                <w:sz w:val="24"/>
                <w:szCs w:val="24"/>
                <w:lang w:val="lv-LV"/>
              </w:rPr>
              <w:t>SIA “</w:t>
            </w:r>
            <w:r w:rsidR="008F6AA5" w:rsidRPr="005A4CF2">
              <w:rPr>
                <w:rFonts w:eastAsia="Lucida Sans Unicode"/>
                <w:b/>
                <w:sz w:val="24"/>
                <w:szCs w:val="24"/>
                <w:lang w:val="lv-LV"/>
              </w:rPr>
              <w:t>RAW</w:t>
            </w:r>
            <w:r w:rsidRPr="005A4CF2">
              <w:rPr>
                <w:rFonts w:eastAsia="Lucida Sans Unicode"/>
                <w:b/>
                <w:sz w:val="24"/>
                <w:szCs w:val="24"/>
                <w:lang w:val="lv-LV"/>
              </w:rPr>
              <w:t>”</w:t>
            </w:r>
          </w:p>
          <w:p w14:paraId="64435135"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b/>
                <w:sz w:val="24"/>
                <w:szCs w:val="24"/>
                <w:lang w:val="lv-LV"/>
              </w:rPr>
            </w:pPr>
          </w:p>
          <w:p w14:paraId="058F48CE" w14:textId="77777777" w:rsidR="009E4043" w:rsidRPr="005A4CF2" w:rsidRDefault="009E4043">
            <w:pPr>
              <w:pStyle w:val="Standard"/>
              <w:widowControl w:val="0"/>
              <w:tabs>
                <w:tab w:val="left" w:pos="180"/>
                <w:tab w:val="left" w:pos="540"/>
              </w:tabs>
              <w:spacing w:after="0" w:line="240" w:lineRule="auto"/>
              <w:ind w:right="-109"/>
              <w:jc w:val="both"/>
              <w:rPr>
                <w:lang w:val="lv-LV"/>
              </w:rPr>
            </w:pPr>
            <w:r w:rsidRPr="005A4CF2">
              <w:rPr>
                <w:rFonts w:eastAsia="Lucida Sans Unicode"/>
                <w:sz w:val="24"/>
                <w:szCs w:val="24"/>
                <w:lang w:val="lv-LV"/>
              </w:rPr>
              <w:t xml:space="preserve">Reģ. Nr. </w:t>
            </w:r>
            <w:r w:rsidR="008F6AA5" w:rsidRPr="005A4CF2">
              <w:rPr>
                <w:sz w:val="24"/>
                <w:szCs w:val="24"/>
                <w:lang w:val="lv-LV"/>
              </w:rPr>
              <w:t>40203118239</w:t>
            </w:r>
          </w:p>
          <w:p w14:paraId="64E8C58D" w14:textId="77777777" w:rsidR="009E4043" w:rsidRPr="005A4CF2" w:rsidRDefault="009E4043" w:rsidP="002873EE">
            <w:pPr>
              <w:pStyle w:val="Standard"/>
              <w:widowControl w:val="0"/>
              <w:snapToGrid w:val="0"/>
              <w:spacing w:after="0" w:line="240" w:lineRule="auto"/>
              <w:jc w:val="both"/>
              <w:rPr>
                <w:lang w:val="lv-LV"/>
              </w:rPr>
            </w:pPr>
            <w:r w:rsidRPr="005A4CF2">
              <w:rPr>
                <w:rFonts w:eastAsia="Lucida Sans Unicode"/>
                <w:sz w:val="24"/>
                <w:szCs w:val="24"/>
                <w:lang w:val="lv-LV"/>
              </w:rPr>
              <w:t xml:space="preserve">Juridiskā adrese: </w:t>
            </w:r>
            <w:r w:rsidR="002873EE">
              <w:rPr>
                <w:rFonts w:eastAsia="Lucida Sans Unicode"/>
                <w:sz w:val="24"/>
                <w:szCs w:val="24"/>
                <w:lang w:val="lv-LV"/>
              </w:rPr>
              <w:t>Krellīšu iela 5, Katlakalns, LV-2111</w:t>
            </w:r>
          </w:p>
          <w:p w14:paraId="50EF8D56" w14:textId="77777777" w:rsidR="009E4043" w:rsidRPr="005A4CF2" w:rsidRDefault="009E4043">
            <w:pPr>
              <w:pStyle w:val="Standard"/>
              <w:widowControl w:val="0"/>
              <w:snapToGrid w:val="0"/>
              <w:spacing w:after="0" w:line="240" w:lineRule="auto"/>
              <w:jc w:val="both"/>
              <w:rPr>
                <w:rFonts w:eastAsia="Lucida Sans Unicode"/>
                <w:sz w:val="24"/>
                <w:szCs w:val="24"/>
                <w:lang w:val="lv-LV"/>
              </w:rPr>
            </w:pPr>
          </w:p>
          <w:p w14:paraId="110DF14A" w14:textId="77777777" w:rsidR="009E4043" w:rsidRPr="005A4CF2" w:rsidRDefault="009E4043">
            <w:pPr>
              <w:pStyle w:val="Standard"/>
              <w:widowControl w:val="0"/>
              <w:snapToGrid w:val="0"/>
              <w:spacing w:after="0" w:line="240" w:lineRule="auto"/>
              <w:jc w:val="both"/>
              <w:rPr>
                <w:sz w:val="24"/>
                <w:szCs w:val="24"/>
                <w:lang w:val="lv-LV"/>
              </w:rPr>
            </w:pPr>
            <w:r w:rsidRPr="005A4CF2">
              <w:rPr>
                <w:rFonts w:eastAsia="Lucida Sans Unicode"/>
                <w:sz w:val="24"/>
                <w:szCs w:val="24"/>
                <w:lang w:val="lv-LV"/>
              </w:rPr>
              <w:t xml:space="preserve">Banka: </w:t>
            </w:r>
            <w:r w:rsidR="008819FE" w:rsidRPr="005A4CF2">
              <w:rPr>
                <w:rFonts w:eastAsia="Lucida Sans Unicode"/>
                <w:sz w:val="24"/>
                <w:szCs w:val="24"/>
                <w:lang w:val="lv-LV"/>
              </w:rPr>
              <w:t>AS Swedbank</w:t>
            </w:r>
          </w:p>
          <w:p w14:paraId="5EEE5D93" w14:textId="77777777" w:rsidR="009E4043" w:rsidRPr="005A4CF2" w:rsidRDefault="009E4043" w:rsidP="008819FE">
            <w:r w:rsidRPr="005A4CF2">
              <w:rPr>
                <w:rFonts w:eastAsia="Lucida Sans Unicode"/>
                <w:lang w:val="lv-LV"/>
              </w:rPr>
              <w:t xml:space="preserve">Kods: </w:t>
            </w:r>
            <w:r w:rsidR="008819FE" w:rsidRPr="005A4CF2">
              <w:rPr>
                <w:shd w:val="clear" w:color="auto" w:fill="FFFFFF"/>
              </w:rPr>
              <w:t>HABALV22</w:t>
            </w:r>
          </w:p>
          <w:p w14:paraId="7988CB5B" w14:textId="77777777" w:rsidR="008819FE" w:rsidRPr="005A4CF2" w:rsidRDefault="009E4043" w:rsidP="008819FE">
            <w:r w:rsidRPr="005A4CF2">
              <w:rPr>
                <w:rFonts w:eastAsia="Lucida Sans Unicode"/>
                <w:lang w:val="lv-LV"/>
              </w:rPr>
              <w:t xml:space="preserve">Konts: </w:t>
            </w:r>
            <w:r w:rsidR="008819FE" w:rsidRPr="005A4CF2">
              <w:rPr>
                <w:shd w:val="clear" w:color="auto" w:fill="FFFFFF"/>
              </w:rPr>
              <w:t>LV91HABA0551044625945</w:t>
            </w:r>
          </w:p>
          <w:p w14:paraId="0FEE6509" w14:textId="77777777" w:rsidR="009E4043" w:rsidRPr="005A4CF2" w:rsidRDefault="009E4043">
            <w:pPr>
              <w:pStyle w:val="Standard"/>
              <w:widowControl w:val="0"/>
              <w:tabs>
                <w:tab w:val="left" w:pos="180"/>
                <w:tab w:val="left" w:pos="540"/>
              </w:tabs>
              <w:spacing w:after="0" w:line="240" w:lineRule="auto"/>
              <w:ind w:right="-109"/>
              <w:jc w:val="both"/>
              <w:rPr>
                <w:lang w:val="lv-LV"/>
              </w:rPr>
            </w:pPr>
          </w:p>
          <w:p w14:paraId="47A6D13A"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65B5786F" w14:textId="77777777" w:rsidR="009E4043" w:rsidRPr="005A4CF2" w:rsidRDefault="009E4043">
            <w:pPr>
              <w:pStyle w:val="Standard"/>
              <w:widowControl w:val="0"/>
              <w:tabs>
                <w:tab w:val="left" w:pos="180"/>
                <w:tab w:val="left" w:pos="540"/>
              </w:tabs>
              <w:spacing w:after="0" w:line="240" w:lineRule="auto"/>
              <w:ind w:right="-109"/>
              <w:jc w:val="both"/>
              <w:rPr>
                <w:rFonts w:eastAsia="Lucida Sans Unicode"/>
                <w:sz w:val="24"/>
                <w:szCs w:val="24"/>
                <w:lang w:val="lv-LV"/>
              </w:rPr>
            </w:pPr>
          </w:p>
          <w:p w14:paraId="7DDA1668" w14:textId="77777777" w:rsidR="009E4043" w:rsidRPr="005A4CF2" w:rsidRDefault="009E4043">
            <w:pPr>
              <w:pStyle w:val="Standard"/>
              <w:widowControl w:val="0"/>
              <w:snapToGrid w:val="0"/>
              <w:spacing w:after="0" w:line="240" w:lineRule="auto"/>
              <w:jc w:val="both"/>
              <w:rPr>
                <w:rFonts w:eastAsia="Lucida Sans Unicode"/>
                <w:sz w:val="24"/>
                <w:szCs w:val="24"/>
                <w:lang w:val="lv-LV"/>
              </w:rPr>
            </w:pPr>
            <w:r w:rsidRPr="005A4CF2">
              <w:rPr>
                <w:rFonts w:eastAsia="Lucida Sans Unicode"/>
                <w:sz w:val="24"/>
                <w:szCs w:val="24"/>
                <w:lang w:val="lv-LV"/>
              </w:rPr>
              <w:t xml:space="preserve">Valdes loceklis: </w:t>
            </w:r>
            <w:r w:rsidR="008819FE" w:rsidRPr="005A4CF2">
              <w:rPr>
                <w:rFonts w:eastAsia="Lucida Sans Unicode"/>
                <w:sz w:val="24"/>
                <w:szCs w:val="24"/>
                <w:lang w:val="lv-LV"/>
              </w:rPr>
              <w:t>Reinis Purvēns</w:t>
            </w:r>
          </w:p>
          <w:p w14:paraId="329A9D0D" w14:textId="77777777" w:rsidR="00D92865" w:rsidRPr="005A4CF2" w:rsidRDefault="00D92865">
            <w:pPr>
              <w:pStyle w:val="Standard"/>
              <w:widowControl w:val="0"/>
              <w:snapToGrid w:val="0"/>
              <w:spacing w:after="0" w:line="240" w:lineRule="auto"/>
              <w:jc w:val="both"/>
              <w:rPr>
                <w:lang w:val="lv-LV"/>
              </w:rPr>
            </w:pPr>
          </w:p>
          <w:p w14:paraId="7087CC91" w14:textId="77777777" w:rsidR="009E4043" w:rsidRPr="005A4CF2" w:rsidRDefault="009E4043">
            <w:pPr>
              <w:pStyle w:val="Standard"/>
              <w:widowControl w:val="0"/>
              <w:spacing w:after="0" w:line="240" w:lineRule="auto"/>
              <w:rPr>
                <w:lang w:val="lv-LV"/>
              </w:rPr>
            </w:pPr>
            <w:r w:rsidRPr="005A4CF2">
              <w:rPr>
                <w:rFonts w:eastAsia="Lucida Sans Unicode"/>
                <w:sz w:val="24"/>
                <w:szCs w:val="24"/>
                <w:lang w:val="lv-LV"/>
              </w:rPr>
              <w:t>___________________</w:t>
            </w:r>
          </w:p>
          <w:p w14:paraId="24BFD681" w14:textId="77777777" w:rsidR="009E4043" w:rsidRPr="005A4CF2" w:rsidRDefault="009E4043">
            <w:pPr>
              <w:pStyle w:val="Standard"/>
              <w:widowControl w:val="0"/>
              <w:spacing w:after="0" w:line="240" w:lineRule="auto"/>
              <w:rPr>
                <w:lang w:val="lv-LV"/>
              </w:rPr>
            </w:pPr>
            <w:r w:rsidRPr="005A4CF2">
              <w:rPr>
                <w:sz w:val="24"/>
                <w:szCs w:val="24"/>
                <w:lang w:val="lv-LV"/>
              </w:rPr>
              <w:t xml:space="preserve">                </w:t>
            </w:r>
            <w:r w:rsidRPr="005A4CF2">
              <w:rPr>
                <w:rFonts w:eastAsia="Lucida Sans Unicode"/>
                <w:sz w:val="24"/>
                <w:szCs w:val="24"/>
                <w:lang w:val="lv-LV"/>
              </w:rPr>
              <w:t>z.v.   paraksts</w:t>
            </w:r>
          </w:p>
        </w:tc>
      </w:tr>
    </w:tbl>
    <w:p w14:paraId="619D0ED2" w14:textId="77777777" w:rsidR="009E4043" w:rsidRPr="005A4CF2" w:rsidRDefault="009E4043" w:rsidP="0035671A">
      <w:pPr>
        <w:pStyle w:val="Standard"/>
        <w:spacing w:after="0" w:line="240" w:lineRule="auto"/>
        <w:rPr>
          <w:lang w:val="lv-LV"/>
        </w:rPr>
      </w:pPr>
    </w:p>
    <w:sectPr w:rsidR="009E4043" w:rsidRPr="005A4CF2">
      <w:headerReference w:type="even" r:id="rId7"/>
      <w:headerReference w:type="default" r:id="rId8"/>
      <w:footerReference w:type="default" r:id="rId9"/>
      <w:headerReference w:type="first" r:id="rId10"/>
      <w:footerReference w:type="first" r:id="rId11"/>
      <w:pgSz w:w="11906" w:h="16838"/>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0BEF" w14:textId="77777777" w:rsidR="00601BB3" w:rsidRDefault="00601BB3">
      <w:r>
        <w:separator/>
      </w:r>
    </w:p>
  </w:endnote>
  <w:endnote w:type="continuationSeparator" w:id="0">
    <w:p w14:paraId="29C5D3B9" w14:textId="77777777" w:rsidR="00601BB3" w:rsidRDefault="0060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955F" w14:textId="77777777" w:rsidR="009E6D54" w:rsidRDefault="009E6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51DFA" w14:textId="77777777" w:rsidR="009E6D54" w:rsidRDefault="009E6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5786" w14:textId="77777777" w:rsidR="00601BB3" w:rsidRDefault="00601BB3">
      <w:r>
        <w:separator/>
      </w:r>
    </w:p>
  </w:footnote>
  <w:footnote w:type="continuationSeparator" w:id="0">
    <w:p w14:paraId="3AE23536" w14:textId="77777777" w:rsidR="00601BB3" w:rsidRDefault="00601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2BE4" w14:textId="77777777" w:rsidR="009E6D54" w:rsidRDefault="009E6D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34BF" w14:textId="77777777" w:rsidR="009E6D54" w:rsidRDefault="009E6D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90CF" w14:textId="77777777" w:rsidR="009E6D54" w:rsidRDefault="009E6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95A0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4"/>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0"/>
        </w:tabs>
        <w:ind w:left="1224"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0000002"/>
    <w:multiLevelType w:val="multilevel"/>
    <w:tmpl w:val="69FC837C"/>
    <w:name w:val="WW8Num5"/>
    <w:lvl w:ilvl="0">
      <w:start w:val="1"/>
      <w:numFmt w:val="decimal"/>
      <w:lvlText w:val="%1."/>
      <w:lvlJc w:val="left"/>
      <w:pPr>
        <w:tabs>
          <w:tab w:val="num" w:pos="0"/>
        </w:tabs>
        <w:ind w:left="360" w:hanging="360"/>
      </w:pPr>
      <w:rPr>
        <w:rFonts w:ascii="Times New Roman" w:hAnsi="Times New Roman" w:cs="Times New Roman"/>
        <w:b/>
        <w:sz w:val="28"/>
        <w:szCs w:val="24"/>
      </w:rPr>
    </w:lvl>
    <w:lvl w:ilvl="1">
      <w:start w:val="1"/>
      <w:numFmt w:val="decimal"/>
      <w:lvlText w:val="%1.%2."/>
      <w:lvlJc w:val="left"/>
      <w:pPr>
        <w:tabs>
          <w:tab w:val="num" w:pos="0"/>
        </w:tabs>
        <w:ind w:left="1566" w:hanging="432"/>
      </w:pPr>
      <w:rPr>
        <w:rFonts w:ascii="Times New Roman" w:hAnsi="Times New Roman" w:cs="Times New Roman"/>
        <w:b w:val="0"/>
        <w:sz w:val="28"/>
        <w:szCs w:val="24"/>
      </w:rPr>
    </w:lvl>
    <w:lvl w:ilvl="2">
      <w:start w:val="1"/>
      <w:numFmt w:val="decimal"/>
      <w:lvlText w:val="%1.%2.%3."/>
      <w:lvlJc w:val="left"/>
      <w:pPr>
        <w:tabs>
          <w:tab w:val="num" w:pos="-436"/>
        </w:tabs>
        <w:ind w:left="788" w:hanging="504"/>
      </w:pPr>
      <w:rPr>
        <w:rFonts w:ascii="Times New Roman" w:eastAsia="SimSun" w:hAnsi="Times New Roman" w:cs="Times New Roman"/>
        <w:bCs/>
        <w:sz w:val="28"/>
        <w:szCs w:val="24"/>
        <w:lang w:val="en-GB" w:eastAsia="ar-SA" w:bidi="hi-IN"/>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E447A2"/>
    <w:multiLevelType w:val="multilevel"/>
    <w:tmpl w:val="7400A3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782414822">
    <w:abstractNumId w:val="1"/>
  </w:num>
  <w:num w:numId="2" w16cid:durableId="1030839505">
    <w:abstractNumId w:val="2"/>
  </w:num>
  <w:num w:numId="3" w16cid:durableId="2095466628">
    <w:abstractNumId w:val="3"/>
  </w:num>
  <w:num w:numId="4" w16cid:durableId="892042775">
    <w:abstractNumId w:val="0"/>
  </w:num>
  <w:num w:numId="5" w16cid:durableId="8265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043"/>
    <w:rsid w:val="00051E7B"/>
    <w:rsid w:val="00056531"/>
    <w:rsid w:val="00060CB9"/>
    <w:rsid w:val="00076F9B"/>
    <w:rsid w:val="000B2470"/>
    <w:rsid w:val="000C502D"/>
    <w:rsid w:val="000D05B3"/>
    <w:rsid w:val="000D6044"/>
    <w:rsid w:val="000F3B4C"/>
    <w:rsid w:val="0010329D"/>
    <w:rsid w:val="00134464"/>
    <w:rsid w:val="00152DAA"/>
    <w:rsid w:val="0015704C"/>
    <w:rsid w:val="00162E88"/>
    <w:rsid w:val="00183422"/>
    <w:rsid w:val="001A33D8"/>
    <w:rsid w:val="001B1CCD"/>
    <w:rsid w:val="001B4447"/>
    <w:rsid w:val="00206412"/>
    <w:rsid w:val="002268DD"/>
    <w:rsid w:val="002328EB"/>
    <w:rsid w:val="00234349"/>
    <w:rsid w:val="002747F2"/>
    <w:rsid w:val="002873EE"/>
    <w:rsid w:val="0029184A"/>
    <w:rsid w:val="002A0313"/>
    <w:rsid w:val="002A5B24"/>
    <w:rsid w:val="002C5D3F"/>
    <w:rsid w:val="003430FC"/>
    <w:rsid w:val="0035080F"/>
    <w:rsid w:val="0035671A"/>
    <w:rsid w:val="0037487E"/>
    <w:rsid w:val="003B11CD"/>
    <w:rsid w:val="003C7071"/>
    <w:rsid w:val="003E7251"/>
    <w:rsid w:val="00422E4B"/>
    <w:rsid w:val="00432CEF"/>
    <w:rsid w:val="00433A00"/>
    <w:rsid w:val="00462145"/>
    <w:rsid w:val="00481DCE"/>
    <w:rsid w:val="004A243A"/>
    <w:rsid w:val="004B0D2F"/>
    <w:rsid w:val="004B405A"/>
    <w:rsid w:val="005179DF"/>
    <w:rsid w:val="005A4CF2"/>
    <w:rsid w:val="005C0E9E"/>
    <w:rsid w:val="005D02E1"/>
    <w:rsid w:val="005F0E6B"/>
    <w:rsid w:val="00601BB3"/>
    <w:rsid w:val="00627CF3"/>
    <w:rsid w:val="00667A90"/>
    <w:rsid w:val="006B31B2"/>
    <w:rsid w:val="006F4DE9"/>
    <w:rsid w:val="0072145F"/>
    <w:rsid w:val="00730CDD"/>
    <w:rsid w:val="0077532F"/>
    <w:rsid w:val="007832F0"/>
    <w:rsid w:val="007B3720"/>
    <w:rsid w:val="007B7839"/>
    <w:rsid w:val="007E59EF"/>
    <w:rsid w:val="007E7168"/>
    <w:rsid w:val="007F40E2"/>
    <w:rsid w:val="00803E3F"/>
    <w:rsid w:val="00881737"/>
    <w:rsid w:val="0088183A"/>
    <w:rsid w:val="008819FE"/>
    <w:rsid w:val="00893065"/>
    <w:rsid w:val="008A6BE9"/>
    <w:rsid w:val="008B2766"/>
    <w:rsid w:val="008B6733"/>
    <w:rsid w:val="008D2E59"/>
    <w:rsid w:val="008F6AA5"/>
    <w:rsid w:val="00916F48"/>
    <w:rsid w:val="009247A8"/>
    <w:rsid w:val="00930C38"/>
    <w:rsid w:val="00935AD8"/>
    <w:rsid w:val="00982FFB"/>
    <w:rsid w:val="009A46FB"/>
    <w:rsid w:val="009B0617"/>
    <w:rsid w:val="009D32DB"/>
    <w:rsid w:val="009D5B69"/>
    <w:rsid w:val="009E4043"/>
    <w:rsid w:val="009E6D54"/>
    <w:rsid w:val="009F1911"/>
    <w:rsid w:val="00A56330"/>
    <w:rsid w:val="00A57F50"/>
    <w:rsid w:val="00A60E40"/>
    <w:rsid w:val="00A61B0B"/>
    <w:rsid w:val="00A65CB8"/>
    <w:rsid w:val="00A74C69"/>
    <w:rsid w:val="00AB1039"/>
    <w:rsid w:val="00AE2CB6"/>
    <w:rsid w:val="00B15BA1"/>
    <w:rsid w:val="00B3344F"/>
    <w:rsid w:val="00B816B3"/>
    <w:rsid w:val="00B85456"/>
    <w:rsid w:val="00C020FB"/>
    <w:rsid w:val="00C60F15"/>
    <w:rsid w:val="00C751C3"/>
    <w:rsid w:val="00CA2675"/>
    <w:rsid w:val="00D009F2"/>
    <w:rsid w:val="00D501C2"/>
    <w:rsid w:val="00D83A42"/>
    <w:rsid w:val="00D90197"/>
    <w:rsid w:val="00D92865"/>
    <w:rsid w:val="00D939D1"/>
    <w:rsid w:val="00DB5BAF"/>
    <w:rsid w:val="00DB7689"/>
    <w:rsid w:val="00DC71A6"/>
    <w:rsid w:val="00DD3C3D"/>
    <w:rsid w:val="00DE193E"/>
    <w:rsid w:val="00E024AF"/>
    <w:rsid w:val="00E14270"/>
    <w:rsid w:val="00E35402"/>
    <w:rsid w:val="00E65200"/>
    <w:rsid w:val="00E75DDD"/>
    <w:rsid w:val="00EA5A54"/>
    <w:rsid w:val="00EB0D97"/>
    <w:rsid w:val="00EB49EF"/>
    <w:rsid w:val="00EC32C9"/>
    <w:rsid w:val="00EE00A9"/>
    <w:rsid w:val="00EF43E6"/>
    <w:rsid w:val="00F15BFD"/>
    <w:rsid w:val="00F25D33"/>
    <w:rsid w:val="00F51122"/>
    <w:rsid w:val="00F63E52"/>
    <w:rsid w:val="00F661B7"/>
    <w:rsid w:val="00F66BCA"/>
    <w:rsid w:val="00F729B0"/>
    <w:rsid w:val="00FC01E2"/>
    <w:rsid w:val="00FC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5432FB3"/>
  <w15:chartTrackingRefBased/>
  <w15:docId w15:val="{E9D34BAE-581E-4DE3-83E1-9F4BCDF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B9"/>
    <w:rPr>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rPr>
      <w:b w:val="0"/>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rPr>
      <w:b w:val="0"/>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style>
  <w:style w:type="character" w:customStyle="1" w:styleId="WW8Num9z1">
    <w:name w:val="WW8Num9z1"/>
    <w:rPr>
      <w:b w:val="0"/>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St6z0">
    <w:name w:val="WW8NumSt6z0"/>
  </w:style>
  <w:style w:type="character" w:customStyle="1" w:styleId="WW8NumSt6z1">
    <w:name w:val="WW8NumSt6z1"/>
  </w:style>
  <w:style w:type="character" w:customStyle="1" w:styleId="WW8NumSt9z2">
    <w:name w:val="WW8NumSt9z2"/>
  </w:style>
  <w:style w:type="character" w:styleId="DefaultParagraphFont0">
    <w:name w:val="Default Paragraph Font"/>
  </w:style>
  <w:style w:type="character" w:customStyle="1" w:styleId="HeaderChar">
    <w:name w:val="Header Char"/>
    <w:basedOn w:val="DefaultParagraphFont0"/>
  </w:style>
  <w:style w:type="character" w:customStyle="1" w:styleId="FooterChar">
    <w:name w:val="Footer Char"/>
    <w:basedOn w:val="DefaultParagraphFont0"/>
    <w:uiPriority w:val="99"/>
  </w:style>
  <w:style w:type="character" w:customStyle="1" w:styleId="Internetlink">
    <w:name w:val="Internet link"/>
  </w:style>
  <w:style w:type="character" w:customStyle="1" w:styleId="BalloonTextChar">
    <w:name w:val="Balloon Text Char"/>
  </w:style>
  <w:style w:type="character" w:styleId="Hyperlink">
    <w:name w:val="Hyperlink"/>
  </w:style>
  <w:style w:type="character" w:styleId="UnresolvedMention">
    <w:name w:val="Unresolved Mention"/>
  </w:style>
  <w:style w:type="character" w:styleId="CommentReference">
    <w:name w:val="annotation reference"/>
    <w:rPr>
      <w:sz w:val="16"/>
      <w:szCs w:val="16"/>
    </w:rPr>
  </w:style>
  <w:style w:type="character" w:customStyle="1" w:styleId="CommentTextChar">
    <w:name w:val="Comment Text Char"/>
    <w:basedOn w:val="DefaultParagraphFont0"/>
  </w:style>
  <w:style w:type="character" w:customStyle="1" w:styleId="CommentSubjectChar">
    <w:name w:val="Comment Subject Char"/>
    <w:rPr>
      <w:b/>
      <w:bCs/>
    </w:rPr>
  </w:style>
  <w:style w:type="paragraph" w:customStyle="1" w:styleId="Heading">
    <w:name w:val="Heading"/>
    <w:basedOn w:val="Standard"/>
    <w:next w:val="Textbody"/>
    <w:pPr>
      <w:keepNext/>
      <w:spacing w:before="240" w:after="120"/>
    </w:pPr>
  </w:style>
  <w:style w:type="paragraph" w:styleId="BodyText">
    <w:name w:val="Body Text"/>
    <w:basedOn w:val="Normal"/>
    <w:pPr>
      <w:spacing w:after="140" w:line="288" w:lineRule="auto"/>
    </w:pPr>
  </w:style>
  <w:style w:type="paragraph" w:styleId="List">
    <w:name w:val="List"/>
    <w:basedOn w:val="Textbody"/>
    <w:rPr>
      <w:rFonts w:cs="Lucida Sans"/>
    </w:rPr>
  </w:style>
  <w:style w:type="paragraph" w:styleId="Caption">
    <w:name w:val="caption"/>
    <w:basedOn w:val="Standard"/>
    <w:qFormat/>
    <w:pPr>
      <w:suppressLineNumbers/>
      <w:spacing w:before="120" w:after="120"/>
    </w:pPr>
  </w:style>
  <w:style w:type="paragraph" w:customStyle="1" w:styleId="Index">
    <w:name w:val="Index"/>
    <w:basedOn w:val="Standard"/>
    <w:pPr>
      <w:suppressLineNumbers/>
    </w:pPr>
    <w:rPr>
      <w:rFonts w:cs="Lucida Sans"/>
    </w:rPr>
  </w:style>
  <w:style w:type="paragraph" w:customStyle="1" w:styleId="Standard">
    <w:name w:val="Standard"/>
    <w:pPr>
      <w:suppressAutoHyphens/>
      <w:spacing w:after="160" w:line="252" w:lineRule="auto"/>
      <w:textAlignment w:val="baseline"/>
    </w:pPr>
  </w:style>
  <w:style w:type="paragraph" w:customStyle="1" w:styleId="Textbody">
    <w:name w:val="Text body"/>
    <w:basedOn w:val="Standard"/>
    <w:pPr>
      <w:spacing w:after="120"/>
    </w:pPr>
  </w:style>
  <w:style w:type="paragraph" w:styleId="Header">
    <w:name w:val="header"/>
    <w:basedOn w:val="Standard"/>
    <w:pPr>
      <w:spacing w:after="0" w:line="240" w:lineRule="auto"/>
    </w:pPr>
  </w:style>
  <w:style w:type="paragraph" w:styleId="Footer">
    <w:name w:val="footer"/>
    <w:basedOn w:val="Standard"/>
    <w:uiPriority w:val="99"/>
    <w:pPr>
      <w:spacing w:after="0" w:line="240" w:lineRule="auto"/>
    </w:pPr>
  </w:style>
  <w:style w:type="paragraph" w:customStyle="1" w:styleId="ColorfulList-Accent11">
    <w:name w:val="Colorful List - Accent 11"/>
    <w:basedOn w:val="Standard"/>
    <w:pPr>
      <w:ind w:left="720"/>
    </w:pPr>
  </w:style>
  <w:style w:type="paragraph" w:styleId="NormalWeb">
    <w:name w:val="Normal (Web)"/>
    <w:basedOn w:val="Standard"/>
    <w:pPr>
      <w:spacing w:before="280" w:after="119" w:line="240" w:lineRule="auto"/>
    </w:pPr>
  </w:style>
  <w:style w:type="paragraph" w:styleId="BalloonText">
    <w:name w:val="Balloon Text"/>
    <w:basedOn w:val="Standard"/>
    <w:pPr>
      <w:spacing w:after="0" w:line="240" w:lineRule="auto"/>
    </w:pPr>
  </w:style>
  <w:style w:type="paragraph" w:customStyle="1" w:styleId="WW-Default">
    <w:name w:val="WW-Default"/>
    <w:pPr>
      <w:suppressAutoHyphens/>
      <w:autoSpaceDE w:val="0"/>
      <w:textAlignment w:val="baseline"/>
    </w:pPr>
  </w:style>
  <w:style w:type="paragraph" w:customStyle="1" w:styleId="MediumShading1-Accent11">
    <w:name w:val="Medium Shading 1 - Accent 11"/>
    <w:qFormat/>
    <w:pPr>
      <w:widowControl w:val="0"/>
      <w:suppressAutoHyphens/>
      <w:textAlignment w:val="baseline"/>
    </w:pPr>
  </w:style>
  <w:style w:type="paragraph" w:customStyle="1" w:styleId="WW-Default1">
    <w:name w:val="WW-Default1"/>
    <w:pPr>
      <w:suppressAutoHyphens/>
      <w:autoSpaceDE w:val="0"/>
      <w:textAlignment w:val="baseline"/>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FrameContents0">
    <w:name w:val="Frame Contents"/>
    <w:basedOn w:val="Normal"/>
  </w:style>
  <w:style w:type="character" w:styleId="FollowedHyperlink">
    <w:name w:val="FollowedHyperlink"/>
    <w:uiPriority w:val="99"/>
    <w:semiHidden/>
    <w:unhideWhenUsed/>
    <w:rsid w:val="009E40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830">
      <w:bodyDiv w:val="1"/>
      <w:marLeft w:val="0"/>
      <w:marRight w:val="0"/>
      <w:marTop w:val="0"/>
      <w:marBottom w:val="0"/>
      <w:divBdr>
        <w:top w:val="none" w:sz="0" w:space="0" w:color="auto"/>
        <w:left w:val="none" w:sz="0" w:space="0" w:color="auto"/>
        <w:bottom w:val="none" w:sz="0" w:space="0" w:color="auto"/>
        <w:right w:val="none" w:sz="0" w:space="0" w:color="auto"/>
      </w:divBdr>
    </w:div>
    <w:div w:id="159270867">
      <w:bodyDiv w:val="1"/>
      <w:marLeft w:val="0"/>
      <w:marRight w:val="0"/>
      <w:marTop w:val="0"/>
      <w:marBottom w:val="0"/>
      <w:divBdr>
        <w:top w:val="none" w:sz="0" w:space="0" w:color="auto"/>
        <w:left w:val="none" w:sz="0" w:space="0" w:color="auto"/>
        <w:bottom w:val="none" w:sz="0" w:space="0" w:color="auto"/>
        <w:right w:val="none" w:sz="0" w:space="0" w:color="auto"/>
      </w:divBdr>
    </w:div>
    <w:div w:id="176234867">
      <w:bodyDiv w:val="1"/>
      <w:marLeft w:val="0"/>
      <w:marRight w:val="0"/>
      <w:marTop w:val="0"/>
      <w:marBottom w:val="0"/>
      <w:divBdr>
        <w:top w:val="none" w:sz="0" w:space="0" w:color="auto"/>
        <w:left w:val="none" w:sz="0" w:space="0" w:color="auto"/>
        <w:bottom w:val="none" w:sz="0" w:space="0" w:color="auto"/>
        <w:right w:val="none" w:sz="0" w:space="0" w:color="auto"/>
      </w:divBdr>
    </w:div>
    <w:div w:id="272980538">
      <w:bodyDiv w:val="1"/>
      <w:marLeft w:val="0"/>
      <w:marRight w:val="0"/>
      <w:marTop w:val="0"/>
      <w:marBottom w:val="0"/>
      <w:divBdr>
        <w:top w:val="none" w:sz="0" w:space="0" w:color="auto"/>
        <w:left w:val="none" w:sz="0" w:space="0" w:color="auto"/>
        <w:bottom w:val="none" w:sz="0" w:space="0" w:color="auto"/>
        <w:right w:val="none" w:sz="0" w:space="0" w:color="auto"/>
      </w:divBdr>
    </w:div>
    <w:div w:id="301691083">
      <w:bodyDiv w:val="1"/>
      <w:marLeft w:val="0"/>
      <w:marRight w:val="0"/>
      <w:marTop w:val="0"/>
      <w:marBottom w:val="0"/>
      <w:divBdr>
        <w:top w:val="none" w:sz="0" w:space="0" w:color="auto"/>
        <w:left w:val="none" w:sz="0" w:space="0" w:color="auto"/>
        <w:bottom w:val="none" w:sz="0" w:space="0" w:color="auto"/>
        <w:right w:val="none" w:sz="0" w:space="0" w:color="auto"/>
      </w:divBdr>
    </w:div>
    <w:div w:id="313217496">
      <w:bodyDiv w:val="1"/>
      <w:marLeft w:val="0"/>
      <w:marRight w:val="0"/>
      <w:marTop w:val="0"/>
      <w:marBottom w:val="0"/>
      <w:divBdr>
        <w:top w:val="none" w:sz="0" w:space="0" w:color="auto"/>
        <w:left w:val="none" w:sz="0" w:space="0" w:color="auto"/>
        <w:bottom w:val="none" w:sz="0" w:space="0" w:color="auto"/>
        <w:right w:val="none" w:sz="0" w:space="0" w:color="auto"/>
      </w:divBdr>
    </w:div>
    <w:div w:id="322706033">
      <w:bodyDiv w:val="1"/>
      <w:marLeft w:val="0"/>
      <w:marRight w:val="0"/>
      <w:marTop w:val="0"/>
      <w:marBottom w:val="0"/>
      <w:divBdr>
        <w:top w:val="none" w:sz="0" w:space="0" w:color="auto"/>
        <w:left w:val="none" w:sz="0" w:space="0" w:color="auto"/>
        <w:bottom w:val="none" w:sz="0" w:space="0" w:color="auto"/>
        <w:right w:val="none" w:sz="0" w:space="0" w:color="auto"/>
      </w:divBdr>
    </w:div>
    <w:div w:id="338236761">
      <w:bodyDiv w:val="1"/>
      <w:marLeft w:val="0"/>
      <w:marRight w:val="0"/>
      <w:marTop w:val="0"/>
      <w:marBottom w:val="0"/>
      <w:divBdr>
        <w:top w:val="none" w:sz="0" w:space="0" w:color="auto"/>
        <w:left w:val="none" w:sz="0" w:space="0" w:color="auto"/>
        <w:bottom w:val="none" w:sz="0" w:space="0" w:color="auto"/>
        <w:right w:val="none" w:sz="0" w:space="0" w:color="auto"/>
      </w:divBdr>
    </w:div>
    <w:div w:id="341200247">
      <w:bodyDiv w:val="1"/>
      <w:marLeft w:val="0"/>
      <w:marRight w:val="0"/>
      <w:marTop w:val="0"/>
      <w:marBottom w:val="0"/>
      <w:divBdr>
        <w:top w:val="none" w:sz="0" w:space="0" w:color="auto"/>
        <w:left w:val="none" w:sz="0" w:space="0" w:color="auto"/>
        <w:bottom w:val="none" w:sz="0" w:space="0" w:color="auto"/>
        <w:right w:val="none" w:sz="0" w:space="0" w:color="auto"/>
      </w:divBdr>
    </w:div>
    <w:div w:id="359013708">
      <w:bodyDiv w:val="1"/>
      <w:marLeft w:val="0"/>
      <w:marRight w:val="0"/>
      <w:marTop w:val="0"/>
      <w:marBottom w:val="0"/>
      <w:divBdr>
        <w:top w:val="none" w:sz="0" w:space="0" w:color="auto"/>
        <w:left w:val="none" w:sz="0" w:space="0" w:color="auto"/>
        <w:bottom w:val="none" w:sz="0" w:space="0" w:color="auto"/>
        <w:right w:val="none" w:sz="0" w:space="0" w:color="auto"/>
      </w:divBdr>
    </w:div>
    <w:div w:id="405616813">
      <w:bodyDiv w:val="1"/>
      <w:marLeft w:val="0"/>
      <w:marRight w:val="0"/>
      <w:marTop w:val="0"/>
      <w:marBottom w:val="0"/>
      <w:divBdr>
        <w:top w:val="none" w:sz="0" w:space="0" w:color="auto"/>
        <w:left w:val="none" w:sz="0" w:space="0" w:color="auto"/>
        <w:bottom w:val="none" w:sz="0" w:space="0" w:color="auto"/>
        <w:right w:val="none" w:sz="0" w:space="0" w:color="auto"/>
      </w:divBdr>
    </w:div>
    <w:div w:id="419520207">
      <w:bodyDiv w:val="1"/>
      <w:marLeft w:val="0"/>
      <w:marRight w:val="0"/>
      <w:marTop w:val="0"/>
      <w:marBottom w:val="0"/>
      <w:divBdr>
        <w:top w:val="none" w:sz="0" w:space="0" w:color="auto"/>
        <w:left w:val="none" w:sz="0" w:space="0" w:color="auto"/>
        <w:bottom w:val="none" w:sz="0" w:space="0" w:color="auto"/>
        <w:right w:val="none" w:sz="0" w:space="0" w:color="auto"/>
      </w:divBdr>
    </w:div>
    <w:div w:id="452595690">
      <w:bodyDiv w:val="1"/>
      <w:marLeft w:val="0"/>
      <w:marRight w:val="0"/>
      <w:marTop w:val="0"/>
      <w:marBottom w:val="0"/>
      <w:divBdr>
        <w:top w:val="none" w:sz="0" w:space="0" w:color="auto"/>
        <w:left w:val="none" w:sz="0" w:space="0" w:color="auto"/>
        <w:bottom w:val="none" w:sz="0" w:space="0" w:color="auto"/>
        <w:right w:val="none" w:sz="0" w:space="0" w:color="auto"/>
      </w:divBdr>
    </w:div>
    <w:div w:id="494036645">
      <w:bodyDiv w:val="1"/>
      <w:marLeft w:val="0"/>
      <w:marRight w:val="0"/>
      <w:marTop w:val="0"/>
      <w:marBottom w:val="0"/>
      <w:divBdr>
        <w:top w:val="none" w:sz="0" w:space="0" w:color="auto"/>
        <w:left w:val="none" w:sz="0" w:space="0" w:color="auto"/>
        <w:bottom w:val="none" w:sz="0" w:space="0" w:color="auto"/>
        <w:right w:val="none" w:sz="0" w:space="0" w:color="auto"/>
      </w:divBdr>
    </w:div>
    <w:div w:id="520364612">
      <w:bodyDiv w:val="1"/>
      <w:marLeft w:val="0"/>
      <w:marRight w:val="0"/>
      <w:marTop w:val="0"/>
      <w:marBottom w:val="0"/>
      <w:divBdr>
        <w:top w:val="none" w:sz="0" w:space="0" w:color="auto"/>
        <w:left w:val="none" w:sz="0" w:space="0" w:color="auto"/>
        <w:bottom w:val="none" w:sz="0" w:space="0" w:color="auto"/>
        <w:right w:val="none" w:sz="0" w:space="0" w:color="auto"/>
      </w:divBdr>
    </w:div>
    <w:div w:id="581371612">
      <w:bodyDiv w:val="1"/>
      <w:marLeft w:val="0"/>
      <w:marRight w:val="0"/>
      <w:marTop w:val="0"/>
      <w:marBottom w:val="0"/>
      <w:divBdr>
        <w:top w:val="none" w:sz="0" w:space="0" w:color="auto"/>
        <w:left w:val="none" w:sz="0" w:space="0" w:color="auto"/>
        <w:bottom w:val="none" w:sz="0" w:space="0" w:color="auto"/>
        <w:right w:val="none" w:sz="0" w:space="0" w:color="auto"/>
      </w:divBdr>
    </w:div>
    <w:div w:id="639531951">
      <w:bodyDiv w:val="1"/>
      <w:marLeft w:val="0"/>
      <w:marRight w:val="0"/>
      <w:marTop w:val="0"/>
      <w:marBottom w:val="0"/>
      <w:divBdr>
        <w:top w:val="none" w:sz="0" w:space="0" w:color="auto"/>
        <w:left w:val="none" w:sz="0" w:space="0" w:color="auto"/>
        <w:bottom w:val="none" w:sz="0" w:space="0" w:color="auto"/>
        <w:right w:val="none" w:sz="0" w:space="0" w:color="auto"/>
      </w:divBdr>
    </w:div>
    <w:div w:id="669260917">
      <w:bodyDiv w:val="1"/>
      <w:marLeft w:val="0"/>
      <w:marRight w:val="0"/>
      <w:marTop w:val="0"/>
      <w:marBottom w:val="0"/>
      <w:divBdr>
        <w:top w:val="none" w:sz="0" w:space="0" w:color="auto"/>
        <w:left w:val="none" w:sz="0" w:space="0" w:color="auto"/>
        <w:bottom w:val="none" w:sz="0" w:space="0" w:color="auto"/>
        <w:right w:val="none" w:sz="0" w:space="0" w:color="auto"/>
      </w:divBdr>
    </w:div>
    <w:div w:id="674916607">
      <w:bodyDiv w:val="1"/>
      <w:marLeft w:val="0"/>
      <w:marRight w:val="0"/>
      <w:marTop w:val="0"/>
      <w:marBottom w:val="0"/>
      <w:divBdr>
        <w:top w:val="none" w:sz="0" w:space="0" w:color="auto"/>
        <w:left w:val="none" w:sz="0" w:space="0" w:color="auto"/>
        <w:bottom w:val="none" w:sz="0" w:space="0" w:color="auto"/>
        <w:right w:val="none" w:sz="0" w:space="0" w:color="auto"/>
      </w:divBdr>
    </w:div>
    <w:div w:id="680014400">
      <w:bodyDiv w:val="1"/>
      <w:marLeft w:val="0"/>
      <w:marRight w:val="0"/>
      <w:marTop w:val="0"/>
      <w:marBottom w:val="0"/>
      <w:divBdr>
        <w:top w:val="none" w:sz="0" w:space="0" w:color="auto"/>
        <w:left w:val="none" w:sz="0" w:space="0" w:color="auto"/>
        <w:bottom w:val="none" w:sz="0" w:space="0" w:color="auto"/>
        <w:right w:val="none" w:sz="0" w:space="0" w:color="auto"/>
      </w:divBdr>
    </w:div>
    <w:div w:id="684551136">
      <w:bodyDiv w:val="1"/>
      <w:marLeft w:val="0"/>
      <w:marRight w:val="0"/>
      <w:marTop w:val="0"/>
      <w:marBottom w:val="0"/>
      <w:divBdr>
        <w:top w:val="none" w:sz="0" w:space="0" w:color="auto"/>
        <w:left w:val="none" w:sz="0" w:space="0" w:color="auto"/>
        <w:bottom w:val="none" w:sz="0" w:space="0" w:color="auto"/>
        <w:right w:val="none" w:sz="0" w:space="0" w:color="auto"/>
      </w:divBdr>
    </w:div>
    <w:div w:id="709190053">
      <w:bodyDiv w:val="1"/>
      <w:marLeft w:val="0"/>
      <w:marRight w:val="0"/>
      <w:marTop w:val="0"/>
      <w:marBottom w:val="0"/>
      <w:divBdr>
        <w:top w:val="none" w:sz="0" w:space="0" w:color="auto"/>
        <w:left w:val="none" w:sz="0" w:space="0" w:color="auto"/>
        <w:bottom w:val="none" w:sz="0" w:space="0" w:color="auto"/>
        <w:right w:val="none" w:sz="0" w:space="0" w:color="auto"/>
      </w:divBdr>
    </w:div>
    <w:div w:id="754058316">
      <w:bodyDiv w:val="1"/>
      <w:marLeft w:val="0"/>
      <w:marRight w:val="0"/>
      <w:marTop w:val="0"/>
      <w:marBottom w:val="0"/>
      <w:divBdr>
        <w:top w:val="none" w:sz="0" w:space="0" w:color="auto"/>
        <w:left w:val="none" w:sz="0" w:space="0" w:color="auto"/>
        <w:bottom w:val="none" w:sz="0" w:space="0" w:color="auto"/>
        <w:right w:val="none" w:sz="0" w:space="0" w:color="auto"/>
      </w:divBdr>
    </w:div>
    <w:div w:id="789862265">
      <w:bodyDiv w:val="1"/>
      <w:marLeft w:val="0"/>
      <w:marRight w:val="0"/>
      <w:marTop w:val="0"/>
      <w:marBottom w:val="0"/>
      <w:divBdr>
        <w:top w:val="none" w:sz="0" w:space="0" w:color="auto"/>
        <w:left w:val="none" w:sz="0" w:space="0" w:color="auto"/>
        <w:bottom w:val="none" w:sz="0" w:space="0" w:color="auto"/>
        <w:right w:val="none" w:sz="0" w:space="0" w:color="auto"/>
      </w:divBdr>
    </w:div>
    <w:div w:id="852914907">
      <w:bodyDiv w:val="1"/>
      <w:marLeft w:val="0"/>
      <w:marRight w:val="0"/>
      <w:marTop w:val="0"/>
      <w:marBottom w:val="0"/>
      <w:divBdr>
        <w:top w:val="none" w:sz="0" w:space="0" w:color="auto"/>
        <w:left w:val="none" w:sz="0" w:space="0" w:color="auto"/>
        <w:bottom w:val="none" w:sz="0" w:space="0" w:color="auto"/>
        <w:right w:val="none" w:sz="0" w:space="0" w:color="auto"/>
      </w:divBdr>
    </w:div>
    <w:div w:id="885487522">
      <w:bodyDiv w:val="1"/>
      <w:marLeft w:val="0"/>
      <w:marRight w:val="0"/>
      <w:marTop w:val="0"/>
      <w:marBottom w:val="0"/>
      <w:divBdr>
        <w:top w:val="none" w:sz="0" w:space="0" w:color="auto"/>
        <w:left w:val="none" w:sz="0" w:space="0" w:color="auto"/>
        <w:bottom w:val="none" w:sz="0" w:space="0" w:color="auto"/>
        <w:right w:val="none" w:sz="0" w:space="0" w:color="auto"/>
      </w:divBdr>
    </w:div>
    <w:div w:id="1024938416">
      <w:bodyDiv w:val="1"/>
      <w:marLeft w:val="0"/>
      <w:marRight w:val="0"/>
      <w:marTop w:val="0"/>
      <w:marBottom w:val="0"/>
      <w:divBdr>
        <w:top w:val="none" w:sz="0" w:space="0" w:color="auto"/>
        <w:left w:val="none" w:sz="0" w:space="0" w:color="auto"/>
        <w:bottom w:val="none" w:sz="0" w:space="0" w:color="auto"/>
        <w:right w:val="none" w:sz="0" w:space="0" w:color="auto"/>
      </w:divBdr>
    </w:div>
    <w:div w:id="1047484885">
      <w:bodyDiv w:val="1"/>
      <w:marLeft w:val="0"/>
      <w:marRight w:val="0"/>
      <w:marTop w:val="0"/>
      <w:marBottom w:val="0"/>
      <w:divBdr>
        <w:top w:val="none" w:sz="0" w:space="0" w:color="auto"/>
        <w:left w:val="none" w:sz="0" w:space="0" w:color="auto"/>
        <w:bottom w:val="none" w:sz="0" w:space="0" w:color="auto"/>
        <w:right w:val="none" w:sz="0" w:space="0" w:color="auto"/>
      </w:divBdr>
    </w:div>
    <w:div w:id="1051923677">
      <w:bodyDiv w:val="1"/>
      <w:marLeft w:val="0"/>
      <w:marRight w:val="0"/>
      <w:marTop w:val="0"/>
      <w:marBottom w:val="0"/>
      <w:divBdr>
        <w:top w:val="none" w:sz="0" w:space="0" w:color="auto"/>
        <w:left w:val="none" w:sz="0" w:space="0" w:color="auto"/>
        <w:bottom w:val="none" w:sz="0" w:space="0" w:color="auto"/>
        <w:right w:val="none" w:sz="0" w:space="0" w:color="auto"/>
      </w:divBdr>
    </w:div>
    <w:div w:id="1052509272">
      <w:bodyDiv w:val="1"/>
      <w:marLeft w:val="0"/>
      <w:marRight w:val="0"/>
      <w:marTop w:val="0"/>
      <w:marBottom w:val="0"/>
      <w:divBdr>
        <w:top w:val="none" w:sz="0" w:space="0" w:color="auto"/>
        <w:left w:val="none" w:sz="0" w:space="0" w:color="auto"/>
        <w:bottom w:val="none" w:sz="0" w:space="0" w:color="auto"/>
        <w:right w:val="none" w:sz="0" w:space="0" w:color="auto"/>
      </w:divBdr>
    </w:div>
    <w:div w:id="1117597967">
      <w:bodyDiv w:val="1"/>
      <w:marLeft w:val="0"/>
      <w:marRight w:val="0"/>
      <w:marTop w:val="0"/>
      <w:marBottom w:val="0"/>
      <w:divBdr>
        <w:top w:val="none" w:sz="0" w:space="0" w:color="auto"/>
        <w:left w:val="none" w:sz="0" w:space="0" w:color="auto"/>
        <w:bottom w:val="none" w:sz="0" w:space="0" w:color="auto"/>
        <w:right w:val="none" w:sz="0" w:space="0" w:color="auto"/>
      </w:divBdr>
    </w:div>
    <w:div w:id="1138104624">
      <w:bodyDiv w:val="1"/>
      <w:marLeft w:val="0"/>
      <w:marRight w:val="0"/>
      <w:marTop w:val="0"/>
      <w:marBottom w:val="0"/>
      <w:divBdr>
        <w:top w:val="none" w:sz="0" w:space="0" w:color="auto"/>
        <w:left w:val="none" w:sz="0" w:space="0" w:color="auto"/>
        <w:bottom w:val="none" w:sz="0" w:space="0" w:color="auto"/>
        <w:right w:val="none" w:sz="0" w:space="0" w:color="auto"/>
      </w:divBdr>
    </w:div>
    <w:div w:id="1139304900">
      <w:bodyDiv w:val="1"/>
      <w:marLeft w:val="0"/>
      <w:marRight w:val="0"/>
      <w:marTop w:val="0"/>
      <w:marBottom w:val="0"/>
      <w:divBdr>
        <w:top w:val="none" w:sz="0" w:space="0" w:color="auto"/>
        <w:left w:val="none" w:sz="0" w:space="0" w:color="auto"/>
        <w:bottom w:val="none" w:sz="0" w:space="0" w:color="auto"/>
        <w:right w:val="none" w:sz="0" w:space="0" w:color="auto"/>
      </w:divBdr>
    </w:div>
    <w:div w:id="1148747302">
      <w:bodyDiv w:val="1"/>
      <w:marLeft w:val="0"/>
      <w:marRight w:val="0"/>
      <w:marTop w:val="0"/>
      <w:marBottom w:val="0"/>
      <w:divBdr>
        <w:top w:val="none" w:sz="0" w:space="0" w:color="auto"/>
        <w:left w:val="none" w:sz="0" w:space="0" w:color="auto"/>
        <w:bottom w:val="none" w:sz="0" w:space="0" w:color="auto"/>
        <w:right w:val="none" w:sz="0" w:space="0" w:color="auto"/>
      </w:divBdr>
    </w:div>
    <w:div w:id="1231189602">
      <w:bodyDiv w:val="1"/>
      <w:marLeft w:val="0"/>
      <w:marRight w:val="0"/>
      <w:marTop w:val="0"/>
      <w:marBottom w:val="0"/>
      <w:divBdr>
        <w:top w:val="none" w:sz="0" w:space="0" w:color="auto"/>
        <w:left w:val="none" w:sz="0" w:space="0" w:color="auto"/>
        <w:bottom w:val="none" w:sz="0" w:space="0" w:color="auto"/>
        <w:right w:val="none" w:sz="0" w:space="0" w:color="auto"/>
      </w:divBdr>
    </w:div>
    <w:div w:id="1272711904">
      <w:bodyDiv w:val="1"/>
      <w:marLeft w:val="0"/>
      <w:marRight w:val="0"/>
      <w:marTop w:val="0"/>
      <w:marBottom w:val="0"/>
      <w:divBdr>
        <w:top w:val="none" w:sz="0" w:space="0" w:color="auto"/>
        <w:left w:val="none" w:sz="0" w:space="0" w:color="auto"/>
        <w:bottom w:val="none" w:sz="0" w:space="0" w:color="auto"/>
        <w:right w:val="none" w:sz="0" w:space="0" w:color="auto"/>
      </w:divBdr>
    </w:div>
    <w:div w:id="1364673819">
      <w:bodyDiv w:val="1"/>
      <w:marLeft w:val="0"/>
      <w:marRight w:val="0"/>
      <w:marTop w:val="0"/>
      <w:marBottom w:val="0"/>
      <w:divBdr>
        <w:top w:val="none" w:sz="0" w:space="0" w:color="auto"/>
        <w:left w:val="none" w:sz="0" w:space="0" w:color="auto"/>
        <w:bottom w:val="none" w:sz="0" w:space="0" w:color="auto"/>
        <w:right w:val="none" w:sz="0" w:space="0" w:color="auto"/>
      </w:divBdr>
    </w:div>
    <w:div w:id="1382513912">
      <w:bodyDiv w:val="1"/>
      <w:marLeft w:val="0"/>
      <w:marRight w:val="0"/>
      <w:marTop w:val="0"/>
      <w:marBottom w:val="0"/>
      <w:divBdr>
        <w:top w:val="none" w:sz="0" w:space="0" w:color="auto"/>
        <w:left w:val="none" w:sz="0" w:space="0" w:color="auto"/>
        <w:bottom w:val="none" w:sz="0" w:space="0" w:color="auto"/>
        <w:right w:val="none" w:sz="0" w:space="0" w:color="auto"/>
      </w:divBdr>
    </w:div>
    <w:div w:id="1386103035">
      <w:bodyDiv w:val="1"/>
      <w:marLeft w:val="0"/>
      <w:marRight w:val="0"/>
      <w:marTop w:val="0"/>
      <w:marBottom w:val="0"/>
      <w:divBdr>
        <w:top w:val="none" w:sz="0" w:space="0" w:color="auto"/>
        <w:left w:val="none" w:sz="0" w:space="0" w:color="auto"/>
        <w:bottom w:val="none" w:sz="0" w:space="0" w:color="auto"/>
        <w:right w:val="none" w:sz="0" w:space="0" w:color="auto"/>
      </w:divBdr>
    </w:div>
    <w:div w:id="1434322090">
      <w:bodyDiv w:val="1"/>
      <w:marLeft w:val="0"/>
      <w:marRight w:val="0"/>
      <w:marTop w:val="0"/>
      <w:marBottom w:val="0"/>
      <w:divBdr>
        <w:top w:val="none" w:sz="0" w:space="0" w:color="auto"/>
        <w:left w:val="none" w:sz="0" w:space="0" w:color="auto"/>
        <w:bottom w:val="none" w:sz="0" w:space="0" w:color="auto"/>
        <w:right w:val="none" w:sz="0" w:space="0" w:color="auto"/>
      </w:divBdr>
    </w:div>
    <w:div w:id="1442912791">
      <w:bodyDiv w:val="1"/>
      <w:marLeft w:val="0"/>
      <w:marRight w:val="0"/>
      <w:marTop w:val="0"/>
      <w:marBottom w:val="0"/>
      <w:divBdr>
        <w:top w:val="none" w:sz="0" w:space="0" w:color="auto"/>
        <w:left w:val="none" w:sz="0" w:space="0" w:color="auto"/>
        <w:bottom w:val="none" w:sz="0" w:space="0" w:color="auto"/>
        <w:right w:val="none" w:sz="0" w:space="0" w:color="auto"/>
      </w:divBdr>
    </w:div>
    <w:div w:id="1444031009">
      <w:bodyDiv w:val="1"/>
      <w:marLeft w:val="0"/>
      <w:marRight w:val="0"/>
      <w:marTop w:val="0"/>
      <w:marBottom w:val="0"/>
      <w:divBdr>
        <w:top w:val="none" w:sz="0" w:space="0" w:color="auto"/>
        <w:left w:val="none" w:sz="0" w:space="0" w:color="auto"/>
        <w:bottom w:val="none" w:sz="0" w:space="0" w:color="auto"/>
        <w:right w:val="none" w:sz="0" w:space="0" w:color="auto"/>
      </w:divBdr>
    </w:div>
    <w:div w:id="1544714938">
      <w:bodyDiv w:val="1"/>
      <w:marLeft w:val="0"/>
      <w:marRight w:val="0"/>
      <w:marTop w:val="0"/>
      <w:marBottom w:val="0"/>
      <w:divBdr>
        <w:top w:val="none" w:sz="0" w:space="0" w:color="auto"/>
        <w:left w:val="none" w:sz="0" w:space="0" w:color="auto"/>
        <w:bottom w:val="none" w:sz="0" w:space="0" w:color="auto"/>
        <w:right w:val="none" w:sz="0" w:space="0" w:color="auto"/>
      </w:divBdr>
    </w:div>
    <w:div w:id="1568567768">
      <w:bodyDiv w:val="1"/>
      <w:marLeft w:val="0"/>
      <w:marRight w:val="0"/>
      <w:marTop w:val="0"/>
      <w:marBottom w:val="0"/>
      <w:divBdr>
        <w:top w:val="none" w:sz="0" w:space="0" w:color="auto"/>
        <w:left w:val="none" w:sz="0" w:space="0" w:color="auto"/>
        <w:bottom w:val="none" w:sz="0" w:space="0" w:color="auto"/>
        <w:right w:val="none" w:sz="0" w:space="0" w:color="auto"/>
      </w:divBdr>
    </w:div>
    <w:div w:id="1570847948">
      <w:bodyDiv w:val="1"/>
      <w:marLeft w:val="0"/>
      <w:marRight w:val="0"/>
      <w:marTop w:val="0"/>
      <w:marBottom w:val="0"/>
      <w:divBdr>
        <w:top w:val="none" w:sz="0" w:space="0" w:color="auto"/>
        <w:left w:val="none" w:sz="0" w:space="0" w:color="auto"/>
        <w:bottom w:val="none" w:sz="0" w:space="0" w:color="auto"/>
        <w:right w:val="none" w:sz="0" w:space="0" w:color="auto"/>
      </w:divBdr>
    </w:div>
    <w:div w:id="1573082815">
      <w:bodyDiv w:val="1"/>
      <w:marLeft w:val="0"/>
      <w:marRight w:val="0"/>
      <w:marTop w:val="0"/>
      <w:marBottom w:val="0"/>
      <w:divBdr>
        <w:top w:val="none" w:sz="0" w:space="0" w:color="auto"/>
        <w:left w:val="none" w:sz="0" w:space="0" w:color="auto"/>
        <w:bottom w:val="none" w:sz="0" w:space="0" w:color="auto"/>
        <w:right w:val="none" w:sz="0" w:space="0" w:color="auto"/>
      </w:divBdr>
    </w:div>
    <w:div w:id="1595818415">
      <w:bodyDiv w:val="1"/>
      <w:marLeft w:val="0"/>
      <w:marRight w:val="0"/>
      <w:marTop w:val="0"/>
      <w:marBottom w:val="0"/>
      <w:divBdr>
        <w:top w:val="none" w:sz="0" w:space="0" w:color="auto"/>
        <w:left w:val="none" w:sz="0" w:space="0" w:color="auto"/>
        <w:bottom w:val="none" w:sz="0" w:space="0" w:color="auto"/>
        <w:right w:val="none" w:sz="0" w:space="0" w:color="auto"/>
      </w:divBdr>
    </w:div>
    <w:div w:id="1626697145">
      <w:bodyDiv w:val="1"/>
      <w:marLeft w:val="0"/>
      <w:marRight w:val="0"/>
      <w:marTop w:val="0"/>
      <w:marBottom w:val="0"/>
      <w:divBdr>
        <w:top w:val="none" w:sz="0" w:space="0" w:color="auto"/>
        <w:left w:val="none" w:sz="0" w:space="0" w:color="auto"/>
        <w:bottom w:val="none" w:sz="0" w:space="0" w:color="auto"/>
        <w:right w:val="none" w:sz="0" w:space="0" w:color="auto"/>
      </w:divBdr>
    </w:div>
    <w:div w:id="1634216224">
      <w:bodyDiv w:val="1"/>
      <w:marLeft w:val="0"/>
      <w:marRight w:val="0"/>
      <w:marTop w:val="0"/>
      <w:marBottom w:val="0"/>
      <w:divBdr>
        <w:top w:val="none" w:sz="0" w:space="0" w:color="auto"/>
        <w:left w:val="none" w:sz="0" w:space="0" w:color="auto"/>
        <w:bottom w:val="none" w:sz="0" w:space="0" w:color="auto"/>
        <w:right w:val="none" w:sz="0" w:space="0" w:color="auto"/>
      </w:divBdr>
    </w:div>
    <w:div w:id="1636789108">
      <w:bodyDiv w:val="1"/>
      <w:marLeft w:val="0"/>
      <w:marRight w:val="0"/>
      <w:marTop w:val="0"/>
      <w:marBottom w:val="0"/>
      <w:divBdr>
        <w:top w:val="none" w:sz="0" w:space="0" w:color="auto"/>
        <w:left w:val="none" w:sz="0" w:space="0" w:color="auto"/>
        <w:bottom w:val="none" w:sz="0" w:space="0" w:color="auto"/>
        <w:right w:val="none" w:sz="0" w:space="0" w:color="auto"/>
      </w:divBdr>
    </w:div>
    <w:div w:id="1709915662">
      <w:bodyDiv w:val="1"/>
      <w:marLeft w:val="0"/>
      <w:marRight w:val="0"/>
      <w:marTop w:val="0"/>
      <w:marBottom w:val="0"/>
      <w:divBdr>
        <w:top w:val="none" w:sz="0" w:space="0" w:color="auto"/>
        <w:left w:val="none" w:sz="0" w:space="0" w:color="auto"/>
        <w:bottom w:val="none" w:sz="0" w:space="0" w:color="auto"/>
        <w:right w:val="none" w:sz="0" w:space="0" w:color="auto"/>
      </w:divBdr>
    </w:div>
    <w:div w:id="1734156125">
      <w:bodyDiv w:val="1"/>
      <w:marLeft w:val="0"/>
      <w:marRight w:val="0"/>
      <w:marTop w:val="0"/>
      <w:marBottom w:val="0"/>
      <w:divBdr>
        <w:top w:val="none" w:sz="0" w:space="0" w:color="auto"/>
        <w:left w:val="none" w:sz="0" w:space="0" w:color="auto"/>
        <w:bottom w:val="none" w:sz="0" w:space="0" w:color="auto"/>
        <w:right w:val="none" w:sz="0" w:space="0" w:color="auto"/>
      </w:divBdr>
    </w:div>
    <w:div w:id="1736009416">
      <w:bodyDiv w:val="1"/>
      <w:marLeft w:val="0"/>
      <w:marRight w:val="0"/>
      <w:marTop w:val="0"/>
      <w:marBottom w:val="0"/>
      <w:divBdr>
        <w:top w:val="none" w:sz="0" w:space="0" w:color="auto"/>
        <w:left w:val="none" w:sz="0" w:space="0" w:color="auto"/>
        <w:bottom w:val="none" w:sz="0" w:space="0" w:color="auto"/>
        <w:right w:val="none" w:sz="0" w:space="0" w:color="auto"/>
      </w:divBdr>
    </w:div>
    <w:div w:id="1739746266">
      <w:bodyDiv w:val="1"/>
      <w:marLeft w:val="0"/>
      <w:marRight w:val="0"/>
      <w:marTop w:val="0"/>
      <w:marBottom w:val="0"/>
      <w:divBdr>
        <w:top w:val="none" w:sz="0" w:space="0" w:color="auto"/>
        <w:left w:val="none" w:sz="0" w:space="0" w:color="auto"/>
        <w:bottom w:val="none" w:sz="0" w:space="0" w:color="auto"/>
        <w:right w:val="none" w:sz="0" w:space="0" w:color="auto"/>
      </w:divBdr>
    </w:div>
    <w:div w:id="1748770953">
      <w:bodyDiv w:val="1"/>
      <w:marLeft w:val="0"/>
      <w:marRight w:val="0"/>
      <w:marTop w:val="0"/>
      <w:marBottom w:val="0"/>
      <w:divBdr>
        <w:top w:val="none" w:sz="0" w:space="0" w:color="auto"/>
        <w:left w:val="none" w:sz="0" w:space="0" w:color="auto"/>
        <w:bottom w:val="none" w:sz="0" w:space="0" w:color="auto"/>
        <w:right w:val="none" w:sz="0" w:space="0" w:color="auto"/>
      </w:divBdr>
    </w:div>
    <w:div w:id="1776168698">
      <w:bodyDiv w:val="1"/>
      <w:marLeft w:val="0"/>
      <w:marRight w:val="0"/>
      <w:marTop w:val="0"/>
      <w:marBottom w:val="0"/>
      <w:divBdr>
        <w:top w:val="none" w:sz="0" w:space="0" w:color="auto"/>
        <w:left w:val="none" w:sz="0" w:space="0" w:color="auto"/>
        <w:bottom w:val="none" w:sz="0" w:space="0" w:color="auto"/>
        <w:right w:val="none" w:sz="0" w:space="0" w:color="auto"/>
      </w:divBdr>
    </w:div>
    <w:div w:id="1860317827">
      <w:bodyDiv w:val="1"/>
      <w:marLeft w:val="0"/>
      <w:marRight w:val="0"/>
      <w:marTop w:val="0"/>
      <w:marBottom w:val="0"/>
      <w:divBdr>
        <w:top w:val="none" w:sz="0" w:space="0" w:color="auto"/>
        <w:left w:val="none" w:sz="0" w:space="0" w:color="auto"/>
        <w:bottom w:val="none" w:sz="0" w:space="0" w:color="auto"/>
        <w:right w:val="none" w:sz="0" w:space="0" w:color="auto"/>
      </w:divBdr>
    </w:div>
    <w:div w:id="1898055214">
      <w:bodyDiv w:val="1"/>
      <w:marLeft w:val="0"/>
      <w:marRight w:val="0"/>
      <w:marTop w:val="0"/>
      <w:marBottom w:val="0"/>
      <w:divBdr>
        <w:top w:val="none" w:sz="0" w:space="0" w:color="auto"/>
        <w:left w:val="none" w:sz="0" w:space="0" w:color="auto"/>
        <w:bottom w:val="none" w:sz="0" w:space="0" w:color="auto"/>
        <w:right w:val="none" w:sz="0" w:space="0" w:color="auto"/>
      </w:divBdr>
    </w:div>
    <w:div w:id="1918860629">
      <w:bodyDiv w:val="1"/>
      <w:marLeft w:val="0"/>
      <w:marRight w:val="0"/>
      <w:marTop w:val="0"/>
      <w:marBottom w:val="0"/>
      <w:divBdr>
        <w:top w:val="none" w:sz="0" w:space="0" w:color="auto"/>
        <w:left w:val="none" w:sz="0" w:space="0" w:color="auto"/>
        <w:bottom w:val="none" w:sz="0" w:space="0" w:color="auto"/>
        <w:right w:val="none" w:sz="0" w:space="0" w:color="auto"/>
      </w:divBdr>
    </w:div>
    <w:div w:id="2105805121">
      <w:bodyDiv w:val="1"/>
      <w:marLeft w:val="0"/>
      <w:marRight w:val="0"/>
      <w:marTop w:val="0"/>
      <w:marBottom w:val="0"/>
      <w:divBdr>
        <w:top w:val="none" w:sz="0" w:space="0" w:color="auto"/>
        <w:left w:val="none" w:sz="0" w:space="0" w:color="auto"/>
        <w:bottom w:val="none" w:sz="0" w:space="0" w:color="auto"/>
        <w:right w:val="none" w:sz="0" w:space="0" w:color="auto"/>
      </w:divBdr>
    </w:div>
    <w:div w:id="2127769383">
      <w:bodyDiv w:val="1"/>
      <w:marLeft w:val="0"/>
      <w:marRight w:val="0"/>
      <w:marTop w:val="0"/>
      <w:marBottom w:val="0"/>
      <w:divBdr>
        <w:top w:val="none" w:sz="0" w:space="0" w:color="auto"/>
        <w:left w:val="none" w:sz="0" w:space="0" w:color="auto"/>
        <w:bottom w:val="none" w:sz="0" w:space="0" w:color="auto"/>
        <w:right w:val="none" w:sz="0" w:space="0" w:color="auto"/>
      </w:divBdr>
    </w:div>
    <w:div w:id="214696926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Janīna Rotberga</dc:creator>
  <cp:keywords/>
  <cp:lastModifiedBy>Martins Leitarts</cp:lastModifiedBy>
  <cp:revision>2</cp:revision>
  <cp:lastPrinted>2021-12-03T11:39:00Z</cp:lastPrinted>
  <dcterms:created xsi:type="dcterms:W3CDTF">2022-05-18T21:47:00Z</dcterms:created>
  <dcterms:modified xsi:type="dcterms:W3CDTF">2022-05-18T21:47:00Z</dcterms:modified>
</cp:coreProperties>
</file>