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rFonts w:ascii="Arial" w:cs="Arial" w:eastAsia="Arial" w:hAnsi="Arial"/>
          <w:b/>
          <w:bCs/>
          <w:color w:val="E56717"/>
          <w:sz w:val="72"/>
          <w:szCs w:val="72"/>
        </w:rPr>
        <w:t xml:space="preserve">HAIROTIC.NG</w:t>
      </w:r>
    </w:p>
    <w:p>
      <w:pPr>
        <w:spacing w:after="100" w:before="200"/>
        <w:jc w:val="center"/>
      </w:pPr>
      <w:r>
        <w:rPr>
          <w:rFonts w:ascii="Arial" w:cs="Arial" w:eastAsia="Arial" w:hAnsi="Arial"/>
          <w:b/>
          <w:bCs/>
          <w:color w:val="222222"/>
          <w:sz w:val="32"/>
          <w:szCs w:val="32"/>
        </w:rPr>
        <w:t xml:space="preserve">BRAND GUIDELINES</w:t>
      </w:r>
    </w:p>
    <w:p>
      <w:pPr>
        <w:spacing w:after="800"/>
        <w:jc w:val="center"/>
      </w:pPr>
      <w:r>
        <w:rPr>
          <w:rFonts w:ascii="Arial" w:cs="Arial" w:eastAsia="Arial" w:hAnsi="Arial"/>
          <w:color w:val="6B7280"/>
          <w:sz w:val="20"/>
          <w:szCs w:val="20"/>
        </w:rPr>
        <w:t xml:space="preserve">Version 1.0  •  Prepared by Miracle  •  Status: Draft</w:t>
      </w:r>
    </w:p>
    <w:p>
      <w:pPr>
        <w:spacing w:after="200"/>
        <w:jc w:val="center"/>
      </w:pPr>
      <w:r>
        <w:rPr>
          <w:rFonts w:ascii="Arial" w:cs="Arial" w:eastAsia="Arial" w:hAnsi="Arial"/>
          <w:i/>
          <w:iCs/>
          <w:color w:val="222222"/>
          <w:sz w:val="24"/>
          <w:szCs w:val="24"/>
        </w:rPr>
        <w:t xml:space="preserve">Premium hair, shopped like a fashion drop.</w:t>
      </w:r>
    </w:p>
    <w:p>
      <w:r>
        <w:br/>
        <w:t xml:space="preserve"/>
      </w:r>
    </w:p>
    <w:p>
      <w:pPr>
        <w:pageBreakBefore/>
      </w:pPr>
      <w:r>
        <w:t xml:space="preserve"/>
      </w:r>
    </w:p>
    <w:p>
      <w:pPr>
        <w:pStyle w:val="Heading1"/>
        <w:spacing w:after="160" w:before="360"/>
      </w:pPr>
      <w:r>
        <w:rPr>
          <w:rFonts w:ascii="Arial" w:cs="Arial" w:eastAsia="Arial" w:hAnsi="Arial"/>
          <w:b/>
          <w:bCs/>
          <w:color w:val="E56717"/>
        </w:rPr>
        <w:t xml:space="preserve">1. Brand Mission</w:t>
      </w:r>
    </w:p>
    <w:p>
      <w:pPr>
        <w:pBdr>
          <w:left w:val="single" w:color="E56717" w:sz="24" w:space="12"/>
        </w:pBdr>
        <w:spacing w:after="240" w:before="80"/>
        <w:ind w:left="360"/>
      </w:pPr>
      <w:r>
        <w:rPr>
          <w:rFonts w:ascii="Arial" w:cs="Arial" w:eastAsia="Arial" w:hAnsi="Arial"/>
          <w:i/>
          <w:iCs/>
          <w:color w:val="222222"/>
          <w:sz w:val="24"/>
          <w:szCs w:val="24"/>
        </w:rPr>
        <w:t xml:space="preserve">To empower every woman to express her boldest, most confident self through premium hair that turns heads, inspires confidence, and never holds her back.</w:t>
      </w:r>
    </w:p>
    <w:p>
      <w:pPr>
        <w:pStyle w:val="Heading1"/>
        <w:spacing w:after="160" w:before="360"/>
      </w:pPr>
      <w:r>
        <w:rPr>
          <w:rFonts w:ascii="Arial" w:cs="Arial" w:eastAsia="Arial" w:hAnsi="Arial"/>
          <w:b/>
          <w:bCs/>
          <w:color w:val="E56717"/>
        </w:rPr>
        <w:t xml:space="preserve">2. Vision Statement</w:t>
      </w:r>
    </w:p>
    <w:p>
      <w:pPr>
        <w:pBdr>
          <w:left w:val="single" w:color="E56717" w:sz="24" w:space="12"/>
        </w:pBdr>
        <w:spacing w:after="240" w:before="80"/>
        <w:ind w:left="360"/>
      </w:pPr>
      <w:r>
        <w:rPr>
          <w:rFonts w:ascii="Arial" w:cs="Arial" w:eastAsia="Arial" w:hAnsi="Arial"/>
          <w:i/>
          <w:iCs/>
          <w:color w:val="222222"/>
          <w:sz w:val="24"/>
          <w:szCs w:val="24"/>
        </w:rPr>
        <w:t xml:space="preserve">To become Nigeria's most loved premium hair brand, known for bold style, uncompromising quality, and unforgettable customer experiences — starting in Lagos and inspiring confidence nationwide.</w:t>
      </w:r>
    </w:p>
    <w:p>
      <w:pPr>
        <w:pStyle w:val="Heading1"/>
        <w:spacing w:after="160" w:before="360"/>
      </w:pPr>
      <w:r>
        <w:rPr>
          <w:rFonts w:ascii="Arial" w:cs="Arial" w:eastAsia="Arial" w:hAnsi="Arial"/>
          <w:b/>
          <w:bCs/>
          <w:color w:val="E56717"/>
        </w:rPr>
        <w:t xml:space="preserve">3. Brand Values</w:t>
      </w:r>
    </w:p>
    <w:p>
      <w:pPr>
        <w:pStyle w:val="ListParagraph"/>
        <w:numPr>
          <w:ilvl w:val="0"/>
          <w:numId w:val="2"/>
        </w:numPr>
        <w:spacing w:after="100"/>
      </w:pPr>
      <w:r>
        <w:rPr>
          <w:rFonts w:ascii="Arial" w:cs="Arial" w:eastAsia="Arial" w:hAnsi="Arial"/>
          <w:color w:val="222222"/>
          <w:sz w:val="22"/>
          <w:szCs w:val="22"/>
        </w:rPr>
        <w:t xml:space="preserve">Boldness — every page, product, and post makes a statement; never generic</w:t>
      </w:r>
    </w:p>
    <w:p>
      <w:pPr>
        <w:pStyle w:val="ListParagraph"/>
        <w:numPr>
          <w:ilvl w:val="0"/>
          <w:numId w:val="2"/>
        </w:numPr>
        <w:spacing w:after="100"/>
      </w:pPr>
      <w:r>
        <w:rPr>
          <w:rFonts w:ascii="Arial" w:cs="Arial" w:eastAsia="Arial" w:hAnsi="Arial"/>
          <w:color w:val="222222"/>
          <w:sz w:val="22"/>
          <w:szCs w:val="22"/>
        </w:rPr>
        <w:t xml:space="preserve">Premium quality — high-quality photography, real materials, no shortcuts</w:t>
      </w:r>
    </w:p>
    <w:p>
      <w:pPr>
        <w:pStyle w:val="ListParagraph"/>
        <w:numPr>
          <w:ilvl w:val="0"/>
          <w:numId w:val="2"/>
        </w:numPr>
        <w:spacing w:after="100"/>
      </w:pPr>
      <w:r>
        <w:rPr>
          <w:rFonts w:ascii="Arial" w:cs="Arial" w:eastAsia="Arial" w:hAnsi="Arial"/>
          <w:color w:val="222222"/>
          <w:sz w:val="22"/>
          <w:szCs w:val="22"/>
        </w:rPr>
        <w:t xml:space="preserve">Trust — transparent pricing, real reviews, clear policies</w:t>
      </w:r>
    </w:p>
    <w:p>
      <w:pPr>
        <w:pStyle w:val="ListParagraph"/>
        <w:numPr>
          <w:ilvl w:val="0"/>
          <w:numId w:val="2"/>
        </w:numPr>
        <w:spacing w:after="100"/>
      </w:pPr>
      <w:r>
        <w:rPr>
          <w:rFonts w:ascii="Arial" w:cs="Arial" w:eastAsia="Arial" w:hAnsi="Arial"/>
          <w:color w:val="222222"/>
          <w:sz w:val="22"/>
          <w:szCs w:val="22"/>
        </w:rPr>
        <w:t xml:space="preserve">Human warmth — friendly, helpful, never cold or corporate</w:t>
      </w:r>
    </w:p>
    <w:p>
      <w:pPr>
        <w:pStyle w:val="ListParagraph"/>
        <w:numPr>
          <w:ilvl w:val="0"/>
          <w:numId w:val="2"/>
        </w:numPr>
        <w:spacing w:after="100"/>
      </w:pPr>
      <w:r>
        <w:rPr>
          <w:rFonts w:ascii="Arial" w:cs="Arial" w:eastAsia="Arial" w:hAnsi="Arial"/>
          <w:color w:val="222222"/>
          <w:sz w:val="22"/>
          <w:szCs w:val="22"/>
        </w:rPr>
        <w:t xml:space="preserve">Speed and simplicity — customers reach checkout in a few clicks, never left guessing</w:t>
      </w:r>
    </w:p>
    <w:p>
      <w:pPr>
        <w:pStyle w:val="Heading1"/>
        <w:spacing w:after="160" w:before="360"/>
      </w:pPr>
      <w:r>
        <w:rPr>
          <w:rFonts w:ascii="Arial" w:cs="Arial" w:eastAsia="Arial" w:hAnsi="Arial"/>
          <w:b/>
          <w:bCs/>
          <w:color w:val="E56717"/>
        </w:rPr>
        <w:t xml:space="preserve">4. Brand Voice &amp; Tone</w:t>
      </w:r>
    </w:p>
    <w:p>
      <w:pPr>
        <w:spacing w:after="100" w:before="240"/>
      </w:pPr>
      <w:r>
        <w:rPr>
          <w:rFonts w:ascii="Arial" w:cs="Arial" w:eastAsia="Arial" w:hAnsi="Arial"/>
          <w:b/>
          <w:bCs/>
          <w:color w:val="222222"/>
          <w:sz w:val="24"/>
          <w:szCs w:val="24"/>
        </w:rPr>
        <w:t xml:space="preserve">Voice</w:t>
      </w:r>
    </w:p>
    <w:p>
      <w:pPr>
        <w:spacing w:after="160"/>
      </w:pPr>
      <w:r>
        <w:rPr>
          <w:rFonts w:ascii="Arial" w:cs="Arial" w:eastAsia="Arial" w:hAnsi="Arial"/>
          <w:i w:val="false"/>
          <w:iCs w:val="false"/>
          <w:color w:val="222222"/>
          <w:sz w:val="22"/>
          <w:szCs w:val="22"/>
        </w:rPr>
        <w:t xml:space="preserve">Confident. Playful. Friendly. Authentic. Supportive.</w:t>
      </w:r>
    </w:p>
    <w:p>
      <w:pPr>
        <w:spacing w:after="100" w:before="240"/>
      </w:pPr>
      <w:r>
        <w:rPr>
          <w:rFonts w:ascii="Arial" w:cs="Arial" w:eastAsia="Arial" w:hAnsi="Arial"/>
          <w:b/>
          <w:bCs/>
          <w:color w:val="222222"/>
          <w:sz w:val="24"/>
          <w:szCs w:val="24"/>
        </w:rPr>
        <w:t xml:space="preserve">Never sound</w:t>
      </w:r>
    </w:p>
    <w:p>
      <w:pPr>
        <w:spacing w:after="160"/>
      </w:pPr>
      <w:r>
        <w:rPr>
          <w:rFonts w:ascii="Arial" w:cs="Arial" w:eastAsia="Arial" w:hAnsi="Arial"/>
          <w:i w:val="false"/>
          <w:iCs w:val="false"/>
          <w:color w:val="222222"/>
          <w:sz w:val="22"/>
          <w:szCs w:val="22"/>
        </w:rPr>
        <w:t xml:space="preserve">Corporate. Cold. Pushy. Overly salesy.</w:t>
      </w:r>
    </w:p>
    <w:p>
      <w:pPr>
        <w:spacing w:after="100" w:before="240"/>
      </w:pPr>
      <w:r>
        <w:rPr>
          <w:rFonts w:ascii="Arial" w:cs="Arial" w:eastAsia="Arial" w:hAnsi="Arial"/>
          <w:b/>
          <w:bCs/>
          <w:color w:val="222222"/>
          <w:sz w:val="24"/>
          <w:szCs w:val="24"/>
        </w:rPr>
        <w:t xml:space="preserve">In practice</w:t>
      </w:r>
    </w:p>
    <w:p>
      <w:pPr>
        <w:pStyle w:val="ListParagraph"/>
        <w:numPr>
          <w:ilvl w:val="0"/>
          <w:numId w:val="2"/>
        </w:numPr>
        <w:spacing w:after="100"/>
      </w:pPr>
      <w:r>
        <w:rPr>
          <w:rFonts w:ascii="Arial" w:cs="Arial" w:eastAsia="Arial" w:hAnsi="Arial"/>
          <w:color w:val="222222"/>
          <w:sz w:val="22"/>
          <w:szCs w:val="22"/>
        </w:rPr>
        <w:t xml:space="preserve">Product copy: "This unit lays flat, holds curl for weeks, and yes — it's as soft as it looks."</w:t>
      </w:r>
    </w:p>
    <w:p>
      <w:pPr>
        <w:pStyle w:val="ListParagraph"/>
        <w:numPr>
          <w:ilvl w:val="0"/>
          <w:numId w:val="2"/>
        </w:numPr>
        <w:spacing w:after="100"/>
      </w:pPr>
      <w:r>
        <w:rPr>
          <w:rFonts w:ascii="Arial" w:cs="Arial" w:eastAsia="Arial" w:hAnsi="Arial"/>
          <w:color w:val="222222"/>
          <w:sz w:val="22"/>
          <w:szCs w:val="22"/>
        </w:rPr>
        <w:t xml:space="preserve">Checkout microcopy: "Your order's safe with us — free swaps within 7 days."</w:t>
      </w:r>
    </w:p>
    <w:p>
      <w:pPr>
        <w:pStyle w:val="ListParagraph"/>
        <w:numPr>
          <w:ilvl w:val="0"/>
          <w:numId w:val="2"/>
        </w:numPr>
        <w:spacing w:after="100"/>
      </w:pPr>
      <w:r>
        <w:rPr>
          <w:rFonts w:ascii="Arial" w:cs="Arial" w:eastAsia="Arial" w:hAnsi="Arial"/>
          <w:color w:val="222222"/>
          <w:sz w:val="22"/>
          <w:szCs w:val="22"/>
        </w:rPr>
        <w:t xml:space="preserve">Social captions: punchy and fun. Website: warm and clear. Customer service: reassuring and expert.</w:t>
      </w:r>
    </w:p>
    <w:p>
      <w:pPr>
        <w:pStyle w:val="Heading1"/>
        <w:spacing w:after="160" w:before="360"/>
      </w:pPr>
      <w:r>
        <w:rPr>
          <w:rFonts w:ascii="Arial" w:cs="Arial" w:eastAsia="Arial" w:hAnsi="Arial"/>
          <w:b/>
          <w:bCs/>
          <w:color w:val="E56717"/>
        </w:rPr>
        <w:t xml:space="preserve">5. Target Audience</w:t>
      </w:r>
    </w:p>
    <w:p>
      <w:pPr>
        <w:spacing w:after="160"/>
      </w:pPr>
      <w:r>
        <w:rPr>
          <w:rFonts w:ascii="Arial" w:cs="Arial" w:eastAsia="Arial" w:hAnsi="Arial"/>
          <w:i w:val="false"/>
          <w:iCs w:val="false"/>
          <w:color w:val="222222"/>
          <w:sz w:val="22"/>
          <w:szCs w:val="22"/>
        </w:rPr>
        <w:t xml:space="preserve">Trend-driven Nigerian women, 18–35, shopping primarily via phone, who see hair as a style statement and are willing to pay for quality but want to see it justified through strong photography, real reviews, and clear policies. They compare Hairotic against both premium salons and Instagram/WhatsApp hair vendors, so the site must feel more trustworthy and polished than either.</w:t>
      </w:r>
    </w:p>
    <w:p>
      <w:pPr>
        <w:pStyle w:val="Heading1"/>
        <w:spacing w:after="160" w:before="360"/>
      </w:pPr>
      <w:r>
        <w:rPr>
          <w:rFonts w:ascii="Arial" w:cs="Arial" w:eastAsia="Arial" w:hAnsi="Arial"/>
          <w:b/>
          <w:bCs/>
          <w:color w:val="E56717"/>
        </w:rPr>
        <w:t xml:space="preserve">6. Unique Value Proposition</w:t>
      </w:r>
    </w:p>
    <w:p>
      <w:pPr>
        <w:pBdr>
          <w:left w:val="single" w:color="E56717" w:sz="24" w:space="12"/>
        </w:pBdr>
        <w:spacing w:after="240" w:before="80"/>
        <w:ind w:left="360"/>
      </w:pPr>
      <w:r>
        <w:rPr>
          <w:rFonts w:ascii="Arial" w:cs="Arial" w:eastAsia="Arial" w:hAnsi="Arial"/>
          <w:i/>
          <w:iCs/>
          <w:color w:val="222222"/>
          <w:sz w:val="24"/>
          <w:szCs w:val="24"/>
        </w:rPr>
        <w:t xml:space="preserve">Premium hair, shopped like a fashion drop — bold styles, honest pricing, and a checkout experience that never keeps you guessing.</w:t>
      </w:r>
    </w:p>
    <w:p>
      <w:pPr>
        <w:pStyle w:val="Heading1"/>
        <w:spacing w:after="160" w:before="360"/>
      </w:pPr>
      <w:r>
        <w:rPr>
          <w:rFonts w:ascii="Arial" w:cs="Arial" w:eastAsia="Arial" w:hAnsi="Arial"/>
          <w:b/>
          <w:bCs/>
          <w:color w:val="E56717"/>
        </w:rPr>
        <w:t xml:space="preserve">7. Brand Personality</w:t>
      </w:r>
    </w:p>
    <w:p>
      <w:pPr>
        <w:spacing w:after="160"/>
      </w:pPr>
      <w:r>
        <w:rPr>
          <w:rFonts w:ascii="Arial" w:cs="Arial" w:eastAsia="Arial" w:hAnsi="Arial"/>
          <w:i w:val="false"/>
          <w:iCs w:val="false"/>
          <w:color w:val="222222"/>
          <w:sz w:val="22"/>
          <w:szCs w:val="22"/>
        </w:rPr>
        <w:t xml:space="preserve">Bold  •  Stylish  •  Confident  •  Youthful  •  Creative  •  Honest  •  Premium</w:t>
      </w:r>
    </w:p>
    <w:p>
      <w:pPr>
        <w:pageBreakBefore/>
      </w:pPr>
      <w:r>
        <w:t xml:space="preserve"/>
      </w:r>
    </w:p>
    <w:p>
      <w:pPr>
        <w:pStyle w:val="Heading1"/>
        <w:spacing w:after="160" w:before="360"/>
      </w:pPr>
      <w:r>
        <w:rPr>
          <w:rFonts w:ascii="Arial" w:cs="Arial" w:eastAsia="Arial" w:hAnsi="Arial"/>
          <w:b/>
          <w:bCs/>
          <w:color w:val="E56717"/>
        </w:rPr>
        <w:t xml:space="preserve">8. Color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00"/>
      </w:tblGrid>
      <w:tr>
        <w:trPr>
          <w:tblHeader/>
        </w:trPr>
        <w:tc>
          <w:tcPr>
            <w:tcW w:type="dxa" w:w="2500"/>
            <w:shd w:fill="222222" w:val="clear"/>
            <w:tcMar>
              <w:top w:type="dxa" w:w="100"/>
              <w:left w:type="dxa" w:w="120"/>
              <w:bottom w:type="dxa" w:w="100"/>
              <w:right w:type="dxa" w:w="120"/>
            </w:tcMar>
          </w:tcPr>
          <w:p>
            <w:r>
              <w:rPr>
                <w:rFonts w:ascii="Arial" w:cs="Arial" w:eastAsia="Arial" w:hAnsi="Arial"/>
                <w:b/>
                <w:bCs/>
                <w:color w:val="FFFFFF"/>
                <w:sz w:val="20"/>
                <w:szCs w:val="20"/>
              </w:rPr>
              <w:t xml:space="preserve">Color</w:t>
            </w:r>
          </w:p>
        </w:tc>
        <w:tc>
          <w:tcPr>
            <w:tcW w:type="dxa" w:w="2500"/>
            <w:shd w:fill="222222" w:val="clear"/>
            <w:tcMar>
              <w:top w:type="dxa" w:w="100"/>
              <w:left w:type="dxa" w:w="120"/>
              <w:bottom w:type="dxa" w:w="100"/>
              <w:right w:type="dxa" w:w="120"/>
            </w:tcMar>
          </w:tcPr>
          <w:p>
            <w:r>
              <w:rPr>
                <w:rFonts w:ascii="Arial" w:cs="Arial" w:eastAsia="Arial" w:hAnsi="Arial"/>
                <w:b/>
                <w:bCs/>
                <w:color w:val="FFFFFF"/>
                <w:sz w:val="20"/>
                <w:szCs w:val="20"/>
              </w:rPr>
              <w:t xml:space="preserve">Hex</w:t>
            </w:r>
          </w:p>
        </w:tc>
        <w:tc>
          <w:tcPr>
            <w:tcW w:type="dxa" w:w="2500"/>
            <w:shd w:fill="222222"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3000"/>
            <w:shd w:fill="E56717" w:val="clear"/>
            <w:tcMar>
              <w:top w:type="dxa" w:w="100"/>
              <w:left w:type="dxa" w:w="120"/>
              <w:bottom w:type="dxa" w:w="100"/>
              <w:right w:type="dxa" w:w="120"/>
            </w:tcMar>
          </w:tcPr>
          <w:p>
            <w:r>
              <w:rPr>
                <w:rFonts w:ascii="Arial" w:cs="Arial" w:eastAsia="Arial" w:hAnsi="Arial"/>
                <w:b/>
                <w:bCs/>
                <w:color w:val="FFFFFF"/>
                <w:sz w:val="20"/>
                <w:szCs w:val="20"/>
              </w:rPr>
              <w:t xml:space="preserve">Deep Orange</w:t>
            </w:r>
          </w:p>
        </w:tc>
        <w:tc>
          <w:tcPr>
            <w:tcW w:type="dxa" w:w="2000"/>
            <w:shd w:fill="F8F8F8" w:val="clear"/>
            <w:tcMar>
              <w:top w:type="dxa" w:w="100"/>
              <w:left w:type="dxa" w:w="120"/>
              <w:bottom w:type="dxa" w:w="100"/>
              <w:right w:type="dxa" w:w="120"/>
            </w:tcMar>
          </w:tcPr>
          <w:p>
            <w:r>
              <w:rPr>
                <w:rFonts w:ascii="Arial" w:cs="Arial" w:eastAsia="Arial" w:hAnsi="Arial"/>
                <w:color w:val="222222"/>
                <w:sz w:val="20"/>
                <w:szCs w:val="20"/>
              </w:rPr>
              <w:t xml:space="preserve">#E56717</w:t>
            </w:r>
          </w:p>
        </w:tc>
        <w:tc>
          <w:tcPr>
            <w:tcW w:type="dxa" w:w="4500"/>
            <w:shd w:fill="FFFFFF" w:val="clear"/>
            <w:tcMar>
              <w:top w:type="dxa" w:w="100"/>
              <w:left w:type="dxa" w:w="120"/>
              <w:bottom w:type="dxa" w:w="100"/>
              <w:right w:type="dxa" w:w="120"/>
            </w:tcMar>
          </w:tcPr>
          <w:p>
            <w:r>
              <w:rPr>
                <w:rFonts w:ascii="Arial" w:cs="Arial" w:eastAsia="Arial" w:hAnsi="Arial"/>
                <w:color w:val="222222"/>
                <w:sz w:val="20"/>
                <w:szCs w:val="20"/>
              </w:rPr>
              <w:t xml:space="preserve">Primary buttons, links, highlights, icons, active navigation, progress bars</w:t>
            </w:r>
          </w:p>
        </w:tc>
      </w:tr>
      <w:tr>
        <w:tc>
          <w:tcPr>
            <w:tcW w:type="dxa" w:w="3000"/>
            <w:shd w:fill="FFFFFF" w:val="clear"/>
            <w:tcMar>
              <w:top w:type="dxa" w:w="100"/>
              <w:left w:type="dxa" w:w="120"/>
              <w:bottom w:type="dxa" w:w="100"/>
              <w:right w:type="dxa" w:w="120"/>
            </w:tcMar>
          </w:tcPr>
          <w:p>
            <w:r>
              <w:rPr>
                <w:rFonts w:ascii="Arial" w:cs="Arial" w:eastAsia="Arial" w:hAnsi="Arial"/>
                <w:b/>
                <w:bCs/>
                <w:color w:val="222222"/>
                <w:sz w:val="20"/>
                <w:szCs w:val="20"/>
              </w:rPr>
              <w:t xml:space="preserve">White</w:t>
            </w:r>
          </w:p>
        </w:tc>
        <w:tc>
          <w:tcPr>
            <w:tcW w:type="dxa" w:w="2000"/>
            <w:shd w:fill="F8F8F8" w:val="clear"/>
            <w:tcMar>
              <w:top w:type="dxa" w:w="100"/>
              <w:left w:type="dxa" w:w="120"/>
              <w:bottom w:type="dxa" w:w="100"/>
              <w:right w:type="dxa" w:w="120"/>
            </w:tcMar>
          </w:tcPr>
          <w:p>
            <w:r>
              <w:rPr>
                <w:rFonts w:ascii="Arial" w:cs="Arial" w:eastAsia="Arial" w:hAnsi="Arial"/>
                <w:color w:val="222222"/>
                <w:sz w:val="20"/>
                <w:szCs w:val="20"/>
              </w:rPr>
              <w:t xml:space="preserve">#FFFFFF</w:t>
            </w:r>
          </w:p>
        </w:tc>
        <w:tc>
          <w:tcPr>
            <w:tcW w:type="dxa" w:w="4500"/>
            <w:shd w:fill="FFFFFF" w:val="clear"/>
            <w:tcMar>
              <w:top w:type="dxa" w:w="100"/>
              <w:left w:type="dxa" w:w="120"/>
              <w:bottom w:type="dxa" w:w="100"/>
              <w:right w:type="dxa" w:w="120"/>
            </w:tcMar>
          </w:tcPr>
          <w:p>
            <w:r>
              <w:rPr>
                <w:rFonts w:ascii="Arial" w:cs="Arial" w:eastAsia="Arial" w:hAnsi="Arial"/>
                <w:color w:val="222222"/>
                <w:sz w:val="20"/>
                <w:szCs w:val="20"/>
              </w:rPr>
              <w:t xml:space="preserve">Backgrounds, cards, forms, sections</w:t>
            </w:r>
          </w:p>
        </w:tc>
      </w:tr>
      <w:tr>
        <w:tc>
          <w:tcPr>
            <w:tcW w:type="dxa" w:w="3000"/>
            <w:shd w:fill="222222" w:val="clear"/>
            <w:tcMar>
              <w:top w:type="dxa" w:w="100"/>
              <w:left w:type="dxa" w:w="120"/>
              <w:bottom w:type="dxa" w:w="100"/>
              <w:right w:type="dxa" w:w="120"/>
            </w:tcMar>
          </w:tcPr>
          <w:p>
            <w:r>
              <w:rPr>
                <w:rFonts w:ascii="Arial" w:cs="Arial" w:eastAsia="Arial" w:hAnsi="Arial"/>
                <w:b/>
                <w:bCs/>
                <w:color w:val="FFFFFF"/>
                <w:sz w:val="20"/>
                <w:szCs w:val="20"/>
              </w:rPr>
              <w:t xml:space="preserve">Charcoal</w:t>
            </w:r>
          </w:p>
        </w:tc>
        <w:tc>
          <w:tcPr>
            <w:tcW w:type="dxa" w:w="2000"/>
            <w:shd w:fill="F8F8F8" w:val="clear"/>
            <w:tcMar>
              <w:top w:type="dxa" w:w="100"/>
              <w:left w:type="dxa" w:w="120"/>
              <w:bottom w:type="dxa" w:w="100"/>
              <w:right w:type="dxa" w:w="120"/>
            </w:tcMar>
          </w:tcPr>
          <w:p>
            <w:r>
              <w:rPr>
                <w:rFonts w:ascii="Arial" w:cs="Arial" w:eastAsia="Arial" w:hAnsi="Arial"/>
                <w:color w:val="222222"/>
                <w:sz w:val="20"/>
                <w:szCs w:val="20"/>
              </w:rPr>
              <w:t xml:space="preserve">#222222</w:t>
            </w:r>
          </w:p>
        </w:tc>
        <w:tc>
          <w:tcPr>
            <w:tcW w:type="dxa" w:w="4500"/>
            <w:shd w:fill="FFFFFF" w:val="clear"/>
            <w:tcMar>
              <w:top w:type="dxa" w:w="100"/>
              <w:left w:type="dxa" w:w="120"/>
              <w:bottom w:type="dxa" w:w="100"/>
              <w:right w:type="dxa" w:w="120"/>
            </w:tcMar>
          </w:tcPr>
          <w:p>
            <w:r>
              <w:rPr>
                <w:rFonts w:ascii="Arial" w:cs="Arial" w:eastAsia="Arial" w:hAnsi="Arial"/>
                <w:color w:val="222222"/>
                <w:sz w:val="20"/>
                <w:szCs w:val="20"/>
              </w:rPr>
              <w:t xml:space="preserve">Text, icons, navigation</w:t>
            </w:r>
          </w:p>
        </w:tc>
      </w:tr>
      <w:tr>
        <w:tc>
          <w:tcPr>
            <w:tcW w:type="dxa" w:w="3000"/>
            <w:shd w:fill="6B7280" w:val="clear"/>
            <w:tcMar>
              <w:top w:type="dxa" w:w="100"/>
              <w:left w:type="dxa" w:w="120"/>
              <w:bottom w:type="dxa" w:w="100"/>
              <w:right w:type="dxa" w:w="120"/>
            </w:tcMar>
          </w:tcPr>
          <w:p>
            <w:r>
              <w:rPr>
                <w:rFonts w:ascii="Arial" w:cs="Arial" w:eastAsia="Arial" w:hAnsi="Arial"/>
                <w:b/>
                <w:bCs/>
                <w:color w:val="FFFFFF"/>
                <w:sz w:val="20"/>
                <w:szCs w:val="20"/>
              </w:rPr>
              <w:t xml:space="preserve">Gray</w:t>
            </w:r>
          </w:p>
        </w:tc>
        <w:tc>
          <w:tcPr>
            <w:tcW w:type="dxa" w:w="2000"/>
            <w:shd w:fill="F8F8F8" w:val="clear"/>
            <w:tcMar>
              <w:top w:type="dxa" w:w="100"/>
              <w:left w:type="dxa" w:w="120"/>
              <w:bottom w:type="dxa" w:w="100"/>
              <w:right w:type="dxa" w:w="120"/>
            </w:tcMar>
          </w:tcPr>
          <w:p>
            <w:r>
              <w:rPr>
                <w:rFonts w:ascii="Arial" w:cs="Arial" w:eastAsia="Arial" w:hAnsi="Arial"/>
                <w:color w:val="222222"/>
                <w:sz w:val="20"/>
                <w:szCs w:val="20"/>
              </w:rPr>
              <w:t xml:space="preserve">#6B7280</w:t>
            </w:r>
          </w:p>
        </w:tc>
        <w:tc>
          <w:tcPr>
            <w:tcW w:type="dxa" w:w="4500"/>
            <w:shd w:fill="FFFFFF" w:val="clear"/>
            <w:tcMar>
              <w:top w:type="dxa" w:w="100"/>
              <w:left w:type="dxa" w:w="120"/>
              <w:bottom w:type="dxa" w:w="100"/>
              <w:right w:type="dxa" w:w="120"/>
            </w:tcMar>
          </w:tcPr>
          <w:p>
            <w:r>
              <w:rPr>
                <w:rFonts w:ascii="Arial" w:cs="Arial" w:eastAsia="Arial" w:hAnsi="Arial"/>
                <w:color w:val="222222"/>
                <w:sz w:val="20"/>
                <w:szCs w:val="20"/>
              </w:rPr>
              <w:t xml:space="preserve">Secondary text, labels, descriptions</w:t>
            </w:r>
          </w:p>
        </w:tc>
      </w:tr>
      <w:tr>
        <w:tc>
          <w:tcPr>
            <w:tcW w:type="dxa" w:w="3000"/>
            <w:shd w:fill="F8F8F8" w:val="clear"/>
            <w:tcMar>
              <w:top w:type="dxa" w:w="100"/>
              <w:left w:type="dxa" w:w="120"/>
              <w:bottom w:type="dxa" w:w="100"/>
              <w:right w:type="dxa" w:w="120"/>
            </w:tcMar>
          </w:tcPr>
          <w:p>
            <w:r>
              <w:rPr>
                <w:rFonts w:ascii="Arial" w:cs="Arial" w:eastAsia="Arial" w:hAnsi="Arial"/>
                <w:b/>
                <w:bCs/>
                <w:color w:val="222222"/>
                <w:sz w:val="20"/>
                <w:szCs w:val="20"/>
              </w:rPr>
              <w:t xml:space="preserve">Light Gray</w:t>
            </w:r>
          </w:p>
        </w:tc>
        <w:tc>
          <w:tcPr>
            <w:tcW w:type="dxa" w:w="2000"/>
            <w:shd w:fill="F8F8F8" w:val="clear"/>
            <w:tcMar>
              <w:top w:type="dxa" w:w="100"/>
              <w:left w:type="dxa" w:w="120"/>
              <w:bottom w:type="dxa" w:w="100"/>
              <w:right w:type="dxa" w:w="120"/>
            </w:tcMar>
          </w:tcPr>
          <w:p>
            <w:r>
              <w:rPr>
                <w:rFonts w:ascii="Arial" w:cs="Arial" w:eastAsia="Arial" w:hAnsi="Arial"/>
                <w:color w:val="222222"/>
                <w:sz w:val="20"/>
                <w:szCs w:val="20"/>
              </w:rPr>
              <w:t xml:space="preserve">#F8F8F8</w:t>
            </w:r>
          </w:p>
        </w:tc>
        <w:tc>
          <w:tcPr>
            <w:tcW w:type="dxa" w:w="4500"/>
            <w:shd w:fill="FFFFFF" w:val="clear"/>
            <w:tcMar>
              <w:top w:type="dxa" w:w="100"/>
              <w:left w:type="dxa" w:w="120"/>
              <w:bottom w:type="dxa" w:w="100"/>
              <w:right w:type="dxa" w:w="120"/>
            </w:tcMar>
          </w:tcPr>
          <w:p>
            <w:r>
              <w:rPr>
                <w:rFonts w:ascii="Arial" w:cs="Arial" w:eastAsia="Arial" w:hAnsi="Arial"/>
                <w:color w:val="222222"/>
                <w:sz w:val="20"/>
                <w:szCs w:val="20"/>
              </w:rPr>
              <w:t xml:space="preserve">Cards, section backgrounds</w:t>
            </w:r>
          </w:p>
        </w:tc>
      </w:tr>
    </w:tbl>
    <w:p>
      <w:pPr>
        <w:pBdr>
          <w:bottom w:val="single" w:color="E5E7EB" w:sz="6" w:space="1"/>
        </w:pBdr>
        <w:spacing w:after="200" w:before="200"/>
      </w:pPr>
      <w:r>
        <w:t xml:space="preserve"/>
      </w:r>
    </w:p>
    <w:p>
      <w:pPr>
        <w:spacing w:after="160"/>
      </w:pPr>
      <w:r>
        <w:rPr>
          <w:rFonts w:ascii="Arial" w:cs="Arial" w:eastAsia="Arial" w:hAnsi="Arial"/>
          <w:i w:val="false"/>
          <w:iCs w:val="false"/>
          <w:color w:val="222222"/>
          <w:sz w:val="22"/>
          <w:szCs w:val="22"/>
        </w:rPr>
        <w:t xml:space="preserve">Deep orange reads as energetic and confident while staying premium rather than cheap or loud. Paired with white space and charcoal (instead of pure black), the palette feels editorial and fashion-forward — bold and premium at once, which is the hardest balance to strike in hair ecommerce.</w:t>
      </w:r>
    </w:p>
    <w:p>
      <w:pPr>
        <w:pStyle w:val="Heading1"/>
        <w:spacing w:after="160" w:before="360"/>
      </w:pPr>
      <w:r>
        <w:rPr>
          <w:rFonts w:ascii="Arial" w:cs="Arial" w:eastAsia="Arial" w:hAnsi="Arial"/>
          <w:b/>
          <w:bCs/>
          <w:color w:val="E56717"/>
        </w:rPr>
        <w:t xml:space="preserve">9. Typography</w:t>
      </w:r>
    </w:p>
    <w:p>
      <w:pPr>
        <w:spacing w:after="100" w:before="240"/>
      </w:pPr>
      <w:r>
        <w:rPr>
          <w:rFonts w:ascii="Arial" w:cs="Arial" w:eastAsia="Arial" w:hAnsi="Arial"/>
          <w:b/>
          <w:bCs/>
          <w:color w:val="222222"/>
          <w:sz w:val="24"/>
          <w:szCs w:val="24"/>
        </w:rPr>
        <w:t xml:space="preserve">Display — Rubik Spray Paint</w:t>
      </w:r>
    </w:p>
    <w:p>
      <w:pPr>
        <w:spacing w:after="160"/>
      </w:pPr>
      <w:r>
        <w:rPr>
          <w:rFonts w:ascii="Arial" w:cs="Arial" w:eastAsia="Arial" w:hAnsi="Arial"/>
          <w:i w:val="false"/>
          <w:iCs w:val="false"/>
          <w:color w:val="222222"/>
          <w:sz w:val="22"/>
          <w:szCs w:val="22"/>
        </w:rPr>
        <w:t xml:space="preserve">Use only for: logo, hero statements, campaign headlines, large headings. Never body text.</w:t>
      </w:r>
    </w:p>
    <w:p>
      <w:pPr>
        <w:spacing w:after="100" w:before="240"/>
      </w:pPr>
      <w:r>
        <w:rPr>
          <w:rFonts w:ascii="Arial" w:cs="Arial" w:eastAsia="Arial" w:hAnsi="Arial"/>
          <w:b/>
          <w:bCs/>
          <w:color w:val="222222"/>
          <w:sz w:val="24"/>
          <w:szCs w:val="24"/>
        </w:rPr>
        <w:t xml:space="preserve">Primary — TASA Explorer</w:t>
      </w:r>
    </w:p>
    <w:p>
      <w:pPr>
        <w:spacing w:after="160"/>
      </w:pPr>
      <w:r>
        <w:rPr>
          <w:rFonts w:ascii="Arial" w:cs="Arial" w:eastAsia="Arial" w:hAnsi="Arial"/>
          <w:i w:val="false"/>
          <w:iCs w:val="false"/>
          <w:color w:val="222222"/>
          <w:sz w:val="22"/>
          <w:szCs w:val="22"/>
        </w:rPr>
        <w:t xml:space="preserve">Weights: Regular, Medium, SemiBold, Bold. Carries all headings (H1–H5), body copy, labels, and buttons.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E56717" w:val="clear"/>
            <w:tcMar>
              <w:top w:type="dxa" w:w="100"/>
              <w:left w:type="dxa" w:w="120"/>
              <w:bottom w:type="dxa" w:w="100"/>
              <w:right w:type="dxa" w:w="120"/>
            </w:tcMar>
          </w:tcPr>
          <w:p>
            <w:r>
              <w:rPr>
                <w:rFonts w:ascii="Arial" w:cs="Arial" w:eastAsia="Arial" w:hAnsi="Arial"/>
                <w:b/>
                <w:bCs/>
                <w:color w:val="FFFFFF"/>
                <w:sz w:val="20"/>
                <w:szCs w:val="20"/>
              </w:rPr>
              <w:t xml:space="preserve">Style</w:t>
            </w:r>
          </w:p>
        </w:tc>
        <w:tc>
          <w:tcPr>
            <w:tcW w:type="dxa" w:w="4750"/>
            <w:shd w:fill="E56717" w:val="clear"/>
            <w:tcMar>
              <w:top w:type="dxa" w:w="100"/>
              <w:left w:type="dxa" w:w="120"/>
              <w:bottom w:type="dxa" w:w="100"/>
              <w:right w:type="dxa" w:w="120"/>
            </w:tcMar>
          </w:tcPr>
          <w:p>
            <w:r>
              <w:rPr>
                <w:rFonts w:ascii="Arial" w:cs="Arial" w:eastAsia="Arial" w:hAnsi="Arial"/>
                <w:b/>
                <w:bCs/>
                <w:color w:val="FFFFFF"/>
                <w:sz w:val="20"/>
                <w:szCs w:val="20"/>
              </w:rPr>
              <w:t xml:space="preserve">Size</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H1</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64px</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H2</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48px</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H3</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36px</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H4</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28px</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H5</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22px</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Body</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18px</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Small</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14px</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Button (SemiBold)</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16px</w:t>
            </w:r>
          </w:p>
        </w:tc>
      </w:tr>
    </w:tbl>
    <w:p>
      <w:pPr>
        <w:pageBreakBefore/>
      </w:pPr>
      <w:r>
        <w:t xml:space="preserve"/>
      </w:r>
    </w:p>
    <w:p>
      <w:pPr>
        <w:pStyle w:val="Heading1"/>
        <w:spacing w:after="160" w:before="360"/>
      </w:pPr>
      <w:r>
        <w:rPr>
          <w:rFonts w:ascii="Arial" w:cs="Arial" w:eastAsia="Arial" w:hAnsi="Arial"/>
          <w:b/>
          <w:bCs/>
          <w:color w:val="E56717"/>
        </w:rPr>
        <w:t xml:space="preserve">10. Logo Usage Guidelines</w:t>
      </w:r>
    </w:p>
    <w:p>
      <w:pPr>
        <w:spacing w:after="100" w:before="240"/>
      </w:pPr>
      <w:r>
        <w:rPr>
          <w:rFonts w:ascii="Arial" w:cs="Arial" w:eastAsia="Arial" w:hAnsi="Arial"/>
          <w:b/>
          <w:bCs/>
          <w:color w:val="222222"/>
          <w:sz w:val="24"/>
          <w:szCs w:val="24"/>
        </w:rPr>
        <w:t xml:space="preserve">Appears in</w:t>
      </w:r>
    </w:p>
    <w:p>
      <w:pPr>
        <w:pStyle w:val="ListParagraph"/>
        <w:numPr>
          <w:ilvl w:val="0"/>
          <w:numId w:val="2"/>
        </w:numPr>
        <w:spacing w:after="100"/>
      </w:pPr>
      <w:r>
        <w:rPr>
          <w:rFonts w:ascii="Arial" w:cs="Arial" w:eastAsia="Arial" w:hAnsi="Arial"/>
          <w:color w:val="222222"/>
          <w:sz w:val="22"/>
          <w:szCs w:val="22"/>
        </w:rPr>
        <w:t xml:space="preserve">Top-left navigation</w:t>
      </w:r>
    </w:p>
    <w:p>
      <w:pPr>
        <w:pStyle w:val="ListParagraph"/>
        <w:numPr>
          <w:ilvl w:val="0"/>
          <w:numId w:val="2"/>
        </w:numPr>
        <w:spacing w:after="100"/>
      </w:pPr>
      <w:r>
        <w:rPr>
          <w:rFonts w:ascii="Arial" w:cs="Arial" w:eastAsia="Arial" w:hAnsi="Arial"/>
          <w:color w:val="222222"/>
          <w:sz w:val="22"/>
          <w:szCs w:val="22"/>
        </w:rPr>
        <w:t xml:space="preserve">Footer</w:t>
      </w:r>
    </w:p>
    <w:p>
      <w:pPr>
        <w:pStyle w:val="ListParagraph"/>
        <w:numPr>
          <w:ilvl w:val="0"/>
          <w:numId w:val="2"/>
        </w:numPr>
        <w:spacing w:after="100"/>
      </w:pPr>
      <w:r>
        <w:rPr>
          <w:rFonts w:ascii="Arial" w:cs="Arial" w:eastAsia="Arial" w:hAnsi="Arial"/>
          <w:color w:val="222222"/>
          <w:sz w:val="22"/>
          <w:szCs w:val="22"/>
        </w:rPr>
        <w:t xml:space="preserve">Checkout</w:t>
      </w:r>
    </w:p>
    <w:p>
      <w:pPr>
        <w:pStyle w:val="ListParagraph"/>
        <w:numPr>
          <w:ilvl w:val="0"/>
          <w:numId w:val="2"/>
        </w:numPr>
        <w:spacing w:after="100"/>
      </w:pPr>
      <w:r>
        <w:rPr>
          <w:rFonts w:ascii="Arial" w:cs="Arial" w:eastAsia="Arial" w:hAnsi="Arial"/>
          <w:color w:val="222222"/>
          <w:sz w:val="22"/>
          <w:szCs w:val="22"/>
        </w:rPr>
        <w:t xml:space="preserve">Packaging</w:t>
      </w:r>
    </w:p>
    <w:p>
      <w:pPr>
        <w:pStyle w:val="ListParagraph"/>
        <w:numPr>
          <w:ilvl w:val="0"/>
          <w:numId w:val="2"/>
        </w:numPr>
        <w:spacing w:after="100"/>
      </w:pPr>
      <w:r>
        <w:rPr>
          <w:rFonts w:ascii="Arial" w:cs="Arial" w:eastAsia="Arial" w:hAnsi="Arial"/>
          <w:color w:val="222222"/>
          <w:sz w:val="22"/>
          <w:szCs w:val="22"/>
        </w:rPr>
        <w:t xml:space="preserve">Emails</w:t>
      </w:r>
    </w:p>
    <w:p>
      <w:pPr>
        <w:pStyle w:val="ListParagraph"/>
        <w:numPr>
          <w:ilvl w:val="0"/>
          <w:numId w:val="2"/>
        </w:numPr>
        <w:spacing w:after="100"/>
      </w:pPr>
      <w:r>
        <w:rPr>
          <w:rFonts w:ascii="Arial" w:cs="Arial" w:eastAsia="Arial" w:hAnsi="Arial"/>
          <w:color w:val="222222"/>
          <w:sz w:val="22"/>
          <w:szCs w:val="22"/>
        </w:rPr>
        <w:t xml:space="preserve">Invoices</w:t>
      </w:r>
    </w:p>
    <w:p>
      <w:pPr>
        <w:pStyle w:val="ListParagraph"/>
        <w:numPr>
          <w:ilvl w:val="0"/>
          <w:numId w:val="2"/>
        </w:numPr>
        <w:spacing w:after="100"/>
      </w:pPr>
      <w:r>
        <w:rPr>
          <w:rFonts w:ascii="Arial" w:cs="Arial" w:eastAsia="Arial" w:hAnsi="Arial"/>
          <w:color w:val="222222"/>
          <w:sz w:val="22"/>
          <w:szCs w:val="22"/>
        </w:rPr>
        <w:t xml:space="preserve">Order tracking</w:t>
      </w:r>
    </w:p>
    <w:p>
      <w:pPr>
        <w:spacing w:after="100" w:before="240"/>
      </w:pPr>
      <w:r>
        <w:rPr>
          <w:rFonts w:ascii="Arial" w:cs="Arial" w:eastAsia="Arial" w:hAnsi="Arial"/>
          <w:b/>
          <w:bCs/>
          <w:color w:val="222222"/>
          <w:sz w:val="24"/>
          <w:szCs w:val="24"/>
        </w:rPr>
        <w:t xml:space="preserve">Minimum spacing</w:t>
      </w:r>
    </w:p>
    <w:p>
      <w:pPr>
        <w:spacing w:after="160"/>
      </w:pPr>
      <w:r>
        <w:rPr>
          <w:rFonts w:ascii="Arial" w:cs="Arial" w:eastAsia="Arial" w:hAnsi="Arial"/>
          <w:i w:val="false"/>
          <w:iCs w:val="false"/>
          <w:color w:val="222222"/>
          <w:sz w:val="22"/>
          <w:szCs w:val="22"/>
        </w:rPr>
        <w:t xml:space="preserve">At least the height of the "H" on all sides.</w:t>
      </w:r>
    </w:p>
    <w:p>
      <w:pPr>
        <w:spacing w:after="100" w:before="240"/>
      </w:pPr>
      <w:r>
        <w:rPr>
          <w:rFonts w:ascii="Arial" w:cs="Arial" w:eastAsia="Arial" w:hAnsi="Arial"/>
          <w:b/>
          <w:bCs/>
          <w:color w:val="222222"/>
          <w:sz w:val="24"/>
          <w:szCs w:val="24"/>
        </w:rPr>
        <w:t xml:space="preserve">Never</w:t>
      </w:r>
    </w:p>
    <w:p>
      <w:pPr>
        <w:pStyle w:val="ListParagraph"/>
        <w:numPr>
          <w:ilvl w:val="0"/>
          <w:numId w:val="2"/>
        </w:numPr>
        <w:spacing w:after="100"/>
      </w:pPr>
      <w:r>
        <w:rPr>
          <w:rFonts w:ascii="Arial" w:cs="Arial" w:eastAsia="Arial" w:hAnsi="Arial"/>
          <w:color w:val="222222"/>
          <w:sz w:val="22"/>
          <w:szCs w:val="22"/>
        </w:rPr>
        <w:t xml:space="preserve">Stretch</w:t>
      </w:r>
    </w:p>
    <w:p>
      <w:pPr>
        <w:pStyle w:val="ListParagraph"/>
        <w:numPr>
          <w:ilvl w:val="0"/>
          <w:numId w:val="2"/>
        </w:numPr>
        <w:spacing w:after="100"/>
      </w:pPr>
      <w:r>
        <w:rPr>
          <w:rFonts w:ascii="Arial" w:cs="Arial" w:eastAsia="Arial" w:hAnsi="Arial"/>
          <w:color w:val="222222"/>
          <w:sz w:val="22"/>
          <w:szCs w:val="22"/>
        </w:rPr>
        <w:t xml:space="preserve">Rotate</w:t>
      </w:r>
    </w:p>
    <w:p>
      <w:pPr>
        <w:pStyle w:val="ListParagraph"/>
        <w:numPr>
          <w:ilvl w:val="0"/>
          <w:numId w:val="2"/>
        </w:numPr>
        <w:spacing w:after="100"/>
      </w:pPr>
      <w:r>
        <w:rPr>
          <w:rFonts w:ascii="Arial" w:cs="Arial" w:eastAsia="Arial" w:hAnsi="Arial"/>
          <w:color w:val="222222"/>
          <w:sz w:val="22"/>
          <w:szCs w:val="22"/>
        </w:rPr>
        <w:t xml:space="preserve">Change colors</w:t>
      </w:r>
    </w:p>
    <w:p>
      <w:pPr>
        <w:pStyle w:val="ListParagraph"/>
        <w:numPr>
          <w:ilvl w:val="0"/>
          <w:numId w:val="2"/>
        </w:numPr>
        <w:spacing w:after="100"/>
      </w:pPr>
      <w:r>
        <w:rPr>
          <w:rFonts w:ascii="Arial" w:cs="Arial" w:eastAsia="Arial" w:hAnsi="Arial"/>
          <w:color w:val="222222"/>
          <w:sz w:val="22"/>
          <w:szCs w:val="22"/>
        </w:rPr>
        <w:t xml:space="preserve">Add shadows</w:t>
      </w:r>
    </w:p>
    <w:p>
      <w:pPr>
        <w:pStyle w:val="ListParagraph"/>
        <w:numPr>
          <w:ilvl w:val="0"/>
          <w:numId w:val="2"/>
        </w:numPr>
        <w:spacing w:after="100"/>
      </w:pPr>
      <w:r>
        <w:rPr>
          <w:rFonts w:ascii="Arial" w:cs="Arial" w:eastAsia="Arial" w:hAnsi="Arial"/>
          <w:color w:val="222222"/>
          <w:sz w:val="22"/>
          <w:szCs w:val="22"/>
        </w:rPr>
        <w:t xml:space="preserve">Add outlines</w:t>
      </w:r>
    </w:p>
    <w:p>
      <w:pPr>
        <w:spacing w:after="100" w:before="240"/>
      </w:pPr>
      <w:r>
        <w:rPr>
          <w:rFonts w:ascii="Arial" w:cs="Arial" w:eastAsia="Arial" w:hAnsi="Arial"/>
          <w:b/>
          <w:bCs/>
          <w:color w:val="222222"/>
          <w:sz w:val="24"/>
          <w:szCs w:val="24"/>
        </w:rPr>
        <w:t xml:space="preserve">Small-size use</w:t>
      </w:r>
    </w:p>
    <w:p>
      <w:pPr>
        <w:spacing w:after="160"/>
      </w:pPr>
      <w:r>
        <w:rPr>
          <w:rFonts w:ascii="Arial" w:cs="Arial" w:eastAsia="Arial" w:hAnsi="Arial"/>
          <w:i w:val="false"/>
          <w:iCs w:val="false"/>
          <w:color w:val="222222"/>
          <w:sz w:val="22"/>
          <w:szCs w:val="22"/>
        </w:rPr>
        <w:t xml:space="preserve">For favicons and app icons, use a simplified icon/monogram version rather than the full wordmark — Rubik Spray Paint loses legibility at very small sizes.</w:t>
      </w:r>
    </w:p>
    <w:p>
      <w:pPr>
        <w:pageBreakBefore/>
      </w:pPr>
      <w:r>
        <w:t xml:space="preserve"/>
      </w:r>
    </w:p>
    <w:p>
      <w:pPr>
        <w:pStyle w:val="Heading1"/>
        <w:spacing w:after="160" w:before="360"/>
      </w:pPr>
      <w:r>
        <w:rPr>
          <w:rFonts w:ascii="Arial" w:cs="Arial" w:eastAsia="Arial" w:hAnsi="Arial"/>
          <w:b/>
          <w:bCs/>
          <w:color w:val="E56717"/>
        </w:rPr>
        <w:t xml:space="preserve">11. Design Principles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E56717" w:val="clear"/>
            <w:tcMar>
              <w:top w:type="dxa" w:w="100"/>
              <w:left w:type="dxa" w:w="120"/>
              <w:bottom w:type="dxa" w:w="100"/>
              <w:right w:type="dxa" w:w="120"/>
            </w:tcMar>
          </w:tcPr>
          <w:p>
            <w:r>
              <w:rPr>
                <w:rFonts w:ascii="Arial" w:cs="Arial" w:eastAsia="Arial" w:hAnsi="Arial"/>
                <w:b/>
                <w:bCs/>
                <w:color w:val="FFFFFF"/>
                <w:sz w:val="20"/>
                <w:szCs w:val="20"/>
              </w:rPr>
              <w:t xml:space="preserve">Principle</w:t>
            </w:r>
          </w:p>
        </w:tc>
        <w:tc>
          <w:tcPr>
            <w:tcW w:type="dxa" w:w="4750"/>
            <w:shd w:fill="E56717"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Bold</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Every page makes a statement. Never generic.</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Premium</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Lots of whitespace, high-quality photography, minimal clutter.</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Human</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Warm language, helpful guidance, friendly interactions.</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Fast</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Users should reach checkout within a few clicks.</w:t>
            </w:r>
          </w:p>
        </w:tc>
      </w:tr>
      <w:tr>
        <w:tc>
          <w:tcPr>
            <w:tcW w:type="dxa" w:w="4750"/>
            <w:shd w:fill="F8F8F8" w:val="clear"/>
            <w:tcMar>
              <w:top w:type="dxa" w:w="100"/>
              <w:left w:type="dxa" w:w="120"/>
              <w:bottom w:type="dxa" w:w="100"/>
              <w:right w:type="dxa" w:w="120"/>
            </w:tcMar>
          </w:tcPr>
          <w:p>
            <w:r>
              <w:rPr>
                <w:rFonts w:ascii="Arial" w:cs="Arial" w:eastAsia="Arial" w:hAnsi="Arial"/>
                <w:b/>
                <w:bCs/>
                <w:color w:val="222222"/>
                <w:sz w:val="20"/>
                <w:szCs w:val="20"/>
              </w:rPr>
              <w:t xml:space="preserve">Trustworthy</w:t>
            </w:r>
          </w:p>
        </w:tc>
        <w:tc>
          <w:tcPr>
            <w:tcW w:type="dxa" w:w="4750"/>
            <w:shd w:fill="FFFFFF" w:val="clear"/>
            <w:tcMar>
              <w:top w:type="dxa" w:w="100"/>
              <w:left w:type="dxa" w:w="120"/>
              <w:bottom w:type="dxa" w:w="100"/>
              <w:right w:type="dxa" w:w="120"/>
            </w:tcMar>
          </w:tcPr>
          <w:p>
            <w:r>
              <w:rPr>
                <w:rFonts w:ascii="Arial" w:cs="Arial" w:eastAsia="Arial" w:hAnsi="Arial"/>
                <w:b w:val="false"/>
                <w:bCs w:val="false"/>
                <w:color w:val="222222"/>
                <w:sz w:val="20"/>
                <w:szCs w:val="20"/>
              </w:rPr>
              <w:t xml:space="preserve">Transparent pricing, real reviews, clear policies.</w:t>
            </w:r>
          </w:p>
        </w:tc>
      </w:tr>
    </w:tbl>
    <w:p>
      <w:pPr>
        <w:pBdr>
          <w:bottom w:val="single" w:color="E5E7EB" w:sz="6" w:space="1"/>
        </w:pBdr>
        <w:spacing w:after="200" w:before="200"/>
      </w:pPr>
      <w:r>
        <w:t xml:space="preserve"/>
      </w:r>
    </w:p>
    <w:p>
      <w:pPr>
        <w:spacing w:after="160"/>
      </w:pPr>
      <w:r>
        <w:rPr>
          <w:rFonts w:ascii="Arial" w:cs="Arial" w:eastAsia="Arial" w:hAnsi="Arial"/>
          <w:i w:val="false"/>
          <w:iCs w:val="false"/>
          <w:color w:val="222222"/>
          <w:sz w:val="22"/>
          <w:szCs w:val="22"/>
        </w:rPr>
        <w:t xml:space="preserve">Every page must answer three questions for the user:</w:t>
      </w:r>
    </w:p>
    <w:p>
      <w:pPr>
        <w:pStyle w:val="ListParagraph"/>
        <w:numPr>
          <w:ilvl w:val="0"/>
          <w:numId w:val="2"/>
        </w:numPr>
        <w:spacing w:after="100"/>
      </w:pPr>
      <w:r>
        <w:rPr>
          <w:rFonts w:ascii="Arial" w:cs="Arial" w:eastAsia="Arial" w:hAnsi="Arial"/>
          <w:color w:val="222222"/>
          <w:sz w:val="22"/>
          <w:szCs w:val="22"/>
        </w:rPr>
        <w:t xml:space="preserve">Where am I?</w:t>
      </w:r>
    </w:p>
    <w:p>
      <w:pPr>
        <w:pStyle w:val="ListParagraph"/>
        <w:numPr>
          <w:ilvl w:val="0"/>
          <w:numId w:val="2"/>
        </w:numPr>
        <w:spacing w:after="100"/>
      </w:pPr>
      <w:r>
        <w:rPr>
          <w:rFonts w:ascii="Arial" w:cs="Arial" w:eastAsia="Arial" w:hAnsi="Arial"/>
          <w:color w:val="222222"/>
          <w:sz w:val="22"/>
          <w:szCs w:val="22"/>
        </w:rPr>
        <w:t xml:space="preserve">What can I do?</w:t>
      </w:r>
    </w:p>
    <w:p>
      <w:pPr>
        <w:pStyle w:val="ListParagraph"/>
        <w:numPr>
          <w:ilvl w:val="0"/>
          <w:numId w:val="2"/>
        </w:numPr>
        <w:spacing w:after="100"/>
      </w:pPr>
      <w:r>
        <w:rPr>
          <w:rFonts w:ascii="Arial" w:cs="Arial" w:eastAsia="Arial" w:hAnsi="Arial"/>
          <w:color w:val="222222"/>
          <w:sz w:val="22"/>
          <w:szCs w:val="22"/>
        </w:rPr>
        <w:t xml:space="preserve">What happens next? — Never leave users guessing.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2026-07-06T10:09:11.060Z</dcterms:created>
  <dcterms:modified xsi:type="dcterms:W3CDTF">2026-07-06T10:09:11.060Z</dcterms:modified>
</cp:coreProperties>
</file>

<file path=docProps/custom.xml><?xml version="1.0" encoding="utf-8"?>
<Properties xmlns="http://schemas.openxmlformats.org/officeDocument/2006/custom-properties" xmlns:vt="http://schemas.openxmlformats.org/officeDocument/2006/docPropsVTypes"/>
</file>