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47B" w:rsidRPr="00F64720" w:rsidRDefault="0028347B" w:rsidP="0028347B">
      <w:pPr>
        <w:rPr>
          <w:rFonts w:ascii="Verdana" w:hAnsi="Verdana"/>
          <w:b/>
          <w:sz w:val="24"/>
          <w:szCs w:val="24"/>
          <w:u w:val="single"/>
        </w:rPr>
      </w:pPr>
      <w:r w:rsidRPr="00F64720">
        <w:rPr>
          <w:rFonts w:ascii="Verdana" w:hAnsi="Verdana"/>
          <w:b/>
          <w:sz w:val="24"/>
          <w:szCs w:val="24"/>
          <w:u w:val="single"/>
        </w:rPr>
        <w:t xml:space="preserve">Process capability </w:t>
      </w:r>
    </w:p>
    <w:p w:rsidR="00CE2DEF" w:rsidRDefault="0028347B" w:rsidP="00CE2DEF">
      <w:pPr>
        <w:spacing w:before="100" w:beforeAutospacing="1" w:after="100" w:afterAutospacing="1" w:line="240" w:lineRule="auto"/>
        <w:rPr>
          <w:rFonts w:ascii="Times New Roman" w:eastAsia="Times New Roman" w:hAnsi="Times New Roman" w:cs="Times New Roman"/>
          <w:b/>
          <w:bCs/>
          <w:sz w:val="24"/>
          <w:szCs w:val="24"/>
        </w:rPr>
      </w:pPr>
      <w:r w:rsidRPr="00F64720">
        <w:rPr>
          <w:rFonts w:ascii="Verdana" w:hAnsi="Verdana"/>
          <w:sz w:val="24"/>
          <w:szCs w:val="24"/>
        </w:rPr>
        <w:t xml:space="preserve">Process capability compares the output of an </w:t>
      </w:r>
      <w:r w:rsidRPr="00F64720">
        <w:rPr>
          <w:rFonts w:ascii="Verdana" w:hAnsi="Verdana"/>
          <w:i/>
          <w:iCs/>
          <w:sz w:val="24"/>
          <w:szCs w:val="24"/>
        </w:rPr>
        <w:t>in-control</w:t>
      </w:r>
      <w:r w:rsidRPr="00F64720">
        <w:rPr>
          <w:rFonts w:ascii="Verdana" w:hAnsi="Verdana"/>
          <w:sz w:val="24"/>
          <w:szCs w:val="24"/>
        </w:rPr>
        <w:t xml:space="preserve"> process to the </w:t>
      </w:r>
      <w:r w:rsidR="00A06041">
        <w:rPr>
          <w:rFonts w:ascii="Verdana" w:hAnsi="Verdana"/>
          <w:sz w:val="24"/>
          <w:szCs w:val="24"/>
        </w:rPr>
        <w:t xml:space="preserve">predetermined </w:t>
      </w:r>
      <w:r w:rsidRPr="00A06041">
        <w:rPr>
          <w:rFonts w:ascii="Verdana" w:hAnsi="Verdana"/>
          <w:b/>
          <w:i/>
          <w:sz w:val="24"/>
          <w:szCs w:val="24"/>
        </w:rPr>
        <w:t>specification limits</w:t>
      </w:r>
      <w:r w:rsidRPr="00F64720">
        <w:rPr>
          <w:rFonts w:ascii="Verdana" w:hAnsi="Verdana"/>
          <w:sz w:val="24"/>
          <w:szCs w:val="24"/>
        </w:rPr>
        <w:t xml:space="preserve"> by using </w:t>
      </w:r>
      <w:r w:rsidRPr="00A06041">
        <w:rPr>
          <w:rFonts w:ascii="Verdana" w:hAnsi="Verdana"/>
          <w:b/>
          <w:i/>
          <w:iCs/>
          <w:sz w:val="24"/>
          <w:szCs w:val="24"/>
        </w:rPr>
        <w:t>capability indices</w:t>
      </w:r>
      <w:r w:rsidRPr="00F64720">
        <w:rPr>
          <w:rFonts w:ascii="Verdana" w:hAnsi="Verdana"/>
          <w:sz w:val="24"/>
          <w:szCs w:val="24"/>
        </w:rPr>
        <w:t>. The comparison is made by forming the ratio of the spread between the process specifications (the specification "width") to the spread of the process values, as measured by 6 process standard deviation units (the process "width").</w:t>
      </w:r>
      <w:r w:rsidR="00CE2DEF" w:rsidRPr="00CE2DEF">
        <w:rPr>
          <w:rFonts w:ascii="Times New Roman" w:eastAsia="Times New Roman" w:hAnsi="Times New Roman" w:cs="Times New Roman"/>
          <w:b/>
          <w:bCs/>
          <w:sz w:val="24"/>
          <w:szCs w:val="24"/>
        </w:rPr>
        <w:t xml:space="preserve"> </w:t>
      </w:r>
    </w:p>
    <w:p w:rsidR="00CE2DEF" w:rsidRDefault="00CE2DEF" w:rsidP="00CE2DEF">
      <w:pPr>
        <w:spacing w:before="100" w:beforeAutospacing="1" w:after="100" w:afterAutospacing="1" w:line="240" w:lineRule="auto"/>
        <w:rPr>
          <w:rFonts w:ascii="Times New Roman" w:eastAsia="Times New Roman" w:hAnsi="Times New Roman" w:cs="Times New Roman"/>
          <w:sz w:val="24"/>
          <w:szCs w:val="24"/>
        </w:rPr>
      </w:pPr>
      <w:r w:rsidRPr="00CE2DEF">
        <w:rPr>
          <w:rFonts w:ascii="Times New Roman" w:eastAsia="Times New Roman" w:hAnsi="Times New Roman" w:cs="Times New Roman"/>
          <w:b/>
          <w:bCs/>
          <w:sz w:val="24"/>
          <w:szCs w:val="24"/>
        </w:rPr>
        <w:t>Process Capability Indices</w:t>
      </w:r>
      <w:r w:rsidRPr="00CE2DEF">
        <w:rPr>
          <w:rFonts w:ascii="Times New Roman" w:eastAsia="Times New Roman" w:hAnsi="Times New Roman" w:cs="Times New Roman"/>
          <w:sz w:val="24"/>
          <w:szCs w:val="24"/>
        </w:rPr>
        <w:t xml:space="preserve"> </w:t>
      </w:r>
    </w:p>
    <w:p w:rsidR="0028347B" w:rsidRDefault="00CE2DEF" w:rsidP="00CE2DEF">
      <w:pPr>
        <w:rPr>
          <w:rFonts w:ascii="Verdana" w:hAnsi="Verdana"/>
          <w:sz w:val="24"/>
          <w:szCs w:val="24"/>
        </w:rPr>
      </w:pPr>
      <w:r w:rsidRPr="00CE2DEF">
        <w:rPr>
          <w:rFonts w:ascii="Verdana" w:eastAsiaTheme="minorHAnsi" w:hAnsi="Verdana"/>
          <w:sz w:val="24"/>
          <w:szCs w:val="24"/>
          <w:lang w:eastAsia="en-US"/>
        </w:rPr>
        <w:t xml:space="preserve">We are often required to compare the output of </w:t>
      </w:r>
      <w:r>
        <w:rPr>
          <w:rFonts w:ascii="Verdana" w:hAnsi="Verdana"/>
          <w:sz w:val="24"/>
          <w:szCs w:val="24"/>
        </w:rPr>
        <w:t>a</w:t>
      </w:r>
      <w:r w:rsidRPr="00CE2DEF">
        <w:rPr>
          <w:rFonts w:ascii="Verdana" w:eastAsiaTheme="minorHAnsi" w:hAnsi="Verdana"/>
          <w:sz w:val="24"/>
          <w:szCs w:val="24"/>
          <w:lang w:eastAsia="en-US"/>
        </w:rPr>
        <w:t xml:space="preserve"> stable process with the process specifications and make a statement about how well the process meets specification. To do this we compare the natural variability of a stable process with the process specification limits.</w:t>
      </w:r>
    </w:p>
    <w:p w:rsidR="00CE2DEF" w:rsidRPr="00CE2DEF" w:rsidRDefault="00CE2DEF" w:rsidP="00CE2DEF">
      <w:pPr>
        <w:spacing w:before="100" w:beforeAutospacing="1" w:after="100" w:afterAutospacing="1" w:line="240" w:lineRule="auto"/>
        <w:rPr>
          <w:rFonts w:ascii="Verdana" w:eastAsiaTheme="minorHAnsi" w:hAnsi="Verdana"/>
          <w:sz w:val="24"/>
          <w:szCs w:val="24"/>
          <w:lang w:eastAsia="en-US"/>
        </w:rPr>
      </w:pPr>
      <w:r w:rsidRPr="00CE2DEF">
        <w:rPr>
          <w:rFonts w:ascii="Verdana" w:eastAsiaTheme="minorHAnsi" w:hAnsi="Verdana"/>
          <w:sz w:val="24"/>
          <w:szCs w:val="24"/>
          <w:lang w:eastAsia="en-US"/>
        </w:rPr>
        <w:t xml:space="preserve">There are several statistics that can be used to measure the capability of a process: </w:t>
      </w:r>
      <w:proofErr w:type="spellStart"/>
      <w:r w:rsidRPr="00CE2DEF">
        <w:rPr>
          <w:rFonts w:ascii="Verdana" w:eastAsiaTheme="minorHAnsi" w:hAnsi="Verdana"/>
          <w:sz w:val="24"/>
          <w:szCs w:val="24"/>
          <w:lang w:eastAsia="en-US"/>
        </w:rPr>
        <w:t>Cp</w:t>
      </w:r>
      <w:proofErr w:type="spellEnd"/>
      <w:r w:rsidRPr="00CE2DEF">
        <w:rPr>
          <w:rFonts w:ascii="Verdana" w:eastAsiaTheme="minorHAnsi" w:hAnsi="Verdana"/>
          <w:sz w:val="24"/>
          <w:szCs w:val="24"/>
          <w:lang w:eastAsia="en-US"/>
        </w:rPr>
        <w:t xml:space="preserve">, </w:t>
      </w:r>
      <w:proofErr w:type="spellStart"/>
      <w:r w:rsidRPr="00CE2DEF">
        <w:rPr>
          <w:rFonts w:ascii="Verdana" w:eastAsiaTheme="minorHAnsi" w:hAnsi="Verdana"/>
          <w:sz w:val="24"/>
          <w:szCs w:val="24"/>
          <w:lang w:eastAsia="en-US"/>
        </w:rPr>
        <w:t>Cpk</w:t>
      </w:r>
      <w:proofErr w:type="spellEnd"/>
      <w:r w:rsidRPr="00CE2DEF">
        <w:rPr>
          <w:rFonts w:ascii="Verdana" w:eastAsiaTheme="minorHAnsi" w:hAnsi="Verdana"/>
          <w:sz w:val="24"/>
          <w:szCs w:val="24"/>
          <w:lang w:eastAsia="en-US"/>
        </w:rPr>
        <w:t xml:space="preserve">, </w:t>
      </w:r>
      <w:proofErr w:type="spellStart"/>
      <w:proofErr w:type="gramStart"/>
      <w:r w:rsidRPr="00CE2DEF">
        <w:rPr>
          <w:rFonts w:ascii="Verdana" w:eastAsiaTheme="minorHAnsi" w:hAnsi="Verdana"/>
          <w:sz w:val="24"/>
          <w:szCs w:val="24"/>
          <w:lang w:eastAsia="en-US"/>
        </w:rPr>
        <w:t>Cpm</w:t>
      </w:r>
      <w:proofErr w:type="spellEnd"/>
      <w:proofErr w:type="gramEnd"/>
      <w:r w:rsidRPr="00CE2DEF">
        <w:rPr>
          <w:rFonts w:ascii="Verdana" w:eastAsiaTheme="minorHAnsi" w:hAnsi="Verdana"/>
          <w:sz w:val="24"/>
          <w:szCs w:val="24"/>
          <w:lang w:eastAsia="en-US"/>
        </w:rPr>
        <w:t xml:space="preserve">. </w:t>
      </w:r>
    </w:p>
    <w:p w:rsidR="00CE2DEF" w:rsidRPr="00CE2DEF" w:rsidRDefault="00CE2DEF" w:rsidP="00CE2DEF">
      <w:pPr>
        <w:spacing w:before="100" w:beforeAutospacing="1" w:after="100" w:afterAutospacing="1" w:line="240" w:lineRule="auto"/>
        <w:rPr>
          <w:rFonts w:ascii="Verdana" w:eastAsiaTheme="minorHAnsi" w:hAnsi="Verdana"/>
          <w:sz w:val="24"/>
          <w:szCs w:val="24"/>
          <w:lang w:eastAsia="en-US"/>
        </w:rPr>
      </w:pPr>
      <w:r w:rsidRPr="00CE2DEF">
        <w:rPr>
          <w:rFonts w:ascii="Verdana" w:eastAsiaTheme="minorHAnsi" w:hAnsi="Verdana"/>
          <w:sz w:val="24"/>
          <w:szCs w:val="24"/>
          <w:lang w:eastAsia="en-US"/>
        </w:rPr>
        <w:t xml:space="preserve">Most capability indices estimates are valid only if the sample size used is 'large enough'. Large enough is generally thought to be about 50 independent data values. </w:t>
      </w:r>
    </w:p>
    <w:p w:rsidR="00CE2DEF" w:rsidRDefault="00CE2DEF" w:rsidP="00CE2DEF">
      <w:pPr>
        <w:spacing w:before="100" w:beforeAutospacing="1" w:after="100" w:afterAutospacing="1" w:line="240" w:lineRule="auto"/>
        <w:rPr>
          <w:rFonts w:ascii="Verdana" w:hAnsi="Verdana"/>
          <w:sz w:val="24"/>
          <w:szCs w:val="24"/>
        </w:rPr>
      </w:pPr>
      <w:r w:rsidRPr="00CE2DEF">
        <w:rPr>
          <w:rFonts w:ascii="Verdana" w:eastAsiaTheme="minorHAnsi" w:hAnsi="Verdana"/>
          <w:sz w:val="24"/>
          <w:szCs w:val="24"/>
          <w:lang w:eastAsia="en-US"/>
        </w:rPr>
        <w:t xml:space="preserve">The </w:t>
      </w:r>
      <w:proofErr w:type="spellStart"/>
      <w:r w:rsidRPr="00CE2DEF">
        <w:rPr>
          <w:rFonts w:ascii="Verdana" w:eastAsiaTheme="minorHAnsi" w:hAnsi="Verdana"/>
          <w:sz w:val="24"/>
          <w:szCs w:val="24"/>
          <w:lang w:eastAsia="en-US"/>
        </w:rPr>
        <w:t>Cp</w:t>
      </w:r>
      <w:proofErr w:type="spellEnd"/>
      <w:r w:rsidRPr="00CE2DEF">
        <w:rPr>
          <w:rFonts w:ascii="Verdana" w:eastAsiaTheme="minorHAnsi" w:hAnsi="Verdana"/>
          <w:sz w:val="24"/>
          <w:szCs w:val="24"/>
          <w:lang w:eastAsia="en-US"/>
        </w:rPr>
        <w:t xml:space="preserve">, </w:t>
      </w:r>
      <w:proofErr w:type="spellStart"/>
      <w:r w:rsidRPr="00CE2DEF">
        <w:rPr>
          <w:rFonts w:ascii="Verdana" w:eastAsiaTheme="minorHAnsi" w:hAnsi="Verdana"/>
          <w:sz w:val="24"/>
          <w:szCs w:val="24"/>
          <w:lang w:eastAsia="en-US"/>
        </w:rPr>
        <w:t>Cpk</w:t>
      </w:r>
      <w:proofErr w:type="spellEnd"/>
      <w:r w:rsidRPr="00CE2DEF">
        <w:rPr>
          <w:rFonts w:ascii="Verdana" w:eastAsiaTheme="minorHAnsi" w:hAnsi="Verdana"/>
          <w:sz w:val="24"/>
          <w:szCs w:val="24"/>
          <w:lang w:eastAsia="en-US"/>
        </w:rPr>
        <w:t xml:space="preserve">, and </w:t>
      </w:r>
      <w:proofErr w:type="spellStart"/>
      <w:r w:rsidRPr="00CE2DEF">
        <w:rPr>
          <w:rFonts w:ascii="Verdana" w:eastAsiaTheme="minorHAnsi" w:hAnsi="Verdana"/>
          <w:sz w:val="24"/>
          <w:szCs w:val="24"/>
          <w:lang w:eastAsia="en-US"/>
        </w:rPr>
        <w:t>Cpm</w:t>
      </w:r>
      <w:proofErr w:type="spellEnd"/>
      <w:r w:rsidRPr="00CE2DEF">
        <w:rPr>
          <w:rFonts w:ascii="Verdana" w:eastAsiaTheme="minorHAnsi" w:hAnsi="Verdana"/>
          <w:sz w:val="24"/>
          <w:szCs w:val="24"/>
          <w:lang w:eastAsia="en-US"/>
        </w:rPr>
        <w:t xml:space="preserve"> statistics assume that the population of data values is normally distributed. Assuming a two-sided specification, if </w:t>
      </w:r>
      <w:r w:rsidRPr="00CE2DEF">
        <w:rPr>
          <w:rFonts w:ascii="Verdana" w:eastAsiaTheme="minorHAnsi" w:hAnsi="Verdana"/>
          <w:sz w:val="24"/>
          <w:szCs w:val="24"/>
          <w:lang w:eastAsia="en-US"/>
        </w:rPr>
        <w:drawing>
          <wp:inline distT="0" distB="0" distL="0" distR="0" wp14:anchorId="6920EF08" wp14:editId="2F7EF8EC">
            <wp:extent cx="95250" cy="114300"/>
            <wp:effectExtent l="0" t="0" r="0" b="0"/>
            <wp:docPr id="8" name="Picture 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CE2DEF">
        <w:rPr>
          <w:rFonts w:ascii="Verdana" w:eastAsiaTheme="minorHAnsi" w:hAnsi="Verdana"/>
          <w:sz w:val="24"/>
          <w:szCs w:val="24"/>
          <w:lang w:eastAsia="en-US"/>
        </w:rPr>
        <w:t xml:space="preserve">and </w:t>
      </w:r>
      <w:r w:rsidRPr="00CE2DEF">
        <w:rPr>
          <w:rFonts w:ascii="Verdana" w:eastAsiaTheme="minorHAnsi" w:hAnsi="Verdana"/>
          <w:sz w:val="24"/>
          <w:szCs w:val="24"/>
          <w:lang w:eastAsia="en-US"/>
        </w:rPr>
        <w:drawing>
          <wp:inline distT="0" distB="0" distL="0" distR="0" wp14:anchorId="150B1677" wp14:editId="65697E9D">
            <wp:extent cx="95250" cy="76200"/>
            <wp:effectExtent l="0" t="0" r="0" b="0"/>
            <wp:docPr id="7" name="Picture 7"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CE2DEF">
        <w:rPr>
          <w:rFonts w:ascii="Verdana" w:eastAsiaTheme="minorHAnsi" w:hAnsi="Verdana"/>
          <w:sz w:val="24"/>
          <w:szCs w:val="24"/>
          <w:lang w:eastAsia="en-US"/>
        </w:rPr>
        <w:t>are the mean and standard deviation, respectively, of the normal data and USL, LSL, and T are the upper and lower specification limits and the target value, respectively, then the population capability indices are defined as follows:</w:t>
      </w:r>
    </w:p>
    <w:p w:rsidR="00CE2DEF" w:rsidRDefault="00CE2DEF" w:rsidP="00CE2DEF">
      <w:pPr>
        <w:spacing w:before="100" w:beforeAutospacing="1" w:after="100" w:afterAutospacing="1" w:line="240" w:lineRule="auto"/>
        <w:rPr>
          <w:rFonts w:ascii="Verdana" w:hAnsi="Verdana"/>
          <w:sz w:val="24"/>
          <w:szCs w:val="24"/>
        </w:rPr>
      </w:pPr>
    </w:p>
    <w:p w:rsidR="00CE2DEF" w:rsidRPr="00FE3C3A" w:rsidRDefault="00CE2DEF" w:rsidP="00CE2DEF">
      <w:pPr>
        <w:pStyle w:val="NormalWeb"/>
        <w:rPr>
          <w:b/>
        </w:rPr>
      </w:pPr>
      <w:r>
        <w:t>In this class</w:t>
      </w:r>
    </w:p>
    <w:p w:rsidR="00CE2DEF" w:rsidRPr="00FE3C3A" w:rsidRDefault="00CE2DEF" w:rsidP="00CE2DEF">
      <w:pPr>
        <w:pStyle w:val="NormalWeb"/>
        <w:numPr>
          <w:ilvl w:val="0"/>
          <w:numId w:val="2"/>
        </w:numPr>
        <w:rPr>
          <w:b/>
        </w:rPr>
      </w:pPr>
      <w:r w:rsidRPr="00FE3C3A">
        <w:rPr>
          <w:b/>
        </w:rPr>
        <w:t xml:space="preserve">Control Charts for Proportions (using </w:t>
      </w:r>
      <w:proofErr w:type="spellStart"/>
      <w:r w:rsidRPr="00FE3C3A">
        <w:rPr>
          <w:b/>
        </w:rPr>
        <w:t>qcc</w:t>
      </w:r>
      <w:proofErr w:type="spellEnd"/>
      <w:r w:rsidRPr="00FE3C3A">
        <w:rPr>
          <w:b/>
        </w:rPr>
        <w:t xml:space="preserve"> package)</w:t>
      </w:r>
    </w:p>
    <w:p w:rsidR="00CE2DEF" w:rsidRPr="00FE3C3A" w:rsidRDefault="00CE2DEF" w:rsidP="00CE2DEF">
      <w:pPr>
        <w:pStyle w:val="NormalWeb"/>
        <w:numPr>
          <w:ilvl w:val="0"/>
          <w:numId w:val="2"/>
        </w:numPr>
        <w:rPr>
          <w:b/>
        </w:rPr>
      </w:pPr>
      <w:r w:rsidRPr="00FE3C3A">
        <w:rPr>
          <w:b/>
        </w:rPr>
        <w:t>CUSUM charts</w:t>
      </w:r>
    </w:p>
    <w:p w:rsidR="00CE2DEF" w:rsidRPr="00FE3C3A" w:rsidRDefault="00CE2DEF" w:rsidP="00CE2DEF">
      <w:pPr>
        <w:pStyle w:val="NormalWeb"/>
        <w:numPr>
          <w:ilvl w:val="0"/>
          <w:numId w:val="2"/>
        </w:numPr>
        <w:rPr>
          <w:b/>
        </w:rPr>
      </w:pPr>
      <w:r w:rsidRPr="00FE3C3A">
        <w:rPr>
          <w:b/>
        </w:rPr>
        <w:t>OC charts and EWMA (brief discussion)</w:t>
      </w:r>
    </w:p>
    <w:p w:rsidR="00CE2DEF" w:rsidRDefault="00CE2DEF" w:rsidP="00CE2DEF">
      <w:pPr>
        <w:pStyle w:val="NormalWeb"/>
        <w:numPr>
          <w:ilvl w:val="0"/>
          <w:numId w:val="2"/>
        </w:numPr>
        <w:rPr>
          <w:b/>
        </w:rPr>
      </w:pPr>
      <w:r w:rsidRPr="00FE3C3A">
        <w:rPr>
          <w:b/>
        </w:rPr>
        <w:t>Process Capability Indices</w:t>
      </w:r>
    </w:p>
    <w:p w:rsidR="00CE2DEF" w:rsidRPr="00E07863" w:rsidRDefault="00CE2DEF" w:rsidP="00CE2DEF">
      <w:pPr>
        <w:pStyle w:val="ListParagraph"/>
        <w:numPr>
          <w:ilvl w:val="0"/>
          <w:numId w:val="2"/>
        </w:numPr>
        <w:spacing w:after="0" w:line="240" w:lineRule="auto"/>
        <w:rPr>
          <w:rFonts w:ascii="Verdana" w:hAnsi="Verdana" w:cs="Courier New"/>
          <w:sz w:val="24"/>
          <w:szCs w:val="24"/>
        </w:rPr>
      </w:pPr>
      <w:r w:rsidRPr="00E07863">
        <w:rPr>
          <w:rFonts w:ascii="Verdana" w:hAnsi="Verdana" w:cs="Courier New"/>
          <w:sz w:val="24"/>
          <w:szCs w:val="24"/>
        </w:rPr>
        <w:t>Control charts for attributes mainly differ from the previous examples in that we need to provide sample sizes through the size argument.</w:t>
      </w:r>
    </w:p>
    <w:tbl>
      <w:tblPr>
        <w:tblW w:w="8100" w:type="dxa"/>
        <w:tblCellSpacing w:w="150" w:type="dxa"/>
        <w:tblCellMar>
          <w:left w:w="0" w:type="dxa"/>
          <w:right w:w="0" w:type="dxa"/>
        </w:tblCellMar>
        <w:tblLook w:val="04A0" w:firstRow="1" w:lastRow="0" w:firstColumn="1" w:lastColumn="0" w:noHBand="0" w:noVBand="1"/>
      </w:tblPr>
      <w:tblGrid>
        <w:gridCol w:w="4004"/>
        <w:gridCol w:w="4096"/>
      </w:tblGrid>
      <w:tr w:rsidR="00CE2DEF" w:rsidRPr="00CE2DEF" w:rsidTr="00CE2DEF">
        <w:trPr>
          <w:gridAfter w:val="1"/>
          <w:wAfter w:w="2250" w:type="pct"/>
          <w:tblCellSpacing w:w="150" w:type="dxa"/>
        </w:trPr>
        <w:tc>
          <w:tcPr>
            <w:tcW w:w="2194" w:type="pct"/>
            <w:hideMark/>
          </w:tcPr>
          <w:p w:rsidR="00CE2DEF" w:rsidRPr="00CE2DEF" w:rsidRDefault="00CE2DEF" w:rsidP="00CE2DEF">
            <w:pPr>
              <w:spacing w:before="100" w:beforeAutospacing="1" w:after="100" w:afterAutospacing="1" w:line="240" w:lineRule="auto"/>
              <w:rPr>
                <w:rFonts w:ascii="Times New Roman" w:eastAsia="Times New Roman" w:hAnsi="Times New Roman" w:cs="Times New Roman"/>
                <w:sz w:val="24"/>
                <w:szCs w:val="24"/>
              </w:rPr>
            </w:pPr>
            <w:r w:rsidRPr="00CE2DEF">
              <w:rPr>
                <w:rFonts w:ascii="Times New Roman" w:eastAsia="Times New Roman" w:hAnsi="Times New Roman" w:cs="Times New Roman"/>
                <w:sz w:val="24"/>
                <w:szCs w:val="24"/>
              </w:rPr>
              <w:t xml:space="preserve">value, respectively, then the population capability indices are defined as follows: </w:t>
            </w:r>
          </w:p>
        </w:tc>
      </w:tr>
      <w:tr w:rsidR="00CE2DEF" w:rsidRPr="00CE2DEF" w:rsidTr="00CE2DEF">
        <w:trPr>
          <w:tblCellSpacing w:w="150" w:type="dxa"/>
        </w:trPr>
        <w:tc>
          <w:tcPr>
            <w:tcW w:w="2194" w:type="pct"/>
            <w:hideMark/>
          </w:tcPr>
          <w:p w:rsidR="00CE2DEF" w:rsidRDefault="00CE2DEF" w:rsidP="00CE2DEF">
            <w:pPr>
              <w:spacing w:after="0" w:line="240" w:lineRule="auto"/>
              <w:rPr>
                <w:rFonts w:ascii="Times New Roman" w:eastAsia="Times New Roman" w:hAnsi="Times New Roman" w:cs="Times New Roman"/>
                <w:sz w:val="24"/>
                <w:szCs w:val="24"/>
              </w:rPr>
            </w:pPr>
            <w:r w:rsidRPr="00CE2DEF">
              <w:rPr>
                <w:rFonts w:ascii="Times New Roman" w:eastAsia="Times New Roman" w:hAnsi="Times New Roman" w:cs="Times New Roman"/>
                <w:i/>
                <w:iCs/>
                <w:sz w:val="24"/>
                <w:szCs w:val="24"/>
              </w:rPr>
              <w:lastRenderedPageBreak/>
              <w:t>Definitions of various process capability indices</w:t>
            </w:r>
            <w:r w:rsidRPr="00CE2DEF">
              <w:rPr>
                <w:rFonts w:ascii="Times New Roman" w:eastAsia="Times New Roman" w:hAnsi="Times New Roman" w:cs="Times New Roman"/>
                <w:sz w:val="24"/>
                <w:szCs w:val="24"/>
              </w:rPr>
              <w:t xml:space="preserve"> </w:t>
            </w:r>
          </w:p>
          <w:p w:rsidR="004C6F8C" w:rsidRDefault="004C6F8C" w:rsidP="00CE2DEF">
            <w:pPr>
              <w:spacing w:after="0" w:line="240" w:lineRule="auto"/>
              <w:rPr>
                <w:rFonts w:ascii="Times New Roman" w:eastAsia="Times New Roman" w:hAnsi="Times New Roman" w:cs="Times New Roman"/>
                <w:sz w:val="24"/>
                <w:szCs w:val="24"/>
              </w:rPr>
            </w:pPr>
          </w:p>
          <w:p w:rsidR="004C6F8C" w:rsidRDefault="004C6F8C" w:rsidP="00CE2DEF">
            <w:pPr>
              <w:spacing w:after="0" w:line="240" w:lineRule="auto"/>
              <w:rPr>
                <w:rFonts w:ascii="Times New Roman" w:eastAsia="Times New Roman" w:hAnsi="Times New Roman" w:cs="Times New Roman"/>
                <w:sz w:val="24"/>
                <w:szCs w:val="24"/>
              </w:rPr>
            </w:pPr>
          </w:p>
          <w:p w:rsidR="004C6F8C" w:rsidRPr="00CE2DEF" w:rsidRDefault="004C6F8C" w:rsidP="00CE2DEF">
            <w:pPr>
              <w:spacing w:after="0" w:line="240" w:lineRule="auto"/>
              <w:rPr>
                <w:rFonts w:ascii="Times New Roman" w:eastAsia="Times New Roman" w:hAnsi="Times New Roman" w:cs="Times New Roman"/>
                <w:sz w:val="24"/>
                <w:szCs w:val="24"/>
              </w:rPr>
            </w:pPr>
          </w:p>
        </w:tc>
        <w:tc>
          <w:tcPr>
            <w:tcW w:w="2250" w:type="pct"/>
            <w:hideMark/>
          </w:tcPr>
          <w:p w:rsidR="00CE2DEF" w:rsidRPr="00CE2DEF" w:rsidRDefault="00CE2DEF" w:rsidP="00CE2D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6CE5B4" wp14:editId="63B52665">
                  <wp:extent cx="1352550" cy="361950"/>
                  <wp:effectExtent l="0" t="0" r="0" b="0"/>
                  <wp:docPr id="11" name="Picture 11" descr="Cp = (USL - LSL)/6*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 = (USL - LSL)/6*sig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361950"/>
                          </a:xfrm>
                          <a:prstGeom prst="rect">
                            <a:avLst/>
                          </a:prstGeom>
                          <a:noFill/>
                          <a:ln>
                            <a:noFill/>
                          </a:ln>
                        </pic:spPr>
                      </pic:pic>
                    </a:graphicData>
                  </a:graphic>
                </wp:inline>
              </w:drawing>
            </w:r>
          </w:p>
          <w:p w:rsidR="00CE2DEF" w:rsidRPr="00CE2DEF" w:rsidRDefault="00CE2DEF" w:rsidP="00CE2D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8EE222" wp14:editId="7F860C56">
                  <wp:extent cx="2314575" cy="361950"/>
                  <wp:effectExtent l="0" t="0" r="0" b="0"/>
                  <wp:docPr id="10" name="Picture 10" descr="Cpk = MIN[(USL-mu)/(3*sigma), (mu-LSL)/(3*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k = MIN[(USL-mu)/(3*sigma), (mu-LSL)/(3*sig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361950"/>
                          </a:xfrm>
                          <a:prstGeom prst="rect">
                            <a:avLst/>
                          </a:prstGeom>
                          <a:noFill/>
                          <a:ln>
                            <a:noFill/>
                          </a:ln>
                        </pic:spPr>
                      </pic:pic>
                    </a:graphicData>
                  </a:graphic>
                </wp:inline>
              </w:drawing>
            </w:r>
          </w:p>
          <w:p w:rsidR="00CE2DEF" w:rsidRPr="00CE2DEF" w:rsidRDefault="00CE2DEF" w:rsidP="00CE2D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944537" wp14:editId="57302020">
                  <wp:extent cx="1771650" cy="485775"/>
                  <wp:effectExtent l="0" t="0" r="0" b="0"/>
                  <wp:docPr id="9" name="Picture 9" descr="Cpm = (USL-LSL)/{6*SQRT(s**2 + (m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m = (USL-LSL)/{6*SQRT(s**2 + (mu-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485775"/>
                          </a:xfrm>
                          <a:prstGeom prst="rect">
                            <a:avLst/>
                          </a:prstGeom>
                          <a:noFill/>
                          <a:ln>
                            <a:noFill/>
                          </a:ln>
                        </pic:spPr>
                      </pic:pic>
                    </a:graphicData>
                  </a:graphic>
                </wp:inline>
              </w:drawing>
            </w:r>
          </w:p>
        </w:tc>
      </w:tr>
    </w:tbl>
    <w:p w:rsidR="004C6F8C" w:rsidRDefault="004C6F8C" w:rsidP="00CE2DEF">
      <w:pPr>
        <w:spacing w:before="100" w:beforeAutospacing="1" w:after="100" w:afterAutospacing="1" w:line="240" w:lineRule="auto"/>
        <w:rPr>
          <w:rFonts w:ascii="Times New Roman" w:eastAsia="Times New Roman" w:hAnsi="Times New Roman" w:cs="Times New Roman"/>
          <w:sz w:val="24"/>
          <w:szCs w:val="24"/>
        </w:rPr>
      </w:pPr>
    </w:p>
    <w:p w:rsidR="00CE2DEF" w:rsidRPr="00CE2DEF" w:rsidRDefault="00CE2DEF" w:rsidP="00CE2D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52550" cy="361950"/>
            <wp:effectExtent l="0" t="0" r="0" b="0"/>
            <wp:docPr id="14" name="Picture 14" descr="Chat(p) = (USL - LSL)/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t(p) = (USL - LSL)/6*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361950"/>
                    </a:xfrm>
                    <a:prstGeom prst="rect">
                      <a:avLst/>
                    </a:prstGeom>
                    <a:noFill/>
                    <a:ln>
                      <a:noFill/>
                    </a:ln>
                  </pic:spPr>
                </pic:pic>
              </a:graphicData>
            </a:graphic>
          </wp:inline>
        </w:drawing>
      </w:r>
    </w:p>
    <w:p w:rsidR="00CE2DEF" w:rsidRPr="00CE2DEF" w:rsidRDefault="00CE2DEF" w:rsidP="00CE2D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4575" cy="361950"/>
            <wp:effectExtent l="0" t="0" r="0" b="0"/>
            <wp:docPr id="13" name="Picture 13" descr="Chat(pk) = MIN[(USL-m)/(3*s), (m-LSL)/(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t(pk) = MIN[(USL-m)/(3*s), (m-LSL)/(3*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361950"/>
                    </a:xfrm>
                    <a:prstGeom prst="rect">
                      <a:avLst/>
                    </a:prstGeom>
                    <a:noFill/>
                    <a:ln>
                      <a:noFill/>
                    </a:ln>
                  </pic:spPr>
                </pic:pic>
              </a:graphicData>
            </a:graphic>
          </wp:inline>
        </w:drawing>
      </w:r>
    </w:p>
    <w:p w:rsidR="00CE2DEF" w:rsidRPr="00CE2DEF" w:rsidRDefault="00CE2DEF" w:rsidP="00CE2D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3075" cy="485775"/>
            <wp:effectExtent l="0" t="0" r="0" b="0"/>
            <wp:docPr id="12" name="Picture 12" descr="Chat(pm) = (USL-LSL)/{6*SQRT(s**2 + (m-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t(pm) = (USL-LSL)/{6*SQRT(s**2 + (m-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485775"/>
                    </a:xfrm>
                    <a:prstGeom prst="rect">
                      <a:avLst/>
                    </a:prstGeom>
                    <a:noFill/>
                    <a:ln>
                      <a:noFill/>
                    </a:ln>
                  </pic:spPr>
                </pic:pic>
              </a:graphicData>
            </a:graphic>
          </wp:inline>
        </w:drawing>
      </w:r>
    </w:p>
    <w:p w:rsidR="00CE2DEF" w:rsidRDefault="00CE2DEF" w:rsidP="00CE2DEF">
      <w:pPr>
        <w:spacing w:before="100" w:beforeAutospacing="1" w:after="100" w:afterAutospacing="1" w:line="240" w:lineRule="auto"/>
        <w:rPr>
          <w:rFonts w:ascii="Verdana" w:hAnsi="Verdana"/>
          <w:sz w:val="24"/>
          <w:szCs w:val="24"/>
        </w:rPr>
      </w:pPr>
      <w:bookmarkStart w:id="0" w:name="_GoBack"/>
      <w:bookmarkEnd w:id="0"/>
    </w:p>
    <w:p w:rsidR="004C6F8C" w:rsidRPr="00CE2DEF" w:rsidRDefault="004C6F8C" w:rsidP="00CE2DEF">
      <w:pPr>
        <w:spacing w:before="100" w:beforeAutospacing="1" w:after="100" w:afterAutospacing="1" w:line="240" w:lineRule="auto"/>
        <w:rPr>
          <w:rFonts w:ascii="Verdana" w:eastAsiaTheme="minorHAnsi" w:hAnsi="Verdana"/>
          <w:sz w:val="24"/>
          <w:szCs w:val="24"/>
          <w:lang w:eastAsia="en-US"/>
        </w:rPr>
      </w:pPr>
    </w:p>
    <w:p w:rsidR="0028347B" w:rsidRDefault="0028347B" w:rsidP="00567F33">
      <w:pPr>
        <w:pStyle w:val="NormalWeb"/>
      </w:pPr>
      <w:r>
        <w:rPr>
          <w:noProof/>
        </w:rPr>
        <w:drawing>
          <wp:inline distT="0" distB="0" distL="0" distR="0" wp14:anchorId="6A15C2FA" wp14:editId="5A147524">
            <wp:extent cx="57340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3893" b="7290"/>
                    <a:stretch/>
                  </pic:blipFill>
                  <pic:spPr bwMode="auto">
                    <a:xfrm>
                      <a:off x="0" y="0"/>
                      <a:ext cx="5731510" cy="2646777"/>
                    </a:xfrm>
                    <a:prstGeom prst="rect">
                      <a:avLst/>
                    </a:prstGeom>
                    <a:ln>
                      <a:noFill/>
                    </a:ln>
                    <a:extLst>
                      <a:ext uri="{53640926-AAD7-44D8-BBD7-CCE9431645EC}">
                        <a14:shadowObscured xmlns:a14="http://schemas.microsoft.com/office/drawing/2010/main"/>
                      </a:ext>
                    </a:extLst>
                  </pic:spPr>
                </pic:pic>
              </a:graphicData>
            </a:graphic>
          </wp:inline>
        </w:drawing>
      </w:r>
    </w:p>
    <w:p w:rsidR="0028347B" w:rsidRDefault="0028347B" w:rsidP="00567F33">
      <w:pPr>
        <w:pStyle w:val="NormalWeb"/>
      </w:pPr>
    </w:p>
    <w:p w:rsidR="0028347B" w:rsidRDefault="0028347B" w:rsidP="00567F33">
      <w:pPr>
        <w:pStyle w:val="NormalWeb"/>
      </w:pPr>
      <w:r>
        <w:rPr>
          <w:noProof/>
        </w:rPr>
        <w:lastRenderedPageBreak/>
        <w:drawing>
          <wp:inline distT="0" distB="0" distL="0" distR="0" wp14:anchorId="79FD54CA" wp14:editId="28D86B3B">
            <wp:extent cx="573405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3325" b="9558"/>
                    <a:stretch/>
                  </pic:blipFill>
                  <pic:spPr bwMode="auto">
                    <a:xfrm>
                      <a:off x="0" y="0"/>
                      <a:ext cx="5731510" cy="2589652"/>
                    </a:xfrm>
                    <a:prstGeom prst="rect">
                      <a:avLst/>
                    </a:prstGeom>
                    <a:ln>
                      <a:noFill/>
                    </a:ln>
                    <a:extLst>
                      <a:ext uri="{53640926-AAD7-44D8-BBD7-CCE9431645EC}">
                        <a14:shadowObscured xmlns:a14="http://schemas.microsoft.com/office/drawing/2010/main"/>
                      </a:ext>
                    </a:extLst>
                  </pic:spPr>
                </pic:pic>
              </a:graphicData>
            </a:graphic>
          </wp:inline>
        </w:drawing>
      </w:r>
    </w:p>
    <w:p w:rsidR="00E07863" w:rsidRPr="00E07863" w:rsidRDefault="00E07863" w:rsidP="00CE2DEF">
      <w:pPr>
        <w:pStyle w:val="ListParagraph"/>
        <w:spacing w:after="0" w:line="240" w:lineRule="auto"/>
        <w:rPr>
          <w:rFonts w:ascii="Verdana" w:hAnsi="Verdana" w:cs="Courier New"/>
          <w:sz w:val="24"/>
          <w:szCs w:val="24"/>
        </w:rPr>
      </w:pPr>
    </w:p>
    <w:tbl>
      <w:tblPr>
        <w:tblStyle w:val="TableGrid"/>
        <w:tblW w:w="0" w:type="auto"/>
        <w:tblLook w:val="04A0" w:firstRow="1" w:lastRow="0" w:firstColumn="1" w:lastColumn="0" w:noHBand="0" w:noVBand="1"/>
      </w:tblPr>
      <w:tblGrid>
        <w:gridCol w:w="9242"/>
      </w:tblGrid>
      <w:tr w:rsidR="00E07863" w:rsidTr="00E07863">
        <w:tc>
          <w:tcPr>
            <w:tcW w:w="9242" w:type="dxa"/>
          </w:tcPr>
          <w:p w:rsidR="00E07863" w:rsidRPr="00534183" w:rsidRDefault="00E07863" w:rsidP="00E07863">
            <w:pPr>
              <w:shd w:val="clear" w:color="auto" w:fill="FFFFFF"/>
              <w:spacing w:before="100" w:beforeAutospacing="1" w:after="100" w:afterAutospacing="1"/>
              <w:outlineLvl w:val="2"/>
              <w:rPr>
                <w:rFonts w:ascii="Verdana" w:eastAsia="Times New Roman" w:hAnsi="Verdana" w:cs="Courier New"/>
                <w:b/>
                <w:bCs/>
                <w:color w:val="666666"/>
                <w:sz w:val="24"/>
                <w:szCs w:val="24"/>
              </w:rPr>
            </w:pPr>
            <w:proofErr w:type="spellStart"/>
            <w:r w:rsidRPr="00534183">
              <w:rPr>
                <w:rFonts w:ascii="Verdana" w:eastAsia="Times New Roman" w:hAnsi="Verdana" w:cs="Courier New"/>
                <w:b/>
                <w:bCs/>
                <w:color w:val="666666"/>
                <w:sz w:val="24"/>
                <w:szCs w:val="24"/>
              </w:rPr>
              <w:t>Orangejuice</w:t>
            </w:r>
            <w:proofErr w:type="spellEnd"/>
            <w:r w:rsidRPr="00534183">
              <w:rPr>
                <w:rFonts w:ascii="Verdana" w:eastAsia="Times New Roman" w:hAnsi="Verdana" w:cs="Courier New"/>
                <w:b/>
                <w:bCs/>
                <w:color w:val="666666"/>
                <w:sz w:val="24"/>
                <w:szCs w:val="24"/>
              </w:rPr>
              <w:t xml:space="preserve"> Data set</w:t>
            </w:r>
          </w:p>
          <w:p w:rsidR="00E07863" w:rsidRPr="00534183" w:rsidRDefault="00E07863" w:rsidP="00E07863">
            <w:pPr>
              <w:spacing w:before="100" w:beforeAutospacing="1" w:after="100" w:afterAutospacing="1"/>
              <w:rPr>
                <w:rFonts w:ascii="Verdana" w:eastAsia="Times New Roman" w:hAnsi="Verdana" w:cs="Times New Roman"/>
                <w:color w:val="000000"/>
                <w:sz w:val="24"/>
                <w:szCs w:val="24"/>
              </w:rPr>
            </w:pPr>
            <w:r w:rsidRPr="00534183">
              <w:rPr>
                <w:rFonts w:ascii="Verdana" w:eastAsia="Times New Roman" w:hAnsi="Verdana" w:cs="Times New Roman"/>
                <w:color w:val="000000"/>
                <w:sz w:val="24"/>
                <w:szCs w:val="24"/>
              </w:rPr>
              <w:t xml:space="preserve">Frozen orange juice concentrate is packed in 6-oz cardboard cans. These cans are formed on a machine by spinning them from cardboard stock and attaching a metal bottom panel. A can is then inspected to determine whether, when filled, the liquid could possible leak either on the side seam or around the bottom joint. If this occurs a can is considered nonconforming. </w:t>
            </w:r>
          </w:p>
          <w:p w:rsidR="00E07863" w:rsidRPr="00534183" w:rsidRDefault="00E07863" w:rsidP="00E07863">
            <w:pPr>
              <w:spacing w:before="100" w:beforeAutospacing="1" w:after="100" w:afterAutospacing="1"/>
              <w:rPr>
                <w:rFonts w:ascii="Verdana" w:eastAsia="Times New Roman" w:hAnsi="Verdana" w:cs="Times New Roman"/>
                <w:color w:val="000000"/>
                <w:sz w:val="24"/>
                <w:szCs w:val="24"/>
              </w:rPr>
            </w:pPr>
            <w:r w:rsidRPr="00534183">
              <w:rPr>
                <w:rFonts w:ascii="Verdana" w:eastAsia="Times New Roman" w:hAnsi="Verdana" w:cs="Times New Roman"/>
                <w:color w:val="000000"/>
                <w:sz w:val="24"/>
                <w:szCs w:val="24"/>
              </w:rPr>
              <w:t xml:space="preserve">The data were collected as 30 samples of 50 cans each at half-hour intervals over a three-shift period in which the machine was in continuous operation. </w:t>
            </w:r>
          </w:p>
          <w:p w:rsidR="00E07863" w:rsidRPr="00534183" w:rsidRDefault="00E07863" w:rsidP="00E07863">
            <w:pPr>
              <w:spacing w:before="100" w:beforeAutospacing="1" w:after="100" w:afterAutospacing="1"/>
              <w:rPr>
                <w:rFonts w:ascii="Verdana" w:eastAsia="Times New Roman" w:hAnsi="Verdana" w:cs="Times New Roman"/>
                <w:color w:val="000000"/>
                <w:sz w:val="24"/>
                <w:szCs w:val="24"/>
              </w:rPr>
            </w:pPr>
            <w:r w:rsidRPr="00534183">
              <w:rPr>
                <w:rFonts w:ascii="Verdana" w:eastAsia="Times New Roman" w:hAnsi="Verdana" w:cs="Times New Roman"/>
                <w:color w:val="000000"/>
                <w:sz w:val="24"/>
                <w:szCs w:val="24"/>
              </w:rPr>
              <w:t xml:space="preserve">From sample 15 used a new batch of cardboard stock was punt into production. Sample 23 was obtained when an inexperienced operator was temporarily assigned to the machine. </w:t>
            </w:r>
          </w:p>
          <w:p w:rsidR="00E07863" w:rsidRPr="00534183" w:rsidRDefault="00E07863" w:rsidP="00E07863">
            <w:pPr>
              <w:spacing w:before="100" w:beforeAutospacing="1" w:after="100" w:afterAutospacing="1"/>
              <w:rPr>
                <w:rFonts w:ascii="Verdana" w:eastAsia="Times New Roman" w:hAnsi="Verdana" w:cs="Times New Roman"/>
                <w:color w:val="000000"/>
                <w:sz w:val="24"/>
                <w:szCs w:val="24"/>
              </w:rPr>
            </w:pPr>
            <w:r w:rsidRPr="00534183">
              <w:rPr>
                <w:rFonts w:ascii="Verdana" w:eastAsia="Times New Roman" w:hAnsi="Verdana" w:cs="Times New Roman"/>
                <w:color w:val="000000"/>
                <w:sz w:val="24"/>
                <w:szCs w:val="24"/>
              </w:rPr>
              <w:t>After the first 30 samples, a machine adjustment was made. Then further 24 samples were taken from the process.</w:t>
            </w:r>
          </w:p>
          <w:p w:rsidR="00E07863" w:rsidRDefault="00E07863" w:rsidP="00E07863">
            <w:pPr>
              <w:rPr>
                <w:rFonts w:ascii="Verdana" w:hAnsi="Verdana" w:cs="Courier New"/>
                <w:sz w:val="24"/>
                <w:szCs w:val="24"/>
              </w:rPr>
            </w:pPr>
          </w:p>
        </w:tc>
      </w:tr>
    </w:tbl>
    <w:p w:rsidR="00E07863" w:rsidRPr="00E07863" w:rsidRDefault="00E07863" w:rsidP="00E07863">
      <w:pPr>
        <w:pStyle w:val="ListParagraph"/>
        <w:numPr>
          <w:ilvl w:val="0"/>
          <w:numId w:val="2"/>
        </w:numPr>
        <w:spacing w:after="0" w:line="240" w:lineRule="auto"/>
        <w:rPr>
          <w:rFonts w:ascii="Verdana" w:hAnsi="Verdana" w:cs="Courier New"/>
          <w:sz w:val="24"/>
          <w:szCs w:val="24"/>
        </w:rPr>
      </w:pPr>
    </w:p>
    <w:tbl>
      <w:tblPr>
        <w:tblStyle w:val="MediumGrid1-Accent2"/>
        <w:tblW w:w="0" w:type="auto"/>
        <w:tblLook w:val="04A0" w:firstRow="1" w:lastRow="0" w:firstColumn="1" w:lastColumn="0" w:noHBand="0" w:noVBand="1"/>
      </w:tblPr>
      <w:tblGrid>
        <w:gridCol w:w="9242"/>
      </w:tblGrid>
      <w:tr w:rsidR="00E07863" w:rsidTr="00E0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07863" w:rsidRPr="00534183" w:rsidRDefault="00E07863" w:rsidP="00E07863">
            <w:pPr>
              <w:rPr>
                <w:rFonts w:ascii="Courier New" w:hAnsi="Courier New" w:cs="Courier New"/>
              </w:rPr>
            </w:pPr>
            <w:r w:rsidRPr="00534183">
              <w:rPr>
                <w:rFonts w:ascii="Courier New" w:hAnsi="Courier New" w:cs="Courier New"/>
              </w:rPr>
              <w:t xml:space="preserve">&gt; </w:t>
            </w:r>
            <w:proofErr w:type="spellStart"/>
            <w:r w:rsidRPr="00534183">
              <w:rPr>
                <w:rFonts w:ascii="Courier New" w:hAnsi="Courier New" w:cs="Courier New"/>
              </w:rPr>
              <w:t>orangejuice</w:t>
            </w:r>
            <w:proofErr w:type="spellEnd"/>
          </w:p>
          <w:p w:rsidR="00E07863" w:rsidRPr="00534183" w:rsidRDefault="00E07863" w:rsidP="00E07863">
            <w:pPr>
              <w:rPr>
                <w:rFonts w:ascii="Courier New" w:hAnsi="Courier New" w:cs="Courier New"/>
              </w:rPr>
            </w:pPr>
            <w:r w:rsidRPr="00534183">
              <w:rPr>
                <w:rFonts w:ascii="Courier New" w:hAnsi="Courier New" w:cs="Courier New"/>
              </w:rPr>
              <w:t xml:space="preserve">   sample  D size trial</w:t>
            </w:r>
          </w:p>
          <w:p w:rsidR="00E07863" w:rsidRPr="00534183" w:rsidRDefault="00E07863" w:rsidP="00E07863">
            <w:pPr>
              <w:rPr>
                <w:rFonts w:ascii="Courier New" w:hAnsi="Courier New" w:cs="Courier New"/>
              </w:rPr>
            </w:pPr>
            <w:r w:rsidRPr="00534183">
              <w:rPr>
                <w:rFonts w:ascii="Courier New" w:hAnsi="Courier New" w:cs="Courier New"/>
              </w:rPr>
              <w:t>1       1 12   50  TRUE</w:t>
            </w:r>
          </w:p>
          <w:p w:rsidR="00E07863" w:rsidRPr="00534183" w:rsidRDefault="00E07863" w:rsidP="00E07863">
            <w:pPr>
              <w:rPr>
                <w:rFonts w:ascii="Courier New" w:hAnsi="Courier New" w:cs="Courier New"/>
              </w:rPr>
            </w:pPr>
            <w:r w:rsidRPr="00534183">
              <w:rPr>
                <w:rFonts w:ascii="Courier New" w:hAnsi="Courier New" w:cs="Courier New"/>
              </w:rPr>
              <w:t>2       2 15   50  TRUE</w:t>
            </w:r>
          </w:p>
          <w:p w:rsidR="00E07863" w:rsidRDefault="00E07863" w:rsidP="00E07863">
            <w:pPr>
              <w:rPr>
                <w:rFonts w:ascii="Courier New" w:hAnsi="Courier New" w:cs="Courier New"/>
              </w:rPr>
            </w:pPr>
            <w:r w:rsidRPr="00534183">
              <w:rPr>
                <w:rFonts w:ascii="Courier New" w:hAnsi="Courier New" w:cs="Courier New"/>
              </w:rPr>
              <w:t>3       3  8   50  TRUE</w:t>
            </w:r>
          </w:p>
          <w:p w:rsidR="00E07863" w:rsidRPr="00534183" w:rsidRDefault="00E07863" w:rsidP="00E07863">
            <w:pPr>
              <w:rPr>
                <w:rFonts w:ascii="Courier New" w:hAnsi="Courier New" w:cs="Courier New"/>
              </w:rPr>
            </w:pPr>
            <w:r>
              <w:rPr>
                <w:rFonts w:ascii="Courier New" w:hAnsi="Courier New" w:cs="Courier New"/>
              </w:rPr>
              <w:t>…</w:t>
            </w:r>
          </w:p>
          <w:p w:rsidR="00E07863" w:rsidRDefault="00E07863" w:rsidP="00E07863">
            <w:pPr>
              <w:rPr>
                <w:rFonts w:ascii="Courier New" w:hAnsi="Courier New" w:cs="Courier New"/>
              </w:rPr>
            </w:pPr>
            <w:r>
              <w:rPr>
                <w:rFonts w:ascii="Courier New" w:hAnsi="Courier New" w:cs="Courier New"/>
              </w:rPr>
              <w:t>…</w:t>
            </w:r>
          </w:p>
          <w:p w:rsidR="00E07863" w:rsidRPr="00534183" w:rsidRDefault="00E07863" w:rsidP="00E07863">
            <w:pPr>
              <w:rPr>
                <w:rFonts w:ascii="Courier New" w:hAnsi="Courier New" w:cs="Courier New"/>
              </w:rPr>
            </w:pPr>
            <w:r w:rsidRPr="00534183">
              <w:rPr>
                <w:rFonts w:ascii="Courier New" w:hAnsi="Courier New" w:cs="Courier New"/>
              </w:rPr>
              <w:t>30     30  6   50  TRUE</w:t>
            </w:r>
          </w:p>
          <w:p w:rsidR="00E07863" w:rsidRPr="00534183" w:rsidRDefault="00E07863" w:rsidP="00E07863">
            <w:pPr>
              <w:rPr>
                <w:rFonts w:ascii="Courier New" w:hAnsi="Courier New" w:cs="Courier New"/>
              </w:rPr>
            </w:pPr>
            <w:r w:rsidRPr="00534183">
              <w:rPr>
                <w:rFonts w:ascii="Courier New" w:hAnsi="Courier New" w:cs="Courier New"/>
              </w:rPr>
              <w:t>31     31  9   50 FALSE</w:t>
            </w:r>
          </w:p>
          <w:p w:rsidR="00E07863" w:rsidRPr="00534183" w:rsidRDefault="00E07863" w:rsidP="00E07863">
            <w:pPr>
              <w:rPr>
                <w:rFonts w:ascii="Courier New" w:hAnsi="Courier New" w:cs="Courier New"/>
              </w:rPr>
            </w:pPr>
            <w:r w:rsidRPr="00534183">
              <w:rPr>
                <w:rFonts w:ascii="Courier New" w:hAnsi="Courier New" w:cs="Courier New"/>
              </w:rPr>
              <w:t>32     32  6   50 FALSE</w:t>
            </w:r>
          </w:p>
          <w:p w:rsidR="00E07863" w:rsidRDefault="00E07863" w:rsidP="00E07863">
            <w:pPr>
              <w:rPr>
                <w:rFonts w:ascii="Courier New" w:hAnsi="Courier New" w:cs="Courier New"/>
              </w:rPr>
            </w:pPr>
            <w:r>
              <w:rPr>
                <w:rFonts w:ascii="Courier New" w:hAnsi="Courier New" w:cs="Courier New"/>
              </w:rPr>
              <w:t>…</w:t>
            </w:r>
          </w:p>
          <w:p w:rsidR="00E07863" w:rsidRPr="00534183" w:rsidRDefault="00E07863" w:rsidP="00E07863">
            <w:pPr>
              <w:rPr>
                <w:rFonts w:ascii="Courier New" w:hAnsi="Courier New" w:cs="Courier New"/>
              </w:rPr>
            </w:pPr>
            <w:r>
              <w:rPr>
                <w:rFonts w:ascii="Courier New" w:hAnsi="Courier New" w:cs="Courier New"/>
              </w:rPr>
              <w:lastRenderedPageBreak/>
              <w:t>…</w:t>
            </w:r>
          </w:p>
          <w:p w:rsidR="00E07863" w:rsidRDefault="00E07863" w:rsidP="00E07863">
            <w:pPr>
              <w:rPr>
                <w:rFonts w:ascii="Courier New" w:hAnsi="Courier New" w:cs="Courier New"/>
              </w:rPr>
            </w:pPr>
            <w:r>
              <w:rPr>
                <w:rFonts w:ascii="Courier New" w:hAnsi="Courier New" w:cs="Courier New"/>
              </w:rPr>
              <w:t>…</w:t>
            </w:r>
          </w:p>
          <w:p w:rsidR="00E07863" w:rsidRPr="00534183" w:rsidRDefault="00E07863" w:rsidP="00E07863">
            <w:pPr>
              <w:rPr>
                <w:rFonts w:ascii="Courier New" w:hAnsi="Courier New" w:cs="Courier New"/>
              </w:rPr>
            </w:pPr>
            <w:r w:rsidRPr="00534183">
              <w:rPr>
                <w:rFonts w:ascii="Courier New" w:hAnsi="Courier New" w:cs="Courier New"/>
              </w:rPr>
              <w:t>53     53  3   50 FALSE</w:t>
            </w:r>
          </w:p>
          <w:p w:rsidR="00E07863" w:rsidRDefault="00E07863" w:rsidP="00E07863">
            <w:pPr>
              <w:rPr>
                <w:rFonts w:ascii="Verdana" w:hAnsi="Verdana" w:cs="Courier New"/>
                <w:sz w:val="24"/>
                <w:szCs w:val="24"/>
              </w:rPr>
            </w:pPr>
            <w:r w:rsidRPr="00534183">
              <w:rPr>
                <w:rFonts w:ascii="Courier New" w:hAnsi="Courier New" w:cs="Courier New"/>
              </w:rPr>
              <w:t>54     54  5   50 FALSE</w:t>
            </w:r>
          </w:p>
        </w:tc>
      </w:tr>
    </w:tbl>
    <w:p w:rsidR="00E07863" w:rsidRPr="00E07863" w:rsidRDefault="00E07863" w:rsidP="00E07863">
      <w:pPr>
        <w:pStyle w:val="ListParagraph"/>
        <w:numPr>
          <w:ilvl w:val="0"/>
          <w:numId w:val="2"/>
        </w:numPr>
        <w:rPr>
          <w:rFonts w:ascii="Verdana" w:hAnsi="Verdana"/>
          <w:sz w:val="24"/>
          <w:szCs w:val="24"/>
        </w:rPr>
      </w:pPr>
    </w:p>
    <w:p w:rsidR="00E07863" w:rsidRPr="00E07863" w:rsidRDefault="00E07863" w:rsidP="00E07863">
      <w:pPr>
        <w:pStyle w:val="ListParagraph"/>
        <w:numPr>
          <w:ilvl w:val="0"/>
          <w:numId w:val="2"/>
        </w:numPr>
        <w:rPr>
          <w:rFonts w:ascii="Verdana" w:hAnsi="Verdana"/>
          <w:sz w:val="24"/>
          <w:szCs w:val="24"/>
        </w:rPr>
      </w:pPr>
      <w:r w:rsidRPr="00E07863">
        <w:rPr>
          <w:rFonts w:ascii="Verdana" w:hAnsi="Verdana"/>
          <w:sz w:val="24"/>
          <w:szCs w:val="24"/>
        </w:rPr>
        <w:br w:type="page"/>
      </w:r>
    </w:p>
    <w:p w:rsidR="00E07863" w:rsidRPr="00E07863" w:rsidRDefault="00E07863" w:rsidP="00E07863">
      <w:pPr>
        <w:pStyle w:val="ListParagraph"/>
        <w:numPr>
          <w:ilvl w:val="0"/>
          <w:numId w:val="2"/>
        </w:numPr>
        <w:rPr>
          <w:rFonts w:ascii="Verdana" w:hAnsi="Verdana"/>
          <w:sz w:val="24"/>
          <w:szCs w:val="24"/>
        </w:rPr>
      </w:pPr>
    </w:p>
    <w:p w:rsidR="00E07863" w:rsidRPr="00E07863" w:rsidRDefault="00E07863" w:rsidP="00E07863">
      <w:pPr>
        <w:pStyle w:val="ListParagraph"/>
        <w:numPr>
          <w:ilvl w:val="0"/>
          <w:numId w:val="2"/>
        </w:numPr>
        <w:spacing w:after="0" w:line="240" w:lineRule="auto"/>
        <w:rPr>
          <w:rFonts w:ascii="Verdana" w:hAnsi="Verdana"/>
          <w:sz w:val="24"/>
          <w:szCs w:val="24"/>
        </w:rPr>
      </w:pPr>
    </w:p>
    <w:tbl>
      <w:tblPr>
        <w:tblStyle w:val="MediumGrid1-Accent2"/>
        <w:tblW w:w="0" w:type="auto"/>
        <w:tblLook w:val="04A0" w:firstRow="1" w:lastRow="0" w:firstColumn="1" w:lastColumn="0" w:noHBand="0" w:noVBand="1"/>
      </w:tblPr>
      <w:tblGrid>
        <w:gridCol w:w="9242"/>
      </w:tblGrid>
      <w:tr w:rsidR="00E07863" w:rsidTr="00E0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07863" w:rsidRPr="00534183" w:rsidRDefault="00E07863" w:rsidP="00E07863">
            <w:pPr>
              <w:rPr>
                <w:rFonts w:ascii="Courier New" w:hAnsi="Courier New" w:cs="Courier New"/>
              </w:rPr>
            </w:pPr>
            <w:proofErr w:type="spellStart"/>
            <w:r w:rsidRPr="00534183">
              <w:rPr>
                <w:rFonts w:ascii="Courier New" w:hAnsi="Courier New" w:cs="Courier New"/>
              </w:rPr>
              <w:t>Obj.A</w:t>
            </w:r>
            <w:proofErr w:type="spellEnd"/>
            <w:r w:rsidRPr="00534183">
              <w:rPr>
                <w:rFonts w:ascii="Courier New" w:hAnsi="Courier New" w:cs="Courier New"/>
              </w:rPr>
              <w:t xml:space="preserve"> &lt;- </w:t>
            </w:r>
            <w:proofErr w:type="spellStart"/>
            <w:r w:rsidRPr="00534183">
              <w:rPr>
                <w:rFonts w:ascii="Courier New" w:hAnsi="Courier New" w:cs="Courier New"/>
              </w:rPr>
              <w:t>qcc</w:t>
            </w:r>
            <w:proofErr w:type="spellEnd"/>
            <w:r w:rsidRPr="00534183">
              <w:rPr>
                <w:rFonts w:ascii="Courier New" w:hAnsi="Courier New" w:cs="Courier New"/>
              </w:rPr>
              <w:t>(D[trial], sizes=size[trial], type="p")</w:t>
            </w:r>
          </w:p>
        </w:tc>
      </w:tr>
    </w:tbl>
    <w:p w:rsidR="00E07863" w:rsidRDefault="00E07863" w:rsidP="00E07863">
      <w:pPr>
        <w:pStyle w:val="ListParagraph"/>
        <w:numPr>
          <w:ilvl w:val="0"/>
          <w:numId w:val="2"/>
        </w:numPr>
      </w:pPr>
    </w:p>
    <w:p w:rsidR="00E07863" w:rsidRDefault="00E07863" w:rsidP="00E07863">
      <w:pPr>
        <w:pStyle w:val="ListParagraph"/>
        <w:numPr>
          <w:ilvl w:val="0"/>
          <w:numId w:val="2"/>
        </w:numPr>
      </w:pPr>
    </w:p>
    <w:p w:rsidR="00E07863" w:rsidRDefault="00E07863" w:rsidP="00E07863">
      <w:pPr>
        <w:pStyle w:val="ListParagraph"/>
        <w:numPr>
          <w:ilvl w:val="0"/>
          <w:numId w:val="2"/>
        </w:numPr>
      </w:pPr>
      <w:r>
        <w:rPr>
          <w:noProof/>
        </w:rPr>
        <w:drawing>
          <wp:inline distT="0" distB="0" distL="0" distR="0" wp14:anchorId="3744D4F4" wp14:editId="66AA5441">
            <wp:extent cx="5731510" cy="363939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t="11086" r="-22" b="4193"/>
                    <a:stretch>
                      <a:fillRect/>
                    </a:stretch>
                  </pic:blipFill>
                  <pic:spPr bwMode="auto">
                    <a:xfrm>
                      <a:off x="0" y="0"/>
                      <a:ext cx="5731510" cy="3639396"/>
                    </a:xfrm>
                    <a:prstGeom prst="rect">
                      <a:avLst/>
                    </a:prstGeom>
                    <a:noFill/>
                    <a:ln w="9525">
                      <a:noFill/>
                      <a:miter lim="800000"/>
                      <a:headEnd/>
                      <a:tailEnd/>
                    </a:ln>
                  </pic:spPr>
                </pic:pic>
              </a:graphicData>
            </a:graphic>
          </wp:inline>
        </w:drawing>
      </w:r>
    </w:p>
    <w:tbl>
      <w:tblPr>
        <w:tblStyle w:val="MediumGrid1-Accent2"/>
        <w:tblW w:w="0" w:type="auto"/>
        <w:tblLook w:val="04A0" w:firstRow="1" w:lastRow="0" w:firstColumn="1" w:lastColumn="0" w:noHBand="0" w:noVBand="1"/>
      </w:tblPr>
      <w:tblGrid>
        <w:gridCol w:w="9242"/>
      </w:tblGrid>
      <w:tr w:rsidR="00E07863" w:rsidTr="00E0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E07863" w:rsidRPr="00534183" w:rsidRDefault="00E07863" w:rsidP="00E07863">
            <w:pPr>
              <w:rPr>
                <w:rFonts w:ascii="Courier New" w:hAnsi="Courier New" w:cs="Courier New"/>
              </w:rPr>
            </w:pPr>
            <w:proofErr w:type="spellStart"/>
            <w:r w:rsidRPr="00534183">
              <w:rPr>
                <w:rFonts w:ascii="Courier New" w:hAnsi="Courier New" w:cs="Courier New"/>
              </w:rPr>
              <w:t>Obj.B</w:t>
            </w:r>
            <w:proofErr w:type="spellEnd"/>
            <w:r w:rsidRPr="00534183">
              <w:rPr>
                <w:rFonts w:ascii="Courier New" w:hAnsi="Courier New" w:cs="Courier New"/>
              </w:rPr>
              <w:t xml:space="preserve"> &lt;- </w:t>
            </w:r>
            <w:proofErr w:type="spellStart"/>
            <w:r w:rsidRPr="00534183">
              <w:rPr>
                <w:rFonts w:ascii="Courier New" w:hAnsi="Courier New" w:cs="Courier New"/>
              </w:rPr>
              <w:t>qcc</w:t>
            </w:r>
            <w:proofErr w:type="spellEnd"/>
            <w:r w:rsidRPr="00534183">
              <w:rPr>
                <w:rFonts w:ascii="Courier New" w:hAnsi="Courier New" w:cs="Courier New"/>
              </w:rPr>
              <w:t>(D, sizes=size, type="p")</w:t>
            </w:r>
          </w:p>
        </w:tc>
      </w:tr>
    </w:tbl>
    <w:p w:rsidR="00E07863" w:rsidRDefault="00E07863" w:rsidP="00E07863">
      <w:pPr>
        <w:pStyle w:val="ListParagraph"/>
        <w:numPr>
          <w:ilvl w:val="0"/>
          <w:numId w:val="2"/>
        </w:numPr>
      </w:pPr>
    </w:p>
    <w:p w:rsidR="00E07863" w:rsidRDefault="00E07863" w:rsidP="00E07863">
      <w:pPr>
        <w:pStyle w:val="ListParagraph"/>
        <w:numPr>
          <w:ilvl w:val="0"/>
          <w:numId w:val="2"/>
        </w:numPr>
      </w:pPr>
      <w:r>
        <w:rPr>
          <w:noProof/>
        </w:rPr>
        <w:drawing>
          <wp:inline distT="0" distB="0" distL="0" distR="0" wp14:anchorId="2F6F239F" wp14:editId="55B654B7">
            <wp:extent cx="5731510" cy="36195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t="11530" b="4213"/>
                    <a:stretch>
                      <a:fillRect/>
                    </a:stretch>
                  </pic:blipFill>
                  <pic:spPr bwMode="auto">
                    <a:xfrm>
                      <a:off x="0" y="0"/>
                      <a:ext cx="5731510" cy="3619500"/>
                    </a:xfrm>
                    <a:prstGeom prst="rect">
                      <a:avLst/>
                    </a:prstGeom>
                    <a:noFill/>
                    <a:ln w="9525">
                      <a:noFill/>
                      <a:miter lim="800000"/>
                      <a:headEnd/>
                      <a:tailEnd/>
                    </a:ln>
                  </pic:spPr>
                </pic:pic>
              </a:graphicData>
            </a:graphic>
          </wp:inline>
        </w:drawing>
      </w:r>
    </w:p>
    <w:p w:rsidR="00E07863" w:rsidRDefault="00E07863" w:rsidP="00E07863">
      <w:pPr>
        <w:pStyle w:val="ListParagraph"/>
        <w:numPr>
          <w:ilvl w:val="0"/>
          <w:numId w:val="2"/>
        </w:numPr>
      </w:pPr>
    </w:p>
    <w:p w:rsidR="00E07863" w:rsidRPr="00FE3C3A" w:rsidRDefault="00E07863" w:rsidP="00E07863">
      <w:pPr>
        <w:pStyle w:val="NormalWeb"/>
        <w:rPr>
          <w:b/>
        </w:rPr>
      </w:pPr>
    </w:p>
    <w:p w:rsidR="00567F33" w:rsidRPr="00F64720" w:rsidRDefault="00567F33" w:rsidP="00567F33">
      <w:pPr>
        <w:pStyle w:val="NormalWeb"/>
        <w:rPr>
          <w:rFonts w:ascii="Verdana" w:hAnsi="Verdana"/>
        </w:rPr>
      </w:pPr>
    </w:p>
    <w:p w:rsidR="00567F33" w:rsidRPr="008B0134" w:rsidRDefault="00567F33" w:rsidP="00567F33">
      <w:pPr>
        <w:shd w:val="clear" w:color="auto" w:fill="FFFFFF"/>
        <w:spacing w:before="100" w:beforeAutospacing="1" w:after="100" w:afterAutospacing="1" w:line="240" w:lineRule="auto"/>
        <w:outlineLvl w:val="0"/>
        <w:rPr>
          <w:rFonts w:ascii="Verdana" w:eastAsia="Times New Roman" w:hAnsi="Verdana" w:cs="Arial"/>
          <w:color w:val="000080"/>
          <w:kern w:val="36"/>
          <w:sz w:val="24"/>
          <w:szCs w:val="24"/>
        </w:rPr>
      </w:pPr>
      <w:r w:rsidRPr="008B0134">
        <w:rPr>
          <w:rFonts w:ascii="Verdana" w:eastAsia="Times New Roman" w:hAnsi="Verdana" w:cs="Arial"/>
          <w:color w:val="000080"/>
          <w:kern w:val="36"/>
          <w:sz w:val="24"/>
          <w:szCs w:val="24"/>
        </w:rPr>
        <w:t>Cu Sum Charts</w:t>
      </w:r>
    </w:p>
    <w:p w:rsidR="00567F33" w:rsidRPr="008B0134" w:rsidRDefault="00567F33" w:rsidP="00567F33">
      <w:pPr>
        <w:shd w:val="clear" w:color="auto" w:fill="FFFFFF"/>
        <w:spacing w:before="100" w:beforeAutospacing="1" w:after="20" w:line="240" w:lineRule="auto"/>
        <w:rPr>
          <w:rFonts w:ascii="Verdana" w:eastAsia="Times New Roman" w:hAnsi="Verdana" w:cs="Arial"/>
          <w:color w:val="333333"/>
          <w:sz w:val="24"/>
          <w:szCs w:val="24"/>
        </w:rPr>
      </w:pPr>
      <w:r w:rsidRPr="008B0134">
        <w:rPr>
          <w:rFonts w:ascii="Verdana" w:eastAsia="Times New Roman" w:hAnsi="Verdana" w:cs="Arial"/>
          <w:color w:val="010100"/>
          <w:sz w:val="24"/>
          <w:szCs w:val="24"/>
        </w:rPr>
        <w:t xml:space="preserve">A </w:t>
      </w:r>
      <w:r>
        <w:rPr>
          <w:rFonts w:ascii="Verdana" w:eastAsia="Times New Roman" w:hAnsi="Verdana" w:cs="Arial"/>
          <w:color w:val="010100"/>
          <w:sz w:val="24"/>
          <w:szCs w:val="24"/>
        </w:rPr>
        <w:t>CUSUM</w:t>
      </w:r>
      <w:r w:rsidRPr="008B0134">
        <w:rPr>
          <w:rFonts w:ascii="Verdana" w:eastAsia="Times New Roman" w:hAnsi="Verdana" w:cs="Arial"/>
          <w:color w:val="010100"/>
          <w:sz w:val="24"/>
          <w:szCs w:val="24"/>
        </w:rPr>
        <w:t xml:space="preserve"> Chart is a control chart for variables data which plots the cumulative sum of the deviations from a target. A V-mask is used as control limits. Because each plotted point on the Cu Sum Chart uses information from all prior samples, it detects much smaller process shifts than a normal control chart would. Cu Sum Charts are especially effective with a subgroup size of one. Run tests should not be used since each plotted point is dependent on prior points as they contain common data values.</w:t>
      </w:r>
    </w:p>
    <w:p w:rsidR="00567F33" w:rsidRPr="00F64720" w:rsidRDefault="00567F33" w:rsidP="00567F33">
      <w:pPr>
        <w:shd w:val="clear" w:color="auto" w:fill="FFFFFF"/>
        <w:spacing w:before="100" w:beforeAutospacing="1" w:after="100" w:afterAutospacing="1" w:line="240" w:lineRule="auto"/>
        <w:outlineLvl w:val="0"/>
        <w:rPr>
          <w:rFonts w:ascii="Verdana" w:eastAsia="Times New Roman" w:hAnsi="Verdana" w:cs="Arial"/>
          <w:color w:val="000080"/>
          <w:kern w:val="36"/>
          <w:sz w:val="24"/>
          <w:szCs w:val="24"/>
        </w:rPr>
      </w:pPr>
      <w:r w:rsidRPr="00F64720">
        <w:rPr>
          <w:rFonts w:ascii="Verdana" w:eastAsia="Times New Roman" w:hAnsi="Verdana" w:cs="Arial"/>
          <w:color w:val="000080"/>
          <w:kern w:val="36"/>
          <w:sz w:val="24"/>
          <w:szCs w:val="24"/>
        </w:rPr>
        <w:t>When to Use a Cu Sum Chart</w:t>
      </w:r>
    </w:p>
    <w:p w:rsidR="00567F33" w:rsidRPr="00F64720" w:rsidRDefault="00567F33" w:rsidP="00567F33">
      <w:pPr>
        <w:shd w:val="clear" w:color="auto" w:fill="FFFFFF"/>
        <w:spacing w:before="100" w:beforeAutospacing="1" w:after="20" w:line="240" w:lineRule="auto"/>
        <w:rPr>
          <w:rFonts w:ascii="Verdana" w:eastAsia="Times New Roman" w:hAnsi="Verdana" w:cs="Arial"/>
          <w:color w:val="333333"/>
          <w:sz w:val="24"/>
          <w:szCs w:val="24"/>
        </w:rPr>
      </w:pPr>
      <w:r w:rsidRPr="00F64720">
        <w:rPr>
          <w:rFonts w:ascii="Verdana" w:eastAsia="Times New Roman" w:hAnsi="Verdana" w:cs="Arial"/>
          <w:color w:val="010100"/>
          <w:sz w:val="24"/>
          <w:szCs w:val="24"/>
        </w:rPr>
        <w:t xml:space="preserve">Cu Sum (or Cumulative Sum) Charts are generally used for detecting small shifts in the process mean. They will detect shifts </w:t>
      </w:r>
      <w:proofErr w:type="gramStart"/>
      <w:r w:rsidRPr="00F64720">
        <w:rPr>
          <w:rFonts w:ascii="Verdana" w:eastAsia="Times New Roman" w:hAnsi="Verdana" w:cs="Arial"/>
          <w:color w:val="010100"/>
          <w:sz w:val="24"/>
          <w:szCs w:val="24"/>
        </w:rPr>
        <w:t>of .5 sigma</w:t>
      </w:r>
      <w:proofErr w:type="gramEnd"/>
      <w:r w:rsidRPr="00F64720">
        <w:rPr>
          <w:rFonts w:ascii="Verdana" w:eastAsia="Times New Roman" w:hAnsi="Verdana" w:cs="Arial"/>
          <w:color w:val="010100"/>
          <w:sz w:val="24"/>
          <w:szCs w:val="24"/>
        </w:rPr>
        <w:t xml:space="preserve"> to 2 sigma in about half the time of </w:t>
      </w:r>
      <w:proofErr w:type="spellStart"/>
      <w:r w:rsidRPr="00F64720">
        <w:rPr>
          <w:rFonts w:ascii="Verdana" w:eastAsia="Times New Roman" w:hAnsi="Verdana" w:cs="Arial"/>
          <w:color w:val="010100"/>
          <w:sz w:val="24"/>
          <w:szCs w:val="24"/>
        </w:rPr>
        <w:t>Shewhart</w:t>
      </w:r>
      <w:proofErr w:type="spellEnd"/>
      <w:r w:rsidRPr="00F64720">
        <w:rPr>
          <w:rFonts w:ascii="Verdana" w:eastAsia="Times New Roman" w:hAnsi="Verdana" w:cs="Arial"/>
          <w:color w:val="010100"/>
          <w:sz w:val="24"/>
          <w:szCs w:val="24"/>
        </w:rPr>
        <w:t xml:space="preserve"> charts with the same sample size (Montgomery 1991). The point at which shifts occur is easy to detect by an inflection in the plotted points. They are, however, slower in detecting large shift in the process mean. In addition, typical run tests cannot be used because of the dependence of data points.</w:t>
      </w:r>
    </w:p>
    <w:p w:rsidR="00567F33" w:rsidRPr="00F64720" w:rsidRDefault="00567F33" w:rsidP="00567F33">
      <w:pPr>
        <w:shd w:val="clear" w:color="auto" w:fill="FFFFFF"/>
        <w:spacing w:before="100" w:beforeAutospacing="1" w:after="20" w:line="240" w:lineRule="auto"/>
        <w:rPr>
          <w:rFonts w:ascii="Verdana" w:eastAsia="Times New Roman" w:hAnsi="Verdana" w:cs="Arial"/>
          <w:color w:val="333333"/>
          <w:sz w:val="24"/>
          <w:szCs w:val="24"/>
        </w:rPr>
      </w:pPr>
      <w:r w:rsidRPr="00F64720">
        <w:rPr>
          <w:rFonts w:ascii="Verdana" w:eastAsia="Times New Roman" w:hAnsi="Verdana" w:cs="Arial"/>
          <w:color w:val="010100"/>
          <w:sz w:val="24"/>
          <w:szCs w:val="24"/>
        </w:rPr>
        <w:t>Cu Sum Charts may also be preferred when the subgroups are of size n=1. In this case, an alternative chart might be the Individual X Chart, in which case you would need to estimate the distribution of the process in order to define its expected boundaries with control limits. The advantage of Cu Sum, EWMA and Moving Average charts is that each plotted point includes several observations, so you can use the central limit theorem to say that the average of the points (or the moving average in this case) is normally distributed and the control limits are clearly defined.</w:t>
      </w:r>
    </w:p>
    <w:p w:rsidR="00567F33" w:rsidRPr="00F64720" w:rsidRDefault="00567F33" w:rsidP="00567F33">
      <w:pPr>
        <w:shd w:val="clear" w:color="auto" w:fill="FFFFFF"/>
        <w:spacing w:before="100" w:beforeAutospacing="1" w:after="20" w:line="240" w:lineRule="auto"/>
        <w:rPr>
          <w:rFonts w:ascii="Verdana" w:eastAsia="Times New Roman" w:hAnsi="Verdana" w:cs="Arial"/>
          <w:color w:val="333333"/>
          <w:sz w:val="24"/>
          <w:szCs w:val="24"/>
        </w:rPr>
      </w:pPr>
      <w:r w:rsidRPr="00F64720">
        <w:rPr>
          <w:rFonts w:ascii="Verdana" w:eastAsia="Times New Roman" w:hAnsi="Verdana" w:cs="Arial"/>
          <w:color w:val="010100"/>
          <w:sz w:val="24"/>
          <w:szCs w:val="24"/>
        </w:rPr>
        <w:t>As with other control charts, Cu Sum charts are used to monitor processes over time. The x-axes are time based, so that the charts show a history of the process. For this reason, you must have data that is time-ordered; that is, entered in the sequence from which it was generated. If this is not the case, then trends or shifts in the process may not be detected, but instead attributed to random (common cause) variation.</w:t>
      </w:r>
    </w:p>
    <w:p w:rsidR="00567F33" w:rsidRDefault="00567F33" w:rsidP="00567F33">
      <w:pPr>
        <w:shd w:val="clear" w:color="auto" w:fill="FFFFFF"/>
        <w:spacing w:before="100" w:beforeAutospacing="1" w:after="100" w:afterAutospacing="1" w:line="240" w:lineRule="auto"/>
        <w:outlineLvl w:val="0"/>
        <w:rPr>
          <w:rFonts w:ascii="Verdana" w:eastAsia="Times New Roman" w:hAnsi="Verdana" w:cs="Arial"/>
          <w:color w:val="000080"/>
          <w:kern w:val="36"/>
          <w:sz w:val="24"/>
          <w:szCs w:val="24"/>
        </w:rPr>
      </w:pPr>
      <w:r w:rsidRPr="00F64720">
        <w:rPr>
          <w:rFonts w:ascii="Verdana" w:eastAsia="Times New Roman" w:hAnsi="Verdana" w:cs="Arial"/>
          <w:color w:val="000080"/>
          <w:kern w:val="36"/>
          <w:sz w:val="24"/>
          <w:szCs w:val="24"/>
        </w:rPr>
        <w:t>Exponentially Weighted Moving Average (EWMA) Charts</w:t>
      </w:r>
    </w:p>
    <w:p w:rsidR="00567F33" w:rsidRDefault="00567F33" w:rsidP="00567F33">
      <w:pPr>
        <w:shd w:val="clear" w:color="auto" w:fill="FFFFFF"/>
        <w:spacing w:before="100" w:beforeAutospacing="1" w:after="100" w:afterAutospacing="1" w:line="240" w:lineRule="auto"/>
        <w:outlineLvl w:val="0"/>
        <w:rPr>
          <w:rFonts w:ascii="Verdana" w:eastAsia="Times New Roman" w:hAnsi="Verdana" w:cs="Arial"/>
          <w:color w:val="000080"/>
          <w:kern w:val="36"/>
          <w:sz w:val="24"/>
          <w:szCs w:val="24"/>
        </w:rPr>
      </w:pPr>
      <w:hyperlink r:id="rId18" w:history="1">
        <w:r w:rsidRPr="006221AF">
          <w:rPr>
            <w:rStyle w:val="Hyperlink"/>
            <w:rFonts w:eastAsia="Times New Roman" w:cs="Arial"/>
            <w:kern w:val="36"/>
            <w:sz w:val="24"/>
            <w:szCs w:val="24"/>
          </w:rPr>
          <w:t>http://qualityamerica.com/Knowledgecenter/statisticalprocesscontrol/when_to_use_an_ewma_chart.asp</w:t>
        </w:r>
      </w:hyperlink>
    </w:p>
    <w:p w:rsidR="00567F33" w:rsidRPr="00F64720" w:rsidRDefault="00567F33" w:rsidP="00567F33">
      <w:pPr>
        <w:shd w:val="clear" w:color="auto" w:fill="FFFFFF"/>
        <w:spacing w:before="100" w:beforeAutospacing="1" w:after="100" w:afterAutospacing="1" w:line="240" w:lineRule="auto"/>
        <w:outlineLvl w:val="0"/>
        <w:rPr>
          <w:rFonts w:ascii="Verdana" w:eastAsia="Times New Roman" w:hAnsi="Verdana" w:cs="Arial"/>
          <w:color w:val="000080"/>
          <w:kern w:val="36"/>
          <w:sz w:val="24"/>
          <w:szCs w:val="24"/>
        </w:rPr>
      </w:pPr>
    </w:p>
    <w:p w:rsidR="00567F33" w:rsidRPr="00F64720" w:rsidRDefault="00567F33" w:rsidP="00567F33">
      <w:pPr>
        <w:shd w:val="clear" w:color="auto" w:fill="FFFFFF"/>
        <w:spacing w:before="100" w:beforeAutospacing="1" w:after="20" w:line="240" w:lineRule="auto"/>
        <w:rPr>
          <w:rFonts w:ascii="Verdana" w:eastAsia="Times New Roman" w:hAnsi="Verdana" w:cs="Arial"/>
          <w:color w:val="333333"/>
          <w:sz w:val="24"/>
          <w:szCs w:val="24"/>
        </w:rPr>
      </w:pPr>
      <w:proofErr w:type="gramStart"/>
      <w:r w:rsidRPr="00F64720">
        <w:rPr>
          <w:rFonts w:ascii="Verdana" w:eastAsia="Times New Roman" w:hAnsi="Verdana" w:cs="Arial"/>
          <w:color w:val="010100"/>
          <w:sz w:val="24"/>
          <w:szCs w:val="24"/>
        </w:rPr>
        <w:t>An</w:t>
      </w:r>
      <w:proofErr w:type="gramEnd"/>
      <w:r w:rsidRPr="00F64720">
        <w:rPr>
          <w:rFonts w:ascii="Verdana" w:eastAsia="Times New Roman" w:hAnsi="Verdana" w:cs="Arial"/>
          <w:color w:val="010100"/>
          <w:sz w:val="24"/>
          <w:szCs w:val="24"/>
        </w:rPr>
        <w:t xml:space="preserve"> EWMA (Exponentially Weighted Moving-Average) Chart is a control chart for variables data (data that is both quantitative and continuous in measurement, such as a measured dimension or time). It plots weighted moving average values. A weighting factor is chosen by the user to determine how older data points affect the mean value compared to more recent ones. Because the EWMA Chart uses information from all samples, it detects much smaller process shifts than a normal control chart would.</w:t>
      </w:r>
    </w:p>
    <w:p w:rsidR="00567F33" w:rsidRPr="00F64720" w:rsidRDefault="00567F33" w:rsidP="00567F33">
      <w:pPr>
        <w:pStyle w:val="NormalWeb"/>
        <w:rPr>
          <w:rFonts w:ascii="Verdana" w:hAnsi="Verdana"/>
        </w:rPr>
      </w:pPr>
    </w:p>
    <w:p w:rsidR="00567F33" w:rsidRPr="00F64720" w:rsidRDefault="00567F33" w:rsidP="00567F33">
      <w:pPr>
        <w:pStyle w:val="NormalWeb"/>
        <w:rPr>
          <w:rFonts w:ascii="Verdana" w:hAnsi="Verdana"/>
        </w:rPr>
      </w:pPr>
    </w:p>
    <w:p w:rsidR="00567F33" w:rsidRPr="00F64720" w:rsidRDefault="00567F33" w:rsidP="00567F33">
      <w:pPr>
        <w:pStyle w:val="NormalWeb"/>
        <w:rPr>
          <w:rFonts w:ascii="Verdana" w:hAnsi="Verdana"/>
        </w:rPr>
      </w:pPr>
      <w:r w:rsidRPr="00F64720">
        <w:rPr>
          <w:rFonts w:ascii="Verdana" w:hAnsi="Verdana"/>
        </w:rPr>
        <w:t xml:space="preserve">Average Run Length: </w:t>
      </w:r>
    </w:p>
    <w:p w:rsidR="00567F33" w:rsidRPr="00F64720" w:rsidRDefault="00567F33" w:rsidP="00567F33">
      <w:pPr>
        <w:pStyle w:val="NormalWeb"/>
        <w:rPr>
          <w:rFonts w:ascii="Verdana" w:hAnsi="Verdana"/>
        </w:rPr>
      </w:pPr>
    </w:p>
    <w:p w:rsidR="00567F33" w:rsidRPr="00F64720" w:rsidRDefault="00567F33" w:rsidP="00567F33">
      <w:pPr>
        <w:pStyle w:val="NormalWeb"/>
        <w:rPr>
          <w:rFonts w:ascii="Verdana" w:hAnsi="Verdana"/>
        </w:rPr>
      </w:pPr>
    </w:p>
    <w:p w:rsidR="00567F33" w:rsidRPr="00F64720" w:rsidRDefault="00567F33" w:rsidP="00567F33">
      <w:pPr>
        <w:pStyle w:val="NormalWeb"/>
        <w:rPr>
          <w:rFonts w:ascii="Verdana" w:hAnsi="Verdana"/>
        </w:rPr>
      </w:pPr>
      <w:r w:rsidRPr="00F64720">
        <w:rPr>
          <w:rFonts w:ascii="Verdana" w:hAnsi="Verdana"/>
        </w:rPr>
        <w:t>Average Run Length is defined as the number of points that, on average, will be plotted on a control chart before an out of control condition is indicated (for example a point plotting outside the control limits).</w:t>
      </w:r>
    </w:p>
    <w:p w:rsidR="00567F33" w:rsidRPr="00F64720" w:rsidRDefault="00567F33" w:rsidP="00567F33">
      <w:pPr>
        <w:pStyle w:val="NormalWeb"/>
        <w:numPr>
          <w:ilvl w:val="0"/>
          <w:numId w:val="1"/>
        </w:numPr>
        <w:rPr>
          <w:rFonts w:ascii="Verdana" w:hAnsi="Verdana"/>
        </w:rPr>
      </w:pPr>
      <w:proofErr w:type="spellStart"/>
      <w:r w:rsidRPr="00F64720">
        <w:rPr>
          <w:rFonts w:ascii="Verdana" w:hAnsi="Verdana"/>
        </w:rPr>
        <w:t>cusum</w:t>
      </w:r>
      <w:proofErr w:type="spellEnd"/>
      <w:r w:rsidRPr="00F64720">
        <w:rPr>
          <w:rFonts w:ascii="Verdana" w:hAnsi="Verdana"/>
        </w:rPr>
        <w:t xml:space="preserve"> - Cumulative Sum </w:t>
      </w:r>
    </w:p>
    <w:p w:rsidR="00567F33" w:rsidRPr="00F64720" w:rsidRDefault="00567F33" w:rsidP="00567F33">
      <w:pPr>
        <w:pStyle w:val="NormalWeb"/>
        <w:numPr>
          <w:ilvl w:val="0"/>
          <w:numId w:val="1"/>
        </w:numPr>
        <w:rPr>
          <w:rFonts w:ascii="Verdana" w:hAnsi="Verdana"/>
        </w:rPr>
      </w:pPr>
      <w:r w:rsidRPr="00F64720">
        <w:rPr>
          <w:rFonts w:ascii="Verdana" w:hAnsi="Verdana"/>
        </w:rPr>
        <w:t>OC Curves</w:t>
      </w:r>
    </w:p>
    <w:p w:rsidR="00567F33" w:rsidRPr="00F64720" w:rsidRDefault="00567F33" w:rsidP="00567F33">
      <w:pPr>
        <w:pStyle w:val="NormalWeb"/>
        <w:numPr>
          <w:ilvl w:val="0"/>
          <w:numId w:val="1"/>
        </w:numPr>
        <w:rPr>
          <w:rFonts w:ascii="Verdana" w:hAnsi="Verdana"/>
        </w:rPr>
      </w:pPr>
      <w:r w:rsidRPr="00F64720">
        <w:rPr>
          <w:rFonts w:ascii="Verdana" w:hAnsi="Verdana"/>
        </w:rPr>
        <w:t>Type II error</w:t>
      </w:r>
    </w:p>
    <w:p w:rsidR="00567F33" w:rsidRPr="00F64720" w:rsidRDefault="00567F33" w:rsidP="00567F33">
      <w:pPr>
        <w:pStyle w:val="NormalWeb"/>
        <w:numPr>
          <w:ilvl w:val="0"/>
          <w:numId w:val="1"/>
        </w:numPr>
        <w:rPr>
          <w:rFonts w:ascii="Verdana" w:hAnsi="Verdana"/>
        </w:rPr>
      </w:pPr>
      <w:r w:rsidRPr="00F64720">
        <w:rPr>
          <w:rFonts w:ascii="Verdana" w:hAnsi="Verdana"/>
        </w:rPr>
        <w:t xml:space="preserve">Experimentally Weighted Moving Average </w:t>
      </w:r>
    </w:p>
    <w:p w:rsidR="00567F33" w:rsidRPr="00F64720" w:rsidRDefault="00567F33" w:rsidP="00567F33">
      <w:pPr>
        <w:pStyle w:val="ListParagraph"/>
        <w:numPr>
          <w:ilvl w:val="0"/>
          <w:numId w:val="1"/>
        </w:numPr>
        <w:spacing w:after="0" w:line="240" w:lineRule="auto"/>
        <w:rPr>
          <w:rFonts w:ascii="Verdana" w:eastAsia="Times New Roman" w:hAnsi="Verdana" w:cs="Times New Roman"/>
          <w:sz w:val="24"/>
          <w:szCs w:val="24"/>
        </w:rPr>
      </w:pPr>
      <w:r w:rsidRPr="00F64720">
        <w:rPr>
          <w:rFonts w:ascii="Verdana" w:eastAsia="Times New Roman" w:hAnsi="Verdana" w:cs="Times New Roman"/>
          <w:sz w:val="24"/>
          <w:szCs w:val="24"/>
        </w:rPr>
        <w:t xml:space="preserve">Definition </w:t>
      </w:r>
    </w:p>
    <w:p w:rsidR="00567F33" w:rsidRPr="00F64720" w:rsidRDefault="00567F33" w:rsidP="00567F33">
      <w:pPr>
        <w:pStyle w:val="ListParagraph"/>
        <w:numPr>
          <w:ilvl w:val="0"/>
          <w:numId w:val="1"/>
        </w:numPr>
        <w:spacing w:before="100" w:beforeAutospacing="1" w:after="100" w:afterAutospacing="1" w:line="240" w:lineRule="auto"/>
        <w:rPr>
          <w:rFonts w:ascii="Verdana" w:eastAsia="Times New Roman" w:hAnsi="Verdana" w:cs="Times New Roman"/>
          <w:sz w:val="24"/>
          <w:szCs w:val="24"/>
        </w:rPr>
      </w:pPr>
      <w:r w:rsidRPr="00F64720">
        <w:rPr>
          <w:rFonts w:ascii="Verdana" w:eastAsia="Times New Roman" w:hAnsi="Verdana" w:cs="Times New Roman"/>
          <w:sz w:val="24"/>
          <w:szCs w:val="24"/>
        </w:rPr>
        <w:t xml:space="preserve">OC Curves or Operating Characteristic Curves refer to a graph of attributes of a sampling plan considered during management of a project which depicts the </w:t>
      </w:r>
      <w:proofErr w:type="spellStart"/>
      <w:r w:rsidRPr="00F64720">
        <w:rPr>
          <w:rFonts w:ascii="Verdana" w:eastAsia="Times New Roman" w:hAnsi="Verdana" w:cs="Times New Roman"/>
          <w:sz w:val="24"/>
          <w:szCs w:val="24"/>
        </w:rPr>
        <w:t>percent</w:t>
      </w:r>
      <w:proofErr w:type="spellEnd"/>
      <w:r w:rsidRPr="00F64720">
        <w:rPr>
          <w:rFonts w:ascii="Verdana" w:eastAsia="Times New Roman" w:hAnsi="Verdana" w:cs="Times New Roman"/>
          <w:sz w:val="24"/>
          <w:szCs w:val="24"/>
        </w:rPr>
        <w:t xml:space="preserve"> of lots or batches which are expected to be acceptable under the specified sampling plan and for a specified process quality. The specified sampling plan may be singular, sequential or iterative and may be using a particular size of a sample depending upon the demands of the project and could yield the results of acceptance or rejection based </w:t>
      </w:r>
      <w:proofErr w:type="gramStart"/>
      <w:r w:rsidRPr="00F64720">
        <w:rPr>
          <w:rFonts w:ascii="Verdana" w:eastAsia="Times New Roman" w:hAnsi="Verdana" w:cs="Times New Roman"/>
          <w:sz w:val="24"/>
          <w:szCs w:val="24"/>
        </w:rPr>
        <w:t>on a specified criteria</w:t>
      </w:r>
      <w:proofErr w:type="gramEnd"/>
      <w:r w:rsidRPr="00F64720">
        <w:rPr>
          <w:rFonts w:ascii="Verdana" w:eastAsia="Times New Roman" w:hAnsi="Verdana" w:cs="Times New Roman"/>
          <w:sz w:val="24"/>
          <w:szCs w:val="24"/>
        </w:rPr>
        <w:t>.</w:t>
      </w:r>
    </w:p>
    <w:p w:rsidR="00567F33" w:rsidRPr="00F64720" w:rsidRDefault="00567F33" w:rsidP="00567F33">
      <w:pPr>
        <w:pStyle w:val="ListParagraph"/>
        <w:numPr>
          <w:ilvl w:val="0"/>
          <w:numId w:val="1"/>
        </w:numPr>
        <w:spacing w:before="100" w:beforeAutospacing="1" w:after="100" w:afterAutospacing="1" w:line="240" w:lineRule="auto"/>
        <w:rPr>
          <w:rFonts w:ascii="Verdana" w:eastAsia="Times New Roman" w:hAnsi="Verdana" w:cs="Times New Roman"/>
          <w:sz w:val="24"/>
          <w:szCs w:val="24"/>
        </w:rPr>
      </w:pPr>
      <w:r w:rsidRPr="00F64720">
        <w:rPr>
          <w:rFonts w:ascii="Verdana" w:eastAsia="Times New Roman" w:hAnsi="Verdana" w:cs="Times New Roman"/>
          <w:sz w:val="24"/>
          <w:szCs w:val="24"/>
        </w:rPr>
        <w:t>It helps in the selection of sampling plans</w:t>
      </w:r>
    </w:p>
    <w:p w:rsidR="00567F33" w:rsidRPr="00F64720" w:rsidRDefault="00567F33" w:rsidP="00567F33">
      <w:pPr>
        <w:pStyle w:val="ListParagraph"/>
        <w:numPr>
          <w:ilvl w:val="0"/>
          <w:numId w:val="1"/>
        </w:numPr>
        <w:spacing w:before="100" w:beforeAutospacing="1" w:after="100" w:afterAutospacing="1" w:line="240" w:lineRule="auto"/>
        <w:rPr>
          <w:rFonts w:ascii="Verdana" w:eastAsia="Times New Roman" w:hAnsi="Verdana" w:cs="Times New Roman"/>
          <w:sz w:val="24"/>
          <w:szCs w:val="24"/>
        </w:rPr>
      </w:pPr>
      <w:r w:rsidRPr="00F64720">
        <w:rPr>
          <w:rFonts w:ascii="Verdana" w:eastAsia="Times New Roman" w:hAnsi="Verdana" w:cs="Times New Roman"/>
          <w:sz w:val="24"/>
          <w:szCs w:val="24"/>
        </w:rPr>
        <w:t>It aids in the selection of plans that are effective in reducing risks.</w:t>
      </w:r>
    </w:p>
    <w:p w:rsidR="00567F33" w:rsidRPr="00F64720" w:rsidRDefault="00567F33" w:rsidP="00567F33">
      <w:pPr>
        <w:pStyle w:val="ListParagraph"/>
        <w:numPr>
          <w:ilvl w:val="0"/>
          <w:numId w:val="1"/>
        </w:numPr>
        <w:spacing w:before="100" w:beforeAutospacing="1" w:after="100" w:afterAutospacing="1" w:line="240" w:lineRule="auto"/>
        <w:rPr>
          <w:rFonts w:ascii="Verdana" w:eastAsia="Times New Roman" w:hAnsi="Verdana" w:cs="Times New Roman"/>
          <w:sz w:val="24"/>
          <w:szCs w:val="24"/>
        </w:rPr>
      </w:pPr>
      <w:r w:rsidRPr="00F64720">
        <w:rPr>
          <w:rFonts w:ascii="Verdana" w:eastAsia="Times New Roman" w:hAnsi="Verdana" w:cs="Times New Roman"/>
          <w:sz w:val="24"/>
          <w:szCs w:val="24"/>
        </w:rPr>
        <w:t>It can help in keeping the high cost of inspection low.</w:t>
      </w:r>
    </w:p>
    <w:p w:rsidR="00567F33" w:rsidRPr="00F64720" w:rsidRDefault="00567F33" w:rsidP="00567F33">
      <w:pPr>
        <w:pStyle w:val="ListParagraph"/>
        <w:numPr>
          <w:ilvl w:val="0"/>
          <w:numId w:val="1"/>
        </w:numPr>
        <w:spacing w:before="100" w:beforeAutospacing="1" w:after="100" w:afterAutospacing="1" w:line="240" w:lineRule="auto"/>
        <w:rPr>
          <w:rFonts w:ascii="Verdana" w:eastAsia="Times New Roman" w:hAnsi="Verdana" w:cs="Times New Roman"/>
          <w:sz w:val="24"/>
          <w:szCs w:val="24"/>
        </w:rPr>
      </w:pPr>
      <w:r w:rsidRPr="00F64720">
        <w:rPr>
          <w:rFonts w:ascii="Verdana" w:eastAsia="Times New Roman" w:hAnsi="Verdana" w:cs="Times New Roman"/>
          <w:sz w:val="24"/>
          <w:szCs w:val="24"/>
        </w:rPr>
        <w:t>There are two ways of calculating the OC curves.</w:t>
      </w:r>
    </w:p>
    <w:p w:rsidR="00567F33" w:rsidRPr="00F64720" w:rsidRDefault="00567F33" w:rsidP="00567F33">
      <w:pPr>
        <w:pStyle w:val="ListParagraph"/>
        <w:numPr>
          <w:ilvl w:val="0"/>
          <w:numId w:val="1"/>
        </w:numPr>
        <w:spacing w:before="100" w:beforeAutospacing="1" w:after="100" w:afterAutospacing="1" w:line="240" w:lineRule="auto"/>
        <w:rPr>
          <w:rFonts w:ascii="Verdana" w:eastAsia="Times New Roman" w:hAnsi="Verdana" w:cs="Times New Roman"/>
          <w:sz w:val="24"/>
          <w:szCs w:val="24"/>
        </w:rPr>
      </w:pPr>
      <w:r w:rsidRPr="00F64720">
        <w:rPr>
          <w:rFonts w:ascii="Verdana" w:eastAsia="Times New Roman" w:hAnsi="Verdana" w:cs="Times New Roman"/>
          <w:sz w:val="24"/>
          <w:szCs w:val="24"/>
        </w:rPr>
        <w:t>Binomial Distribution</w:t>
      </w:r>
    </w:p>
    <w:p w:rsidR="00567F33" w:rsidRPr="00F64720" w:rsidRDefault="00567F33" w:rsidP="00567F33">
      <w:pPr>
        <w:pStyle w:val="ListParagraph"/>
        <w:numPr>
          <w:ilvl w:val="0"/>
          <w:numId w:val="1"/>
        </w:numPr>
        <w:spacing w:before="100" w:beforeAutospacing="1" w:after="100" w:afterAutospacing="1" w:line="240" w:lineRule="auto"/>
        <w:rPr>
          <w:rFonts w:ascii="Verdana" w:eastAsia="Times New Roman" w:hAnsi="Verdana" w:cs="Times New Roman"/>
          <w:sz w:val="24"/>
          <w:szCs w:val="24"/>
        </w:rPr>
      </w:pPr>
      <w:r w:rsidRPr="00F64720">
        <w:rPr>
          <w:rFonts w:ascii="Verdana" w:eastAsia="Times New Roman" w:hAnsi="Verdana" w:cs="Times New Roman"/>
          <w:sz w:val="24"/>
          <w:szCs w:val="24"/>
        </w:rPr>
        <w:t>Poisson Formula</w:t>
      </w:r>
    </w:p>
    <w:p w:rsidR="00567F33" w:rsidRPr="00F64720" w:rsidRDefault="00567F33" w:rsidP="00567F33">
      <w:pPr>
        <w:pStyle w:val="ListParagraph"/>
        <w:numPr>
          <w:ilvl w:val="0"/>
          <w:numId w:val="1"/>
        </w:numPr>
        <w:spacing w:before="100" w:beforeAutospacing="1" w:after="100" w:afterAutospacing="1" w:line="240" w:lineRule="auto"/>
        <w:rPr>
          <w:rFonts w:ascii="Verdana" w:eastAsia="Times New Roman" w:hAnsi="Verdana" w:cs="Times New Roman"/>
          <w:sz w:val="24"/>
          <w:szCs w:val="24"/>
        </w:rPr>
      </w:pPr>
      <w:r w:rsidRPr="00F64720">
        <w:rPr>
          <w:rFonts w:ascii="Verdana" w:eastAsia="Times New Roman" w:hAnsi="Verdana" w:cs="Times New Roman"/>
          <w:sz w:val="24"/>
          <w:szCs w:val="24"/>
        </w:rPr>
        <w:t xml:space="preserve">Type A - Gives the probability of acceptance for an individual lot coming from finite production. Type B - Gives the probability of acceptance for lots coming from a continuous process. Type C - </w:t>
      </w:r>
      <w:r w:rsidRPr="00F64720">
        <w:rPr>
          <w:rFonts w:ascii="Verdana" w:eastAsia="Times New Roman" w:hAnsi="Verdana" w:cs="Times New Roman"/>
          <w:sz w:val="24"/>
          <w:szCs w:val="24"/>
        </w:rPr>
        <w:lastRenderedPageBreak/>
        <w:t>Gives the long-run percentage of product accepted during the sampling phase.</w:t>
      </w:r>
    </w:p>
    <w:p w:rsidR="00567F33" w:rsidRPr="00F64720" w:rsidRDefault="00567F33" w:rsidP="00567F33">
      <w:pPr>
        <w:pStyle w:val="NormalWeb"/>
        <w:rPr>
          <w:rFonts w:ascii="Verdana" w:hAnsi="Verdana"/>
        </w:rPr>
      </w:pPr>
    </w:p>
    <w:p w:rsidR="00567F33" w:rsidRPr="00F64720" w:rsidRDefault="00567F33" w:rsidP="00567F33">
      <w:pPr>
        <w:pStyle w:val="NormalWeb"/>
        <w:rPr>
          <w:rFonts w:ascii="Verdana" w:hAnsi="Verdana"/>
        </w:rPr>
      </w:pPr>
      <w:r w:rsidRPr="00F64720">
        <w:rPr>
          <w:rFonts w:ascii="Verdana" w:hAnsi="Verdana"/>
        </w:rPr>
        <w:t>The OC Curve is used in</w:t>
      </w:r>
      <w:r w:rsidRPr="00F64720">
        <w:rPr>
          <w:rStyle w:val="Strong"/>
          <w:rFonts w:ascii="Verdana" w:hAnsi="Verdana"/>
        </w:rPr>
        <w:t xml:space="preserve"> </w:t>
      </w:r>
      <w:hyperlink r:id="rId19" w:history="1">
        <w:r w:rsidRPr="00F64720">
          <w:rPr>
            <w:rStyle w:val="Hyperlink"/>
            <w:sz w:val="24"/>
            <w:szCs w:val="24"/>
          </w:rPr>
          <w:t>sampling inspection</w:t>
        </w:r>
      </w:hyperlink>
      <w:r w:rsidRPr="00F64720">
        <w:rPr>
          <w:rFonts w:ascii="Verdana" w:hAnsi="Verdana"/>
        </w:rPr>
        <w:t xml:space="preserve">. It plots the probability of accepting a batch of items against the quality level of the batch. </w:t>
      </w:r>
    </w:p>
    <w:p w:rsidR="00567F33" w:rsidRPr="00F64720" w:rsidRDefault="00567F33" w:rsidP="00567F33">
      <w:pPr>
        <w:pStyle w:val="NormalWeb"/>
        <w:rPr>
          <w:rFonts w:ascii="Verdana" w:hAnsi="Verdana"/>
        </w:rPr>
      </w:pPr>
      <w:r w:rsidRPr="00F64720">
        <w:rPr>
          <w:rFonts w:ascii="Verdana" w:hAnsi="Verdana"/>
        </w:rPr>
        <w:t>The figure shows an 'OC' (Operating Characteristic) Curve for a sample of 50 items taken from a batch of 2000 and using a critical acceptance number 'c' of 2 (the batch will be accepted if there are two or less defectives in the sample). From the curve you can see that there is about a 23% probability of accepting a batch that contains 8% of defective items.</w:t>
      </w:r>
    </w:p>
    <w:p w:rsidR="00567F33" w:rsidRPr="00F64720" w:rsidRDefault="00567F33" w:rsidP="00567F33">
      <w:pPr>
        <w:pStyle w:val="NormalWeb"/>
        <w:rPr>
          <w:rFonts w:ascii="Verdana" w:hAnsi="Verdana"/>
        </w:rPr>
      </w:pPr>
      <w:r w:rsidRPr="00F64720">
        <w:rPr>
          <w:rFonts w:ascii="Verdana" w:hAnsi="Verdana"/>
        </w:rPr>
        <w:t xml:space="preserve"> The Average Run Length is the number of points that, on average, will be plotted on a </w:t>
      </w:r>
      <w:hyperlink r:id="rId20" w:history="1">
        <w:r w:rsidRPr="00F64720">
          <w:rPr>
            <w:rStyle w:val="Hyperlink"/>
            <w:sz w:val="24"/>
            <w:szCs w:val="24"/>
          </w:rPr>
          <w:t>control chart</w:t>
        </w:r>
      </w:hyperlink>
      <w:r w:rsidRPr="00F64720">
        <w:rPr>
          <w:rFonts w:ascii="Verdana" w:hAnsi="Verdana"/>
        </w:rPr>
        <w:t xml:space="preserve"> before an out of control condition is indicated (for example a point plotting outside the control limits).</w:t>
      </w:r>
    </w:p>
    <w:p w:rsidR="00567F33" w:rsidRPr="00F64720" w:rsidRDefault="00567F33" w:rsidP="00567F33">
      <w:pPr>
        <w:pStyle w:val="NormalWeb"/>
        <w:rPr>
          <w:rFonts w:ascii="Verdana" w:hAnsi="Verdana"/>
        </w:rPr>
      </w:pPr>
      <w:r w:rsidRPr="00F64720">
        <w:rPr>
          <w:rFonts w:ascii="Verdana" w:hAnsi="Verdana"/>
        </w:rPr>
        <w:t>If the process is in control:</w:t>
      </w:r>
    </w:p>
    <w:p w:rsidR="00567F33" w:rsidRPr="00F64720" w:rsidRDefault="00567F33" w:rsidP="00567F33">
      <w:pPr>
        <w:pStyle w:val="NormalWeb"/>
        <w:jc w:val="center"/>
        <w:rPr>
          <w:rFonts w:ascii="Verdana" w:hAnsi="Verdana"/>
        </w:rPr>
      </w:pPr>
      <w:r w:rsidRPr="00F64720">
        <w:rPr>
          <w:rFonts w:ascii="Verdana" w:hAnsi="Verdana"/>
          <w:noProof/>
        </w:rPr>
        <w:drawing>
          <wp:inline distT="0" distB="0" distL="0" distR="0" wp14:anchorId="2F810884" wp14:editId="04308DD8">
            <wp:extent cx="790575" cy="485775"/>
            <wp:effectExtent l="0" t="0" r="9525" b="9525"/>
            <wp:docPr id="2" name="Picture 2" descr="http://www.micquality.com/six_sigma_glossary/equations/equation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quality.com/six_sigma_glossary/equations/equation8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485775"/>
                    </a:xfrm>
                    <a:prstGeom prst="rect">
                      <a:avLst/>
                    </a:prstGeom>
                    <a:noFill/>
                    <a:ln>
                      <a:noFill/>
                    </a:ln>
                  </pic:spPr>
                </pic:pic>
              </a:graphicData>
            </a:graphic>
          </wp:inline>
        </w:drawing>
      </w:r>
    </w:p>
    <w:p w:rsidR="00567F33" w:rsidRPr="00F64720" w:rsidRDefault="00567F33" w:rsidP="00567F33">
      <w:pPr>
        <w:pStyle w:val="NormalWeb"/>
        <w:rPr>
          <w:rFonts w:ascii="Verdana" w:hAnsi="Verdana"/>
        </w:rPr>
      </w:pPr>
      <w:r w:rsidRPr="00F64720">
        <w:rPr>
          <w:rFonts w:ascii="Verdana" w:hAnsi="Verdana"/>
        </w:rPr>
        <w:t>If the process is out of control:</w:t>
      </w:r>
    </w:p>
    <w:p w:rsidR="00567F33" w:rsidRPr="00F64720" w:rsidRDefault="00567F33" w:rsidP="00567F33">
      <w:pPr>
        <w:pStyle w:val="NormalWeb"/>
        <w:jc w:val="center"/>
        <w:rPr>
          <w:rFonts w:ascii="Verdana" w:hAnsi="Verdana"/>
        </w:rPr>
      </w:pPr>
      <w:r w:rsidRPr="00F64720">
        <w:rPr>
          <w:rFonts w:ascii="Verdana" w:hAnsi="Verdana"/>
          <w:noProof/>
        </w:rPr>
        <w:drawing>
          <wp:inline distT="0" distB="0" distL="0" distR="0" wp14:anchorId="1F306F84" wp14:editId="2032E882">
            <wp:extent cx="1000125" cy="523875"/>
            <wp:effectExtent l="0" t="0" r="9525" b="9525"/>
            <wp:docPr id="3" name="Picture 3" descr="http://www.micquality.com/six_sigma_glossary/equations/equation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cquality.com/six_sigma_glossary/equations/equation8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a:ln>
                      <a:noFill/>
                    </a:ln>
                  </pic:spPr>
                </pic:pic>
              </a:graphicData>
            </a:graphic>
          </wp:inline>
        </w:drawing>
      </w:r>
    </w:p>
    <w:p w:rsidR="00567F33" w:rsidRPr="00F64720" w:rsidRDefault="00567F33" w:rsidP="00567F33">
      <w:pPr>
        <w:pStyle w:val="NormalWeb"/>
        <w:rPr>
          <w:rFonts w:ascii="Verdana" w:hAnsi="Verdana"/>
        </w:rPr>
      </w:pPr>
      <w:r w:rsidRPr="00F64720">
        <w:rPr>
          <w:rFonts w:ascii="Verdana" w:hAnsi="Verdana"/>
        </w:rPr>
        <w:t>Where α is the probability of a Type I error and β the probability of a Type II error.</w:t>
      </w:r>
    </w:p>
    <w:p w:rsidR="00534183" w:rsidRDefault="00534183"/>
    <w:p w:rsidR="00534183" w:rsidRPr="00534183" w:rsidRDefault="00534183" w:rsidP="00534183">
      <w:pPr>
        <w:rPr>
          <w:rFonts w:ascii="Verdana" w:hAnsi="Verdana"/>
          <w:sz w:val="24"/>
          <w:szCs w:val="24"/>
        </w:rPr>
      </w:pPr>
    </w:p>
    <w:p w:rsidR="0085189B" w:rsidRDefault="0085189B" w:rsidP="0085189B">
      <w:r>
        <w:t>Operating characteristic function</w:t>
      </w:r>
    </w:p>
    <w:p w:rsidR="0085189B" w:rsidRDefault="0085189B" w:rsidP="0085189B">
      <w:r>
        <w:t xml:space="preserve">An operating characteristic (OC) curve provides information about the probability of not detecting a shift in the process. This is usually referred to as the type II error, that is, the probability of erroneously accepting a process as being </w:t>
      </w:r>
      <w:r>
        <w:rPr>
          <w:rFonts w:ascii="Calibri" w:hAnsi="Calibri" w:cs="Calibri"/>
        </w:rPr>
        <w:t>“in control”.</w:t>
      </w:r>
    </w:p>
    <w:sectPr w:rsidR="0085189B" w:rsidSect="00AF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5BA2"/>
    <w:multiLevelType w:val="hybridMultilevel"/>
    <w:tmpl w:val="3BDE47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AB70743"/>
    <w:multiLevelType w:val="hybridMultilevel"/>
    <w:tmpl w:val="66C290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83"/>
    <w:rsid w:val="001348FA"/>
    <w:rsid w:val="001B506A"/>
    <w:rsid w:val="001C5319"/>
    <w:rsid w:val="0028347B"/>
    <w:rsid w:val="002A7E08"/>
    <w:rsid w:val="002C1E8C"/>
    <w:rsid w:val="002E306F"/>
    <w:rsid w:val="003E3598"/>
    <w:rsid w:val="004254FA"/>
    <w:rsid w:val="004C6F8C"/>
    <w:rsid w:val="00534183"/>
    <w:rsid w:val="00567F33"/>
    <w:rsid w:val="006277F2"/>
    <w:rsid w:val="00652B57"/>
    <w:rsid w:val="006917FA"/>
    <w:rsid w:val="006E7F63"/>
    <w:rsid w:val="007C40A0"/>
    <w:rsid w:val="00841181"/>
    <w:rsid w:val="0085189B"/>
    <w:rsid w:val="00A06041"/>
    <w:rsid w:val="00AE54DA"/>
    <w:rsid w:val="00AF75BE"/>
    <w:rsid w:val="00BB0539"/>
    <w:rsid w:val="00BE3187"/>
    <w:rsid w:val="00C9680D"/>
    <w:rsid w:val="00CE2DEF"/>
    <w:rsid w:val="00D9197A"/>
    <w:rsid w:val="00DB1BC1"/>
    <w:rsid w:val="00E07863"/>
    <w:rsid w:val="00E714F9"/>
    <w:rsid w:val="00FA0798"/>
    <w:rsid w:val="00FD5B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41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183"/>
    <w:rPr>
      <w:rFonts w:ascii="Tahoma" w:hAnsi="Tahoma" w:cs="Tahoma"/>
      <w:sz w:val="16"/>
      <w:szCs w:val="16"/>
    </w:rPr>
  </w:style>
  <w:style w:type="table" w:styleId="TableGrid">
    <w:name w:val="Table Grid"/>
    <w:basedOn w:val="TableNormal"/>
    <w:uiPriority w:val="59"/>
    <w:rsid w:val="00534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53418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Heading3Char">
    <w:name w:val="Heading 3 Char"/>
    <w:basedOn w:val="DefaultParagraphFont"/>
    <w:link w:val="Heading3"/>
    <w:uiPriority w:val="9"/>
    <w:rsid w:val="00534183"/>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5341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7F33"/>
    <w:rPr>
      <w:rFonts w:ascii="Verdana" w:hAnsi="Verdana" w:hint="default"/>
      <w:b/>
      <w:bCs/>
      <w:strike w:val="0"/>
      <w:dstrike w:val="0"/>
      <w:color w:val="333399"/>
      <w:sz w:val="18"/>
      <w:szCs w:val="18"/>
      <w:u w:val="none"/>
      <w:effect w:val="none"/>
    </w:rPr>
  </w:style>
  <w:style w:type="character" w:styleId="Strong">
    <w:name w:val="Strong"/>
    <w:basedOn w:val="DefaultParagraphFont"/>
    <w:uiPriority w:val="22"/>
    <w:qFormat/>
    <w:rsid w:val="00567F33"/>
    <w:rPr>
      <w:b/>
      <w:bCs/>
    </w:rPr>
  </w:style>
  <w:style w:type="paragraph" w:styleId="ListParagraph">
    <w:name w:val="List Paragraph"/>
    <w:basedOn w:val="Normal"/>
    <w:uiPriority w:val="34"/>
    <w:qFormat/>
    <w:rsid w:val="00567F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41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183"/>
    <w:rPr>
      <w:rFonts w:ascii="Tahoma" w:hAnsi="Tahoma" w:cs="Tahoma"/>
      <w:sz w:val="16"/>
      <w:szCs w:val="16"/>
    </w:rPr>
  </w:style>
  <w:style w:type="table" w:styleId="TableGrid">
    <w:name w:val="Table Grid"/>
    <w:basedOn w:val="TableNormal"/>
    <w:uiPriority w:val="59"/>
    <w:rsid w:val="00534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53418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Heading3Char">
    <w:name w:val="Heading 3 Char"/>
    <w:basedOn w:val="DefaultParagraphFont"/>
    <w:link w:val="Heading3"/>
    <w:uiPriority w:val="9"/>
    <w:rsid w:val="00534183"/>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5341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7F33"/>
    <w:rPr>
      <w:rFonts w:ascii="Verdana" w:hAnsi="Verdana" w:hint="default"/>
      <w:b/>
      <w:bCs/>
      <w:strike w:val="0"/>
      <w:dstrike w:val="0"/>
      <w:color w:val="333399"/>
      <w:sz w:val="18"/>
      <w:szCs w:val="18"/>
      <w:u w:val="none"/>
      <w:effect w:val="none"/>
    </w:rPr>
  </w:style>
  <w:style w:type="character" w:styleId="Strong">
    <w:name w:val="Strong"/>
    <w:basedOn w:val="DefaultParagraphFont"/>
    <w:uiPriority w:val="22"/>
    <w:qFormat/>
    <w:rsid w:val="00567F33"/>
    <w:rPr>
      <w:b/>
      <w:bCs/>
    </w:rPr>
  </w:style>
  <w:style w:type="paragraph" w:styleId="ListParagraph">
    <w:name w:val="List Paragraph"/>
    <w:basedOn w:val="Normal"/>
    <w:uiPriority w:val="34"/>
    <w:qFormat/>
    <w:rsid w:val="0056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8180">
      <w:bodyDiv w:val="1"/>
      <w:marLeft w:val="0"/>
      <w:marRight w:val="0"/>
      <w:marTop w:val="0"/>
      <w:marBottom w:val="0"/>
      <w:divBdr>
        <w:top w:val="none" w:sz="0" w:space="0" w:color="auto"/>
        <w:left w:val="none" w:sz="0" w:space="0" w:color="auto"/>
        <w:bottom w:val="none" w:sz="0" w:space="0" w:color="auto"/>
        <w:right w:val="none" w:sz="0" w:space="0" w:color="auto"/>
      </w:divBdr>
    </w:div>
    <w:div w:id="854929692">
      <w:bodyDiv w:val="1"/>
      <w:marLeft w:val="0"/>
      <w:marRight w:val="0"/>
      <w:marTop w:val="0"/>
      <w:marBottom w:val="0"/>
      <w:divBdr>
        <w:top w:val="none" w:sz="0" w:space="0" w:color="auto"/>
        <w:left w:val="none" w:sz="0" w:space="0" w:color="auto"/>
        <w:bottom w:val="none" w:sz="0" w:space="0" w:color="auto"/>
        <w:right w:val="none" w:sz="0" w:space="0" w:color="auto"/>
      </w:divBdr>
    </w:div>
    <w:div w:id="165271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qualityamerica.com/Knowledgecenter/statisticalprocesscontrol/when_to_use_an_ewma_chart.asp" TargetMode="External"/><Relationship Id="rId3" Type="http://schemas.microsoft.com/office/2007/relationships/stylesWithEffects" Target="stylesWithEffects.xml"/><Relationship Id="rId21" Type="http://schemas.openxmlformats.org/officeDocument/2006/relationships/image" Target="media/image13.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micquality.com/six_sigma_glossary/control_charts.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hyperlink" Target="http://www.micquality.com/six_sigma_glossary/sampling_inspection.htm"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Kevin</cp:lastModifiedBy>
  <cp:revision>3</cp:revision>
  <dcterms:created xsi:type="dcterms:W3CDTF">2012-11-07T18:16:00Z</dcterms:created>
  <dcterms:modified xsi:type="dcterms:W3CDTF">2012-11-07T18:17:00Z</dcterms:modified>
</cp:coreProperties>
</file>