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2A9C" w:rsidRPr="00BF28C5" w:rsidRDefault="00782A9C" w:rsidP="00B60DC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en-IE"/>
        </w:rPr>
      </w:pPr>
      <w:r w:rsidRPr="00BF28C5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en-IE"/>
        </w:rPr>
        <w:t>MA4605 Lecture 7B Statistical Process Control</w:t>
      </w:r>
    </w:p>
    <w:p w:rsidR="00782A9C" w:rsidRDefault="00782A9C" w:rsidP="00B60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</w:p>
    <w:p w:rsidR="00B60DC7" w:rsidRDefault="00B60DC7" w:rsidP="00B60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Statistical process control refers to the application of the methods of statistical quality control to the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</w:t>
      </w: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monitoring of processes (and not just, as in the earlier practice, to the inspection of the final outputs of the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</w:t>
      </w: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processes). </w:t>
      </w:r>
    </w:p>
    <w:p w:rsidR="00B60DC7" w:rsidRDefault="00B60DC7" w:rsidP="00B60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</w:p>
    <w:p w:rsidR="00B60DC7" w:rsidRPr="00B60DC7" w:rsidRDefault="00B60DC7" w:rsidP="00B60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The purpose is to control the quality of product or service outputs from a process by maintaining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</w:t>
      </w: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control of the process. </w:t>
      </w:r>
    </w:p>
    <w:p w:rsidR="00B60DC7" w:rsidRPr="00B60DC7" w:rsidRDefault="00B60DC7" w:rsidP="00B60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</w:p>
    <w:p w:rsidR="00B60DC7" w:rsidRDefault="00B60DC7" w:rsidP="00B60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When a process is described as being “</w:t>
      </w:r>
      <w:r w:rsidRPr="00B60DC7">
        <w:rPr>
          <w:rFonts w:ascii="Arial" w:eastAsia="Times New Roman" w:hAnsi="Arial" w:cs="Arial"/>
          <w:b/>
          <w:i/>
          <w:color w:val="222222"/>
          <w:sz w:val="24"/>
          <w:szCs w:val="24"/>
          <w:lang w:eastAsia="en-IE"/>
        </w:rPr>
        <w:t>in control</w:t>
      </w: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,” it means that the amount of variation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</w:t>
      </w: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in the output is relatively constant and within established limits that are deemed acceptable. </w:t>
      </w:r>
    </w:p>
    <w:p w:rsidR="00B60DC7" w:rsidRDefault="00B60DC7" w:rsidP="00B60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</w:p>
    <w:p w:rsidR="00B60DC7" w:rsidRDefault="00B60DC7" w:rsidP="00B60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There are two kinds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</w:t>
      </w: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of c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>auses of variation in a process:</w:t>
      </w: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</w:t>
      </w:r>
    </w:p>
    <w:p w:rsidR="00B60DC7" w:rsidRPr="00B60DC7" w:rsidRDefault="00B60DC7" w:rsidP="00B60DC7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 w:rsidRPr="00B60DC7">
        <w:rPr>
          <w:rFonts w:ascii="Arial" w:eastAsia="Times New Roman" w:hAnsi="Arial" w:cs="Arial"/>
          <w:b/>
          <w:i/>
          <w:color w:val="222222"/>
          <w:sz w:val="24"/>
          <w:szCs w:val="24"/>
          <w:lang w:eastAsia="en-IE"/>
        </w:rPr>
        <w:t>Common causes</w:t>
      </w: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, or </w:t>
      </w:r>
      <w:r w:rsidRPr="00B60DC7">
        <w:rPr>
          <w:rFonts w:ascii="Arial" w:eastAsia="Times New Roman" w:hAnsi="Arial" w:cs="Arial"/>
          <w:b/>
          <w:i/>
          <w:color w:val="222222"/>
          <w:sz w:val="24"/>
          <w:szCs w:val="24"/>
          <w:lang w:eastAsia="en-IE"/>
        </w:rPr>
        <w:t>chance causes</w:t>
      </w: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, of variation are due to factors that are</w:t>
      </w:r>
    </w:p>
    <w:p w:rsidR="00B60DC7" w:rsidRPr="00B60DC7" w:rsidRDefault="00B60DC7" w:rsidP="00B60DC7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proofErr w:type="gramStart"/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inherent</w:t>
      </w:r>
      <w:proofErr w:type="gramEnd"/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in the design of the system, and reflect the usual amount of variation to be expected. </w:t>
      </w:r>
    </w:p>
    <w:p w:rsidR="00B60DC7" w:rsidRPr="00B60DC7" w:rsidRDefault="00B60DC7" w:rsidP="00B60DC7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 w:rsidRPr="00B60DC7">
        <w:rPr>
          <w:rFonts w:ascii="Arial" w:eastAsia="Times New Roman" w:hAnsi="Arial" w:cs="Arial"/>
          <w:b/>
          <w:i/>
          <w:color w:val="222222"/>
          <w:sz w:val="24"/>
          <w:szCs w:val="24"/>
          <w:lang w:eastAsia="en-IE"/>
        </w:rPr>
        <w:t>Assignable causes</w:t>
      </w: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, or </w:t>
      </w:r>
      <w:r w:rsidRPr="00B60DC7">
        <w:rPr>
          <w:rFonts w:ascii="Arial" w:eastAsia="Times New Roman" w:hAnsi="Arial" w:cs="Arial"/>
          <w:b/>
          <w:i/>
          <w:color w:val="222222"/>
          <w:sz w:val="24"/>
          <w:szCs w:val="24"/>
          <w:lang w:eastAsia="en-IE"/>
        </w:rPr>
        <w:t>special causes</w:t>
      </w: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, of variation are due to unusual factors that are not part of the process design and not ordinarily part of the process.</w:t>
      </w:r>
    </w:p>
    <w:p w:rsidR="00B60DC7" w:rsidRPr="00B60DC7" w:rsidRDefault="00B60DC7" w:rsidP="00B60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</w:p>
    <w:p w:rsidR="00B60DC7" w:rsidRDefault="00B60DC7" w:rsidP="00B60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A stable process is one in which only common causes of variation affect the output quality. Such a process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</w:t>
      </w: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can also be described as being in a state of statistical control. </w:t>
      </w:r>
    </w:p>
    <w:p w:rsidR="00B60DC7" w:rsidRDefault="00B60DC7" w:rsidP="00B60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</w:p>
    <w:p w:rsidR="00B60DC7" w:rsidRDefault="00B60DC7" w:rsidP="00B60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An unstable process is one in which both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</w:t>
      </w: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assignable causes and common causes affect the output quality. (Note that, by definition, the common causes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</w:t>
      </w: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are always present.) </w:t>
      </w:r>
    </w:p>
    <w:p w:rsidR="00B60DC7" w:rsidRDefault="00B60DC7" w:rsidP="00B60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</w:p>
    <w:p w:rsidR="00B60DC7" w:rsidRPr="00B60DC7" w:rsidRDefault="00B60DC7" w:rsidP="00B60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Such a process can also be described as being out of control, particularly when the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</w:t>
      </w: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assignable cause is controllable.</w:t>
      </w:r>
    </w:p>
    <w:p w:rsidR="00B60DC7" w:rsidRPr="00B60DC7" w:rsidRDefault="00B60DC7" w:rsidP="00B60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</w:p>
    <w:p w:rsidR="00B60DC7" w:rsidRDefault="00B60DC7" w:rsidP="00B60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The way we set out to improve the quality of output for a process depends on the source of process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</w:t>
      </w: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variation. </w:t>
      </w:r>
    </w:p>
    <w:p w:rsidR="00B60DC7" w:rsidRDefault="00B60DC7" w:rsidP="00B60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</w:p>
    <w:p w:rsidR="00B60DC7" w:rsidRDefault="00B60DC7" w:rsidP="00B60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For a process that is stable, improvement can take place only by improving the design of the process.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</w:t>
      </w: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A pervasive error in process management is </w:t>
      </w:r>
      <w:r w:rsidRPr="00B60DC7">
        <w:rPr>
          <w:rFonts w:ascii="Arial" w:eastAsia="Times New Roman" w:hAnsi="Arial" w:cs="Arial"/>
          <w:b/>
          <w:i/>
          <w:color w:val="222222"/>
          <w:sz w:val="24"/>
          <w:szCs w:val="24"/>
          <w:lang w:eastAsia="en-IE"/>
        </w:rPr>
        <w:t>tampering</w:t>
      </w: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, which is to take actions (such as making machine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</w:t>
      </w: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adjustments) that presume that a process is not in control, when in fact it is stable. </w:t>
      </w:r>
    </w:p>
    <w:p w:rsidR="00B60DC7" w:rsidRDefault="00B60DC7" w:rsidP="00B60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</w:p>
    <w:p w:rsidR="00B60DC7" w:rsidRPr="00B60DC7" w:rsidRDefault="00B60DC7" w:rsidP="00B60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Such actions only increase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</w:t>
      </w: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variability, and are analogous to the over-correcting that new drivers do in learning to steer a car. For a process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</w:t>
      </w: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that is unstable, improvement can be achieved by identifying and correcting assignable causes.</w:t>
      </w:r>
    </w:p>
    <w:p w:rsidR="00B60DC7" w:rsidRDefault="00B60DC7" w:rsidP="00B60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</w:p>
    <w:p w:rsidR="00782A9C" w:rsidRDefault="00782A9C">
      <w:pPr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en-IE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en-IE"/>
        </w:rPr>
        <w:br w:type="page"/>
      </w:r>
    </w:p>
    <w:p w:rsidR="00B60DC7" w:rsidRPr="00B60DC7" w:rsidRDefault="00B60DC7" w:rsidP="00B60DC7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en-IE"/>
        </w:rPr>
      </w:pPr>
      <w:r w:rsidRPr="00B60DC7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en-IE"/>
        </w:rPr>
        <w:lastRenderedPageBreak/>
        <w:t>Control Charts</w:t>
      </w:r>
    </w:p>
    <w:p w:rsidR="00B60DC7" w:rsidRPr="00B60DC7" w:rsidRDefault="00B60DC7" w:rsidP="00B60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</w:p>
    <w:p w:rsidR="00B60DC7" w:rsidRPr="00B60DC7" w:rsidRDefault="00B60DC7" w:rsidP="00B60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A run chart is a time series plot that plots levels of output quality on the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</w:t>
      </w: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vertical axis, with respect to a sequence of time periods on the horizontal axis. In the context of statistical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</w:t>
      </w: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process control the measurements that are graphed are typically sample data that have been obtained by the method of rational subgroups.</w:t>
      </w:r>
    </w:p>
    <w:p w:rsidR="00B60DC7" w:rsidRPr="00B60DC7" w:rsidRDefault="00B60DC7" w:rsidP="00B60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</w:p>
    <w:p w:rsidR="00B60DC7" w:rsidRPr="00B60DC7" w:rsidRDefault="00B60DC7" w:rsidP="00B60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A control chart is a run chart that includes the lower and upper control limits that identify the range of variation that can be ascribed to common causes. </w:t>
      </w:r>
    </w:p>
    <w:p w:rsidR="00B60DC7" w:rsidRPr="00B60DC7" w:rsidRDefault="00B60DC7" w:rsidP="00B60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</w:p>
    <w:p w:rsidR="00B60DC7" w:rsidRPr="00B60DC7" w:rsidRDefault="00B60DC7" w:rsidP="00B60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Any outputs that are outside of the control limits suggest the existence of assignable-cause variation. </w:t>
      </w:r>
    </w:p>
    <w:p w:rsidR="00B60DC7" w:rsidRPr="00B60DC7" w:rsidRDefault="00B60DC7" w:rsidP="00B60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</w:p>
    <w:p w:rsidR="00B60DC7" w:rsidRPr="00B60DC7" w:rsidRDefault="00B60DC7" w:rsidP="00B60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The control limits are determined either by process parameters having been specified, or by observing sample outcomes during a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</w:t>
      </w: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period of time in which the process is deemed to be in a stable condition.</w:t>
      </w:r>
    </w:p>
    <w:p w:rsidR="00B60DC7" w:rsidRPr="00B60DC7" w:rsidRDefault="00B60DC7" w:rsidP="00B60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</w:p>
    <w:p w:rsidR="00B60DC7" w:rsidRPr="00B60DC7" w:rsidRDefault="00B60DC7" w:rsidP="00B60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The statistical methods of process control are based on the concepts of hypothesis testing (see Table)</w:t>
      </w:r>
    </w:p>
    <w:p w:rsidR="00B60DC7" w:rsidRPr="00B60DC7" w:rsidRDefault="00B60DC7" w:rsidP="00B60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</w:p>
    <w:p w:rsidR="00B60DC7" w:rsidRPr="00B60DC7" w:rsidRDefault="00B60DC7" w:rsidP="00B60DC7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The null hypothesis is that the process is stable and only common causes of variation exist. </w:t>
      </w:r>
    </w:p>
    <w:p w:rsidR="00B60DC7" w:rsidRPr="00B60DC7" w:rsidRDefault="00B60DC7" w:rsidP="00B60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</w:p>
    <w:p w:rsidR="00B60DC7" w:rsidRPr="00B60DC7" w:rsidRDefault="00B60DC7" w:rsidP="00B60DC7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The alternative hypothesis is that the process is unstable and includes assignable-cause variation. </w:t>
      </w:r>
    </w:p>
    <w:p w:rsidR="00B60DC7" w:rsidRPr="00B60DC7" w:rsidRDefault="00B60DC7" w:rsidP="00B60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</w:p>
    <w:p w:rsidR="00B60DC7" w:rsidRPr="00B60DC7" w:rsidRDefault="00B60DC7" w:rsidP="00B60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Thus, the lower and upper control limits on a control chart are the critical values with respect to rejecting or not rejecting the null</w:t>
      </w:r>
      <w:proofErr w:type="gramStart"/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 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</w:t>
      </w: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hypothesis</w:t>
      </w:r>
      <w:proofErr w:type="gramEnd"/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that the process is stable and in control.</w:t>
      </w:r>
    </w:p>
    <w:p w:rsidR="00B60DC7" w:rsidRDefault="00B60DC7" w:rsidP="00B60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</w:p>
    <w:p w:rsidR="00D93476" w:rsidRPr="00B60DC7" w:rsidRDefault="00D93476" w:rsidP="00B60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en-IE"/>
        </w:rPr>
        <w:drawing>
          <wp:inline distT="0" distB="0" distL="0" distR="0">
            <wp:extent cx="4836853" cy="1762125"/>
            <wp:effectExtent l="19050" t="0" r="1847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6922" t="43681" r="28374" b="34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853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DC7" w:rsidRPr="00B60DC7" w:rsidRDefault="00B60DC7" w:rsidP="00B60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The standard practice is to place the control limits at three standard error units above </w:t>
      </w:r>
      <w:proofErr w:type="gramStart"/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and</w:t>
      </w:r>
      <w:proofErr w:type="gramEnd"/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below the hypothesized value. 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</w:t>
      </w: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This 3-sigma rule is conventionally applied for most control chart procedures.</w:t>
      </w:r>
    </w:p>
    <w:p w:rsidR="00B60DC7" w:rsidRPr="00B60DC7" w:rsidRDefault="00B60DC7" w:rsidP="00B60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</w:p>
    <w:p w:rsidR="00B60DC7" w:rsidRPr="00B60DC7" w:rsidRDefault="00B60DC7" w:rsidP="00B60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If a process is stable, not only should all sample statistics be within the control limits, but there also shoul</w:t>
      </w:r>
      <w:r w:rsidR="00D93476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d be no </w:t>
      </w:r>
      <w:proofErr w:type="spellStart"/>
      <w:r w:rsidR="00D93476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discernable</w:t>
      </w:r>
      <w:proofErr w:type="spellEnd"/>
      <w:r w:rsidR="00D93476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pattern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</w:t>
      </w: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in the sequence of the sample statistics.</w:t>
      </w:r>
    </w:p>
    <w:p w:rsidR="00B60DC7" w:rsidRPr="00B60DC7" w:rsidRDefault="00B60DC7" w:rsidP="00B60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</w:p>
    <w:p w:rsidR="00B60DC7" w:rsidRDefault="00B60DC7" w:rsidP="00B60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We look at the methods for determining control limits and we describe the interpretation of control charts for the </w:t>
      </w:r>
    </w:p>
    <w:p w:rsidR="00B60DC7" w:rsidRPr="00782A9C" w:rsidRDefault="00B60DC7" w:rsidP="00782A9C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 w:rsidRPr="00782A9C">
        <w:rPr>
          <w:rFonts w:ascii="Arial" w:eastAsia="Times New Roman" w:hAnsi="Arial" w:cs="Arial"/>
          <w:color w:val="222222"/>
          <w:sz w:val="24"/>
          <w:szCs w:val="24"/>
          <w:lang w:eastAsia="en-IE"/>
        </w:rPr>
        <w:lastRenderedPageBreak/>
        <w:t xml:space="preserve">process mean, </w:t>
      </w:r>
    </w:p>
    <w:p w:rsidR="00B60DC7" w:rsidRPr="00782A9C" w:rsidRDefault="00B60DC7" w:rsidP="00782A9C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 w:rsidRPr="00782A9C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process range</w:t>
      </w:r>
    </w:p>
    <w:p w:rsidR="00B60DC7" w:rsidRPr="00782A9C" w:rsidRDefault="00B60DC7" w:rsidP="00782A9C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 w:rsidRPr="00782A9C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process standard deviation, </w:t>
      </w:r>
    </w:p>
    <w:p w:rsidR="00B60DC7" w:rsidRPr="00782A9C" w:rsidRDefault="00B60DC7" w:rsidP="00782A9C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proofErr w:type="gramStart"/>
      <w:r w:rsidRPr="00782A9C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process</w:t>
      </w:r>
      <w:proofErr w:type="gramEnd"/>
      <w:r w:rsidRPr="00782A9C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range, process proportion. </w:t>
      </w:r>
    </w:p>
    <w:p w:rsidR="00B60DC7" w:rsidRPr="00B60DC7" w:rsidRDefault="00B60DC7" w:rsidP="00B60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</w:p>
    <w:p w:rsidR="00B60DC7" w:rsidRPr="00B60DC7" w:rsidRDefault="00B60DC7" w:rsidP="00B60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Of these four, control charts for the mean, standard deviation, and range are designated as </w:t>
      </w:r>
      <w:r w:rsidRPr="00B60DC7">
        <w:rPr>
          <w:rFonts w:ascii="Arial" w:eastAsia="Times New Roman" w:hAnsi="Arial" w:cs="Arial"/>
          <w:b/>
          <w:i/>
          <w:color w:val="222222"/>
          <w:sz w:val="24"/>
          <w:szCs w:val="24"/>
          <w:lang w:eastAsia="en-IE"/>
        </w:rPr>
        <w:t>control charts for variables</w:t>
      </w: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, because measurements are involved. </w:t>
      </w:r>
    </w:p>
    <w:p w:rsidR="00B60DC7" w:rsidRPr="00B60DC7" w:rsidRDefault="00B60DC7" w:rsidP="00B60DC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</w:p>
    <w:p w:rsidR="00D93476" w:rsidRDefault="00B60DC7" w:rsidP="00782A9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Control charts for the proportion are designated as </w:t>
      </w:r>
      <w:r w:rsidRPr="00B60DC7">
        <w:rPr>
          <w:rFonts w:ascii="Arial" w:eastAsia="Times New Roman" w:hAnsi="Arial" w:cs="Arial"/>
          <w:b/>
          <w:i/>
          <w:color w:val="222222"/>
          <w:sz w:val="24"/>
          <w:szCs w:val="24"/>
          <w:lang w:eastAsia="en-IE"/>
        </w:rPr>
        <w:t>control charts for attributes</w:t>
      </w: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, because counts (which are discrete rather than continuous variables)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</w:t>
      </w:r>
      <w:r w:rsidRPr="00B60DC7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are involved.</w:t>
      </w:r>
    </w:p>
    <w:p w:rsidR="00D93476" w:rsidRDefault="00D93476" w:rsidP="00782A9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</w:p>
    <w:p w:rsidR="00D93476" w:rsidRPr="00D93476" w:rsidRDefault="00D93476" w:rsidP="00D9347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eastAsia="Times New Roman" w:hAnsi="Arial" w:cs="Arial"/>
          <w:b/>
          <w:i/>
          <w:color w:val="222222"/>
          <w:sz w:val="24"/>
          <w:szCs w:val="24"/>
          <w:u w:val="single"/>
          <w:lang w:eastAsia="en-IE"/>
        </w:rPr>
      </w:pPr>
      <w:r>
        <w:rPr>
          <w:rFonts w:ascii="Arial" w:eastAsia="Times New Roman" w:hAnsi="Arial" w:cs="Arial"/>
          <w:b/>
          <w:i/>
          <w:color w:val="222222"/>
          <w:sz w:val="24"/>
          <w:szCs w:val="24"/>
          <w:u w:val="single"/>
          <w:lang w:eastAsia="en-IE"/>
        </w:rPr>
        <w:t>Process Mean</w:t>
      </w:r>
    </w:p>
    <w:p w:rsidR="00D93476" w:rsidRDefault="00D93476" w:rsidP="00D9347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i/>
          <w:color w:val="222222"/>
          <w:sz w:val="24"/>
          <w:szCs w:val="24"/>
          <w:u w:val="single"/>
          <w:lang w:eastAsia="en-IE"/>
        </w:rPr>
      </w:pPr>
    </w:p>
    <w:p w:rsidR="00D93476" w:rsidRPr="00D93476" w:rsidRDefault="00D93476" w:rsidP="00D9347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i/>
          <w:color w:val="222222"/>
          <w:sz w:val="24"/>
          <w:szCs w:val="24"/>
          <w:lang w:eastAsia="en-IE"/>
        </w:rPr>
      </w:pPr>
      <w:r w:rsidRPr="00D93476">
        <w:rPr>
          <w:rFonts w:ascii="Arial" w:eastAsia="Times New Roman" w:hAnsi="Arial" w:cs="Arial"/>
          <w:b/>
          <w:i/>
          <w:color w:val="222222"/>
          <w:sz w:val="24"/>
          <w:szCs w:val="24"/>
          <w:lang w:eastAsia="en-IE"/>
        </w:rPr>
        <w:t xml:space="preserve">Process Mean and Standard Deviation Known </w:t>
      </w:r>
    </w:p>
    <w:p w:rsidR="00D93476" w:rsidRDefault="00D93476" w:rsidP="00D9347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</w:p>
    <w:p w:rsidR="00D93476" w:rsidRPr="00D93476" w:rsidRDefault="00D93476" w:rsidP="00D9347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 w:rsidRPr="00D93476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The process mean and standard deviation would be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</w:t>
      </w:r>
      <w:r w:rsidRPr="00D93476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known either because they are process speciﬁcations or are based on historical observations of the process when</w:t>
      </w:r>
    </w:p>
    <w:p w:rsidR="00D93476" w:rsidRDefault="00D93476" w:rsidP="00D9347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 w:rsidRPr="00D93476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It was deemed to be stable. The cent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>re</w:t>
      </w:r>
      <w:r w:rsidRPr="00D93476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line for the </w:t>
      </w:r>
      <w:r w:rsidRPr="00D93476">
        <w:rPr>
          <w:rFonts w:ascii="Arial" w:eastAsia="Times New Roman" w:hAnsi="Arial" w:cs="Arial"/>
          <w:b/>
          <w:i/>
          <w:color w:val="222222"/>
          <w:sz w:val="24"/>
          <w:szCs w:val="24"/>
          <w:lang w:eastAsia="en-IE"/>
        </w:rPr>
        <w:t>X.bar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</w:t>
      </w:r>
      <w:r w:rsidRPr="00D93476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chart is set at the process mean. </w:t>
      </w:r>
    </w:p>
    <w:p w:rsidR="00D93476" w:rsidRDefault="00D93476" w:rsidP="00D9347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</w:p>
    <w:p w:rsidR="00D93476" w:rsidRDefault="00D93476" w:rsidP="00D9347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 w:rsidRPr="00D93476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Using the 3-sigma rule, the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</w:t>
      </w:r>
      <w:r w:rsidRPr="00D93476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control limits are deﬁned by the same method as that used for determining critical values for hypothesis testing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>.</w:t>
      </w:r>
    </w:p>
    <w:p w:rsidR="00D93476" w:rsidRDefault="00D93476" w:rsidP="00D93476">
      <w:pPr>
        <w:jc w:val="center"/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en-IE"/>
        </w:rPr>
      </w:pPr>
      <w:r>
        <w:rPr>
          <w:noProof/>
          <w:sz w:val="24"/>
          <w:szCs w:val="24"/>
          <w:lang w:eastAsia="en-IE"/>
        </w:rPr>
        <w:drawing>
          <wp:inline distT="0" distB="0" distL="0" distR="0">
            <wp:extent cx="2653554" cy="7524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0716" t="22395" r="42301" b="71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491" cy="754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476" w:rsidRPr="00D93476" w:rsidRDefault="00D93476" w:rsidP="00D93476">
      <w:pPr>
        <w:rPr>
          <w:rFonts w:ascii="Arial" w:eastAsia="Times New Roman" w:hAnsi="Arial" w:cs="Arial"/>
          <w:b/>
          <w:i/>
          <w:color w:val="222222"/>
          <w:sz w:val="24"/>
          <w:szCs w:val="24"/>
          <w:lang w:eastAsia="en-IE"/>
        </w:rPr>
      </w:pPr>
      <w:proofErr w:type="gramStart"/>
      <w:r w:rsidRPr="00D93476">
        <w:rPr>
          <w:rFonts w:ascii="Arial" w:eastAsia="Times New Roman" w:hAnsi="Arial" w:cs="Arial"/>
          <w:b/>
          <w:i/>
          <w:color w:val="222222"/>
          <w:sz w:val="24"/>
          <w:szCs w:val="24"/>
          <w:lang w:eastAsia="en-IE"/>
        </w:rPr>
        <w:t>Process Mean and Standard Deviation Unknown.</w:t>
      </w:r>
      <w:proofErr w:type="gramEnd"/>
      <w:r w:rsidRPr="00D93476">
        <w:rPr>
          <w:rFonts w:ascii="Arial" w:eastAsia="Times New Roman" w:hAnsi="Arial" w:cs="Arial"/>
          <w:b/>
          <w:i/>
          <w:color w:val="222222"/>
          <w:sz w:val="24"/>
          <w:szCs w:val="24"/>
          <w:lang w:eastAsia="en-IE"/>
        </w:rPr>
        <w:t xml:space="preserve"> </w:t>
      </w:r>
    </w:p>
    <w:p w:rsidR="00D93476" w:rsidRDefault="00D93476" w:rsidP="00D93476">
      <w:pPr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 w:rsidRPr="00D93476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When the process mean and standard deviation are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</w:t>
      </w:r>
      <w:r w:rsidRPr="00D93476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unknown, the required assumption is that the samples came from a stable process. Thus, recent sample results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</w:t>
      </w:r>
      <w:r w:rsidRPr="00D93476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are used as the basis for determining the stability of the process as it continues. First the overall mean of the </w:t>
      </w:r>
      <w:r w:rsidRPr="00D93476">
        <w:rPr>
          <w:rFonts w:ascii="Arial" w:eastAsia="Times New Roman" w:hAnsi="Arial" w:cs="Arial"/>
          <w:b/>
          <w:i/>
          <w:color w:val="222222"/>
          <w:sz w:val="24"/>
          <w:szCs w:val="24"/>
          <w:lang w:eastAsia="en-IE"/>
        </w:rPr>
        <w:t>k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</w:t>
      </w:r>
      <w:r w:rsidRPr="00D93476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sample means and the mean of the </w:t>
      </w:r>
      <w:r w:rsidRPr="00D93476">
        <w:rPr>
          <w:rFonts w:ascii="Arial" w:eastAsia="Times New Roman" w:hAnsi="Arial" w:cs="Arial"/>
          <w:b/>
          <w:i/>
          <w:color w:val="222222"/>
          <w:sz w:val="24"/>
          <w:szCs w:val="24"/>
          <w:lang w:eastAsia="en-IE"/>
        </w:rPr>
        <w:t>k</w:t>
      </w:r>
      <w:r w:rsidRPr="00D93476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sample standard deviations are determined:</w:t>
      </w:r>
    </w:p>
    <w:p w:rsidR="00D93476" w:rsidRPr="00D93476" w:rsidRDefault="00D93476" w:rsidP="00D93476">
      <w:pPr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</w:p>
    <w:tbl>
      <w:tblPr>
        <w:tblStyle w:val="TableGrid"/>
        <w:tblW w:w="0" w:type="auto"/>
        <w:tblLook w:val="04A0"/>
      </w:tblPr>
      <w:tblGrid>
        <w:gridCol w:w="4621"/>
        <w:gridCol w:w="4621"/>
      </w:tblGrid>
      <w:tr w:rsidR="00D93476" w:rsidTr="00D93476">
        <w:tc>
          <w:tcPr>
            <w:tcW w:w="4621" w:type="dxa"/>
          </w:tcPr>
          <w:p w:rsidR="00D93476" w:rsidRDefault="00D93476" w:rsidP="00D93476">
            <w:pPr>
              <w:jc w:val="center"/>
              <w:rPr>
                <w:rFonts w:ascii="Arial" w:eastAsia="Times New Roman" w:hAnsi="Arial" w:cs="Arial"/>
                <w:b/>
                <w:color w:val="222222"/>
                <w:sz w:val="24"/>
                <w:szCs w:val="24"/>
                <w:u w:val="single"/>
                <w:lang w:eastAsia="en-IE"/>
              </w:rPr>
            </w:pPr>
            <w:proofErr w:type="spellStart"/>
            <w:r w:rsidRPr="00D93476">
              <w:rPr>
                <w:rFonts w:ascii="Arial" w:eastAsia="Times New Roman" w:hAnsi="Arial" w:cs="Arial"/>
                <w:b/>
                <w:i/>
                <w:color w:val="222222"/>
                <w:sz w:val="24"/>
                <w:szCs w:val="24"/>
                <w:lang w:eastAsia="en-IE"/>
              </w:rPr>
              <w:t>X.double</w:t>
            </w:r>
            <w:proofErr w:type="spellEnd"/>
            <w:r w:rsidR="00F9433E">
              <w:rPr>
                <w:rFonts w:ascii="Arial" w:eastAsia="Times New Roman" w:hAnsi="Arial" w:cs="Arial"/>
                <w:b/>
                <w:i/>
                <w:color w:val="222222"/>
                <w:sz w:val="24"/>
                <w:szCs w:val="24"/>
                <w:lang w:eastAsia="en-IE"/>
              </w:rPr>
              <w:t>-</w:t>
            </w:r>
            <w:r w:rsidRPr="00D93476">
              <w:rPr>
                <w:rFonts w:ascii="Arial" w:eastAsia="Times New Roman" w:hAnsi="Arial" w:cs="Arial"/>
                <w:b/>
                <w:i/>
                <w:color w:val="222222"/>
                <w:sz w:val="24"/>
                <w:szCs w:val="24"/>
                <w:lang w:eastAsia="en-IE"/>
              </w:rPr>
              <w:t>bar</w:t>
            </w:r>
          </w:p>
          <w:p w:rsidR="00D93476" w:rsidRDefault="00D93476" w:rsidP="00D93476">
            <w:pPr>
              <w:jc w:val="center"/>
              <w:rPr>
                <w:rFonts w:ascii="Arial" w:eastAsia="Times New Roman" w:hAnsi="Arial" w:cs="Arial"/>
                <w:b/>
                <w:color w:val="222222"/>
                <w:sz w:val="24"/>
                <w:szCs w:val="24"/>
                <w:u w:val="single"/>
                <w:lang w:eastAsia="en-IE"/>
              </w:rPr>
            </w:pPr>
          </w:p>
        </w:tc>
        <w:tc>
          <w:tcPr>
            <w:tcW w:w="4621" w:type="dxa"/>
          </w:tcPr>
          <w:p w:rsidR="00D93476" w:rsidRDefault="00D93476" w:rsidP="00D93476">
            <w:pPr>
              <w:jc w:val="center"/>
              <w:rPr>
                <w:rFonts w:ascii="Arial" w:eastAsia="Times New Roman" w:hAnsi="Arial" w:cs="Arial"/>
                <w:b/>
                <w:color w:val="222222"/>
                <w:sz w:val="24"/>
                <w:szCs w:val="24"/>
                <w:u w:val="single"/>
                <w:lang w:eastAsia="en-IE"/>
              </w:rPr>
            </w:pPr>
            <w:r w:rsidRPr="00D93476">
              <w:rPr>
                <w:rFonts w:ascii="Arial" w:eastAsia="Times New Roman" w:hAnsi="Arial" w:cs="Arial"/>
                <w:b/>
                <w:i/>
                <w:color w:val="222222"/>
                <w:sz w:val="24"/>
                <w:szCs w:val="24"/>
                <w:lang w:eastAsia="en-IE"/>
              </w:rPr>
              <w:t>s.bar</w:t>
            </w:r>
          </w:p>
        </w:tc>
      </w:tr>
      <w:tr w:rsidR="00D93476" w:rsidTr="00F9433E">
        <w:trPr>
          <w:trHeight w:val="1095"/>
        </w:trPr>
        <w:tc>
          <w:tcPr>
            <w:tcW w:w="4621" w:type="dxa"/>
          </w:tcPr>
          <w:p w:rsidR="00D93476" w:rsidRPr="00D93476" w:rsidRDefault="00D93476" w:rsidP="00D93476">
            <w:pPr>
              <w:jc w:val="center"/>
              <w:rPr>
                <w:rFonts w:ascii="Arial" w:eastAsia="Times New Roman" w:hAnsi="Arial" w:cs="Arial"/>
                <w:b/>
                <w:color w:val="222222"/>
                <w:sz w:val="24"/>
                <w:szCs w:val="24"/>
                <w:lang w:eastAsia="en-IE"/>
              </w:rPr>
            </w:pPr>
            <w:r w:rsidRPr="00D93476">
              <w:rPr>
                <w:rFonts w:ascii="Arial" w:eastAsia="Times New Roman" w:hAnsi="Arial" w:cs="Arial"/>
                <w:b/>
                <w:color w:val="222222"/>
                <w:sz w:val="24"/>
                <w:szCs w:val="24"/>
                <w:lang w:eastAsia="en-IE"/>
              </w:rPr>
              <w:drawing>
                <wp:inline distT="0" distB="0" distL="0" distR="0">
                  <wp:extent cx="1143000" cy="726168"/>
                  <wp:effectExtent l="19050" t="0" r="0" b="0"/>
                  <wp:docPr id="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45867" t="30881" r="47652" b="637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7261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D93476" w:rsidRPr="00D93476" w:rsidRDefault="00D93476" w:rsidP="00D93476">
            <w:pPr>
              <w:jc w:val="center"/>
              <w:rPr>
                <w:rFonts w:ascii="Arial" w:eastAsia="Times New Roman" w:hAnsi="Arial" w:cs="Arial"/>
                <w:b/>
                <w:color w:val="222222"/>
                <w:sz w:val="24"/>
                <w:szCs w:val="24"/>
                <w:lang w:eastAsia="en-IE"/>
              </w:rPr>
            </w:pPr>
            <w:r w:rsidRPr="00D93476">
              <w:rPr>
                <w:rFonts w:ascii="Arial" w:eastAsia="Times New Roman" w:hAnsi="Arial" w:cs="Arial"/>
                <w:b/>
                <w:color w:val="222222"/>
                <w:sz w:val="24"/>
                <w:szCs w:val="24"/>
                <w:lang w:eastAsia="en-IE"/>
              </w:rPr>
              <w:drawing>
                <wp:inline distT="0" distB="0" distL="0" distR="0">
                  <wp:extent cx="1209675" cy="857250"/>
                  <wp:effectExtent l="19050" t="0" r="9525" b="0"/>
                  <wp:docPr id="6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45867" t="36283" r="47274" b="574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857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3476" w:rsidRDefault="00D93476" w:rsidP="00782A9C">
      <w:pPr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en-IE"/>
        </w:rPr>
      </w:pPr>
    </w:p>
    <w:p w:rsidR="00D93476" w:rsidRDefault="00D93476" w:rsidP="00782A9C">
      <w:pPr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en-IE"/>
        </w:rPr>
      </w:pPr>
    </w:p>
    <w:p w:rsidR="00D93476" w:rsidRDefault="00D93476" w:rsidP="00D93476">
      <w:pPr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</w:p>
    <w:p w:rsidR="00D93476" w:rsidRDefault="00D93476" w:rsidP="00D93476">
      <w:pPr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proofErr w:type="gramStart"/>
      <w:r w:rsidRPr="00D93476">
        <w:rPr>
          <w:rFonts w:ascii="Arial" w:eastAsia="Times New Roman" w:hAnsi="Arial" w:cs="Arial"/>
          <w:color w:val="222222"/>
          <w:sz w:val="24"/>
          <w:szCs w:val="24"/>
          <w:lang w:eastAsia="en-IE"/>
        </w:rPr>
        <w:lastRenderedPageBreak/>
        <w:t>Although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</w:t>
      </w:r>
      <w:r w:rsidRPr="00D93476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</w:t>
      </w:r>
      <w:proofErr w:type="spellStart"/>
      <w:r w:rsidR="00F9433E">
        <w:rPr>
          <w:rFonts w:ascii="Arial" w:eastAsia="Times New Roman" w:hAnsi="Arial" w:cs="Arial"/>
          <w:b/>
          <w:i/>
          <w:color w:val="222222"/>
          <w:sz w:val="24"/>
          <w:szCs w:val="24"/>
          <w:lang w:eastAsia="en-IE"/>
        </w:rPr>
        <w:t>X.</w:t>
      </w:r>
      <w:r w:rsidRPr="00D93476">
        <w:rPr>
          <w:rFonts w:ascii="Arial" w:eastAsia="Times New Roman" w:hAnsi="Arial" w:cs="Arial"/>
          <w:b/>
          <w:i/>
          <w:color w:val="222222"/>
          <w:sz w:val="24"/>
          <w:szCs w:val="24"/>
          <w:lang w:eastAsia="en-IE"/>
        </w:rPr>
        <w:t>double</w:t>
      </w:r>
      <w:proofErr w:type="spellEnd"/>
      <w:proofErr w:type="gramEnd"/>
      <w:r w:rsidRPr="00D93476">
        <w:rPr>
          <w:rFonts w:ascii="Arial" w:eastAsia="Times New Roman" w:hAnsi="Arial" w:cs="Arial"/>
          <w:b/>
          <w:i/>
          <w:color w:val="222222"/>
          <w:sz w:val="24"/>
          <w:szCs w:val="24"/>
          <w:lang w:eastAsia="en-IE"/>
        </w:rPr>
        <w:t>-bar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</w:t>
      </w:r>
      <w:r w:rsidRPr="00D93476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is an unbiased estimator of </w:t>
      </w:r>
      <w:r w:rsidRPr="00D93476">
        <w:rPr>
          <w:rFonts w:ascii="Arial" w:eastAsia="Times New Roman" w:hAnsi="Arial" w:cs="Arial"/>
          <w:b/>
          <w:i/>
          <w:color w:val="222222"/>
          <w:sz w:val="24"/>
          <w:szCs w:val="24"/>
          <w:lang w:eastAsia="en-IE"/>
        </w:rPr>
        <w:t>μ</w:t>
      </w:r>
      <w:r w:rsidRPr="00D93476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, </w:t>
      </w:r>
      <w:r w:rsidRPr="00D93476">
        <w:rPr>
          <w:rFonts w:ascii="Arial" w:eastAsia="Times New Roman" w:hAnsi="Arial" w:cs="Arial"/>
          <w:b/>
          <w:i/>
          <w:color w:val="222222"/>
          <w:sz w:val="24"/>
          <w:szCs w:val="24"/>
          <w:lang w:eastAsia="en-IE"/>
        </w:rPr>
        <w:t>s.bar</w:t>
      </w:r>
      <w:r w:rsidRPr="00D93476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is a biased estimator of </w:t>
      </w:r>
      <w:r w:rsidR="00F9433E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σ</w:t>
      </w:r>
      <w:r w:rsidRPr="00D93476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. This is true even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</w:t>
      </w:r>
      <w:r w:rsidRPr="00D93476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though</w:t>
      </w:r>
      <w:r w:rsidRPr="00F9433E">
        <w:rPr>
          <w:rFonts w:ascii="Arial" w:eastAsia="Times New Roman" w:hAnsi="Arial" w:cs="Arial"/>
          <w:b/>
          <w:i/>
          <w:color w:val="222222"/>
          <w:sz w:val="24"/>
          <w:szCs w:val="24"/>
          <w:lang w:eastAsia="en-IE"/>
        </w:rPr>
        <w:t xml:space="preserve"> s</w:t>
      </w:r>
      <w:r w:rsidRPr="00F9433E">
        <w:rPr>
          <w:rFonts w:ascii="Arial" w:eastAsia="Times New Roman" w:hAnsi="Arial" w:cs="Arial"/>
          <w:b/>
          <w:i/>
          <w:color w:val="222222"/>
          <w:sz w:val="24"/>
          <w:szCs w:val="24"/>
          <w:vertAlign w:val="superscript"/>
          <w:lang w:eastAsia="en-IE"/>
        </w:rPr>
        <w:t>2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is an unbiased estimator of </w:t>
      </w:r>
      <w:r w:rsidRPr="00F9433E">
        <w:rPr>
          <w:rFonts w:ascii="Arial" w:eastAsia="Times New Roman" w:hAnsi="Arial" w:cs="Arial"/>
          <w:b/>
          <w:i/>
          <w:color w:val="222222"/>
          <w:sz w:val="24"/>
          <w:szCs w:val="24"/>
          <w:lang w:eastAsia="en-IE"/>
        </w:rPr>
        <w:t>σ</w:t>
      </w:r>
      <w:r w:rsidRPr="00F9433E">
        <w:rPr>
          <w:rFonts w:ascii="Arial" w:eastAsia="Times New Roman" w:hAnsi="Arial" w:cs="Arial"/>
          <w:b/>
          <w:i/>
          <w:color w:val="222222"/>
          <w:sz w:val="24"/>
          <w:szCs w:val="24"/>
          <w:vertAlign w:val="superscript"/>
          <w:lang w:eastAsia="en-IE"/>
        </w:rPr>
        <w:t>2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>.</w:t>
      </w:r>
    </w:p>
    <w:p w:rsidR="00D93476" w:rsidRDefault="00D93476" w:rsidP="00D93476">
      <w:pPr>
        <w:rPr>
          <w:rFonts w:ascii="Arial" w:eastAsia="Times New Roman" w:hAnsi="Arial" w:cs="Arial"/>
          <w:b/>
          <w:i/>
          <w:color w:val="222222"/>
          <w:sz w:val="24"/>
          <w:szCs w:val="24"/>
          <w:lang w:eastAsia="en-IE"/>
        </w:rPr>
      </w:pPr>
      <w:r w:rsidRPr="00D93476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Therefore, the formula for the control limits incorporates a correction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</w:t>
      </w:r>
      <w:r w:rsidRPr="00D93476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for the </w:t>
      </w:r>
      <w:proofErr w:type="spellStart"/>
      <w:r w:rsidRPr="00D93476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biasedness</w:t>
      </w:r>
      <w:proofErr w:type="spellEnd"/>
      <w:r w:rsidRPr="00D93476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in </w:t>
      </w:r>
      <w:r w:rsidR="00F9433E" w:rsidRPr="00D93476">
        <w:rPr>
          <w:rFonts w:ascii="Arial" w:eastAsia="Times New Roman" w:hAnsi="Arial" w:cs="Arial"/>
          <w:b/>
          <w:i/>
          <w:color w:val="222222"/>
          <w:sz w:val="24"/>
          <w:szCs w:val="24"/>
          <w:lang w:eastAsia="en-IE"/>
        </w:rPr>
        <w:t>s.bar</w:t>
      </w:r>
      <w:r w:rsidR="00F9433E">
        <w:rPr>
          <w:rFonts w:ascii="Arial" w:eastAsia="Times New Roman" w:hAnsi="Arial" w:cs="Arial"/>
          <w:b/>
          <w:i/>
          <w:color w:val="222222"/>
          <w:sz w:val="24"/>
          <w:szCs w:val="24"/>
          <w:lang w:eastAsia="en-IE"/>
        </w:rPr>
        <w:t>.</w:t>
      </w:r>
    </w:p>
    <w:p w:rsidR="00F9433E" w:rsidRPr="00D93476" w:rsidRDefault="00F9433E" w:rsidP="00F9433E">
      <w:pPr>
        <w:jc w:val="center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en-IE"/>
        </w:rPr>
        <w:drawing>
          <wp:inline distT="0" distB="0" distL="0" distR="0">
            <wp:extent cx="2495550" cy="735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9579" t="47450" r="41795" b="45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735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A9C" w:rsidRDefault="00782A9C" w:rsidP="00782A9C">
      <w:pPr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en-IE"/>
        </w:rPr>
      </w:pPr>
      <w:r w:rsidRPr="00782A9C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en-IE"/>
        </w:rPr>
        <w:t>Quality Control Charts</w:t>
      </w:r>
    </w:p>
    <w:p w:rsidR="00782A9C" w:rsidRPr="00782A9C" w:rsidRDefault="00782A9C" w:rsidP="00782A9C">
      <w:pPr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 w:rsidRPr="00782A9C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In the Lab classes, we will look at using the </w:t>
      </w:r>
      <w:r w:rsidRPr="00782A9C">
        <w:rPr>
          <w:rFonts w:ascii="Arial" w:eastAsia="Times New Roman" w:hAnsi="Arial" w:cs="Arial"/>
          <w:b/>
          <w:i/>
          <w:color w:val="222222"/>
          <w:sz w:val="24"/>
          <w:szCs w:val="24"/>
          <w:lang w:eastAsia="en-IE"/>
        </w:rPr>
        <w:t>R</w:t>
      </w:r>
      <w:r w:rsidRPr="00782A9C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package </w:t>
      </w:r>
      <w:proofErr w:type="spellStart"/>
      <w:r w:rsidRPr="00782A9C">
        <w:rPr>
          <w:rFonts w:ascii="Arial" w:eastAsia="Times New Roman" w:hAnsi="Arial" w:cs="Arial"/>
          <w:b/>
          <w:i/>
          <w:color w:val="222222"/>
          <w:sz w:val="24"/>
          <w:szCs w:val="24"/>
          <w:lang w:eastAsia="en-IE"/>
        </w:rPr>
        <w:t>qcc</w:t>
      </w:r>
      <w:proofErr w:type="spellEnd"/>
      <w:r w:rsidRPr="00782A9C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, which stands for quality control charts.  This package can be used to 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>create the following.</w:t>
      </w:r>
    </w:p>
    <w:p w:rsidR="00782A9C" w:rsidRPr="00782A9C" w:rsidRDefault="00782A9C" w:rsidP="00782A9C">
      <w:pPr>
        <w:pStyle w:val="ListParagraph"/>
        <w:numPr>
          <w:ilvl w:val="0"/>
          <w:numId w:val="3"/>
        </w:numPr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proofErr w:type="spellStart"/>
      <w:r w:rsidRPr="00782A9C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Shewhart</w:t>
      </w:r>
      <w:proofErr w:type="spellEnd"/>
      <w:r w:rsidRPr="00782A9C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quality control charts for continuous, attribute and count data. </w:t>
      </w:r>
    </w:p>
    <w:p w:rsidR="00782A9C" w:rsidRPr="00782A9C" w:rsidRDefault="00782A9C" w:rsidP="00782A9C">
      <w:pPr>
        <w:pStyle w:val="ListParagraph"/>
        <w:numPr>
          <w:ilvl w:val="0"/>
          <w:numId w:val="3"/>
        </w:numPr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 w:rsidRPr="00782A9C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C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>USUM</w:t>
      </w:r>
      <w:r w:rsidRPr="00782A9C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and EWMA charts. </w:t>
      </w:r>
    </w:p>
    <w:p w:rsidR="00782A9C" w:rsidRPr="00782A9C" w:rsidRDefault="00782A9C" w:rsidP="00782A9C">
      <w:pPr>
        <w:pStyle w:val="ListParagraph"/>
        <w:numPr>
          <w:ilvl w:val="0"/>
          <w:numId w:val="3"/>
        </w:numPr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 w:rsidRPr="00782A9C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Operating characteristic curves. </w:t>
      </w:r>
    </w:p>
    <w:p w:rsidR="00782A9C" w:rsidRPr="00782A9C" w:rsidRDefault="00782A9C" w:rsidP="00782A9C">
      <w:pPr>
        <w:pStyle w:val="ListParagraph"/>
        <w:numPr>
          <w:ilvl w:val="0"/>
          <w:numId w:val="3"/>
        </w:numPr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 w:rsidRPr="00782A9C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Process capability analysis. </w:t>
      </w:r>
    </w:p>
    <w:p w:rsidR="00782A9C" w:rsidRPr="00782A9C" w:rsidRDefault="00782A9C" w:rsidP="00782A9C">
      <w:pPr>
        <w:pStyle w:val="ListParagraph"/>
        <w:numPr>
          <w:ilvl w:val="0"/>
          <w:numId w:val="3"/>
        </w:numPr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 w:rsidRPr="00782A9C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Pareto chart and cause-and-effect chart. </w:t>
      </w:r>
    </w:p>
    <w:p w:rsidR="00782A9C" w:rsidRPr="00782A9C" w:rsidRDefault="00782A9C" w:rsidP="00782A9C">
      <w:pPr>
        <w:pStyle w:val="ListParagraph"/>
        <w:numPr>
          <w:ilvl w:val="0"/>
          <w:numId w:val="3"/>
        </w:numPr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en-IE"/>
        </w:rPr>
      </w:pPr>
      <w:r w:rsidRPr="00782A9C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Multivariate control charts</w:t>
      </w:r>
    </w:p>
    <w:p w:rsidR="00F9433E" w:rsidRDefault="00F9433E" w:rsidP="00782A9C">
      <w:pPr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>(We won’t have time to get through all of this material)</w:t>
      </w:r>
    </w:p>
    <w:p w:rsidR="00782A9C" w:rsidRDefault="00782A9C" w:rsidP="00782A9C">
      <w:pPr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There are two inbuilt data sets, available from the </w:t>
      </w:r>
      <w:proofErr w:type="spellStart"/>
      <w:r w:rsidRPr="00782A9C">
        <w:rPr>
          <w:rFonts w:ascii="Arial" w:eastAsia="Times New Roman" w:hAnsi="Arial" w:cs="Arial"/>
          <w:b/>
          <w:i/>
          <w:color w:val="222222"/>
          <w:sz w:val="24"/>
          <w:szCs w:val="24"/>
          <w:lang w:eastAsia="en-IE"/>
        </w:rPr>
        <w:t>qcc</w:t>
      </w:r>
      <w:proofErr w:type="spellEnd"/>
      <w:r w:rsidRPr="00782A9C">
        <w:rPr>
          <w:rFonts w:ascii="Arial" w:eastAsia="Times New Roman" w:hAnsi="Arial" w:cs="Arial"/>
          <w:b/>
          <w:i/>
          <w:color w:val="222222"/>
          <w:sz w:val="24"/>
          <w:szCs w:val="24"/>
          <w:lang w:eastAsia="en-IE"/>
        </w:rPr>
        <w:t xml:space="preserve"> </w:t>
      </w:r>
      <w:proofErr w:type="gramStart"/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>package, that</w:t>
      </w:r>
      <w:proofErr w:type="gramEnd"/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we will use</w:t>
      </w:r>
    </w:p>
    <w:p w:rsidR="00782A9C" w:rsidRPr="00782A9C" w:rsidRDefault="00782A9C" w:rsidP="00782A9C">
      <w:pPr>
        <w:pStyle w:val="ListParagraph"/>
        <w:numPr>
          <w:ilvl w:val="0"/>
          <w:numId w:val="4"/>
        </w:numPr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>p</w:t>
      </w:r>
      <w:r w:rsidRPr="00782A9C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istonrings</w:t>
      </w:r>
      <w:proofErr w:type="spellEnd"/>
    </w:p>
    <w:p w:rsidR="00782A9C" w:rsidRPr="00782A9C" w:rsidRDefault="00782A9C" w:rsidP="00782A9C">
      <w:pPr>
        <w:pStyle w:val="ListParagraph"/>
        <w:numPr>
          <w:ilvl w:val="0"/>
          <w:numId w:val="4"/>
        </w:numPr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>o</w:t>
      </w:r>
      <w:r w:rsidRPr="00782A9C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rangejuice</w:t>
      </w:r>
      <w:proofErr w:type="spellEnd"/>
    </w:p>
    <w:p w:rsidR="00782A9C" w:rsidRPr="00F9433E" w:rsidRDefault="00782A9C" w:rsidP="00782A9C">
      <w:pPr>
        <w:rPr>
          <w:rFonts w:ascii="Arial" w:eastAsia="Times New Roman" w:hAnsi="Arial" w:cs="Arial"/>
          <w:b/>
          <w:i/>
          <w:color w:val="222222"/>
          <w:sz w:val="24"/>
          <w:szCs w:val="24"/>
          <w:lang w:eastAsia="en-IE"/>
        </w:rPr>
      </w:pPr>
      <w:r w:rsidRPr="00F9433E">
        <w:rPr>
          <w:rFonts w:ascii="Arial" w:eastAsia="Times New Roman" w:hAnsi="Arial" w:cs="Arial"/>
          <w:b/>
          <w:i/>
          <w:color w:val="222222"/>
          <w:sz w:val="24"/>
          <w:szCs w:val="24"/>
          <w:lang w:eastAsia="en-IE"/>
        </w:rPr>
        <w:t>The “</w:t>
      </w:r>
      <w:proofErr w:type="spellStart"/>
      <w:r w:rsidRPr="00F9433E">
        <w:rPr>
          <w:rFonts w:ascii="Arial" w:eastAsia="Times New Roman" w:hAnsi="Arial" w:cs="Arial"/>
          <w:b/>
          <w:i/>
          <w:color w:val="222222"/>
          <w:sz w:val="24"/>
          <w:szCs w:val="24"/>
          <w:lang w:eastAsia="en-IE"/>
        </w:rPr>
        <w:t>pistonrings</w:t>
      </w:r>
      <w:proofErr w:type="spellEnd"/>
      <w:r w:rsidRPr="00F9433E">
        <w:rPr>
          <w:rFonts w:ascii="Arial" w:eastAsia="Times New Roman" w:hAnsi="Arial" w:cs="Arial"/>
          <w:b/>
          <w:i/>
          <w:color w:val="222222"/>
          <w:sz w:val="24"/>
          <w:szCs w:val="24"/>
          <w:lang w:eastAsia="en-IE"/>
        </w:rPr>
        <w:t>” data set</w:t>
      </w:r>
      <w:r w:rsidR="00BF28C5" w:rsidRPr="00F9433E">
        <w:rPr>
          <w:rFonts w:ascii="Arial" w:eastAsia="Times New Roman" w:hAnsi="Arial" w:cs="Arial"/>
          <w:b/>
          <w:i/>
          <w:color w:val="222222"/>
          <w:sz w:val="24"/>
          <w:szCs w:val="24"/>
          <w:lang w:eastAsia="en-IE"/>
        </w:rPr>
        <w:t xml:space="preserve"> (diameter)</w:t>
      </w:r>
    </w:p>
    <w:p w:rsidR="00782A9C" w:rsidRDefault="00782A9C" w:rsidP="00782A9C">
      <w:pPr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>The first data set describes p</w:t>
      </w:r>
      <w:r w:rsidRPr="00782A9C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iston rings for </w:t>
      </w:r>
      <w:proofErr w:type="gramStart"/>
      <w:r w:rsidRPr="00782A9C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an automotive engine are</w:t>
      </w:r>
      <w:proofErr w:type="gramEnd"/>
      <w:r w:rsidRPr="00782A9C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produced by a forging process. </w:t>
      </w:r>
    </w:p>
    <w:p w:rsidR="00782A9C" w:rsidRDefault="00782A9C" w:rsidP="00782A9C">
      <w:pPr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 w:rsidRPr="00782A9C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The inside diameter of the rings manufactured by the process is measured on 25 samples, each of size 5, drawn from a process being considered 'in control'.</w:t>
      </w:r>
    </w:p>
    <w:p w:rsidR="00782A9C" w:rsidRDefault="00782A9C" w:rsidP="00782A9C">
      <w:pPr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There are further </w:t>
      </w:r>
      <w:r w:rsidR="00BF28C5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15 sets </w:t>
      </w:r>
      <w:proofErr w:type="gramStart"/>
      <w:r w:rsidR="00BF28C5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of  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>observation</w:t>
      </w:r>
      <w:proofErr w:type="gramEnd"/>
      <w:r w:rsidR="00BF28C5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( i.e. 40 batches in total)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to demonstrate alternate outcomes.</w:t>
      </w:r>
    </w:p>
    <w:p w:rsidR="00BF28C5" w:rsidRDefault="00BF28C5" w:rsidP="00782A9C">
      <w:pPr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>The dataset is restructured as a data set called “diameter”.</w:t>
      </w:r>
    </w:p>
    <w:p w:rsidR="00782A9C" w:rsidRPr="00F9433E" w:rsidRDefault="00782A9C" w:rsidP="00782A9C">
      <w:pPr>
        <w:rPr>
          <w:rFonts w:ascii="Arial" w:eastAsia="Times New Roman" w:hAnsi="Arial" w:cs="Arial"/>
          <w:b/>
          <w:i/>
          <w:color w:val="222222"/>
          <w:sz w:val="24"/>
          <w:szCs w:val="24"/>
          <w:lang w:eastAsia="en-IE"/>
        </w:rPr>
      </w:pPr>
      <w:r w:rsidRPr="00F9433E">
        <w:rPr>
          <w:rFonts w:ascii="Arial" w:eastAsia="Times New Roman" w:hAnsi="Arial" w:cs="Arial"/>
          <w:b/>
          <w:i/>
          <w:color w:val="222222"/>
          <w:sz w:val="24"/>
          <w:szCs w:val="24"/>
          <w:lang w:eastAsia="en-IE"/>
        </w:rPr>
        <w:t>The “</w:t>
      </w:r>
      <w:proofErr w:type="spellStart"/>
      <w:r w:rsidRPr="00F9433E">
        <w:rPr>
          <w:rFonts w:ascii="Arial" w:eastAsia="Times New Roman" w:hAnsi="Arial" w:cs="Arial"/>
          <w:b/>
          <w:i/>
          <w:color w:val="222222"/>
          <w:sz w:val="24"/>
          <w:szCs w:val="24"/>
          <w:lang w:eastAsia="en-IE"/>
        </w:rPr>
        <w:t>orangejuice</w:t>
      </w:r>
      <w:proofErr w:type="spellEnd"/>
      <w:r w:rsidRPr="00F9433E">
        <w:rPr>
          <w:rFonts w:ascii="Arial" w:eastAsia="Times New Roman" w:hAnsi="Arial" w:cs="Arial"/>
          <w:b/>
          <w:i/>
          <w:color w:val="222222"/>
          <w:sz w:val="24"/>
          <w:szCs w:val="24"/>
          <w:lang w:eastAsia="en-IE"/>
        </w:rPr>
        <w:t>” data set</w:t>
      </w:r>
    </w:p>
    <w:p w:rsidR="00782A9C" w:rsidRDefault="00782A9C" w:rsidP="00782A9C">
      <w:pPr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>The second data set describes f</w:t>
      </w:r>
      <w:r w:rsidRPr="00782A9C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rozen orange juice concentrate is packed in 6-oz cardboard cans. These cans are formed on a machine by spinning them from cardboard stock and attaching a metal bottom panel. </w:t>
      </w:r>
    </w:p>
    <w:p w:rsidR="00782A9C" w:rsidRDefault="00782A9C" w:rsidP="00782A9C">
      <w:pPr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 w:rsidRPr="00782A9C">
        <w:rPr>
          <w:rFonts w:ascii="Arial" w:eastAsia="Times New Roman" w:hAnsi="Arial" w:cs="Arial"/>
          <w:color w:val="222222"/>
          <w:sz w:val="24"/>
          <w:szCs w:val="24"/>
          <w:lang w:eastAsia="en-IE"/>
        </w:rPr>
        <w:lastRenderedPageBreak/>
        <w:t xml:space="preserve">A can is then inspected to determine whether, when filled, the liquid could possible leak either on the side seam or around the bottom joint. If this occurs a can is considered nonconforming. </w:t>
      </w:r>
    </w:p>
    <w:p w:rsidR="00782A9C" w:rsidRDefault="00782A9C" w:rsidP="00782A9C">
      <w:pPr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 w:rsidRPr="00782A9C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The data were collected as 30 samples of 50 cans each at half-hour intervals over a three-shift period in which the machine was in continuous operation. From sample 15 used a new ba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>tc</w:t>
      </w:r>
      <w:r w:rsidRPr="00782A9C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h of cardboard stock was punt into production. </w:t>
      </w:r>
    </w:p>
    <w:p w:rsidR="00F9433E" w:rsidRDefault="00782A9C" w:rsidP="00782A9C">
      <w:pPr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 w:rsidRPr="00782A9C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Sample 23 was obtained when an inexperienced operator was temporarily assigned to the machine. After the first 30 samples, a machine adjustment was made. Then further 24 samples were</w:t>
      </w:r>
      <w:r w:rsidRPr="00F9433E">
        <w:rPr>
          <w:rFonts w:ascii="Arial" w:eastAsia="Times New Roman" w:hAnsi="Arial" w:cs="Arial"/>
          <w:i/>
          <w:color w:val="222222"/>
          <w:sz w:val="24"/>
          <w:szCs w:val="24"/>
          <w:lang w:eastAsia="en-IE"/>
        </w:rPr>
        <w:t xml:space="preserve"> taken</w:t>
      </w:r>
      <w:r w:rsidRPr="00782A9C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from the process.</w:t>
      </w:r>
    </w:p>
    <w:p w:rsidR="00F9433E" w:rsidRPr="00F9433E" w:rsidRDefault="00F9433E" w:rsidP="00F9433E">
      <w:pPr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en-IE"/>
        </w:rPr>
      </w:pPr>
      <w:r w:rsidRPr="00F9433E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en-IE"/>
        </w:rPr>
        <w:t>I</w:t>
      </w:r>
      <w:r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en-IE"/>
        </w:rPr>
        <w:t xml:space="preserve">nterpreting </w:t>
      </w:r>
      <w:r w:rsidRPr="00F9433E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en-IE"/>
        </w:rPr>
        <w:t>X</w:t>
      </w:r>
      <w:r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en-IE"/>
        </w:rPr>
        <w:t>.bar charts</w:t>
      </w:r>
      <w:r w:rsidRPr="00F9433E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en-IE"/>
        </w:rPr>
        <w:t xml:space="preserve"> </w:t>
      </w:r>
    </w:p>
    <w:p w:rsidR="00F9433E" w:rsidRDefault="00F9433E" w:rsidP="00F9433E">
      <w:pPr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 w:rsidRPr="00F9433E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There are eight standard tests that are used to detect the presence of assignable-cause variation in </w:t>
      </w:r>
      <w:r w:rsidRPr="00F9433E">
        <w:rPr>
          <w:rFonts w:ascii="Arial" w:eastAsia="Times New Roman" w:hAnsi="Arial" w:cs="Arial"/>
          <w:b/>
          <w:i/>
          <w:color w:val="222222"/>
          <w:sz w:val="24"/>
          <w:szCs w:val="24"/>
          <w:lang w:eastAsia="en-IE"/>
        </w:rPr>
        <w:t>X.bar</w:t>
      </w:r>
      <w:r w:rsidRPr="00F9433E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charts.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</w:t>
      </w:r>
      <w:r w:rsidRPr="00F9433E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Before considering these tests, it is useful to understand the logic of the zones that are </w:t>
      </w:r>
      <w:proofErr w:type="spellStart"/>
      <w:r w:rsidRPr="00F9433E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identiﬁed</w:t>
      </w:r>
      <w:proofErr w:type="spellEnd"/>
      <w:r w:rsidRPr="00F9433E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on </w:t>
      </w:r>
      <w:r w:rsidRPr="00F9433E">
        <w:rPr>
          <w:rFonts w:ascii="Arial" w:eastAsia="Times New Roman" w:hAnsi="Arial" w:cs="Arial"/>
          <w:b/>
          <w:i/>
          <w:color w:val="222222"/>
          <w:sz w:val="24"/>
          <w:szCs w:val="24"/>
          <w:lang w:eastAsia="en-IE"/>
        </w:rPr>
        <w:t>X.bar</w:t>
      </w:r>
      <w:r w:rsidRPr="00F9433E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charts</w:t>
      </w:r>
    </w:p>
    <w:p w:rsidR="00F9433E" w:rsidRDefault="00F9433E" w:rsidP="00782A9C">
      <w:pPr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en-IE"/>
        </w:rPr>
      </w:pPr>
      <w:r w:rsidRPr="00F9433E">
        <w:rPr>
          <w:rFonts w:ascii="Arial" w:eastAsia="Times New Roman" w:hAnsi="Arial" w:cs="Arial"/>
          <w:b/>
          <w:noProof/>
          <w:color w:val="222222"/>
          <w:sz w:val="24"/>
          <w:szCs w:val="24"/>
          <w:lang w:eastAsia="en-IE"/>
        </w:rPr>
        <w:drawing>
          <wp:inline distT="0" distB="0" distL="0" distR="0">
            <wp:extent cx="3352800" cy="30099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2715" t="28474" r="32910" b="309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2A9C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en-IE"/>
        </w:rPr>
        <w:t xml:space="preserve"> </w:t>
      </w:r>
    </w:p>
    <w:p w:rsidR="00F9433E" w:rsidRDefault="00F9433E" w:rsidP="00F9433E">
      <w:pPr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en-IE"/>
        </w:rPr>
      </w:pPr>
      <w:r w:rsidRPr="00F9433E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Because the sample means are approximately normally distributed if the process is stable, about 68 percent,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</w:t>
      </w:r>
      <w:r w:rsidRPr="00F9433E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95 percent, and 99 percent of the sample means should be located within one, two, and three standard deviations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</w:t>
      </w:r>
      <w:r w:rsidRPr="00F9433E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(i.e., standard error units) of the cent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>re-</w:t>
      </w:r>
      <w:r w:rsidRPr="00F9433E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line, respectively.</w:t>
      </w:r>
      <w:r w:rsidRPr="00F9433E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en-IE"/>
        </w:rPr>
        <w:t xml:space="preserve"> </w:t>
      </w:r>
    </w:p>
    <w:p w:rsidR="00314D7F" w:rsidRDefault="00F9433E" w:rsidP="00F9433E">
      <w:pPr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 w:rsidRPr="00F9433E">
        <w:rPr>
          <w:rFonts w:ascii="Arial" w:eastAsia="Times New Roman" w:hAnsi="Arial" w:cs="Arial"/>
          <w:b/>
          <w:i/>
          <w:color w:val="222222"/>
          <w:sz w:val="24"/>
          <w:szCs w:val="24"/>
          <w:lang w:eastAsia="en-IE"/>
        </w:rPr>
        <w:t>Zone C</w:t>
      </w:r>
      <w:r w:rsidRPr="00F9433E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is the zone within one standard deviation of the cent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>re-</w:t>
      </w:r>
      <w:r w:rsidRPr="00F9433E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line, </w:t>
      </w:r>
      <w:r w:rsidRPr="00F9433E">
        <w:rPr>
          <w:rFonts w:ascii="Arial" w:eastAsia="Times New Roman" w:hAnsi="Arial" w:cs="Arial"/>
          <w:b/>
          <w:i/>
          <w:color w:val="222222"/>
          <w:sz w:val="24"/>
          <w:szCs w:val="24"/>
          <w:lang w:eastAsia="en-IE"/>
        </w:rPr>
        <w:t xml:space="preserve">Zone B </w:t>
      </w:r>
      <w:r w:rsidRPr="00F9433E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is the zone between one and two standard deviations from the cent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>re</w:t>
      </w:r>
      <w:r w:rsidRPr="00F9433E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line, </w:t>
      </w:r>
      <w:proofErr w:type="gramStart"/>
      <w:r w:rsidRPr="00F9433E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and  </w:t>
      </w:r>
      <w:r w:rsidRPr="00F9433E">
        <w:rPr>
          <w:rFonts w:ascii="Arial" w:eastAsia="Times New Roman" w:hAnsi="Arial" w:cs="Arial"/>
          <w:b/>
          <w:i/>
          <w:color w:val="222222"/>
          <w:sz w:val="24"/>
          <w:szCs w:val="24"/>
          <w:lang w:eastAsia="en-IE"/>
        </w:rPr>
        <w:t>Zone</w:t>
      </w:r>
      <w:proofErr w:type="gramEnd"/>
      <w:r w:rsidRPr="00F9433E">
        <w:rPr>
          <w:rFonts w:ascii="Arial" w:eastAsia="Times New Roman" w:hAnsi="Arial" w:cs="Arial"/>
          <w:b/>
          <w:i/>
          <w:color w:val="222222"/>
          <w:sz w:val="24"/>
          <w:szCs w:val="24"/>
          <w:lang w:eastAsia="en-IE"/>
        </w:rPr>
        <w:t xml:space="preserve"> A</w:t>
      </w:r>
      <w:r w:rsidRPr="00F9433E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, the outermost label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>l</w:t>
      </w:r>
      <w:r w:rsidRPr="00F9433E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ed zone, is between two and three standard deviations from the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</w:t>
      </w:r>
      <w:r w:rsidRPr="00F9433E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cent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>re-</w:t>
      </w:r>
      <w:r w:rsidRPr="00F9433E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line </w:t>
      </w:r>
    </w:p>
    <w:p w:rsidR="00314D7F" w:rsidRDefault="00314D7F" w:rsidP="00F9433E">
      <w:pPr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 w:rsidRPr="00314D7F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The following eight example tests identify patterns are very unlikely to occur in stable processes.</w:t>
      </w:r>
    </w:p>
    <w:p w:rsidR="00782A9C" w:rsidRDefault="00314D7F" w:rsidP="00314D7F">
      <w:pPr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en-IE"/>
        </w:rPr>
      </w:pPr>
      <w:r w:rsidRPr="00314D7F">
        <w:rPr>
          <w:rFonts w:ascii="Arial" w:eastAsia="Times New Roman" w:hAnsi="Arial" w:cs="Arial"/>
          <w:color w:val="222222"/>
          <w:sz w:val="24"/>
          <w:szCs w:val="24"/>
          <w:lang w:eastAsia="en-IE"/>
        </w:rPr>
        <w:lastRenderedPageBreak/>
        <w:t>Thus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</w:t>
      </w:r>
      <w:r w:rsidRPr="00314D7F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the existence of any of these patterns in an </w:t>
      </w:r>
      <w:r w:rsidRPr="00314D7F">
        <w:rPr>
          <w:rFonts w:ascii="Arial" w:eastAsia="Times New Roman" w:hAnsi="Arial" w:cs="Arial"/>
          <w:b/>
          <w:i/>
          <w:color w:val="222222"/>
          <w:sz w:val="24"/>
          <w:szCs w:val="24"/>
          <w:lang w:eastAsia="en-IE"/>
        </w:rPr>
        <w:t>X.bar</w:t>
      </w:r>
      <w:r w:rsidRPr="00314D7F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chart indicates that the process may be unstable, and that one or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</w:t>
      </w:r>
      <w:r w:rsidRPr="00314D7F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more assignable causes may exist.</w:t>
      </w:r>
    </w:p>
    <w:p w:rsidR="00314D7F" w:rsidRDefault="00F9433E" w:rsidP="00F9433E">
      <w:pPr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en-IE"/>
        </w:rPr>
      </w:pPr>
      <w:r w:rsidRPr="00314D7F">
        <w:rPr>
          <w:rFonts w:ascii="Arial" w:eastAsia="Times New Roman" w:hAnsi="Arial" w:cs="Arial"/>
          <w:b/>
          <w:noProof/>
          <w:color w:val="222222"/>
          <w:sz w:val="24"/>
          <w:szCs w:val="24"/>
          <w:lang w:eastAsia="en-IE"/>
        </w:rPr>
        <w:drawing>
          <wp:inline distT="0" distB="0" distL="0" distR="0">
            <wp:extent cx="3495675" cy="2602465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9942" t="15824" r="50477" b="555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60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14D7F" w:rsidRPr="00314D7F">
        <w:rPr>
          <w:rFonts w:ascii="Arial" w:eastAsia="Times New Roman" w:hAnsi="Arial" w:cs="Arial"/>
          <w:b/>
          <w:color w:val="222222"/>
          <w:sz w:val="24"/>
          <w:szCs w:val="24"/>
          <w:lang w:eastAsia="en-IE"/>
        </w:rPr>
        <w:drawing>
          <wp:inline distT="0" distB="0" distL="0" distR="0">
            <wp:extent cx="1704975" cy="2517722"/>
            <wp:effectExtent l="19050" t="0" r="9525" b="0"/>
            <wp:docPr id="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9523" t="15824" r="35308" b="550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2517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D7F" w:rsidRDefault="00314D7F" w:rsidP="00F9433E">
      <w:pPr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en-IE"/>
        </w:rPr>
      </w:pPr>
      <w:r w:rsidRPr="00314D7F">
        <w:rPr>
          <w:rFonts w:ascii="Arial" w:eastAsia="Times New Roman" w:hAnsi="Arial" w:cs="Arial"/>
          <w:b/>
          <w:color w:val="222222"/>
          <w:sz w:val="24"/>
          <w:szCs w:val="24"/>
          <w:lang w:eastAsia="en-IE"/>
        </w:rPr>
        <w:drawing>
          <wp:inline distT="0" distB="0" distL="0" distR="0">
            <wp:extent cx="1844319" cy="2809875"/>
            <wp:effectExtent l="19050" t="0" r="3531" b="0"/>
            <wp:docPr id="1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65031" t="16587" r="20563" b="55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319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14D7F">
        <w:rPr>
          <w:rFonts w:ascii="Arial" w:eastAsia="Times New Roman" w:hAnsi="Arial" w:cs="Arial"/>
          <w:b/>
          <w:color w:val="222222"/>
          <w:sz w:val="24"/>
          <w:szCs w:val="24"/>
          <w:lang w:eastAsia="en-IE"/>
        </w:rPr>
        <w:drawing>
          <wp:inline distT="0" distB="0" distL="0" distR="0">
            <wp:extent cx="3497791" cy="3352800"/>
            <wp:effectExtent l="19050" t="0" r="7409" b="0"/>
            <wp:docPr id="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9942" t="47401" r="51168" b="165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791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D7F" w:rsidRDefault="00314D7F" w:rsidP="00F9433E">
      <w:pPr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en-IE"/>
        </w:rPr>
      </w:pPr>
      <w:r w:rsidRPr="00314D7F">
        <w:rPr>
          <w:rFonts w:ascii="Arial" w:eastAsia="Times New Roman" w:hAnsi="Arial" w:cs="Arial"/>
          <w:b/>
          <w:color w:val="222222"/>
          <w:sz w:val="24"/>
          <w:szCs w:val="24"/>
          <w:lang w:eastAsia="en-IE"/>
        </w:rPr>
        <w:lastRenderedPageBreak/>
        <w:drawing>
          <wp:inline distT="0" distB="0" distL="0" distR="0">
            <wp:extent cx="3505200" cy="3388360"/>
            <wp:effectExtent l="19050" t="0" r="0" b="0"/>
            <wp:docPr id="1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9523" t="46752" r="20563" b="15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38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D7F" w:rsidRDefault="00314D7F" w:rsidP="00314D7F">
      <w:pPr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 w:rsidRPr="00314D7F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The most obvious test in terms of its rationale is Test 1, which simply requires that at least one value of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</w:t>
      </w:r>
      <w:r w:rsidRPr="00314D7F">
        <w:rPr>
          <w:rFonts w:ascii="Arial" w:eastAsia="Times New Roman" w:hAnsi="Arial" w:cs="Arial"/>
          <w:b/>
          <w:i/>
          <w:color w:val="222222"/>
          <w:sz w:val="24"/>
          <w:szCs w:val="24"/>
          <w:lang w:eastAsia="en-IE"/>
        </w:rPr>
        <w:t>X.bar</w:t>
      </w:r>
      <w:r w:rsidRPr="00314D7F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be beyond Zone A. For a sample mean to be beyond three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standard errors from the centre-</w:t>
      </w:r>
      <w:r w:rsidRPr="00314D7F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line is of course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</w:t>
      </w:r>
      <w:r w:rsidRPr="00314D7F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very unlikely in a stable process. The other seven patterns also are very unlikely. </w:t>
      </w:r>
    </w:p>
    <w:p w:rsidR="00314D7F" w:rsidRDefault="00314D7F" w:rsidP="00314D7F">
      <w:pPr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 w:rsidRPr="00314D7F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The one test whose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</w:t>
      </w:r>
      <w:r w:rsidRPr="00314D7F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rationale is not obvious is Test 7, which requires that 15 consecutive values of </w:t>
      </w:r>
      <w:proofErr w:type="gramStart"/>
      <w:r w:rsidRPr="00314D7F">
        <w:rPr>
          <w:rFonts w:ascii="Arial" w:eastAsia="Times New Roman" w:hAnsi="Arial" w:cs="Arial"/>
          <w:b/>
          <w:i/>
          <w:color w:val="222222"/>
          <w:sz w:val="24"/>
          <w:szCs w:val="24"/>
          <w:lang w:eastAsia="en-IE"/>
        </w:rPr>
        <w:t>X.bar</w:t>
      </w:r>
      <w:r w:rsidRPr="00314D7F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</w:t>
      </w:r>
      <w:r w:rsidRPr="00314D7F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be</w:t>
      </w:r>
      <w:proofErr w:type="gramEnd"/>
      <w:r w:rsidRPr="00314D7F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in Zone C, which is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</w:t>
      </w:r>
      <w:r w:rsidRPr="00314D7F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within one standard error of the cent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>re-</w:t>
      </w:r>
      <w:r w:rsidRPr="00314D7F"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line. </w:t>
      </w:r>
    </w:p>
    <w:p w:rsidR="00314D7F" w:rsidRPr="00314D7F" w:rsidRDefault="00314D7F" w:rsidP="00314D7F">
      <w:pPr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 w:rsidRPr="00314D7F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Although this kind of pattern would seem to be very desirable, it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</w:t>
      </w:r>
      <w:r w:rsidRPr="00314D7F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is also very unlikely. It may, for example, indicate that the process standard deviation was overstated in the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</w:t>
      </w:r>
      <w:r w:rsidRPr="00314D7F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process speciﬁcations or that the sample measurements are in error. Whatever the cause, the results are too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</w:t>
      </w:r>
      <w:r w:rsidRPr="00314D7F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good to be true and therefore require investigation.</w:t>
      </w:r>
    </w:p>
    <w:p w:rsidR="00F9433E" w:rsidRDefault="00F9433E" w:rsidP="00F9433E">
      <w:pPr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en-IE"/>
        </w:rPr>
      </w:pPr>
    </w:p>
    <w:p w:rsidR="00314D7F" w:rsidRDefault="00314D7F">
      <w:pPr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en-IE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en-IE"/>
        </w:rPr>
        <w:br w:type="page"/>
      </w:r>
    </w:p>
    <w:p w:rsidR="003E4621" w:rsidRDefault="00B81BB5" w:rsidP="00314D7F">
      <w:pPr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en-IE"/>
        </w:rPr>
      </w:pPr>
      <w:proofErr w:type="gramStart"/>
      <w:r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en-IE"/>
        </w:rPr>
        <w:lastRenderedPageBreak/>
        <w:t>Diameter  (</w:t>
      </w:r>
      <w:proofErr w:type="gramEnd"/>
      <w:r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en-IE"/>
        </w:rPr>
        <w:t xml:space="preserve"> </w:t>
      </w:r>
      <w:r w:rsidR="00314D7F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en-IE"/>
        </w:rPr>
        <w:t>P</w:t>
      </w:r>
      <w:r w:rsidR="003E4621" w:rsidRPr="00782A9C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en-IE"/>
        </w:rPr>
        <w:t>iston Rings</w:t>
      </w:r>
      <w:r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en-IE"/>
        </w:rPr>
        <w:t xml:space="preserve"> )</w:t>
      </w:r>
    </w:p>
    <w:p w:rsidR="00BF28C5" w:rsidRDefault="00BF28C5" w:rsidP="00782A9C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en-IE"/>
        </w:rPr>
      </w:pPr>
    </w:p>
    <w:p w:rsidR="00BF28C5" w:rsidRPr="00BF28C5" w:rsidRDefault="00BF28C5" w:rsidP="00782A9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E"/>
        </w:rPr>
      </w:pPr>
      <w:r w:rsidRPr="00BF28C5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Let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 u</w:t>
      </w:r>
      <w:r w:rsidRPr="00BF28C5">
        <w:rPr>
          <w:rFonts w:ascii="Arial" w:eastAsia="Times New Roman" w:hAnsi="Arial" w:cs="Arial"/>
          <w:color w:val="222222"/>
          <w:sz w:val="24"/>
          <w:szCs w:val="24"/>
          <w:lang w:eastAsia="en-IE"/>
        </w:rPr>
        <w:t>s consider the mean, range and standard deviation for each batch</w:t>
      </w:r>
      <w:r>
        <w:rPr>
          <w:rFonts w:ascii="Arial" w:eastAsia="Times New Roman" w:hAnsi="Arial" w:cs="Arial"/>
          <w:color w:val="222222"/>
          <w:sz w:val="24"/>
          <w:szCs w:val="24"/>
          <w:lang w:eastAsia="en-IE"/>
        </w:rPr>
        <w:t xml:space="preserve">. </w:t>
      </w:r>
    </w:p>
    <w:p w:rsidR="00782A9C" w:rsidRPr="00782A9C" w:rsidRDefault="00782A9C" w:rsidP="00782A9C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en-IE"/>
        </w:rPr>
      </w:pPr>
    </w:p>
    <w:tbl>
      <w:tblPr>
        <w:tblStyle w:val="MediumGrid1-Accent2"/>
        <w:tblW w:w="0" w:type="auto"/>
        <w:tblLook w:val="04A0"/>
      </w:tblPr>
      <w:tblGrid>
        <w:gridCol w:w="9242"/>
      </w:tblGrid>
      <w:tr w:rsidR="003F3B11" w:rsidTr="003F3B11">
        <w:trPr>
          <w:cnfStyle w:val="100000000000"/>
        </w:trPr>
        <w:tc>
          <w:tcPr>
            <w:cnfStyle w:val="001000000000"/>
            <w:tcW w:w="9242" w:type="dxa"/>
          </w:tcPr>
          <w:p w:rsidR="003F3B11" w:rsidRPr="003F3B11" w:rsidRDefault="003F3B11" w:rsidP="003F3B11">
            <w:pPr>
              <w:rPr>
                <w:rFonts w:ascii="Courier New" w:hAnsi="Courier New" w:cs="Courier New"/>
              </w:rPr>
            </w:pPr>
            <w:r w:rsidRPr="003F3B11">
              <w:rPr>
                <w:rFonts w:ascii="Courier New" w:hAnsi="Courier New" w:cs="Courier New"/>
              </w:rPr>
              <w:t>&gt; head(diameter)</w:t>
            </w:r>
          </w:p>
          <w:p w:rsidR="003F3B11" w:rsidRPr="003F3B11" w:rsidRDefault="003F3B11" w:rsidP="003F3B11">
            <w:pPr>
              <w:rPr>
                <w:rFonts w:ascii="Courier New" w:hAnsi="Courier New" w:cs="Courier New"/>
              </w:rPr>
            </w:pPr>
            <w:r w:rsidRPr="003F3B11">
              <w:rPr>
                <w:rFonts w:ascii="Courier New" w:hAnsi="Courier New" w:cs="Courier New"/>
              </w:rPr>
              <w:t xml:space="preserve">  item 1 item 2 item 3 item 4 item 5</w:t>
            </w:r>
          </w:p>
          <w:p w:rsidR="003F3B11" w:rsidRPr="003F3B11" w:rsidRDefault="003F3B11" w:rsidP="003F3B11">
            <w:pPr>
              <w:rPr>
                <w:rFonts w:ascii="Courier New" w:hAnsi="Courier New" w:cs="Courier New"/>
              </w:rPr>
            </w:pPr>
            <w:r w:rsidRPr="003F3B11">
              <w:rPr>
                <w:rFonts w:ascii="Courier New" w:hAnsi="Courier New" w:cs="Courier New"/>
              </w:rPr>
              <w:t>1 74.030 74.002 74.019 73.992 74.008</w:t>
            </w:r>
          </w:p>
          <w:p w:rsidR="003F3B11" w:rsidRPr="003F3B11" w:rsidRDefault="003F3B11" w:rsidP="003F3B11">
            <w:pPr>
              <w:rPr>
                <w:rFonts w:ascii="Courier New" w:hAnsi="Courier New" w:cs="Courier New"/>
              </w:rPr>
            </w:pPr>
            <w:r w:rsidRPr="003F3B11">
              <w:rPr>
                <w:rFonts w:ascii="Courier New" w:hAnsi="Courier New" w:cs="Courier New"/>
              </w:rPr>
              <w:t>2 73.995 73.992 74.001 74.011 74.004</w:t>
            </w:r>
          </w:p>
          <w:p w:rsidR="003F3B11" w:rsidRPr="003F3B11" w:rsidRDefault="003F3B11" w:rsidP="003F3B11">
            <w:pPr>
              <w:rPr>
                <w:rFonts w:ascii="Courier New" w:hAnsi="Courier New" w:cs="Courier New"/>
              </w:rPr>
            </w:pPr>
            <w:r w:rsidRPr="003F3B11">
              <w:rPr>
                <w:rFonts w:ascii="Courier New" w:hAnsi="Courier New" w:cs="Courier New"/>
              </w:rPr>
              <w:t>3 73.988 74.024 74.021 74.005 74.002</w:t>
            </w:r>
          </w:p>
          <w:p w:rsidR="003F3B11" w:rsidRPr="003F3B11" w:rsidRDefault="003F3B11" w:rsidP="003F3B11">
            <w:pPr>
              <w:rPr>
                <w:rFonts w:ascii="Courier New" w:hAnsi="Courier New" w:cs="Courier New"/>
              </w:rPr>
            </w:pPr>
            <w:r w:rsidRPr="003F3B11">
              <w:rPr>
                <w:rFonts w:ascii="Courier New" w:hAnsi="Courier New" w:cs="Courier New"/>
              </w:rPr>
              <w:t>4 74.002 73.996 73.993 74.015 74.009</w:t>
            </w:r>
          </w:p>
          <w:p w:rsidR="003F3B11" w:rsidRPr="003F3B11" w:rsidRDefault="003F3B11" w:rsidP="003F3B1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…</w:t>
            </w:r>
          </w:p>
          <w:p w:rsidR="003F3B11" w:rsidRDefault="003F3B11" w:rsidP="003F3B11">
            <w:pPr>
              <w:rPr>
                <w:rFonts w:ascii="Courier New" w:hAnsi="Courier New" w:cs="Courier New"/>
              </w:rPr>
            </w:pPr>
            <w:r w:rsidRPr="003F3B11">
              <w:rPr>
                <w:rFonts w:ascii="Courier New" w:hAnsi="Courier New" w:cs="Courier New"/>
              </w:rPr>
              <w:t>…</w:t>
            </w:r>
          </w:p>
          <w:p w:rsidR="003F3B11" w:rsidRDefault="003F3B11" w:rsidP="003F3B1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…</w:t>
            </w:r>
          </w:p>
          <w:p w:rsidR="003F3B11" w:rsidRPr="003F3B11" w:rsidRDefault="003F3B11" w:rsidP="003F3B11">
            <w:pPr>
              <w:rPr>
                <w:rFonts w:ascii="Courier New" w:hAnsi="Courier New" w:cs="Courier New"/>
              </w:rPr>
            </w:pPr>
            <w:r w:rsidRPr="003F3B11">
              <w:rPr>
                <w:rFonts w:ascii="Courier New" w:hAnsi="Courier New" w:cs="Courier New"/>
              </w:rPr>
              <w:t>38 74.035 74.010 74.012 74.015 74.026</w:t>
            </w:r>
          </w:p>
          <w:p w:rsidR="003F3B11" w:rsidRPr="003F3B11" w:rsidRDefault="003F3B11" w:rsidP="003F3B11">
            <w:pPr>
              <w:rPr>
                <w:rFonts w:ascii="Courier New" w:hAnsi="Courier New" w:cs="Courier New"/>
              </w:rPr>
            </w:pPr>
            <w:r w:rsidRPr="003F3B11">
              <w:rPr>
                <w:rFonts w:ascii="Courier New" w:hAnsi="Courier New" w:cs="Courier New"/>
              </w:rPr>
              <w:t>39 74.017 74.013 74.036 74.025 74.026</w:t>
            </w:r>
          </w:p>
          <w:p w:rsidR="003F3B11" w:rsidRPr="003F3B11" w:rsidRDefault="003F3B11" w:rsidP="003F3B11">
            <w:pPr>
              <w:rPr>
                <w:rFonts w:ascii="Courier New" w:hAnsi="Courier New" w:cs="Courier New"/>
              </w:rPr>
            </w:pPr>
            <w:r w:rsidRPr="003F3B11">
              <w:rPr>
                <w:rFonts w:ascii="Courier New" w:hAnsi="Courier New" w:cs="Courier New"/>
              </w:rPr>
              <w:t>40 74.010 74.005 74.029 74.000 74.020</w:t>
            </w:r>
          </w:p>
          <w:p w:rsidR="003F3B11" w:rsidRDefault="003F3B11" w:rsidP="003F3B1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&gt;</w:t>
            </w:r>
          </w:p>
          <w:p w:rsidR="003E4621" w:rsidRPr="003F3B11" w:rsidRDefault="003E4621" w:rsidP="003F3B1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&gt;</w:t>
            </w:r>
          </w:p>
          <w:p w:rsidR="003F3B11" w:rsidRPr="00C72096" w:rsidRDefault="003F3B11" w:rsidP="003F3B11">
            <w:pPr>
              <w:rPr>
                <w:rFonts w:ascii="Courier New" w:hAnsi="Courier New" w:cs="Courier New"/>
                <w:color w:val="FF0000"/>
              </w:rPr>
            </w:pPr>
            <w:r w:rsidRPr="003F3B11">
              <w:rPr>
                <w:rFonts w:ascii="Courier New" w:hAnsi="Courier New" w:cs="Courier New"/>
              </w:rPr>
              <w:t xml:space="preserve">&gt; </w:t>
            </w:r>
            <w:proofErr w:type="spellStart"/>
            <w:r w:rsidRPr="003F3B11">
              <w:rPr>
                <w:rFonts w:ascii="Courier New" w:hAnsi="Courier New" w:cs="Courier New"/>
              </w:rPr>
              <w:t>cbind</w:t>
            </w:r>
            <w:proofErr w:type="spellEnd"/>
            <w:r w:rsidRPr="003F3B11">
              <w:rPr>
                <w:rFonts w:ascii="Courier New" w:hAnsi="Courier New" w:cs="Courier New"/>
              </w:rPr>
              <w:t xml:space="preserve">(diameter, </w:t>
            </w:r>
            <w:r w:rsidRPr="00C72096">
              <w:rPr>
                <w:rFonts w:ascii="Courier New" w:hAnsi="Courier New" w:cs="Courier New"/>
                <w:color w:val="FF0000"/>
              </w:rPr>
              <w:t>apply(diameter,1,mean))</w:t>
            </w:r>
          </w:p>
          <w:p w:rsidR="003F3B11" w:rsidRPr="003F3B11" w:rsidRDefault="003F3B11" w:rsidP="003F3B11">
            <w:pPr>
              <w:rPr>
                <w:rFonts w:ascii="Courier New" w:hAnsi="Courier New" w:cs="Courier New"/>
              </w:rPr>
            </w:pPr>
            <w:r w:rsidRPr="003F3B11">
              <w:rPr>
                <w:rFonts w:ascii="Courier New" w:hAnsi="Courier New" w:cs="Courier New"/>
              </w:rPr>
              <w:t xml:space="preserve">   item 1 item 2 item 3 item 4 item 5        </w:t>
            </w:r>
          </w:p>
          <w:p w:rsidR="003F3B11" w:rsidRPr="003F3B11" w:rsidRDefault="003F3B11" w:rsidP="003F3B11">
            <w:pPr>
              <w:rPr>
                <w:rFonts w:ascii="Courier New" w:hAnsi="Courier New" w:cs="Courier New"/>
              </w:rPr>
            </w:pPr>
            <w:r w:rsidRPr="003F3B11">
              <w:rPr>
                <w:rFonts w:ascii="Courier New" w:hAnsi="Courier New" w:cs="Courier New"/>
              </w:rPr>
              <w:t xml:space="preserve">1  74.030 74.002 74.019 73.992 74.008 </w:t>
            </w:r>
            <w:r w:rsidRPr="00C72096">
              <w:rPr>
                <w:rFonts w:ascii="Courier New" w:hAnsi="Courier New" w:cs="Courier New"/>
                <w:color w:val="FF0000"/>
              </w:rPr>
              <w:t>74.0102</w:t>
            </w:r>
          </w:p>
          <w:p w:rsidR="003F3B11" w:rsidRPr="003F3B11" w:rsidRDefault="003F3B11" w:rsidP="003F3B11">
            <w:pPr>
              <w:rPr>
                <w:rFonts w:ascii="Courier New" w:hAnsi="Courier New" w:cs="Courier New"/>
              </w:rPr>
            </w:pPr>
            <w:r w:rsidRPr="003F3B11">
              <w:rPr>
                <w:rFonts w:ascii="Courier New" w:hAnsi="Courier New" w:cs="Courier New"/>
              </w:rPr>
              <w:t xml:space="preserve">2  73.995 73.992 74.001 74.011 74.004 </w:t>
            </w:r>
            <w:r w:rsidRPr="00C72096">
              <w:rPr>
                <w:rFonts w:ascii="Courier New" w:hAnsi="Courier New" w:cs="Courier New"/>
                <w:color w:val="FF0000"/>
              </w:rPr>
              <w:t>74.0006</w:t>
            </w:r>
          </w:p>
          <w:p w:rsidR="003F3B11" w:rsidRPr="003F3B11" w:rsidRDefault="003F3B11" w:rsidP="003F3B11">
            <w:pPr>
              <w:rPr>
                <w:rFonts w:ascii="Courier New" w:hAnsi="Courier New" w:cs="Courier New"/>
              </w:rPr>
            </w:pPr>
            <w:r w:rsidRPr="003F3B11">
              <w:rPr>
                <w:rFonts w:ascii="Courier New" w:hAnsi="Courier New" w:cs="Courier New"/>
              </w:rPr>
              <w:t xml:space="preserve">3  73.988 74.024 74.021 74.005 74.002 </w:t>
            </w:r>
            <w:r w:rsidRPr="00C72096">
              <w:rPr>
                <w:rFonts w:ascii="Courier New" w:hAnsi="Courier New" w:cs="Courier New"/>
                <w:color w:val="FF0000"/>
              </w:rPr>
              <w:t>74.0080</w:t>
            </w:r>
          </w:p>
          <w:p w:rsidR="003F3B11" w:rsidRDefault="003F3B11">
            <w:pPr>
              <w:rPr>
                <w:rFonts w:ascii="Courier New" w:hAnsi="Courier New" w:cs="Courier New"/>
              </w:rPr>
            </w:pPr>
            <w:r w:rsidRPr="003F3B11">
              <w:rPr>
                <w:rFonts w:ascii="Courier New" w:hAnsi="Courier New" w:cs="Courier New"/>
              </w:rPr>
              <w:t xml:space="preserve">4  74.002 73.996 73.993 74.015 74.009 </w:t>
            </w:r>
            <w:r w:rsidRPr="00C72096">
              <w:rPr>
                <w:rFonts w:ascii="Courier New" w:hAnsi="Courier New" w:cs="Courier New"/>
                <w:color w:val="FF0000"/>
              </w:rPr>
              <w:t>74.0030</w:t>
            </w:r>
          </w:p>
          <w:p w:rsidR="003F3B11" w:rsidRPr="003F3B11" w:rsidRDefault="003F3B1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…</w:t>
            </w:r>
          </w:p>
          <w:p w:rsidR="003F3B11" w:rsidRDefault="003F3B11">
            <w:pPr>
              <w:rPr>
                <w:rFonts w:ascii="Courier New" w:hAnsi="Courier New" w:cs="Courier New"/>
              </w:rPr>
            </w:pPr>
            <w:r w:rsidRPr="003F3B11">
              <w:rPr>
                <w:rFonts w:ascii="Courier New" w:hAnsi="Courier New" w:cs="Courier New"/>
              </w:rPr>
              <w:t>…</w:t>
            </w:r>
          </w:p>
          <w:p w:rsidR="003F3B11" w:rsidRPr="003F3B11" w:rsidRDefault="003F3B11" w:rsidP="003F3B1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…</w:t>
            </w:r>
          </w:p>
          <w:p w:rsidR="003F3B11" w:rsidRPr="003F3B11" w:rsidRDefault="003F3B11" w:rsidP="003F3B11">
            <w:pPr>
              <w:rPr>
                <w:rFonts w:ascii="Courier New" w:hAnsi="Courier New" w:cs="Courier New"/>
              </w:rPr>
            </w:pPr>
            <w:r w:rsidRPr="003F3B11">
              <w:rPr>
                <w:rFonts w:ascii="Courier New" w:hAnsi="Courier New" w:cs="Courier New"/>
              </w:rPr>
              <w:t xml:space="preserve">39 74.017 74.013 74.036 74.025 74.026 </w:t>
            </w:r>
            <w:r w:rsidRPr="00C72096">
              <w:rPr>
                <w:rFonts w:ascii="Courier New" w:hAnsi="Courier New" w:cs="Courier New"/>
                <w:color w:val="FF0000"/>
              </w:rPr>
              <w:t>74.0234</w:t>
            </w:r>
          </w:p>
          <w:p w:rsidR="003F3B11" w:rsidRPr="003F3B11" w:rsidRDefault="003F3B11" w:rsidP="003F3B11">
            <w:pPr>
              <w:rPr>
                <w:rFonts w:ascii="Courier New" w:hAnsi="Courier New" w:cs="Courier New"/>
              </w:rPr>
            </w:pPr>
            <w:r w:rsidRPr="003F3B11">
              <w:rPr>
                <w:rFonts w:ascii="Courier New" w:hAnsi="Courier New" w:cs="Courier New"/>
              </w:rPr>
              <w:t xml:space="preserve">40 74.010 74.005 74.029 74.000 74.020 </w:t>
            </w:r>
            <w:r w:rsidRPr="00C72096">
              <w:rPr>
                <w:rFonts w:ascii="Courier New" w:hAnsi="Courier New" w:cs="Courier New"/>
                <w:color w:val="FF0000"/>
              </w:rPr>
              <w:t>74.0128</w:t>
            </w:r>
          </w:p>
          <w:p w:rsidR="003F3B11" w:rsidRPr="00C72096" w:rsidRDefault="00C72096">
            <w:pPr>
              <w:rPr>
                <w:rFonts w:ascii="Courier New" w:hAnsi="Courier New" w:cs="Courier New"/>
              </w:rPr>
            </w:pPr>
            <w:r w:rsidRPr="00C72096">
              <w:rPr>
                <w:rFonts w:ascii="Courier New" w:hAnsi="Courier New" w:cs="Courier New"/>
              </w:rPr>
              <w:t>&gt;</w:t>
            </w:r>
          </w:p>
          <w:p w:rsidR="00C72096" w:rsidRPr="00C72096" w:rsidRDefault="00C72096" w:rsidP="00C72096">
            <w:pPr>
              <w:rPr>
                <w:rFonts w:ascii="Courier New" w:hAnsi="Courier New" w:cs="Courier New"/>
              </w:rPr>
            </w:pPr>
            <w:r w:rsidRPr="00C72096">
              <w:rPr>
                <w:rFonts w:ascii="Courier New" w:hAnsi="Courier New" w:cs="Courier New"/>
              </w:rPr>
              <w:t xml:space="preserve">&gt; </w:t>
            </w:r>
            <w:proofErr w:type="spellStart"/>
            <w:r w:rsidRPr="00C72096">
              <w:rPr>
                <w:rFonts w:ascii="Courier New" w:hAnsi="Courier New" w:cs="Courier New"/>
              </w:rPr>
              <w:t>cbind</w:t>
            </w:r>
            <w:proofErr w:type="spellEnd"/>
            <w:r w:rsidRPr="00C72096">
              <w:rPr>
                <w:rFonts w:ascii="Courier New" w:hAnsi="Courier New" w:cs="Courier New"/>
              </w:rPr>
              <w:t xml:space="preserve">(diameter, </w:t>
            </w:r>
            <w:r w:rsidRPr="00C72096">
              <w:rPr>
                <w:rFonts w:ascii="Courier New" w:hAnsi="Courier New" w:cs="Courier New"/>
                <w:color w:val="00B050"/>
              </w:rPr>
              <w:t>apply(diameter,1,max)-apply(diameter,1,min))</w:t>
            </w:r>
          </w:p>
          <w:p w:rsidR="00C72096" w:rsidRPr="00C72096" w:rsidRDefault="00C72096" w:rsidP="00C72096">
            <w:pPr>
              <w:rPr>
                <w:rFonts w:ascii="Courier New" w:hAnsi="Courier New" w:cs="Courier New"/>
              </w:rPr>
            </w:pPr>
            <w:r w:rsidRPr="00C72096">
              <w:rPr>
                <w:rFonts w:ascii="Courier New" w:hAnsi="Courier New" w:cs="Courier New"/>
              </w:rPr>
              <w:t xml:space="preserve">   item 1 item 2 item 3 item 4 item 5      </w:t>
            </w:r>
          </w:p>
          <w:p w:rsidR="00C72096" w:rsidRPr="00C72096" w:rsidRDefault="00C72096" w:rsidP="00C72096">
            <w:pPr>
              <w:rPr>
                <w:rFonts w:ascii="Courier New" w:hAnsi="Courier New" w:cs="Courier New"/>
              </w:rPr>
            </w:pPr>
            <w:r w:rsidRPr="00C72096">
              <w:rPr>
                <w:rFonts w:ascii="Courier New" w:hAnsi="Courier New" w:cs="Courier New"/>
              </w:rPr>
              <w:t xml:space="preserve">1  74.030 74.002 74.019 73.992 74.008 </w:t>
            </w:r>
            <w:r w:rsidRPr="00C72096">
              <w:rPr>
                <w:rFonts w:ascii="Courier New" w:hAnsi="Courier New" w:cs="Courier New"/>
                <w:color w:val="00B050"/>
              </w:rPr>
              <w:t>0.038</w:t>
            </w:r>
          </w:p>
          <w:p w:rsidR="00C72096" w:rsidRPr="00C72096" w:rsidRDefault="00C72096" w:rsidP="00C72096">
            <w:pPr>
              <w:rPr>
                <w:rFonts w:ascii="Courier New" w:hAnsi="Courier New" w:cs="Courier New"/>
              </w:rPr>
            </w:pPr>
            <w:r w:rsidRPr="00C72096">
              <w:rPr>
                <w:rFonts w:ascii="Courier New" w:hAnsi="Courier New" w:cs="Courier New"/>
              </w:rPr>
              <w:t xml:space="preserve">2  73.995 73.992 74.001 74.011 74.004 </w:t>
            </w:r>
            <w:r w:rsidRPr="00C72096">
              <w:rPr>
                <w:rFonts w:ascii="Courier New" w:hAnsi="Courier New" w:cs="Courier New"/>
                <w:color w:val="00B050"/>
              </w:rPr>
              <w:t>0.019</w:t>
            </w:r>
          </w:p>
          <w:p w:rsidR="00C72096" w:rsidRPr="00C72096" w:rsidRDefault="00C72096" w:rsidP="00C72096">
            <w:pPr>
              <w:rPr>
                <w:rFonts w:ascii="Courier New" w:hAnsi="Courier New" w:cs="Courier New"/>
              </w:rPr>
            </w:pPr>
            <w:r w:rsidRPr="00C72096">
              <w:rPr>
                <w:rFonts w:ascii="Courier New" w:hAnsi="Courier New" w:cs="Courier New"/>
              </w:rPr>
              <w:t xml:space="preserve">3  73.988 74.024 74.021 74.005 74.002 </w:t>
            </w:r>
            <w:r w:rsidRPr="00C72096">
              <w:rPr>
                <w:rFonts w:ascii="Courier New" w:hAnsi="Courier New" w:cs="Courier New"/>
                <w:color w:val="00B050"/>
              </w:rPr>
              <w:t>0.036</w:t>
            </w:r>
          </w:p>
          <w:p w:rsidR="00C72096" w:rsidRPr="00C72096" w:rsidRDefault="00C72096" w:rsidP="00C72096">
            <w:pPr>
              <w:rPr>
                <w:rFonts w:ascii="Courier New" w:hAnsi="Courier New" w:cs="Courier New"/>
              </w:rPr>
            </w:pPr>
            <w:r w:rsidRPr="00C72096">
              <w:rPr>
                <w:rFonts w:ascii="Courier New" w:hAnsi="Courier New" w:cs="Courier New"/>
              </w:rPr>
              <w:t xml:space="preserve">4  74.002 73.996 73.993 74.015 74.009 </w:t>
            </w:r>
            <w:r w:rsidRPr="00C72096">
              <w:rPr>
                <w:rFonts w:ascii="Courier New" w:hAnsi="Courier New" w:cs="Courier New"/>
                <w:color w:val="00B050"/>
              </w:rPr>
              <w:t>0.022</w:t>
            </w:r>
          </w:p>
          <w:p w:rsidR="00C72096" w:rsidRPr="00C72096" w:rsidRDefault="00C72096" w:rsidP="00C72096">
            <w:pPr>
              <w:rPr>
                <w:rFonts w:ascii="Courier New" w:hAnsi="Courier New" w:cs="Courier New"/>
              </w:rPr>
            </w:pPr>
            <w:r w:rsidRPr="00C72096">
              <w:rPr>
                <w:rFonts w:ascii="Courier New" w:hAnsi="Courier New" w:cs="Courier New"/>
              </w:rPr>
              <w:t xml:space="preserve">5  73.992 74.007 74.015 73.989 74.014 </w:t>
            </w:r>
            <w:r w:rsidRPr="00C72096">
              <w:rPr>
                <w:rFonts w:ascii="Courier New" w:hAnsi="Courier New" w:cs="Courier New"/>
                <w:color w:val="00B050"/>
              </w:rPr>
              <w:t>0.026</w:t>
            </w:r>
          </w:p>
          <w:p w:rsidR="00C72096" w:rsidRPr="00C72096" w:rsidRDefault="00C72096" w:rsidP="00C72096">
            <w:pPr>
              <w:rPr>
                <w:rFonts w:ascii="Courier New" w:hAnsi="Courier New" w:cs="Courier New"/>
              </w:rPr>
            </w:pPr>
            <w:r w:rsidRPr="00C72096">
              <w:rPr>
                <w:rFonts w:ascii="Courier New" w:hAnsi="Courier New" w:cs="Courier New"/>
              </w:rPr>
              <w:t>…</w:t>
            </w:r>
          </w:p>
          <w:p w:rsidR="00C72096" w:rsidRPr="00C72096" w:rsidRDefault="00C72096" w:rsidP="00C72096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…</w:t>
            </w:r>
          </w:p>
          <w:p w:rsidR="00C72096" w:rsidRPr="00C72096" w:rsidRDefault="00C72096" w:rsidP="00C72096">
            <w:pPr>
              <w:rPr>
                <w:rFonts w:ascii="Courier New" w:hAnsi="Courier New" w:cs="Courier New"/>
              </w:rPr>
            </w:pPr>
            <w:r w:rsidRPr="00C72096">
              <w:rPr>
                <w:rFonts w:ascii="Courier New" w:hAnsi="Courier New" w:cs="Courier New"/>
              </w:rPr>
              <w:t xml:space="preserve">39 74.017 74.013 74.036 74.025 74.026 </w:t>
            </w:r>
            <w:r w:rsidRPr="00C72096">
              <w:rPr>
                <w:rFonts w:ascii="Courier New" w:hAnsi="Courier New" w:cs="Courier New"/>
                <w:color w:val="00B050"/>
              </w:rPr>
              <w:t>0.023</w:t>
            </w:r>
          </w:p>
          <w:p w:rsidR="00C72096" w:rsidRDefault="00C72096" w:rsidP="00C72096">
            <w:pPr>
              <w:rPr>
                <w:rFonts w:ascii="Courier New" w:hAnsi="Courier New" w:cs="Courier New"/>
                <w:color w:val="00B050"/>
              </w:rPr>
            </w:pPr>
            <w:r w:rsidRPr="00C72096">
              <w:rPr>
                <w:rFonts w:ascii="Courier New" w:hAnsi="Courier New" w:cs="Courier New"/>
              </w:rPr>
              <w:t xml:space="preserve">40 74.010 74.005 74.029 74.000 74.020 </w:t>
            </w:r>
            <w:r w:rsidRPr="00C72096">
              <w:rPr>
                <w:rFonts w:ascii="Courier New" w:hAnsi="Courier New" w:cs="Courier New"/>
                <w:color w:val="00B050"/>
              </w:rPr>
              <w:t>0.029</w:t>
            </w:r>
          </w:p>
          <w:p w:rsidR="00C72096" w:rsidRPr="00C72096" w:rsidRDefault="00C72096" w:rsidP="00C72096">
            <w:pPr>
              <w:rPr>
                <w:rFonts w:ascii="Courier New" w:hAnsi="Courier New" w:cs="Courier New"/>
              </w:rPr>
            </w:pPr>
            <w:r w:rsidRPr="00C72096">
              <w:rPr>
                <w:rFonts w:ascii="Courier New" w:hAnsi="Courier New" w:cs="Courier New"/>
              </w:rPr>
              <w:t>&gt;</w:t>
            </w:r>
          </w:p>
          <w:p w:rsidR="00C72096" w:rsidRPr="00C72096" w:rsidRDefault="00C72096" w:rsidP="00C72096">
            <w:pPr>
              <w:rPr>
                <w:rFonts w:ascii="Courier New" w:hAnsi="Courier New" w:cs="Courier New"/>
              </w:rPr>
            </w:pPr>
            <w:r w:rsidRPr="00C72096">
              <w:rPr>
                <w:rFonts w:ascii="Courier New" w:hAnsi="Courier New" w:cs="Courier New"/>
              </w:rPr>
              <w:t xml:space="preserve">&gt; </w:t>
            </w:r>
            <w:proofErr w:type="spellStart"/>
            <w:r w:rsidRPr="00C72096">
              <w:rPr>
                <w:rFonts w:ascii="Courier New" w:hAnsi="Courier New" w:cs="Courier New"/>
              </w:rPr>
              <w:t>cbind</w:t>
            </w:r>
            <w:proofErr w:type="spellEnd"/>
            <w:r>
              <w:rPr>
                <w:rFonts w:ascii="Courier New" w:hAnsi="Courier New" w:cs="Courier New"/>
              </w:rPr>
              <w:t xml:space="preserve">(diameter, </w:t>
            </w:r>
            <w:r w:rsidRPr="00C72096">
              <w:rPr>
                <w:rFonts w:ascii="Courier New" w:hAnsi="Courier New" w:cs="Courier New"/>
                <w:color w:val="7030A0"/>
              </w:rPr>
              <w:t>apply(diameter,1,sd))</w:t>
            </w:r>
          </w:p>
          <w:p w:rsidR="00C72096" w:rsidRPr="00C72096" w:rsidRDefault="00C72096" w:rsidP="00C72096">
            <w:pPr>
              <w:rPr>
                <w:rFonts w:ascii="Courier New" w:hAnsi="Courier New" w:cs="Courier New"/>
              </w:rPr>
            </w:pPr>
            <w:r w:rsidRPr="00C72096">
              <w:rPr>
                <w:rFonts w:ascii="Courier New" w:hAnsi="Courier New" w:cs="Courier New"/>
              </w:rPr>
              <w:t xml:space="preserve">   item 1 item 2 item 3 item 4 item 5            </w:t>
            </w:r>
          </w:p>
          <w:p w:rsidR="00C72096" w:rsidRPr="00C72096" w:rsidRDefault="00C72096" w:rsidP="00C72096">
            <w:pPr>
              <w:rPr>
                <w:rFonts w:ascii="Courier New" w:hAnsi="Courier New" w:cs="Courier New"/>
              </w:rPr>
            </w:pPr>
            <w:r w:rsidRPr="00C72096">
              <w:rPr>
                <w:rFonts w:ascii="Courier New" w:hAnsi="Courier New" w:cs="Courier New"/>
              </w:rPr>
              <w:t xml:space="preserve">1  74.030 74.002 74.019 73.992 74.008 </w:t>
            </w:r>
            <w:r w:rsidRPr="00C72096">
              <w:rPr>
                <w:rFonts w:ascii="Courier New" w:hAnsi="Courier New" w:cs="Courier New"/>
                <w:color w:val="7030A0"/>
              </w:rPr>
              <w:t>0.014771594</w:t>
            </w:r>
          </w:p>
          <w:p w:rsidR="00C72096" w:rsidRPr="00C72096" w:rsidRDefault="00C72096" w:rsidP="00C72096">
            <w:pPr>
              <w:rPr>
                <w:rFonts w:ascii="Courier New" w:hAnsi="Courier New" w:cs="Courier New"/>
              </w:rPr>
            </w:pPr>
            <w:r w:rsidRPr="00C72096">
              <w:rPr>
                <w:rFonts w:ascii="Courier New" w:hAnsi="Courier New" w:cs="Courier New"/>
              </w:rPr>
              <w:t xml:space="preserve">2  73.995 73.992 74.001 74.011 74.004 </w:t>
            </w:r>
            <w:r w:rsidRPr="00C72096">
              <w:rPr>
                <w:rFonts w:ascii="Courier New" w:hAnsi="Courier New" w:cs="Courier New"/>
                <w:color w:val="7030A0"/>
              </w:rPr>
              <w:t>0.007503333</w:t>
            </w:r>
          </w:p>
          <w:p w:rsidR="00C72096" w:rsidRPr="00C72096" w:rsidRDefault="00C72096" w:rsidP="00C72096">
            <w:pPr>
              <w:rPr>
                <w:rFonts w:ascii="Courier New" w:hAnsi="Courier New" w:cs="Courier New"/>
              </w:rPr>
            </w:pPr>
            <w:r w:rsidRPr="00C72096">
              <w:rPr>
                <w:rFonts w:ascii="Courier New" w:hAnsi="Courier New" w:cs="Courier New"/>
              </w:rPr>
              <w:t xml:space="preserve">3  73.988 74.024 74.021 74.005 74.002 </w:t>
            </w:r>
            <w:r w:rsidRPr="00C72096">
              <w:rPr>
                <w:rFonts w:ascii="Courier New" w:hAnsi="Courier New" w:cs="Courier New"/>
                <w:color w:val="7030A0"/>
              </w:rPr>
              <w:t>0.014747881</w:t>
            </w:r>
          </w:p>
          <w:p w:rsidR="00C72096" w:rsidRPr="00C72096" w:rsidRDefault="00C72096" w:rsidP="00C72096">
            <w:pPr>
              <w:rPr>
                <w:rFonts w:ascii="Courier New" w:hAnsi="Courier New" w:cs="Courier New"/>
              </w:rPr>
            </w:pPr>
            <w:r w:rsidRPr="00C72096">
              <w:rPr>
                <w:rFonts w:ascii="Courier New" w:hAnsi="Courier New" w:cs="Courier New"/>
              </w:rPr>
              <w:t xml:space="preserve">4  74.002 73.996 73.993 74.015 74.009 </w:t>
            </w:r>
            <w:r w:rsidRPr="00BF28C5">
              <w:rPr>
                <w:rFonts w:ascii="Courier New" w:hAnsi="Courier New" w:cs="Courier New"/>
                <w:color w:val="7030A0"/>
              </w:rPr>
              <w:t>0.009082951</w:t>
            </w:r>
          </w:p>
          <w:p w:rsidR="00C72096" w:rsidRDefault="00C72096" w:rsidP="00C72096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…</w:t>
            </w:r>
          </w:p>
          <w:p w:rsidR="00C72096" w:rsidRDefault="00C72096" w:rsidP="00C72096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…</w:t>
            </w:r>
          </w:p>
          <w:p w:rsidR="00C72096" w:rsidRPr="00C72096" w:rsidRDefault="00C72096" w:rsidP="00C72096">
            <w:pPr>
              <w:rPr>
                <w:rFonts w:ascii="Courier New" w:hAnsi="Courier New" w:cs="Courier New"/>
              </w:rPr>
            </w:pPr>
            <w:r w:rsidRPr="00C72096">
              <w:rPr>
                <w:rFonts w:ascii="Courier New" w:hAnsi="Courier New" w:cs="Courier New"/>
              </w:rPr>
              <w:t xml:space="preserve">38 74.035 74.010 74.012 74.015 74.026 </w:t>
            </w:r>
            <w:r w:rsidRPr="00C72096">
              <w:rPr>
                <w:rFonts w:ascii="Courier New" w:hAnsi="Courier New" w:cs="Courier New"/>
                <w:color w:val="7030A0"/>
              </w:rPr>
              <w:t>0.010597169</w:t>
            </w:r>
          </w:p>
          <w:p w:rsidR="00C72096" w:rsidRPr="00C72096" w:rsidRDefault="00C72096" w:rsidP="00C72096">
            <w:pPr>
              <w:rPr>
                <w:rFonts w:ascii="Courier New" w:hAnsi="Courier New" w:cs="Courier New"/>
              </w:rPr>
            </w:pPr>
            <w:r w:rsidRPr="00C72096">
              <w:rPr>
                <w:rFonts w:ascii="Courier New" w:hAnsi="Courier New" w:cs="Courier New"/>
              </w:rPr>
              <w:t xml:space="preserve">39 74.017 74.013 74.036 74.025 74.026 </w:t>
            </w:r>
            <w:r w:rsidRPr="00C72096">
              <w:rPr>
                <w:rFonts w:ascii="Courier New" w:hAnsi="Courier New" w:cs="Courier New"/>
                <w:color w:val="7030A0"/>
              </w:rPr>
              <w:t>0.008905055</w:t>
            </w:r>
          </w:p>
          <w:p w:rsidR="00C72096" w:rsidRPr="00C72096" w:rsidRDefault="00C72096" w:rsidP="00C72096">
            <w:pPr>
              <w:rPr>
                <w:rFonts w:ascii="Courier New" w:hAnsi="Courier New" w:cs="Courier New"/>
              </w:rPr>
            </w:pPr>
            <w:r w:rsidRPr="00C72096">
              <w:rPr>
                <w:rFonts w:ascii="Courier New" w:hAnsi="Courier New" w:cs="Courier New"/>
              </w:rPr>
              <w:t xml:space="preserve">40 74.010 74.005 74.029 74.000 74.020 </w:t>
            </w:r>
            <w:r w:rsidRPr="00C72096">
              <w:rPr>
                <w:rFonts w:ascii="Courier New" w:hAnsi="Courier New" w:cs="Courier New"/>
                <w:color w:val="7030A0"/>
              </w:rPr>
              <w:t>0.011691878</w:t>
            </w:r>
          </w:p>
        </w:tc>
      </w:tr>
    </w:tbl>
    <w:p w:rsidR="003F3B11" w:rsidRDefault="00BF28C5">
      <w:r>
        <w:t xml:space="preserve">We can plot the control charts using the </w:t>
      </w:r>
      <w:proofErr w:type="spellStart"/>
      <w:proofErr w:type="gramStart"/>
      <w:r w:rsidRPr="00BF28C5">
        <w:rPr>
          <w:rFonts w:ascii="Courier New" w:hAnsi="Courier New" w:cs="Courier New"/>
          <w:b/>
          <w:bCs/>
        </w:rPr>
        <w:t>qcc</w:t>
      </w:r>
      <w:proofErr w:type="spellEnd"/>
      <w:r w:rsidRPr="00BF28C5">
        <w:rPr>
          <w:rFonts w:ascii="Courier New" w:hAnsi="Courier New" w:cs="Courier New"/>
          <w:b/>
          <w:bCs/>
        </w:rPr>
        <w:t>(</w:t>
      </w:r>
      <w:proofErr w:type="gramEnd"/>
      <w:r w:rsidRPr="00BF28C5">
        <w:rPr>
          <w:rFonts w:ascii="Courier New" w:hAnsi="Courier New" w:cs="Courier New"/>
          <w:b/>
          <w:bCs/>
        </w:rPr>
        <w:t>)</w:t>
      </w:r>
      <w:r>
        <w:t xml:space="preserve"> command, specifying the type of chart required.</w:t>
      </w:r>
    </w:p>
    <w:p w:rsidR="00BF28C5" w:rsidRDefault="00BF28C5">
      <w:r>
        <w:lastRenderedPageBreak/>
        <w:t xml:space="preserve">We will compute the charts for the first 25 batches </w:t>
      </w:r>
      <w:proofErr w:type="gramStart"/>
      <w:r>
        <w:t>( i.e</w:t>
      </w:r>
      <w:proofErr w:type="gramEnd"/>
      <w:r>
        <w:t>. when the process is in control)</w:t>
      </w:r>
    </w:p>
    <w:tbl>
      <w:tblPr>
        <w:tblStyle w:val="MediumGrid1-Accent2"/>
        <w:tblW w:w="0" w:type="auto"/>
        <w:tblLook w:val="04A0"/>
      </w:tblPr>
      <w:tblGrid>
        <w:gridCol w:w="9242"/>
      </w:tblGrid>
      <w:tr w:rsidR="003E4621" w:rsidTr="003E4621">
        <w:trPr>
          <w:cnfStyle w:val="100000000000"/>
        </w:trPr>
        <w:tc>
          <w:tcPr>
            <w:cnfStyle w:val="001000000000"/>
            <w:tcW w:w="9242" w:type="dxa"/>
          </w:tcPr>
          <w:p w:rsidR="003E4621" w:rsidRDefault="003E4621" w:rsidP="003E462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&gt; </w:t>
            </w:r>
            <w:r w:rsidR="00C72096">
              <w:rPr>
                <w:rFonts w:ascii="Courier New" w:hAnsi="Courier New" w:cs="Courier New"/>
              </w:rPr>
              <w:t>plot1</w:t>
            </w:r>
            <w:r w:rsidRPr="003E4621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=</w:t>
            </w:r>
            <w:r w:rsidRPr="003E462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E4621">
              <w:rPr>
                <w:rFonts w:ascii="Courier New" w:hAnsi="Courier New" w:cs="Courier New"/>
              </w:rPr>
              <w:t>qcc</w:t>
            </w:r>
            <w:proofErr w:type="spellEnd"/>
            <w:r w:rsidRPr="003E4621">
              <w:rPr>
                <w:rFonts w:ascii="Courier New" w:hAnsi="Courier New" w:cs="Courier New"/>
              </w:rPr>
              <w:t>(diameter[1:25,], type="</w:t>
            </w:r>
            <w:proofErr w:type="spellStart"/>
            <w:r w:rsidRPr="00C72096">
              <w:rPr>
                <w:rFonts w:ascii="Courier New" w:hAnsi="Courier New" w:cs="Courier New"/>
                <w:color w:val="FF0000"/>
              </w:rPr>
              <w:t>xbar</w:t>
            </w:r>
            <w:proofErr w:type="spellEnd"/>
            <w:r w:rsidRPr="003E4621">
              <w:rPr>
                <w:rFonts w:ascii="Courier New" w:hAnsi="Courier New" w:cs="Courier New"/>
              </w:rPr>
              <w:t>")</w:t>
            </w:r>
          </w:p>
          <w:p w:rsidR="00C72096" w:rsidRDefault="00C72096" w:rsidP="003E4621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&gt; plot2</w:t>
            </w:r>
            <w:r w:rsidRPr="003E4621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=</w:t>
            </w:r>
            <w:r w:rsidRPr="003E462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E4621">
              <w:rPr>
                <w:rFonts w:ascii="Courier New" w:hAnsi="Courier New" w:cs="Courier New"/>
              </w:rPr>
              <w:t>qcc</w:t>
            </w:r>
            <w:proofErr w:type="spellEnd"/>
            <w:r w:rsidRPr="003E4621">
              <w:rPr>
                <w:rFonts w:ascii="Courier New" w:hAnsi="Courier New" w:cs="Courier New"/>
              </w:rPr>
              <w:t>(diameter[1:25,], type="</w:t>
            </w:r>
            <w:r w:rsidRPr="00C72096">
              <w:rPr>
                <w:rFonts w:ascii="Courier New" w:hAnsi="Courier New" w:cs="Courier New"/>
                <w:color w:val="00B050"/>
              </w:rPr>
              <w:t>R</w:t>
            </w:r>
            <w:r w:rsidRPr="003E4621">
              <w:rPr>
                <w:rFonts w:ascii="Courier New" w:hAnsi="Courier New" w:cs="Courier New"/>
              </w:rPr>
              <w:t>")</w:t>
            </w:r>
          </w:p>
          <w:p w:rsidR="00C72096" w:rsidRPr="003E4621" w:rsidRDefault="00C72096" w:rsidP="00C72096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&gt; plot3</w:t>
            </w:r>
            <w:r w:rsidRPr="003E4621">
              <w:rPr>
                <w:rFonts w:ascii="Courier New" w:hAnsi="Courier New" w:cs="Courier New"/>
              </w:rPr>
              <w:t xml:space="preserve"> </w:t>
            </w:r>
            <w:r>
              <w:rPr>
                <w:rFonts w:ascii="Courier New" w:hAnsi="Courier New" w:cs="Courier New"/>
              </w:rPr>
              <w:t>=</w:t>
            </w:r>
            <w:r w:rsidRPr="003E462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3E4621">
              <w:rPr>
                <w:rFonts w:ascii="Courier New" w:hAnsi="Courier New" w:cs="Courier New"/>
              </w:rPr>
              <w:t>qcc</w:t>
            </w:r>
            <w:proofErr w:type="spellEnd"/>
            <w:r w:rsidRPr="003E4621">
              <w:rPr>
                <w:rFonts w:ascii="Courier New" w:hAnsi="Courier New" w:cs="Courier New"/>
              </w:rPr>
              <w:t>(diameter[1:25,], type="</w:t>
            </w:r>
            <w:r w:rsidRPr="00C72096">
              <w:rPr>
                <w:rFonts w:ascii="Courier New" w:hAnsi="Courier New" w:cs="Courier New"/>
                <w:color w:val="7030A0"/>
              </w:rPr>
              <w:t>S</w:t>
            </w:r>
            <w:r w:rsidRPr="003E4621">
              <w:rPr>
                <w:rFonts w:ascii="Courier New" w:hAnsi="Courier New" w:cs="Courier New"/>
              </w:rPr>
              <w:t>")</w:t>
            </w:r>
          </w:p>
        </w:tc>
      </w:tr>
    </w:tbl>
    <w:p w:rsidR="003E4621" w:rsidRDefault="003E4621"/>
    <w:p w:rsidR="00C72096" w:rsidRDefault="003E4621">
      <w:r>
        <w:rPr>
          <w:noProof/>
          <w:lang w:eastAsia="en-IE"/>
        </w:rPr>
        <w:drawing>
          <wp:inline distT="0" distB="0" distL="0" distR="0">
            <wp:extent cx="5731510" cy="3677346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7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72096">
        <w:rPr>
          <w:noProof/>
          <w:lang w:eastAsia="en-IE"/>
        </w:rPr>
        <w:drawing>
          <wp:inline distT="0" distB="0" distL="0" distR="0">
            <wp:extent cx="5857875" cy="357433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1973" r="-2271" b="4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574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096" w:rsidRDefault="00C72096">
      <w:r>
        <w:rPr>
          <w:noProof/>
          <w:lang w:eastAsia="en-IE"/>
        </w:rPr>
        <w:lastRenderedPageBreak/>
        <w:drawing>
          <wp:inline distT="0" distB="0" distL="0" distR="0">
            <wp:extent cx="5731510" cy="357187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11973" b="4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8C5" w:rsidRDefault="00BF28C5"/>
    <w:p w:rsidR="00BF28C5" w:rsidRDefault="00BF28C5">
      <w:r>
        <w:t>Now we will compute the charts again for the full set of data. In the X-bar chart, how many batches are beyond the control limits?</w:t>
      </w:r>
    </w:p>
    <w:p w:rsidR="00BF28C5" w:rsidRDefault="00BF28C5">
      <w:r>
        <w:rPr>
          <w:noProof/>
          <w:lang w:eastAsia="en-IE"/>
        </w:rPr>
        <w:drawing>
          <wp:inline distT="0" distB="0" distL="0" distR="0">
            <wp:extent cx="5731510" cy="3629025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11752" b="3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8C5" w:rsidRDefault="00BF28C5"/>
    <w:p w:rsidR="00BF28C5" w:rsidRDefault="00BF28C5"/>
    <w:p w:rsidR="00B81BB5" w:rsidRPr="00B81BB5" w:rsidRDefault="00B81BB5" w:rsidP="00B81BB5">
      <w:pPr>
        <w:rPr>
          <w:b/>
          <w:u w:val="single"/>
        </w:rPr>
      </w:pPr>
      <w:r w:rsidRPr="00B81BB5">
        <w:rPr>
          <w:b/>
          <w:u w:val="single"/>
        </w:rPr>
        <w:lastRenderedPageBreak/>
        <w:t>Review Questions</w:t>
      </w:r>
    </w:p>
    <w:p w:rsidR="00B81BB5" w:rsidRDefault="00B81BB5" w:rsidP="00B81BB5">
      <w:r>
        <w:t>1) Differentiate common (or chance) causes of variation in the quality of process output from assignable (or special) causes.</w:t>
      </w:r>
    </w:p>
    <w:p w:rsidR="00B81BB5" w:rsidRDefault="00B81BB5" w:rsidP="00B81BB5">
      <w:r>
        <w:t>2) Differentiate a stable process from an unstable process.</w:t>
      </w:r>
    </w:p>
    <w:p w:rsidR="00BF28C5" w:rsidRDefault="00B81BB5" w:rsidP="00B81BB5">
      <w:r>
        <w:t>3) Describe how the output of a stable process can be improved. What actions do not improve a stable process, but rather, make the output more variable?</w:t>
      </w:r>
    </w:p>
    <w:p w:rsidR="00BF28C5" w:rsidRDefault="00BF28C5"/>
    <w:p w:rsidR="00BF28C5" w:rsidRDefault="00BF28C5"/>
    <w:sectPr w:rsidR="00BF28C5" w:rsidSect="00AF75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343B08"/>
    <w:multiLevelType w:val="hybridMultilevel"/>
    <w:tmpl w:val="3A180F46"/>
    <w:lvl w:ilvl="0" w:tplc="36A2541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0382152"/>
    <w:multiLevelType w:val="hybridMultilevel"/>
    <w:tmpl w:val="032C30E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0022E05"/>
    <w:multiLevelType w:val="hybridMultilevel"/>
    <w:tmpl w:val="87D2114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4111CBD"/>
    <w:multiLevelType w:val="hybridMultilevel"/>
    <w:tmpl w:val="4F0CD642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649A30B5"/>
    <w:multiLevelType w:val="hybridMultilevel"/>
    <w:tmpl w:val="5D9CB06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F3B11"/>
    <w:rsid w:val="001348FA"/>
    <w:rsid w:val="001B506A"/>
    <w:rsid w:val="001C5319"/>
    <w:rsid w:val="002A7E08"/>
    <w:rsid w:val="002E306F"/>
    <w:rsid w:val="00314D7F"/>
    <w:rsid w:val="00357A1A"/>
    <w:rsid w:val="003E4621"/>
    <w:rsid w:val="003F3B11"/>
    <w:rsid w:val="004254FA"/>
    <w:rsid w:val="00652B57"/>
    <w:rsid w:val="006E7F63"/>
    <w:rsid w:val="00782A9C"/>
    <w:rsid w:val="007C40A0"/>
    <w:rsid w:val="00841181"/>
    <w:rsid w:val="00A418ED"/>
    <w:rsid w:val="00AE54DA"/>
    <w:rsid w:val="00AF75BE"/>
    <w:rsid w:val="00B60DC7"/>
    <w:rsid w:val="00B81BB5"/>
    <w:rsid w:val="00BB0539"/>
    <w:rsid w:val="00BE3187"/>
    <w:rsid w:val="00BF28C5"/>
    <w:rsid w:val="00C72096"/>
    <w:rsid w:val="00C9680D"/>
    <w:rsid w:val="00D9197A"/>
    <w:rsid w:val="00D93476"/>
    <w:rsid w:val="00DB1BC1"/>
    <w:rsid w:val="00E714F9"/>
    <w:rsid w:val="00F9433E"/>
    <w:rsid w:val="00FA0798"/>
    <w:rsid w:val="00FD5B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75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F3B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ediumGrid1-Accent2">
    <w:name w:val="Medium Grid 1 Accent 2"/>
    <w:basedOn w:val="TableNormal"/>
    <w:uiPriority w:val="67"/>
    <w:rsid w:val="003F3B1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3E46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462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462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45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55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9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8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4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5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9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44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4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5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72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4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9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3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76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2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5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1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6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2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7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4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1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1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7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5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8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2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4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6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7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8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9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4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9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9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7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1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9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5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0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4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5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57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4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9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03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7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1079</TotalTime>
  <Pages>11</Pages>
  <Words>1749</Words>
  <Characters>9975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Limerick</Company>
  <LinksUpToDate>false</LinksUpToDate>
  <CharactersWithSpaces>11701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kevin.obrien</dc:creator>
  <cp:keywords/>
  <dc:description/>
  <cp:lastModifiedBy>kevin.obrien</cp:lastModifiedBy>
  <cp:revision>1</cp:revision>
  <dcterms:created xsi:type="dcterms:W3CDTF">2012-10-25T15:45:00Z</dcterms:created>
  <dcterms:modified xsi:type="dcterms:W3CDTF">2012-10-26T09:44:00Z</dcterms:modified>
</cp:coreProperties>
</file>