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5093" w14:textId="16C4385A" w:rsidR="003B1133" w:rsidRDefault="003B1133">
      <w:pPr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Diagrama de Desenvolvimento do Projeto Integrado Técnico</w:t>
      </w:r>
    </w:p>
    <w:p w14:paraId="5CD3E982" w14:textId="77777777" w:rsidR="003B1133" w:rsidRDefault="003B1133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2E36EECA" w14:textId="53D75176" w:rsidR="003B1133" w:rsidRPr="003B1133" w:rsidRDefault="003B1133">
      <w:pPr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Figura 1 : Mapeamento Macro Inicial:</w:t>
      </w:r>
    </w:p>
    <w:p w14:paraId="7DA1DD09" w14:textId="77777777" w:rsidR="003B1133" w:rsidRDefault="003B1133">
      <w:pPr>
        <w:rPr>
          <w:noProof/>
        </w:rPr>
      </w:pPr>
    </w:p>
    <w:p w14:paraId="1729D4F3" w14:textId="665DE0A8" w:rsidR="003B1133" w:rsidRDefault="003B1133">
      <w:pPr>
        <w:rPr>
          <w:noProof/>
        </w:rPr>
      </w:pPr>
      <w:r>
        <w:rPr>
          <w:noProof/>
        </w:rPr>
        <w:drawing>
          <wp:inline distT="0" distB="0" distL="0" distR="0" wp14:anchorId="3A806E97" wp14:editId="3CC073D6">
            <wp:extent cx="5400040" cy="3067050"/>
            <wp:effectExtent l="0" t="0" r="0" b="0"/>
            <wp:docPr id="134582392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392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CE81" w14:textId="77777777" w:rsidR="003B1133" w:rsidRDefault="003B1133">
      <w:pPr>
        <w:rPr>
          <w:noProof/>
        </w:rPr>
      </w:pPr>
    </w:p>
    <w:p w14:paraId="46386FA2" w14:textId="4395188F" w:rsidR="003B1133" w:rsidRDefault="003B1133">
      <w:pPr>
        <w:rPr>
          <w:noProof/>
        </w:rPr>
      </w:pPr>
      <w:r w:rsidRPr="003B1133">
        <w:rPr>
          <w:noProof/>
        </w:rPr>
        <w:t>Para a estruturação do projeto de segurança cibernética, foi adotada uma abordagem evolutiva. Inicialmente, realizou-se o mapeamento macro dos pilares conceituais (Figura 1), delimitando as três grandes áreas de foco: os fundamentos da Segurança da Informação, os Principais Riscos do ambiente corporativo e as Boas Práticas de Defesa.A partir dessa base estrutural, o projeto evoluiu para o detalhamento da arquitetura lógica de proteção, discriminando os requisitos específicos de integridade, as ameaças reais e as respectivas contramedidas tecnológicas que serão aplicadas, conforme apresentado no modelo finalizado abaixo (Figura 2)</w:t>
      </w:r>
    </w:p>
    <w:p w14:paraId="1724C4CC" w14:textId="77777777" w:rsidR="003B1133" w:rsidRDefault="003B1133">
      <w:pPr>
        <w:rPr>
          <w:noProof/>
        </w:rPr>
      </w:pPr>
    </w:p>
    <w:p w14:paraId="4B3B86CD" w14:textId="599440AE" w:rsidR="003B1133" w:rsidRDefault="003B1133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729BA831" w14:textId="77777777" w:rsidR="003B1133" w:rsidRDefault="003B1133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359D59AA" w14:textId="78443BFF" w:rsidR="003B1133" w:rsidRPr="003B1133" w:rsidRDefault="0034744D">
      <w:pPr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 xml:space="preserve">     </w:t>
      </w:r>
    </w:p>
    <w:p w14:paraId="1610995C" w14:textId="77777777" w:rsidR="003B1133" w:rsidRDefault="003B1133">
      <w:pPr>
        <w:rPr>
          <w:noProof/>
        </w:rPr>
      </w:pPr>
    </w:p>
    <w:p w14:paraId="6A292CA0" w14:textId="77777777" w:rsidR="0034744D" w:rsidRDefault="0034744D"/>
    <w:p w14:paraId="27C031E3" w14:textId="18FEADB3" w:rsidR="0034744D" w:rsidRDefault="0034744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Figura 2: Arquitetura de Segurança Finalizada</w:t>
      </w:r>
    </w:p>
    <w:p w14:paraId="136157BF" w14:textId="77777777" w:rsidR="0034744D" w:rsidRDefault="0034744D">
      <w:pPr>
        <w:rPr>
          <w:rFonts w:ascii="Arial" w:hAnsi="Arial" w:cs="Arial"/>
          <w:b/>
          <w:bCs/>
          <w:sz w:val="28"/>
          <w:szCs w:val="28"/>
        </w:rPr>
      </w:pPr>
    </w:p>
    <w:p w14:paraId="1CA85F0F" w14:textId="77777777" w:rsidR="0034744D" w:rsidRDefault="0034744D">
      <w:pPr>
        <w:rPr>
          <w:rFonts w:ascii="Arial" w:hAnsi="Arial" w:cs="Arial"/>
          <w:b/>
          <w:bCs/>
          <w:sz w:val="28"/>
          <w:szCs w:val="28"/>
        </w:rPr>
      </w:pPr>
    </w:p>
    <w:p w14:paraId="57EE0A9D" w14:textId="1A4C3B4B" w:rsidR="0034744D" w:rsidRPr="0034744D" w:rsidRDefault="0034744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8B7D2A" wp14:editId="2A39C4E1">
            <wp:extent cx="5400040" cy="3035935"/>
            <wp:effectExtent l="0" t="0" r="0" b="0"/>
            <wp:docPr id="17188595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9506" name="Imagem 1718859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D5D5" w14:textId="77777777" w:rsidR="0034744D" w:rsidRDefault="0034744D"/>
    <w:p w14:paraId="5CFFBF78" w14:textId="3BEB440B" w:rsidR="0034744D" w:rsidRDefault="0034744D" w:rsidP="0034744D">
      <w:pPr>
        <w:jc w:val="both"/>
      </w:pPr>
      <w:r w:rsidRPr="0034744D">
        <w:t xml:space="preserve">A arquitetura final detalhada na Figura 2 divide-se em três eixos principais de ação técnica para a empresa:1. Segurança da Informação: Garante os pilares de Confidencialidade, Integridade e Disponibilidade dos dados internos.2. Principais Riscos Mapeados: Identifica as ameaças mais críticas, como ataques de </w:t>
      </w:r>
      <w:proofErr w:type="spellStart"/>
      <w:r w:rsidRPr="0034744D">
        <w:t>Phishing</w:t>
      </w:r>
      <w:proofErr w:type="spellEnd"/>
      <w:r w:rsidRPr="0034744D">
        <w:t>, senhas fracas e infecção por vírus ou malwares.3. Boas Práticas de Defesa: Implementa soluções tecnológicas diretas, incluindo uso de autenticação em dois fatores (2FA), rotinas automáticas de backup em nuvem e políticas de atualizações constantes de sistemas.</w:t>
      </w:r>
    </w:p>
    <w:p w14:paraId="5FCCFFD6" w14:textId="77777777" w:rsidR="0034744D" w:rsidRDefault="0034744D"/>
    <w:p w14:paraId="7BAC80D3" w14:textId="77777777" w:rsidR="0034744D" w:rsidRDefault="0034744D"/>
    <w:sectPr w:rsidR="0034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33A0" w14:textId="77777777" w:rsidR="00DA43C7" w:rsidRDefault="00DA43C7" w:rsidP="003B1133">
      <w:pPr>
        <w:spacing w:after="0" w:line="240" w:lineRule="auto"/>
      </w:pPr>
      <w:r>
        <w:separator/>
      </w:r>
    </w:p>
  </w:endnote>
  <w:endnote w:type="continuationSeparator" w:id="0">
    <w:p w14:paraId="47809E1B" w14:textId="77777777" w:rsidR="00DA43C7" w:rsidRDefault="00DA43C7" w:rsidP="003B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B22BC" w14:textId="77777777" w:rsidR="00DA43C7" w:rsidRDefault="00DA43C7" w:rsidP="003B1133">
      <w:pPr>
        <w:spacing w:after="0" w:line="240" w:lineRule="auto"/>
      </w:pPr>
      <w:r>
        <w:separator/>
      </w:r>
    </w:p>
  </w:footnote>
  <w:footnote w:type="continuationSeparator" w:id="0">
    <w:p w14:paraId="7275C809" w14:textId="77777777" w:rsidR="00DA43C7" w:rsidRDefault="00DA43C7" w:rsidP="003B11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33"/>
    <w:rsid w:val="00060940"/>
    <w:rsid w:val="002E6728"/>
    <w:rsid w:val="0034744D"/>
    <w:rsid w:val="003A7AAF"/>
    <w:rsid w:val="003B1133"/>
    <w:rsid w:val="005323C2"/>
    <w:rsid w:val="00DA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F9FA"/>
  <w15:chartTrackingRefBased/>
  <w15:docId w15:val="{E0F3EBDA-565B-4317-AA13-EF8EC8F7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11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11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11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11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11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11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11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11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11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11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113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B1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1133"/>
  </w:style>
  <w:style w:type="paragraph" w:styleId="Rodap">
    <w:name w:val="footer"/>
    <w:basedOn w:val="Normal"/>
    <w:link w:val="RodapChar"/>
    <w:uiPriority w:val="99"/>
    <w:unhideWhenUsed/>
    <w:rsid w:val="003B1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1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guilhermeads226@gmail.com</dc:creator>
  <cp:keywords/>
  <dc:description/>
  <cp:lastModifiedBy>guilhermeads226@gmail.com</cp:lastModifiedBy>
  <cp:revision>1</cp:revision>
  <cp:lastPrinted>2026-05-30T03:54:00Z</cp:lastPrinted>
  <dcterms:created xsi:type="dcterms:W3CDTF">2026-05-30T03:36:00Z</dcterms:created>
  <dcterms:modified xsi:type="dcterms:W3CDTF">2026-05-30T03:55:00Z</dcterms:modified>
</cp:coreProperties>
</file>