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Techne-Asya: Packet Tracer Lab Portfolio Report</w:t>
      </w:r>
    </w:p>
    <w:p>
      <w:r>
        <w:t>Student Name: Asya Weston</w:t>
      </w:r>
    </w:p>
    <w:p>
      <w:r>
        <w:t>Course: Computer Science / Network Security</w:t>
      </w:r>
    </w:p>
    <w:p>
      <w:r>
        <w:t>Project Title: Packet Tracer - Network Behavior and ACL Mitigation</w:t>
      </w:r>
    </w:p>
    <w:p>
      <w:pPr>
        <w:pStyle w:val="Heading1"/>
      </w:pPr>
      <w:r>
        <w:t>Overview</w:t>
      </w:r>
    </w:p>
    <w:p>
      <w:r>
        <w:t>This report covers Packet Tracer lab exercises focused on network packet flow, access control list (ACL) configuration, and behavior changes in response to network topology modifications. Through various simulations, we analyzed how routing, switching, and ACL rules affect the flow of HTTP, DNS, and other protocols across LAN and WAN environments.</w:t>
      </w:r>
    </w:p>
    <w:p>
      <w:pPr>
        <w:pStyle w:val="Heading1"/>
      </w:pPr>
      <w:r>
        <w:t>Key Observations</w:t>
      </w:r>
    </w:p>
    <w:p>
      <w:r>
        <w:t>• DNS and HTTP packet routes dynamically reroute when links fail.</w:t>
      </w:r>
    </w:p>
    <w:p>
      <w:r>
        <w:t>• ACLs prevent unauthorized access by blocking remote SSH and HTTPS attempts.</w:t>
      </w:r>
    </w:p>
    <w:p>
      <w:r>
        <w:t>• ICMP packets are selectively allowed via refined ACL rules.</w:t>
      </w:r>
    </w:p>
    <w:p>
      <w:r>
        <w:t>• Traceroute and Simulation mode offer insight into real-time and layer-by-layer network traffic.</w:t>
      </w:r>
    </w:p>
    <w:p>
      <w:pPr>
        <w:pStyle w:val="Heading1"/>
      </w:pPr>
      <w:r>
        <w:t>Visuals &amp; Diagrams</w:t>
      </w:r>
    </w:p>
    <w:p>
      <w:r>
        <w:t>Below are visual representations of network flow analysis:</w:t>
      </w:r>
    </w:p>
    <w:p>
      <w:r>
        <w:drawing>
          <wp:inline xmlns:a="http://schemas.openxmlformats.org/drawingml/2006/main" xmlns:pic="http://schemas.openxmlformats.org/drawingml/2006/picture">
            <wp:extent cx="4572000" cy="2857500"/>
            <wp:docPr id="1" name="Picture 1"/>
            <wp:cNvGraphicFramePr>
              <a:graphicFrameLocks noChangeAspect="1"/>
            </wp:cNvGraphicFramePr>
            <a:graphic>
              <a:graphicData uri="http://schemas.openxmlformats.org/drawingml/2006/picture">
                <pic:pic>
                  <pic:nvPicPr>
                    <pic:cNvPr id="0" name="http_reroute_graph.png"/>
                    <pic:cNvPicPr/>
                  </pic:nvPicPr>
                  <pic:blipFill>
                    <a:blip r:embed="rId9"/>
                    <a:stretch>
                      <a:fillRect/>
                    </a:stretch>
                  </pic:blipFill>
                  <pic:spPr>
                    <a:xfrm>
                      <a:off x="0" y="0"/>
                      <a:ext cx="4572000" cy="2857500"/>
                    </a:xfrm>
                    <a:prstGeom prst="rect"/>
                  </pic:spPr>
                </pic:pic>
              </a:graphicData>
            </a:graphic>
          </wp:inline>
        </w:drawing>
      </w:r>
    </w:p>
    <w:p>
      <w:r>
        <w:t>Figure 1: HTTP Packet Flow - Original vs. Rerouted Path</w:t>
      </w:r>
    </w:p>
    <w:p>
      <w:r>
        <w:drawing>
          <wp:inline xmlns:a="http://schemas.openxmlformats.org/drawingml/2006/main" xmlns:pic="http://schemas.openxmlformats.org/drawingml/2006/picture">
            <wp:extent cx="4572000" cy="3265714"/>
            <wp:docPr id="2" name="Picture 2"/>
            <wp:cNvGraphicFramePr>
              <a:graphicFrameLocks noChangeAspect="1"/>
            </wp:cNvGraphicFramePr>
            <a:graphic>
              <a:graphicData uri="http://schemas.openxmlformats.org/drawingml/2006/picture">
                <pic:pic>
                  <pic:nvPicPr>
                    <pic:cNvPr id="0" name="latency_graph.png"/>
                    <pic:cNvPicPr/>
                  </pic:nvPicPr>
                  <pic:blipFill>
                    <a:blip r:embed="rId10"/>
                    <a:stretch>
                      <a:fillRect/>
                    </a:stretch>
                  </pic:blipFill>
                  <pic:spPr>
                    <a:xfrm>
                      <a:off x="0" y="0"/>
                      <a:ext cx="4572000" cy="3265714"/>
                    </a:xfrm>
                    <a:prstGeom prst="rect"/>
                  </pic:spPr>
                </pic:pic>
              </a:graphicData>
            </a:graphic>
          </wp:inline>
        </w:drawing>
      </w:r>
    </w:p>
    <w:p>
      <w:r>
        <w:t>Figure 2: Latency Comparison Across Devices</w:t>
      </w:r>
    </w:p>
    <w:p>
      <w:r>
        <w:drawing>
          <wp:inline xmlns:a="http://schemas.openxmlformats.org/drawingml/2006/main" xmlns:pic="http://schemas.openxmlformats.org/drawingml/2006/picture">
            <wp:extent cx="4114800" cy="4114800"/>
            <wp:docPr id="3" name="Picture 3"/>
            <wp:cNvGraphicFramePr>
              <a:graphicFrameLocks noChangeAspect="1"/>
            </wp:cNvGraphicFramePr>
            <a:graphic>
              <a:graphicData uri="http://schemas.openxmlformats.org/drawingml/2006/picture">
                <pic:pic>
                  <pic:nvPicPr>
                    <pic:cNvPr id="0" name="protocol_distribution_pie.png"/>
                    <pic:cNvPicPr/>
                  </pic:nvPicPr>
                  <pic:blipFill>
                    <a:blip r:embed="rId11"/>
                    <a:stretch>
                      <a:fillRect/>
                    </a:stretch>
                  </pic:blipFill>
                  <pic:spPr>
                    <a:xfrm>
                      <a:off x="0" y="0"/>
                      <a:ext cx="4114800" cy="4114800"/>
                    </a:xfrm>
                    <a:prstGeom prst="rect"/>
                  </pic:spPr>
                </pic:pic>
              </a:graphicData>
            </a:graphic>
          </wp:inline>
        </w:drawing>
      </w:r>
    </w:p>
    <w:p>
      <w:r>
        <w:t>Figure 3: Protocol Distribution of Captured Traffic</w:t>
      </w:r>
    </w:p>
    <w:p>
      <w:pPr>
        <w:pStyle w:val="Heading1"/>
      </w:pPr>
      <w:r>
        <w:t>Conclusion</w:t>
      </w:r>
    </w:p>
    <w:p>
      <w:r>
        <w:t>Using Cisco Packet Tracer, this project provided a foundational understanding of traffic behavior under simulated attack conditions. This hands-on approach reinforces the concepts of cybersecurity through network observability, ACL configurations, and routing simulations. The lab exercises are instrumental for students preparing for CCNA, Security+, or network engineering roles.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