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3B7AE" w14:textId="77777777" w:rsidR="004B6526" w:rsidRDefault="00D9133D" w:rsidP="00D9133D">
      <w:pPr>
        <w:jc w:val="center"/>
      </w:pPr>
      <w:r>
        <w:t>Summary of 26 Sept ’21 Meeting</w:t>
      </w:r>
    </w:p>
    <w:p w14:paraId="744A5551" w14:textId="77777777" w:rsidR="00D9133D" w:rsidRDefault="00D9133D" w:rsidP="00D9133D">
      <w:pPr>
        <w:jc w:val="center"/>
      </w:pPr>
    </w:p>
    <w:p w14:paraId="62B7ECB9" w14:textId="77777777" w:rsidR="00D9133D" w:rsidRDefault="00D9133D" w:rsidP="00D9133D">
      <w:pPr>
        <w:jc w:val="center"/>
      </w:pPr>
      <w:r>
        <w:t>R. Patton</w:t>
      </w:r>
    </w:p>
    <w:p w14:paraId="45016F6A" w14:textId="77777777" w:rsidR="00D9133D" w:rsidRDefault="00D9133D" w:rsidP="00D9133D">
      <w:pPr>
        <w:jc w:val="center"/>
      </w:pPr>
    </w:p>
    <w:p w14:paraId="631C1929" w14:textId="3D5F69B6" w:rsidR="00D9133D" w:rsidRPr="00881F24" w:rsidRDefault="00D9133D" w:rsidP="00D9133D">
      <w:r>
        <w:t>In Sunday’s meeting we covered some questions from Chap. VII, Sects. 1 &amp; 2</w:t>
      </w:r>
      <w:r w:rsidR="000E05B8">
        <w:t>, including written questions from Randy and Peter</w:t>
      </w:r>
      <w:r>
        <w:t>. Attendees were Barney, Joe, Perry, Craig and Randy.</w:t>
      </w:r>
      <w:r w:rsidR="009B355C">
        <w:t xml:space="preserve"> </w:t>
      </w:r>
      <w:r w:rsidR="009B355C" w:rsidRPr="009B355C">
        <w:rPr>
          <w:b/>
        </w:rPr>
        <w:t>Next meeting will be on Oct. 24.</w:t>
      </w:r>
      <w:r w:rsidR="00881F24">
        <w:rPr>
          <w:b/>
        </w:rPr>
        <w:t xml:space="preserve"> </w:t>
      </w:r>
      <w:r w:rsidR="00881F24">
        <w:t xml:space="preserve">This </w:t>
      </w:r>
      <w:r w:rsidR="000A4717">
        <w:t xml:space="preserve">summary </w:t>
      </w:r>
      <w:r w:rsidR="00881F24">
        <w:t>will be posted in Dropbox (</w:t>
      </w:r>
      <w:r w:rsidR="000A4717">
        <w:t xml:space="preserve">Dodson &amp; Poston/Chapter 7) and so can be accessed and modified there (hopefully my version of Word is compatible with everyone; if not, please let me know). Additions, comments and </w:t>
      </w:r>
      <w:r w:rsidR="00481318">
        <w:t xml:space="preserve">(gasp!) </w:t>
      </w:r>
      <w:r w:rsidR="000A4717">
        <w:t>corrections are encouraged.</w:t>
      </w:r>
    </w:p>
    <w:p w14:paraId="47FE2A10" w14:textId="77777777" w:rsidR="000311E8" w:rsidRDefault="000311E8" w:rsidP="00D9133D"/>
    <w:p w14:paraId="11ABFDC0" w14:textId="5EDBB563" w:rsidR="009B355C" w:rsidRDefault="009B355C" w:rsidP="00D9133D">
      <w:r>
        <w:t>From Randy’s question</w:t>
      </w:r>
      <w:r w:rsidR="00C37946">
        <w:t xml:space="preserve">s </w:t>
      </w:r>
      <w:r w:rsidR="00C37946" w:rsidRPr="00AC671C">
        <w:t>(</w:t>
      </w:r>
      <w:r w:rsidR="00940915">
        <w:t>se</w:t>
      </w:r>
      <w:r w:rsidR="000A4717">
        <w:t>e</w:t>
      </w:r>
      <w:r w:rsidR="00940915">
        <w:t xml:space="preserve"> </w:t>
      </w:r>
      <w:r w:rsidR="00AC671C" w:rsidRPr="00940915">
        <w:rPr>
          <w:rFonts w:cs="Helvetica"/>
          <w:i/>
        </w:rPr>
        <w:t>Questions on D&amp;P Chap. VII, Sect. 1.rtf</w:t>
      </w:r>
      <w:r w:rsidR="00AC671C" w:rsidRPr="00AC671C">
        <w:rPr>
          <w:rFonts w:cs="Helvetica"/>
        </w:rPr>
        <w:t xml:space="preserve"> in Dropbox)</w:t>
      </w:r>
    </w:p>
    <w:p w14:paraId="0E325E7C" w14:textId="77777777" w:rsidR="009B355C" w:rsidRDefault="009B355C" w:rsidP="00D9133D"/>
    <w:p w14:paraId="7CA07E6D" w14:textId="117781E9" w:rsidR="000959EF" w:rsidRDefault="000959EF" w:rsidP="000959EF">
      <w:pPr>
        <w:pStyle w:val="ListParagraph"/>
        <w:numPr>
          <w:ilvl w:val="0"/>
          <w:numId w:val="1"/>
        </w:numPr>
      </w:pPr>
      <w:r>
        <w:t>Ex. VII.1.1b)</w:t>
      </w:r>
      <w:r w:rsidR="00B245CE">
        <w:t>:</w:t>
      </w:r>
      <w:r>
        <w:t xml:space="preserve"> The exercise asks to find a topology on the set X, which consists of the natural numbers, </w:t>
      </w:r>
      <w:r w:rsidRPr="000959EF">
        <w:rPr>
          <w:i/>
        </w:rPr>
        <w:t>i</w:t>
      </w:r>
      <w:r>
        <w:t xml:space="preserve"> </w:t>
      </w:r>
      <w:r w:rsidRPr="000959EF">
        <w:rPr>
          <w:rFonts w:ascii="MS Mincho" w:eastAsia="MS Mincho" w:hAnsi="MS Mincho" w:cs="MS Mincho"/>
        </w:rPr>
        <w:t>∈ℕ</w:t>
      </w:r>
      <w:r>
        <w:t xml:space="preserve"> , as well as an element representing ∞, which makes the sequence in Def. VI.2.01 (pgs. 125-126) a special case of the definition in part a). I suggested that the discrete topology might work but Joe argued that it would not, citing the fact that any set in the discrete topology is open</w:t>
      </w:r>
      <w:r w:rsidR="0090567C">
        <w:t xml:space="preserve"> (by definition of a topology)</w:t>
      </w:r>
      <w:r>
        <w:t xml:space="preserve"> thus violating the definition of a limit point</w:t>
      </w:r>
      <w:r w:rsidR="003A51C8">
        <w:t xml:space="preserve">. In other words, </w:t>
      </w:r>
      <w:r w:rsidR="009F2178">
        <w:t>a limit point has an open neighborhood</w:t>
      </w:r>
      <w:r w:rsidR="003A51C8">
        <w:t xml:space="preserve"> around it</w:t>
      </w:r>
      <w:r w:rsidR="004661B0">
        <w:t xml:space="preserve"> containing</w:t>
      </w:r>
      <w:r w:rsidR="00DB5441">
        <w:t xml:space="preserve"> an infinite number of points (in this case, the natural numbers, </w:t>
      </w:r>
      <w:r w:rsidR="00DB5441">
        <w:rPr>
          <w:i/>
        </w:rPr>
        <w:t>i</w:t>
      </w:r>
      <w:r w:rsidR="00DB5441">
        <w:t>, greater than some number n) while only a finite number (</w:t>
      </w:r>
      <w:r w:rsidR="00DB5441">
        <w:rPr>
          <w:i/>
        </w:rPr>
        <w:t>i</w:t>
      </w:r>
      <w:r w:rsidR="00DB5441">
        <w:t xml:space="preserve"> &lt; n)</w:t>
      </w:r>
      <w:r w:rsidR="00F3385E">
        <w:t xml:space="preserve"> lie outside of it. </w:t>
      </w:r>
      <w:r w:rsidR="005D4733">
        <w:t xml:space="preserve">In a discrete topology, these two </w:t>
      </w:r>
      <w:r w:rsidR="00961138">
        <w:t>sets are complementary and thus they both cannot be open.</w:t>
      </w:r>
    </w:p>
    <w:p w14:paraId="4F959BC2" w14:textId="77777777" w:rsidR="00961138" w:rsidRDefault="00961138" w:rsidP="00961138"/>
    <w:p w14:paraId="1E30059A" w14:textId="53A76A08" w:rsidR="00961138" w:rsidRDefault="00961138" w:rsidP="00961138">
      <w:pPr>
        <w:ind w:left="360"/>
      </w:pPr>
      <w:r>
        <w:t xml:space="preserve">Joe used the whiteboard to show how Def. VI.2.01 and the definition in </w:t>
      </w:r>
      <w:r w:rsidR="00F25C03">
        <w:t>part a) are related (he saved it and promises to put it in Dropbox). He also suggested an appropriate topology for this situation</w:t>
      </w:r>
      <w:r w:rsidR="00182345">
        <w:t>, or in his own words</w:t>
      </w:r>
    </w:p>
    <w:p w14:paraId="384895CB" w14:textId="77777777" w:rsidR="00182345" w:rsidRDefault="00182345" w:rsidP="00961138">
      <w:pPr>
        <w:ind w:left="360"/>
      </w:pPr>
    </w:p>
    <w:p w14:paraId="704E7398" w14:textId="770F7CDA" w:rsidR="00182345" w:rsidRPr="00182345" w:rsidRDefault="00182345" w:rsidP="0018234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“</w:t>
      </w:r>
      <w:r w:rsidRPr="00182345">
        <w:rPr>
          <w:rFonts w:ascii="Helvetica" w:eastAsia="Times New Roman" w:hAnsi="Helvetica" w:cs="Times New Roman"/>
          <w:color w:val="000000"/>
          <w:sz w:val="21"/>
          <w:szCs w:val="21"/>
        </w:rPr>
        <w:t>The topology I came up with was </w:t>
      </w:r>
    </w:p>
    <w:p w14:paraId="0CB5739A" w14:textId="77777777" w:rsidR="00182345" w:rsidRPr="00182345" w:rsidRDefault="00182345" w:rsidP="0018234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82345">
        <w:rPr>
          <w:rFonts w:ascii="Helvetica" w:eastAsia="Times New Roman" w:hAnsi="Helvetica" w:cs="Times New Roman"/>
          <w:color w:val="000000"/>
          <w:sz w:val="21"/>
          <w:szCs w:val="21"/>
        </w:rPr>
        <w:t>T = { empty set } union { complement of F | F is a finite subset of (N + ∞) }</w:t>
      </w:r>
    </w:p>
    <w:p w14:paraId="28208548" w14:textId="77777777" w:rsidR="00182345" w:rsidRPr="00182345" w:rsidRDefault="00182345" w:rsidP="0018234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2A5E6B0" w14:textId="619DD5C4" w:rsidR="00182345" w:rsidRDefault="00182345" w:rsidP="0018234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82345">
        <w:rPr>
          <w:rFonts w:ascii="Helvetica" w:eastAsia="Times New Roman" w:hAnsi="Helvetica" w:cs="Times New Roman"/>
          <w:color w:val="000000"/>
          <w:sz w:val="21"/>
          <w:szCs w:val="21"/>
        </w:rPr>
        <w:t>It's easy to check that this satisfies the definition of a topology.  Now a neighborhood of ∞ is a set that contains ∞ and excludes finitely many points.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”</w:t>
      </w:r>
    </w:p>
    <w:p w14:paraId="7F1EA32E" w14:textId="77777777" w:rsidR="00182345" w:rsidRDefault="00182345" w:rsidP="0018234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589B9437" w14:textId="1ACCA132" w:rsidR="00182345" w:rsidRPr="00940915" w:rsidRDefault="00182345" w:rsidP="009D3B15">
      <w:pPr>
        <w:pStyle w:val="ListParagraph"/>
        <w:numPr>
          <w:ilvl w:val="0"/>
          <w:numId w:val="1"/>
        </w:numPr>
        <w:rPr>
          <w:rFonts w:eastAsia="Times New Roman" w:cs="Times New Roman"/>
          <w:i/>
          <w:color w:val="000000"/>
        </w:rPr>
      </w:pPr>
      <w:r w:rsidRPr="009D3B15">
        <w:rPr>
          <w:rFonts w:eastAsia="Times New Roman" w:cs="Times New Roman"/>
          <w:color w:val="000000"/>
        </w:rPr>
        <w:t>Ex. VII.1.2.</w:t>
      </w:r>
      <w:r w:rsidR="00C42157" w:rsidRPr="009D3B15">
        <w:rPr>
          <w:rFonts w:eastAsia="Times New Roman" w:cs="Times New Roman"/>
          <w:color w:val="000000"/>
        </w:rPr>
        <w:t>a-</w:t>
      </w:r>
      <w:r w:rsidR="00B245CE" w:rsidRPr="009D3B15">
        <w:rPr>
          <w:rFonts w:eastAsia="Times New Roman" w:cs="Times New Roman"/>
          <w:color w:val="000000"/>
        </w:rPr>
        <w:t>e</w:t>
      </w:r>
      <w:r w:rsidR="002F776A" w:rsidRPr="009D3B15">
        <w:rPr>
          <w:rFonts w:eastAsia="Times New Roman" w:cs="Times New Roman"/>
          <w:color w:val="000000"/>
        </w:rPr>
        <w:t xml:space="preserve">: </w:t>
      </w:r>
      <w:r w:rsidR="00165509" w:rsidRPr="009D3B15">
        <w:rPr>
          <w:rFonts w:eastAsia="Times New Roman" w:cs="Times New Roman"/>
          <w:color w:val="000000"/>
        </w:rPr>
        <w:t xml:space="preserve">It was generally agreed that the </w:t>
      </w:r>
      <w:r w:rsidR="00554C66" w:rsidRPr="009D3B15">
        <w:rPr>
          <w:rFonts w:eastAsia="Times New Roman" w:cs="Times New Roman"/>
          <w:color w:val="000000"/>
        </w:rPr>
        <w:t xml:space="preserve">main feature of the </w:t>
      </w:r>
      <w:r w:rsidR="00165509" w:rsidRPr="009D3B15">
        <w:rPr>
          <w:rFonts w:eastAsia="Times New Roman" w:cs="Times New Roman"/>
          <w:color w:val="000000"/>
        </w:rPr>
        <w:t xml:space="preserve">formidable function f(x,y) presented in this exercise </w:t>
      </w:r>
      <w:r w:rsidR="00554C66" w:rsidRPr="009D3B15">
        <w:rPr>
          <w:rFonts w:eastAsia="Times New Roman" w:cs="Times New Roman"/>
          <w:color w:val="000000"/>
        </w:rPr>
        <w:t>is the parabola y = 2x</w:t>
      </w:r>
      <w:r w:rsidR="00554C66" w:rsidRPr="009D3B15">
        <w:rPr>
          <w:rFonts w:eastAsia="Times New Roman" w:cs="Times New Roman"/>
          <w:color w:val="000000"/>
          <w:vertAlign w:val="superscript"/>
        </w:rPr>
        <w:t>2</w:t>
      </w:r>
      <w:r w:rsidR="00554C66" w:rsidRPr="009D3B15">
        <w:rPr>
          <w:rFonts w:eastAsia="Times New Roman" w:cs="Times New Roman"/>
          <w:color w:val="000000"/>
        </w:rPr>
        <w:t xml:space="preserve"> along which the argument of the exponential is zero so that f(x,y) = |x|, which is not differentiable at x = 0. </w:t>
      </w:r>
      <w:r w:rsidR="009D3B15" w:rsidRPr="00B20EA3">
        <w:rPr>
          <w:rFonts w:eastAsia="Times New Roman" w:cs="Times New Roman"/>
          <w:i/>
          <w:color w:val="000000"/>
        </w:rPr>
        <w:t>See also Sam’s plot of the function in his email of 9 Sept (thank you, Sam).</w:t>
      </w:r>
      <w:r w:rsidR="009D3B15" w:rsidRPr="009D3B15">
        <w:rPr>
          <w:rFonts w:eastAsia="Times New Roman" w:cs="Times New Roman"/>
          <w:color w:val="000000"/>
        </w:rPr>
        <w:t xml:space="preserve"> </w:t>
      </w:r>
      <w:r w:rsidR="00204077" w:rsidRPr="009D3B15">
        <w:rPr>
          <w:rFonts w:eastAsia="Times New Roman" w:cs="Times New Roman"/>
          <w:color w:val="000000"/>
        </w:rPr>
        <w:t>However, approaching zero along the axes (or apparently any straight line), gives well defined partial derivatives (namely zero</w:t>
      </w:r>
      <w:r w:rsidR="00204077" w:rsidRPr="009D3B15">
        <w:rPr>
          <w:rFonts w:eastAsia="Times New Roman" w:cs="Times New Roman"/>
          <w:i/>
          <w:color w:val="000000"/>
        </w:rPr>
        <w:t xml:space="preserve">). </w:t>
      </w:r>
      <w:r w:rsidR="00EB211D">
        <w:rPr>
          <w:rFonts w:eastAsia="Times New Roman" w:cs="Times New Roman"/>
          <w:color w:val="000000"/>
        </w:rPr>
        <w:t>Details of the</w:t>
      </w:r>
      <w:r w:rsidR="00940915">
        <w:rPr>
          <w:rFonts w:eastAsia="Times New Roman" w:cs="Times New Roman"/>
          <w:color w:val="000000"/>
        </w:rPr>
        <w:t xml:space="preserve"> analysis in</w:t>
      </w:r>
      <w:r w:rsidR="00EB211D">
        <w:rPr>
          <w:rFonts w:eastAsia="Times New Roman" w:cs="Times New Roman"/>
          <w:color w:val="000000"/>
        </w:rPr>
        <w:t xml:space="preserve"> parts c,d</w:t>
      </w:r>
      <w:r w:rsidR="00940915">
        <w:rPr>
          <w:rFonts w:eastAsia="Times New Roman" w:cs="Times New Roman"/>
          <w:color w:val="000000"/>
        </w:rPr>
        <w:t xml:space="preserve"> &amp; e were glossed over.</w:t>
      </w:r>
    </w:p>
    <w:p w14:paraId="1D81E220" w14:textId="77777777" w:rsidR="00940915" w:rsidRDefault="00940915" w:rsidP="00940915">
      <w:pPr>
        <w:rPr>
          <w:rFonts w:eastAsia="Times New Roman" w:cs="Times New Roman"/>
          <w:color w:val="000000"/>
        </w:rPr>
      </w:pPr>
    </w:p>
    <w:p w14:paraId="35763ADA" w14:textId="7D3B2374" w:rsidR="00940915" w:rsidRDefault="00940915" w:rsidP="00940915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Peter’s questions (see </w:t>
      </w:r>
      <w:r w:rsidR="000E77FE">
        <w:rPr>
          <w:rFonts w:eastAsia="Times New Roman" w:cs="Times New Roman"/>
          <w:color w:val="000000"/>
        </w:rPr>
        <w:t>Sect. 4.1 of Agenda in Dropbox)</w:t>
      </w:r>
    </w:p>
    <w:p w14:paraId="7B58156E" w14:textId="77777777" w:rsidR="000E77FE" w:rsidRDefault="000E77FE" w:rsidP="00940915">
      <w:pPr>
        <w:rPr>
          <w:rFonts w:eastAsia="Times New Roman" w:cs="Times New Roman"/>
          <w:color w:val="000000"/>
        </w:rPr>
      </w:pPr>
    </w:p>
    <w:p w14:paraId="7A752078" w14:textId="06A2FB7F" w:rsidR="00C83A44" w:rsidRDefault="00F57FB1" w:rsidP="00F57FB1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Understanding space </w:t>
      </w:r>
      <w:r w:rsidRPr="00F57FB1">
        <w:rPr>
          <w:rFonts w:eastAsia="Times New Roman" w:cs="Times New Roman"/>
          <w:i/>
          <w:color w:val="000000"/>
        </w:rPr>
        <w:t>L</w:t>
      </w:r>
      <w:r w:rsidRPr="00F57FB1">
        <w:rPr>
          <w:rFonts w:eastAsia="Times New Roman" w:cs="Times New Roman"/>
          <w:i/>
          <w:color w:val="000000"/>
          <w:vertAlign w:val="superscript"/>
        </w:rPr>
        <w:t>k</w:t>
      </w:r>
      <w:r w:rsidRPr="00F57FB1">
        <w:rPr>
          <w:rFonts w:eastAsia="Times New Roman" w:cs="Times New Roman"/>
          <w:i/>
          <w:color w:val="000000"/>
        </w:rPr>
        <w:t>(T; T’)</w:t>
      </w:r>
      <w:r>
        <w:rPr>
          <w:rFonts w:eastAsia="Times New Roman" w:cs="Times New Roman"/>
          <w:color w:val="000000"/>
        </w:rPr>
        <w:t xml:space="preserve"> of higher derivatives:</w:t>
      </w:r>
      <w:r w:rsidR="003547F2">
        <w:rPr>
          <w:rFonts w:eastAsia="Times New Roman" w:cs="Times New Roman"/>
          <w:color w:val="000000"/>
        </w:rPr>
        <w:t xml:space="preserve"> This refers to the 2</w:t>
      </w:r>
      <w:r w:rsidR="003547F2" w:rsidRPr="003547F2">
        <w:rPr>
          <w:rFonts w:eastAsia="Times New Roman" w:cs="Times New Roman"/>
          <w:color w:val="000000"/>
          <w:vertAlign w:val="superscript"/>
        </w:rPr>
        <w:t>nd</w:t>
      </w:r>
      <w:r w:rsidR="003547F2">
        <w:rPr>
          <w:rFonts w:eastAsia="Times New Roman" w:cs="Times New Roman"/>
          <w:color w:val="000000"/>
        </w:rPr>
        <w:t xml:space="preserve"> paragraph of Sect 1.02 (pg. 152). </w:t>
      </w:r>
      <w:r w:rsidR="004247FE">
        <w:rPr>
          <w:rFonts w:eastAsia="Times New Roman" w:cs="Times New Roman"/>
          <w:color w:val="000000"/>
        </w:rPr>
        <w:t>The following is</w:t>
      </w:r>
      <w:r w:rsidR="00C8313F">
        <w:rPr>
          <w:rFonts w:eastAsia="Times New Roman" w:cs="Times New Roman"/>
          <w:color w:val="000000"/>
        </w:rPr>
        <w:t xml:space="preserve"> my interpretation (RJP). </w:t>
      </w:r>
      <w:r w:rsidR="005A53B6">
        <w:rPr>
          <w:rFonts w:eastAsia="Times New Roman" w:cs="Times New Roman"/>
          <w:color w:val="000000"/>
        </w:rPr>
        <w:t>The 1</w:t>
      </w:r>
      <w:r w:rsidR="005A53B6" w:rsidRPr="005A53B6">
        <w:rPr>
          <w:rFonts w:eastAsia="Times New Roman" w:cs="Times New Roman"/>
          <w:color w:val="000000"/>
          <w:vertAlign w:val="superscript"/>
        </w:rPr>
        <w:t>st</w:t>
      </w:r>
      <w:r w:rsidR="005A53B6">
        <w:rPr>
          <w:rFonts w:eastAsia="Times New Roman" w:cs="Times New Roman"/>
          <w:color w:val="000000"/>
        </w:rPr>
        <w:t xml:space="preserve"> line says</w:t>
      </w:r>
      <w:r w:rsidR="007E31B0">
        <w:rPr>
          <w:rStyle w:val="FootnoteReference"/>
          <w:rFonts w:eastAsia="Times New Roman" w:cs="Times New Roman"/>
          <w:color w:val="000000"/>
        </w:rPr>
        <w:footnoteReference w:id="1"/>
      </w:r>
      <w:r w:rsidR="005A53B6">
        <w:rPr>
          <w:rFonts w:eastAsia="Times New Roman" w:cs="Times New Roman"/>
          <w:color w:val="000000"/>
        </w:rPr>
        <w:t xml:space="preserve"> “Notice that </w:t>
      </w:r>
      <w:r w:rsidR="005A53B6" w:rsidRPr="005A53B6">
        <w:rPr>
          <w:rFonts w:eastAsia="Times New Roman" w:cs="Times New Roman"/>
          <w:i/>
          <w:color w:val="000000"/>
        </w:rPr>
        <w:t>D</w:t>
      </w:r>
      <w:r w:rsidR="005A53B6">
        <w:rPr>
          <w:rFonts w:eastAsia="Times New Roman" w:cs="Times New Roman"/>
          <w:color w:val="000000"/>
          <w:vertAlign w:val="superscript"/>
        </w:rPr>
        <w:t>2</w:t>
      </w:r>
      <w:r w:rsidR="005A53B6">
        <w:rPr>
          <w:rFonts w:eastAsia="Times New Roman" w:cs="Times New Roman"/>
          <w:color w:val="000000"/>
        </w:rPr>
        <w:t xml:space="preserve">f = </w:t>
      </w:r>
      <w:r w:rsidR="005A53B6" w:rsidRPr="005A53B6">
        <w:rPr>
          <w:rFonts w:eastAsia="Times New Roman" w:cs="Times New Roman"/>
          <w:i/>
          <w:color w:val="000000"/>
        </w:rPr>
        <w:t>D</w:t>
      </w:r>
      <w:r w:rsidR="005A53B6" w:rsidRPr="005A53B6">
        <w:rPr>
          <w:rFonts w:eastAsia="Times New Roman" w:cs="Times New Roman"/>
          <w:color w:val="000000"/>
        </w:rPr>
        <w:t>(</w:t>
      </w:r>
      <w:r w:rsidR="005A53B6" w:rsidRPr="005A53B6">
        <w:rPr>
          <w:rFonts w:eastAsia="Times New Roman" w:cs="Times New Roman"/>
          <w:i/>
          <w:color w:val="000000"/>
        </w:rPr>
        <w:t>D</w:t>
      </w:r>
      <w:r w:rsidR="005A53B6" w:rsidRPr="005A53B6">
        <w:rPr>
          <w:rFonts w:eastAsia="Times New Roman" w:cs="Times New Roman"/>
          <w:color w:val="000000"/>
        </w:rPr>
        <w:t>f)</w:t>
      </w:r>
      <w:r w:rsidR="005A53B6">
        <w:rPr>
          <w:rFonts w:eastAsia="Times New Roman" w:cs="Times New Roman"/>
          <w:color w:val="000000"/>
        </w:rPr>
        <w:t xml:space="preserve"> takes values in </w:t>
      </w:r>
      <w:r w:rsidR="005A53B6">
        <w:rPr>
          <w:rFonts w:eastAsia="Times New Roman" w:cs="Times New Roman"/>
          <w:i/>
          <w:color w:val="000000"/>
        </w:rPr>
        <w:t>L</w:t>
      </w:r>
      <w:r w:rsidR="005A53B6">
        <w:rPr>
          <w:rFonts w:eastAsia="Times New Roman" w:cs="Times New Roman"/>
          <w:color w:val="000000"/>
        </w:rPr>
        <w:t>(</w:t>
      </w:r>
      <w:r w:rsidR="005A53B6">
        <w:rPr>
          <w:rFonts w:eastAsia="Times New Roman" w:cs="Times New Roman"/>
          <w:i/>
          <w:color w:val="000000"/>
        </w:rPr>
        <w:t xml:space="preserve">T; </w:t>
      </w:r>
      <w:r w:rsidR="005A53B6" w:rsidRPr="005A53B6">
        <w:rPr>
          <w:rFonts w:eastAsia="Times New Roman" w:cs="Times New Roman"/>
          <w:i/>
          <w:color w:val="000000"/>
        </w:rPr>
        <w:t>L</w:t>
      </w:r>
      <w:r w:rsidR="005A53B6">
        <w:rPr>
          <w:rFonts w:eastAsia="Times New Roman" w:cs="Times New Roman"/>
          <w:color w:val="000000"/>
        </w:rPr>
        <w:t>(</w:t>
      </w:r>
      <w:r w:rsidR="005A53B6">
        <w:rPr>
          <w:rFonts w:eastAsia="Times New Roman" w:cs="Times New Roman"/>
          <w:i/>
          <w:color w:val="000000"/>
        </w:rPr>
        <w:t>T;</w:t>
      </w:r>
      <w:r w:rsidR="005A53B6" w:rsidRPr="005A53B6">
        <w:rPr>
          <w:rFonts w:eastAsia="Times New Roman" w:cs="Times New Roman"/>
          <w:i/>
          <w:color w:val="000000"/>
        </w:rPr>
        <w:t>T</w:t>
      </w:r>
      <w:r w:rsidR="005A53B6" w:rsidRPr="005A53B6">
        <w:rPr>
          <w:rFonts w:eastAsia="Times New Roman" w:cs="Times New Roman"/>
          <w:color w:val="000000"/>
        </w:rPr>
        <w:t>’</w:t>
      </w:r>
      <w:r w:rsidR="005A53B6">
        <w:rPr>
          <w:rFonts w:eastAsia="Times New Roman" w:cs="Times New Roman"/>
          <w:color w:val="000000"/>
        </w:rPr>
        <w:t>)</w:t>
      </w:r>
      <w:r w:rsidR="007E31B0">
        <w:rPr>
          <w:rFonts w:eastAsia="Times New Roman" w:cs="Times New Roman"/>
          <w:color w:val="000000"/>
        </w:rPr>
        <w:t>)</w:t>
      </w:r>
      <w:r w:rsidR="005A53B6">
        <w:rPr>
          <w:rFonts w:eastAsia="Times New Roman" w:cs="Times New Roman"/>
          <w:color w:val="000000"/>
        </w:rPr>
        <w:t>”</w:t>
      </w:r>
      <w:r w:rsidR="00244412">
        <w:rPr>
          <w:rFonts w:eastAsia="Times New Roman" w:cs="Times New Roman"/>
          <w:color w:val="000000"/>
        </w:rPr>
        <w:t xml:space="preserve">. </w:t>
      </w:r>
      <w:r w:rsidR="00105B57">
        <w:rPr>
          <w:rFonts w:eastAsia="Times New Roman" w:cs="Times New Roman"/>
          <w:color w:val="000000"/>
        </w:rPr>
        <w:t xml:space="preserve">This cryptic expression is apparently trying to say that </w:t>
      </w:r>
      <w:r w:rsidR="00105B57">
        <w:rPr>
          <w:rFonts w:eastAsia="Times New Roman" w:cs="Times New Roman"/>
          <w:i/>
          <w:color w:val="000000"/>
        </w:rPr>
        <w:t>L</w:t>
      </w:r>
      <w:r w:rsidR="00105B57">
        <w:rPr>
          <w:rFonts w:eastAsia="Times New Roman" w:cs="Times New Roman"/>
          <w:color w:val="000000"/>
        </w:rPr>
        <w:t>(</w:t>
      </w:r>
      <w:r w:rsidR="00105B57">
        <w:rPr>
          <w:rFonts w:eastAsia="Times New Roman" w:cs="Times New Roman"/>
          <w:i/>
          <w:color w:val="000000"/>
        </w:rPr>
        <w:t xml:space="preserve">T; </w:t>
      </w:r>
      <w:r w:rsidR="00105B57" w:rsidRPr="005A53B6">
        <w:rPr>
          <w:rFonts w:eastAsia="Times New Roman" w:cs="Times New Roman"/>
          <w:i/>
          <w:color w:val="000000"/>
        </w:rPr>
        <w:t>L</w:t>
      </w:r>
      <w:r w:rsidR="00105B57">
        <w:rPr>
          <w:rFonts w:eastAsia="Times New Roman" w:cs="Times New Roman"/>
          <w:color w:val="000000"/>
        </w:rPr>
        <w:t>(</w:t>
      </w:r>
      <w:r w:rsidR="00105B57">
        <w:rPr>
          <w:rFonts w:eastAsia="Times New Roman" w:cs="Times New Roman"/>
          <w:i/>
          <w:color w:val="000000"/>
        </w:rPr>
        <w:t>T;</w:t>
      </w:r>
      <w:r w:rsidR="00105B57" w:rsidRPr="005A53B6">
        <w:rPr>
          <w:rFonts w:eastAsia="Times New Roman" w:cs="Times New Roman"/>
          <w:i/>
          <w:color w:val="000000"/>
        </w:rPr>
        <w:t>T</w:t>
      </w:r>
      <w:r w:rsidR="00105B57" w:rsidRPr="005A53B6">
        <w:rPr>
          <w:rFonts w:eastAsia="Times New Roman" w:cs="Times New Roman"/>
          <w:color w:val="000000"/>
        </w:rPr>
        <w:t>’</w:t>
      </w:r>
      <w:r w:rsidR="00105B57">
        <w:rPr>
          <w:rFonts w:eastAsia="Times New Roman" w:cs="Times New Roman"/>
          <w:color w:val="000000"/>
        </w:rPr>
        <w:t xml:space="preserve">)) </w:t>
      </w:r>
      <w:r w:rsidR="0003527B">
        <w:rPr>
          <w:rFonts w:eastAsia="Times New Roman" w:cs="Times New Roman"/>
          <w:color w:val="000000"/>
        </w:rPr>
        <w:t xml:space="preserve">somehow </w:t>
      </w:r>
      <w:r w:rsidR="00105B57">
        <w:rPr>
          <w:rFonts w:eastAsia="Times New Roman" w:cs="Times New Roman"/>
          <w:color w:val="000000"/>
        </w:rPr>
        <w:t>represents the derivativ</w:t>
      </w:r>
      <w:r w:rsidR="005D73F4">
        <w:rPr>
          <w:rFonts w:eastAsia="Times New Roman" w:cs="Times New Roman"/>
          <w:color w:val="000000"/>
        </w:rPr>
        <w:t xml:space="preserve">e of a derivative. </w:t>
      </w:r>
    </w:p>
    <w:p w14:paraId="0A453551" w14:textId="77777777" w:rsidR="00C83A44" w:rsidRPr="00C83A44" w:rsidRDefault="00C83A44" w:rsidP="00C83A44">
      <w:pPr>
        <w:rPr>
          <w:rFonts w:eastAsia="Times New Roman" w:cs="Times New Roman"/>
          <w:color w:val="000000"/>
        </w:rPr>
      </w:pPr>
    </w:p>
    <w:p w14:paraId="60CC1B24" w14:textId="0FEE9EBF" w:rsidR="000E77FE" w:rsidRPr="00EB787F" w:rsidRDefault="005D73F4" w:rsidP="00C83A44">
      <w:pPr>
        <w:ind w:left="360"/>
        <w:rPr>
          <w:rFonts w:eastAsia="MS Mincho" w:cs="MS Mincho"/>
          <w:color w:val="000000"/>
        </w:rPr>
      </w:pPr>
      <w:r w:rsidRPr="00C83A44">
        <w:rPr>
          <w:rFonts w:eastAsia="Times New Roman" w:cs="Times New Roman"/>
          <w:color w:val="000000"/>
        </w:rPr>
        <w:t>We know from the previous paragraph that</w:t>
      </w:r>
      <w:r w:rsidR="00CD3AE6">
        <w:rPr>
          <w:rFonts w:eastAsia="Times New Roman" w:cs="Times New Roman"/>
          <w:color w:val="000000"/>
        </w:rPr>
        <w:t xml:space="preserve"> the linear map</w:t>
      </w:r>
      <w:r w:rsidRPr="00C83A44">
        <w:rPr>
          <w:rFonts w:eastAsia="Times New Roman" w:cs="Times New Roman"/>
          <w:color w:val="000000"/>
        </w:rPr>
        <w:t xml:space="preserve"> </w:t>
      </w:r>
      <w:r w:rsidRPr="00C83A44">
        <w:rPr>
          <w:rFonts w:eastAsia="Times New Roman" w:cs="Times New Roman"/>
          <w:i/>
          <w:color w:val="000000"/>
        </w:rPr>
        <w:t>D</w:t>
      </w:r>
      <w:r w:rsidRPr="00C83A44">
        <w:rPr>
          <w:rFonts w:eastAsia="Times New Roman" w:cs="Times New Roman"/>
          <w:color w:val="000000"/>
        </w:rPr>
        <w:t>f</w:t>
      </w:r>
      <w:r w:rsidR="000E5950" w:rsidRPr="00C83A44">
        <w:rPr>
          <w:rFonts w:eastAsia="Times New Roman" w:cs="Times New Roman"/>
          <w:color w:val="000000"/>
        </w:rPr>
        <w:t xml:space="preserve"> = </w:t>
      </w:r>
      <w:r w:rsidR="000E5950" w:rsidRPr="00C83A44">
        <w:rPr>
          <w:rFonts w:eastAsia="Times New Roman" w:cs="Times New Roman"/>
          <w:i/>
          <w:color w:val="000000"/>
        </w:rPr>
        <w:t>L</w:t>
      </w:r>
      <w:r w:rsidR="000E5950" w:rsidRPr="00C83A44">
        <w:rPr>
          <w:rFonts w:eastAsia="Times New Roman" w:cs="Times New Roman"/>
          <w:color w:val="000000"/>
        </w:rPr>
        <w:t>(</w:t>
      </w:r>
      <w:r w:rsidR="000E5950" w:rsidRPr="00C83A44">
        <w:rPr>
          <w:rFonts w:eastAsia="Times New Roman" w:cs="Times New Roman"/>
          <w:i/>
          <w:color w:val="000000"/>
        </w:rPr>
        <w:t>T;T’</w:t>
      </w:r>
      <w:r w:rsidR="000E5950" w:rsidRPr="00C83A44">
        <w:rPr>
          <w:rFonts w:eastAsia="Times New Roman" w:cs="Times New Roman"/>
          <w:color w:val="000000"/>
        </w:rPr>
        <w:t xml:space="preserve">) </w:t>
      </w:r>
      <w:r w:rsidR="00555683" w:rsidRPr="00C83A44">
        <w:rPr>
          <w:rFonts w:eastAsia="Times New Roman" w:cs="Times New Roman"/>
          <w:color w:val="000000"/>
        </w:rPr>
        <w:t xml:space="preserve">= </w:t>
      </w:r>
      <w:r w:rsidR="00913BBA" w:rsidRPr="00C83A44">
        <w:rPr>
          <w:rFonts w:eastAsia="Times New Roman" w:cs="Times New Roman"/>
          <w:color w:val="000000"/>
        </w:rPr>
        <w:t xml:space="preserve">the derivative of </w:t>
      </w:r>
      <w:r w:rsidR="00913BBA" w:rsidRPr="00C83A44">
        <w:rPr>
          <w:rFonts w:eastAsia="Times New Roman" w:cs="Times New Roman"/>
          <w:i/>
          <w:color w:val="000000"/>
        </w:rPr>
        <w:t>f</w:t>
      </w:r>
      <w:r w:rsidR="00C83A44">
        <w:rPr>
          <w:rFonts w:eastAsia="Times New Roman" w:cs="Times New Roman"/>
          <w:color w:val="000000"/>
        </w:rPr>
        <w:t xml:space="preserve"> at the point</w:t>
      </w:r>
      <w:r w:rsidR="00102707">
        <w:rPr>
          <w:rFonts w:eastAsia="Times New Roman" w:cs="Times New Roman"/>
          <w:color w:val="000000"/>
        </w:rPr>
        <w:t xml:space="preserve"> </w:t>
      </w:r>
      <w:r w:rsidR="00102707" w:rsidRPr="00AD4B70">
        <w:rPr>
          <w:rFonts w:eastAsia="Times New Roman" w:cs="Times New Roman"/>
          <w:b/>
          <w:i/>
          <w:color w:val="000000"/>
        </w:rPr>
        <w:t>x</w:t>
      </w:r>
      <w:r w:rsidR="00AD4B70">
        <w:rPr>
          <w:rFonts w:eastAsia="Times New Roman" w:cs="Times New Roman"/>
          <w:color w:val="000000"/>
        </w:rPr>
        <w:t xml:space="preserve"> = (x</w:t>
      </w:r>
      <w:r w:rsidR="00AD4B70">
        <w:rPr>
          <w:rFonts w:eastAsia="Times New Roman" w:cs="Times New Roman"/>
          <w:color w:val="000000"/>
          <w:vertAlign w:val="subscript"/>
        </w:rPr>
        <w:t>1</w:t>
      </w:r>
      <w:r w:rsidR="00AD4B70">
        <w:rPr>
          <w:rFonts w:eastAsia="Times New Roman" w:cs="Times New Roman"/>
          <w:color w:val="000000"/>
        </w:rPr>
        <w:t>,…,x</w:t>
      </w:r>
      <w:r w:rsidR="00AD4B70">
        <w:rPr>
          <w:rFonts w:eastAsia="Times New Roman" w:cs="Times New Roman"/>
          <w:color w:val="000000"/>
          <w:vertAlign w:val="subscript"/>
        </w:rPr>
        <w:t>n</w:t>
      </w:r>
      <w:r w:rsidR="00AD4B70">
        <w:rPr>
          <w:rFonts w:eastAsia="Times New Roman" w:cs="Times New Roman"/>
          <w:color w:val="000000"/>
        </w:rPr>
        <w:t>)</w:t>
      </w:r>
      <w:r w:rsidR="00691791">
        <w:rPr>
          <w:rFonts w:eastAsia="Times New Roman" w:cs="Times New Roman"/>
          <w:color w:val="000000"/>
        </w:rPr>
        <w:t xml:space="preserve">. </w:t>
      </w:r>
      <w:r w:rsidR="00691791">
        <w:rPr>
          <w:rFonts w:eastAsia="Times New Roman" w:cs="Times New Roman"/>
          <w:i/>
          <w:color w:val="000000"/>
        </w:rPr>
        <w:t>D</w:t>
      </w:r>
      <w:r w:rsidR="00691791">
        <w:rPr>
          <w:rFonts w:eastAsia="Times New Roman" w:cs="Times New Roman"/>
          <w:color w:val="000000"/>
        </w:rPr>
        <w:t>f</w:t>
      </w:r>
      <w:r w:rsidR="00A8789F">
        <w:rPr>
          <w:rFonts w:eastAsia="Times New Roman" w:cs="Times New Roman"/>
          <w:color w:val="000000"/>
        </w:rPr>
        <w:t xml:space="preserve"> is a very different</w:t>
      </w:r>
      <w:r w:rsidR="00691791">
        <w:rPr>
          <w:rFonts w:eastAsia="Times New Roman" w:cs="Times New Roman"/>
          <w:color w:val="000000"/>
        </w:rPr>
        <w:t xml:space="preserve"> animal from </w:t>
      </w:r>
      <w:r w:rsidR="00691791">
        <w:rPr>
          <w:rFonts w:eastAsia="Times New Roman" w:cs="Times New Roman"/>
          <w:i/>
          <w:color w:val="000000"/>
        </w:rPr>
        <w:t>f</w:t>
      </w:r>
      <w:r w:rsidR="00691791">
        <w:rPr>
          <w:rFonts w:eastAsia="Times New Roman" w:cs="Times New Roman"/>
          <w:color w:val="000000"/>
        </w:rPr>
        <w:t xml:space="preserve">. </w:t>
      </w:r>
      <w:r w:rsidR="00DE4F03">
        <w:rPr>
          <w:rFonts w:eastAsia="Times New Roman" w:cs="Times New Roman"/>
          <w:color w:val="000000"/>
        </w:rPr>
        <w:t xml:space="preserve">It operates </w:t>
      </w:r>
      <w:r w:rsidR="009C3C81">
        <w:rPr>
          <w:rFonts w:eastAsia="Times New Roman" w:cs="Times New Roman"/>
          <w:color w:val="000000"/>
        </w:rPr>
        <w:t>on</w:t>
      </w:r>
      <w:r w:rsidR="00CB0F02">
        <w:rPr>
          <w:rFonts w:eastAsia="Times New Roman" w:cs="Times New Roman"/>
          <w:color w:val="000000"/>
        </w:rPr>
        <w:t xml:space="preserve"> vectors in the domain </w:t>
      </w:r>
      <w:r w:rsidR="00CB0F02">
        <w:rPr>
          <w:rFonts w:eastAsia="Times New Roman" w:cs="Times New Roman"/>
          <w:i/>
          <w:color w:val="000000"/>
        </w:rPr>
        <w:t>T</w:t>
      </w:r>
      <w:r w:rsidR="00CB0F02">
        <w:rPr>
          <w:rFonts w:eastAsia="Times New Roman" w:cs="Times New Roman"/>
          <w:color w:val="000000"/>
        </w:rPr>
        <w:t>, emanating from</w:t>
      </w:r>
      <w:r w:rsidR="009C3C81">
        <w:rPr>
          <w:rFonts w:eastAsia="Times New Roman" w:cs="Times New Roman"/>
          <w:color w:val="000000"/>
        </w:rPr>
        <w:t xml:space="preserve"> the point </w:t>
      </w:r>
      <w:r w:rsidR="009C3C81" w:rsidRPr="00712B84">
        <w:rPr>
          <w:rFonts w:eastAsia="Times New Roman" w:cs="Times New Roman"/>
          <w:b/>
          <w:i/>
          <w:color w:val="000000"/>
        </w:rPr>
        <w:t>x</w:t>
      </w:r>
      <w:r w:rsidR="00CB0F02">
        <w:rPr>
          <w:rFonts w:eastAsia="Times New Roman" w:cs="Times New Roman"/>
          <w:color w:val="000000"/>
        </w:rPr>
        <w:t xml:space="preserve">, </w:t>
      </w:r>
      <w:r w:rsidR="00DE4F03">
        <w:rPr>
          <w:rFonts w:eastAsia="Times New Roman" w:cs="Times New Roman"/>
          <w:color w:val="000000"/>
        </w:rPr>
        <w:t>to give</w:t>
      </w:r>
      <w:r w:rsidR="00CB0F02">
        <w:rPr>
          <w:rFonts w:eastAsia="Times New Roman" w:cs="Times New Roman"/>
          <w:color w:val="000000"/>
        </w:rPr>
        <w:t xml:space="preserve"> points in the tangent space of </w:t>
      </w:r>
      <w:r w:rsidR="00CB0F02">
        <w:rPr>
          <w:rFonts w:eastAsia="Times New Roman" w:cs="Times New Roman"/>
          <w:i/>
          <w:color w:val="000000"/>
        </w:rPr>
        <w:t>f(x)</w:t>
      </w:r>
      <w:r w:rsidR="00CB0F02">
        <w:rPr>
          <w:rFonts w:eastAsia="Times New Roman" w:cs="Times New Roman"/>
          <w:color w:val="000000"/>
        </w:rPr>
        <w:t xml:space="preserve"> (see</w:t>
      </w:r>
      <w:r w:rsidR="00552729">
        <w:rPr>
          <w:rFonts w:eastAsia="Times New Roman" w:cs="Times New Roman"/>
          <w:color w:val="000000"/>
        </w:rPr>
        <w:t xml:space="preserve"> eg. </w:t>
      </w:r>
      <w:r w:rsidR="00CB0F02">
        <w:rPr>
          <w:rFonts w:eastAsia="Times New Roman" w:cs="Times New Roman"/>
          <w:color w:val="000000"/>
        </w:rPr>
        <w:t xml:space="preserve"> Fig. 1.1b, pg. 149).</w:t>
      </w:r>
      <w:r w:rsidR="003F614F">
        <w:rPr>
          <w:rFonts w:eastAsia="Times New Roman" w:cs="Times New Roman"/>
          <w:color w:val="000000"/>
        </w:rPr>
        <w:t xml:space="preserve"> </w:t>
      </w:r>
      <w:r w:rsidR="00DE4F03">
        <w:rPr>
          <w:rFonts w:eastAsia="Times New Roman" w:cs="Times New Roman"/>
          <w:color w:val="000000"/>
        </w:rPr>
        <w:t>F</w:t>
      </w:r>
      <w:r w:rsidR="00102707">
        <w:rPr>
          <w:rFonts w:eastAsia="Times New Roman" w:cs="Times New Roman"/>
          <w:color w:val="000000"/>
        </w:rPr>
        <w:t>or the general case</w:t>
      </w:r>
      <w:r w:rsidR="00DE4F03">
        <w:rPr>
          <w:rFonts w:eastAsia="Times New Roman" w:cs="Times New Roman"/>
          <w:color w:val="000000"/>
        </w:rPr>
        <w:t>, it must take into account</w:t>
      </w:r>
      <w:r w:rsidR="004B7605">
        <w:rPr>
          <w:rFonts w:eastAsia="Times New Roman" w:cs="Times New Roman"/>
          <w:color w:val="000000"/>
        </w:rPr>
        <w:t xml:space="preserve"> the multi-dimensionality of the </w:t>
      </w:r>
      <w:r w:rsidR="00102707">
        <w:rPr>
          <w:rFonts w:eastAsia="Times New Roman" w:cs="Times New Roman"/>
          <w:color w:val="000000"/>
        </w:rPr>
        <w:t xml:space="preserve">domain and image of </w:t>
      </w:r>
      <w:r w:rsidR="00102707">
        <w:rPr>
          <w:rFonts w:eastAsia="Times New Roman" w:cs="Times New Roman"/>
          <w:i/>
          <w:color w:val="000000"/>
        </w:rPr>
        <w:t>f</w:t>
      </w:r>
      <w:r w:rsidR="00102707">
        <w:rPr>
          <w:rFonts w:eastAsia="Times New Roman" w:cs="Times New Roman"/>
          <w:color w:val="000000"/>
        </w:rPr>
        <w:t xml:space="preserve"> </w:t>
      </w:r>
      <w:r w:rsidR="00DE4F03">
        <w:rPr>
          <w:rFonts w:eastAsia="Times New Roman" w:cs="Times New Roman"/>
          <w:color w:val="000000"/>
        </w:rPr>
        <w:t xml:space="preserve">: </w:t>
      </w:r>
      <w:r w:rsidR="00DE4F03">
        <w:rPr>
          <w:rFonts w:ascii="MS Mincho" w:eastAsia="MS Mincho" w:hAnsi="MS Mincho" w:cs="MS Mincho"/>
          <w:color w:val="000000"/>
        </w:rPr>
        <w:t>ℝ</w:t>
      </w:r>
      <w:r w:rsidR="00DE4F03" w:rsidRPr="00516935">
        <w:rPr>
          <w:rFonts w:ascii="MS Mincho" w:eastAsia="MS Mincho" w:hAnsi="MS Mincho" w:cs="MS Mincho"/>
          <w:color w:val="000000"/>
          <w:sz w:val="28"/>
          <w:vertAlign w:val="superscript"/>
        </w:rPr>
        <w:t>n</w:t>
      </w:r>
      <w:r w:rsidR="00DE4F03">
        <w:rPr>
          <w:rFonts w:ascii="MS Mincho" w:eastAsia="MS Mincho" w:hAnsi="MS Mincho" w:cs="MS Mincho"/>
          <w:color w:val="000000"/>
        </w:rPr>
        <w:t xml:space="preserve"> </w:t>
      </w:r>
      <w:r w:rsidR="00DE4F03" w:rsidRPr="00DE4F03">
        <w:rPr>
          <w:rFonts w:eastAsia="MS Mincho" w:cs="MS Mincho"/>
          <w:color w:val="000000"/>
          <w:sz w:val="20"/>
          <w:szCs w:val="20"/>
        </w:rPr>
        <w:sym w:font="Wingdings" w:char="F0E0"/>
      </w:r>
      <w:r w:rsidR="00DE4F03">
        <w:rPr>
          <w:rFonts w:ascii="MS Mincho" w:eastAsia="MS Mincho" w:hAnsi="MS Mincho" w:cs="MS Mincho"/>
          <w:color w:val="000000"/>
        </w:rPr>
        <w:t xml:space="preserve"> ℝ</w:t>
      </w:r>
      <w:r w:rsidR="00DE4F03" w:rsidRPr="00516935">
        <w:rPr>
          <w:rFonts w:ascii="MS Mincho" w:eastAsia="MS Mincho" w:hAnsi="MS Mincho" w:cs="MS Mincho"/>
          <w:color w:val="000000"/>
          <w:sz w:val="28"/>
          <w:vertAlign w:val="superscript"/>
        </w:rPr>
        <w:t>m</w:t>
      </w:r>
      <w:r w:rsidR="00B31790">
        <w:rPr>
          <w:rFonts w:eastAsia="MS Mincho" w:cs="MS Mincho"/>
          <w:color w:val="000000"/>
        </w:rPr>
        <w:t xml:space="preserve"> and is thus represented by a matrix</w:t>
      </w:r>
      <w:r w:rsidR="00E35BF1">
        <w:rPr>
          <w:rFonts w:eastAsia="MS Mincho" w:cs="MS Mincho"/>
          <w:color w:val="000000"/>
        </w:rPr>
        <w:t xml:space="preserve"> (the Jacobian, pg. 154)</w:t>
      </w:r>
      <w:r w:rsidR="00B31790">
        <w:rPr>
          <w:rFonts w:eastAsia="MS Mincho" w:cs="MS Mincho"/>
          <w:color w:val="000000"/>
        </w:rPr>
        <w:t>.</w:t>
      </w:r>
      <w:r w:rsidR="00EB787F">
        <w:rPr>
          <w:rFonts w:eastAsia="MS Mincho" w:cs="MS Mincho"/>
          <w:color w:val="000000"/>
        </w:rPr>
        <w:t xml:space="preserve"> The components of the matrix are the partial derivatives of </w:t>
      </w:r>
      <w:r w:rsidR="00EB787F">
        <w:rPr>
          <w:rFonts w:eastAsia="MS Mincho" w:cs="MS Mincho"/>
          <w:i/>
          <w:color w:val="000000"/>
        </w:rPr>
        <w:t>f</w:t>
      </w:r>
      <w:r w:rsidR="00EB787F">
        <w:rPr>
          <w:rFonts w:eastAsia="MS Mincho" w:cs="MS Mincho"/>
          <w:color w:val="000000"/>
        </w:rPr>
        <w:t xml:space="preserve"> with respect to each of the basis vectors in its domain (Sect 1.03, pg. 153).</w:t>
      </w:r>
    </w:p>
    <w:p w14:paraId="06F8CE2F" w14:textId="77777777" w:rsidR="00B31790" w:rsidRDefault="00B31790" w:rsidP="00C83A44">
      <w:pPr>
        <w:ind w:left="360"/>
        <w:rPr>
          <w:rFonts w:eastAsia="MS Mincho" w:cs="MS Mincho"/>
          <w:color w:val="000000"/>
        </w:rPr>
      </w:pPr>
    </w:p>
    <w:p w14:paraId="2188A15F" w14:textId="37024AD0" w:rsidR="00935929" w:rsidRDefault="00B31790" w:rsidP="00C83A44">
      <w:pPr>
        <w:ind w:left="360"/>
        <w:rPr>
          <w:rFonts w:eastAsia="MS Mincho" w:cs="MS Mincho"/>
          <w:color w:val="000000"/>
        </w:rPr>
      </w:pPr>
      <w:r>
        <w:rPr>
          <w:rFonts w:eastAsia="MS Mincho" w:cs="MS Mincho"/>
          <w:color w:val="000000"/>
        </w:rPr>
        <w:t xml:space="preserve">For higher order derivatives, </w:t>
      </w:r>
      <w:r w:rsidR="00EB787F">
        <w:rPr>
          <w:rFonts w:eastAsia="MS Mincho" w:cs="MS Mincho"/>
          <w:color w:val="000000"/>
        </w:rPr>
        <w:t xml:space="preserve">each component of </w:t>
      </w:r>
      <w:r w:rsidR="00EB787F">
        <w:rPr>
          <w:rFonts w:eastAsia="MS Mincho" w:cs="MS Mincho"/>
          <w:i/>
          <w:color w:val="000000"/>
        </w:rPr>
        <w:t>D</w:t>
      </w:r>
      <w:r w:rsidR="00EB787F">
        <w:rPr>
          <w:rFonts w:eastAsia="MS Mincho" w:cs="MS Mincho"/>
          <w:color w:val="000000"/>
        </w:rPr>
        <w:t xml:space="preserve">f represents a map from </w:t>
      </w:r>
      <w:r w:rsidR="00EB787F" w:rsidRPr="00161CBE">
        <w:rPr>
          <w:rFonts w:eastAsia="MS Mincho" w:cs="MS Mincho"/>
          <w:b/>
          <w:i/>
          <w:color w:val="000000"/>
        </w:rPr>
        <w:t>x</w:t>
      </w:r>
      <w:r w:rsidR="00EB787F">
        <w:rPr>
          <w:rFonts w:eastAsia="MS Mincho" w:cs="MS Mincho"/>
          <w:color w:val="000000"/>
        </w:rPr>
        <w:t xml:space="preserve"> to </w:t>
      </w:r>
      <w:r w:rsidR="00935929">
        <w:rPr>
          <w:rFonts w:eastAsia="MS Mincho" w:cs="MS Mincho"/>
          <w:color w:val="000000"/>
        </w:rPr>
        <w:t>the value</w:t>
      </w:r>
      <w:r w:rsidR="00CC715E">
        <w:rPr>
          <w:rFonts w:eastAsia="MS Mincho" w:cs="MS Mincho"/>
          <w:color w:val="000000"/>
        </w:rPr>
        <w:t xml:space="preserve"> of the</w:t>
      </w:r>
      <w:r w:rsidR="00935929">
        <w:rPr>
          <w:rFonts w:eastAsia="MS Mincho" w:cs="MS Mincho"/>
          <w:color w:val="000000"/>
        </w:rPr>
        <w:t xml:space="preserve"> partial derivative at f(</w:t>
      </w:r>
      <w:r w:rsidR="00935929" w:rsidRPr="007F1FDF">
        <w:rPr>
          <w:rFonts w:eastAsia="MS Mincho" w:cs="MS Mincho"/>
          <w:b/>
          <w:color w:val="000000"/>
        </w:rPr>
        <w:t>x</w:t>
      </w:r>
      <w:r w:rsidR="00935929">
        <w:rPr>
          <w:rFonts w:eastAsia="MS Mincho" w:cs="MS Mincho"/>
          <w:color w:val="000000"/>
        </w:rPr>
        <w:t xml:space="preserve">). Thus the derivative </w:t>
      </w:r>
      <w:r w:rsidR="00974FA8">
        <w:rPr>
          <w:rFonts w:eastAsia="MS Mincho" w:cs="MS Mincho"/>
          <w:color w:val="000000"/>
        </w:rPr>
        <w:t xml:space="preserve">of </w:t>
      </w:r>
      <w:r w:rsidR="00935929">
        <w:rPr>
          <w:rFonts w:eastAsia="MS Mincho" w:cs="MS Mincho"/>
          <w:color w:val="000000"/>
        </w:rPr>
        <w:t xml:space="preserve">each component (derivative of a derivative) will also be associated with a matrix itself. </w:t>
      </w:r>
    </w:p>
    <w:p w14:paraId="4587B85C" w14:textId="77777777" w:rsidR="00935929" w:rsidRDefault="00935929" w:rsidP="00C83A44">
      <w:pPr>
        <w:ind w:left="360"/>
        <w:rPr>
          <w:rFonts w:eastAsia="MS Mincho" w:cs="MS Mincho"/>
          <w:color w:val="000000"/>
        </w:rPr>
      </w:pPr>
    </w:p>
    <w:p w14:paraId="40E55DBA" w14:textId="0C1CA5ED" w:rsidR="00516935" w:rsidRPr="00516935" w:rsidRDefault="00935929" w:rsidP="00516935">
      <w:pPr>
        <w:ind w:left="360"/>
        <w:rPr>
          <w:rFonts w:eastAsia="MS Mincho" w:cs="MS Mincho"/>
          <w:color w:val="000000"/>
        </w:rPr>
      </w:pPr>
      <w:r>
        <w:rPr>
          <w:rFonts w:eastAsia="MS Mincho" w:cs="MS Mincho"/>
          <w:color w:val="000000"/>
        </w:rPr>
        <w:t xml:space="preserve">This can be seen more clearly by considering a scalar-valued function </w:t>
      </w:r>
      <w:r>
        <w:rPr>
          <w:rFonts w:eastAsia="MS Mincho" w:cs="MS Mincho"/>
          <w:i/>
          <w:color w:val="000000"/>
        </w:rPr>
        <w:t xml:space="preserve">f : </w:t>
      </w:r>
      <w:r>
        <w:rPr>
          <w:rFonts w:ascii="MS Mincho" w:eastAsia="MS Mincho" w:hAnsi="MS Mincho" w:cs="MS Mincho"/>
          <w:color w:val="000000"/>
        </w:rPr>
        <w:t>ℝ</w:t>
      </w:r>
      <w:r>
        <w:rPr>
          <w:rFonts w:ascii="MS Mincho" w:eastAsia="MS Mincho" w:hAnsi="MS Mincho" w:cs="MS Mincho"/>
          <w:color w:val="000000"/>
          <w:vertAlign w:val="superscript"/>
        </w:rPr>
        <w:t>n</w:t>
      </w:r>
      <w:r>
        <w:rPr>
          <w:rFonts w:ascii="MS Mincho" w:eastAsia="MS Mincho" w:hAnsi="MS Mincho" w:cs="MS Mincho"/>
          <w:color w:val="000000"/>
        </w:rPr>
        <w:t xml:space="preserve"> </w:t>
      </w:r>
      <w:r w:rsidRPr="00DE4F03">
        <w:rPr>
          <w:rFonts w:eastAsia="MS Mincho" w:cs="MS Mincho"/>
          <w:color w:val="000000"/>
          <w:sz w:val="20"/>
          <w:szCs w:val="20"/>
        </w:rPr>
        <w:sym w:font="Wingdings" w:char="F0E0"/>
      </w:r>
      <w:r>
        <w:rPr>
          <w:rFonts w:ascii="MS Mincho" w:eastAsia="MS Mincho" w:hAnsi="MS Mincho" w:cs="MS Mincho"/>
          <w:color w:val="000000"/>
        </w:rPr>
        <w:t xml:space="preserve"> ℝ</w:t>
      </w:r>
      <w:r>
        <w:rPr>
          <w:rFonts w:eastAsia="MS Mincho" w:cs="MS Mincho"/>
          <w:color w:val="000000"/>
        </w:rPr>
        <w:t>. As described on pg. 154</w:t>
      </w:r>
      <w:r w:rsidR="00974FA8">
        <w:rPr>
          <w:rFonts w:eastAsia="MS Mincho" w:cs="MS Mincho"/>
          <w:color w:val="000000"/>
        </w:rPr>
        <w:t>, the 1</w:t>
      </w:r>
      <w:r w:rsidR="00974FA8" w:rsidRPr="00974FA8">
        <w:rPr>
          <w:rFonts w:eastAsia="MS Mincho" w:cs="MS Mincho"/>
          <w:color w:val="000000"/>
          <w:vertAlign w:val="superscript"/>
        </w:rPr>
        <w:t>st</w:t>
      </w:r>
      <w:r w:rsidR="00974FA8">
        <w:rPr>
          <w:rFonts w:eastAsia="MS Mincho" w:cs="MS Mincho"/>
          <w:color w:val="000000"/>
        </w:rPr>
        <w:t xml:space="preserve"> derivative, </w:t>
      </w:r>
      <w:r w:rsidR="00974FA8">
        <w:rPr>
          <w:rFonts w:eastAsia="MS Mincho" w:cs="MS Mincho"/>
          <w:i/>
          <w:color w:val="000000"/>
        </w:rPr>
        <w:t>D</w:t>
      </w:r>
      <w:r w:rsidR="00974FA8">
        <w:rPr>
          <w:rFonts w:eastAsia="MS Mincho" w:cs="MS Mincho"/>
          <w:color w:val="000000"/>
        </w:rPr>
        <w:t>f,</w:t>
      </w:r>
      <w:r w:rsidR="00516935">
        <w:rPr>
          <w:rFonts w:eastAsia="MS Mincho" w:cs="MS Mincho"/>
          <w:color w:val="000000"/>
        </w:rPr>
        <w:t xml:space="preserve"> for this</w:t>
      </w:r>
      <w:r w:rsidR="00974FA8">
        <w:rPr>
          <w:rFonts w:eastAsia="MS Mincho" w:cs="MS Mincho"/>
          <w:color w:val="000000"/>
        </w:rPr>
        <w:t xml:space="preserve"> case is given by a </w:t>
      </w:r>
      <w:r w:rsidR="00974FA8" w:rsidRPr="00974FA8">
        <w:rPr>
          <w:rFonts w:eastAsia="MS Mincho" w:cs="MS Mincho"/>
          <w:i/>
          <w:color w:val="000000"/>
        </w:rPr>
        <w:t>1xn</w:t>
      </w:r>
      <w:r w:rsidR="00974FA8">
        <w:rPr>
          <w:rFonts w:eastAsia="MS Mincho" w:cs="MS Mincho"/>
          <w:color w:val="000000"/>
        </w:rPr>
        <w:t xml:space="preserve"> matrix  [∂f</w:t>
      </w:r>
      <w:r w:rsidR="00D75EEC">
        <w:rPr>
          <w:rFonts w:eastAsia="MS Mincho" w:cs="MS Mincho"/>
          <w:color w:val="000000"/>
        </w:rPr>
        <w:t>/∂x</w:t>
      </w:r>
      <w:r w:rsidR="00D75EEC">
        <w:rPr>
          <w:rFonts w:eastAsia="MS Mincho" w:cs="MS Mincho"/>
          <w:color w:val="000000"/>
          <w:vertAlign w:val="subscript"/>
        </w:rPr>
        <w:t>1</w:t>
      </w:r>
      <w:r w:rsidR="00974FA8">
        <w:rPr>
          <w:rFonts w:eastAsia="MS Mincho" w:cs="MS Mincho"/>
          <w:color w:val="000000"/>
        </w:rPr>
        <w:t>, ∂f</w:t>
      </w:r>
      <w:r w:rsidR="00D75EEC">
        <w:rPr>
          <w:rFonts w:eastAsia="MS Mincho" w:cs="MS Mincho"/>
          <w:color w:val="000000"/>
        </w:rPr>
        <w:t>/∂x</w:t>
      </w:r>
      <w:r w:rsidR="00D75EEC">
        <w:rPr>
          <w:rFonts w:eastAsia="MS Mincho" w:cs="MS Mincho"/>
          <w:color w:val="000000"/>
          <w:vertAlign w:val="subscript"/>
        </w:rPr>
        <w:t>2</w:t>
      </w:r>
      <w:r w:rsidR="00974FA8">
        <w:rPr>
          <w:rFonts w:eastAsia="MS Mincho" w:cs="MS Mincho"/>
          <w:color w:val="000000"/>
        </w:rPr>
        <w:t>, …,∂f</w:t>
      </w:r>
      <w:r w:rsidR="00D75EEC">
        <w:rPr>
          <w:rFonts w:eastAsia="MS Mincho" w:cs="MS Mincho"/>
          <w:color w:val="000000"/>
        </w:rPr>
        <w:t>/∂x</w:t>
      </w:r>
      <w:r w:rsidR="00D75EEC">
        <w:rPr>
          <w:rFonts w:eastAsia="MS Mincho" w:cs="MS Mincho"/>
          <w:color w:val="000000"/>
          <w:vertAlign w:val="subscript"/>
        </w:rPr>
        <w:t>n</w:t>
      </w:r>
      <w:r w:rsidR="00974FA8">
        <w:rPr>
          <w:rFonts w:eastAsia="MS Mincho" w:cs="MS Mincho"/>
          <w:color w:val="000000"/>
        </w:rPr>
        <w:t>]. The 2</w:t>
      </w:r>
      <w:r w:rsidR="00974FA8" w:rsidRPr="00974FA8">
        <w:rPr>
          <w:rFonts w:eastAsia="MS Mincho" w:cs="MS Mincho"/>
          <w:color w:val="000000"/>
          <w:vertAlign w:val="superscript"/>
        </w:rPr>
        <w:t>nd</w:t>
      </w:r>
      <w:r w:rsidR="00974FA8">
        <w:rPr>
          <w:rFonts w:eastAsia="MS Mincho" w:cs="MS Mincho"/>
          <w:color w:val="000000"/>
        </w:rPr>
        <w:t xml:space="preserve"> derivative</w:t>
      </w:r>
      <w:r w:rsidR="0007192B">
        <w:rPr>
          <w:rFonts w:eastAsia="MS Mincho" w:cs="MS Mincho"/>
          <w:color w:val="000000"/>
        </w:rPr>
        <w:t>, not explicitly described in D&amp;P,</w:t>
      </w:r>
      <w:r w:rsidR="00974FA8">
        <w:rPr>
          <w:rFonts w:eastAsia="MS Mincho" w:cs="MS Mincho"/>
          <w:color w:val="000000"/>
        </w:rPr>
        <w:t xml:space="preserve"> is given by</w:t>
      </w:r>
      <w:r w:rsidR="00E93D13">
        <w:rPr>
          <w:rFonts w:eastAsia="MS Mincho" w:cs="MS Mincho"/>
          <w:color w:val="000000"/>
        </w:rPr>
        <w:t xml:space="preserve"> the</w:t>
      </w:r>
      <w:r w:rsidR="00974FA8">
        <w:rPr>
          <w:rFonts w:eastAsia="MS Mincho" w:cs="MS Mincho"/>
          <w:color w:val="000000"/>
        </w:rPr>
        <w:t xml:space="preserve"> </w:t>
      </w:r>
      <w:r w:rsidR="00974FA8" w:rsidRPr="00974FA8">
        <w:rPr>
          <w:rFonts w:eastAsia="MS Mincho" w:cs="MS Mincho"/>
          <w:i/>
          <w:color w:val="000000"/>
        </w:rPr>
        <w:t>nxn</w:t>
      </w:r>
      <w:r w:rsidR="00974FA8">
        <w:rPr>
          <w:rFonts w:eastAsia="MS Mincho" w:cs="MS Mincho"/>
          <w:color w:val="000000"/>
        </w:rPr>
        <w:t xml:space="preserve"> Hessian</w:t>
      </w:r>
      <w:r w:rsidR="00516935">
        <w:rPr>
          <w:rStyle w:val="FootnoteReference"/>
          <w:rFonts w:eastAsia="MS Mincho" w:cs="MS Mincho"/>
          <w:color w:val="000000"/>
        </w:rPr>
        <w:footnoteReference w:id="2"/>
      </w:r>
      <w:r w:rsidR="00974FA8">
        <w:rPr>
          <w:rFonts w:eastAsia="MS Mincho" w:cs="MS Mincho"/>
          <w:color w:val="000000"/>
        </w:rPr>
        <w:t xml:space="preserve"> matrix {∂</w:t>
      </w:r>
      <w:r w:rsidR="00D75EEC">
        <w:rPr>
          <w:rFonts w:eastAsia="MS Mincho" w:cs="MS Mincho"/>
          <w:color w:val="000000"/>
          <w:vertAlign w:val="superscript"/>
        </w:rPr>
        <w:t>2</w:t>
      </w:r>
      <w:r w:rsidR="00D75EEC">
        <w:rPr>
          <w:rFonts w:eastAsia="MS Mincho" w:cs="MS Mincho"/>
          <w:color w:val="000000"/>
        </w:rPr>
        <w:t>f/∂x</w:t>
      </w:r>
      <w:r w:rsidR="00D75EEC">
        <w:rPr>
          <w:rFonts w:eastAsia="MS Mincho" w:cs="MS Mincho"/>
          <w:color w:val="000000"/>
          <w:vertAlign w:val="subscript"/>
        </w:rPr>
        <w:t>i</w:t>
      </w:r>
      <w:r w:rsidR="00D75EEC">
        <w:rPr>
          <w:rFonts w:eastAsia="MS Mincho" w:cs="MS Mincho"/>
          <w:color w:val="000000"/>
        </w:rPr>
        <w:t>∂x</w:t>
      </w:r>
      <w:r w:rsidR="00D75EEC">
        <w:rPr>
          <w:rFonts w:eastAsia="MS Mincho" w:cs="MS Mincho"/>
          <w:color w:val="000000"/>
          <w:vertAlign w:val="subscript"/>
        </w:rPr>
        <w:t>j</w:t>
      </w:r>
      <w:r w:rsidR="00D75EEC">
        <w:rPr>
          <w:rFonts w:eastAsia="MS Mincho" w:cs="MS Mincho"/>
          <w:color w:val="000000"/>
        </w:rPr>
        <w:t>}, i,j = 1,…</w:t>
      </w:r>
      <w:r w:rsidR="00516935">
        <w:rPr>
          <w:rFonts w:eastAsia="MS Mincho" w:cs="MS Mincho"/>
          <w:color w:val="000000"/>
        </w:rPr>
        <w:t xml:space="preserve">,n. For the general case f : </w:t>
      </w:r>
      <w:r w:rsidR="00516935">
        <w:rPr>
          <w:rFonts w:ascii="MS Mincho" w:eastAsia="MS Mincho" w:hAnsi="MS Mincho" w:cs="MS Mincho"/>
          <w:color w:val="000000"/>
        </w:rPr>
        <w:t>ℝ</w:t>
      </w:r>
      <w:r w:rsidR="00516935" w:rsidRPr="00516935">
        <w:rPr>
          <w:rFonts w:ascii="MS Mincho" w:eastAsia="MS Mincho" w:hAnsi="MS Mincho" w:cs="MS Mincho"/>
          <w:color w:val="000000"/>
          <w:sz w:val="28"/>
          <w:szCs w:val="28"/>
          <w:vertAlign w:val="superscript"/>
        </w:rPr>
        <w:t>n</w:t>
      </w:r>
      <w:r w:rsidR="00516935">
        <w:rPr>
          <w:rFonts w:ascii="MS Mincho" w:eastAsia="MS Mincho" w:hAnsi="MS Mincho" w:cs="MS Mincho"/>
          <w:color w:val="000000"/>
        </w:rPr>
        <w:t xml:space="preserve"> </w:t>
      </w:r>
      <w:r w:rsidR="00516935" w:rsidRPr="00DE4F03">
        <w:rPr>
          <w:rFonts w:eastAsia="MS Mincho" w:cs="MS Mincho"/>
          <w:color w:val="000000"/>
          <w:sz w:val="20"/>
          <w:szCs w:val="20"/>
        </w:rPr>
        <w:sym w:font="Wingdings" w:char="F0E0"/>
      </w:r>
      <w:r w:rsidR="00516935">
        <w:rPr>
          <w:rFonts w:ascii="MS Mincho" w:eastAsia="MS Mincho" w:hAnsi="MS Mincho" w:cs="MS Mincho"/>
          <w:color w:val="000000"/>
        </w:rPr>
        <w:t xml:space="preserve"> ℝ</w:t>
      </w:r>
      <w:r w:rsidR="00516935" w:rsidRPr="00516935">
        <w:rPr>
          <w:rFonts w:ascii="MS Mincho" w:eastAsia="MS Mincho" w:hAnsi="MS Mincho" w:cs="MS Mincho"/>
          <w:color w:val="000000"/>
          <w:sz w:val="28"/>
          <w:szCs w:val="28"/>
          <w:vertAlign w:val="superscript"/>
        </w:rPr>
        <w:t>m</w:t>
      </w:r>
      <w:r w:rsidR="00516935">
        <w:rPr>
          <w:rFonts w:eastAsia="MS Mincho" w:cs="MS Mincho"/>
          <w:color w:val="000000"/>
        </w:rPr>
        <w:t>, the 2</w:t>
      </w:r>
      <w:r w:rsidR="00516935" w:rsidRPr="00516935">
        <w:rPr>
          <w:rFonts w:eastAsia="MS Mincho" w:cs="MS Mincho"/>
          <w:color w:val="000000"/>
          <w:vertAlign w:val="superscript"/>
        </w:rPr>
        <w:t>nd</w:t>
      </w:r>
      <w:r w:rsidR="00516935">
        <w:rPr>
          <w:rFonts w:eastAsia="MS Mincho" w:cs="MS Mincho"/>
          <w:color w:val="000000"/>
        </w:rPr>
        <w:t xml:space="preserve"> (and higher derivatives) have a </w:t>
      </w:r>
      <w:r w:rsidR="00B9059B">
        <w:rPr>
          <w:rFonts w:eastAsia="MS Mincho" w:cs="MS Mincho"/>
          <w:color w:val="000000"/>
        </w:rPr>
        <w:t>more complicated structure</w:t>
      </w:r>
      <w:r w:rsidR="00516935">
        <w:rPr>
          <w:rFonts w:eastAsia="MS Mincho" w:cs="MS Mincho"/>
          <w:color w:val="000000"/>
        </w:rPr>
        <w:t xml:space="preserve"> better represented by tensor products (pg.152).</w:t>
      </w:r>
    </w:p>
    <w:p w14:paraId="7E8091B8" w14:textId="77777777" w:rsidR="002F0D50" w:rsidRPr="00D75EEC" w:rsidRDefault="002F0D50" w:rsidP="00974FA8">
      <w:pPr>
        <w:ind w:left="360"/>
        <w:rPr>
          <w:rFonts w:eastAsia="MS Mincho" w:cs="MS Mincho"/>
          <w:color w:val="000000"/>
        </w:rPr>
      </w:pPr>
    </w:p>
    <w:p w14:paraId="515CACD0" w14:textId="771C33A3" w:rsidR="00974FA8" w:rsidRDefault="00067B27" w:rsidP="00E31A73">
      <w:pPr>
        <w:pStyle w:val="ListParagraph"/>
        <w:numPr>
          <w:ilvl w:val="0"/>
          <w:numId w:val="1"/>
        </w:numPr>
        <w:rPr>
          <w:rFonts w:eastAsia="MS Mincho" w:cs="MS Mincho"/>
          <w:color w:val="000000"/>
        </w:rPr>
      </w:pPr>
      <w:r>
        <w:rPr>
          <w:rFonts w:eastAsia="MS Mincho" w:cs="MS Mincho"/>
          <w:color w:val="000000"/>
        </w:rPr>
        <w:t xml:space="preserve">f* and the “three entries” on pgs. 154-155: </w:t>
      </w:r>
      <w:r w:rsidR="00E04855">
        <w:rPr>
          <w:rFonts w:eastAsia="MS Mincho" w:cs="MS Mincho"/>
          <w:color w:val="000000"/>
        </w:rPr>
        <w:t>At the bottom of p</w:t>
      </w:r>
      <w:r w:rsidR="005B6387">
        <w:rPr>
          <w:rFonts w:eastAsia="MS Mincho" w:cs="MS Mincho"/>
          <w:color w:val="000000"/>
        </w:rPr>
        <w:t xml:space="preserve">g. 154, they focus on the function f : </w:t>
      </w:r>
      <w:r w:rsidR="005B6387">
        <w:rPr>
          <w:rFonts w:ascii="MS Mincho" w:eastAsia="MS Mincho" w:hAnsi="MS Mincho" w:cs="MS Mincho"/>
          <w:color w:val="000000"/>
        </w:rPr>
        <w:t>ℝ</w:t>
      </w:r>
      <w:r w:rsidR="005B6387">
        <w:rPr>
          <w:rFonts w:ascii="MS Mincho" w:eastAsia="MS Mincho" w:hAnsi="MS Mincho" w:cs="MS Mincho"/>
          <w:color w:val="000000"/>
          <w:sz w:val="28"/>
          <w:szCs w:val="28"/>
          <w:vertAlign w:val="subscript"/>
        </w:rPr>
        <w:t xml:space="preserve"> </w:t>
      </w:r>
      <w:r w:rsidR="005B6387" w:rsidRPr="005B6387">
        <w:rPr>
          <w:rFonts w:ascii="MS Mincho" w:eastAsia="MS Mincho" w:hAnsi="MS Mincho" w:cs="MS Mincho"/>
          <w:color w:val="000000"/>
          <w:sz w:val="28"/>
          <w:szCs w:val="28"/>
          <w:vertAlign w:val="subscript"/>
        </w:rPr>
        <w:sym w:font="Wingdings" w:char="F0E0"/>
      </w:r>
      <w:r w:rsidR="005B6387">
        <w:rPr>
          <w:rFonts w:ascii="MS Mincho" w:eastAsia="MS Mincho" w:hAnsi="MS Mincho" w:cs="MS Mincho"/>
          <w:color w:val="000000"/>
          <w:sz w:val="28"/>
          <w:szCs w:val="28"/>
        </w:rPr>
        <w:t xml:space="preserve"> </w:t>
      </w:r>
      <w:r w:rsidR="005B6387">
        <w:rPr>
          <w:rFonts w:ascii="MS Mincho" w:eastAsia="MS Mincho" w:hAnsi="MS Mincho" w:cs="MS Mincho"/>
          <w:color w:val="000000"/>
        </w:rPr>
        <w:t>ℝ</w:t>
      </w:r>
      <w:r w:rsidR="005B6387" w:rsidRPr="00516935">
        <w:rPr>
          <w:rFonts w:ascii="MS Mincho" w:eastAsia="MS Mincho" w:hAnsi="MS Mincho" w:cs="MS Mincho"/>
          <w:color w:val="000000"/>
          <w:sz w:val="28"/>
          <w:szCs w:val="28"/>
          <w:vertAlign w:val="superscript"/>
        </w:rPr>
        <w:t>n</w:t>
      </w:r>
      <w:r w:rsidR="005B6387">
        <w:rPr>
          <w:rFonts w:eastAsia="MS Mincho" w:cs="MS Mincho"/>
          <w:color w:val="000000"/>
          <w:sz w:val="28"/>
          <w:szCs w:val="28"/>
        </w:rPr>
        <w:t xml:space="preserve"> </w:t>
      </w:r>
      <w:r w:rsidR="005B6387" w:rsidRPr="005B6387">
        <w:rPr>
          <w:rFonts w:eastAsia="MS Mincho" w:cs="MS Mincho"/>
          <w:color w:val="000000"/>
        </w:rPr>
        <w:t xml:space="preserve">which describe a </w:t>
      </w:r>
      <w:r w:rsidR="005B6387">
        <w:rPr>
          <w:rFonts w:eastAsia="MS Mincho" w:cs="MS Mincho"/>
          <w:color w:val="000000"/>
        </w:rPr>
        <w:t xml:space="preserve">parametric (1-D) </w:t>
      </w:r>
      <w:r w:rsidR="005B6387" w:rsidRPr="005B6387">
        <w:rPr>
          <w:rFonts w:eastAsia="MS Mincho" w:cs="MS Mincho"/>
          <w:color w:val="000000"/>
        </w:rPr>
        <w:t>curve</w:t>
      </w:r>
      <w:r w:rsidR="005B6387">
        <w:rPr>
          <w:rFonts w:eastAsia="MS Mincho" w:cs="MS Mincho"/>
          <w:color w:val="000000"/>
        </w:rPr>
        <w:t xml:space="preserve"> in </w:t>
      </w:r>
      <w:r w:rsidR="005B6387">
        <w:rPr>
          <w:rFonts w:ascii="MS Mincho" w:eastAsia="MS Mincho" w:hAnsi="MS Mincho" w:cs="MS Mincho"/>
          <w:color w:val="000000"/>
        </w:rPr>
        <w:t>ℝ</w:t>
      </w:r>
      <w:r w:rsidR="005B6387" w:rsidRPr="00516935">
        <w:rPr>
          <w:rFonts w:ascii="MS Mincho" w:eastAsia="MS Mincho" w:hAnsi="MS Mincho" w:cs="MS Mincho"/>
          <w:color w:val="000000"/>
          <w:sz w:val="28"/>
          <w:szCs w:val="28"/>
          <w:vertAlign w:val="superscript"/>
        </w:rPr>
        <w:t>n</w:t>
      </w:r>
      <w:r w:rsidR="005B6387">
        <w:rPr>
          <w:rFonts w:eastAsia="MS Mincho" w:cs="MS Mincho"/>
          <w:color w:val="000000"/>
        </w:rPr>
        <w:t xml:space="preserve">. Using </w:t>
      </w:r>
      <w:r w:rsidR="005B6387">
        <w:rPr>
          <w:rFonts w:eastAsia="MS Mincho" w:cs="MS Mincho"/>
          <w:i/>
          <w:color w:val="000000"/>
        </w:rPr>
        <w:t>t</w:t>
      </w:r>
      <w:r w:rsidR="005B6387">
        <w:rPr>
          <w:rFonts w:eastAsia="MS Mincho" w:cs="MS Mincho"/>
          <w:color w:val="000000"/>
        </w:rPr>
        <w:t xml:space="preserve"> as the parameter instead of </w:t>
      </w:r>
      <w:r w:rsidR="005B6387">
        <w:rPr>
          <w:rFonts w:eastAsia="MS Mincho" w:cs="MS Mincho"/>
          <w:i/>
          <w:color w:val="000000"/>
        </w:rPr>
        <w:t>x</w:t>
      </w:r>
      <w:r w:rsidR="009D17C7">
        <w:rPr>
          <w:rFonts w:eastAsia="MS Mincho" w:cs="MS Mincho"/>
          <w:color w:val="000000"/>
        </w:rPr>
        <w:t xml:space="preserve"> in the notation</w:t>
      </w:r>
      <w:r w:rsidR="005B6387">
        <w:rPr>
          <w:rFonts w:eastAsia="MS Mincho" w:cs="MS Mincho"/>
          <w:color w:val="000000"/>
        </w:rPr>
        <w:t>, it would seem to me that f(t) = [f</w:t>
      </w:r>
      <w:r w:rsidR="005B6387" w:rsidRPr="003D3274">
        <w:rPr>
          <w:rFonts w:eastAsia="MS Mincho" w:cs="MS Mincho"/>
          <w:color w:val="000000"/>
          <w:vertAlign w:val="superscript"/>
        </w:rPr>
        <w:t>1</w:t>
      </w:r>
      <w:r w:rsidR="005B6387">
        <w:rPr>
          <w:rFonts w:eastAsia="MS Mincho" w:cs="MS Mincho"/>
          <w:color w:val="000000"/>
        </w:rPr>
        <w:t>(t),…,f</w:t>
      </w:r>
      <w:r w:rsidR="005B6387" w:rsidRPr="003D3274">
        <w:rPr>
          <w:rFonts w:eastAsia="MS Mincho" w:cs="MS Mincho"/>
          <w:color w:val="000000"/>
          <w:vertAlign w:val="superscript"/>
        </w:rPr>
        <w:t>n</w:t>
      </w:r>
      <w:r w:rsidR="005B6387">
        <w:rPr>
          <w:rFonts w:eastAsia="MS Mincho" w:cs="MS Mincho"/>
          <w:color w:val="000000"/>
        </w:rPr>
        <w:t>(t)] would indeed be a vector. However, others may have better insight as to why D&amp;P say it is not</w:t>
      </w:r>
      <w:r w:rsidR="00867678">
        <w:rPr>
          <w:rStyle w:val="FootnoteReference"/>
          <w:rFonts w:eastAsia="MS Mincho" w:cs="MS Mincho"/>
          <w:color w:val="000000"/>
        </w:rPr>
        <w:footnoteReference w:id="3"/>
      </w:r>
      <w:r w:rsidR="005B6387">
        <w:rPr>
          <w:rFonts w:eastAsia="MS Mincho" w:cs="MS Mincho"/>
          <w:color w:val="000000"/>
        </w:rPr>
        <w:t>.</w:t>
      </w:r>
      <w:r w:rsidR="009D17C7">
        <w:rPr>
          <w:rFonts w:eastAsia="MS Mincho" w:cs="MS Mincho"/>
          <w:color w:val="000000"/>
        </w:rPr>
        <w:t xml:space="preserve"> Nonetheless, </w:t>
      </w:r>
      <w:r w:rsidR="00E04855">
        <w:rPr>
          <w:rFonts w:eastAsia="MS Mincho" w:cs="MS Mincho"/>
          <w:color w:val="000000"/>
        </w:rPr>
        <w:t xml:space="preserve">for </w:t>
      </w:r>
      <w:r w:rsidR="00E04855">
        <w:rPr>
          <w:rFonts w:eastAsia="MS Mincho" w:cs="MS Mincho"/>
          <w:color w:val="000000"/>
        </w:rPr>
        <w:t xml:space="preserve">f : </w:t>
      </w:r>
      <w:r w:rsidR="00E04855">
        <w:rPr>
          <w:rFonts w:ascii="MS Mincho" w:eastAsia="MS Mincho" w:hAnsi="MS Mincho" w:cs="MS Mincho"/>
          <w:color w:val="000000"/>
        </w:rPr>
        <w:t>ℝ</w:t>
      </w:r>
      <w:r w:rsidR="00E04855">
        <w:rPr>
          <w:rFonts w:ascii="MS Mincho" w:eastAsia="MS Mincho" w:hAnsi="MS Mincho" w:cs="MS Mincho"/>
          <w:color w:val="000000"/>
          <w:sz w:val="28"/>
          <w:szCs w:val="28"/>
          <w:vertAlign w:val="subscript"/>
        </w:rPr>
        <w:t xml:space="preserve"> </w:t>
      </w:r>
      <w:r w:rsidR="00E04855" w:rsidRPr="005B6387">
        <w:rPr>
          <w:rFonts w:ascii="MS Mincho" w:eastAsia="MS Mincho" w:hAnsi="MS Mincho" w:cs="MS Mincho"/>
          <w:color w:val="000000"/>
          <w:sz w:val="28"/>
          <w:szCs w:val="28"/>
          <w:vertAlign w:val="subscript"/>
        </w:rPr>
        <w:sym w:font="Wingdings" w:char="F0E0"/>
      </w:r>
      <w:r w:rsidR="00E04855">
        <w:rPr>
          <w:rFonts w:ascii="MS Mincho" w:eastAsia="MS Mincho" w:hAnsi="MS Mincho" w:cs="MS Mincho"/>
          <w:color w:val="000000"/>
          <w:sz w:val="28"/>
          <w:szCs w:val="28"/>
        </w:rPr>
        <w:t xml:space="preserve"> </w:t>
      </w:r>
      <w:r w:rsidR="00E04855">
        <w:rPr>
          <w:rFonts w:ascii="MS Mincho" w:eastAsia="MS Mincho" w:hAnsi="MS Mincho" w:cs="MS Mincho"/>
          <w:color w:val="000000"/>
        </w:rPr>
        <w:t>ℝ</w:t>
      </w:r>
      <w:r w:rsidR="00E04855" w:rsidRPr="00516935">
        <w:rPr>
          <w:rFonts w:ascii="MS Mincho" w:eastAsia="MS Mincho" w:hAnsi="MS Mincho" w:cs="MS Mincho"/>
          <w:color w:val="000000"/>
          <w:sz w:val="28"/>
          <w:szCs w:val="28"/>
          <w:vertAlign w:val="superscript"/>
        </w:rPr>
        <w:t>n</w:t>
      </w:r>
      <w:r w:rsidR="00E04855">
        <w:rPr>
          <w:rFonts w:eastAsia="MS Mincho" w:cs="MS Mincho"/>
          <w:color w:val="000000"/>
        </w:rPr>
        <w:t xml:space="preserve"> we have f* = Df(t) =</w:t>
      </w:r>
      <w:r w:rsidR="00E04855">
        <w:t xml:space="preserve"> [(df</w:t>
      </w:r>
      <w:r w:rsidR="00E04855">
        <w:rPr>
          <w:vertAlign w:val="superscript"/>
        </w:rPr>
        <w:t>1</w:t>
      </w:r>
      <w:r w:rsidR="00E04855">
        <w:t>/dt),…,</w:t>
      </w:r>
      <w:r w:rsidR="00E04855" w:rsidRPr="00C0511A">
        <w:t xml:space="preserve"> </w:t>
      </w:r>
      <w:r w:rsidR="00E04855">
        <w:t>df</w:t>
      </w:r>
      <w:r w:rsidR="00E04855">
        <w:rPr>
          <w:vertAlign w:val="superscript"/>
        </w:rPr>
        <w:t>n</w:t>
      </w:r>
      <w:r w:rsidR="00E04855">
        <w:t>/dt)]</w:t>
      </w:r>
    </w:p>
    <w:p w14:paraId="00D0AB17" w14:textId="77777777" w:rsidR="005B6387" w:rsidRDefault="005B6387" w:rsidP="005B6387">
      <w:pPr>
        <w:rPr>
          <w:rFonts w:eastAsia="MS Mincho" w:cs="MS Mincho"/>
          <w:color w:val="000000"/>
        </w:rPr>
      </w:pPr>
    </w:p>
    <w:p w14:paraId="2A62ED03" w14:textId="0865D601" w:rsidR="005B6387" w:rsidRDefault="005B6387" w:rsidP="005B6387">
      <w:pPr>
        <w:ind w:left="360"/>
        <w:rPr>
          <w:rFonts w:eastAsia="MS Mincho" w:cs="MS Mincho"/>
          <w:color w:val="000000"/>
        </w:rPr>
      </w:pPr>
      <w:r>
        <w:rPr>
          <w:rFonts w:eastAsia="MS Mincho" w:cs="MS Mincho"/>
          <w:color w:val="000000"/>
        </w:rPr>
        <w:t>For the record, the three entries on pg. 155 appear to be</w:t>
      </w:r>
    </w:p>
    <w:p w14:paraId="302B4E41" w14:textId="77777777" w:rsidR="005B6387" w:rsidRDefault="005B6387" w:rsidP="005B6387">
      <w:pPr>
        <w:ind w:left="360"/>
        <w:rPr>
          <w:rFonts w:eastAsia="MS Mincho" w:cs="MS Mincho"/>
          <w:color w:val="000000"/>
        </w:rPr>
      </w:pPr>
    </w:p>
    <w:p w14:paraId="45CF954B" w14:textId="72ED970B" w:rsidR="005B6387" w:rsidRPr="005B6387" w:rsidRDefault="0029056B" w:rsidP="005B6387">
      <w:pPr>
        <w:pStyle w:val="ListParagraph"/>
        <w:numPr>
          <w:ilvl w:val="0"/>
          <w:numId w:val="2"/>
        </w:numPr>
        <w:rPr>
          <w:rFonts w:eastAsia="MS Mincho" w:cs="MS Mincho"/>
          <w:color w:val="000000"/>
        </w:rPr>
      </w:pPr>
      <w:r>
        <w:rPr>
          <w:rFonts w:eastAsia="MS Mincho" w:cs="MS Mincho"/>
          <w:color w:val="000000"/>
        </w:rPr>
        <w:t>the linear map D</w:t>
      </w:r>
      <w:r>
        <w:rPr>
          <w:rFonts w:eastAsia="MS Mincho" w:cs="MS Mincho"/>
          <w:color w:val="000000"/>
          <w:vertAlign w:val="subscript"/>
        </w:rPr>
        <w:t>x</w:t>
      </w:r>
      <w:r>
        <w:rPr>
          <w:rFonts w:eastAsia="MS Mincho" w:cs="MS Mincho"/>
          <w:color w:val="000000"/>
        </w:rPr>
        <w:t>f</w:t>
      </w:r>
      <w:r w:rsidR="003D3274">
        <w:rPr>
          <w:rFonts w:eastAsia="MS Mincho" w:cs="MS Mincho"/>
          <w:color w:val="000000"/>
        </w:rPr>
        <w:tab/>
      </w:r>
      <w:r w:rsidR="003D3274">
        <w:rPr>
          <w:rFonts w:eastAsia="MS Mincho" w:cs="MS Mincho"/>
          <w:color w:val="000000"/>
        </w:rPr>
        <w:tab/>
        <w:t xml:space="preserve">total derivative of f at x </w:t>
      </w:r>
      <w:r w:rsidR="003D3274">
        <w:rPr>
          <w:rFonts w:ascii="MS Mincho" w:eastAsia="MS Mincho" w:hAnsi="MS Mincho" w:cs="MS Mincho"/>
          <w:color w:val="000000"/>
        </w:rPr>
        <w:t>∈</w:t>
      </w:r>
      <w:r w:rsidR="003D3274" w:rsidRPr="003D3274">
        <w:rPr>
          <w:rFonts w:eastAsia="MS Mincho" w:cs="MS Mincho"/>
          <w:color w:val="000000"/>
        </w:rPr>
        <w:t xml:space="preserve"> X</w:t>
      </w:r>
    </w:p>
    <w:p w14:paraId="341F1AE7" w14:textId="77777777" w:rsidR="000311E8" w:rsidRDefault="000311E8" w:rsidP="000959EF">
      <w:pPr>
        <w:pStyle w:val="ListParagraph"/>
        <w:ind w:left="360"/>
      </w:pPr>
    </w:p>
    <w:p w14:paraId="2857DAC6" w14:textId="1EABBDBF" w:rsidR="000959EF" w:rsidRPr="00C0511A" w:rsidRDefault="003D3274" w:rsidP="003D3274">
      <w:pPr>
        <w:pStyle w:val="ListParagraph"/>
        <w:numPr>
          <w:ilvl w:val="0"/>
          <w:numId w:val="2"/>
        </w:numPr>
      </w:pPr>
      <w:r>
        <w:t>the number (df/dt)(x)</w:t>
      </w:r>
      <w:r w:rsidR="00C0511A">
        <w:tab/>
        <w:t xml:space="preserve">apparently the slope for f : </w:t>
      </w:r>
      <w:r w:rsidR="00C0511A">
        <w:rPr>
          <w:rFonts w:ascii="MS Mincho" w:eastAsia="MS Mincho" w:hAnsi="MS Mincho" w:cs="MS Mincho"/>
          <w:color w:val="000000"/>
        </w:rPr>
        <w:t xml:space="preserve">ℝ </w:t>
      </w:r>
      <w:r w:rsidR="00C0511A" w:rsidRPr="00C0511A">
        <w:rPr>
          <w:rFonts w:eastAsia="MS Mincho" w:cs="MS Mincho"/>
          <w:color w:val="000000"/>
          <w:sz w:val="28"/>
          <w:szCs w:val="28"/>
          <w:vertAlign w:val="subscript"/>
        </w:rPr>
        <w:sym w:font="Wingdings" w:char="F0E0"/>
      </w:r>
      <w:r w:rsidR="00C0511A">
        <w:rPr>
          <w:rFonts w:eastAsia="MS Mincho" w:cs="MS Mincho"/>
          <w:color w:val="000000"/>
          <w:sz w:val="28"/>
          <w:szCs w:val="28"/>
        </w:rPr>
        <w:t xml:space="preserve"> </w:t>
      </w:r>
      <w:r w:rsidR="00C0511A">
        <w:rPr>
          <w:rFonts w:ascii="MS Mincho" w:eastAsia="MS Mincho" w:hAnsi="MS Mincho" w:cs="MS Mincho"/>
          <w:color w:val="000000"/>
        </w:rPr>
        <w:t>ℝ</w:t>
      </w:r>
      <w:r w:rsidR="00C0511A">
        <w:rPr>
          <w:rFonts w:eastAsia="MS Mincho" w:cs="MS Mincho"/>
          <w:color w:val="000000"/>
        </w:rPr>
        <w:t xml:space="preserve"> </w:t>
      </w:r>
    </w:p>
    <w:p w14:paraId="7A9E1C2C" w14:textId="77777777" w:rsidR="00C0511A" w:rsidRDefault="00C0511A" w:rsidP="00C0511A"/>
    <w:p w14:paraId="6EAF0E50" w14:textId="39A171C8" w:rsidR="00C0511A" w:rsidRDefault="00C0511A" w:rsidP="00C0511A">
      <w:pPr>
        <w:pStyle w:val="ListParagraph"/>
        <w:numPr>
          <w:ilvl w:val="0"/>
          <w:numId w:val="2"/>
        </w:numPr>
      </w:pPr>
      <w:r>
        <w:t>the vector f* = [(df</w:t>
      </w:r>
      <w:r>
        <w:rPr>
          <w:vertAlign w:val="superscript"/>
        </w:rPr>
        <w:t>1</w:t>
      </w:r>
      <w:r>
        <w:t>/dt),…,</w:t>
      </w:r>
      <w:r w:rsidRPr="00C0511A">
        <w:t xml:space="preserve"> </w:t>
      </w:r>
      <w:r>
        <w:t>df</w:t>
      </w:r>
      <w:r>
        <w:rPr>
          <w:vertAlign w:val="superscript"/>
        </w:rPr>
        <w:t>n</w:t>
      </w:r>
      <w:r>
        <w:t>/dt)]</w:t>
      </w:r>
    </w:p>
    <w:p w14:paraId="319783A4" w14:textId="77777777" w:rsidR="00867678" w:rsidRDefault="00867678" w:rsidP="00867678"/>
    <w:p w14:paraId="1741EB55" w14:textId="68B2F9AC" w:rsidR="00867678" w:rsidRDefault="00F34724" w:rsidP="00867678">
      <w:r>
        <w:t>Perhaps they called out these 3 entries to point out</w:t>
      </w:r>
      <w:r w:rsidR="00E04855">
        <w:t xml:space="preserve"> different manifestations</w:t>
      </w:r>
      <w:r>
        <w:t xml:space="preserve"> of </w:t>
      </w:r>
      <w:r w:rsidRPr="00F34724">
        <w:rPr>
          <w:i/>
        </w:rPr>
        <w:t>D</w:t>
      </w:r>
      <w:r>
        <w:t>f.</w:t>
      </w:r>
    </w:p>
    <w:p w14:paraId="0FF5EB95" w14:textId="77777777" w:rsidR="00E04855" w:rsidRDefault="00E04855" w:rsidP="00E04855"/>
    <w:p w14:paraId="1DA5837C" w14:textId="656DDFC8" w:rsidR="00F34724" w:rsidRDefault="00F34724" w:rsidP="00F34724">
      <w:pPr>
        <w:pStyle w:val="ListParagraph"/>
        <w:numPr>
          <w:ilvl w:val="0"/>
          <w:numId w:val="1"/>
        </w:numPr>
      </w:pPr>
      <w:r>
        <w:t>Fig VII.2.4 on pg. 162 showing the different behaviors of the chart φ</w:t>
      </w:r>
      <w:r>
        <w:rPr>
          <w:vertAlign w:val="subscript"/>
        </w:rPr>
        <w:t>a</w:t>
      </w:r>
      <w:r>
        <w:t xml:space="preserve"> and φ</w:t>
      </w:r>
      <w:r>
        <w:rPr>
          <w:vertAlign w:val="subscript"/>
        </w:rPr>
        <w:t>b</w:t>
      </w:r>
      <w:r>
        <w:t>: The consensus of the group seemed to be that the curve f(</w:t>
      </w:r>
      <w:r>
        <w:rPr>
          <w:rFonts w:ascii="MS Mincho" w:eastAsia="MS Mincho" w:hAnsi="MS Mincho" w:cs="MS Mincho"/>
          <w:color w:val="000000"/>
        </w:rPr>
        <w:t>ℝ</w:t>
      </w:r>
      <w:r>
        <w:rPr>
          <w:rFonts w:eastAsia="MS Mincho" w:cs="MS Mincho"/>
          <w:color w:val="000000"/>
        </w:rPr>
        <w:t>) on the torus has a kink in the area of intersection of U</w:t>
      </w:r>
      <w:r>
        <w:rPr>
          <w:rFonts w:eastAsia="MS Mincho" w:cs="MS Mincho"/>
          <w:color w:val="000000"/>
          <w:vertAlign w:val="subscript"/>
        </w:rPr>
        <w:t>a</w:t>
      </w:r>
      <w:r>
        <w:rPr>
          <w:rFonts w:eastAsia="MS Mincho" w:cs="MS Mincho"/>
          <w:color w:val="000000"/>
        </w:rPr>
        <w:t xml:space="preserve"> and U</w:t>
      </w:r>
      <w:r>
        <w:rPr>
          <w:rFonts w:eastAsia="MS Mincho" w:cs="MS Mincho"/>
          <w:color w:val="000000"/>
          <w:vertAlign w:val="subscript"/>
        </w:rPr>
        <w:t>b</w:t>
      </w:r>
      <w:r>
        <w:rPr>
          <w:rFonts w:eastAsia="MS Mincho" w:cs="MS Mincho"/>
          <w:color w:val="000000"/>
        </w:rPr>
        <w:t xml:space="preserve"> and that </w:t>
      </w:r>
      <w:r>
        <w:t>φ</w:t>
      </w:r>
      <w:r>
        <w:rPr>
          <w:vertAlign w:val="subscript"/>
        </w:rPr>
        <w:t>b</w:t>
      </w:r>
      <w:r w:rsidR="00E04855">
        <w:t xml:space="preserve"> i</w:t>
      </w:r>
      <w:r>
        <w:t>s able to straighten it out while φ</w:t>
      </w:r>
      <w:r>
        <w:rPr>
          <w:vertAlign w:val="subscript"/>
        </w:rPr>
        <w:t>a</w:t>
      </w:r>
      <w:r w:rsidR="00E04855">
        <w:t xml:space="preserve"> i</w:t>
      </w:r>
      <w:bookmarkStart w:id="0" w:name="_GoBack"/>
      <w:bookmarkEnd w:id="0"/>
      <w:r>
        <w:t>s not. The depiction is pretty lame, though.</w:t>
      </w:r>
    </w:p>
    <w:p w14:paraId="604084B6" w14:textId="77777777" w:rsidR="00F34724" w:rsidRDefault="00F34724" w:rsidP="00F34724"/>
    <w:p w14:paraId="49F3F73F" w14:textId="77C88D50" w:rsidR="00F34724" w:rsidRPr="001C6B5F" w:rsidRDefault="004D399B" w:rsidP="00F34724">
      <w:pPr>
        <w:ind w:left="360"/>
        <w:rPr>
          <w:rFonts w:eastAsia="MS Mincho" w:cs="MS Mincho"/>
        </w:rPr>
      </w:pPr>
      <w:r>
        <w:t>The main point seems to be that, per the condition Miii) of Def. 2.01 (pg. 161)</w:t>
      </w:r>
      <w:r w:rsidR="005F4368">
        <w:t>, the charts</w:t>
      </w:r>
      <w:r w:rsidR="001C6B5F">
        <w:t xml:space="preserve"> must be both C</w:t>
      </w:r>
      <w:r w:rsidR="001C6B5F">
        <w:rPr>
          <w:vertAlign w:val="superscript"/>
        </w:rPr>
        <w:t>k</w:t>
      </w:r>
      <w:r w:rsidR="001C6B5F">
        <w:t xml:space="preserve"> on U</w:t>
      </w:r>
      <w:r w:rsidR="001C6B5F">
        <w:rPr>
          <w:vertAlign w:val="subscript"/>
        </w:rPr>
        <w:t>a</w:t>
      </w:r>
      <w:r w:rsidR="001C6B5F">
        <w:rPr>
          <w:rFonts w:ascii="MS Mincho" w:eastAsia="MS Mincho" w:hAnsi="MS Mincho" w:cs="MS Mincho"/>
        </w:rPr>
        <w:t>⋂</w:t>
      </w:r>
      <w:r w:rsidR="001C6B5F">
        <w:rPr>
          <w:rFonts w:eastAsia="MS Mincho" w:cs="MS Mincho"/>
        </w:rPr>
        <w:t>U</w:t>
      </w:r>
      <w:r w:rsidR="001C6B5F">
        <w:rPr>
          <w:rFonts w:eastAsia="MS Mincho" w:cs="MS Mincho"/>
          <w:vertAlign w:val="subscript"/>
        </w:rPr>
        <w:t>b</w:t>
      </w:r>
      <w:r w:rsidR="001C6B5F">
        <w:rPr>
          <w:rFonts w:eastAsia="MS Mincho" w:cs="MS Mincho"/>
        </w:rPr>
        <w:t>.</w:t>
      </w:r>
    </w:p>
    <w:sectPr w:rsidR="00F34724" w:rsidRPr="001C6B5F" w:rsidSect="00FA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028B4" w14:textId="77777777" w:rsidR="004A7987" w:rsidRDefault="004A7987" w:rsidP="007E31B0">
      <w:r>
        <w:separator/>
      </w:r>
    </w:p>
  </w:endnote>
  <w:endnote w:type="continuationSeparator" w:id="0">
    <w:p w14:paraId="5EEC1C93" w14:textId="77777777" w:rsidR="004A7987" w:rsidRDefault="004A7987" w:rsidP="007E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0EA50" w14:textId="77777777" w:rsidR="004A7987" w:rsidRDefault="004A7987" w:rsidP="007E31B0">
      <w:r>
        <w:separator/>
      </w:r>
    </w:p>
  </w:footnote>
  <w:footnote w:type="continuationSeparator" w:id="0">
    <w:p w14:paraId="3DF8E98C" w14:textId="77777777" w:rsidR="004A7987" w:rsidRDefault="004A7987" w:rsidP="007E31B0">
      <w:r>
        <w:continuationSeparator/>
      </w:r>
    </w:p>
  </w:footnote>
  <w:footnote w:id="1">
    <w:p w14:paraId="377666AE" w14:textId="28F61950" w:rsidR="007E31B0" w:rsidRDefault="007E31B0">
      <w:pPr>
        <w:pStyle w:val="FootnoteText"/>
      </w:pPr>
      <w:r>
        <w:rPr>
          <w:rStyle w:val="FootnoteReference"/>
        </w:rPr>
        <w:footnoteRef/>
      </w:r>
      <w:r>
        <w:t xml:space="preserve"> I’m </w:t>
      </w:r>
      <w:r w:rsidR="00056EE7">
        <w:t xml:space="preserve">setting </w:t>
      </w:r>
      <w:r w:rsidR="00056EE7" w:rsidRPr="00056EE7">
        <w:rPr>
          <w:i/>
        </w:rPr>
        <w:t>D</w:t>
      </w:r>
      <w:r w:rsidR="00056EE7">
        <w:t xml:space="preserve"> = </w:t>
      </w:r>
      <w:r w:rsidR="00056EE7" w:rsidRPr="00056EE7">
        <w:rPr>
          <w:i/>
        </w:rPr>
        <w:t>D-tilda</w:t>
      </w:r>
      <w:r w:rsidR="00056EE7">
        <w:t xml:space="preserve"> here and </w:t>
      </w:r>
      <w:r w:rsidRPr="00056EE7">
        <w:t>ignoring</w:t>
      </w:r>
      <w:r>
        <w:t xml:space="preserve"> the distinction between the derivative </w:t>
      </w:r>
      <w:r w:rsidR="00056EE7">
        <w:t xml:space="preserve">in a </w:t>
      </w:r>
      <w:r>
        <w:t>free vector</w:t>
      </w:r>
      <w:r w:rsidR="00805393">
        <w:t xml:space="preserve"> space </w:t>
      </w:r>
      <w:r w:rsidR="00805393">
        <w:rPr>
          <w:i/>
        </w:rPr>
        <w:t>T</w:t>
      </w:r>
      <w:r w:rsidR="00805393">
        <w:t xml:space="preserve"> and the tangent space </w:t>
      </w:r>
      <w:r w:rsidR="00805393">
        <w:rPr>
          <w:i/>
        </w:rPr>
        <w:t>T</w:t>
      </w:r>
      <w:r w:rsidR="00805393">
        <w:rPr>
          <w:i/>
          <w:vertAlign w:val="subscript"/>
        </w:rPr>
        <w:t>x</w:t>
      </w:r>
      <w:r w:rsidR="00805393">
        <w:rPr>
          <w:i/>
        </w:rPr>
        <w:t xml:space="preserve">X; see pgs. </w:t>
      </w:r>
      <w:r w:rsidR="00244412">
        <w:rPr>
          <w:i/>
        </w:rPr>
        <w:t>43 &amp; 151).</w:t>
      </w:r>
      <w:r w:rsidR="00805393">
        <w:t xml:space="preserve"> </w:t>
      </w:r>
    </w:p>
  </w:footnote>
  <w:footnote w:id="2">
    <w:p w14:paraId="3604E276" w14:textId="6FF4660B" w:rsidR="00516935" w:rsidRDefault="005169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F2D7B">
          <w:rPr>
            <w:rStyle w:val="Hyperlink"/>
          </w:rPr>
          <w:t>https://en.wikipedia.org/wiki/Hessian_matrix</w:t>
        </w:r>
      </w:hyperlink>
    </w:p>
  </w:footnote>
  <w:footnote w:id="3">
    <w:p w14:paraId="05CBE2E8" w14:textId="133D4BF4" w:rsidR="00867678" w:rsidRPr="00867678" w:rsidRDefault="00867678">
      <w:pPr>
        <w:pStyle w:val="FootnoteText"/>
      </w:pPr>
      <w:r>
        <w:rPr>
          <w:rStyle w:val="FootnoteReference"/>
        </w:rPr>
        <w:footnoteRef/>
      </w:r>
      <w:r>
        <w:t xml:space="preserve"> I think they are assuming f : </w:t>
      </w:r>
      <w:r>
        <w:rPr>
          <w:rFonts w:ascii="MS Mincho" w:eastAsia="MS Mincho" w:hAnsi="MS Mincho" w:cs="MS Mincho"/>
          <w:color w:val="000000"/>
        </w:rPr>
        <w:t xml:space="preserve">ℝ </w:t>
      </w:r>
      <w:r w:rsidRPr="00C0511A">
        <w:rPr>
          <w:rFonts w:eastAsia="MS Mincho" w:cs="MS Mincho"/>
          <w:color w:val="000000"/>
          <w:sz w:val="28"/>
          <w:szCs w:val="28"/>
          <w:vertAlign w:val="subscript"/>
        </w:rPr>
        <w:sym w:font="Wingdings" w:char="F0E0"/>
      </w:r>
      <w:r>
        <w:rPr>
          <w:rFonts w:eastAsia="MS Mincho" w:cs="MS Mincho"/>
          <w:color w:val="000000"/>
          <w:sz w:val="28"/>
          <w:szCs w:val="28"/>
        </w:rPr>
        <w:t xml:space="preserve"> </w:t>
      </w:r>
      <w:r>
        <w:rPr>
          <w:rFonts w:ascii="MS Mincho" w:eastAsia="MS Mincho" w:hAnsi="MS Mincho" w:cs="MS Mincho"/>
          <w:color w:val="000000"/>
        </w:rPr>
        <w:t>ℝ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4B10"/>
    <w:multiLevelType w:val="hybridMultilevel"/>
    <w:tmpl w:val="9F8E7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9E3FFA"/>
    <w:multiLevelType w:val="hybridMultilevel"/>
    <w:tmpl w:val="99887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3D"/>
    <w:rsid w:val="000311E8"/>
    <w:rsid w:val="0003527B"/>
    <w:rsid w:val="00056EE7"/>
    <w:rsid w:val="00067B27"/>
    <w:rsid w:val="0007192B"/>
    <w:rsid w:val="000959EF"/>
    <w:rsid w:val="000A4717"/>
    <w:rsid w:val="000B010A"/>
    <w:rsid w:val="000C5A6C"/>
    <w:rsid w:val="000E05B8"/>
    <w:rsid w:val="000E5950"/>
    <w:rsid w:val="000E77FE"/>
    <w:rsid w:val="00102707"/>
    <w:rsid w:val="00105B57"/>
    <w:rsid w:val="00161CBE"/>
    <w:rsid w:val="00165509"/>
    <w:rsid w:val="00182345"/>
    <w:rsid w:val="001C6B5F"/>
    <w:rsid w:val="00204077"/>
    <w:rsid w:val="00244412"/>
    <w:rsid w:val="00274489"/>
    <w:rsid w:val="0029056B"/>
    <w:rsid w:val="002D7B32"/>
    <w:rsid w:val="002F0D50"/>
    <w:rsid w:val="002F776A"/>
    <w:rsid w:val="00352673"/>
    <w:rsid w:val="003547F2"/>
    <w:rsid w:val="00374040"/>
    <w:rsid w:val="003A51C8"/>
    <w:rsid w:val="003D3274"/>
    <w:rsid w:val="003F614F"/>
    <w:rsid w:val="004247FE"/>
    <w:rsid w:val="004311FC"/>
    <w:rsid w:val="00461E9B"/>
    <w:rsid w:val="004661B0"/>
    <w:rsid w:val="00481318"/>
    <w:rsid w:val="004A7987"/>
    <w:rsid w:val="004B7605"/>
    <w:rsid w:val="004D399B"/>
    <w:rsid w:val="00516935"/>
    <w:rsid w:val="00552729"/>
    <w:rsid w:val="00554C66"/>
    <w:rsid w:val="00555683"/>
    <w:rsid w:val="005A53B6"/>
    <w:rsid w:val="005B6387"/>
    <w:rsid w:val="005D4733"/>
    <w:rsid w:val="005D73F4"/>
    <w:rsid w:val="005F4368"/>
    <w:rsid w:val="00691791"/>
    <w:rsid w:val="00712B84"/>
    <w:rsid w:val="007E31B0"/>
    <w:rsid w:val="007F1FDF"/>
    <w:rsid w:val="00805393"/>
    <w:rsid w:val="00867678"/>
    <w:rsid w:val="00881F24"/>
    <w:rsid w:val="0090567C"/>
    <w:rsid w:val="00913BBA"/>
    <w:rsid w:val="00935929"/>
    <w:rsid w:val="00940915"/>
    <w:rsid w:val="00961138"/>
    <w:rsid w:val="00966A2D"/>
    <w:rsid w:val="00974FA8"/>
    <w:rsid w:val="009B355C"/>
    <w:rsid w:val="009C3C81"/>
    <w:rsid w:val="009D17C7"/>
    <w:rsid w:val="009D3B15"/>
    <w:rsid w:val="009F2178"/>
    <w:rsid w:val="00A8789F"/>
    <w:rsid w:val="00AC671C"/>
    <w:rsid w:val="00AD4B70"/>
    <w:rsid w:val="00B20EA3"/>
    <w:rsid w:val="00B245CE"/>
    <w:rsid w:val="00B31790"/>
    <w:rsid w:val="00B9059B"/>
    <w:rsid w:val="00BD552C"/>
    <w:rsid w:val="00BF540E"/>
    <w:rsid w:val="00C0511A"/>
    <w:rsid w:val="00C37946"/>
    <w:rsid w:val="00C42157"/>
    <w:rsid w:val="00C8313F"/>
    <w:rsid w:val="00C83A44"/>
    <w:rsid w:val="00CB0F02"/>
    <w:rsid w:val="00CC715E"/>
    <w:rsid w:val="00CD3AE6"/>
    <w:rsid w:val="00D75EEC"/>
    <w:rsid w:val="00D9133D"/>
    <w:rsid w:val="00DB5441"/>
    <w:rsid w:val="00DE4F03"/>
    <w:rsid w:val="00E04855"/>
    <w:rsid w:val="00E31A73"/>
    <w:rsid w:val="00E35BF1"/>
    <w:rsid w:val="00E54A49"/>
    <w:rsid w:val="00E93D13"/>
    <w:rsid w:val="00EB211D"/>
    <w:rsid w:val="00EB787F"/>
    <w:rsid w:val="00ED4E68"/>
    <w:rsid w:val="00F024A5"/>
    <w:rsid w:val="00F25C03"/>
    <w:rsid w:val="00F3385E"/>
    <w:rsid w:val="00F34724"/>
    <w:rsid w:val="00F57FB1"/>
    <w:rsid w:val="00F71B62"/>
    <w:rsid w:val="00FA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3F5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9E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E31B0"/>
  </w:style>
  <w:style w:type="character" w:customStyle="1" w:styleId="FootnoteTextChar">
    <w:name w:val="Footnote Text Char"/>
    <w:basedOn w:val="DefaultParagraphFont"/>
    <w:link w:val="FootnoteText"/>
    <w:uiPriority w:val="99"/>
    <w:rsid w:val="007E31B0"/>
  </w:style>
  <w:style w:type="character" w:styleId="FootnoteReference">
    <w:name w:val="footnote reference"/>
    <w:basedOn w:val="DefaultParagraphFont"/>
    <w:uiPriority w:val="99"/>
    <w:unhideWhenUsed/>
    <w:rsid w:val="007E31B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74F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6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Hessian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786</Words>
  <Characters>4486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Patton</dc:creator>
  <cp:keywords/>
  <dc:description/>
  <cp:lastModifiedBy>Randy Patton</cp:lastModifiedBy>
  <cp:revision>17</cp:revision>
  <dcterms:created xsi:type="dcterms:W3CDTF">2021-09-28T23:43:00Z</dcterms:created>
  <dcterms:modified xsi:type="dcterms:W3CDTF">2021-10-01T04:44:00Z</dcterms:modified>
</cp:coreProperties>
</file>